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7A1" w:rsidRPr="008206C2" w:rsidRDefault="001722CD" w:rsidP="00A537A1">
      <w:r>
        <w:rPr>
          <w:rFonts w:ascii="Arial" w:hAnsi="Arial" w:cs="Arial"/>
          <w:noProof/>
          <w:sz w:val="52"/>
          <w:szCs w:val="52"/>
          <w:lang w:val="en-US"/>
        </w:rPr>
        <w:drawing>
          <wp:anchor distT="0" distB="0" distL="114300" distR="114300" simplePos="0" relativeHeight="251665408" behindDoc="0" locked="0" layoutInCell="1" allowOverlap="1">
            <wp:simplePos x="0" y="0"/>
            <wp:positionH relativeFrom="column">
              <wp:posOffset>4742180</wp:posOffset>
            </wp:positionH>
            <wp:positionV relativeFrom="paragraph">
              <wp:posOffset>-81915</wp:posOffset>
            </wp:positionV>
            <wp:extent cx="962025" cy="901065"/>
            <wp:effectExtent l="19050" t="0" r="9525" b="0"/>
            <wp:wrapThrough wrapText="bothSides">
              <wp:wrapPolygon edited="0">
                <wp:start x="-428" y="0"/>
                <wp:lineTo x="-428" y="21006"/>
                <wp:lineTo x="21814" y="21006"/>
                <wp:lineTo x="21814" y="0"/>
                <wp:lineTo x="-428" y="0"/>
              </wp:wrapPolygon>
            </wp:wrapThrough>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962025" cy="901065"/>
                    </a:xfrm>
                    <a:prstGeom prst="rect">
                      <a:avLst/>
                    </a:prstGeom>
                    <a:noFill/>
                    <a:ln w="9525">
                      <a:noFill/>
                      <a:miter lim="800000"/>
                      <a:headEnd/>
                      <a:tailEnd/>
                    </a:ln>
                  </pic:spPr>
                </pic:pic>
              </a:graphicData>
            </a:graphic>
          </wp:anchor>
        </w:drawing>
      </w:r>
      <w:r>
        <w:rPr>
          <w:rFonts w:ascii="Arial" w:hAnsi="Arial" w:cs="Arial"/>
          <w:noProof/>
          <w:sz w:val="52"/>
          <w:szCs w:val="52"/>
          <w:lang w:val="en-US"/>
        </w:rPr>
        <w:drawing>
          <wp:inline distT="0" distB="0" distL="0" distR="0">
            <wp:extent cx="645795" cy="981710"/>
            <wp:effectExtent l="19050" t="0" r="1905" b="0"/>
            <wp:docPr id="1" name="Picture 1" descr="C:\Documents and Settings\Venus\My Documents\My Pictures\pnud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Venus\My Documents\My Pictures\pnud_logo.gif"/>
                    <pic:cNvPicPr>
                      <a:picLocks noChangeAspect="1" noChangeArrowheads="1"/>
                    </pic:cNvPicPr>
                  </pic:nvPicPr>
                  <pic:blipFill>
                    <a:blip r:embed="rId8"/>
                    <a:srcRect/>
                    <a:stretch>
                      <a:fillRect/>
                    </a:stretch>
                  </pic:blipFill>
                  <pic:spPr bwMode="auto">
                    <a:xfrm>
                      <a:off x="0" y="0"/>
                      <a:ext cx="645795" cy="981710"/>
                    </a:xfrm>
                    <a:prstGeom prst="rect">
                      <a:avLst/>
                    </a:prstGeom>
                    <a:noFill/>
                    <a:ln w="9525">
                      <a:noFill/>
                      <a:miter lim="800000"/>
                      <a:headEnd/>
                      <a:tailEnd/>
                    </a:ln>
                  </pic:spPr>
                </pic:pic>
              </a:graphicData>
            </a:graphic>
          </wp:inline>
        </w:drawing>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r w:rsidR="00A537A1">
        <w:rPr>
          <w:rFonts w:ascii="Arial" w:hAnsi="Arial" w:cs="Arial"/>
          <w:sz w:val="52"/>
          <w:szCs w:val="52"/>
        </w:rPr>
        <w:tab/>
      </w:r>
    </w:p>
    <w:p w:rsidR="00A537A1" w:rsidRPr="008206C2" w:rsidRDefault="00A537A1" w:rsidP="00A537A1"/>
    <w:p w:rsidR="00A537A1" w:rsidRPr="008206C2" w:rsidRDefault="00A537A1" w:rsidP="00A537A1"/>
    <w:p w:rsidR="00A537A1" w:rsidRPr="008206C2" w:rsidRDefault="00A537A1" w:rsidP="00A537A1"/>
    <w:p w:rsidR="00A537A1" w:rsidRPr="008206C2" w:rsidRDefault="00A537A1" w:rsidP="00A537A1"/>
    <w:p w:rsidR="00A537A1" w:rsidRPr="008206C2" w:rsidRDefault="00A537A1" w:rsidP="00A537A1"/>
    <w:p w:rsidR="00A537A1" w:rsidRPr="008206C2" w:rsidRDefault="00A537A1" w:rsidP="00A537A1"/>
    <w:p w:rsidR="00A537A1" w:rsidRPr="008206C2" w:rsidRDefault="00A537A1" w:rsidP="00A537A1"/>
    <w:p w:rsidR="00A537A1" w:rsidRPr="008206C2" w:rsidRDefault="00A537A1" w:rsidP="00A537A1"/>
    <w:p w:rsidR="00A537A1" w:rsidRPr="008206C2" w:rsidRDefault="00A537A1" w:rsidP="00A537A1">
      <w:pPr>
        <w:jc w:val="center"/>
        <w:rPr>
          <w:b/>
        </w:rPr>
      </w:pPr>
      <w:r>
        <w:rPr>
          <w:b/>
        </w:rPr>
        <w:t>RAPPORT D’</w:t>
      </w:r>
      <w:r w:rsidRPr="008206C2">
        <w:rPr>
          <w:b/>
        </w:rPr>
        <w:t>EVALUATION DU PROGRAMME D’APPUI A LA FORMULATION D’UNE STRATEGIE DE REDUCTION DE LA PAUVRETE AXEE SUR LES OMD</w:t>
      </w:r>
      <w:r>
        <w:rPr>
          <w:b/>
        </w:rPr>
        <w:t xml:space="preserve"> EN REPUBLIQUE CENTRAFRICAINE</w:t>
      </w:r>
    </w:p>
    <w:p w:rsidR="00A537A1" w:rsidRPr="009A0ECA" w:rsidRDefault="00A537A1" w:rsidP="00A537A1">
      <w:pPr>
        <w:jc w:val="center"/>
      </w:pPr>
    </w:p>
    <w:p w:rsidR="00A537A1" w:rsidRPr="009A0ECA" w:rsidRDefault="00A537A1" w:rsidP="00A537A1">
      <w:pPr>
        <w:jc w:val="center"/>
      </w:pPr>
      <w:r w:rsidRPr="009A0ECA">
        <w:t>RAPPORT FINAL</w:t>
      </w:r>
    </w:p>
    <w:p w:rsidR="00A537A1" w:rsidRPr="008206C2" w:rsidRDefault="00A537A1" w:rsidP="00A537A1">
      <w:pPr>
        <w:jc w:val="center"/>
        <w:rPr>
          <w:b/>
        </w:rPr>
      </w:pPr>
      <w:r w:rsidRPr="008206C2">
        <w:rPr>
          <w:b/>
        </w:rPr>
        <w:t>EVALUATION INDEPENDANTE</w:t>
      </w:r>
    </w:p>
    <w:p w:rsidR="00A537A1" w:rsidRPr="008206C2" w:rsidRDefault="00A537A1" w:rsidP="00A537A1">
      <w:pPr>
        <w:jc w:val="center"/>
      </w:pPr>
      <w:r w:rsidRPr="008206C2">
        <w:t>Présenté</w:t>
      </w:r>
      <w:r>
        <w:t>e</w:t>
      </w:r>
    </w:p>
    <w:p w:rsidR="00A537A1" w:rsidRPr="008206C2" w:rsidRDefault="00A537A1" w:rsidP="00A537A1">
      <w:pPr>
        <w:jc w:val="center"/>
      </w:pPr>
      <w:r w:rsidRPr="008206C2">
        <w:t>par</w:t>
      </w:r>
    </w:p>
    <w:p w:rsidR="00A537A1" w:rsidRPr="008206C2" w:rsidRDefault="00A537A1" w:rsidP="00A537A1">
      <w:pPr>
        <w:jc w:val="center"/>
      </w:pPr>
      <w:r w:rsidRPr="008206C2">
        <w:t>Dr. Gaston N. Rwasamanzi Consultant International</w:t>
      </w:r>
    </w:p>
    <w:p w:rsidR="00A537A1" w:rsidRPr="008206C2" w:rsidRDefault="00A537A1" w:rsidP="00A537A1">
      <w:pPr>
        <w:jc w:val="center"/>
      </w:pPr>
      <w:r>
        <w:t>Mr. André Serb</w:t>
      </w:r>
      <w:r w:rsidRPr="008206C2">
        <w:t>oua Consultant National</w:t>
      </w:r>
    </w:p>
    <w:p w:rsidR="00A537A1" w:rsidRDefault="00A537A1" w:rsidP="00A537A1">
      <w:pPr>
        <w:jc w:val="center"/>
      </w:pPr>
    </w:p>
    <w:p w:rsidR="00A537A1" w:rsidRDefault="00A537A1" w:rsidP="00A537A1">
      <w:pPr>
        <w:jc w:val="center"/>
      </w:pPr>
    </w:p>
    <w:p w:rsidR="00A537A1" w:rsidRDefault="00A537A1" w:rsidP="00A537A1">
      <w:pPr>
        <w:jc w:val="center"/>
      </w:pPr>
    </w:p>
    <w:p w:rsidR="00A537A1" w:rsidRPr="00842020" w:rsidRDefault="00A537A1" w:rsidP="00A537A1">
      <w:pPr>
        <w:jc w:val="center"/>
      </w:pPr>
      <w:r>
        <w:t>31 Juillet 2010</w:t>
      </w:r>
      <w:r>
        <w:br w:type="page"/>
      </w:r>
    </w:p>
    <w:p w:rsidR="00A537A1" w:rsidRPr="009A28C4" w:rsidRDefault="00A537A1" w:rsidP="00A537A1">
      <w:pPr>
        <w:pStyle w:val="Heading1"/>
        <w:jc w:val="center"/>
        <w:rPr>
          <w:rFonts w:ascii="Calibri" w:hAnsi="Calibri"/>
          <w:sz w:val="28"/>
          <w:szCs w:val="28"/>
        </w:rPr>
      </w:pPr>
      <w:r w:rsidRPr="009A28C4">
        <w:rPr>
          <w:rFonts w:ascii="Calibri" w:hAnsi="Calibri"/>
          <w:sz w:val="28"/>
          <w:szCs w:val="28"/>
        </w:rPr>
        <w:t>TABLE DES MATIERES</w:t>
      </w:r>
    </w:p>
    <w:p w:rsidR="00A537A1" w:rsidRDefault="00A537A1" w:rsidP="00A537A1">
      <w:pPr>
        <w:ind w:firstLine="360"/>
        <w:rPr>
          <w:b/>
        </w:rPr>
      </w:pPr>
      <w:r w:rsidRPr="008206C2">
        <w:rPr>
          <w:b/>
        </w:rPr>
        <w:t>SOMMAIRE EXECUTIF</w:t>
      </w:r>
      <w:r>
        <w:rPr>
          <w:b/>
        </w:rPr>
        <w:tab/>
      </w:r>
      <w:r>
        <w:rPr>
          <w:b/>
        </w:rPr>
        <w:tab/>
      </w:r>
      <w:r>
        <w:rPr>
          <w:b/>
        </w:rPr>
        <w:tab/>
      </w:r>
      <w:r>
        <w:rPr>
          <w:b/>
        </w:rPr>
        <w:tab/>
      </w:r>
      <w:r>
        <w:rPr>
          <w:b/>
        </w:rPr>
        <w:tab/>
      </w:r>
      <w:r>
        <w:rPr>
          <w:b/>
        </w:rPr>
        <w:tab/>
      </w:r>
      <w:r>
        <w:rPr>
          <w:b/>
        </w:rPr>
        <w:tab/>
      </w:r>
      <w:r>
        <w:rPr>
          <w:b/>
        </w:rPr>
        <w:tab/>
        <w:t>5</w:t>
      </w:r>
    </w:p>
    <w:p w:rsidR="00A537A1" w:rsidRDefault="00A537A1" w:rsidP="00A537A1">
      <w:pPr>
        <w:numPr>
          <w:ilvl w:val="0"/>
          <w:numId w:val="59"/>
        </w:numPr>
        <w:jc w:val="both"/>
        <w:rPr>
          <w:b/>
        </w:rPr>
      </w:pPr>
      <w:r>
        <w:rPr>
          <w:b/>
        </w:rPr>
        <w:t>PRESENTATION DU PROJET ET DE SON CONTEXTE</w:t>
      </w:r>
      <w:r>
        <w:rPr>
          <w:b/>
        </w:rPr>
        <w:tab/>
      </w:r>
      <w:r>
        <w:rPr>
          <w:b/>
        </w:rPr>
        <w:tab/>
      </w:r>
      <w:r>
        <w:rPr>
          <w:b/>
        </w:rPr>
        <w:tab/>
      </w:r>
      <w:r>
        <w:rPr>
          <w:b/>
        </w:rPr>
        <w:tab/>
        <w:t>7</w:t>
      </w:r>
    </w:p>
    <w:p w:rsidR="00A537A1" w:rsidRDefault="00A537A1" w:rsidP="00A537A1">
      <w:pPr>
        <w:numPr>
          <w:ilvl w:val="0"/>
          <w:numId w:val="60"/>
        </w:numPr>
        <w:jc w:val="both"/>
        <w:rPr>
          <w:b/>
        </w:rPr>
      </w:pPr>
      <w:r>
        <w:rPr>
          <w:b/>
        </w:rPr>
        <w:t>CONTEXTE ET JUSTIFICATION</w:t>
      </w:r>
      <w:r>
        <w:rPr>
          <w:b/>
        </w:rPr>
        <w:tab/>
      </w:r>
      <w:r>
        <w:rPr>
          <w:b/>
        </w:rPr>
        <w:tab/>
      </w:r>
      <w:r>
        <w:rPr>
          <w:b/>
        </w:rPr>
        <w:tab/>
      </w:r>
      <w:r>
        <w:rPr>
          <w:b/>
        </w:rPr>
        <w:tab/>
      </w:r>
      <w:r>
        <w:rPr>
          <w:b/>
        </w:rPr>
        <w:tab/>
      </w:r>
      <w:r>
        <w:rPr>
          <w:b/>
        </w:rPr>
        <w:tab/>
        <w:t>7</w:t>
      </w:r>
    </w:p>
    <w:p w:rsidR="00A537A1" w:rsidRDefault="00A537A1" w:rsidP="00A537A1">
      <w:pPr>
        <w:numPr>
          <w:ilvl w:val="0"/>
          <w:numId w:val="60"/>
        </w:numPr>
        <w:jc w:val="both"/>
        <w:rPr>
          <w:b/>
        </w:rPr>
      </w:pPr>
      <w:r>
        <w:rPr>
          <w:b/>
        </w:rPr>
        <w:t>NATURE DU PROJET</w:t>
      </w:r>
      <w:r>
        <w:rPr>
          <w:b/>
        </w:rPr>
        <w:tab/>
      </w:r>
      <w:r>
        <w:rPr>
          <w:b/>
        </w:rPr>
        <w:tab/>
      </w:r>
      <w:r>
        <w:rPr>
          <w:b/>
        </w:rPr>
        <w:tab/>
      </w:r>
      <w:r>
        <w:rPr>
          <w:b/>
        </w:rPr>
        <w:tab/>
      </w:r>
      <w:r>
        <w:rPr>
          <w:b/>
        </w:rPr>
        <w:tab/>
      </w:r>
      <w:r>
        <w:rPr>
          <w:b/>
        </w:rPr>
        <w:tab/>
      </w:r>
      <w:r>
        <w:rPr>
          <w:b/>
        </w:rPr>
        <w:tab/>
        <w:t>8</w:t>
      </w:r>
    </w:p>
    <w:p w:rsidR="00A537A1" w:rsidRDefault="00A537A1" w:rsidP="00A537A1">
      <w:pPr>
        <w:numPr>
          <w:ilvl w:val="1"/>
          <w:numId w:val="60"/>
        </w:numPr>
        <w:jc w:val="both"/>
        <w:rPr>
          <w:b/>
        </w:rPr>
      </w:pPr>
      <w:r>
        <w:rPr>
          <w:b/>
        </w:rPr>
        <w:t>Le projet et ses objectifs</w:t>
      </w:r>
      <w:r>
        <w:rPr>
          <w:b/>
        </w:rPr>
        <w:tab/>
      </w:r>
      <w:r>
        <w:rPr>
          <w:b/>
        </w:rPr>
        <w:tab/>
      </w:r>
      <w:r>
        <w:rPr>
          <w:b/>
        </w:rPr>
        <w:tab/>
      </w:r>
      <w:r>
        <w:rPr>
          <w:b/>
        </w:rPr>
        <w:tab/>
      </w:r>
      <w:r>
        <w:rPr>
          <w:b/>
        </w:rPr>
        <w:tab/>
      </w:r>
      <w:r>
        <w:rPr>
          <w:b/>
        </w:rPr>
        <w:tab/>
        <w:t>8</w:t>
      </w:r>
    </w:p>
    <w:p w:rsidR="00A537A1" w:rsidRDefault="00A537A1" w:rsidP="00A537A1">
      <w:pPr>
        <w:numPr>
          <w:ilvl w:val="1"/>
          <w:numId w:val="60"/>
        </w:numPr>
        <w:jc w:val="both"/>
        <w:rPr>
          <w:b/>
        </w:rPr>
      </w:pPr>
      <w:r>
        <w:rPr>
          <w:b/>
        </w:rPr>
        <w:t xml:space="preserve"> Les résultats attendus</w:t>
      </w:r>
      <w:r>
        <w:rPr>
          <w:b/>
        </w:rPr>
        <w:tab/>
      </w:r>
      <w:r>
        <w:rPr>
          <w:b/>
        </w:rPr>
        <w:tab/>
      </w:r>
      <w:r>
        <w:rPr>
          <w:b/>
        </w:rPr>
        <w:tab/>
      </w:r>
      <w:r>
        <w:rPr>
          <w:b/>
        </w:rPr>
        <w:tab/>
      </w:r>
      <w:r>
        <w:rPr>
          <w:b/>
        </w:rPr>
        <w:tab/>
      </w:r>
      <w:r>
        <w:rPr>
          <w:b/>
        </w:rPr>
        <w:tab/>
      </w:r>
      <w:r>
        <w:rPr>
          <w:b/>
        </w:rPr>
        <w:tab/>
        <w:t>9</w:t>
      </w:r>
    </w:p>
    <w:p w:rsidR="00A537A1" w:rsidRDefault="00A537A1" w:rsidP="00A537A1">
      <w:pPr>
        <w:numPr>
          <w:ilvl w:val="1"/>
          <w:numId w:val="60"/>
        </w:numPr>
        <w:jc w:val="both"/>
        <w:rPr>
          <w:b/>
        </w:rPr>
      </w:pPr>
      <w:r>
        <w:rPr>
          <w:b/>
        </w:rPr>
        <w:t>Le cadre institutionnel</w:t>
      </w:r>
      <w:r>
        <w:rPr>
          <w:b/>
        </w:rPr>
        <w:tab/>
      </w:r>
      <w:r>
        <w:rPr>
          <w:b/>
        </w:rPr>
        <w:tab/>
      </w:r>
      <w:r>
        <w:rPr>
          <w:b/>
        </w:rPr>
        <w:tab/>
      </w:r>
      <w:r>
        <w:rPr>
          <w:b/>
        </w:rPr>
        <w:tab/>
      </w:r>
      <w:r>
        <w:rPr>
          <w:b/>
        </w:rPr>
        <w:tab/>
      </w:r>
      <w:r>
        <w:rPr>
          <w:b/>
        </w:rPr>
        <w:tab/>
      </w:r>
      <w:r>
        <w:rPr>
          <w:b/>
        </w:rPr>
        <w:tab/>
        <w:t>9</w:t>
      </w:r>
    </w:p>
    <w:p w:rsidR="00A537A1" w:rsidRDefault="00A537A1" w:rsidP="00A537A1">
      <w:pPr>
        <w:numPr>
          <w:ilvl w:val="1"/>
          <w:numId w:val="60"/>
        </w:numPr>
        <w:jc w:val="both"/>
        <w:rPr>
          <w:b/>
        </w:rPr>
      </w:pPr>
      <w:r>
        <w:rPr>
          <w:b/>
        </w:rPr>
        <w:t>Le cadre de suivi et évaluation</w:t>
      </w:r>
      <w:r>
        <w:rPr>
          <w:b/>
        </w:rPr>
        <w:tab/>
      </w:r>
      <w:r>
        <w:rPr>
          <w:b/>
        </w:rPr>
        <w:tab/>
      </w:r>
      <w:r>
        <w:rPr>
          <w:b/>
        </w:rPr>
        <w:tab/>
      </w:r>
      <w:r>
        <w:rPr>
          <w:b/>
        </w:rPr>
        <w:tab/>
      </w:r>
      <w:r>
        <w:rPr>
          <w:b/>
        </w:rPr>
        <w:tab/>
      </w:r>
      <w:r>
        <w:rPr>
          <w:b/>
        </w:rPr>
        <w:tab/>
        <w:t>10</w:t>
      </w:r>
    </w:p>
    <w:p w:rsidR="00A537A1" w:rsidRDefault="00A537A1" w:rsidP="00A537A1">
      <w:pPr>
        <w:numPr>
          <w:ilvl w:val="1"/>
          <w:numId w:val="60"/>
        </w:numPr>
        <w:jc w:val="both"/>
        <w:rPr>
          <w:b/>
        </w:rPr>
      </w:pPr>
      <w:r>
        <w:rPr>
          <w:b/>
        </w:rPr>
        <w:t>Le cadre budgétaire</w:t>
      </w:r>
      <w:r>
        <w:rPr>
          <w:b/>
        </w:rPr>
        <w:tab/>
      </w:r>
      <w:r>
        <w:rPr>
          <w:b/>
        </w:rPr>
        <w:tab/>
      </w:r>
      <w:r>
        <w:rPr>
          <w:b/>
        </w:rPr>
        <w:tab/>
      </w:r>
      <w:r>
        <w:rPr>
          <w:b/>
        </w:rPr>
        <w:tab/>
      </w:r>
      <w:r>
        <w:rPr>
          <w:b/>
        </w:rPr>
        <w:tab/>
      </w:r>
      <w:r>
        <w:rPr>
          <w:b/>
        </w:rPr>
        <w:tab/>
      </w:r>
      <w:r>
        <w:rPr>
          <w:b/>
        </w:rPr>
        <w:tab/>
        <w:t>10</w:t>
      </w:r>
    </w:p>
    <w:p w:rsidR="00A537A1" w:rsidRDefault="00A537A1" w:rsidP="00A537A1">
      <w:pPr>
        <w:numPr>
          <w:ilvl w:val="1"/>
          <w:numId w:val="60"/>
        </w:numPr>
        <w:jc w:val="both"/>
        <w:rPr>
          <w:b/>
        </w:rPr>
      </w:pPr>
      <w:r>
        <w:rPr>
          <w:b/>
        </w:rPr>
        <w:t>Le cadre juridique</w:t>
      </w:r>
      <w:r>
        <w:rPr>
          <w:b/>
        </w:rPr>
        <w:tab/>
      </w:r>
      <w:r>
        <w:rPr>
          <w:b/>
        </w:rPr>
        <w:tab/>
      </w:r>
      <w:r>
        <w:rPr>
          <w:b/>
        </w:rPr>
        <w:tab/>
      </w:r>
      <w:r>
        <w:rPr>
          <w:b/>
        </w:rPr>
        <w:tab/>
      </w:r>
      <w:r>
        <w:rPr>
          <w:b/>
        </w:rPr>
        <w:tab/>
      </w:r>
      <w:r>
        <w:rPr>
          <w:b/>
        </w:rPr>
        <w:tab/>
      </w:r>
      <w:r>
        <w:rPr>
          <w:b/>
        </w:rPr>
        <w:tab/>
        <w:t>10</w:t>
      </w:r>
    </w:p>
    <w:p w:rsidR="00A537A1" w:rsidRDefault="00A537A1" w:rsidP="00A537A1">
      <w:pPr>
        <w:numPr>
          <w:ilvl w:val="0"/>
          <w:numId w:val="59"/>
        </w:numPr>
        <w:jc w:val="both"/>
        <w:rPr>
          <w:b/>
        </w:rPr>
      </w:pPr>
      <w:r>
        <w:rPr>
          <w:b/>
        </w:rPr>
        <w:t>DEMARCHE METHODOLOGIQUE</w:t>
      </w:r>
      <w:r>
        <w:rPr>
          <w:b/>
        </w:rPr>
        <w:tab/>
      </w:r>
      <w:r>
        <w:rPr>
          <w:b/>
        </w:rPr>
        <w:tab/>
      </w:r>
      <w:r>
        <w:rPr>
          <w:b/>
        </w:rPr>
        <w:tab/>
      </w:r>
      <w:r>
        <w:rPr>
          <w:b/>
        </w:rPr>
        <w:tab/>
      </w:r>
      <w:r>
        <w:rPr>
          <w:b/>
        </w:rPr>
        <w:tab/>
      </w:r>
      <w:r>
        <w:rPr>
          <w:b/>
        </w:rPr>
        <w:tab/>
        <w:t>11</w:t>
      </w:r>
    </w:p>
    <w:p w:rsidR="00A537A1" w:rsidRDefault="00A537A1" w:rsidP="00A537A1">
      <w:pPr>
        <w:numPr>
          <w:ilvl w:val="0"/>
          <w:numId w:val="61"/>
        </w:numPr>
        <w:jc w:val="both"/>
        <w:rPr>
          <w:b/>
        </w:rPr>
      </w:pPr>
      <w:r>
        <w:rPr>
          <w:b/>
        </w:rPr>
        <w:t>Identification des éléments à évaluer</w:t>
      </w:r>
      <w:r>
        <w:rPr>
          <w:b/>
        </w:rPr>
        <w:tab/>
      </w:r>
      <w:r>
        <w:rPr>
          <w:b/>
        </w:rPr>
        <w:tab/>
      </w:r>
      <w:r>
        <w:rPr>
          <w:b/>
        </w:rPr>
        <w:tab/>
      </w:r>
      <w:r>
        <w:rPr>
          <w:b/>
        </w:rPr>
        <w:tab/>
      </w:r>
      <w:r>
        <w:rPr>
          <w:b/>
        </w:rPr>
        <w:tab/>
        <w:t>11</w:t>
      </w:r>
    </w:p>
    <w:p w:rsidR="00A537A1" w:rsidRDefault="00A537A1" w:rsidP="00A537A1">
      <w:pPr>
        <w:numPr>
          <w:ilvl w:val="0"/>
          <w:numId w:val="61"/>
        </w:numPr>
        <w:jc w:val="both"/>
        <w:rPr>
          <w:b/>
        </w:rPr>
      </w:pPr>
      <w:r>
        <w:rPr>
          <w:b/>
        </w:rPr>
        <w:t xml:space="preserve">Justification de l’évaluation des interventions d’appui </w:t>
      </w:r>
      <w:r>
        <w:rPr>
          <w:b/>
        </w:rPr>
        <w:tab/>
      </w:r>
      <w:r>
        <w:rPr>
          <w:b/>
        </w:rPr>
        <w:tab/>
      </w:r>
      <w:r>
        <w:rPr>
          <w:b/>
        </w:rPr>
        <w:tab/>
        <w:t>16</w:t>
      </w:r>
    </w:p>
    <w:p w:rsidR="00A537A1" w:rsidRDefault="00A537A1" w:rsidP="00A537A1">
      <w:pPr>
        <w:numPr>
          <w:ilvl w:val="0"/>
          <w:numId w:val="61"/>
        </w:numPr>
        <w:jc w:val="both"/>
        <w:rPr>
          <w:b/>
        </w:rPr>
      </w:pPr>
      <w:r>
        <w:rPr>
          <w:b/>
        </w:rPr>
        <w:t>Présentation de la méthode d’évaluation</w:t>
      </w:r>
      <w:r>
        <w:rPr>
          <w:b/>
        </w:rPr>
        <w:tab/>
      </w:r>
      <w:r>
        <w:rPr>
          <w:b/>
        </w:rPr>
        <w:tab/>
      </w:r>
      <w:r>
        <w:rPr>
          <w:b/>
        </w:rPr>
        <w:tab/>
      </w:r>
      <w:r>
        <w:rPr>
          <w:b/>
        </w:rPr>
        <w:tab/>
      </w:r>
      <w:r>
        <w:rPr>
          <w:b/>
        </w:rPr>
        <w:tab/>
        <w:t>17</w:t>
      </w:r>
    </w:p>
    <w:p w:rsidR="00A537A1" w:rsidRDefault="00A537A1" w:rsidP="00A537A1">
      <w:pPr>
        <w:numPr>
          <w:ilvl w:val="1"/>
          <w:numId w:val="61"/>
        </w:numPr>
        <w:jc w:val="both"/>
        <w:rPr>
          <w:b/>
        </w:rPr>
      </w:pPr>
      <w:r>
        <w:rPr>
          <w:b/>
        </w:rPr>
        <w:t>La revue documentaire</w:t>
      </w:r>
      <w:r>
        <w:rPr>
          <w:b/>
        </w:rPr>
        <w:tab/>
      </w:r>
      <w:r>
        <w:rPr>
          <w:b/>
        </w:rPr>
        <w:tab/>
      </w:r>
      <w:r>
        <w:rPr>
          <w:b/>
        </w:rPr>
        <w:tab/>
      </w:r>
      <w:r>
        <w:rPr>
          <w:b/>
        </w:rPr>
        <w:tab/>
      </w:r>
      <w:r>
        <w:rPr>
          <w:b/>
        </w:rPr>
        <w:tab/>
      </w:r>
      <w:r>
        <w:rPr>
          <w:b/>
        </w:rPr>
        <w:tab/>
      </w:r>
      <w:r>
        <w:rPr>
          <w:b/>
        </w:rPr>
        <w:tab/>
        <w:t>17</w:t>
      </w:r>
    </w:p>
    <w:p w:rsidR="00A537A1" w:rsidRDefault="00A537A1" w:rsidP="00A537A1">
      <w:pPr>
        <w:numPr>
          <w:ilvl w:val="1"/>
          <w:numId w:val="61"/>
        </w:numPr>
        <w:jc w:val="both"/>
        <w:rPr>
          <w:b/>
        </w:rPr>
      </w:pPr>
      <w:r>
        <w:rPr>
          <w:b/>
        </w:rPr>
        <w:t>Les interviews</w:t>
      </w:r>
      <w:r>
        <w:rPr>
          <w:b/>
        </w:rPr>
        <w:tab/>
      </w:r>
      <w:r>
        <w:rPr>
          <w:b/>
        </w:rPr>
        <w:tab/>
      </w:r>
      <w:r>
        <w:rPr>
          <w:b/>
        </w:rPr>
        <w:tab/>
      </w:r>
      <w:r>
        <w:rPr>
          <w:b/>
        </w:rPr>
        <w:tab/>
      </w:r>
      <w:r>
        <w:rPr>
          <w:b/>
        </w:rPr>
        <w:tab/>
      </w:r>
      <w:r>
        <w:rPr>
          <w:b/>
        </w:rPr>
        <w:tab/>
      </w:r>
      <w:r>
        <w:rPr>
          <w:b/>
        </w:rPr>
        <w:tab/>
      </w:r>
      <w:r>
        <w:rPr>
          <w:b/>
        </w:rPr>
        <w:tab/>
        <w:t>18</w:t>
      </w:r>
    </w:p>
    <w:p w:rsidR="00A537A1" w:rsidRDefault="00A537A1" w:rsidP="00A537A1">
      <w:pPr>
        <w:numPr>
          <w:ilvl w:val="1"/>
          <w:numId w:val="61"/>
        </w:numPr>
        <w:jc w:val="both"/>
        <w:rPr>
          <w:b/>
        </w:rPr>
      </w:pPr>
      <w:r>
        <w:rPr>
          <w:b/>
        </w:rPr>
        <w:t>L’analyse et le traitement des données</w:t>
      </w:r>
      <w:r>
        <w:rPr>
          <w:b/>
        </w:rPr>
        <w:tab/>
      </w:r>
      <w:r>
        <w:rPr>
          <w:b/>
        </w:rPr>
        <w:tab/>
      </w:r>
      <w:r>
        <w:rPr>
          <w:b/>
        </w:rPr>
        <w:tab/>
      </w:r>
      <w:r>
        <w:rPr>
          <w:b/>
        </w:rPr>
        <w:tab/>
      </w:r>
      <w:r>
        <w:rPr>
          <w:b/>
        </w:rPr>
        <w:tab/>
        <w:t>18</w:t>
      </w:r>
    </w:p>
    <w:p w:rsidR="00A537A1" w:rsidRDefault="00A537A1" w:rsidP="00A537A1">
      <w:pPr>
        <w:numPr>
          <w:ilvl w:val="1"/>
          <w:numId w:val="61"/>
        </w:numPr>
        <w:jc w:val="both"/>
        <w:rPr>
          <w:b/>
        </w:rPr>
      </w:pPr>
      <w:r>
        <w:rPr>
          <w:b/>
        </w:rPr>
        <w:t>Discussions des résultats d’étape en atelier de restitution</w:t>
      </w:r>
      <w:r>
        <w:rPr>
          <w:b/>
        </w:rPr>
        <w:tab/>
      </w:r>
      <w:r>
        <w:rPr>
          <w:b/>
        </w:rPr>
        <w:tab/>
        <w:t>19</w:t>
      </w:r>
    </w:p>
    <w:p w:rsidR="00A537A1" w:rsidRDefault="00A537A1" w:rsidP="00A537A1">
      <w:pPr>
        <w:numPr>
          <w:ilvl w:val="1"/>
          <w:numId w:val="61"/>
        </w:numPr>
        <w:jc w:val="both"/>
        <w:rPr>
          <w:b/>
        </w:rPr>
      </w:pPr>
      <w:r>
        <w:rPr>
          <w:b/>
        </w:rPr>
        <w:tab/>
        <w:t>Formulation des recommandations</w:t>
      </w:r>
      <w:r>
        <w:rPr>
          <w:b/>
        </w:rPr>
        <w:tab/>
      </w:r>
      <w:r>
        <w:rPr>
          <w:b/>
        </w:rPr>
        <w:tab/>
      </w:r>
      <w:r>
        <w:rPr>
          <w:b/>
        </w:rPr>
        <w:tab/>
      </w:r>
      <w:r>
        <w:rPr>
          <w:b/>
        </w:rPr>
        <w:tab/>
      </w:r>
      <w:r>
        <w:rPr>
          <w:b/>
        </w:rPr>
        <w:tab/>
        <w:t xml:space="preserve">19 </w:t>
      </w:r>
    </w:p>
    <w:p w:rsidR="00A537A1" w:rsidRDefault="00A537A1" w:rsidP="00A537A1">
      <w:pPr>
        <w:numPr>
          <w:ilvl w:val="0"/>
          <w:numId w:val="61"/>
        </w:numPr>
        <w:spacing w:after="0"/>
        <w:jc w:val="both"/>
        <w:rPr>
          <w:b/>
        </w:rPr>
      </w:pPr>
      <w:r>
        <w:rPr>
          <w:b/>
        </w:rPr>
        <w:t xml:space="preserve"> </w:t>
      </w:r>
      <w:r w:rsidRPr="001E1B3B">
        <w:rPr>
          <w:b/>
        </w:rPr>
        <w:t>Justesse de la méthodologie, f</w:t>
      </w:r>
      <w:r>
        <w:rPr>
          <w:b/>
        </w:rPr>
        <w:t>iabilité des sources de données, et</w:t>
      </w:r>
      <w:r w:rsidRPr="001E1B3B">
        <w:rPr>
          <w:b/>
        </w:rPr>
        <w:t xml:space="preserve"> </w:t>
      </w:r>
    </w:p>
    <w:p w:rsidR="00A537A1" w:rsidRDefault="00A537A1" w:rsidP="00A537A1">
      <w:pPr>
        <w:spacing w:after="0"/>
        <w:ind w:left="1050"/>
        <w:jc w:val="both"/>
        <w:rPr>
          <w:b/>
        </w:rPr>
      </w:pPr>
      <w:r>
        <w:rPr>
          <w:b/>
        </w:rPr>
        <w:t xml:space="preserve"> efficacité des procédures de collecte.</w:t>
      </w:r>
      <w:r>
        <w:rPr>
          <w:b/>
        </w:rPr>
        <w:tab/>
      </w:r>
      <w:r>
        <w:rPr>
          <w:b/>
        </w:rPr>
        <w:tab/>
      </w:r>
      <w:r>
        <w:rPr>
          <w:b/>
        </w:rPr>
        <w:tab/>
      </w:r>
      <w:r>
        <w:rPr>
          <w:b/>
        </w:rPr>
        <w:tab/>
      </w:r>
      <w:r>
        <w:rPr>
          <w:b/>
        </w:rPr>
        <w:tab/>
        <w:t>19</w:t>
      </w:r>
    </w:p>
    <w:p w:rsidR="00A537A1" w:rsidRDefault="00A537A1" w:rsidP="00A537A1">
      <w:pPr>
        <w:numPr>
          <w:ilvl w:val="0"/>
          <w:numId w:val="61"/>
        </w:numPr>
        <w:spacing w:after="0"/>
        <w:jc w:val="both"/>
        <w:rPr>
          <w:b/>
        </w:rPr>
      </w:pPr>
      <w:r>
        <w:rPr>
          <w:b/>
        </w:rPr>
        <w:t>Schéma de l’approche méthodologique</w:t>
      </w:r>
      <w:r>
        <w:rPr>
          <w:b/>
        </w:rPr>
        <w:tab/>
      </w:r>
      <w:r>
        <w:rPr>
          <w:b/>
        </w:rPr>
        <w:tab/>
      </w:r>
      <w:r>
        <w:rPr>
          <w:b/>
        </w:rPr>
        <w:tab/>
      </w:r>
      <w:r>
        <w:rPr>
          <w:b/>
        </w:rPr>
        <w:tab/>
      </w:r>
      <w:r>
        <w:rPr>
          <w:b/>
        </w:rPr>
        <w:tab/>
        <w:t>21</w:t>
      </w:r>
    </w:p>
    <w:p w:rsidR="00A537A1" w:rsidRDefault="00A537A1" w:rsidP="00A537A1">
      <w:pPr>
        <w:numPr>
          <w:ilvl w:val="0"/>
          <w:numId w:val="61"/>
        </w:numPr>
        <w:spacing w:after="0"/>
        <w:jc w:val="both"/>
        <w:rPr>
          <w:b/>
        </w:rPr>
      </w:pPr>
      <w:r>
        <w:rPr>
          <w:b/>
        </w:rPr>
        <w:t>Présentatiion et description des principales parties prenantes</w:t>
      </w:r>
      <w:r>
        <w:rPr>
          <w:b/>
        </w:rPr>
        <w:tab/>
      </w:r>
      <w:r>
        <w:rPr>
          <w:b/>
        </w:rPr>
        <w:tab/>
        <w:t>22</w:t>
      </w:r>
    </w:p>
    <w:p w:rsidR="00A537A1" w:rsidRPr="001E1B3B" w:rsidRDefault="00A537A1" w:rsidP="00A537A1">
      <w:pPr>
        <w:spacing w:after="0"/>
        <w:ind w:left="1050"/>
        <w:jc w:val="both"/>
        <w:rPr>
          <w:b/>
        </w:rPr>
      </w:pPr>
    </w:p>
    <w:p w:rsidR="00A537A1" w:rsidRDefault="00A537A1" w:rsidP="00A537A1">
      <w:pPr>
        <w:numPr>
          <w:ilvl w:val="0"/>
          <w:numId w:val="59"/>
        </w:numPr>
        <w:spacing w:after="0"/>
        <w:jc w:val="both"/>
        <w:rPr>
          <w:b/>
        </w:rPr>
      </w:pPr>
      <w:r>
        <w:rPr>
          <w:b/>
        </w:rPr>
        <w:t>ANALYSE DES RESULTATS</w:t>
      </w:r>
      <w:r>
        <w:rPr>
          <w:b/>
        </w:rPr>
        <w:tab/>
      </w:r>
      <w:r>
        <w:rPr>
          <w:b/>
        </w:rPr>
        <w:tab/>
      </w:r>
      <w:r>
        <w:rPr>
          <w:b/>
        </w:rPr>
        <w:tab/>
      </w:r>
      <w:r>
        <w:rPr>
          <w:b/>
        </w:rPr>
        <w:tab/>
      </w:r>
      <w:r>
        <w:rPr>
          <w:b/>
        </w:rPr>
        <w:tab/>
      </w:r>
      <w:r>
        <w:rPr>
          <w:b/>
        </w:rPr>
        <w:tab/>
      </w:r>
      <w:r>
        <w:rPr>
          <w:b/>
        </w:rPr>
        <w:tab/>
        <w:t>24</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A537A1" w:rsidRDefault="00A537A1" w:rsidP="00A537A1">
      <w:pPr>
        <w:numPr>
          <w:ilvl w:val="0"/>
          <w:numId w:val="62"/>
        </w:numPr>
        <w:jc w:val="both"/>
        <w:rPr>
          <w:b/>
        </w:rPr>
      </w:pPr>
      <w:r>
        <w:rPr>
          <w:b/>
        </w:rPr>
        <w:t>Le secrétariat technique national</w:t>
      </w:r>
      <w:r>
        <w:rPr>
          <w:b/>
        </w:rPr>
        <w:tab/>
      </w:r>
      <w:r>
        <w:rPr>
          <w:b/>
        </w:rPr>
        <w:tab/>
      </w:r>
      <w:r>
        <w:rPr>
          <w:b/>
        </w:rPr>
        <w:tab/>
      </w:r>
      <w:r>
        <w:rPr>
          <w:b/>
        </w:rPr>
        <w:tab/>
      </w:r>
      <w:r>
        <w:rPr>
          <w:b/>
        </w:rPr>
        <w:tab/>
      </w:r>
      <w:r>
        <w:rPr>
          <w:b/>
        </w:rPr>
        <w:tab/>
        <w:t>25</w:t>
      </w:r>
    </w:p>
    <w:p w:rsidR="00A537A1" w:rsidRDefault="00A537A1" w:rsidP="00A537A1">
      <w:pPr>
        <w:numPr>
          <w:ilvl w:val="0"/>
          <w:numId w:val="62"/>
        </w:numPr>
        <w:jc w:val="both"/>
        <w:rPr>
          <w:b/>
        </w:rPr>
      </w:pPr>
      <w:r>
        <w:rPr>
          <w:b/>
        </w:rPr>
        <w:t>Les transports</w:t>
      </w:r>
      <w:r>
        <w:rPr>
          <w:b/>
        </w:rPr>
        <w:tab/>
      </w:r>
      <w:r>
        <w:rPr>
          <w:b/>
        </w:rPr>
        <w:tab/>
      </w:r>
      <w:r>
        <w:rPr>
          <w:b/>
        </w:rPr>
        <w:tab/>
      </w:r>
      <w:r>
        <w:rPr>
          <w:b/>
        </w:rPr>
        <w:tab/>
      </w:r>
      <w:r>
        <w:rPr>
          <w:b/>
        </w:rPr>
        <w:tab/>
      </w:r>
      <w:r>
        <w:rPr>
          <w:b/>
        </w:rPr>
        <w:tab/>
      </w:r>
      <w:r>
        <w:rPr>
          <w:b/>
        </w:rPr>
        <w:tab/>
      </w:r>
      <w:r>
        <w:rPr>
          <w:b/>
        </w:rPr>
        <w:tab/>
        <w:t>26</w:t>
      </w:r>
    </w:p>
    <w:p w:rsidR="00A537A1" w:rsidRPr="00006D76" w:rsidRDefault="00A537A1" w:rsidP="00A537A1">
      <w:pPr>
        <w:numPr>
          <w:ilvl w:val="0"/>
          <w:numId w:val="62"/>
        </w:numPr>
        <w:jc w:val="both"/>
        <w:rPr>
          <w:b/>
        </w:rPr>
      </w:pPr>
      <w:r>
        <w:rPr>
          <w:b/>
        </w:rPr>
        <w:t xml:space="preserve">Le </w:t>
      </w:r>
      <w:r w:rsidRPr="00006D76">
        <w:rPr>
          <w:b/>
        </w:rPr>
        <w:t xml:space="preserve"> CNLS</w:t>
      </w:r>
      <w:r>
        <w:rPr>
          <w:b/>
        </w:rPr>
        <w:tab/>
      </w:r>
      <w:r>
        <w:rPr>
          <w:b/>
        </w:rPr>
        <w:tab/>
      </w:r>
      <w:r>
        <w:rPr>
          <w:b/>
        </w:rPr>
        <w:tab/>
      </w:r>
      <w:r>
        <w:rPr>
          <w:b/>
        </w:rPr>
        <w:tab/>
      </w:r>
      <w:r>
        <w:rPr>
          <w:b/>
        </w:rPr>
        <w:tab/>
      </w:r>
      <w:r>
        <w:rPr>
          <w:b/>
        </w:rPr>
        <w:tab/>
      </w:r>
      <w:r>
        <w:rPr>
          <w:b/>
        </w:rPr>
        <w:tab/>
      </w:r>
      <w:r>
        <w:rPr>
          <w:b/>
        </w:rPr>
        <w:tab/>
      </w:r>
      <w:r>
        <w:rPr>
          <w:b/>
        </w:rPr>
        <w:tab/>
        <w:t>27</w:t>
      </w:r>
    </w:p>
    <w:p w:rsidR="00A537A1" w:rsidRDefault="00A537A1" w:rsidP="00A537A1">
      <w:pPr>
        <w:numPr>
          <w:ilvl w:val="0"/>
          <w:numId w:val="62"/>
        </w:numPr>
        <w:jc w:val="both"/>
        <w:rPr>
          <w:b/>
        </w:rPr>
      </w:pPr>
      <w:r>
        <w:rPr>
          <w:b/>
        </w:rPr>
        <w:t>La santé</w:t>
      </w:r>
      <w:r>
        <w:rPr>
          <w:b/>
        </w:rPr>
        <w:tab/>
      </w:r>
      <w:r>
        <w:rPr>
          <w:b/>
        </w:rPr>
        <w:tab/>
      </w:r>
      <w:r>
        <w:rPr>
          <w:b/>
        </w:rPr>
        <w:tab/>
      </w:r>
      <w:r>
        <w:rPr>
          <w:b/>
        </w:rPr>
        <w:tab/>
      </w:r>
      <w:r>
        <w:rPr>
          <w:b/>
        </w:rPr>
        <w:tab/>
      </w:r>
      <w:r>
        <w:rPr>
          <w:b/>
        </w:rPr>
        <w:tab/>
      </w:r>
      <w:r>
        <w:rPr>
          <w:b/>
        </w:rPr>
        <w:tab/>
      </w:r>
      <w:r>
        <w:rPr>
          <w:b/>
        </w:rPr>
        <w:tab/>
      </w:r>
      <w:r>
        <w:rPr>
          <w:b/>
        </w:rPr>
        <w:tab/>
        <w:t>28</w:t>
      </w:r>
    </w:p>
    <w:p w:rsidR="00A537A1" w:rsidRDefault="00A537A1" w:rsidP="00A537A1">
      <w:pPr>
        <w:numPr>
          <w:ilvl w:val="0"/>
          <w:numId w:val="62"/>
        </w:numPr>
        <w:jc w:val="both"/>
        <w:rPr>
          <w:b/>
        </w:rPr>
      </w:pPr>
      <w:r>
        <w:rPr>
          <w:b/>
        </w:rPr>
        <w:t>Eau et assainissement</w:t>
      </w:r>
      <w:r>
        <w:rPr>
          <w:b/>
        </w:rPr>
        <w:tab/>
      </w:r>
      <w:r>
        <w:rPr>
          <w:b/>
        </w:rPr>
        <w:tab/>
      </w:r>
      <w:r>
        <w:rPr>
          <w:b/>
        </w:rPr>
        <w:tab/>
      </w:r>
      <w:r>
        <w:rPr>
          <w:b/>
        </w:rPr>
        <w:tab/>
      </w:r>
      <w:r>
        <w:rPr>
          <w:b/>
        </w:rPr>
        <w:tab/>
      </w:r>
      <w:r>
        <w:rPr>
          <w:b/>
        </w:rPr>
        <w:tab/>
      </w:r>
      <w:r>
        <w:rPr>
          <w:b/>
        </w:rPr>
        <w:tab/>
        <w:t>29</w:t>
      </w:r>
    </w:p>
    <w:p w:rsidR="00A537A1" w:rsidRDefault="00A537A1" w:rsidP="00A537A1">
      <w:pPr>
        <w:numPr>
          <w:ilvl w:val="0"/>
          <w:numId w:val="62"/>
        </w:numPr>
        <w:jc w:val="both"/>
        <w:rPr>
          <w:b/>
        </w:rPr>
      </w:pPr>
      <w:r>
        <w:rPr>
          <w:b/>
        </w:rPr>
        <w:t>Développement rural</w:t>
      </w:r>
      <w:r>
        <w:rPr>
          <w:b/>
        </w:rPr>
        <w:tab/>
      </w:r>
      <w:r>
        <w:rPr>
          <w:b/>
        </w:rPr>
        <w:tab/>
      </w:r>
      <w:r>
        <w:rPr>
          <w:b/>
        </w:rPr>
        <w:tab/>
      </w:r>
      <w:r>
        <w:rPr>
          <w:b/>
        </w:rPr>
        <w:tab/>
      </w:r>
      <w:r>
        <w:rPr>
          <w:b/>
        </w:rPr>
        <w:tab/>
      </w:r>
      <w:r>
        <w:rPr>
          <w:b/>
        </w:rPr>
        <w:tab/>
      </w:r>
      <w:r>
        <w:rPr>
          <w:b/>
        </w:rPr>
        <w:tab/>
        <w:t>30</w:t>
      </w:r>
    </w:p>
    <w:p w:rsidR="00A537A1" w:rsidRDefault="00A537A1" w:rsidP="00A537A1">
      <w:pPr>
        <w:numPr>
          <w:ilvl w:val="0"/>
          <w:numId w:val="62"/>
        </w:numPr>
        <w:jc w:val="both"/>
        <w:rPr>
          <w:b/>
        </w:rPr>
      </w:pPr>
      <w:r>
        <w:rPr>
          <w:b/>
        </w:rPr>
        <w:t>Education</w:t>
      </w:r>
      <w:r>
        <w:rPr>
          <w:b/>
        </w:rPr>
        <w:tab/>
      </w:r>
      <w:r>
        <w:rPr>
          <w:b/>
        </w:rPr>
        <w:tab/>
      </w:r>
      <w:r>
        <w:rPr>
          <w:b/>
        </w:rPr>
        <w:tab/>
      </w:r>
      <w:r>
        <w:rPr>
          <w:b/>
        </w:rPr>
        <w:tab/>
      </w:r>
      <w:r>
        <w:rPr>
          <w:b/>
        </w:rPr>
        <w:tab/>
      </w:r>
      <w:r>
        <w:rPr>
          <w:b/>
        </w:rPr>
        <w:tab/>
      </w:r>
      <w:r>
        <w:rPr>
          <w:b/>
        </w:rPr>
        <w:tab/>
      </w:r>
      <w:r>
        <w:rPr>
          <w:b/>
        </w:rPr>
        <w:tab/>
      </w:r>
      <w:r>
        <w:rPr>
          <w:b/>
        </w:rPr>
        <w:tab/>
        <w:t xml:space="preserve">31 </w:t>
      </w:r>
    </w:p>
    <w:p w:rsidR="00A537A1" w:rsidRDefault="00A537A1" w:rsidP="00A537A1">
      <w:pPr>
        <w:numPr>
          <w:ilvl w:val="0"/>
          <w:numId w:val="62"/>
        </w:numPr>
        <w:jc w:val="both"/>
        <w:rPr>
          <w:b/>
        </w:rPr>
      </w:pPr>
      <w:r>
        <w:rPr>
          <w:b/>
        </w:rPr>
        <w:t>Secteur privé</w:t>
      </w:r>
      <w:r>
        <w:rPr>
          <w:b/>
        </w:rPr>
        <w:tab/>
      </w:r>
      <w:r>
        <w:rPr>
          <w:b/>
        </w:rPr>
        <w:tab/>
      </w:r>
      <w:r>
        <w:rPr>
          <w:b/>
        </w:rPr>
        <w:tab/>
      </w:r>
      <w:r>
        <w:rPr>
          <w:b/>
        </w:rPr>
        <w:tab/>
      </w:r>
      <w:r>
        <w:rPr>
          <w:b/>
        </w:rPr>
        <w:tab/>
      </w:r>
      <w:r>
        <w:rPr>
          <w:b/>
        </w:rPr>
        <w:tab/>
      </w:r>
      <w:r>
        <w:rPr>
          <w:b/>
        </w:rPr>
        <w:tab/>
      </w:r>
      <w:r>
        <w:rPr>
          <w:b/>
        </w:rPr>
        <w:tab/>
        <w:t>32</w:t>
      </w:r>
    </w:p>
    <w:p w:rsidR="00A537A1" w:rsidRDefault="00A537A1" w:rsidP="00A537A1">
      <w:pPr>
        <w:numPr>
          <w:ilvl w:val="0"/>
          <w:numId w:val="62"/>
        </w:numPr>
        <w:jc w:val="both"/>
        <w:rPr>
          <w:b/>
        </w:rPr>
      </w:pPr>
      <w:r>
        <w:rPr>
          <w:b/>
        </w:rPr>
        <w:t>Genre</w:t>
      </w:r>
      <w:r>
        <w:rPr>
          <w:b/>
        </w:rPr>
        <w:tab/>
      </w:r>
      <w:r>
        <w:rPr>
          <w:b/>
        </w:rPr>
        <w:tab/>
      </w:r>
      <w:r>
        <w:rPr>
          <w:b/>
        </w:rPr>
        <w:tab/>
      </w:r>
      <w:r>
        <w:rPr>
          <w:b/>
        </w:rPr>
        <w:tab/>
      </w:r>
      <w:r>
        <w:rPr>
          <w:b/>
        </w:rPr>
        <w:tab/>
      </w:r>
      <w:r>
        <w:rPr>
          <w:b/>
        </w:rPr>
        <w:tab/>
      </w:r>
      <w:r>
        <w:rPr>
          <w:b/>
        </w:rPr>
        <w:tab/>
      </w:r>
      <w:r>
        <w:rPr>
          <w:b/>
        </w:rPr>
        <w:tab/>
      </w:r>
      <w:r>
        <w:rPr>
          <w:b/>
        </w:rPr>
        <w:tab/>
        <w:t xml:space="preserve">33 </w:t>
      </w:r>
    </w:p>
    <w:p w:rsidR="00A537A1" w:rsidRDefault="00A537A1" w:rsidP="00A537A1">
      <w:pPr>
        <w:numPr>
          <w:ilvl w:val="0"/>
          <w:numId w:val="59"/>
        </w:numPr>
        <w:jc w:val="both"/>
        <w:rPr>
          <w:b/>
        </w:rPr>
      </w:pPr>
      <w:r>
        <w:rPr>
          <w:b/>
        </w:rPr>
        <w:t>INTERPRETATION DES RESULTATS</w:t>
      </w:r>
      <w:r>
        <w:rPr>
          <w:b/>
        </w:rPr>
        <w:tab/>
      </w:r>
      <w:r>
        <w:rPr>
          <w:b/>
        </w:rPr>
        <w:tab/>
      </w:r>
      <w:r>
        <w:rPr>
          <w:b/>
        </w:rPr>
        <w:tab/>
      </w:r>
      <w:r>
        <w:rPr>
          <w:b/>
        </w:rPr>
        <w:tab/>
      </w:r>
      <w:r>
        <w:rPr>
          <w:b/>
        </w:rPr>
        <w:tab/>
      </w:r>
      <w:r>
        <w:rPr>
          <w:b/>
        </w:rPr>
        <w:tab/>
        <w:t>34</w:t>
      </w:r>
    </w:p>
    <w:p w:rsidR="00A537A1" w:rsidRDefault="00A537A1" w:rsidP="00A537A1">
      <w:pPr>
        <w:numPr>
          <w:ilvl w:val="0"/>
          <w:numId w:val="74"/>
        </w:numPr>
        <w:jc w:val="both"/>
        <w:rPr>
          <w:b/>
        </w:rPr>
      </w:pPr>
      <w:r>
        <w:rPr>
          <w:b/>
        </w:rPr>
        <w:t>Evaluation quantitative</w:t>
      </w:r>
      <w:r>
        <w:rPr>
          <w:b/>
        </w:rPr>
        <w:tab/>
      </w:r>
      <w:r>
        <w:rPr>
          <w:b/>
        </w:rPr>
        <w:tab/>
      </w:r>
      <w:r>
        <w:rPr>
          <w:b/>
        </w:rPr>
        <w:tab/>
      </w:r>
      <w:r>
        <w:rPr>
          <w:b/>
        </w:rPr>
        <w:tab/>
      </w:r>
      <w:r>
        <w:rPr>
          <w:b/>
        </w:rPr>
        <w:tab/>
      </w:r>
      <w:r>
        <w:rPr>
          <w:b/>
        </w:rPr>
        <w:tab/>
      </w:r>
      <w:r>
        <w:rPr>
          <w:b/>
        </w:rPr>
        <w:tab/>
        <w:t>35</w:t>
      </w:r>
    </w:p>
    <w:p w:rsidR="00A537A1" w:rsidRDefault="00A537A1" w:rsidP="00A537A1">
      <w:pPr>
        <w:numPr>
          <w:ilvl w:val="0"/>
          <w:numId w:val="74"/>
        </w:numPr>
        <w:jc w:val="both"/>
        <w:rPr>
          <w:b/>
        </w:rPr>
      </w:pPr>
      <w:r>
        <w:rPr>
          <w:b/>
        </w:rPr>
        <w:t>Evaluation qualitative</w:t>
      </w:r>
      <w:r>
        <w:rPr>
          <w:b/>
        </w:rPr>
        <w:tab/>
      </w:r>
      <w:r>
        <w:rPr>
          <w:b/>
        </w:rPr>
        <w:tab/>
      </w:r>
      <w:r>
        <w:rPr>
          <w:b/>
        </w:rPr>
        <w:tab/>
      </w:r>
      <w:r>
        <w:rPr>
          <w:b/>
        </w:rPr>
        <w:tab/>
      </w:r>
      <w:r>
        <w:rPr>
          <w:b/>
        </w:rPr>
        <w:tab/>
      </w:r>
      <w:r>
        <w:rPr>
          <w:b/>
        </w:rPr>
        <w:tab/>
      </w:r>
      <w:r>
        <w:rPr>
          <w:b/>
        </w:rPr>
        <w:tab/>
        <w:t>37</w:t>
      </w:r>
    </w:p>
    <w:p w:rsidR="00A537A1" w:rsidRDefault="00A537A1" w:rsidP="00A537A1">
      <w:pPr>
        <w:numPr>
          <w:ilvl w:val="0"/>
          <w:numId w:val="59"/>
        </w:numPr>
        <w:jc w:val="both"/>
        <w:rPr>
          <w:b/>
        </w:rPr>
      </w:pPr>
      <w:r>
        <w:rPr>
          <w:b/>
        </w:rPr>
        <w:t>RECOMMANDATIONS</w:t>
      </w:r>
      <w:r w:rsidR="00466AC7">
        <w:rPr>
          <w:b/>
        </w:rPr>
        <w:tab/>
      </w:r>
      <w:r w:rsidR="00466AC7">
        <w:rPr>
          <w:b/>
        </w:rPr>
        <w:tab/>
      </w:r>
      <w:r w:rsidR="00466AC7">
        <w:rPr>
          <w:b/>
        </w:rPr>
        <w:tab/>
      </w:r>
      <w:r w:rsidR="00466AC7">
        <w:rPr>
          <w:b/>
        </w:rPr>
        <w:tab/>
      </w:r>
      <w:r w:rsidR="00466AC7">
        <w:rPr>
          <w:b/>
        </w:rPr>
        <w:tab/>
      </w:r>
      <w:r w:rsidR="00466AC7">
        <w:rPr>
          <w:b/>
        </w:rPr>
        <w:tab/>
      </w:r>
      <w:r w:rsidR="00466AC7">
        <w:rPr>
          <w:b/>
        </w:rPr>
        <w:tab/>
      </w:r>
      <w:r>
        <w:rPr>
          <w:b/>
        </w:rPr>
        <w:t>38</w:t>
      </w:r>
      <w:r>
        <w:rPr>
          <w:b/>
        </w:rPr>
        <w:tab/>
      </w:r>
      <w:r>
        <w:rPr>
          <w:b/>
        </w:rPr>
        <w:tab/>
      </w:r>
      <w:r>
        <w:rPr>
          <w:b/>
        </w:rPr>
        <w:tab/>
      </w:r>
      <w:r>
        <w:rPr>
          <w:b/>
        </w:rPr>
        <w:tab/>
      </w:r>
      <w:r>
        <w:rPr>
          <w:b/>
        </w:rPr>
        <w:tab/>
      </w:r>
      <w:r>
        <w:rPr>
          <w:b/>
        </w:rPr>
        <w:tab/>
      </w:r>
      <w:r>
        <w:rPr>
          <w:b/>
        </w:rPr>
        <w:tab/>
      </w:r>
      <w:r>
        <w:rPr>
          <w:b/>
        </w:rPr>
        <w:tab/>
      </w:r>
    </w:p>
    <w:p w:rsidR="00A537A1" w:rsidRDefault="00A537A1" w:rsidP="00A537A1">
      <w:pPr>
        <w:ind w:left="708"/>
        <w:jc w:val="both"/>
        <w:rPr>
          <w:b/>
        </w:rPr>
      </w:pPr>
      <w:r>
        <w:rPr>
          <w:b/>
        </w:rPr>
        <w:t>ANNEXES</w:t>
      </w:r>
      <w:r w:rsidR="00466AC7">
        <w:rPr>
          <w:b/>
        </w:rPr>
        <w:tab/>
      </w:r>
      <w:r w:rsidR="00466AC7">
        <w:rPr>
          <w:b/>
        </w:rPr>
        <w:tab/>
      </w:r>
      <w:r w:rsidR="00466AC7">
        <w:rPr>
          <w:b/>
        </w:rPr>
        <w:tab/>
      </w:r>
      <w:r w:rsidR="00466AC7">
        <w:rPr>
          <w:b/>
        </w:rPr>
        <w:tab/>
      </w:r>
      <w:r w:rsidR="00466AC7">
        <w:rPr>
          <w:b/>
        </w:rPr>
        <w:tab/>
      </w:r>
      <w:r w:rsidR="00466AC7">
        <w:rPr>
          <w:b/>
        </w:rPr>
        <w:tab/>
      </w:r>
      <w:r w:rsidR="00466AC7">
        <w:rPr>
          <w:b/>
        </w:rPr>
        <w:tab/>
      </w:r>
      <w:r w:rsidR="00466AC7">
        <w:rPr>
          <w:b/>
        </w:rPr>
        <w:tab/>
      </w:r>
      <w:r w:rsidR="00466AC7">
        <w:rPr>
          <w:b/>
        </w:rPr>
        <w:tab/>
        <w:t>43</w:t>
      </w:r>
    </w:p>
    <w:p w:rsidR="00466AC7" w:rsidRPr="00466AC7" w:rsidRDefault="00466AC7" w:rsidP="00466AC7">
      <w:pPr>
        <w:pStyle w:val="ListParagraph"/>
        <w:numPr>
          <w:ilvl w:val="3"/>
          <w:numId w:val="65"/>
        </w:numPr>
        <w:jc w:val="both"/>
        <w:rPr>
          <w:b/>
        </w:rPr>
      </w:pPr>
      <w:r>
        <w:rPr>
          <w:b/>
        </w:rPr>
        <w:t>Matrice des recommandations</w:t>
      </w:r>
      <w:r>
        <w:rPr>
          <w:b/>
        </w:rPr>
        <w:tab/>
      </w:r>
      <w:r>
        <w:rPr>
          <w:b/>
        </w:rPr>
        <w:tab/>
      </w:r>
      <w:r>
        <w:rPr>
          <w:b/>
        </w:rPr>
        <w:tab/>
      </w:r>
      <w:r>
        <w:rPr>
          <w:b/>
        </w:rPr>
        <w:tab/>
      </w:r>
      <w:r>
        <w:rPr>
          <w:b/>
        </w:rPr>
        <w:tab/>
      </w:r>
      <w:r>
        <w:rPr>
          <w:b/>
        </w:rPr>
        <w:tab/>
        <w:t>44</w:t>
      </w:r>
    </w:p>
    <w:p w:rsidR="00A537A1" w:rsidRDefault="00A537A1" w:rsidP="00A537A1">
      <w:pPr>
        <w:numPr>
          <w:ilvl w:val="0"/>
          <w:numId w:val="65"/>
        </w:numPr>
        <w:jc w:val="both"/>
        <w:rPr>
          <w:b/>
        </w:rPr>
      </w:pPr>
      <w:r>
        <w:rPr>
          <w:b/>
        </w:rPr>
        <w:t>Progr</w:t>
      </w:r>
      <w:r w:rsidR="00466AC7">
        <w:rPr>
          <w:b/>
        </w:rPr>
        <w:t>amme de travail détaillé</w:t>
      </w:r>
      <w:r w:rsidR="00466AC7">
        <w:rPr>
          <w:b/>
        </w:rPr>
        <w:tab/>
      </w:r>
      <w:r w:rsidR="00466AC7">
        <w:rPr>
          <w:b/>
        </w:rPr>
        <w:tab/>
      </w:r>
      <w:r w:rsidR="00466AC7">
        <w:rPr>
          <w:b/>
        </w:rPr>
        <w:tab/>
      </w:r>
      <w:r w:rsidR="00466AC7">
        <w:rPr>
          <w:b/>
        </w:rPr>
        <w:tab/>
      </w:r>
      <w:r w:rsidR="00466AC7">
        <w:rPr>
          <w:b/>
        </w:rPr>
        <w:tab/>
      </w:r>
      <w:r w:rsidR="00466AC7">
        <w:rPr>
          <w:b/>
        </w:rPr>
        <w:tab/>
        <w:t>47</w:t>
      </w:r>
    </w:p>
    <w:p w:rsidR="00A537A1" w:rsidRDefault="00A537A1" w:rsidP="00A537A1">
      <w:pPr>
        <w:numPr>
          <w:ilvl w:val="0"/>
          <w:numId w:val="65"/>
        </w:numPr>
        <w:jc w:val="both"/>
        <w:rPr>
          <w:b/>
        </w:rPr>
      </w:pPr>
      <w:r>
        <w:rPr>
          <w:b/>
        </w:rPr>
        <w:t>Liste des personnes</w:t>
      </w:r>
      <w:r w:rsidR="00466AC7">
        <w:rPr>
          <w:b/>
        </w:rPr>
        <w:t xml:space="preserve"> et institutions visitées</w:t>
      </w:r>
      <w:r w:rsidR="00466AC7">
        <w:rPr>
          <w:b/>
        </w:rPr>
        <w:tab/>
      </w:r>
      <w:r w:rsidR="00466AC7">
        <w:rPr>
          <w:b/>
        </w:rPr>
        <w:tab/>
      </w:r>
      <w:r w:rsidR="00466AC7">
        <w:rPr>
          <w:b/>
        </w:rPr>
        <w:tab/>
      </w:r>
      <w:r w:rsidR="00466AC7">
        <w:rPr>
          <w:b/>
        </w:rPr>
        <w:tab/>
        <w:t>48</w:t>
      </w:r>
    </w:p>
    <w:p w:rsidR="00A537A1" w:rsidRDefault="00A537A1" w:rsidP="00A537A1">
      <w:pPr>
        <w:numPr>
          <w:ilvl w:val="0"/>
          <w:numId w:val="65"/>
        </w:numPr>
        <w:jc w:val="both"/>
        <w:rPr>
          <w:b/>
        </w:rPr>
      </w:pPr>
      <w:r>
        <w:rPr>
          <w:b/>
        </w:rPr>
        <w:t>Liste</w:t>
      </w:r>
      <w:r w:rsidR="00466AC7">
        <w:rPr>
          <w:b/>
        </w:rPr>
        <w:t xml:space="preserve"> des documents consultés</w:t>
      </w:r>
      <w:r w:rsidR="00466AC7">
        <w:rPr>
          <w:b/>
        </w:rPr>
        <w:tab/>
      </w:r>
      <w:r w:rsidR="00466AC7">
        <w:rPr>
          <w:b/>
        </w:rPr>
        <w:tab/>
      </w:r>
      <w:r w:rsidR="00466AC7">
        <w:rPr>
          <w:b/>
        </w:rPr>
        <w:tab/>
      </w:r>
      <w:r w:rsidR="00466AC7">
        <w:rPr>
          <w:b/>
        </w:rPr>
        <w:tab/>
      </w:r>
      <w:r w:rsidR="00466AC7">
        <w:rPr>
          <w:b/>
        </w:rPr>
        <w:tab/>
      </w:r>
      <w:r w:rsidR="00466AC7">
        <w:rPr>
          <w:b/>
        </w:rPr>
        <w:tab/>
        <w:t>50</w:t>
      </w:r>
    </w:p>
    <w:p w:rsidR="00A537A1" w:rsidRDefault="00A537A1" w:rsidP="00A537A1">
      <w:pPr>
        <w:numPr>
          <w:ilvl w:val="0"/>
          <w:numId w:val="65"/>
        </w:numPr>
        <w:jc w:val="both"/>
        <w:rPr>
          <w:b/>
        </w:rPr>
      </w:pPr>
      <w:r>
        <w:rPr>
          <w:b/>
        </w:rPr>
        <w:t xml:space="preserve">Liste des participants à l’atelier de restitution du 28 juillet 2010 </w:t>
      </w:r>
      <w:r>
        <w:rPr>
          <w:b/>
        </w:rPr>
        <w:tab/>
      </w:r>
      <w:r w:rsidR="00466AC7">
        <w:rPr>
          <w:b/>
        </w:rPr>
        <w:t>52</w:t>
      </w:r>
    </w:p>
    <w:p w:rsidR="00A537A1" w:rsidRDefault="00A537A1" w:rsidP="00A537A1">
      <w:pPr>
        <w:ind w:left="1428"/>
        <w:jc w:val="center"/>
        <w:rPr>
          <w:b/>
        </w:rPr>
      </w:pPr>
      <w:r>
        <w:rPr>
          <w:b/>
        </w:rPr>
        <w:br w:type="page"/>
        <w:t>ACRONYMES</w:t>
      </w:r>
    </w:p>
    <w:p w:rsidR="00A537A1" w:rsidRDefault="00A537A1" w:rsidP="00A537A1">
      <w:pPr>
        <w:ind w:left="1428"/>
        <w:jc w:val="center"/>
        <w:rPr>
          <w:b/>
        </w:rPr>
      </w:pPr>
    </w:p>
    <w:p w:rsidR="00A537A1" w:rsidRDefault="00A537A1" w:rsidP="00A537A1">
      <w:pPr>
        <w:ind w:left="1428"/>
        <w:jc w:val="both"/>
      </w:pPr>
      <w:r w:rsidRPr="00670362">
        <w:t>OMD</w:t>
      </w:r>
      <w:r w:rsidRPr="00670362">
        <w:tab/>
      </w:r>
      <w:r w:rsidRPr="00670362">
        <w:tab/>
      </w:r>
      <w:r w:rsidRPr="00670362">
        <w:tab/>
        <w:t>Objectifs du millénaire pour le développement</w:t>
      </w:r>
    </w:p>
    <w:p w:rsidR="00A537A1" w:rsidRDefault="00A537A1" w:rsidP="00A537A1">
      <w:pPr>
        <w:ind w:left="1428"/>
        <w:jc w:val="both"/>
      </w:pPr>
      <w:r>
        <w:t>DSRP</w:t>
      </w:r>
      <w:r>
        <w:tab/>
      </w:r>
      <w:r>
        <w:tab/>
      </w:r>
      <w:r>
        <w:tab/>
        <w:t>Document de stratégie pour la réduction de la pauvreté</w:t>
      </w:r>
    </w:p>
    <w:p w:rsidR="00A537A1" w:rsidRDefault="00A537A1" w:rsidP="00A537A1">
      <w:pPr>
        <w:ind w:left="1428"/>
        <w:jc w:val="both"/>
      </w:pPr>
      <w:r>
        <w:t>SRP</w:t>
      </w:r>
      <w:r>
        <w:tab/>
      </w:r>
      <w:r>
        <w:tab/>
      </w:r>
      <w:r>
        <w:tab/>
        <w:t xml:space="preserve">Stratégie de réduction de la pauvreté </w:t>
      </w:r>
    </w:p>
    <w:p w:rsidR="00A537A1" w:rsidRDefault="00A537A1" w:rsidP="00A537A1">
      <w:pPr>
        <w:ind w:left="1428"/>
        <w:jc w:val="both"/>
      </w:pPr>
      <w:r>
        <w:t>RUECA</w:t>
      </w:r>
      <w:r>
        <w:tab/>
      </w:r>
      <w:r>
        <w:tab/>
      </w:r>
      <w:r>
        <w:tab/>
        <w:t>Répertoire des unités économiques de Centrafrique</w:t>
      </w:r>
    </w:p>
    <w:p w:rsidR="00A537A1" w:rsidRDefault="00A537A1" w:rsidP="00A537A1">
      <w:pPr>
        <w:ind w:left="1428"/>
        <w:jc w:val="both"/>
      </w:pPr>
      <w:r>
        <w:t>CDMT</w:t>
      </w:r>
      <w:r>
        <w:tab/>
      </w:r>
      <w:r>
        <w:tab/>
      </w:r>
      <w:r>
        <w:tab/>
        <w:t>Cadre des dépenses à moyen terme</w:t>
      </w:r>
    </w:p>
    <w:p w:rsidR="00A537A1" w:rsidRDefault="00A537A1" w:rsidP="00A537A1">
      <w:pPr>
        <w:ind w:left="1428"/>
        <w:jc w:val="both"/>
      </w:pPr>
      <w:r>
        <w:t>CDSMT</w:t>
      </w:r>
      <w:r>
        <w:tab/>
      </w:r>
      <w:r>
        <w:tab/>
      </w:r>
      <w:r>
        <w:tab/>
        <w:t>Cadre des dépenses sectorielles à moyen termes</w:t>
      </w:r>
    </w:p>
    <w:p w:rsidR="00A537A1" w:rsidRDefault="00A537A1" w:rsidP="00A537A1">
      <w:pPr>
        <w:ind w:left="1428"/>
        <w:jc w:val="both"/>
      </w:pPr>
      <w:r>
        <w:t>RNDH</w:t>
      </w:r>
      <w:r>
        <w:tab/>
      </w:r>
      <w:r>
        <w:tab/>
      </w:r>
      <w:r>
        <w:tab/>
        <w:t>Rapport national sur le développement humain</w:t>
      </w:r>
    </w:p>
    <w:p w:rsidR="00A537A1" w:rsidRDefault="00A537A1" w:rsidP="00A537A1">
      <w:pPr>
        <w:ind w:left="1428"/>
        <w:jc w:val="both"/>
      </w:pPr>
      <w:r>
        <w:t>RGPH</w:t>
      </w:r>
      <w:r>
        <w:tab/>
      </w:r>
      <w:r>
        <w:tab/>
      </w:r>
      <w:r>
        <w:tab/>
        <w:t>Rapport Général sur la population et l’habitat</w:t>
      </w:r>
    </w:p>
    <w:p w:rsidR="00A537A1" w:rsidRDefault="00A537A1" w:rsidP="00A537A1">
      <w:pPr>
        <w:ind w:left="1428"/>
        <w:jc w:val="both"/>
      </w:pPr>
      <w:r>
        <w:t>RCA</w:t>
      </w:r>
      <w:r>
        <w:tab/>
      </w:r>
      <w:r>
        <w:tab/>
      </w:r>
      <w:r>
        <w:tab/>
        <w:t>République Centrafricaine</w:t>
      </w:r>
    </w:p>
    <w:p w:rsidR="00A537A1" w:rsidRDefault="00A537A1" w:rsidP="00A537A1">
      <w:pPr>
        <w:ind w:left="1428"/>
        <w:jc w:val="both"/>
      </w:pPr>
      <w:r>
        <w:t>RCD</w:t>
      </w:r>
      <w:r>
        <w:tab/>
      </w:r>
      <w:r>
        <w:tab/>
      </w:r>
      <w:r>
        <w:tab/>
        <w:t>Rapport sur coopération et le développement</w:t>
      </w:r>
    </w:p>
    <w:p w:rsidR="00A537A1" w:rsidRDefault="00A537A1" w:rsidP="00A537A1">
      <w:pPr>
        <w:ind w:left="1428"/>
        <w:jc w:val="both"/>
      </w:pPr>
      <w:r>
        <w:t>NEX</w:t>
      </w:r>
      <w:r>
        <w:tab/>
      </w:r>
      <w:r>
        <w:tab/>
      </w:r>
      <w:r>
        <w:tab/>
        <w:t>National execution</w:t>
      </w:r>
    </w:p>
    <w:p w:rsidR="00A537A1" w:rsidRDefault="00A537A1" w:rsidP="00A537A1">
      <w:pPr>
        <w:ind w:left="1428"/>
        <w:jc w:val="both"/>
      </w:pPr>
      <w:r>
        <w:t>PTF</w:t>
      </w:r>
      <w:r>
        <w:tab/>
      </w:r>
      <w:r>
        <w:tab/>
      </w:r>
      <w:r>
        <w:tab/>
        <w:t>Partenaires techniques et financiers</w:t>
      </w:r>
    </w:p>
    <w:p w:rsidR="00A537A1" w:rsidRDefault="00A537A1" w:rsidP="00A537A1">
      <w:pPr>
        <w:ind w:left="1428"/>
        <w:jc w:val="both"/>
      </w:pPr>
      <w:r>
        <w:t>PNUD</w:t>
      </w:r>
      <w:r>
        <w:tab/>
      </w:r>
      <w:r>
        <w:tab/>
      </w:r>
      <w:r>
        <w:tab/>
        <w:t>Programme des Nations Unies pour le Développement</w:t>
      </w:r>
    </w:p>
    <w:p w:rsidR="00A537A1" w:rsidRDefault="00A537A1" w:rsidP="00A537A1">
      <w:pPr>
        <w:ind w:left="1428"/>
        <w:jc w:val="both"/>
      </w:pPr>
      <w:r>
        <w:t>FNUAP</w:t>
      </w:r>
      <w:r>
        <w:tab/>
      </w:r>
      <w:r>
        <w:tab/>
      </w:r>
      <w:r>
        <w:tab/>
        <w:t>Fonds des Nations Unies pour la population</w:t>
      </w:r>
    </w:p>
    <w:p w:rsidR="00A537A1" w:rsidRDefault="00A537A1" w:rsidP="00A537A1">
      <w:pPr>
        <w:ind w:left="1428"/>
        <w:jc w:val="both"/>
      </w:pPr>
      <w:r>
        <w:t>BM</w:t>
      </w:r>
      <w:r>
        <w:tab/>
      </w:r>
      <w:r>
        <w:tab/>
      </w:r>
      <w:r>
        <w:tab/>
        <w:t>Banque mondiale</w:t>
      </w:r>
    </w:p>
    <w:p w:rsidR="00A537A1" w:rsidRDefault="00A537A1" w:rsidP="00A537A1">
      <w:pPr>
        <w:ind w:left="1428"/>
        <w:jc w:val="both"/>
      </w:pPr>
      <w:r>
        <w:t>FMI</w:t>
      </w:r>
      <w:r>
        <w:tab/>
      </w:r>
      <w:r>
        <w:tab/>
      </w:r>
      <w:r>
        <w:tab/>
        <w:t>Fonds monétaire international</w:t>
      </w:r>
    </w:p>
    <w:p w:rsidR="00A537A1" w:rsidRDefault="00A537A1" w:rsidP="00A537A1">
      <w:pPr>
        <w:ind w:left="1428"/>
        <w:jc w:val="both"/>
      </w:pPr>
      <w:r>
        <w:t>ECVU</w:t>
      </w:r>
      <w:r>
        <w:tab/>
      </w:r>
      <w:r>
        <w:tab/>
      </w:r>
      <w:r>
        <w:tab/>
        <w:t>Enquête sur les conditions de vie en milieu urbain</w:t>
      </w:r>
    </w:p>
    <w:p w:rsidR="00A537A1" w:rsidRDefault="00A537A1" w:rsidP="00A537A1">
      <w:pPr>
        <w:ind w:left="1428"/>
        <w:jc w:val="both"/>
      </w:pPr>
      <w:r>
        <w:t>ECVR</w:t>
      </w:r>
      <w:r>
        <w:tab/>
      </w:r>
      <w:r>
        <w:tab/>
      </w:r>
      <w:r>
        <w:tab/>
        <w:t>Enquête sur les conditions de vie en milieu rural</w:t>
      </w:r>
    </w:p>
    <w:p w:rsidR="00A537A1" w:rsidRDefault="00A537A1" w:rsidP="00A537A1">
      <w:pPr>
        <w:ind w:left="1428"/>
        <w:jc w:val="both"/>
      </w:pPr>
      <w:r>
        <w:t>PTA</w:t>
      </w:r>
      <w:r>
        <w:tab/>
      </w:r>
      <w:r>
        <w:tab/>
      </w:r>
      <w:r>
        <w:tab/>
        <w:t>Plan de travail annuel</w:t>
      </w:r>
    </w:p>
    <w:p w:rsidR="00A537A1" w:rsidRDefault="00A537A1" w:rsidP="00A537A1">
      <w:pPr>
        <w:ind w:left="1428"/>
        <w:jc w:val="both"/>
      </w:pPr>
      <w:r>
        <w:t>PNDS</w:t>
      </w:r>
      <w:r>
        <w:tab/>
      </w:r>
      <w:r>
        <w:tab/>
      </w:r>
      <w:r>
        <w:tab/>
        <w:t>Plan national de développement sanitaire</w:t>
      </w:r>
    </w:p>
    <w:p w:rsidR="00A537A1" w:rsidRDefault="00A537A1" w:rsidP="00A537A1">
      <w:pPr>
        <w:ind w:left="1428"/>
        <w:jc w:val="both"/>
      </w:pPr>
      <w:r>
        <w:t>CNLS</w:t>
      </w:r>
      <w:r>
        <w:tab/>
      </w:r>
      <w:r>
        <w:tab/>
      </w:r>
      <w:r>
        <w:tab/>
        <w:t>Comité National de lutte contre le SIDA</w:t>
      </w:r>
    </w:p>
    <w:p w:rsidR="00A734D6" w:rsidRDefault="00A734D6" w:rsidP="00A537A1">
      <w:pPr>
        <w:ind w:left="1428"/>
        <w:jc w:val="both"/>
      </w:pPr>
      <w:r>
        <w:t>PAP</w:t>
      </w:r>
      <w:r>
        <w:tab/>
      </w:r>
      <w:r>
        <w:tab/>
      </w:r>
      <w:r>
        <w:tab/>
        <w:t>Plan d’action prioritaire</w:t>
      </w:r>
    </w:p>
    <w:p w:rsidR="00A537A1" w:rsidRPr="0002693E" w:rsidRDefault="00A734D6" w:rsidP="0002693E">
      <w:pPr>
        <w:ind w:left="1428"/>
        <w:jc w:val="both"/>
      </w:pPr>
      <w:r>
        <w:t>CGAB</w:t>
      </w:r>
      <w:r>
        <w:tab/>
      </w:r>
      <w:r>
        <w:tab/>
      </w:r>
      <w:r>
        <w:tab/>
        <w:t>Cadre global des appuis budgétaires.</w:t>
      </w:r>
    </w:p>
    <w:p w:rsidR="00A537A1" w:rsidRPr="008206C2" w:rsidRDefault="00A537A1" w:rsidP="00A537A1">
      <w:pPr>
        <w:rPr>
          <w:b/>
        </w:rPr>
      </w:pPr>
      <w:r w:rsidRPr="008206C2">
        <w:rPr>
          <w:b/>
        </w:rPr>
        <w:t>SOMMAIRE EXECUTIF</w:t>
      </w:r>
    </w:p>
    <w:p w:rsidR="00A537A1" w:rsidRPr="008206C2" w:rsidRDefault="00A537A1" w:rsidP="00A537A1">
      <w:pPr>
        <w:rPr>
          <w:b/>
        </w:rPr>
      </w:pPr>
      <w:r w:rsidRPr="008206C2">
        <w:rPr>
          <w:b/>
        </w:rPr>
        <w:t>« Le Programme d’Appui pour la Formulation d’une Stratégie de Réduction de la Pauvreté axée sur les OMD »</w:t>
      </w:r>
      <w:r w:rsidRPr="008206C2">
        <w:t xml:space="preserve">, objet du présent rapport d’évaluation, fut une initiative du Programme des Nations Unies pour le Développement en République Centrafricaine qui se situait dans le cadre de la coopération avec le gouvernement centrafricain. Désigné sous le nom de Projet 53229, cette initiative s’est caractérisée par une assistance variée qui avait pour objectifs principaux, </w:t>
      </w:r>
      <w:r w:rsidRPr="008206C2">
        <w:rPr>
          <w:b/>
        </w:rPr>
        <w:t>(i)</w:t>
      </w:r>
      <w:r w:rsidRPr="008206C2">
        <w:t xml:space="preserve"> l’évaluation des besoins pour l’atteinte des OMD pour les secteurs prioritaires de la santé, </w:t>
      </w:r>
      <w:r>
        <w:t xml:space="preserve">de l’éducation, </w:t>
      </w:r>
      <w:r w:rsidRPr="008206C2">
        <w:t xml:space="preserve">de l’eau et assainissement, du VIH/SIDA, du développement rural, des infrastructures de transport, et du genre, </w:t>
      </w:r>
      <w:r w:rsidRPr="008206C2">
        <w:rPr>
          <w:b/>
        </w:rPr>
        <w:t>(ii)</w:t>
      </w:r>
      <w:r w:rsidRPr="008206C2">
        <w:t xml:space="preserve"> le développement d’une stratégie de promotion de la croissance économique et de l’emploi, </w:t>
      </w:r>
      <w:r w:rsidRPr="008206C2">
        <w:rPr>
          <w:b/>
        </w:rPr>
        <w:t>(iii)</w:t>
      </w:r>
      <w:r w:rsidRPr="008206C2">
        <w:t xml:space="preserve"> la finalisation du DSRP axé sur les OMD, </w:t>
      </w:r>
      <w:r w:rsidRPr="008206C2">
        <w:rPr>
          <w:b/>
        </w:rPr>
        <w:t>(iv)</w:t>
      </w:r>
      <w:r w:rsidRPr="008206C2">
        <w:t xml:space="preserve"> la mise en place d’un mécanisme souple et fonctionnel de suivi et évaluation du DSRP et des OMD.</w:t>
      </w:r>
    </w:p>
    <w:p w:rsidR="00A537A1" w:rsidRPr="008206C2" w:rsidRDefault="00A537A1" w:rsidP="00A537A1">
      <w:pPr>
        <w:jc w:val="both"/>
      </w:pPr>
      <w:r w:rsidRPr="008206C2">
        <w:t xml:space="preserve">Ce rapport d’évaluation </w:t>
      </w:r>
      <w:r>
        <w:t>porte sur</w:t>
      </w:r>
      <w:r w:rsidRPr="008206C2">
        <w:t xml:space="preserve"> une période de 13 mois qui va de décembre 2006 à décembre 2007, et qui correspond aux dates de démarrage et d’achèvement du projet.</w:t>
      </w:r>
    </w:p>
    <w:p w:rsidR="00A537A1" w:rsidRDefault="00A537A1" w:rsidP="00A537A1">
      <w:pPr>
        <w:jc w:val="both"/>
      </w:pPr>
      <w:r>
        <w:t xml:space="preserve">L’objectif de cette </w:t>
      </w:r>
      <w:r w:rsidRPr="008206C2">
        <w:t xml:space="preserve">évaluation </w:t>
      </w:r>
      <w:r>
        <w:t xml:space="preserve">indépendante </w:t>
      </w:r>
      <w:r w:rsidRPr="008206C2">
        <w:t>est</w:t>
      </w:r>
      <w:r>
        <w:t> :</w:t>
      </w:r>
    </w:p>
    <w:p w:rsidR="00A537A1" w:rsidRDefault="00A537A1" w:rsidP="00A537A1">
      <w:pPr>
        <w:numPr>
          <w:ilvl w:val="0"/>
          <w:numId w:val="15"/>
        </w:numPr>
        <w:spacing w:after="0"/>
        <w:jc w:val="both"/>
      </w:pPr>
      <w:r>
        <w:t>d</w:t>
      </w:r>
      <w:r w:rsidRPr="008206C2">
        <w:t xml:space="preserve">’identifier </w:t>
      </w:r>
      <w:r>
        <w:t>et d’évaluer les appuis dispensés par le projet 53229.</w:t>
      </w:r>
    </w:p>
    <w:p w:rsidR="00A537A1" w:rsidRDefault="00A537A1" w:rsidP="00A537A1">
      <w:pPr>
        <w:numPr>
          <w:ilvl w:val="0"/>
          <w:numId w:val="15"/>
        </w:numPr>
        <w:spacing w:after="0"/>
        <w:jc w:val="both"/>
      </w:pPr>
      <w:r>
        <w:t xml:space="preserve">d’évaluer </w:t>
      </w:r>
      <w:r w:rsidRPr="008206C2">
        <w:t xml:space="preserve">et de mesurer  les changements </w:t>
      </w:r>
      <w:r>
        <w:t xml:space="preserve">intervenus suite à cet appui depuis la fin du projet. </w:t>
      </w:r>
    </w:p>
    <w:p w:rsidR="00A537A1" w:rsidRDefault="00A537A1" w:rsidP="00A537A1">
      <w:pPr>
        <w:numPr>
          <w:ilvl w:val="0"/>
          <w:numId w:val="15"/>
        </w:numPr>
        <w:spacing w:after="0"/>
        <w:jc w:val="both"/>
      </w:pPr>
      <w:r>
        <w:t xml:space="preserve">d’examiner la </w:t>
      </w:r>
      <w:r w:rsidRPr="008206C2">
        <w:t xml:space="preserve"> pertinence d</w:t>
      </w:r>
      <w:r>
        <w:t>e ces</w:t>
      </w:r>
      <w:r w:rsidRPr="008206C2">
        <w:t xml:space="preserve"> changements</w:t>
      </w:r>
      <w:r>
        <w:t xml:space="preserve">, et </w:t>
      </w:r>
      <w:r w:rsidRPr="008206C2">
        <w:t>le</w:t>
      </w:r>
      <w:r>
        <w:t xml:space="preserve"> niveau d’appropriation</w:t>
      </w:r>
      <w:r w:rsidRPr="008206C2">
        <w:t xml:space="preserve"> du projet</w:t>
      </w:r>
      <w:r>
        <w:t xml:space="preserve"> au niveau national, de même que l’appréciation du  partenariat G</w:t>
      </w:r>
      <w:r w:rsidRPr="008206C2">
        <w:t>ouvernement-PNUD</w:t>
      </w:r>
      <w:r>
        <w:t>.</w:t>
      </w:r>
    </w:p>
    <w:p w:rsidR="00A537A1" w:rsidRDefault="00A537A1" w:rsidP="00A537A1">
      <w:pPr>
        <w:numPr>
          <w:ilvl w:val="0"/>
          <w:numId w:val="15"/>
        </w:numPr>
        <w:spacing w:after="0"/>
        <w:jc w:val="both"/>
      </w:pPr>
      <w:r>
        <w:t xml:space="preserve">de dégager les </w:t>
      </w:r>
      <w:r w:rsidRPr="008206C2">
        <w:t>leçons apprises au regard des résultats générés</w:t>
      </w:r>
      <w:r>
        <w:t xml:space="preserve"> par l’intervention du projet.</w:t>
      </w:r>
    </w:p>
    <w:p w:rsidR="00A537A1" w:rsidRPr="008206C2" w:rsidRDefault="00A537A1" w:rsidP="00A537A1">
      <w:pPr>
        <w:spacing w:after="0"/>
        <w:jc w:val="both"/>
      </w:pPr>
      <w:r>
        <w:t>U</w:t>
      </w:r>
      <w:r w:rsidRPr="008206C2">
        <w:t xml:space="preserve">ltimement, cette évaluation permettra de formuler des recommandations appropriées pour la </w:t>
      </w:r>
      <w:r>
        <w:t xml:space="preserve">conception, la </w:t>
      </w:r>
      <w:r w:rsidRPr="008206C2">
        <w:t xml:space="preserve">mise en œuvre et le suivi des interventions futures.  </w:t>
      </w:r>
    </w:p>
    <w:p w:rsidR="00A537A1" w:rsidRDefault="00A537A1" w:rsidP="00A537A1">
      <w:pPr>
        <w:spacing w:after="0"/>
        <w:jc w:val="both"/>
      </w:pPr>
    </w:p>
    <w:p w:rsidR="00A537A1" w:rsidRPr="008206C2" w:rsidRDefault="00A537A1" w:rsidP="00A537A1">
      <w:pPr>
        <w:spacing w:after="0"/>
        <w:jc w:val="both"/>
      </w:pPr>
      <w:r w:rsidRPr="008206C2">
        <w:t xml:space="preserve">Le </w:t>
      </w:r>
      <w:r>
        <w:t>rapport est composé</w:t>
      </w:r>
      <w:r w:rsidRPr="008206C2">
        <w:t xml:space="preserve"> de</w:t>
      </w:r>
      <w:r>
        <w:t xml:space="preserve"> cinq </w:t>
      </w:r>
      <w:r w:rsidRPr="008206C2">
        <w:t>parties principales:</w:t>
      </w:r>
    </w:p>
    <w:p w:rsidR="00A537A1" w:rsidRPr="008206C2" w:rsidRDefault="00A537A1" w:rsidP="00A537A1">
      <w:pPr>
        <w:pStyle w:val="ListParagraph"/>
        <w:numPr>
          <w:ilvl w:val="0"/>
          <w:numId w:val="1"/>
        </w:numPr>
        <w:spacing w:after="0"/>
        <w:jc w:val="both"/>
      </w:pPr>
      <w:r>
        <w:t>La présentation du projet</w:t>
      </w:r>
      <w:r w:rsidRPr="008206C2">
        <w:t xml:space="preserve"> et de son contexte</w:t>
      </w:r>
    </w:p>
    <w:p w:rsidR="00A537A1" w:rsidRPr="008206C2" w:rsidRDefault="00A537A1" w:rsidP="00A537A1">
      <w:pPr>
        <w:pStyle w:val="ListParagraph"/>
        <w:numPr>
          <w:ilvl w:val="0"/>
          <w:numId w:val="1"/>
        </w:numPr>
        <w:spacing w:after="0"/>
        <w:jc w:val="both"/>
      </w:pPr>
      <w:r>
        <w:t>L</w:t>
      </w:r>
      <w:r w:rsidRPr="008206C2">
        <w:t xml:space="preserve">a </w:t>
      </w:r>
      <w:r>
        <w:t>démarche méthodologique</w:t>
      </w:r>
    </w:p>
    <w:p w:rsidR="00A537A1" w:rsidRDefault="00A537A1" w:rsidP="00A537A1">
      <w:pPr>
        <w:pStyle w:val="ListParagraph"/>
        <w:numPr>
          <w:ilvl w:val="0"/>
          <w:numId w:val="1"/>
        </w:numPr>
        <w:spacing w:after="0"/>
        <w:jc w:val="both"/>
      </w:pPr>
      <w:r>
        <w:t>L’analyse et le traitement des données recueillies à travers :</w:t>
      </w:r>
    </w:p>
    <w:p w:rsidR="00A537A1" w:rsidRDefault="00A537A1" w:rsidP="00A537A1">
      <w:pPr>
        <w:pStyle w:val="ListParagraph"/>
        <w:numPr>
          <w:ilvl w:val="0"/>
          <w:numId w:val="12"/>
        </w:numPr>
        <w:spacing w:after="0"/>
        <w:jc w:val="both"/>
      </w:pPr>
      <w:r>
        <w:t>La revue documentaire</w:t>
      </w:r>
    </w:p>
    <w:p w:rsidR="00A537A1" w:rsidRDefault="00A537A1" w:rsidP="00A537A1">
      <w:pPr>
        <w:pStyle w:val="ListParagraph"/>
        <w:numPr>
          <w:ilvl w:val="0"/>
          <w:numId w:val="12"/>
        </w:numPr>
        <w:spacing w:after="0"/>
        <w:jc w:val="both"/>
      </w:pPr>
      <w:r>
        <w:t>Les interviews</w:t>
      </w:r>
    </w:p>
    <w:p w:rsidR="00A537A1" w:rsidRDefault="00A537A1" w:rsidP="00A537A1">
      <w:pPr>
        <w:pStyle w:val="ListParagraph"/>
        <w:numPr>
          <w:ilvl w:val="0"/>
          <w:numId w:val="1"/>
        </w:numPr>
        <w:spacing w:after="0"/>
        <w:jc w:val="both"/>
      </w:pPr>
      <w:r>
        <w:t>L’interprétation des résultats</w:t>
      </w:r>
    </w:p>
    <w:p w:rsidR="00A537A1" w:rsidRDefault="00A537A1" w:rsidP="00A537A1">
      <w:pPr>
        <w:pStyle w:val="ListParagraph"/>
        <w:numPr>
          <w:ilvl w:val="0"/>
          <w:numId w:val="1"/>
        </w:numPr>
        <w:spacing w:after="0"/>
        <w:jc w:val="both"/>
      </w:pPr>
      <w:r>
        <w:t>L</w:t>
      </w:r>
      <w:r w:rsidRPr="008206C2">
        <w:t>es recommandations visa</w:t>
      </w:r>
      <w:r>
        <w:t xml:space="preserve">nt à améliorer  l’efficacité </w:t>
      </w:r>
      <w:r w:rsidRPr="008206C2">
        <w:t>des interventions et initiatives futures</w:t>
      </w:r>
      <w:r>
        <w:t>.</w:t>
      </w:r>
    </w:p>
    <w:p w:rsidR="00A537A1" w:rsidRPr="008206C2" w:rsidRDefault="00A537A1" w:rsidP="00A537A1">
      <w:pPr>
        <w:pStyle w:val="ListParagraph"/>
        <w:numPr>
          <w:ilvl w:val="0"/>
          <w:numId w:val="1"/>
        </w:numPr>
        <w:spacing w:after="0"/>
        <w:jc w:val="both"/>
      </w:pPr>
      <w:r>
        <w:t>Les annexes.</w:t>
      </w:r>
    </w:p>
    <w:p w:rsidR="00A537A1" w:rsidRDefault="00A537A1" w:rsidP="00A537A1">
      <w:pPr>
        <w:spacing w:after="0"/>
        <w:jc w:val="both"/>
      </w:pPr>
      <w:r w:rsidRPr="008206C2">
        <w:t>Conformément aux termes de référence, l’é</w:t>
      </w:r>
      <w:r>
        <w:t>valuation devrait</w:t>
      </w:r>
      <w:r w:rsidRPr="008206C2">
        <w:t xml:space="preserve"> essentiellement </w:t>
      </w:r>
      <w:r>
        <w:t>traiter d</w:t>
      </w:r>
      <w:r w:rsidRPr="008206C2">
        <w:t>es activités et interventions du projet 53229 énumérées ci-après :</w:t>
      </w:r>
    </w:p>
    <w:p w:rsidR="00A537A1" w:rsidRPr="008206C2" w:rsidRDefault="00A537A1" w:rsidP="00A537A1">
      <w:pPr>
        <w:spacing w:after="0"/>
        <w:jc w:val="both"/>
      </w:pPr>
      <w:r w:rsidRPr="008206C2">
        <w:t xml:space="preserve"> </w:t>
      </w:r>
    </w:p>
    <w:p w:rsidR="00A537A1" w:rsidRPr="008206C2" w:rsidRDefault="00A537A1" w:rsidP="00A537A1">
      <w:pPr>
        <w:pStyle w:val="ListParagraph"/>
        <w:numPr>
          <w:ilvl w:val="0"/>
          <w:numId w:val="2"/>
        </w:numPr>
        <w:jc w:val="both"/>
      </w:pPr>
      <w:r w:rsidRPr="008206C2">
        <w:t>L’évaluation de l’appui au processus de préparation du DSRP</w:t>
      </w:r>
    </w:p>
    <w:p w:rsidR="00A537A1" w:rsidRPr="008206C2" w:rsidRDefault="00A537A1" w:rsidP="00A537A1">
      <w:pPr>
        <w:pStyle w:val="ListParagraph"/>
        <w:numPr>
          <w:ilvl w:val="0"/>
          <w:numId w:val="2"/>
        </w:numPr>
        <w:jc w:val="both"/>
      </w:pPr>
      <w:r w:rsidRPr="008206C2">
        <w:t>L’évaluation de l’appui à l’évaluation des besoins pour les OMD</w:t>
      </w:r>
    </w:p>
    <w:p w:rsidR="00A537A1" w:rsidRPr="008206C2" w:rsidRDefault="00A537A1" w:rsidP="00A537A1">
      <w:pPr>
        <w:pStyle w:val="ListParagraph"/>
        <w:numPr>
          <w:ilvl w:val="0"/>
          <w:numId w:val="2"/>
        </w:numPr>
        <w:jc w:val="both"/>
      </w:pPr>
      <w:r w:rsidRPr="008206C2">
        <w:t>L’évaluation de l’appui à l’organisation de l’enquête de RUECA</w:t>
      </w:r>
    </w:p>
    <w:p w:rsidR="00A537A1" w:rsidRPr="008206C2" w:rsidRDefault="00A537A1" w:rsidP="00A537A1">
      <w:pPr>
        <w:pStyle w:val="ListParagraph"/>
        <w:numPr>
          <w:ilvl w:val="0"/>
          <w:numId w:val="2"/>
        </w:numPr>
        <w:jc w:val="both"/>
      </w:pPr>
      <w:r w:rsidRPr="008206C2">
        <w:t>L’évaluation de l’appui à l’organisation de l’enquête sur la déclaration de Paris</w:t>
      </w:r>
    </w:p>
    <w:p w:rsidR="00A537A1" w:rsidRPr="008206C2" w:rsidRDefault="00A537A1" w:rsidP="00A537A1">
      <w:pPr>
        <w:pStyle w:val="ListParagraph"/>
        <w:numPr>
          <w:ilvl w:val="0"/>
          <w:numId w:val="2"/>
        </w:numPr>
        <w:jc w:val="both"/>
      </w:pPr>
      <w:r w:rsidRPr="008206C2">
        <w:t>L’évaluation de l’appui à la préparation du document de projet du Cadre Intégré</w:t>
      </w:r>
    </w:p>
    <w:p w:rsidR="00A537A1" w:rsidRPr="008206C2" w:rsidRDefault="00A537A1" w:rsidP="00A537A1">
      <w:pPr>
        <w:pStyle w:val="ListParagraph"/>
        <w:numPr>
          <w:ilvl w:val="0"/>
          <w:numId w:val="2"/>
        </w:numPr>
        <w:jc w:val="both"/>
      </w:pPr>
      <w:r w:rsidRPr="008206C2">
        <w:t>L’évaluation de l’appui à l’élaboration d’un nouveau code de commerce</w:t>
      </w:r>
    </w:p>
    <w:p w:rsidR="00A537A1" w:rsidRPr="008206C2" w:rsidRDefault="00A537A1" w:rsidP="00A537A1">
      <w:pPr>
        <w:pStyle w:val="ListParagraph"/>
        <w:numPr>
          <w:ilvl w:val="0"/>
          <w:numId w:val="2"/>
        </w:numPr>
        <w:jc w:val="both"/>
      </w:pPr>
      <w:r w:rsidRPr="008206C2">
        <w:t>L’évaluation de l’appui à l’élaboration du rapport national de suivi des OMD</w:t>
      </w:r>
    </w:p>
    <w:p w:rsidR="00A537A1" w:rsidRPr="008206C2" w:rsidRDefault="00A537A1" w:rsidP="00A537A1">
      <w:pPr>
        <w:pStyle w:val="ListParagraph"/>
        <w:numPr>
          <w:ilvl w:val="0"/>
          <w:numId w:val="2"/>
        </w:numPr>
        <w:jc w:val="both"/>
      </w:pPr>
      <w:r w:rsidRPr="008206C2">
        <w:t>L’évaluation de l’appui à l’élaboration du RNDH</w:t>
      </w:r>
    </w:p>
    <w:p w:rsidR="00A537A1" w:rsidRPr="008206C2" w:rsidRDefault="00A537A1" w:rsidP="00A537A1">
      <w:pPr>
        <w:pStyle w:val="ListParagraph"/>
        <w:numPr>
          <w:ilvl w:val="0"/>
          <w:numId w:val="2"/>
        </w:numPr>
        <w:jc w:val="both"/>
      </w:pPr>
      <w:r w:rsidRPr="008206C2">
        <w:t>L’évaluation de l’appui à l’élaboration du rapport sur le RCD</w:t>
      </w:r>
    </w:p>
    <w:p w:rsidR="00A537A1" w:rsidRDefault="00A537A1" w:rsidP="00A537A1">
      <w:pPr>
        <w:pStyle w:val="ListParagraph"/>
        <w:numPr>
          <w:ilvl w:val="0"/>
          <w:numId w:val="2"/>
        </w:numPr>
        <w:jc w:val="both"/>
      </w:pPr>
      <w:r w:rsidRPr="008206C2">
        <w:t>L’évaluation de l’appui à l’élaboration du CMDT</w:t>
      </w:r>
    </w:p>
    <w:p w:rsidR="00A537A1" w:rsidRDefault="00A537A1" w:rsidP="00A537A1">
      <w:pPr>
        <w:pStyle w:val="ListParagraph"/>
        <w:ind w:left="0"/>
        <w:jc w:val="both"/>
      </w:pPr>
    </w:p>
    <w:p w:rsidR="00A537A1" w:rsidRDefault="00A537A1" w:rsidP="00A537A1">
      <w:pPr>
        <w:pStyle w:val="ListParagraph"/>
        <w:ind w:left="0"/>
        <w:jc w:val="both"/>
      </w:pPr>
      <w:r>
        <w:t>Cependant, il convient à ce stade d’insister sur le fait que les composantes à évaluer énumérées ci-dessus méritent une reformulation qui serait moins limitative. Ce point a été traité en détails dans la démarche méthodologique du présent rapport.</w:t>
      </w:r>
    </w:p>
    <w:p w:rsidR="00A537A1" w:rsidRDefault="00A537A1" w:rsidP="00A537A1">
      <w:pPr>
        <w:pStyle w:val="ListParagraph"/>
        <w:ind w:left="0"/>
        <w:jc w:val="both"/>
      </w:pPr>
    </w:p>
    <w:p w:rsidR="00A537A1" w:rsidRPr="008206C2" w:rsidRDefault="00A537A1" w:rsidP="00A537A1">
      <w:pPr>
        <w:pStyle w:val="ListParagraph"/>
        <w:ind w:left="0"/>
        <w:jc w:val="both"/>
      </w:pPr>
      <w:r>
        <w:t>Ce rapport s’est conformé</w:t>
      </w:r>
      <w:r w:rsidRPr="008206C2">
        <w:t xml:space="preserve"> aux principes de suivi et évaluation axés sur les résultats en veillant systématiquement à s’assurer que les procédés, les produits , et les services ont contribué efficacement à la réalisation des résultats définis, à savoir : (i)  renforcer la capacité organisationnelle et le développement de l’apprentissage, (ii) assurer une prise de décision éclairée, (iii) appuyer le devoir de rendre compte, (iv) renforcer la capacité du pays dans les secteurs </w:t>
      </w:r>
      <w:r>
        <w:t>prioritaires</w:t>
      </w:r>
      <w:r w:rsidRPr="008206C2">
        <w:t xml:space="preserve">, et (v) renforcer l’application des droits basés sur l’approche genre. </w:t>
      </w:r>
    </w:p>
    <w:p w:rsidR="00A537A1" w:rsidRPr="007D61E4" w:rsidRDefault="00A537A1" w:rsidP="00A537A1">
      <w:pPr>
        <w:jc w:val="both"/>
      </w:pPr>
      <w:r w:rsidRPr="008206C2">
        <w:t xml:space="preserve">Précisons enfin qu’il s’agit ici d’une évaluation ex post qui est entreprise nettement après la clôture du projet, et qui de ce fait ne s’intéressera  qu’aux effets à moyen ou à long terme, contrairement à l’évaluation dite finale qui est effectuée directement à la fin d’une intervention et qui ne peut  observer que les effets à court terme. </w:t>
      </w:r>
    </w:p>
    <w:p w:rsidR="00A537A1" w:rsidRPr="00D05339" w:rsidRDefault="00A537A1" w:rsidP="00A537A1">
      <w:r>
        <w:t xml:space="preserve">Cette évaluation est tributaire de la disponibilité des données liées aux interventions d’appui qui doivent être évaluées, et, c’est à l’intérieur de ces limites que ce rapport a été élaboré. </w:t>
      </w:r>
    </w:p>
    <w:p w:rsidR="00A537A1" w:rsidRDefault="00A537A1" w:rsidP="00A537A1">
      <w:pPr>
        <w:rPr>
          <w:sz w:val="24"/>
          <w:szCs w:val="24"/>
        </w:rPr>
      </w:pPr>
    </w:p>
    <w:p w:rsidR="00A537A1" w:rsidRDefault="00A537A1" w:rsidP="00A537A1">
      <w:pPr>
        <w:rPr>
          <w:sz w:val="24"/>
          <w:szCs w:val="24"/>
        </w:rPr>
      </w:pPr>
    </w:p>
    <w:p w:rsidR="00A537A1" w:rsidRDefault="00A537A1" w:rsidP="00A537A1">
      <w:pPr>
        <w:rPr>
          <w:sz w:val="24"/>
          <w:szCs w:val="24"/>
        </w:rPr>
      </w:pPr>
    </w:p>
    <w:p w:rsidR="00A537A1" w:rsidRDefault="00A537A1" w:rsidP="00A537A1">
      <w:pPr>
        <w:rPr>
          <w:sz w:val="24"/>
          <w:szCs w:val="24"/>
        </w:rPr>
      </w:pPr>
    </w:p>
    <w:p w:rsidR="00A537A1" w:rsidRDefault="00A537A1" w:rsidP="00A537A1">
      <w:pPr>
        <w:rPr>
          <w:sz w:val="24"/>
          <w:szCs w:val="24"/>
        </w:rPr>
      </w:pPr>
    </w:p>
    <w:p w:rsidR="00A537A1" w:rsidRDefault="00A537A1" w:rsidP="00A537A1">
      <w:pPr>
        <w:rPr>
          <w:sz w:val="24"/>
          <w:szCs w:val="24"/>
        </w:rPr>
      </w:pPr>
    </w:p>
    <w:p w:rsidR="00A537A1" w:rsidRDefault="00A537A1" w:rsidP="00A537A1">
      <w:pPr>
        <w:rPr>
          <w:sz w:val="24"/>
          <w:szCs w:val="24"/>
        </w:rPr>
      </w:pPr>
    </w:p>
    <w:p w:rsidR="00A537A1" w:rsidRPr="008206C2" w:rsidRDefault="00A537A1" w:rsidP="00A537A1">
      <w:pPr>
        <w:rPr>
          <w:b/>
        </w:rPr>
      </w:pPr>
    </w:p>
    <w:p w:rsidR="00A537A1" w:rsidRPr="008206C2" w:rsidRDefault="00A537A1" w:rsidP="00A537A1">
      <w:pPr>
        <w:numPr>
          <w:ilvl w:val="0"/>
          <w:numId w:val="57"/>
        </w:numPr>
        <w:jc w:val="both"/>
        <w:rPr>
          <w:b/>
        </w:rPr>
      </w:pPr>
      <w:r w:rsidRPr="008206C2">
        <w:rPr>
          <w:b/>
        </w:rPr>
        <w:t>PRESENTATION DU PROJET ET DE SON CONTEXTE</w:t>
      </w:r>
    </w:p>
    <w:p w:rsidR="00A537A1" w:rsidRPr="008206C2" w:rsidRDefault="00A537A1" w:rsidP="00A537A1">
      <w:pPr>
        <w:numPr>
          <w:ilvl w:val="0"/>
          <w:numId w:val="58"/>
        </w:numPr>
        <w:jc w:val="both"/>
        <w:rPr>
          <w:b/>
        </w:rPr>
      </w:pPr>
      <w:r w:rsidRPr="008206C2">
        <w:rPr>
          <w:b/>
        </w:rPr>
        <w:t>CONTEXTE ET JUSTIFICATION</w:t>
      </w:r>
    </w:p>
    <w:p w:rsidR="00A537A1" w:rsidRDefault="00A537A1" w:rsidP="00A537A1">
      <w:pPr>
        <w:jc w:val="both"/>
      </w:pPr>
      <w:r w:rsidRPr="008206C2">
        <w:t>La République Centrafricaine a connu au cours des deux dernières décennies une période d’instabilité caractérisée par des crises politico-militaires répétitives qui ont provoqué</w:t>
      </w:r>
      <w:r>
        <w:t>, de nombreuses et profondes difficultés économiques, et une paupérisation des populations sous toutes ses formes</w:t>
      </w:r>
      <w:r>
        <w:rPr>
          <w:rStyle w:val="FootnoteReference"/>
        </w:rPr>
        <w:footnoteReference w:id="2"/>
      </w:r>
      <w:r>
        <w:t xml:space="preserve"> : accroissement du nombre des pauvres, diminution de la sécurité alimentaire, accroissement de la mortalité des enfants, baisse des taux de scolarisation, impact funeste du VIH/SIDA, montée du chômage, et inversion générale de l’indicateur du développement humain. </w:t>
      </w:r>
    </w:p>
    <w:p w:rsidR="00A537A1" w:rsidRDefault="00A537A1" w:rsidP="00A537A1">
      <w:pPr>
        <w:jc w:val="both"/>
      </w:pPr>
      <w:r>
        <w:t>Cette situation a été exacerbée par une baisse dramatique de l’aide publique au développement dont le niveau moyen en 2007 représentait le 5</w:t>
      </w:r>
      <w:r w:rsidRPr="00174A77">
        <w:rPr>
          <w:vertAlign w:val="superscript"/>
        </w:rPr>
        <w:t>ème</w:t>
      </w:r>
      <w:r>
        <w:t xml:space="preserve"> de celui de la décennie antérieure. Il en  a résulté une dégradation du tissu social et un affaiblissement des capacités de l’Etat </w:t>
      </w:r>
      <w:r w:rsidRPr="008206C2">
        <w:t>à assumer la gestion du développement</w:t>
      </w:r>
      <w:r>
        <w:t xml:space="preserve">, au point que le Rapport de suivi des OMD élaboré en 2007 par le Gouvernement Centrafricain avec l’appui du Système des Nations Unies  estimait qu’aucun des Objectifs du Millénaire ne serait atteint si les conditions des principaux indicateurs se maintenaient au niveau de 2007. </w:t>
      </w:r>
    </w:p>
    <w:p w:rsidR="00A537A1" w:rsidRPr="008206C2" w:rsidRDefault="00A537A1" w:rsidP="00A537A1">
      <w:pPr>
        <w:jc w:val="both"/>
      </w:pPr>
      <w:r>
        <w:t xml:space="preserve">Dans l’entretemps, l’organisation et </w:t>
      </w:r>
      <w:r w:rsidRPr="008206C2">
        <w:t xml:space="preserve">la tenue des élections de mai-juin 2005, </w:t>
      </w:r>
      <w:r>
        <w:t>ainsi que la mise en place de nouvelles institutions, avaient</w:t>
      </w:r>
      <w:r w:rsidRPr="008206C2">
        <w:t xml:space="preserve"> </w:t>
      </w:r>
      <w:r>
        <w:t xml:space="preserve">pavé le chemin vers la </w:t>
      </w:r>
      <w:r w:rsidRPr="008206C2">
        <w:t>restauration de la paix, condition essentielle à toute reprise des activités de développement.</w:t>
      </w:r>
    </w:p>
    <w:p w:rsidR="00A537A1" w:rsidRPr="008206C2" w:rsidRDefault="00A537A1" w:rsidP="00A537A1">
      <w:pPr>
        <w:jc w:val="both"/>
      </w:pPr>
      <w:r w:rsidRPr="008206C2">
        <w:t xml:space="preserve">C’est dans ce contexte,  que le Gouvernement Centrafricain avec l’appui du PNUD, de la Banque Mondiale,  et d’autres partenaires au développement, s’est engagé à élaborer un Document de Stratégie de Réduction de la Pauvreté. L’initiative du PNUD est intervenue, dans ce contexte post conflit, pour appuyer le gouvernement à formuler une stratégie de réduction de la pauvreté axée sur les OMD, et d’aider de la sorte à la remobilisation des principaux partenaires au développement en faveur de la RCA. </w:t>
      </w:r>
      <w:r>
        <w:t xml:space="preserve">Il est important de souligner que cette action du PNUD a été entreprise quand les autres partenaires au développement avaient interrompu leurs activités suite à l’aggravation des crises politico-militaires en RCA. </w:t>
      </w:r>
      <w:r w:rsidRPr="008206C2">
        <w:t> </w:t>
      </w:r>
    </w:p>
    <w:p w:rsidR="00A537A1" w:rsidRPr="008206C2" w:rsidRDefault="00A537A1" w:rsidP="00A537A1">
      <w:pPr>
        <w:jc w:val="both"/>
      </w:pPr>
      <w:r w:rsidRPr="008206C2">
        <w:t>Le DSRP a été finalisé en 2007 et mis en œuvre pour une période de trois ans à partir de 2008,  actuellement, une évaluation de sa mise en œuvre est en cours de finalisation.</w:t>
      </w:r>
    </w:p>
    <w:p w:rsidR="00A537A1" w:rsidRPr="008206C2" w:rsidRDefault="00A537A1" w:rsidP="00A537A1">
      <w:pPr>
        <w:jc w:val="both"/>
      </w:pPr>
      <w:r w:rsidRPr="008206C2">
        <w:t>La</w:t>
      </w:r>
      <w:r>
        <w:t xml:space="preserve"> justification du Projet </w:t>
      </w:r>
      <w:r w:rsidRPr="008206C2">
        <w:t xml:space="preserve"> 53229</w:t>
      </w:r>
      <w:r>
        <w:t xml:space="preserve"> trouve ses racines dans les </w:t>
      </w:r>
      <w:r w:rsidRPr="008206C2">
        <w:t xml:space="preserve"> conclusions du  rapport national sur les OMD de 2004 qui avait estimé que la probabilité d’atteindre</w:t>
      </w:r>
      <w:r>
        <w:t xml:space="preserve"> la plupart des objectifs du millénaire</w:t>
      </w:r>
      <w:r w:rsidRPr="008206C2">
        <w:t xml:space="preserve"> était quasi nulle pour la RCA, à moins qu’un changement radical de cap ne soit apporté  aux orientations des politiques et programmes du pays. Le changement devait se traduire au niveau analytique et stratégique, et reposer sur une vision de développement à long terme, tandis que la formulation des programmes devait être basée sur l’approche « résultats ». C’est dans ce cadre que le gouvernement a pris l’</w:t>
      </w:r>
      <w:r>
        <w:t>engagement</w:t>
      </w:r>
      <w:r w:rsidRPr="008206C2">
        <w:t xml:space="preserve"> d’élaborer un certain nombre de documents de politique </w:t>
      </w:r>
      <w:r>
        <w:t>sectorielle ayant comme objectif</w:t>
      </w:r>
      <w:r w:rsidRPr="008206C2">
        <w:t xml:space="preserve"> l’atteinte des OMD, il s’agissait principalement du DSRP, du Plan Cadre de lutte contre le Sida et du Plan </w:t>
      </w:r>
      <w:r>
        <w:t xml:space="preserve">National </w:t>
      </w:r>
      <w:r w:rsidRPr="008206C2">
        <w:t>de Développement Sanitaire.</w:t>
      </w:r>
    </w:p>
    <w:p w:rsidR="00A537A1" w:rsidRPr="008206C2" w:rsidRDefault="00A537A1" w:rsidP="00A537A1">
      <w:pPr>
        <w:numPr>
          <w:ilvl w:val="0"/>
          <w:numId w:val="58"/>
        </w:numPr>
        <w:jc w:val="both"/>
        <w:rPr>
          <w:b/>
        </w:rPr>
      </w:pPr>
      <w:r w:rsidRPr="008206C2">
        <w:rPr>
          <w:b/>
        </w:rPr>
        <w:t>NATURE DU PROJET</w:t>
      </w:r>
    </w:p>
    <w:p w:rsidR="00A537A1" w:rsidRPr="008206C2" w:rsidRDefault="00A537A1" w:rsidP="00A537A1">
      <w:pPr>
        <w:numPr>
          <w:ilvl w:val="1"/>
          <w:numId w:val="74"/>
        </w:numPr>
        <w:jc w:val="both"/>
        <w:rPr>
          <w:b/>
        </w:rPr>
      </w:pPr>
      <w:r w:rsidRPr="008206C2">
        <w:rPr>
          <w:b/>
        </w:rPr>
        <w:t>Présentation du projet et de ses objectifs</w:t>
      </w:r>
    </w:p>
    <w:p w:rsidR="00A537A1" w:rsidRPr="008206C2" w:rsidRDefault="00A537A1" w:rsidP="00A537A1">
      <w:pPr>
        <w:jc w:val="both"/>
      </w:pPr>
      <w:r w:rsidRPr="008206C2">
        <w:t>Le « </w:t>
      </w:r>
      <w:r w:rsidRPr="008206C2">
        <w:rPr>
          <w:b/>
        </w:rPr>
        <w:t>Programme d’Appui à la Formulation d’une Stratégie de réduction de la Pauvreté axée sur les OMD</w:t>
      </w:r>
      <w:r w:rsidRPr="008206C2">
        <w:t xml:space="preserve"> » désigné également sous le nom de Projet 53 229 appartient à la catégorie des projets  d’aide au développement. Son objectif était d’appuyer le gouvernement  dans l’élaboration des stratégies sectorielles à long terme à travers l’évaluation des besoins pour l’atteinte des OMD, la mise en œuvre d’une stratégie de la croissance économique et de l’emploi, ainsi qu’un plan de suivi et évaluation  des OMD.  Ces stratégies de vision à long terme, devraient permettre, à terme, </w:t>
      </w:r>
      <w:r>
        <w:t>l’élaboration d’un DSRP</w:t>
      </w:r>
      <w:r w:rsidRPr="008206C2">
        <w:t xml:space="preserve"> de 2</w:t>
      </w:r>
      <w:r w:rsidRPr="008206C2">
        <w:rPr>
          <w:vertAlign w:val="superscript"/>
        </w:rPr>
        <w:t>ème</w:t>
      </w:r>
      <w:r w:rsidRPr="008206C2">
        <w:t xml:space="preserve"> génération qui intègrerait parfaitement, à la fois, les OMD et une vigoureuse promotion de la croissance et de l’emploi. </w:t>
      </w:r>
    </w:p>
    <w:p w:rsidR="00A537A1" w:rsidRPr="008206C2" w:rsidRDefault="00A537A1" w:rsidP="00A537A1">
      <w:pPr>
        <w:jc w:val="both"/>
      </w:pPr>
      <w:r w:rsidRPr="008206C2">
        <w:t>L’objectif global de ce projet peut se résumer comme étant celui de renforce</w:t>
      </w:r>
      <w:r>
        <w:t xml:space="preserve">r les capacités </w:t>
      </w:r>
      <w:r w:rsidRPr="008206C2">
        <w:t>des administrations centrafricaines dans la mise en œuvre des stratégies de croissance  et de l’emploi, et dans l’utilisation des outils de planification et de gestion à long terme. Le projet devait permettre :</w:t>
      </w:r>
    </w:p>
    <w:p w:rsidR="00A537A1" w:rsidRPr="008206C2" w:rsidRDefault="00A537A1" w:rsidP="00A537A1">
      <w:pPr>
        <w:pStyle w:val="ListParagraph"/>
        <w:numPr>
          <w:ilvl w:val="0"/>
          <w:numId w:val="3"/>
        </w:numPr>
        <w:jc w:val="both"/>
      </w:pPr>
      <w:r w:rsidRPr="008206C2">
        <w:t>L’élabo</w:t>
      </w:r>
      <w:r>
        <w:t>ration de cadres</w:t>
      </w:r>
      <w:r w:rsidRPr="008206C2">
        <w:t xml:space="preserve"> budgétaires à moyen et à long terme pour les sept secteurs prioritaires.</w:t>
      </w:r>
    </w:p>
    <w:p w:rsidR="00A537A1" w:rsidRPr="008206C2" w:rsidRDefault="00A537A1" w:rsidP="00A537A1">
      <w:pPr>
        <w:pStyle w:val="ListParagraph"/>
        <w:numPr>
          <w:ilvl w:val="0"/>
          <w:numId w:val="3"/>
        </w:numPr>
        <w:jc w:val="both"/>
      </w:pPr>
      <w:r w:rsidRPr="008206C2">
        <w:t>l’évaluation des besoins pour l’atteinte des OMD, principalement pour les secteurs de la (i) santé, (ii) de l’eau et assainissement, (iii) de l’éducation, (iv) du VIH/SIDA, (v) du développement rural, (vi) des infrastructures de transport, et (vii) du genre.</w:t>
      </w:r>
    </w:p>
    <w:p w:rsidR="00A537A1" w:rsidRPr="008206C2" w:rsidRDefault="00A537A1" w:rsidP="00A537A1">
      <w:pPr>
        <w:pStyle w:val="ListParagraph"/>
        <w:numPr>
          <w:ilvl w:val="0"/>
          <w:numId w:val="3"/>
        </w:numPr>
        <w:jc w:val="both"/>
      </w:pPr>
      <w:r w:rsidRPr="008206C2">
        <w:t>Le développement d’une stratégie de promotion de la croissance et de l’emploi.</w:t>
      </w:r>
    </w:p>
    <w:p w:rsidR="00A537A1" w:rsidRPr="008206C2" w:rsidRDefault="00A537A1" w:rsidP="00A537A1">
      <w:pPr>
        <w:pStyle w:val="ListParagraph"/>
        <w:numPr>
          <w:ilvl w:val="0"/>
          <w:numId w:val="3"/>
        </w:numPr>
        <w:jc w:val="both"/>
      </w:pPr>
      <w:r w:rsidRPr="008206C2">
        <w:t>La finalisation d’un DSRP  axé sur les OMD.</w:t>
      </w:r>
    </w:p>
    <w:p w:rsidR="00A537A1" w:rsidRPr="008206C2" w:rsidRDefault="00A537A1" w:rsidP="00A537A1">
      <w:pPr>
        <w:pStyle w:val="ListParagraph"/>
        <w:numPr>
          <w:ilvl w:val="0"/>
          <w:numId w:val="3"/>
        </w:numPr>
        <w:jc w:val="both"/>
      </w:pPr>
      <w:r w:rsidRPr="008206C2">
        <w:t>La mise en place d’un mécanisme souple et fonctionnel de suivi et évaluation du DSRP et des OMD avec un accent particulier sur le suivi du VIH/SIDA.</w:t>
      </w:r>
    </w:p>
    <w:p w:rsidR="00A537A1" w:rsidRPr="008206C2" w:rsidRDefault="00A537A1" w:rsidP="00A537A1">
      <w:pPr>
        <w:ind w:left="360"/>
        <w:jc w:val="both"/>
      </w:pPr>
      <w:r w:rsidRPr="008206C2">
        <w:t>Les objectifs spécifiques  et opérationnels du Projet 53 229 consistaient à permettre le renforcement des capacités des  départements techniques prioritaires, et des cadres nationaux, et de leur permettre de disposer  des outils et instruments pour:</w:t>
      </w:r>
    </w:p>
    <w:p w:rsidR="00A537A1" w:rsidRPr="008206C2" w:rsidRDefault="00A537A1" w:rsidP="00A537A1">
      <w:pPr>
        <w:pStyle w:val="ListParagraph"/>
        <w:numPr>
          <w:ilvl w:val="0"/>
          <w:numId w:val="4"/>
        </w:numPr>
        <w:jc w:val="both"/>
      </w:pPr>
      <w:r w:rsidRPr="008206C2">
        <w:t>Le choix des indicateurs de suivi et évaluation du DSRP et des OMD.</w:t>
      </w:r>
    </w:p>
    <w:p w:rsidR="00A537A1" w:rsidRPr="008206C2" w:rsidRDefault="00A537A1" w:rsidP="00A537A1">
      <w:pPr>
        <w:pStyle w:val="ListParagraph"/>
        <w:numPr>
          <w:ilvl w:val="0"/>
          <w:numId w:val="4"/>
        </w:numPr>
        <w:jc w:val="both"/>
      </w:pPr>
      <w:r w:rsidRPr="008206C2">
        <w:t>Le suivi des dépenses publiques.</w:t>
      </w:r>
    </w:p>
    <w:p w:rsidR="00A537A1" w:rsidRPr="008206C2" w:rsidRDefault="00A537A1" w:rsidP="00A537A1">
      <w:pPr>
        <w:pStyle w:val="ListParagraph"/>
        <w:numPr>
          <w:ilvl w:val="0"/>
          <w:numId w:val="4"/>
        </w:numPr>
        <w:jc w:val="both"/>
      </w:pPr>
      <w:r w:rsidRPr="008206C2">
        <w:t>Le suivi du bien être des ménages.</w:t>
      </w:r>
    </w:p>
    <w:p w:rsidR="00A537A1" w:rsidRPr="008206C2" w:rsidRDefault="00A537A1" w:rsidP="00A537A1">
      <w:pPr>
        <w:pStyle w:val="ListParagraph"/>
        <w:numPr>
          <w:ilvl w:val="0"/>
          <w:numId w:val="4"/>
        </w:numPr>
        <w:jc w:val="both"/>
      </w:pPr>
      <w:r w:rsidRPr="008206C2">
        <w:t>L’évaluation de l’impact des politiques et programmes de réduction de la pauvreté.</w:t>
      </w:r>
    </w:p>
    <w:p w:rsidR="00A537A1" w:rsidRPr="008206C2" w:rsidRDefault="00A537A1" w:rsidP="00A537A1">
      <w:pPr>
        <w:pStyle w:val="ListParagraph"/>
        <w:numPr>
          <w:ilvl w:val="0"/>
          <w:numId w:val="4"/>
        </w:numPr>
        <w:jc w:val="both"/>
      </w:pPr>
      <w:r w:rsidRPr="008206C2">
        <w:t>La mise en œuvre des cadres stratégiques sectoriels de la santé, du VIH/SIDA, de l’éducation</w:t>
      </w:r>
      <w:r>
        <w:t xml:space="preserve">, </w:t>
      </w:r>
      <w:r w:rsidRPr="008206C2">
        <w:t xml:space="preserve"> du genre, du développement rural, de l’assainissement et l’eau, et finaliser le DSRP.</w:t>
      </w:r>
    </w:p>
    <w:p w:rsidR="00A537A1" w:rsidRPr="008206C2" w:rsidRDefault="00A537A1" w:rsidP="00A537A1">
      <w:pPr>
        <w:pStyle w:val="ListParagraph"/>
        <w:ind w:left="0"/>
        <w:jc w:val="both"/>
      </w:pPr>
    </w:p>
    <w:p w:rsidR="00A537A1" w:rsidRPr="008206C2" w:rsidRDefault="00A537A1" w:rsidP="00A537A1">
      <w:pPr>
        <w:numPr>
          <w:ilvl w:val="1"/>
          <w:numId w:val="74"/>
        </w:numPr>
        <w:jc w:val="both"/>
        <w:rPr>
          <w:b/>
        </w:rPr>
      </w:pPr>
      <w:r w:rsidRPr="008206C2">
        <w:rPr>
          <w:b/>
        </w:rPr>
        <w:t>Les résultats attendus du projet</w:t>
      </w:r>
    </w:p>
    <w:p w:rsidR="00A537A1" w:rsidRPr="008206C2" w:rsidRDefault="00A537A1" w:rsidP="00A537A1">
      <w:pPr>
        <w:pBdr>
          <w:bottom w:val="single" w:sz="4" w:space="1" w:color="auto"/>
        </w:pBdr>
        <w:jc w:val="both"/>
        <w:rPr>
          <w:b/>
        </w:rPr>
      </w:pPr>
      <w:r w:rsidRPr="008206C2">
        <w:t>Les résultats attendus par rapport aux cinq objectifs  globaux se résument comme suit.</w:t>
      </w:r>
    </w:p>
    <w:p w:rsidR="00A537A1" w:rsidRPr="008206C2" w:rsidRDefault="00A537A1" w:rsidP="00A537A1">
      <w:pPr>
        <w:shd w:val="clear" w:color="auto" w:fill="D9D9D9"/>
        <w:spacing w:after="0"/>
      </w:pPr>
      <w:r w:rsidRPr="008206C2">
        <w:rPr>
          <w:b/>
        </w:rPr>
        <w:t>Objectif 1#</w:t>
      </w:r>
      <w:r w:rsidRPr="008206C2">
        <w:t xml:space="preserve"> Elaboration</w:t>
      </w:r>
      <w:r>
        <w:t xml:space="preserve"> du cadre stratégique</w:t>
      </w:r>
      <w:r w:rsidRPr="008206C2">
        <w:t xml:space="preserve"> de lutte contre la pauvreté dans l’optique des OMD pour les 7 secteurs prioritaires.</w:t>
      </w:r>
    </w:p>
    <w:p w:rsidR="00A537A1" w:rsidRPr="008206C2" w:rsidRDefault="00A537A1" w:rsidP="00A537A1">
      <w:pPr>
        <w:pBdr>
          <w:bottom w:val="single" w:sz="4" w:space="1" w:color="auto"/>
        </w:pBdr>
        <w:shd w:val="clear" w:color="auto" w:fill="D9D9D9"/>
        <w:spacing w:after="0"/>
        <w:jc w:val="both"/>
      </w:pPr>
      <w:r w:rsidRPr="008206C2">
        <w:rPr>
          <w:b/>
        </w:rPr>
        <w:t>Résultats attendus 1#</w:t>
      </w:r>
      <w:r w:rsidRPr="008206C2">
        <w:t xml:space="preserve"> Production de</w:t>
      </w:r>
      <w:r>
        <w:t>s documents de</w:t>
      </w:r>
      <w:r w:rsidRPr="008206C2">
        <w:t xml:space="preserve"> stratégies sectorielles à moyen et long terme accompagnés des matrices d’actio</w:t>
      </w:r>
      <w:r>
        <w:t>n et d’un document budgétaire à</w:t>
      </w:r>
      <w:r w:rsidRPr="008206C2">
        <w:t xml:space="preserve"> long terme.</w:t>
      </w:r>
    </w:p>
    <w:p w:rsidR="00A537A1" w:rsidRPr="008206C2" w:rsidRDefault="00A537A1" w:rsidP="00A537A1">
      <w:pPr>
        <w:spacing w:after="0"/>
        <w:jc w:val="both"/>
        <w:rPr>
          <w:b/>
        </w:rPr>
      </w:pPr>
    </w:p>
    <w:p w:rsidR="00A537A1" w:rsidRPr="008206C2" w:rsidRDefault="00A537A1" w:rsidP="00A537A1">
      <w:pPr>
        <w:shd w:val="clear" w:color="auto" w:fill="D9D9D9"/>
        <w:spacing w:after="0"/>
        <w:jc w:val="both"/>
      </w:pPr>
      <w:r w:rsidRPr="008206C2">
        <w:rPr>
          <w:b/>
        </w:rPr>
        <w:t>Objectif 2#</w:t>
      </w:r>
      <w:r w:rsidRPr="008206C2">
        <w:t xml:space="preserve"> Evaluation des besoins pour l’atteinte des OMD pour les 7 secteurs prioritaires.</w:t>
      </w:r>
    </w:p>
    <w:p w:rsidR="00A537A1" w:rsidRPr="008206C2" w:rsidRDefault="00A537A1" w:rsidP="00A537A1">
      <w:pPr>
        <w:pBdr>
          <w:bottom w:val="single" w:sz="4" w:space="1" w:color="auto"/>
        </w:pBdr>
        <w:shd w:val="clear" w:color="auto" w:fill="D9D9D9"/>
        <w:jc w:val="both"/>
      </w:pPr>
      <w:r w:rsidRPr="008206C2">
        <w:rPr>
          <w:b/>
        </w:rPr>
        <w:t>Résultats attendus 2#</w:t>
      </w:r>
      <w:r w:rsidRPr="008206C2">
        <w:t xml:space="preserve"> Production de documents d’évaluation des besoins pour l’atteinte des OMD  pour les 7 secteurs prioritaires.</w:t>
      </w:r>
    </w:p>
    <w:p w:rsidR="00A537A1" w:rsidRPr="008206C2" w:rsidRDefault="00A537A1" w:rsidP="00A537A1">
      <w:pPr>
        <w:shd w:val="clear" w:color="auto" w:fill="D9D9D9"/>
        <w:spacing w:after="0"/>
        <w:jc w:val="both"/>
      </w:pPr>
      <w:r w:rsidRPr="008206C2">
        <w:rPr>
          <w:b/>
        </w:rPr>
        <w:t xml:space="preserve">Objectif 3# </w:t>
      </w:r>
      <w:r w:rsidRPr="008206C2">
        <w:t>Développement des stratégies de croissance économique et de promotion de l’emploi.</w:t>
      </w:r>
    </w:p>
    <w:p w:rsidR="00A537A1" w:rsidRPr="008206C2" w:rsidRDefault="00A537A1" w:rsidP="00A537A1">
      <w:pPr>
        <w:pBdr>
          <w:bottom w:val="single" w:sz="4" w:space="1" w:color="auto"/>
        </w:pBdr>
        <w:shd w:val="clear" w:color="auto" w:fill="D9D9D9"/>
        <w:spacing w:after="0"/>
        <w:jc w:val="both"/>
      </w:pPr>
      <w:r w:rsidRPr="008206C2">
        <w:rPr>
          <w:b/>
        </w:rPr>
        <w:t xml:space="preserve">Résultats attendus 3# </w:t>
      </w:r>
      <w:r w:rsidRPr="008206C2">
        <w:t xml:space="preserve">Production : (i) </w:t>
      </w:r>
      <w:r>
        <w:t>du document du Cadre Intégré</w:t>
      </w:r>
      <w:r w:rsidRPr="008206C2">
        <w:t xml:space="preserve">, (ii) </w:t>
      </w:r>
      <w:r>
        <w:t>de l’enquête portant sur  le Répertoire des Unités Economiques en Centrafrique (RUECA), et</w:t>
      </w:r>
      <w:r w:rsidRPr="008206C2">
        <w:t xml:space="preserve"> (iii) </w:t>
      </w:r>
      <w:r>
        <w:t>du nouveau Code du Commerce.</w:t>
      </w:r>
      <w:r w:rsidRPr="008206C2">
        <w:t xml:space="preserve"> </w:t>
      </w:r>
    </w:p>
    <w:p w:rsidR="00A537A1" w:rsidRPr="008206C2" w:rsidRDefault="00A537A1" w:rsidP="00A537A1">
      <w:pPr>
        <w:spacing w:after="0" w:line="240" w:lineRule="auto"/>
        <w:jc w:val="both"/>
        <w:rPr>
          <w:b/>
        </w:rPr>
      </w:pPr>
    </w:p>
    <w:p w:rsidR="00A537A1" w:rsidRPr="008206C2" w:rsidRDefault="00A537A1" w:rsidP="00A537A1">
      <w:pPr>
        <w:shd w:val="clear" w:color="auto" w:fill="D9D9D9"/>
        <w:spacing w:after="0" w:line="240" w:lineRule="auto"/>
        <w:jc w:val="both"/>
      </w:pPr>
      <w:r w:rsidRPr="008206C2">
        <w:rPr>
          <w:b/>
        </w:rPr>
        <w:t>Objectif 4#</w:t>
      </w:r>
      <w:r w:rsidRPr="008206C2">
        <w:t xml:space="preserve"> Finalisation du DSRP axé sur les OMD.</w:t>
      </w:r>
    </w:p>
    <w:p w:rsidR="00A537A1" w:rsidRPr="008206C2" w:rsidRDefault="00A537A1" w:rsidP="00A537A1">
      <w:pPr>
        <w:pBdr>
          <w:bottom w:val="single" w:sz="4" w:space="1" w:color="auto"/>
        </w:pBdr>
        <w:shd w:val="clear" w:color="auto" w:fill="D9D9D9"/>
        <w:spacing w:line="240" w:lineRule="auto"/>
        <w:jc w:val="both"/>
      </w:pPr>
      <w:r w:rsidRPr="008206C2">
        <w:rPr>
          <w:b/>
        </w:rPr>
        <w:t>Résultats attendus 4#</w:t>
      </w:r>
      <w:r w:rsidRPr="008206C2">
        <w:t xml:space="preserve"> Production de la version finale du DSRP axé sur les OMD, avec ses coûts quantifiés.</w:t>
      </w:r>
    </w:p>
    <w:p w:rsidR="00A537A1" w:rsidRPr="008206C2" w:rsidRDefault="00A537A1" w:rsidP="00A537A1">
      <w:pPr>
        <w:shd w:val="clear" w:color="auto" w:fill="D9D9D9"/>
        <w:spacing w:after="0"/>
        <w:jc w:val="both"/>
      </w:pPr>
      <w:r w:rsidRPr="008206C2">
        <w:rPr>
          <w:b/>
        </w:rPr>
        <w:t>Objectif 5#</w:t>
      </w:r>
      <w:r w:rsidRPr="008206C2">
        <w:t xml:space="preserve"> Elaboration d’un mécanisme adapté de suivi et évaluation du DSRP et des OMD.</w:t>
      </w:r>
    </w:p>
    <w:p w:rsidR="00A537A1" w:rsidRPr="008206C2" w:rsidRDefault="00A537A1" w:rsidP="00A537A1">
      <w:pPr>
        <w:pBdr>
          <w:bottom w:val="single" w:sz="4" w:space="1" w:color="auto"/>
        </w:pBdr>
        <w:shd w:val="clear" w:color="auto" w:fill="D9D9D9"/>
        <w:spacing w:after="0"/>
        <w:jc w:val="both"/>
      </w:pPr>
      <w:r w:rsidRPr="008206C2">
        <w:rPr>
          <w:b/>
        </w:rPr>
        <w:t>Résultats attendus 5#</w:t>
      </w:r>
      <w:r w:rsidRPr="008206C2">
        <w:t xml:space="preserve"> Mise en place progressive de 3 sous systèmes de: (i) suivi des conditions de vie des ménages et de la pauvreté, (ii) de suivi des programmes et projets,(iii) de l’évaluation de l’impact des politiques de réduction de la pauvreté.</w:t>
      </w:r>
    </w:p>
    <w:p w:rsidR="00A537A1" w:rsidRPr="008206C2" w:rsidRDefault="00A537A1" w:rsidP="00A537A1">
      <w:pPr>
        <w:spacing w:after="0"/>
        <w:jc w:val="both"/>
      </w:pPr>
    </w:p>
    <w:p w:rsidR="00A537A1" w:rsidRPr="008206C2" w:rsidRDefault="00A537A1" w:rsidP="00A537A1">
      <w:pPr>
        <w:jc w:val="both"/>
      </w:pPr>
      <w:r w:rsidRPr="008206C2">
        <w:t xml:space="preserve">L’évaluation indépendante aura entre autres la tâche de vérifier si ces résultats ont été réalisés soit en totalité, soit en partie. </w:t>
      </w:r>
    </w:p>
    <w:p w:rsidR="00A537A1" w:rsidRPr="008206C2" w:rsidRDefault="00A537A1" w:rsidP="00A537A1">
      <w:pPr>
        <w:numPr>
          <w:ilvl w:val="1"/>
          <w:numId w:val="74"/>
        </w:numPr>
        <w:jc w:val="both"/>
        <w:rPr>
          <w:b/>
        </w:rPr>
      </w:pPr>
      <w:r w:rsidRPr="008206C2">
        <w:rPr>
          <w:b/>
        </w:rPr>
        <w:t>Le cadre institutionnel du projet</w:t>
      </w:r>
    </w:p>
    <w:p w:rsidR="00A537A1" w:rsidRPr="008206C2" w:rsidRDefault="00A537A1" w:rsidP="00A537A1">
      <w:pPr>
        <w:jc w:val="both"/>
      </w:pPr>
      <w:r>
        <w:t>La gestion du projet était</w:t>
      </w:r>
      <w:r w:rsidRPr="008206C2">
        <w:t xml:space="preserve"> assurée par deux organes.</w:t>
      </w:r>
    </w:p>
    <w:p w:rsidR="00A537A1" w:rsidRPr="008206C2" w:rsidRDefault="00A537A1" w:rsidP="00A537A1">
      <w:pPr>
        <w:jc w:val="both"/>
      </w:pPr>
      <w:r w:rsidRPr="008206C2">
        <w:rPr>
          <w:b/>
        </w:rPr>
        <w:t xml:space="preserve">Le comité de pilotage </w:t>
      </w:r>
      <w:r>
        <w:t>du DSRP dont le rôle était</w:t>
      </w:r>
      <w:r w:rsidRPr="008206C2">
        <w:t xml:space="preserve"> de définir les grandes lignes des actions à mener, et d’en faire le suivi et évaluation. </w:t>
      </w:r>
    </w:p>
    <w:p w:rsidR="00A537A1" w:rsidRPr="008206C2" w:rsidRDefault="00A537A1" w:rsidP="00A537A1">
      <w:pPr>
        <w:jc w:val="both"/>
      </w:pPr>
      <w:r w:rsidRPr="008206C2">
        <w:rPr>
          <w:b/>
        </w:rPr>
        <w:t>Le secrétariat technique</w:t>
      </w:r>
      <w:r w:rsidRPr="008206C2">
        <w:t xml:space="preserve"> </w:t>
      </w:r>
      <w:r w:rsidRPr="00A547C9">
        <w:rPr>
          <w:b/>
        </w:rPr>
        <w:t>permanent</w:t>
      </w:r>
      <w:r>
        <w:t xml:space="preserve"> </w:t>
      </w:r>
      <w:r w:rsidRPr="008206C2">
        <w:t>d</w:t>
      </w:r>
      <w:r>
        <w:t>u DSRP dont le rôle était</w:t>
      </w:r>
      <w:r w:rsidRPr="008206C2">
        <w:t xml:space="preserve"> la supervision technique des activités du projet, principalement la mise en œuvre des recommandations du Comité de Pilotage et des activités programmées, le respect du calendrier des activités, et la préparation des rapports d’étapes des sessions. Le secrétariat technique </w:t>
      </w:r>
      <w:r>
        <w:t>a bénéficié</w:t>
      </w:r>
      <w:r w:rsidRPr="008206C2">
        <w:t xml:space="preserve"> des  conseils et appuis techniques de l’Unité des Politiques et Stratégies du PNUD.</w:t>
      </w:r>
    </w:p>
    <w:p w:rsidR="00A537A1" w:rsidRPr="008206C2" w:rsidRDefault="00A537A1" w:rsidP="00A537A1">
      <w:pPr>
        <w:numPr>
          <w:ilvl w:val="1"/>
          <w:numId w:val="74"/>
        </w:numPr>
        <w:jc w:val="both"/>
        <w:rPr>
          <w:b/>
        </w:rPr>
      </w:pPr>
      <w:r w:rsidRPr="008206C2">
        <w:rPr>
          <w:b/>
        </w:rPr>
        <w:t xml:space="preserve">Le cadre de suivi et évaluation du projet </w:t>
      </w:r>
    </w:p>
    <w:p w:rsidR="00A537A1" w:rsidRPr="008206C2" w:rsidRDefault="00A537A1" w:rsidP="00A537A1">
      <w:pPr>
        <w:jc w:val="both"/>
      </w:pPr>
      <w:r w:rsidRPr="008206C2">
        <w:t xml:space="preserve">Des réunions périodiques du </w:t>
      </w:r>
      <w:r w:rsidRPr="008206C2">
        <w:rPr>
          <w:b/>
        </w:rPr>
        <w:t>Comité de Pilotage</w:t>
      </w:r>
      <w:r w:rsidRPr="008206C2">
        <w:t xml:space="preserve">, et du </w:t>
      </w:r>
      <w:r w:rsidRPr="008206C2">
        <w:rPr>
          <w:b/>
        </w:rPr>
        <w:t>Secrétariat Technique</w:t>
      </w:r>
      <w:r>
        <w:t xml:space="preserve"> devaient suivre</w:t>
      </w:r>
      <w:r w:rsidRPr="008206C2">
        <w:t xml:space="preserve"> l’état d’exécution des activités du projet sur une</w:t>
      </w:r>
      <w:r>
        <w:t xml:space="preserve"> base trimestrielle, et prendre les dispositions qu’exigeait</w:t>
      </w:r>
      <w:r w:rsidRPr="008206C2">
        <w:t xml:space="preserve"> l’état des résultats.</w:t>
      </w:r>
    </w:p>
    <w:p w:rsidR="00A537A1" w:rsidRPr="008206C2" w:rsidRDefault="00A537A1" w:rsidP="00A537A1">
      <w:pPr>
        <w:numPr>
          <w:ilvl w:val="1"/>
          <w:numId w:val="74"/>
        </w:numPr>
        <w:jc w:val="both"/>
        <w:rPr>
          <w:b/>
        </w:rPr>
      </w:pPr>
      <w:r w:rsidRPr="008206C2">
        <w:rPr>
          <w:b/>
        </w:rPr>
        <w:t>Cadre budgétaire</w:t>
      </w:r>
    </w:p>
    <w:p w:rsidR="00A537A1" w:rsidRPr="008206C2" w:rsidRDefault="00A537A1" w:rsidP="00A537A1">
      <w:pPr>
        <w:jc w:val="both"/>
      </w:pPr>
      <w:r w:rsidRPr="008206C2">
        <w:t>Le montant total du budget prévu pour être consacré au projet pour une durée  de vie de 13 mois était de 1.482.000 $ us entièrement pris par le TRAC II. Sa répartition par sous programme a été la suivante :</w:t>
      </w:r>
    </w:p>
    <w:tbl>
      <w:tblPr>
        <w:tblW w:w="0" w:type="auto"/>
        <w:tblBorders>
          <w:top w:val="single" w:sz="8" w:space="0" w:color="000000"/>
          <w:bottom w:val="single" w:sz="8" w:space="0" w:color="000000"/>
        </w:tblBorders>
        <w:tblLook w:val="04A0"/>
      </w:tblPr>
      <w:tblGrid>
        <w:gridCol w:w="5495"/>
        <w:gridCol w:w="3285"/>
      </w:tblGrid>
      <w:tr w:rsidR="00A537A1" w:rsidRPr="008206C2" w:rsidTr="007458C9">
        <w:tc>
          <w:tcPr>
            <w:tcW w:w="5495" w:type="dxa"/>
            <w:tcBorders>
              <w:top w:val="single" w:sz="8" w:space="0" w:color="000000"/>
              <w:left w:val="nil"/>
              <w:bottom w:val="single" w:sz="8" w:space="0" w:color="000000"/>
              <w:right w:val="nil"/>
            </w:tcBorders>
          </w:tcPr>
          <w:p w:rsidR="00A537A1" w:rsidRPr="008206C2" w:rsidRDefault="00A537A1" w:rsidP="007458C9">
            <w:pPr>
              <w:spacing w:after="0" w:line="240" w:lineRule="auto"/>
              <w:jc w:val="both"/>
              <w:rPr>
                <w:b/>
                <w:bCs/>
                <w:color w:val="000000"/>
              </w:rPr>
            </w:pPr>
            <w:r w:rsidRPr="008206C2">
              <w:rPr>
                <w:b/>
                <w:bCs/>
                <w:color w:val="000000"/>
              </w:rPr>
              <w:t>SOUS PROGRAMME</w:t>
            </w:r>
          </w:p>
        </w:tc>
        <w:tc>
          <w:tcPr>
            <w:tcW w:w="3285" w:type="dxa"/>
            <w:tcBorders>
              <w:top w:val="single" w:sz="8" w:space="0" w:color="000000"/>
              <w:left w:val="nil"/>
              <w:bottom w:val="single" w:sz="8" w:space="0" w:color="000000"/>
              <w:right w:val="nil"/>
            </w:tcBorders>
          </w:tcPr>
          <w:p w:rsidR="00A537A1" w:rsidRPr="008206C2" w:rsidRDefault="00A537A1" w:rsidP="007458C9">
            <w:pPr>
              <w:spacing w:after="0" w:line="240" w:lineRule="auto"/>
              <w:jc w:val="both"/>
              <w:rPr>
                <w:b/>
                <w:bCs/>
                <w:color w:val="000000"/>
              </w:rPr>
            </w:pPr>
            <w:r w:rsidRPr="008206C2">
              <w:rPr>
                <w:b/>
                <w:bCs/>
                <w:color w:val="000000"/>
              </w:rPr>
              <w:t>MONTANT EN $ US</w:t>
            </w:r>
          </w:p>
        </w:tc>
      </w:tr>
      <w:tr w:rsidR="00A537A1" w:rsidRPr="008206C2" w:rsidTr="007458C9">
        <w:tc>
          <w:tcPr>
            <w:tcW w:w="5495" w:type="dxa"/>
            <w:tcBorders>
              <w:top w:val="single" w:sz="8" w:space="0" w:color="000000"/>
              <w:left w:val="nil"/>
              <w:bottom w:val="single" w:sz="8" w:space="0" w:color="000000"/>
              <w:right w:val="nil"/>
            </w:tcBorders>
          </w:tcPr>
          <w:p w:rsidR="00A537A1" w:rsidRPr="008206C2" w:rsidRDefault="00A537A1" w:rsidP="007458C9">
            <w:pPr>
              <w:spacing w:after="0" w:line="240" w:lineRule="auto"/>
              <w:jc w:val="both"/>
              <w:rPr>
                <w:b/>
                <w:bCs/>
                <w:color w:val="000000"/>
              </w:rPr>
            </w:pPr>
            <w:r>
              <w:rPr>
                <w:b/>
                <w:bCs/>
                <w:color w:val="000000"/>
              </w:rPr>
              <w:t>Tranche décembre 2006 (affectation non spécifiée)</w:t>
            </w:r>
          </w:p>
        </w:tc>
        <w:tc>
          <w:tcPr>
            <w:tcW w:w="3285" w:type="dxa"/>
            <w:tcBorders>
              <w:top w:val="single" w:sz="8" w:space="0" w:color="000000"/>
              <w:left w:val="nil"/>
              <w:bottom w:val="single" w:sz="8" w:space="0" w:color="000000"/>
              <w:right w:val="nil"/>
            </w:tcBorders>
          </w:tcPr>
          <w:p w:rsidR="00A537A1" w:rsidRPr="006041B0" w:rsidRDefault="00A537A1" w:rsidP="007458C9">
            <w:pPr>
              <w:spacing w:after="0" w:line="240" w:lineRule="auto"/>
              <w:jc w:val="both"/>
              <w:rPr>
                <w:bCs/>
                <w:color w:val="000000"/>
              </w:rPr>
            </w:pPr>
            <w:r>
              <w:rPr>
                <w:b/>
                <w:bCs/>
                <w:color w:val="000000"/>
              </w:rPr>
              <w:t xml:space="preserve">     </w:t>
            </w:r>
            <w:r w:rsidRPr="006041B0">
              <w:rPr>
                <w:bCs/>
                <w:color w:val="000000"/>
              </w:rPr>
              <w:t>42.000</w:t>
            </w:r>
          </w:p>
        </w:tc>
      </w:tr>
      <w:tr w:rsidR="00A537A1" w:rsidRPr="008206C2" w:rsidTr="007458C9">
        <w:tc>
          <w:tcPr>
            <w:tcW w:w="5495" w:type="dxa"/>
            <w:tcBorders>
              <w:left w:val="nil"/>
              <w:right w:val="nil"/>
            </w:tcBorders>
            <w:shd w:val="clear" w:color="auto" w:fill="C0C0C0"/>
          </w:tcPr>
          <w:p w:rsidR="00A537A1" w:rsidRPr="008206C2" w:rsidRDefault="00A537A1" w:rsidP="007458C9">
            <w:pPr>
              <w:spacing w:after="0" w:line="240" w:lineRule="auto"/>
              <w:jc w:val="both"/>
              <w:rPr>
                <w:b/>
                <w:bCs/>
                <w:color w:val="000000"/>
              </w:rPr>
            </w:pPr>
            <w:r w:rsidRPr="008206C2">
              <w:rPr>
                <w:b/>
                <w:bCs/>
                <w:color w:val="000000"/>
              </w:rPr>
              <w:t>Cadres stratégiques des 7 secteurs prioritaires</w:t>
            </w:r>
          </w:p>
        </w:tc>
        <w:tc>
          <w:tcPr>
            <w:tcW w:w="3285" w:type="dxa"/>
            <w:tcBorders>
              <w:left w:val="nil"/>
              <w:right w:val="nil"/>
            </w:tcBorders>
            <w:shd w:val="clear" w:color="auto" w:fill="C0C0C0"/>
          </w:tcPr>
          <w:p w:rsidR="00A537A1" w:rsidRPr="008206C2" w:rsidRDefault="00A537A1" w:rsidP="007458C9">
            <w:pPr>
              <w:spacing w:after="0" w:line="240" w:lineRule="auto"/>
              <w:jc w:val="both"/>
              <w:rPr>
                <w:color w:val="000000"/>
              </w:rPr>
            </w:pPr>
            <w:r>
              <w:rPr>
                <w:color w:val="000000"/>
              </w:rPr>
              <w:t xml:space="preserve">   </w:t>
            </w:r>
            <w:r w:rsidRPr="008206C2">
              <w:rPr>
                <w:color w:val="000000"/>
              </w:rPr>
              <w:t>960.000</w:t>
            </w:r>
          </w:p>
        </w:tc>
      </w:tr>
      <w:tr w:rsidR="00A537A1" w:rsidRPr="008206C2" w:rsidTr="007458C9">
        <w:tc>
          <w:tcPr>
            <w:tcW w:w="5495" w:type="dxa"/>
          </w:tcPr>
          <w:p w:rsidR="00A537A1" w:rsidRPr="008206C2" w:rsidRDefault="00A537A1" w:rsidP="007458C9">
            <w:pPr>
              <w:spacing w:after="0" w:line="240" w:lineRule="auto"/>
              <w:jc w:val="both"/>
              <w:rPr>
                <w:b/>
                <w:bCs/>
                <w:color w:val="000000"/>
              </w:rPr>
            </w:pPr>
            <w:r w:rsidRPr="008206C2">
              <w:rPr>
                <w:b/>
                <w:bCs/>
                <w:color w:val="000000"/>
              </w:rPr>
              <w:t>Cadre des dépenses à moyen terme</w:t>
            </w:r>
          </w:p>
        </w:tc>
        <w:tc>
          <w:tcPr>
            <w:tcW w:w="3285" w:type="dxa"/>
          </w:tcPr>
          <w:p w:rsidR="00A537A1" w:rsidRPr="008206C2" w:rsidRDefault="00A537A1" w:rsidP="007458C9">
            <w:pPr>
              <w:spacing w:after="0" w:line="240" w:lineRule="auto"/>
              <w:jc w:val="both"/>
              <w:rPr>
                <w:color w:val="000000"/>
              </w:rPr>
            </w:pPr>
            <w:r>
              <w:rPr>
                <w:color w:val="000000"/>
              </w:rPr>
              <w:t xml:space="preserve">   </w:t>
            </w:r>
            <w:r w:rsidRPr="008206C2">
              <w:rPr>
                <w:color w:val="000000"/>
              </w:rPr>
              <w:t>140.000</w:t>
            </w:r>
          </w:p>
        </w:tc>
      </w:tr>
      <w:tr w:rsidR="00A537A1" w:rsidRPr="008206C2" w:rsidTr="007458C9">
        <w:tc>
          <w:tcPr>
            <w:tcW w:w="5495" w:type="dxa"/>
            <w:tcBorders>
              <w:left w:val="nil"/>
              <w:right w:val="nil"/>
            </w:tcBorders>
            <w:shd w:val="clear" w:color="auto" w:fill="C0C0C0"/>
          </w:tcPr>
          <w:p w:rsidR="00A537A1" w:rsidRPr="008206C2" w:rsidRDefault="00A537A1" w:rsidP="007458C9">
            <w:pPr>
              <w:spacing w:after="0" w:line="240" w:lineRule="auto"/>
              <w:jc w:val="both"/>
              <w:rPr>
                <w:b/>
                <w:bCs/>
                <w:color w:val="000000"/>
              </w:rPr>
            </w:pPr>
            <w:r w:rsidRPr="008206C2">
              <w:rPr>
                <w:b/>
                <w:bCs/>
                <w:color w:val="000000"/>
              </w:rPr>
              <w:t>Croissance économique et emploi</w:t>
            </w:r>
          </w:p>
        </w:tc>
        <w:tc>
          <w:tcPr>
            <w:tcW w:w="3285" w:type="dxa"/>
            <w:tcBorders>
              <w:left w:val="nil"/>
              <w:right w:val="nil"/>
            </w:tcBorders>
            <w:shd w:val="clear" w:color="auto" w:fill="C0C0C0"/>
          </w:tcPr>
          <w:p w:rsidR="00A537A1" w:rsidRPr="008206C2" w:rsidRDefault="00A537A1" w:rsidP="007458C9">
            <w:pPr>
              <w:spacing w:after="0" w:line="240" w:lineRule="auto"/>
              <w:jc w:val="both"/>
              <w:rPr>
                <w:color w:val="000000"/>
              </w:rPr>
            </w:pPr>
            <w:r>
              <w:rPr>
                <w:color w:val="000000"/>
              </w:rPr>
              <w:t xml:space="preserve">   </w:t>
            </w:r>
            <w:r w:rsidRPr="008206C2">
              <w:rPr>
                <w:color w:val="000000"/>
              </w:rPr>
              <w:t>125.000</w:t>
            </w:r>
          </w:p>
        </w:tc>
      </w:tr>
      <w:tr w:rsidR="00A537A1" w:rsidRPr="008206C2" w:rsidTr="007458C9">
        <w:tc>
          <w:tcPr>
            <w:tcW w:w="5495" w:type="dxa"/>
          </w:tcPr>
          <w:p w:rsidR="00A537A1" w:rsidRPr="008206C2" w:rsidRDefault="00A537A1" w:rsidP="007458C9">
            <w:pPr>
              <w:spacing w:after="0" w:line="240" w:lineRule="auto"/>
              <w:jc w:val="both"/>
              <w:rPr>
                <w:b/>
                <w:bCs/>
                <w:color w:val="000000"/>
              </w:rPr>
            </w:pPr>
            <w:r w:rsidRPr="008206C2">
              <w:rPr>
                <w:b/>
                <w:bCs/>
                <w:color w:val="000000"/>
              </w:rPr>
              <w:t>Dispositif de suivi et évaluation du DSRP et des OMD</w:t>
            </w:r>
          </w:p>
        </w:tc>
        <w:tc>
          <w:tcPr>
            <w:tcW w:w="3285" w:type="dxa"/>
          </w:tcPr>
          <w:p w:rsidR="00A537A1" w:rsidRPr="008206C2" w:rsidRDefault="00A537A1" w:rsidP="007458C9">
            <w:pPr>
              <w:spacing w:after="0" w:line="240" w:lineRule="auto"/>
              <w:jc w:val="both"/>
              <w:rPr>
                <w:color w:val="000000"/>
              </w:rPr>
            </w:pPr>
            <w:r>
              <w:rPr>
                <w:color w:val="000000"/>
              </w:rPr>
              <w:t xml:space="preserve">   </w:t>
            </w:r>
            <w:r w:rsidRPr="008206C2">
              <w:rPr>
                <w:color w:val="000000"/>
              </w:rPr>
              <w:t>215.000</w:t>
            </w:r>
          </w:p>
        </w:tc>
      </w:tr>
      <w:tr w:rsidR="00A537A1" w:rsidRPr="008206C2" w:rsidTr="007458C9">
        <w:tc>
          <w:tcPr>
            <w:tcW w:w="5495" w:type="dxa"/>
            <w:tcBorders>
              <w:left w:val="nil"/>
              <w:right w:val="nil"/>
            </w:tcBorders>
            <w:shd w:val="clear" w:color="auto" w:fill="C0C0C0"/>
          </w:tcPr>
          <w:p w:rsidR="00A537A1" w:rsidRPr="008206C2" w:rsidRDefault="00A537A1" w:rsidP="007458C9">
            <w:pPr>
              <w:spacing w:after="0" w:line="240" w:lineRule="auto"/>
              <w:jc w:val="both"/>
              <w:rPr>
                <w:b/>
                <w:bCs/>
                <w:color w:val="000000"/>
              </w:rPr>
            </w:pPr>
            <w:r w:rsidRPr="008206C2">
              <w:rPr>
                <w:b/>
                <w:bCs/>
                <w:color w:val="000000"/>
              </w:rPr>
              <w:t>Total des 4 sous programmes</w:t>
            </w:r>
          </w:p>
        </w:tc>
        <w:tc>
          <w:tcPr>
            <w:tcW w:w="3285" w:type="dxa"/>
            <w:tcBorders>
              <w:left w:val="nil"/>
              <w:right w:val="nil"/>
            </w:tcBorders>
            <w:shd w:val="clear" w:color="auto" w:fill="C0C0C0"/>
          </w:tcPr>
          <w:p w:rsidR="00A537A1" w:rsidRPr="008206C2" w:rsidRDefault="00A537A1" w:rsidP="007458C9">
            <w:pPr>
              <w:spacing w:after="0" w:line="240" w:lineRule="auto"/>
              <w:jc w:val="both"/>
              <w:rPr>
                <w:b/>
                <w:color w:val="000000"/>
              </w:rPr>
            </w:pPr>
            <w:r w:rsidRPr="008206C2">
              <w:rPr>
                <w:b/>
                <w:color w:val="000000"/>
              </w:rPr>
              <w:t>1.482.000</w:t>
            </w:r>
          </w:p>
        </w:tc>
      </w:tr>
    </w:tbl>
    <w:p w:rsidR="00A537A1" w:rsidRPr="008206C2" w:rsidRDefault="00A537A1" w:rsidP="00A537A1">
      <w:pPr>
        <w:jc w:val="both"/>
      </w:pPr>
    </w:p>
    <w:p w:rsidR="00A537A1" w:rsidRPr="008206C2" w:rsidRDefault="00A537A1" w:rsidP="00A537A1">
      <w:pPr>
        <w:numPr>
          <w:ilvl w:val="1"/>
          <w:numId w:val="74"/>
        </w:numPr>
        <w:jc w:val="both"/>
        <w:rPr>
          <w:b/>
        </w:rPr>
      </w:pPr>
      <w:r w:rsidRPr="008206C2">
        <w:rPr>
          <w:b/>
        </w:rPr>
        <w:t>Cadre juridique</w:t>
      </w:r>
    </w:p>
    <w:p w:rsidR="00A537A1" w:rsidRPr="008206C2" w:rsidRDefault="00A537A1" w:rsidP="00A537A1">
      <w:pPr>
        <w:jc w:val="both"/>
      </w:pPr>
      <w:r>
        <w:t>Le projet se situait</w:t>
      </w:r>
      <w:r w:rsidRPr="008206C2">
        <w:t xml:space="preserve"> dans le cadre de l’Accord d’Assistance de base conclu entre le gouvernement de la RCA et le PNUD en août 1976.</w:t>
      </w:r>
    </w:p>
    <w:p w:rsidR="00A537A1" w:rsidRDefault="00A537A1" w:rsidP="00A537A1">
      <w:pPr>
        <w:jc w:val="both"/>
      </w:pPr>
    </w:p>
    <w:p w:rsidR="00A537A1" w:rsidRDefault="00A537A1" w:rsidP="00A537A1">
      <w:pPr>
        <w:jc w:val="both"/>
      </w:pPr>
    </w:p>
    <w:p w:rsidR="00A537A1" w:rsidRDefault="00A537A1" w:rsidP="00A537A1">
      <w:pPr>
        <w:jc w:val="both"/>
      </w:pPr>
    </w:p>
    <w:p w:rsidR="00A537A1" w:rsidRDefault="00A537A1" w:rsidP="00A537A1">
      <w:pPr>
        <w:jc w:val="both"/>
      </w:pPr>
    </w:p>
    <w:p w:rsidR="00A537A1" w:rsidRDefault="00A537A1" w:rsidP="00A537A1">
      <w:pPr>
        <w:jc w:val="both"/>
      </w:pPr>
    </w:p>
    <w:p w:rsidR="00A537A1" w:rsidRDefault="00A537A1" w:rsidP="00A537A1">
      <w:pPr>
        <w:jc w:val="both"/>
      </w:pPr>
    </w:p>
    <w:p w:rsidR="00A537A1" w:rsidRDefault="00A537A1" w:rsidP="00A537A1">
      <w:pPr>
        <w:jc w:val="both"/>
      </w:pPr>
    </w:p>
    <w:p w:rsidR="00A537A1" w:rsidRPr="008206C2" w:rsidRDefault="00A537A1" w:rsidP="00A537A1">
      <w:pPr>
        <w:jc w:val="both"/>
      </w:pPr>
    </w:p>
    <w:p w:rsidR="00A537A1" w:rsidRPr="008206C2" w:rsidRDefault="00A537A1" w:rsidP="00A537A1">
      <w:pPr>
        <w:numPr>
          <w:ilvl w:val="0"/>
          <w:numId w:val="57"/>
        </w:numPr>
        <w:jc w:val="both"/>
        <w:rPr>
          <w:b/>
        </w:rPr>
      </w:pPr>
      <w:r w:rsidRPr="008206C2">
        <w:rPr>
          <w:b/>
        </w:rPr>
        <w:t>DEMARCHE METHODOLOGIQUE</w:t>
      </w:r>
      <w:r>
        <w:rPr>
          <w:b/>
        </w:rPr>
        <w:t xml:space="preserve">  </w:t>
      </w:r>
    </w:p>
    <w:p w:rsidR="00A537A1" w:rsidRDefault="00A537A1" w:rsidP="00A537A1">
      <w:pPr>
        <w:ind w:left="360"/>
        <w:jc w:val="both"/>
        <w:rPr>
          <w:b/>
        </w:rPr>
      </w:pPr>
      <w:r w:rsidRPr="008206C2">
        <w:t xml:space="preserve">La démarche méthodologique adoptée </w:t>
      </w:r>
      <w:r>
        <w:t>s’est</w:t>
      </w:r>
      <w:r w:rsidRPr="008206C2">
        <w:t xml:space="preserve"> basée sur l’approche « suivi et évaluation</w:t>
      </w:r>
      <w:r>
        <w:t xml:space="preserve"> axée</w:t>
      </w:r>
      <w:r w:rsidRPr="008206C2">
        <w:t xml:space="preserve"> sur les résultats » qui consiste à s’assure</w:t>
      </w:r>
      <w:r>
        <w:t>r que les procédés, les outils</w:t>
      </w:r>
      <w:r w:rsidRPr="008206C2">
        <w:t xml:space="preserve">, et services utilisés </w:t>
      </w:r>
      <w:r w:rsidRPr="008206C2">
        <w:rPr>
          <w:b/>
        </w:rPr>
        <w:t>contribuent à la réalisation des résultats préalablement et clairement définis.</w:t>
      </w:r>
    </w:p>
    <w:p w:rsidR="00A537A1" w:rsidRPr="00A57FF4" w:rsidRDefault="00A537A1" w:rsidP="00A537A1">
      <w:pPr>
        <w:spacing w:after="0"/>
        <w:ind w:left="360"/>
        <w:jc w:val="both"/>
        <w:rPr>
          <w:b/>
        </w:rPr>
      </w:pPr>
      <w:r>
        <w:t>Cette démarche est</w:t>
      </w:r>
      <w:r w:rsidRPr="008206C2">
        <w:t xml:space="preserve"> composée des quatre étapes ci-après :</w:t>
      </w:r>
    </w:p>
    <w:p w:rsidR="00A537A1" w:rsidRPr="008206C2" w:rsidRDefault="00A537A1" w:rsidP="00A537A1">
      <w:pPr>
        <w:numPr>
          <w:ilvl w:val="0"/>
          <w:numId w:val="5"/>
        </w:numPr>
        <w:spacing w:after="0"/>
        <w:jc w:val="both"/>
      </w:pPr>
      <w:r w:rsidRPr="008206C2">
        <w:t>L’identification de ce qui doit être évalués.</w:t>
      </w:r>
    </w:p>
    <w:p w:rsidR="00A537A1" w:rsidRPr="008206C2" w:rsidRDefault="00A537A1" w:rsidP="00A537A1">
      <w:pPr>
        <w:numPr>
          <w:ilvl w:val="0"/>
          <w:numId w:val="5"/>
        </w:numPr>
        <w:spacing w:after="0"/>
        <w:jc w:val="both"/>
      </w:pPr>
      <w:r w:rsidRPr="008206C2">
        <w:t>La justification de l’évaluation des éléments identifiés</w:t>
      </w:r>
    </w:p>
    <w:p w:rsidR="00A537A1" w:rsidRPr="008206C2" w:rsidRDefault="00A537A1" w:rsidP="00A537A1">
      <w:pPr>
        <w:numPr>
          <w:ilvl w:val="0"/>
          <w:numId w:val="5"/>
        </w:numPr>
        <w:spacing w:after="0"/>
        <w:jc w:val="both"/>
      </w:pPr>
      <w:r w:rsidRPr="008206C2">
        <w:t>La présentation de la méthode d’évaluation.</w:t>
      </w:r>
    </w:p>
    <w:p w:rsidR="00A537A1" w:rsidRPr="008206C2" w:rsidRDefault="00A537A1" w:rsidP="00A537A1">
      <w:pPr>
        <w:numPr>
          <w:ilvl w:val="0"/>
          <w:numId w:val="5"/>
        </w:numPr>
        <w:spacing w:after="0"/>
        <w:jc w:val="both"/>
      </w:pPr>
      <w:r>
        <w:t>La d</w:t>
      </w:r>
      <w:r w:rsidRPr="008206C2">
        <w:t xml:space="preserve">émonstration, (i) de la justesse de la méthodologie appliquée, (ii) de la fiabilité des sources des données utilisées, et (iii) de l’efficacité des procédures de collecte suivies, ceci  afin de garantir l’obtention de réponses crédibles et conformes aux faits.  </w:t>
      </w:r>
    </w:p>
    <w:p w:rsidR="00A537A1" w:rsidRDefault="00A537A1" w:rsidP="00A537A1">
      <w:pPr>
        <w:numPr>
          <w:ilvl w:val="0"/>
          <w:numId w:val="5"/>
        </w:numPr>
        <w:spacing w:after="0"/>
        <w:jc w:val="both"/>
      </w:pPr>
      <w:r w:rsidRPr="008206C2">
        <w:t>La description et la présentation des principales parties prenantes : utilisateurs de l’évaluation, bailleurs partenaires, responsables des organisations chargées de projets similaires et bénéficiaires.</w:t>
      </w:r>
    </w:p>
    <w:p w:rsidR="00A537A1" w:rsidRDefault="00A537A1" w:rsidP="00A537A1">
      <w:pPr>
        <w:spacing w:after="0"/>
        <w:jc w:val="both"/>
      </w:pPr>
      <w:r w:rsidRPr="008206C2">
        <w:t>La démarche méthodologique propo</w:t>
      </w:r>
      <w:r>
        <w:t xml:space="preserve">sée, a tenu compte </w:t>
      </w:r>
      <w:r w:rsidRPr="008206C2">
        <w:t xml:space="preserve">des exigences </w:t>
      </w:r>
      <w:r>
        <w:t>énumérées dans l</w:t>
      </w:r>
      <w:r w:rsidRPr="008206C2">
        <w:t>es TDR spécifiquement en ce qui concerne le paragraphe « méthodologie, et produits d’évaluation » aux pages 3 et 4.</w:t>
      </w:r>
    </w:p>
    <w:p w:rsidR="00A537A1" w:rsidRPr="008206C2" w:rsidRDefault="00A537A1" w:rsidP="00A537A1">
      <w:pPr>
        <w:spacing w:after="0"/>
        <w:jc w:val="both"/>
      </w:pPr>
    </w:p>
    <w:p w:rsidR="00A537A1" w:rsidRDefault="00A537A1" w:rsidP="00A537A1">
      <w:pPr>
        <w:numPr>
          <w:ilvl w:val="0"/>
          <w:numId w:val="6"/>
        </w:numPr>
        <w:spacing w:after="0"/>
        <w:jc w:val="both"/>
        <w:rPr>
          <w:b/>
        </w:rPr>
      </w:pPr>
      <w:r w:rsidRPr="008206C2">
        <w:rPr>
          <w:b/>
        </w:rPr>
        <w:t>IDENTIFICATION DES ELEMENTS DEVANT ETRE EVALUES</w:t>
      </w:r>
    </w:p>
    <w:p w:rsidR="00A537A1" w:rsidRDefault="00A537A1" w:rsidP="00A537A1">
      <w:pPr>
        <w:spacing w:after="0"/>
        <w:ind w:left="720"/>
        <w:jc w:val="both"/>
        <w:rPr>
          <w:b/>
        </w:rPr>
      </w:pPr>
    </w:p>
    <w:p w:rsidR="00A537A1" w:rsidRDefault="00A537A1" w:rsidP="00A537A1">
      <w:pPr>
        <w:spacing w:after="0"/>
        <w:ind w:left="360"/>
        <w:jc w:val="both"/>
      </w:pPr>
      <w:r>
        <w:t>En début de rapport, dans le sommaire exécutif, nous avons souligné la nécessité de reformuler la manière d’identifier les éléments à évaluer dans le but d’intégrer « </w:t>
      </w:r>
      <w:r w:rsidRPr="00053550">
        <w:rPr>
          <w:b/>
        </w:rPr>
        <w:t>tout type d’appui dispensé</w:t>
      </w:r>
      <w:r>
        <w:t xml:space="preserve"> </w:t>
      </w:r>
      <w:r w:rsidRPr="00053550">
        <w:rPr>
          <w:b/>
        </w:rPr>
        <w:t>pour atteindre les objectifs du projet</w:t>
      </w:r>
      <w:r>
        <w:rPr>
          <w:b/>
        </w:rPr>
        <w:t> »</w:t>
      </w:r>
      <w:r>
        <w:t xml:space="preserve"> tels qu’ils ont été définis dans le document du projet du 1</w:t>
      </w:r>
      <w:r w:rsidRPr="00834394">
        <w:rPr>
          <w:vertAlign w:val="superscript"/>
        </w:rPr>
        <w:t>er</w:t>
      </w:r>
      <w:r>
        <w:t xml:space="preserve"> mars 2007</w:t>
      </w:r>
      <w:r>
        <w:rPr>
          <w:rStyle w:val="FootnoteReference"/>
        </w:rPr>
        <w:footnoteReference w:id="3"/>
      </w:r>
      <w:r>
        <w:t xml:space="preserve">. En effet, l’examen de la liste présentée dans les TDR telle qu’elle apparaît ci-dessous appelle un certain nombre de commentaires et de corrections. </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au processus de préparation du DSRP</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l’évaluation des besoins pour les OMD</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l’organisation de l’enquête de RUECA</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l’organisation de l’enquête sur la déclaration de Paris</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la préparation du document de projet du Cadre Intégré</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l’élaboration d’un nouveau code de commerce</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l’élaboration du rapport national de suivi des OMD</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l’élaboration du RNDH</w:t>
      </w:r>
    </w:p>
    <w:p w:rsidR="00A537A1" w:rsidRPr="008206C2"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L’évaluation de l’appui à l’élaboration du rapport sur le RCD</w:t>
      </w:r>
    </w:p>
    <w:p w:rsidR="00A537A1" w:rsidRDefault="00A537A1" w:rsidP="00A537A1">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DDD9C3"/>
        <w:spacing w:after="0"/>
        <w:jc w:val="both"/>
      </w:pPr>
      <w:r w:rsidRPr="008206C2">
        <w:t xml:space="preserve">L’évaluation de </w:t>
      </w:r>
      <w:r>
        <w:t>l’appui à l’élaboration du C</w:t>
      </w:r>
      <w:r w:rsidRPr="008206C2">
        <w:t>D</w:t>
      </w:r>
      <w:r>
        <w:t>M</w:t>
      </w:r>
      <w:r w:rsidRPr="008206C2">
        <w:t>T</w:t>
      </w:r>
    </w:p>
    <w:p w:rsidR="00A537A1" w:rsidRDefault="00A537A1" w:rsidP="00A537A1">
      <w:pPr>
        <w:jc w:val="both"/>
      </w:pPr>
    </w:p>
    <w:p w:rsidR="00A537A1" w:rsidRDefault="00A537A1" w:rsidP="00A537A1">
      <w:pPr>
        <w:jc w:val="both"/>
      </w:pPr>
      <w:r>
        <w:t>En effet, à l’examen de cette liste il apparaît que :</w:t>
      </w:r>
    </w:p>
    <w:p w:rsidR="00A537A1" w:rsidRPr="00AB3BAD" w:rsidRDefault="00A537A1" w:rsidP="00A537A1">
      <w:pPr>
        <w:numPr>
          <w:ilvl w:val="0"/>
          <w:numId w:val="14"/>
        </w:numPr>
        <w:jc w:val="both"/>
      </w:pPr>
      <w:r>
        <w:t>La rubrique clé du projet concernant  « </w:t>
      </w:r>
      <w:r w:rsidRPr="00C10866">
        <w:rPr>
          <w:b/>
        </w:rPr>
        <w:t>le volet appui à l’élaboration d’un mécanisme adapté de suivi et évaluation</w:t>
      </w:r>
      <w:r>
        <w:rPr>
          <w:b/>
        </w:rPr>
        <w:t xml:space="preserve"> » </w:t>
      </w:r>
      <w:r w:rsidRPr="00A33024">
        <w:t>n’a pas été mentionnée</w:t>
      </w:r>
      <w:r>
        <w:rPr>
          <w:b/>
        </w:rPr>
        <w:t xml:space="preserve"> </w:t>
      </w:r>
      <w:r w:rsidRPr="00AB3BAD">
        <w:t xml:space="preserve">pour être évaluée en dépit </w:t>
      </w:r>
      <w:r>
        <w:t>de son importance majeure.</w:t>
      </w:r>
      <w:r w:rsidRPr="00AB3BAD">
        <w:t xml:space="preserve">  </w:t>
      </w:r>
    </w:p>
    <w:p w:rsidR="00A537A1" w:rsidRDefault="00A537A1" w:rsidP="00A537A1">
      <w:pPr>
        <w:numPr>
          <w:ilvl w:val="0"/>
          <w:numId w:val="14"/>
        </w:numPr>
        <w:ind w:left="993" w:hanging="284"/>
        <w:jc w:val="both"/>
      </w:pPr>
      <w:r>
        <w:t xml:space="preserve"> Seule l’évaluation de l’appui dispensé est envisagée, alors que </w:t>
      </w:r>
      <w:r w:rsidRPr="00CD53B3">
        <w:rPr>
          <w:b/>
        </w:rPr>
        <w:t xml:space="preserve">l’évaluation </w:t>
      </w:r>
      <w:r>
        <w:rPr>
          <w:b/>
        </w:rPr>
        <w:t xml:space="preserve">  </w:t>
      </w:r>
      <w:r w:rsidRPr="00CD53B3">
        <w:rPr>
          <w:b/>
        </w:rPr>
        <w:t xml:space="preserve">des </w:t>
      </w:r>
      <w:r>
        <w:rPr>
          <w:b/>
        </w:rPr>
        <w:t xml:space="preserve">   </w:t>
      </w:r>
      <w:r w:rsidRPr="00CD53B3">
        <w:rPr>
          <w:b/>
        </w:rPr>
        <w:t>changements</w:t>
      </w:r>
      <w:r>
        <w:t xml:space="preserve"> apportés par l’appui au regard des objectifs fixés doit également faire l’objet d’une évaluation.  </w:t>
      </w:r>
    </w:p>
    <w:p w:rsidR="00A537A1" w:rsidRPr="008206C2" w:rsidRDefault="00A537A1" w:rsidP="00A537A1">
      <w:pPr>
        <w:jc w:val="both"/>
      </w:pPr>
      <w:r>
        <w:t>Afin d’éviter tout risque d’omissions, l</w:t>
      </w:r>
      <w:r w:rsidRPr="008206C2">
        <w:t xml:space="preserve">e procédé le plus approprié pour </w:t>
      </w:r>
      <w:r>
        <w:t>l’identification</w:t>
      </w:r>
      <w:r w:rsidRPr="008206C2">
        <w:t xml:space="preserve"> des éléments devant être évalués est une approche en </w:t>
      </w:r>
      <w:r w:rsidRPr="00CD53B3">
        <w:rPr>
          <w:b/>
        </w:rPr>
        <w:t>trois phases</w:t>
      </w:r>
      <w:r w:rsidRPr="008206C2">
        <w:t xml:space="preserve"> </w:t>
      </w:r>
      <w:r>
        <w:t>dont le principe consiste à « </w:t>
      </w:r>
      <w:r w:rsidRPr="00CD53B3">
        <w:rPr>
          <w:b/>
        </w:rPr>
        <w:t>lier  les objectifs définis dans le document du projet, aux interventions d’appui correspondantes »</w:t>
      </w:r>
      <w:r>
        <w:t xml:space="preserve"> qui seront évaluées. </w:t>
      </w:r>
    </w:p>
    <w:p w:rsidR="00A537A1" w:rsidRPr="008206C2" w:rsidRDefault="00A537A1" w:rsidP="00A537A1">
      <w:pPr>
        <w:shd w:val="clear" w:color="auto" w:fill="D9D9D9"/>
        <w:ind w:left="360"/>
        <w:jc w:val="both"/>
      </w:pPr>
      <w:r w:rsidRPr="008206C2">
        <w:rPr>
          <w:b/>
        </w:rPr>
        <w:t>Phase 1</w:t>
      </w:r>
      <w:r w:rsidRPr="008206C2">
        <w:t>. Identification des objectifs visés</w:t>
      </w:r>
      <w:r>
        <w:t xml:space="preserve"> et définis</w:t>
      </w:r>
      <w:r w:rsidRPr="008206C2">
        <w:t xml:space="preserve"> </w:t>
      </w:r>
    </w:p>
    <w:p w:rsidR="00A537A1" w:rsidRPr="008206C2" w:rsidRDefault="00A537A1" w:rsidP="00A537A1">
      <w:pPr>
        <w:shd w:val="clear" w:color="auto" w:fill="D9D9D9"/>
        <w:ind w:left="360"/>
        <w:jc w:val="both"/>
      </w:pPr>
      <w:r w:rsidRPr="008206C2">
        <w:rPr>
          <w:b/>
        </w:rPr>
        <w:t>Phase 2</w:t>
      </w:r>
      <w:r w:rsidRPr="008206C2">
        <w:t>. Identification des résultats attendus correspondant aux objectifs visés.</w:t>
      </w:r>
    </w:p>
    <w:p w:rsidR="00A537A1" w:rsidRPr="008206C2" w:rsidRDefault="00A537A1" w:rsidP="00A537A1">
      <w:pPr>
        <w:shd w:val="clear" w:color="auto" w:fill="D9D9D9"/>
        <w:ind w:left="360"/>
        <w:jc w:val="both"/>
      </w:pPr>
      <w:r w:rsidRPr="008206C2">
        <w:rPr>
          <w:b/>
        </w:rPr>
        <w:t>Phase 3</w:t>
      </w:r>
      <w:r w:rsidRPr="008206C2">
        <w:t>. Extraction, à partir des résultats, de</w:t>
      </w:r>
      <w:r>
        <w:t>s activités et interventions d’appui à évaluer</w:t>
      </w:r>
      <w:r w:rsidRPr="008206C2">
        <w:t xml:space="preserve">.      </w:t>
      </w:r>
    </w:p>
    <w:p w:rsidR="00A537A1" w:rsidRDefault="00A537A1" w:rsidP="00A537A1">
      <w:pPr>
        <w:ind w:left="270"/>
        <w:jc w:val="both"/>
      </w:pPr>
    </w:p>
    <w:p w:rsidR="00A537A1" w:rsidRPr="008206C2" w:rsidRDefault="00A537A1" w:rsidP="00A537A1">
      <w:pPr>
        <w:ind w:left="270"/>
        <w:jc w:val="both"/>
      </w:pPr>
      <w:r>
        <w:t>Ce procédé est clairement illustré dans les tableaux qui suivent, et son application</w:t>
      </w:r>
      <w:r w:rsidRPr="008206C2">
        <w:t xml:space="preserve"> à l’ensemble des o</w:t>
      </w:r>
      <w:r>
        <w:t>bjectifs visés par le projet a permis d’identifier tous les éléments à évaluer. Telle est la démarche qui a été suivie dans la présente évaluation.</w:t>
      </w:r>
    </w:p>
    <w:p w:rsidR="00A537A1" w:rsidRPr="008206C2" w:rsidRDefault="00A537A1" w:rsidP="00A537A1">
      <w:pPr>
        <w:ind w:left="426"/>
        <w:jc w:val="both"/>
      </w:pPr>
    </w:p>
    <w:p w:rsidR="00A537A1" w:rsidRPr="008206C2" w:rsidRDefault="00A537A1" w:rsidP="00A537A1">
      <w:pPr>
        <w:ind w:left="426"/>
        <w:jc w:val="both"/>
      </w:pPr>
    </w:p>
    <w:p w:rsidR="00A537A1" w:rsidRPr="008206C2" w:rsidRDefault="00A537A1" w:rsidP="00A537A1">
      <w:pPr>
        <w:ind w:left="360"/>
        <w:jc w:val="both"/>
        <w:sectPr w:rsidR="00A537A1" w:rsidRPr="008206C2" w:rsidSect="007458C9">
          <w:footerReference w:type="default" r:id="rId9"/>
          <w:pgSz w:w="12240" w:h="15840"/>
          <w:pgMar w:top="1440" w:right="1800" w:bottom="1440" w:left="1800" w:header="708" w:footer="708" w:gutter="0"/>
          <w:pgBorders w:display="firstPage" w:offsetFrom="page">
            <w:top w:val="inset" w:sz="4" w:space="24" w:color="auto"/>
            <w:left w:val="inset" w:sz="4" w:space="24" w:color="auto"/>
            <w:bottom w:val="outset" w:sz="4" w:space="24" w:color="auto"/>
            <w:right w:val="outset" w:sz="4" w:space="24" w:color="auto"/>
          </w:pgBorders>
          <w:pgNumType w:start="1"/>
          <w:cols w:space="708"/>
          <w:docGrid w:linePitch="360"/>
        </w:sectPr>
      </w:pPr>
    </w:p>
    <w:p w:rsidR="00A537A1" w:rsidRPr="008206C2" w:rsidRDefault="00A537A1" w:rsidP="00A537A1">
      <w:pPr>
        <w:ind w:left="360"/>
        <w:jc w:val="center"/>
        <w:rPr>
          <w:b/>
        </w:rPr>
      </w:pPr>
      <w:r w:rsidRPr="008206C2">
        <w:rPr>
          <w:b/>
        </w:rPr>
        <w:t>IDENTIFICATION DES ELEMENTS DEVANT FAIRE L’OBJET D’UNE EVALUATION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3275"/>
        <w:gridCol w:w="3275"/>
        <w:gridCol w:w="3275"/>
      </w:tblGrid>
      <w:tr w:rsidR="00A537A1" w:rsidRPr="008206C2" w:rsidTr="007458C9">
        <w:trPr>
          <w:trHeight w:val="614"/>
        </w:trPr>
        <w:tc>
          <w:tcPr>
            <w:tcW w:w="3275" w:type="dxa"/>
          </w:tcPr>
          <w:p w:rsidR="00A537A1" w:rsidRPr="004969E9" w:rsidRDefault="00A537A1" w:rsidP="007458C9">
            <w:pPr>
              <w:jc w:val="center"/>
              <w:rPr>
                <w:b/>
                <w:vertAlign w:val="superscript"/>
              </w:rPr>
            </w:pPr>
            <w:r w:rsidRPr="004969E9">
              <w:rPr>
                <w:b/>
                <w:vertAlign w:val="superscript"/>
              </w:rPr>
              <w:t>OBJECTIFS DU PROJET</w:t>
            </w:r>
            <w:r w:rsidRPr="004969E9">
              <w:rPr>
                <w:rStyle w:val="FootnoteReference"/>
                <w:b/>
              </w:rPr>
              <w:footnoteReference w:id="4"/>
            </w:r>
          </w:p>
        </w:tc>
        <w:tc>
          <w:tcPr>
            <w:tcW w:w="3275" w:type="dxa"/>
          </w:tcPr>
          <w:p w:rsidR="00A537A1" w:rsidRPr="004969E9" w:rsidRDefault="00A537A1" w:rsidP="007458C9">
            <w:pPr>
              <w:jc w:val="center"/>
              <w:rPr>
                <w:b/>
                <w:vertAlign w:val="superscript"/>
              </w:rPr>
            </w:pPr>
            <w:r w:rsidRPr="004969E9">
              <w:rPr>
                <w:b/>
                <w:vertAlign w:val="superscript"/>
              </w:rPr>
              <w:t>RESULTAT CORRESPONDANT A L’OBJECTIF</w:t>
            </w:r>
          </w:p>
        </w:tc>
        <w:tc>
          <w:tcPr>
            <w:tcW w:w="3275" w:type="dxa"/>
          </w:tcPr>
          <w:p w:rsidR="00A537A1" w:rsidRPr="004969E9" w:rsidRDefault="00A537A1" w:rsidP="007458C9">
            <w:pPr>
              <w:jc w:val="center"/>
              <w:rPr>
                <w:b/>
                <w:vertAlign w:val="superscript"/>
              </w:rPr>
            </w:pPr>
            <w:r w:rsidRPr="004969E9">
              <w:rPr>
                <w:b/>
                <w:vertAlign w:val="superscript"/>
              </w:rPr>
              <w:t>PRODUITS FINAL  ATTENDU</w:t>
            </w:r>
          </w:p>
        </w:tc>
        <w:tc>
          <w:tcPr>
            <w:tcW w:w="3275" w:type="dxa"/>
          </w:tcPr>
          <w:p w:rsidR="00A537A1" w:rsidRPr="004969E9" w:rsidRDefault="00A537A1" w:rsidP="007458C9">
            <w:pPr>
              <w:jc w:val="center"/>
              <w:rPr>
                <w:b/>
                <w:vertAlign w:val="superscript"/>
              </w:rPr>
            </w:pPr>
            <w:r w:rsidRPr="004969E9">
              <w:rPr>
                <w:b/>
                <w:vertAlign w:val="superscript"/>
              </w:rPr>
              <w:t>ACTIVITES/INTERVENTIONS DU PROJET A EVALUER</w:t>
            </w:r>
          </w:p>
        </w:tc>
      </w:tr>
      <w:tr w:rsidR="00A537A1" w:rsidRPr="008206C2" w:rsidTr="007458C9">
        <w:trPr>
          <w:trHeight w:val="1807"/>
        </w:trPr>
        <w:tc>
          <w:tcPr>
            <w:tcW w:w="3275" w:type="dxa"/>
            <w:shd w:val="clear" w:color="auto" w:fill="D9D9D9"/>
          </w:tcPr>
          <w:p w:rsidR="00A537A1" w:rsidRPr="008206C2" w:rsidRDefault="00A537A1" w:rsidP="00A537A1">
            <w:pPr>
              <w:numPr>
                <w:ilvl w:val="0"/>
                <w:numId w:val="7"/>
              </w:numPr>
              <w:rPr>
                <w:sz w:val="18"/>
                <w:szCs w:val="18"/>
              </w:rPr>
            </w:pPr>
            <w:r>
              <w:rPr>
                <w:bCs/>
                <w:color w:val="000000"/>
                <w:sz w:val="18"/>
                <w:szCs w:val="18"/>
              </w:rPr>
              <w:t>Elaboration du cadre stratégique</w:t>
            </w:r>
            <w:r w:rsidRPr="008206C2">
              <w:rPr>
                <w:bCs/>
                <w:color w:val="000000"/>
                <w:sz w:val="18"/>
                <w:szCs w:val="18"/>
              </w:rPr>
              <w:t xml:space="preserve"> de lutte contre la pauvreté dans l’optique des OMD pour les secteurs prioritaires.</w:t>
            </w:r>
          </w:p>
        </w:tc>
        <w:tc>
          <w:tcPr>
            <w:tcW w:w="3275" w:type="dxa"/>
            <w:shd w:val="clear" w:color="auto" w:fill="D9D9D9"/>
          </w:tcPr>
          <w:p w:rsidR="00A537A1" w:rsidRPr="008206C2" w:rsidRDefault="00A537A1" w:rsidP="007458C9">
            <w:pPr>
              <w:jc w:val="center"/>
              <w:rPr>
                <w:b/>
                <w:sz w:val="18"/>
                <w:szCs w:val="18"/>
              </w:rPr>
            </w:pPr>
            <w:r w:rsidRPr="008206C2">
              <w:rPr>
                <w:color w:val="000000"/>
                <w:sz w:val="18"/>
                <w:szCs w:val="18"/>
              </w:rPr>
              <w:t>Production de documents de stratégies sectorielles à MT et LT accompagnés des matrices d’action et d’un document de cadre budgétaire à LT</w:t>
            </w:r>
          </w:p>
        </w:tc>
        <w:tc>
          <w:tcPr>
            <w:tcW w:w="3275" w:type="dxa"/>
            <w:shd w:val="clear" w:color="auto" w:fill="D9D9D9"/>
          </w:tcPr>
          <w:p w:rsidR="00A537A1" w:rsidRPr="008206C2" w:rsidRDefault="00A537A1" w:rsidP="007458C9">
            <w:pPr>
              <w:jc w:val="center"/>
              <w:rPr>
                <w:b/>
                <w:sz w:val="18"/>
                <w:szCs w:val="18"/>
              </w:rPr>
            </w:pPr>
            <w:r w:rsidRPr="008206C2">
              <w:rPr>
                <w:color w:val="000000"/>
                <w:sz w:val="18"/>
                <w:szCs w:val="18"/>
              </w:rPr>
              <w:t>Rapport des stratégies sectorielles pour tous les secteurs prioritaires</w:t>
            </w:r>
            <w:r>
              <w:rPr>
                <w:color w:val="000000"/>
                <w:sz w:val="18"/>
                <w:szCs w:val="18"/>
              </w:rPr>
              <w:t xml:space="preserve"> élaborés</w:t>
            </w:r>
          </w:p>
        </w:tc>
        <w:tc>
          <w:tcPr>
            <w:tcW w:w="3275" w:type="dxa"/>
            <w:shd w:val="clear" w:color="auto" w:fill="D9D9D9"/>
          </w:tcPr>
          <w:p w:rsidR="00A537A1" w:rsidRPr="008206C2" w:rsidRDefault="00A537A1" w:rsidP="007458C9">
            <w:pPr>
              <w:jc w:val="center"/>
              <w:rPr>
                <w:sz w:val="18"/>
                <w:szCs w:val="18"/>
              </w:rPr>
            </w:pPr>
            <w:r w:rsidRPr="008206C2">
              <w:rPr>
                <w:b/>
                <w:sz w:val="18"/>
                <w:szCs w:val="18"/>
              </w:rPr>
              <w:t>i)</w:t>
            </w:r>
            <w:r w:rsidRPr="008206C2">
              <w:rPr>
                <w:sz w:val="18"/>
                <w:szCs w:val="18"/>
              </w:rPr>
              <w:t xml:space="preserve"> Type d’appui dispensé pour rendre disponible le produit</w:t>
            </w:r>
            <w:r>
              <w:rPr>
                <w:sz w:val="18"/>
                <w:szCs w:val="18"/>
              </w:rPr>
              <w:t xml:space="preserve">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tc>
      </w:tr>
      <w:tr w:rsidR="00A537A1" w:rsidRPr="008206C2" w:rsidTr="007458C9">
        <w:trPr>
          <w:trHeight w:val="1757"/>
        </w:trPr>
        <w:tc>
          <w:tcPr>
            <w:tcW w:w="3275" w:type="dxa"/>
            <w:shd w:val="clear" w:color="auto" w:fill="BFBFBF"/>
          </w:tcPr>
          <w:p w:rsidR="00A537A1" w:rsidRPr="008206C2" w:rsidRDefault="00A537A1" w:rsidP="00A537A1">
            <w:pPr>
              <w:numPr>
                <w:ilvl w:val="0"/>
                <w:numId w:val="6"/>
              </w:numPr>
              <w:rPr>
                <w:bCs/>
                <w:color w:val="000000"/>
                <w:sz w:val="18"/>
                <w:szCs w:val="18"/>
              </w:rPr>
            </w:pPr>
            <w:r>
              <w:rPr>
                <w:bCs/>
                <w:color w:val="000000"/>
                <w:sz w:val="18"/>
                <w:szCs w:val="18"/>
              </w:rPr>
              <w:t xml:space="preserve">Evaluation </w:t>
            </w:r>
            <w:r w:rsidRPr="008206C2">
              <w:rPr>
                <w:bCs/>
                <w:color w:val="000000"/>
                <w:sz w:val="18"/>
                <w:szCs w:val="18"/>
              </w:rPr>
              <w:t>des besoins des secteurs prioritaires pour l’atteinte des OMD</w:t>
            </w:r>
          </w:p>
        </w:tc>
        <w:tc>
          <w:tcPr>
            <w:tcW w:w="3275" w:type="dxa"/>
            <w:shd w:val="clear" w:color="auto" w:fill="BFBFBF"/>
          </w:tcPr>
          <w:p w:rsidR="00A537A1" w:rsidRPr="008206C2" w:rsidRDefault="00A537A1" w:rsidP="007458C9">
            <w:pPr>
              <w:jc w:val="center"/>
              <w:rPr>
                <w:color w:val="000000"/>
                <w:sz w:val="18"/>
                <w:szCs w:val="18"/>
              </w:rPr>
            </w:pPr>
            <w:r w:rsidRPr="008206C2">
              <w:rPr>
                <w:color w:val="000000"/>
                <w:sz w:val="18"/>
                <w:szCs w:val="18"/>
              </w:rPr>
              <w:t>Production de  documents  d’évaluation des besoins sectoriels pour l’atteinte des OMD jusqu’en 2015 (bilan des investissements p</w:t>
            </w:r>
            <w:r>
              <w:rPr>
                <w:color w:val="000000"/>
                <w:sz w:val="18"/>
                <w:szCs w:val="18"/>
              </w:rPr>
              <w:t xml:space="preserve">ublics précis nécessaires pour atteindre </w:t>
            </w:r>
            <w:r w:rsidRPr="008206C2">
              <w:rPr>
                <w:color w:val="000000"/>
                <w:sz w:val="18"/>
                <w:szCs w:val="18"/>
              </w:rPr>
              <w:t>les OMD</w:t>
            </w:r>
          </w:p>
        </w:tc>
        <w:tc>
          <w:tcPr>
            <w:tcW w:w="3275" w:type="dxa"/>
            <w:shd w:val="clear" w:color="auto" w:fill="BFBFBF"/>
          </w:tcPr>
          <w:p w:rsidR="00A537A1" w:rsidRPr="008206C2" w:rsidRDefault="00A537A1" w:rsidP="007458C9">
            <w:pPr>
              <w:jc w:val="center"/>
              <w:rPr>
                <w:color w:val="000000"/>
                <w:sz w:val="18"/>
                <w:szCs w:val="18"/>
              </w:rPr>
            </w:pPr>
            <w:r w:rsidRPr="008206C2">
              <w:rPr>
                <w:color w:val="000000"/>
                <w:sz w:val="18"/>
                <w:szCs w:val="18"/>
              </w:rPr>
              <w:t>Rapports d’évaluation des besoins des OMD pour les secteurs prioritaires.</w:t>
            </w:r>
          </w:p>
        </w:tc>
        <w:tc>
          <w:tcPr>
            <w:tcW w:w="3275" w:type="dxa"/>
            <w:shd w:val="clear" w:color="auto" w:fill="BFBFBF"/>
          </w:tcPr>
          <w:p w:rsidR="00A537A1" w:rsidRPr="008206C2" w:rsidRDefault="00A537A1" w:rsidP="007458C9">
            <w:pPr>
              <w:jc w:val="center"/>
              <w:rPr>
                <w:b/>
                <w:sz w:val="18"/>
                <w:szCs w:val="18"/>
              </w:rPr>
            </w:pPr>
            <w:r w:rsidRPr="008206C2">
              <w:rPr>
                <w:b/>
                <w:sz w:val="18"/>
                <w:szCs w:val="18"/>
              </w:rPr>
              <w:t>i)</w:t>
            </w:r>
            <w:r w:rsidRPr="008206C2">
              <w:rPr>
                <w:sz w:val="18"/>
                <w:szCs w:val="18"/>
              </w:rPr>
              <w:t xml:space="preserve"> Type d’appui dispensé pour rendre dis</w:t>
            </w:r>
            <w:r>
              <w:rPr>
                <w:sz w:val="18"/>
                <w:szCs w:val="18"/>
              </w:rPr>
              <w:t>ponible le produit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tc>
      </w:tr>
      <w:tr w:rsidR="00A537A1" w:rsidRPr="008206C2" w:rsidTr="007458C9">
        <w:trPr>
          <w:trHeight w:val="2223"/>
        </w:trPr>
        <w:tc>
          <w:tcPr>
            <w:tcW w:w="3275" w:type="dxa"/>
            <w:shd w:val="clear" w:color="auto" w:fill="D9D9D9"/>
          </w:tcPr>
          <w:p w:rsidR="00A537A1" w:rsidRPr="008206C2" w:rsidRDefault="00A537A1" w:rsidP="00A537A1">
            <w:pPr>
              <w:numPr>
                <w:ilvl w:val="0"/>
                <w:numId w:val="6"/>
              </w:numPr>
              <w:rPr>
                <w:bCs/>
                <w:color w:val="000000"/>
                <w:sz w:val="18"/>
                <w:szCs w:val="18"/>
              </w:rPr>
            </w:pPr>
            <w:r w:rsidRPr="008206C2">
              <w:rPr>
                <w:bCs/>
                <w:color w:val="000000"/>
                <w:sz w:val="18"/>
                <w:szCs w:val="18"/>
              </w:rPr>
              <w:t>Développement des stratégies de la croissance économique et de la promotion de l’emploi.</w:t>
            </w:r>
          </w:p>
        </w:tc>
        <w:tc>
          <w:tcPr>
            <w:tcW w:w="3275" w:type="dxa"/>
            <w:shd w:val="clear" w:color="auto" w:fill="D9D9D9"/>
          </w:tcPr>
          <w:p w:rsidR="00A537A1" w:rsidRPr="008206C2" w:rsidRDefault="00A537A1" w:rsidP="007458C9">
            <w:pPr>
              <w:rPr>
                <w:sz w:val="18"/>
                <w:szCs w:val="18"/>
              </w:rPr>
            </w:pPr>
            <w:r>
              <w:rPr>
                <w:sz w:val="18"/>
                <w:szCs w:val="18"/>
              </w:rPr>
              <w:t xml:space="preserve">(i)Document du Cadre Intégré.                (ii) Enquête portant sur le Répertoire des Unités Economiques de Centrafrique (RUECA).                                                      (iii) Cadre réglementaire et légal du secteur privé. </w:t>
            </w:r>
          </w:p>
        </w:tc>
        <w:tc>
          <w:tcPr>
            <w:tcW w:w="3275" w:type="dxa"/>
            <w:shd w:val="clear" w:color="auto" w:fill="D9D9D9"/>
          </w:tcPr>
          <w:p w:rsidR="00A537A1" w:rsidRPr="008206C2" w:rsidRDefault="00A537A1" w:rsidP="007458C9">
            <w:pPr>
              <w:spacing w:after="0"/>
              <w:rPr>
                <w:color w:val="000000"/>
                <w:sz w:val="18"/>
                <w:szCs w:val="18"/>
              </w:rPr>
            </w:pPr>
            <w:r>
              <w:rPr>
                <w:sz w:val="18"/>
                <w:szCs w:val="18"/>
              </w:rPr>
              <w:t>(i) Document du Cadre intégré élaboré et disponible.                                                   (ii) Enquête portant sur le RUECA effectué, et les données disponibles.     (iii) Cadre légal et réglementaire élaboré et disponible (Code du commerce).</w:t>
            </w:r>
          </w:p>
        </w:tc>
        <w:tc>
          <w:tcPr>
            <w:tcW w:w="3275" w:type="dxa"/>
            <w:shd w:val="clear" w:color="auto" w:fill="D9D9D9"/>
          </w:tcPr>
          <w:p w:rsidR="00A537A1" w:rsidRPr="008206C2" w:rsidRDefault="00A537A1" w:rsidP="007458C9">
            <w:pPr>
              <w:jc w:val="center"/>
              <w:rPr>
                <w:b/>
                <w:sz w:val="18"/>
                <w:szCs w:val="18"/>
              </w:rPr>
            </w:pPr>
            <w:r w:rsidRPr="008206C2">
              <w:rPr>
                <w:b/>
                <w:sz w:val="18"/>
                <w:szCs w:val="18"/>
              </w:rPr>
              <w:t>i)</w:t>
            </w:r>
            <w:r w:rsidRPr="008206C2">
              <w:rPr>
                <w:sz w:val="18"/>
                <w:szCs w:val="18"/>
              </w:rPr>
              <w:t xml:space="preserve"> Type d’appui dispensé pour rendre dis</w:t>
            </w:r>
            <w:r>
              <w:rPr>
                <w:sz w:val="18"/>
                <w:szCs w:val="18"/>
              </w:rPr>
              <w:t>ponible le produit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tc>
      </w:tr>
    </w:tbl>
    <w:p w:rsidR="00A537A1" w:rsidRPr="008206C2" w:rsidRDefault="00A537A1" w:rsidP="00A537A1">
      <w:pPr>
        <w:rPr>
          <w:sz w:val="18"/>
          <w:szCs w:val="18"/>
        </w:rPr>
      </w:pPr>
    </w:p>
    <w:p w:rsidR="00A537A1" w:rsidRPr="008206C2" w:rsidRDefault="00A537A1" w:rsidP="00A537A1">
      <w:pPr>
        <w:jc w:val="center"/>
        <w:rPr>
          <w:b/>
        </w:rPr>
      </w:pPr>
      <w:r w:rsidRPr="008206C2">
        <w:rPr>
          <w:b/>
        </w:rPr>
        <w:t>-suite-</w:t>
      </w:r>
    </w:p>
    <w:p w:rsidR="00A537A1" w:rsidRPr="008206C2" w:rsidRDefault="00A537A1" w:rsidP="00A537A1">
      <w:pPr>
        <w:jc w:val="center"/>
        <w:rPr>
          <w:b/>
        </w:rPr>
      </w:pPr>
      <w:r w:rsidRPr="008206C2">
        <w:rPr>
          <w:b/>
        </w:rPr>
        <w:t>IDENTIFICATION DES ELEMENTS DEVANT FAIRE L’OBJET D’UNE EVALUATION</w:t>
      </w:r>
    </w:p>
    <w:p w:rsidR="00A537A1" w:rsidRPr="008206C2" w:rsidRDefault="00A537A1" w:rsidP="00A537A1">
      <w:pPr>
        <w:ind w:right="2187"/>
        <w:jc w:val="center"/>
        <w:rPr>
          <w:b/>
        </w:rPr>
      </w:pPr>
      <w:r w:rsidRPr="008206C2">
        <w:rPr>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3275"/>
        <w:gridCol w:w="3275"/>
        <w:gridCol w:w="3275"/>
      </w:tblGrid>
      <w:tr w:rsidR="00A537A1" w:rsidRPr="008206C2" w:rsidTr="007458C9">
        <w:tc>
          <w:tcPr>
            <w:tcW w:w="3275" w:type="dxa"/>
          </w:tcPr>
          <w:p w:rsidR="00A537A1" w:rsidRPr="008206C2" w:rsidRDefault="00A537A1" w:rsidP="007458C9">
            <w:pPr>
              <w:jc w:val="center"/>
              <w:rPr>
                <w:b/>
                <w:sz w:val="18"/>
                <w:szCs w:val="18"/>
              </w:rPr>
            </w:pPr>
            <w:r w:rsidRPr="008206C2">
              <w:rPr>
                <w:b/>
                <w:sz w:val="18"/>
                <w:szCs w:val="18"/>
              </w:rPr>
              <w:t>OBJECTIFS DU PROJET</w:t>
            </w:r>
          </w:p>
        </w:tc>
        <w:tc>
          <w:tcPr>
            <w:tcW w:w="3275" w:type="dxa"/>
          </w:tcPr>
          <w:p w:rsidR="00A537A1" w:rsidRPr="008206C2" w:rsidRDefault="00A537A1" w:rsidP="007458C9">
            <w:pPr>
              <w:jc w:val="center"/>
              <w:rPr>
                <w:b/>
                <w:sz w:val="18"/>
                <w:szCs w:val="18"/>
              </w:rPr>
            </w:pPr>
            <w:r w:rsidRPr="008206C2">
              <w:rPr>
                <w:b/>
                <w:sz w:val="18"/>
                <w:szCs w:val="18"/>
              </w:rPr>
              <w:t>RESULTAT CORRESPONDANT A L’OBJECTIF</w:t>
            </w:r>
          </w:p>
        </w:tc>
        <w:tc>
          <w:tcPr>
            <w:tcW w:w="3275" w:type="dxa"/>
          </w:tcPr>
          <w:p w:rsidR="00A537A1" w:rsidRPr="008206C2" w:rsidRDefault="00A537A1" w:rsidP="007458C9">
            <w:pPr>
              <w:jc w:val="center"/>
              <w:rPr>
                <w:b/>
                <w:sz w:val="18"/>
                <w:szCs w:val="18"/>
              </w:rPr>
            </w:pPr>
            <w:r w:rsidRPr="008206C2">
              <w:rPr>
                <w:b/>
                <w:sz w:val="18"/>
                <w:szCs w:val="18"/>
              </w:rPr>
              <w:t>PRODUITS FINAL ATTENDU</w:t>
            </w:r>
          </w:p>
        </w:tc>
        <w:tc>
          <w:tcPr>
            <w:tcW w:w="3275" w:type="dxa"/>
          </w:tcPr>
          <w:p w:rsidR="00A537A1" w:rsidRPr="008206C2" w:rsidRDefault="00A537A1" w:rsidP="007458C9">
            <w:pPr>
              <w:jc w:val="center"/>
              <w:rPr>
                <w:b/>
                <w:sz w:val="18"/>
                <w:szCs w:val="18"/>
              </w:rPr>
            </w:pPr>
            <w:r w:rsidRPr="008206C2">
              <w:rPr>
                <w:b/>
                <w:sz w:val="18"/>
                <w:szCs w:val="18"/>
              </w:rPr>
              <w:t>ACTIVITES-INTERVENTIONS  D’APPUI DU PROJET A EVALUER</w:t>
            </w:r>
          </w:p>
        </w:tc>
      </w:tr>
      <w:tr w:rsidR="00A537A1" w:rsidRPr="008206C2" w:rsidTr="007458C9">
        <w:tc>
          <w:tcPr>
            <w:tcW w:w="3275" w:type="dxa"/>
            <w:shd w:val="clear" w:color="auto" w:fill="BFBFBF"/>
          </w:tcPr>
          <w:p w:rsidR="00A537A1" w:rsidRPr="008206C2" w:rsidRDefault="00A537A1" w:rsidP="00A537A1">
            <w:pPr>
              <w:numPr>
                <w:ilvl w:val="0"/>
                <w:numId w:val="6"/>
              </w:numPr>
              <w:rPr>
                <w:sz w:val="18"/>
                <w:szCs w:val="18"/>
              </w:rPr>
            </w:pPr>
            <w:r w:rsidRPr="008206C2">
              <w:rPr>
                <w:sz w:val="18"/>
                <w:szCs w:val="18"/>
              </w:rPr>
              <w:t>Finalisation du DSRP</w:t>
            </w:r>
          </w:p>
        </w:tc>
        <w:tc>
          <w:tcPr>
            <w:tcW w:w="3275" w:type="dxa"/>
            <w:shd w:val="clear" w:color="auto" w:fill="BFBFBF"/>
          </w:tcPr>
          <w:p w:rsidR="00A537A1" w:rsidRPr="008206C2" w:rsidRDefault="00A537A1" w:rsidP="007458C9">
            <w:pPr>
              <w:rPr>
                <w:sz w:val="18"/>
                <w:szCs w:val="18"/>
              </w:rPr>
            </w:pPr>
            <w:r w:rsidRPr="008206C2">
              <w:rPr>
                <w:sz w:val="18"/>
                <w:szCs w:val="18"/>
              </w:rPr>
              <w:t>Production d’un DSRP axé sur les OMD et ses coûts calculés</w:t>
            </w:r>
          </w:p>
        </w:tc>
        <w:tc>
          <w:tcPr>
            <w:tcW w:w="3275" w:type="dxa"/>
            <w:shd w:val="clear" w:color="auto" w:fill="BFBFBF"/>
          </w:tcPr>
          <w:p w:rsidR="00A537A1" w:rsidRPr="008206C2" w:rsidRDefault="00A537A1" w:rsidP="007458C9">
            <w:pPr>
              <w:jc w:val="center"/>
              <w:rPr>
                <w:sz w:val="18"/>
                <w:szCs w:val="18"/>
              </w:rPr>
            </w:pPr>
            <w:r w:rsidRPr="008206C2">
              <w:rPr>
                <w:sz w:val="18"/>
                <w:szCs w:val="18"/>
              </w:rPr>
              <w:t>Document final du DSRP</w:t>
            </w:r>
          </w:p>
        </w:tc>
        <w:tc>
          <w:tcPr>
            <w:tcW w:w="3275" w:type="dxa"/>
            <w:shd w:val="clear" w:color="auto" w:fill="BFBFBF"/>
          </w:tcPr>
          <w:p w:rsidR="00A537A1" w:rsidRPr="008206C2" w:rsidRDefault="00A537A1" w:rsidP="007458C9">
            <w:pPr>
              <w:spacing w:after="0"/>
              <w:rPr>
                <w:sz w:val="18"/>
                <w:szCs w:val="18"/>
              </w:rPr>
            </w:pPr>
            <w:r w:rsidRPr="008206C2">
              <w:rPr>
                <w:b/>
                <w:sz w:val="18"/>
                <w:szCs w:val="18"/>
              </w:rPr>
              <w:t>(i)</w:t>
            </w:r>
            <w:r w:rsidRPr="008206C2">
              <w:rPr>
                <w:sz w:val="18"/>
                <w:szCs w:val="18"/>
              </w:rPr>
              <w:t xml:space="preserve"> Type d’appui dispensé pour rendre</w:t>
            </w:r>
            <w:r>
              <w:rPr>
                <w:sz w:val="18"/>
                <w:szCs w:val="18"/>
              </w:rPr>
              <w:t xml:space="preserve"> disponible le produit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tc>
      </w:tr>
      <w:tr w:rsidR="00A537A1" w:rsidRPr="008206C2" w:rsidTr="007458C9">
        <w:trPr>
          <w:trHeight w:val="124"/>
        </w:trPr>
        <w:tc>
          <w:tcPr>
            <w:tcW w:w="3275" w:type="dxa"/>
            <w:shd w:val="clear" w:color="auto" w:fill="D9D9D9"/>
          </w:tcPr>
          <w:p w:rsidR="00A537A1" w:rsidRPr="008206C2" w:rsidRDefault="00A537A1" w:rsidP="00A537A1">
            <w:pPr>
              <w:numPr>
                <w:ilvl w:val="0"/>
                <w:numId w:val="6"/>
              </w:numPr>
              <w:spacing w:after="0"/>
              <w:rPr>
                <w:sz w:val="18"/>
                <w:szCs w:val="18"/>
              </w:rPr>
            </w:pPr>
            <w:r w:rsidRPr="008206C2">
              <w:rPr>
                <w:sz w:val="18"/>
                <w:szCs w:val="18"/>
              </w:rPr>
              <w:t>Elaboration d’un mécanisme adapté de suivi et évaluation du DSRP et des OMD</w:t>
            </w:r>
          </w:p>
        </w:tc>
        <w:tc>
          <w:tcPr>
            <w:tcW w:w="3275" w:type="dxa"/>
            <w:shd w:val="clear" w:color="auto" w:fill="D9D9D9"/>
          </w:tcPr>
          <w:p w:rsidR="00A537A1" w:rsidRPr="008206C2" w:rsidRDefault="00A537A1" w:rsidP="007458C9">
            <w:pPr>
              <w:spacing w:after="0"/>
              <w:rPr>
                <w:sz w:val="18"/>
                <w:szCs w:val="18"/>
              </w:rPr>
            </w:pPr>
            <w:r w:rsidRPr="008206C2">
              <w:rPr>
                <w:sz w:val="18"/>
                <w:szCs w:val="18"/>
              </w:rPr>
              <w:t>Mise en place d’un outil de suivi et évaluation composé de trois sous-systèmes</w:t>
            </w:r>
            <w:r>
              <w:rPr>
                <w:sz w:val="18"/>
                <w:szCs w:val="18"/>
              </w:rPr>
              <w:t> :</w:t>
            </w:r>
            <w:r w:rsidRPr="008206C2">
              <w:rPr>
                <w:sz w:val="18"/>
                <w:szCs w:val="18"/>
              </w:rPr>
              <w:t> </w:t>
            </w:r>
            <w:r>
              <w:rPr>
                <w:sz w:val="18"/>
                <w:szCs w:val="18"/>
              </w:rPr>
              <w:t xml:space="preserve">(i) </w:t>
            </w:r>
            <w:r w:rsidRPr="008206C2">
              <w:rPr>
                <w:sz w:val="18"/>
                <w:szCs w:val="18"/>
              </w:rPr>
              <w:t>Suivi des conditions de vie des ménages.</w:t>
            </w:r>
            <w:r>
              <w:rPr>
                <w:sz w:val="18"/>
                <w:szCs w:val="18"/>
              </w:rPr>
              <w:t xml:space="preserve"> (ii) </w:t>
            </w:r>
            <w:r w:rsidRPr="008206C2">
              <w:rPr>
                <w:sz w:val="18"/>
                <w:szCs w:val="18"/>
              </w:rPr>
              <w:t>Suivi des programmes et projets.</w:t>
            </w:r>
            <w:r>
              <w:rPr>
                <w:sz w:val="18"/>
                <w:szCs w:val="18"/>
              </w:rPr>
              <w:t xml:space="preserve"> (iii) </w:t>
            </w:r>
            <w:r w:rsidRPr="008206C2">
              <w:rPr>
                <w:sz w:val="18"/>
                <w:szCs w:val="18"/>
              </w:rPr>
              <w:t>Évaluation de l’impact des politiques de réduction de la pauvreté.</w:t>
            </w:r>
          </w:p>
        </w:tc>
        <w:tc>
          <w:tcPr>
            <w:tcW w:w="3275" w:type="dxa"/>
            <w:shd w:val="clear" w:color="auto" w:fill="D9D9D9"/>
          </w:tcPr>
          <w:p w:rsidR="00A537A1" w:rsidRPr="008206C2" w:rsidRDefault="00A537A1" w:rsidP="007458C9">
            <w:pPr>
              <w:spacing w:after="0"/>
              <w:jc w:val="center"/>
              <w:rPr>
                <w:sz w:val="18"/>
                <w:szCs w:val="18"/>
              </w:rPr>
            </w:pPr>
            <w:r w:rsidRPr="008206C2">
              <w:rPr>
                <w:sz w:val="18"/>
                <w:szCs w:val="18"/>
              </w:rPr>
              <w:t>Outils et structures de suivi et évaluation</w:t>
            </w:r>
          </w:p>
        </w:tc>
        <w:tc>
          <w:tcPr>
            <w:tcW w:w="3275" w:type="dxa"/>
            <w:shd w:val="clear" w:color="auto" w:fill="D9D9D9"/>
          </w:tcPr>
          <w:p w:rsidR="00A537A1" w:rsidRPr="008206C2" w:rsidRDefault="00A537A1" w:rsidP="007458C9">
            <w:pPr>
              <w:spacing w:after="0"/>
              <w:rPr>
                <w:b/>
                <w:sz w:val="18"/>
                <w:szCs w:val="18"/>
              </w:rPr>
            </w:pPr>
            <w:r w:rsidRPr="008206C2">
              <w:rPr>
                <w:b/>
                <w:sz w:val="18"/>
                <w:szCs w:val="18"/>
              </w:rPr>
              <w:t>(i)</w:t>
            </w:r>
            <w:r w:rsidRPr="008206C2">
              <w:rPr>
                <w:sz w:val="18"/>
                <w:szCs w:val="18"/>
              </w:rPr>
              <w:t xml:space="preserve"> Type d’appui dispensé pour rendre</w:t>
            </w:r>
            <w:r>
              <w:rPr>
                <w:sz w:val="18"/>
                <w:szCs w:val="18"/>
              </w:rPr>
              <w:t xml:space="preserve"> disponible le produit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p w:rsidR="00A537A1" w:rsidRPr="008206C2" w:rsidRDefault="00A537A1" w:rsidP="007458C9">
            <w:pPr>
              <w:spacing w:after="0"/>
              <w:ind w:left="720"/>
              <w:rPr>
                <w:b/>
                <w:sz w:val="18"/>
                <w:szCs w:val="18"/>
              </w:rPr>
            </w:pPr>
          </w:p>
        </w:tc>
      </w:tr>
    </w:tbl>
    <w:p w:rsidR="00A537A1" w:rsidRPr="008206C2" w:rsidRDefault="00A537A1" w:rsidP="00A537A1">
      <w:pPr>
        <w:spacing w:after="0"/>
        <w:ind w:right="2187"/>
        <w:rPr>
          <w:sz w:val="18"/>
          <w:szCs w:val="18"/>
        </w:rPr>
        <w:sectPr w:rsidR="00A537A1" w:rsidRPr="008206C2" w:rsidSect="007458C9">
          <w:pgSz w:w="15840" w:h="12240" w:orient="landscape"/>
          <w:pgMar w:top="1797" w:right="1440" w:bottom="1797" w:left="1440" w:header="709" w:footer="709" w:gutter="0"/>
          <w:cols w:space="708"/>
          <w:docGrid w:linePitch="360"/>
        </w:sectPr>
      </w:pPr>
    </w:p>
    <w:p w:rsidR="00A537A1" w:rsidRPr="008206C2" w:rsidRDefault="00A537A1" w:rsidP="00A537A1">
      <w:pPr>
        <w:jc w:val="center"/>
        <w:rPr>
          <w:b/>
        </w:rPr>
      </w:pPr>
      <w:r w:rsidRPr="008206C2">
        <w:rPr>
          <w:b/>
        </w:rPr>
        <w:t>-suite-</w:t>
      </w:r>
    </w:p>
    <w:p w:rsidR="00A537A1" w:rsidRPr="008206C2" w:rsidRDefault="00A537A1" w:rsidP="00A537A1">
      <w:pPr>
        <w:jc w:val="center"/>
        <w:rPr>
          <w:b/>
        </w:rPr>
      </w:pPr>
      <w:r w:rsidRPr="008206C2">
        <w:rPr>
          <w:b/>
        </w:rPr>
        <w:t>IDENTIFICATION DES ELEMENTS DEVANT FAIRE L’OBJET D’UNE EVALUATION</w:t>
      </w:r>
    </w:p>
    <w:p w:rsidR="00A537A1" w:rsidRDefault="00A537A1" w:rsidP="00A537A1">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5"/>
        <w:gridCol w:w="3275"/>
        <w:gridCol w:w="3275"/>
        <w:gridCol w:w="3275"/>
      </w:tblGrid>
      <w:tr w:rsidR="00A537A1" w:rsidTr="007458C9">
        <w:tc>
          <w:tcPr>
            <w:tcW w:w="3275" w:type="dxa"/>
          </w:tcPr>
          <w:p w:rsidR="00A537A1" w:rsidRPr="00D36D9A" w:rsidRDefault="00A537A1" w:rsidP="007458C9">
            <w:pPr>
              <w:jc w:val="center"/>
              <w:rPr>
                <w:b/>
                <w:sz w:val="18"/>
                <w:szCs w:val="18"/>
              </w:rPr>
            </w:pPr>
            <w:r w:rsidRPr="00D36D9A">
              <w:rPr>
                <w:b/>
                <w:sz w:val="18"/>
                <w:szCs w:val="18"/>
              </w:rPr>
              <w:t>OBJECTIFS DU PROJET</w:t>
            </w:r>
          </w:p>
        </w:tc>
        <w:tc>
          <w:tcPr>
            <w:tcW w:w="3275" w:type="dxa"/>
          </w:tcPr>
          <w:p w:rsidR="00A537A1" w:rsidRPr="00D36D9A" w:rsidRDefault="00A537A1" w:rsidP="007458C9">
            <w:pPr>
              <w:jc w:val="center"/>
              <w:rPr>
                <w:b/>
                <w:sz w:val="18"/>
                <w:szCs w:val="18"/>
              </w:rPr>
            </w:pPr>
            <w:r w:rsidRPr="00D36D9A">
              <w:rPr>
                <w:b/>
                <w:sz w:val="18"/>
                <w:szCs w:val="18"/>
              </w:rPr>
              <w:t>RESULTAT CORRESPONDANT A L’OBJECTIF</w:t>
            </w:r>
          </w:p>
        </w:tc>
        <w:tc>
          <w:tcPr>
            <w:tcW w:w="3275" w:type="dxa"/>
          </w:tcPr>
          <w:p w:rsidR="00A537A1" w:rsidRPr="00D36D9A" w:rsidRDefault="00A537A1" w:rsidP="007458C9">
            <w:pPr>
              <w:jc w:val="center"/>
              <w:rPr>
                <w:b/>
                <w:sz w:val="18"/>
                <w:szCs w:val="18"/>
              </w:rPr>
            </w:pPr>
            <w:r w:rsidRPr="00D36D9A">
              <w:rPr>
                <w:b/>
                <w:sz w:val="18"/>
                <w:szCs w:val="18"/>
              </w:rPr>
              <w:t>PRODUITS FINAL ATTENDU</w:t>
            </w:r>
          </w:p>
        </w:tc>
        <w:tc>
          <w:tcPr>
            <w:tcW w:w="3275" w:type="dxa"/>
          </w:tcPr>
          <w:p w:rsidR="00A537A1" w:rsidRPr="00D36D9A" w:rsidRDefault="00A537A1" w:rsidP="007458C9">
            <w:pPr>
              <w:jc w:val="center"/>
              <w:rPr>
                <w:b/>
                <w:sz w:val="18"/>
                <w:szCs w:val="18"/>
              </w:rPr>
            </w:pPr>
            <w:r w:rsidRPr="00D36D9A">
              <w:rPr>
                <w:b/>
                <w:sz w:val="18"/>
                <w:szCs w:val="18"/>
              </w:rPr>
              <w:t>ACTIVITES-INTERVENTIONS  D’APPUI DU PROJET A EVALUER</w:t>
            </w:r>
          </w:p>
        </w:tc>
      </w:tr>
      <w:tr w:rsidR="00A537A1" w:rsidTr="007458C9">
        <w:tc>
          <w:tcPr>
            <w:tcW w:w="3275" w:type="dxa"/>
            <w:shd w:val="clear" w:color="auto" w:fill="BFBFBF"/>
          </w:tcPr>
          <w:p w:rsidR="00A537A1" w:rsidRPr="00D36D9A" w:rsidRDefault="00A537A1" w:rsidP="00A537A1">
            <w:pPr>
              <w:numPr>
                <w:ilvl w:val="0"/>
                <w:numId w:val="7"/>
              </w:numPr>
              <w:spacing w:after="0"/>
              <w:rPr>
                <w:sz w:val="18"/>
                <w:szCs w:val="18"/>
              </w:rPr>
            </w:pPr>
            <w:r w:rsidRPr="00D36D9A">
              <w:rPr>
                <w:sz w:val="18"/>
                <w:szCs w:val="18"/>
              </w:rPr>
              <w:t>Elaboration du RNDH</w:t>
            </w:r>
          </w:p>
        </w:tc>
        <w:tc>
          <w:tcPr>
            <w:tcW w:w="3275" w:type="dxa"/>
            <w:shd w:val="clear" w:color="auto" w:fill="BFBFBF"/>
          </w:tcPr>
          <w:p w:rsidR="00A537A1" w:rsidRPr="00D36D9A" w:rsidRDefault="00A537A1" w:rsidP="007458C9">
            <w:pPr>
              <w:spacing w:after="0"/>
              <w:jc w:val="center"/>
              <w:rPr>
                <w:sz w:val="18"/>
                <w:szCs w:val="18"/>
              </w:rPr>
            </w:pPr>
            <w:r>
              <w:rPr>
                <w:sz w:val="18"/>
                <w:szCs w:val="18"/>
              </w:rPr>
              <w:t>Elaboration d’un rapport national sur le développement humain en RCA.</w:t>
            </w:r>
          </w:p>
        </w:tc>
        <w:tc>
          <w:tcPr>
            <w:tcW w:w="3275" w:type="dxa"/>
            <w:shd w:val="clear" w:color="auto" w:fill="BFBFBF"/>
          </w:tcPr>
          <w:p w:rsidR="00A537A1" w:rsidRPr="00D36D9A" w:rsidRDefault="00A537A1" w:rsidP="007458C9">
            <w:pPr>
              <w:spacing w:after="0"/>
              <w:jc w:val="center"/>
              <w:rPr>
                <w:sz w:val="18"/>
                <w:szCs w:val="18"/>
              </w:rPr>
            </w:pPr>
            <w:r>
              <w:rPr>
                <w:sz w:val="18"/>
                <w:szCs w:val="18"/>
              </w:rPr>
              <w:t>Rapport National sur le Développement Humain élaboré et disponible</w:t>
            </w:r>
          </w:p>
        </w:tc>
        <w:tc>
          <w:tcPr>
            <w:tcW w:w="3275" w:type="dxa"/>
            <w:shd w:val="clear" w:color="auto" w:fill="BFBFBF"/>
          </w:tcPr>
          <w:p w:rsidR="00A537A1" w:rsidRPr="008206C2" w:rsidRDefault="00A537A1" w:rsidP="007458C9">
            <w:pPr>
              <w:spacing w:after="0"/>
              <w:rPr>
                <w:b/>
                <w:sz w:val="18"/>
                <w:szCs w:val="18"/>
              </w:rPr>
            </w:pPr>
            <w:r w:rsidRPr="008206C2">
              <w:rPr>
                <w:sz w:val="18"/>
                <w:szCs w:val="18"/>
              </w:rPr>
              <w:t>Type d’appui dispensé pour rendre dis</w:t>
            </w:r>
            <w:r>
              <w:rPr>
                <w:sz w:val="18"/>
                <w:szCs w:val="18"/>
              </w:rPr>
              <w:t>ponible le produit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p w:rsidR="00A537A1" w:rsidRPr="00D36D9A" w:rsidRDefault="00A537A1" w:rsidP="007458C9">
            <w:pPr>
              <w:spacing w:after="0"/>
              <w:rPr>
                <w:b/>
                <w:sz w:val="18"/>
                <w:szCs w:val="18"/>
              </w:rPr>
            </w:pPr>
          </w:p>
        </w:tc>
      </w:tr>
      <w:tr w:rsidR="00A537A1" w:rsidTr="007458C9">
        <w:tc>
          <w:tcPr>
            <w:tcW w:w="3275" w:type="dxa"/>
            <w:shd w:val="clear" w:color="auto" w:fill="D9D9D9"/>
          </w:tcPr>
          <w:p w:rsidR="00A537A1" w:rsidRPr="00D36D9A" w:rsidRDefault="00A537A1" w:rsidP="00A537A1">
            <w:pPr>
              <w:numPr>
                <w:ilvl w:val="0"/>
                <w:numId w:val="7"/>
              </w:numPr>
              <w:spacing w:after="0"/>
              <w:rPr>
                <w:sz w:val="18"/>
                <w:szCs w:val="18"/>
              </w:rPr>
            </w:pPr>
            <w:r w:rsidRPr="00D36D9A">
              <w:rPr>
                <w:sz w:val="18"/>
                <w:szCs w:val="18"/>
              </w:rPr>
              <w:t>Elaboration RCD</w:t>
            </w:r>
          </w:p>
        </w:tc>
        <w:tc>
          <w:tcPr>
            <w:tcW w:w="3275" w:type="dxa"/>
            <w:shd w:val="clear" w:color="auto" w:fill="D9D9D9"/>
          </w:tcPr>
          <w:p w:rsidR="00A537A1" w:rsidRPr="00D36D9A" w:rsidRDefault="00A537A1" w:rsidP="007458C9">
            <w:pPr>
              <w:spacing w:after="0"/>
              <w:jc w:val="center"/>
              <w:rPr>
                <w:sz w:val="18"/>
                <w:szCs w:val="18"/>
              </w:rPr>
            </w:pPr>
            <w:r>
              <w:rPr>
                <w:sz w:val="18"/>
                <w:szCs w:val="18"/>
              </w:rPr>
              <w:t>Elaboration d’un rapport sur la coopération et le développement en RCA</w:t>
            </w:r>
          </w:p>
        </w:tc>
        <w:tc>
          <w:tcPr>
            <w:tcW w:w="3275" w:type="dxa"/>
            <w:shd w:val="clear" w:color="auto" w:fill="D9D9D9"/>
          </w:tcPr>
          <w:p w:rsidR="00A537A1" w:rsidRPr="00D36D9A" w:rsidRDefault="00A537A1" w:rsidP="007458C9">
            <w:pPr>
              <w:spacing w:after="0"/>
              <w:jc w:val="center"/>
              <w:rPr>
                <w:sz w:val="18"/>
                <w:szCs w:val="18"/>
              </w:rPr>
            </w:pPr>
            <w:r>
              <w:rPr>
                <w:sz w:val="18"/>
                <w:szCs w:val="18"/>
              </w:rPr>
              <w:t>Rapport sur la Coopération et le Développement élaboré et disponible</w:t>
            </w:r>
          </w:p>
        </w:tc>
        <w:tc>
          <w:tcPr>
            <w:tcW w:w="3275" w:type="dxa"/>
            <w:shd w:val="clear" w:color="auto" w:fill="D9D9D9"/>
          </w:tcPr>
          <w:p w:rsidR="00A537A1" w:rsidRPr="008206C2" w:rsidRDefault="00A537A1" w:rsidP="007458C9">
            <w:pPr>
              <w:spacing w:after="0"/>
              <w:rPr>
                <w:b/>
                <w:sz w:val="18"/>
                <w:szCs w:val="18"/>
              </w:rPr>
            </w:pPr>
            <w:r w:rsidRPr="008206C2">
              <w:rPr>
                <w:sz w:val="18"/>
                <w:szCs w:val="18"/>
              </w:rPr>
              <w:t>Type d’appui dispensé pour rendre disponible le pro</w:t>
            </w:r>
            <w:r>
              <w:rPr>
                <w:sz w:val="18"/>
                <w:szCs w:val="18"/>
              </w:rPr>
              <w:t>duit final </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p w:rsidR="00A537A1" w:rsidRPr="00D36D9A" w:rsidRDefault="00A537A1" w:rsidP="007458C9">
            <w:pPr>
              <w:spacing w:after="0"/>
              <w:rPr>
                <w:b/>
                <w:sz w:val="18"/>
                <w:szCs w:val="18"/>
              </w:rPr>
            </w:pPr>
          </w:p>
        </w:tc>
      </w:tr>
      <w:tr w:rsidR="00A537A1" w:rsidTr="007458C9">
        <w:tc>
          <w:tcPr>
            <w:tcW w:w="3275" w:type="dxa"/>
            <w:shd w:val="clear" w:color="auto" w:fill="DDD9C3"/>
          </w:tcPr>
          <w:p w:rsidR="00A537A1" w:rsidRDefault="00A537A1" w:rsidP="00A537A1">
            <w:pPr>
              <w:numPr>
                <w:ilvl w:val="0"/>
                <w:numId w:val="7"/>
              </w:numPr>
              <w:spacing w:after="0"/>
              <w:jc w:val="center"/>
              <w:rPr>
                <w:sz w:val="18"/>
                <w:szCs w:val="18"/>
              </w:rPr>
            </w:pPr>
            <w:r w:rsidRPr="00D36D9A">
              <w:rPr>
                <w:sz w:val="18"/>
                <w:szCs w:val="18"/>
              </w:rPr>
              <w:t>Enquête sur l’efficacité de l’aide à la RCA</w:t>
            </w:r>
          </w:p>
          <w:p w:rsidR="00A537A1" w:rsidRPr="00D36D9A" w:rsidRDefault="00A537A1" w:rsidP="007458C9">
            <w:pPr>
              <w:spacing w:after="0"/>
              <w:ind w:left="720"/>
              <w:jc w:val="center"/>
              <w:rPr>
                <w:sz w:val="18"/>
                <w:szCs w:val="18"/>
              </w:rPr>
            </w:pPr>
            <w:r>
              <w:rPr>
                <w:sz w:val="18"/>
                <w:szCs w:val="18"/>
              </w:rPr>
              <w:t>(Déclaration de Paris)</w:t>
            </w:r>
          </w:p>
        </w:tc>
        <w:tc>
          <w:tcPr>
            <w:tcW w:w="3275" w:type="dxa"/>
            <w:shd w:val="clear" w:color="auto" w:fill="DDD9C3"/>
          </w:tcPr>
          <w:p w:rsidR="00A537A1" w:rsidRPr="00D36D9A" w:rsidRDefault="00A537A1" w:rsidP="007458C9">
            <w:pPr>
              <w:spacing w:after="0"/>
              <w:jc w:val="center"/>
              <w:rPr>
                <w:sz w:val="18"/>
                <w:szCs w:val="18"/>
              </w:rPr>
            </w:pPr>
            <w:r>
              <w:rPr>
                <w:sz w:val="18"/>
                <w:szCs w:val="18"/>
              </w:rPr>
              <w:t>Réaliser une enquête sur la Déclaration de Paris relative à l’efficacité de l’aide à la RCA</w:t>
            </w:r>
          </w:p>
        </w:tc>
        <w:tc>
          <w:tcPr>
            <w:tcW w:w="3275" w:type="dxa"/>
            <w:shd w:val="clear" w:color="auto" w:fill="DDD9C3"/>
          </w:tcPr>
          <w:p w:rsidR="00A537A1" w:rsidRPr="00D36D9A" w:rsidRDefault="00A537A1" w:rsidP="007458C9">
            <w:pPr>
              <w:spacing w:after="0"/>
              <w:jc w:val="center"/>
              <w:rPr>
                <w:sz w:val="18"/>
                <w:szCs w:val="18"/>
              </w:rPr>
            </w:pPr>
            <w:r>
              <w:rPr>
                <w:sz w:val="18"/>
                <w:szCs w:val="18"/>
              </w:rPr>
              <w:t>Document final de l’enquête produit et disponible</w:t>
            </w:r>
          </w:p>
        </w:tc>
        <w:tc>
          <w:tcPr>
            <w:tcW w:w="3275" w:type="dxa"/>
            <w:shd w:val="clear" w:color="auto" w:fill="DDD9C3"/>
          </w:tcPr>
          <w:p w:rsidR="00A537A1" w:rsidRPr="008206C2" w:rsidRDefault="00A537A1" w:rsidP="007458C9">
            <w:pPr>
              <w:spacing w:after="0"/>
              <w:rPr>
                <w:b/>
                <w:sz w:val="18"/>
                <w:szCs w:val="18"/>
              </w:rPr>
            </w:pPr>
            <w:r w:rsidRPr="008206C2">
              <w:rPr>
                <w:sz w:val="18"/>
                <w:szCs w:val="18"/>
              </w:rPr>
              <w:t>Type d’appui dispensé pour rendre dis</w:t>
            </w:r>
            <w:r>
              <w:rPr>
                <w:sz w:val="18"/>
                <w:szCs w:val="18"/>
              </w:rPr>
              <w:t>ponible le produit final</w:t>
            </w:r>
            <w:r w:rsidRPr="008206C2">
              <w:rPr>
                <w:sz w:val="18"/>
                <w:szCs w:val="18"/>
              </w:rPr>
              <w:t xml:space="preserve">: renforcement des capacités, fourniture d’équipements, appui financier, conseil, tout autre moyen déployé, et </w:t>
            </w:r>
            <w:r w:rsidRPr="008206C2">
              <w:rPr>
                <w:b/>
                <w:sz w:val="18"/>
                <w:szCs w:val="18"/>
              </w:rPr>
              <w:t>(ii)</w:t>
            </w:r>
            <w:r w:rsidRPr="008206C2">
              <w:rPr>
                <w:sz w:val="18"/>
                <w:szCs w:val="18"/>
              </w:rPr>
              <w:t xml:space="preserve">  changements apportés par l’appui par rapport aux résultats attendus</w:t>
            </w:r>
          </w:p>
          <w:p w:rsidR="00A537A1" w:rsidRPr="00D36D9A" w:rsidRDefault="00A537A1" w:rsidP="007458C9">
            <w:pPr>
              <w:spacing w:after="0"/>
              <w:rPr>
                <w:b/>
                <w:sz w:val="18"/>
                <w:szCs w:val="18"/>
              </w:rPr>
            </w:pPr>
          </w:p>
        </w:tc>
      </w:tr>
    </w:tbl>
    <w:p w:rsidR="00A537A1" w:rsidRDefault="00A537A1" w:rsidP="00A537A1">
      <w:pPr>
        <w:jc w:val="both"/>
        <w:sectPr w:rsidR="00A537A1" w:rsidSect="007458C9">
          <w:pgSz w:w="15840" w:h="12240" w:orient="landscape"/>
          <w:pgMar w:top="1797" w:right="1440" w:bottom="1797" w:left="1440" w:header="709" w:footer="709" w:gutter="0"/>
          <w:cols w:space="708"/>
          <w:docGrid w:linePitch="360"/>
        </w:sectPr>
      </w:pPr>
    </w:p>
    <w:p w:rsidR="00A537A1" w:rsidRPr="008206C2" w:rsidRDefault="00A537A1" w:rsidP="00A537A1">
      <w:pPr>
        <w:jc w:val="both"/>
      </w:pPr>
      <w:r w:rsidRPr="008206C2">
        <w:t>Il résulte de la concordance établie entre les objectifs visés et les résultats attendus que l’évaluation doit porter essentiellement sur le contenu de la 4</w:t>
      </w:r>
      <w:r w:rsidRPr="008206C2">
        <w:rPr>
          <w:vertAlign w:val="superscript"/>
        </w:rPr>
        <w:t>ème</w:t>
      </w:r>
      <w:r w:rsidRPr="008206C2">
        <w:t xml:space="preserve"> colonne. De maniè</w:t>
      </w:r>
      <w:r>
        <w:t>re concrète, il s’agit</w:t>
      </w:r>
      <w:r w:rsidRPr="008206C2">
        <w:t xml:space="preserve"> d’évaluer pour chacun des</w:t>
      </w:r>
      <w:r>
        <w:t xml:space="preserve"> objectifs visés dans les </w:t>
      </w:r>
      <w:r w:rsidRPr="008206C2">
        <w:t>tableau</w:t>
      </w:r>
      <w:r>
        <w:t>x précédents</w:t>
      </w:r>
      <w:r w:rsidRPr="008206C2">
        <w:t> :</w:t>
      </w:r>
    </w:p>
    <w:p w:rsidR="00A537A1" w:rsidRPr="008206C2" w:rsidRDefault="00A537A1" w:rsidP="00A537A1">
      <w:pPr>
        <w:numPr>
          <w:ilvl w:val="0"/>
          <w:numId w:val="9"/>
        </w:numPr>
        <w:pBdr>
          <w:top w:val="single" w:sz="4" w:space="1" w:color="auto"/>
          <w:left w:val="single" w:sz="4" w:space="4" w:color="auto"/>
          <w:bottom w:val="single" w:sz="4" w:space="1" w:color="auto"/>
          <w:right w:val="single" w:sz="4" w:space="4" w:color="auto"/>
        </w:pBdr>
        <w:shd w:val="clear" w:color="auto" w:fill="D9D9D9"/>
        <w:jc w:val="both"/>
      </w:pPr>
      <w:r w:rsidRPr="008206C2">
        <w:t>Le  type d’appui qui a été dispensé que ce soit sous forme de renforcement des capacités, de conseils, d’équipements, ou de support financier, (ii) les procédés qui ont été suivis, et, (iii) tout autre moyen déployé pour atteindre chaque objectif visé.</w:t>
      </w:r>
    </w:p>
    <w:p w:rsidR="00A537A1" w:rsidRPr="008206C2" w:rsidRDefault="00A537A1" w:rsidP="00A537A1">
      <w:pPr>
        <w:numPr>
          <w:ilvl w:val="0"/>
          <w:numId w:val="9"/>
        </w:numPr>
        <w:pBdr>
          <w:top w:val="single" w:sz="4" w:space="1" w:color="auto"/>
          <w:left w:val="single" w:sz="4" w:space="4" w:color="auto"/>
          <w:bottom w:val="single" w:sz="4" w:space="1" w:color="auto"/>
          <w:right w:val="single" w:sz="4" w:space="4" w:color="auto"/>
        </w:pBdr>
        <w:shd w:val="clear" w:color="auto" w:fill="D9D9D9"/>
        <w:jc w:val="both"/>
      </w:pPr>
      <w:r w:rsidRPr="008206C2">
        <w:t>Les changements, apportés par l’appui, comparés aux résultats attendus.</w:t>
      </w:r>
    </w:p>
    <w:p w:rsidR="00A537A1" w:rsidRPr="008206C2" w:rsidRDefault="00A537A1" w:rsidP="00A537A1">
      <w:pPr>
        <w:jc w:val="both"/>
      </w:pPr>
      <w:r>
        <w:t>L’évaluation détaillée a permis d’identifier</w:t>
      </w:r>
      <w:r w:rsidRPr="008206C2">
        <w:t xml:space="preserve"> dans la suite les composantes dérivées ou liées à ces changements globaux</w:t>
      </w:r>
      <w:r>
        <w:t xml:space="preserve"> qui ont </w:t>
      </w:r>
      <w:r w:rsidRPr="008206C2">
        <w:t xml:space="preserve"> également </w:t>
      </w:r>
      <w:r>
        <w:t xml:space="preserve">été évalués tels </w:t>
      </w:r>
      <w:r w:rsidRPr="008206C2">
        <w:t>que</w:t>
      </w:r>
      <w:r>
        <w:t> :</w:t>
      </w:r>
      <w:r w:rsidRPr="008206C2">
        <w:t xml:space="preserve"> (i) la pertine</w:t>
      </w:r>
      <w:r>
        <w:t>nce des changements par rapport</w:t>
      </w:r>
      <w:r w:rsidRPr="008206C2">
        <w:t xml:space="preserve"> aux résultats attendus, (ii) la pertinence du partenariat PNUD, et, (iii) le niveau d’appropriation national de ces changements. </w:t>
      </w:r>
    </w:p>
    <w:p w:rsidR="00A537A1" w:rsidRPr="008206C2" w:rsidRDefault="00A537A1" w:rsidP="00A537A1">
      <w:pPr>
        <w:numPr>
          <w:ilvl w:val="0"/>
          <w:numId w:val="56"/>
        </w:numPr>
        <w:rPr>
          <w:b/>
        </w:rPr>
      </w:pPr>
      <w:r w:rsidRPr="008206C2">
        <w:rPr>
          <w:b/>
        </w:rPr>
        <w:t xml:space="preserve">JUSTIFICATION DE L’EVALUATION  DES INTERVENTIONS </w:t>
      </w:r>
      <w:r>
        <w:rPr>
          <w:b/>
        </w:rPr>
        <w:t xml:space="preserve">D’APPUI </w:t>
      </w:r>
    </w:p>
    <w:p w:rsidR="00A537A1" w:rsidRDefault="00A537A1" w:rsidP="00A537A1">
      <w:pPr>
        <w:jc w:val="both"/>
      </w:pPr>
      <w:r>
        <w:t>Le processus d’élaboration du DSRP fut lancé en 2001 mais fut aussitôt confronté à d’importants obstacles de financement</w:t>
      </w:r>
      <w:r w:rsidRPr="008206C2">
        <w:t xml:space="preserve">. </w:t>
      </w:r>
      <w:r>
        <w:t xml:space="preserve">En effet, le Crédit PAPE de la Banque Mondiale qui avait été identifié comme principal source de financement fut contraint d’interrompre son action suite à l’accumulation d’arriérés impayés par la RCA. Ce retrait mis fin aux décaissements des PTF en faveur du pays dès 2002. </w:t>
      </w:r>
    </w:p>
    <w:p w:rsidR="00A537A1" w:rsidRPr="008206C2" w:rsidRDefault="00A537A1" w:rsidP="00A537A1">
      <w:pPr>
        <w:jc w:val="both"/>
      </w:pPr>
      <w:r w:rsidRPr="008206C2">
        <w:t>Après 2003, le PNUD a repris le relais de la coopération sur le thème de la lutte contre la pauvreté  en appuyant la réalisation de deux enquêtes majeures : l’enquête sur les conditio</w:t>
      </w:r>
      <w:r>
        <w:t>ns de vie des ménages en milieu urbain (ECV</w:t>
      </w:r>
      <w:r w:rsidRPr="008206C2">
        <w:t>U), et l’enquête sur les conditi</w:t>
      </w:r>
      <w:r>
        <w:t>ons de vie des ménages en milieu rural (ECV</w:t>
      </w:r>
      <w:r w:rsidRPr="008206C2">
        <w:t xml:space="preserve">R). Par la suite, la Banque Mondiale qui avait repris sa coopération avec la RCA a renforcé l’action du PNUD en soutenant la réalisation d’une enquête </w:t>
      </w:r>
      <w:r>
        <w:t>participative sur le</w:t>
      </w:r>
      <w:r w:rsidRPr="008206C2">
        <w:t xml:space="preserve"> </w:t>
      </w:r>
      <w:r w:rsidRPr="008206C2">
        <w:rPr>
          <w:b/>
        </w:rPr>
        <w:t>profil unique de la pauvreté</w:t>
      </w:r>
      <w:r w:rsidRPr="008206C2">
        <w:t xml:space="preserve"> en RCA. C’est ce profil uni</w:t>
      </w:r>
      <w:r>
        <w:t>que de la pauvreté qui est devenu</w:t>
      </w:r>
      <w:r w:rsidRPr="008206C2">
        <w:t xml:space="preserve"> par la suite un des piliers du </w:t>
      </w:r>
      <w:r w:rsidRPr="008206C2">
        <w:rPr>
          <w:b/>
        </w:rPr>
        <w:t>DSRP</w:t>
      </w:r>
      <w:r w:rsidRPr="008206C2">
        <w:t>.</w:t>
      </w:r>
    </w:p>
    <w:p w:rsidR="00A537A1" w:rsidRPr="008206C2" w:rsidRDefault="00A537A1" w:rsidP="00A537A1">
      <w:pPr>
        <w:jc w:val="both"/>
      </w:pPr>
      <w:r w:rsidRPr="008206C2">
        <w:t xml:space="preserve">Le </w:t>
      </w:r>
      <w:r>
        <w:t xml:space="preserve">processus d’élaboration du </w:t>
      </w:r>
      <w:r w:rsidRPr="008206C2">
        <w:t>DSRP a débuté en décembre 2006</w:t>
      </w:r>
      <w:r>
        <w:t>, et a été parachevé en septembre</w:t>
      </w:r>
      <w:r w:rsidRPr="008206C2">
        <w:t xml:space="preserve"> 2007 avec l’appui décisif du PNUD, et grâce également à toutes les actions préparatoires qui ont précédé, sous l’impulsion d’autres partenaires au développement mobilisés avec le support du PNUD, comme la Banque Mondiale. Sa mise en œuvre a débuté en 2008 pour une période de trois années se terminant en 2010, et une évaluation de celle-ci est en voie d’achèvement.</w:t>
      </w:r>
    </w:p>
    <w:p w:rsidR="00A537A1" w:rsidRPr="008206C2" w:rsidRDefault="00A537A1" w:rsidP="00A537A1">
      <w:pPr>
        <w:jc w:val="both"/>
      </w:pPr>
      <w:r w:rsidRPr="008206C2">
        <w:t>Après un parcours aussi long, difficile et complexe</w:t>
      </w:r>
      <w:r>
        <w:t xml:space="preserve"> pour produire le DSRP</w:t>
      </w:r>
      <w:r w:rsidRPr="008206C2">
        <w:t>, la justification de cette mission indépendante d’évaluation répond à trois raisons fondamentales :</w:t>
      </w:r>
    </w:p>
    <w:p w:rsidR="00A537A1" w:rsidRPr="008206C2" w:rsidRDefault="00A537A1" w:rsidP="00A537A1">
      <w:pPr>
        <w:numPr>
          <w:ilvl w:val="0"/>
          <w:numId w:val="8"/>
        </w:numPr>
        <w:jc w:val="both"/>
      </w:pPr>
      <w:r w:rsidRPr="008206C2">
        <w:t xml:space="preserve">La présente évaluation se situe dans le cadre d’un plan global d’évaluation des projets du bureau PNUD de Bangui, elle doit décrire les changements intervenus à la fin du projet, mesurer leur pertinence par rapport aux résultats attendus, valider leur niveau d’appropriation nationale, et permettre de dégager le niveau de pertinence du partenariat PNUD. </w:t>
      </w:r>
    </w:p>
    <w:p w:rsidR="00A537A1" w:rsidRPr="008206C2" w:rsidRDefault="00A537A1" w:rsidP="00A537A1">
      <w:pPr>
        <w:numPr>
          <w:ilvl w:val="0"/>
          <w:numId w:val="8"/>
        </w:numPr>
        <w:jc w:val="both"/>
      </w:pPr>
      <w:r w:rsidRPr="008206C2">
        <w:t>Le DSRP actuel devrait en principe être suivi par un DSRP de 2</w:t>
      </w:r>
      <w:r w:rsidRPr="008206C2">
        <w:rPr>
          <w:vertAlign w:val="superscript"/>
        </w:rPr>
        <w:t>ème</w:t>
      </w:r>
      <w:r>
        <w:t xml:space="preserve"> génération qui mettra</w:t>
      </w:r>
      <w:r w:rsidRPr="008206C2">
        <w:t xml:space="preserve"> un accent particulier</w:t>
      </w:r>
      <w:r>
        <w:t xml:space="preserve"> sur</w:t>
      </w:r>
      <w:r w:rsidRPr="008206C2">
        <w:t xml:space="preserve"> la promotion de la croissance et de l’emploi. A cet égard, le PNUD, conformément aux règles classiques de gestion saine, voudrait apprécier, par le biais d’une évaluation neutre,  les résultats globaux de son projet, et juger de leur impact, ceci, afin d’améliorer  l’efficacité de futurs projets de nature comparable, spécialement, le DSRP de seconde génération qui est prévu à court terme.</w:t>
      </w:r>
    </w:p>
    <w:p w:rsidR="00A537A1" w:rsidRPr="008206C2" w:rsidRDefault="00A537A1" w:rsidP="00A537A1">
      <w:pPr>
        <w:numPr>
          <w:ilvl w:val="0"/>
          <w:numId w:val="8"/>
        </w:numPr>
        <w:jc w:val="both"/>
      </w:pPr>
      <w:r w:rsidRPr="008206C2">
        <w:t xml:space="preserve">D’un point de vue </w:t>
      </w:r>
      <w:r>
        <w:t>aussi bien statutaire, qu’</w:t>
      </w:r>
      <w:r w:rsidRPr="008206C2">
        <w:t>éthique, le PNUD considère qu’il est de son obligation de rendre compte du résultat de ses initiatives</w:t>
      </w:r>
      <w:r>
        <w:t xml:space="preserve"> actions</w:t>
      </w:r>
      <w:r w:rsidRPr="008206C2">
        <w:t xml:space="preserve">. </w:t>
      </w:r>
    </w:p>
    <w:p w:rsidR="00A537A1" w:rsidRPr="008206C2" w:rsidRDefault="00A537A1" w:rsidP="00A537A1">
      <w:pPr>
        <w:jc w:val="both"/>
      </w:pPr>
      <w:r w:rsidRPr="008206C2">
        <w:t xml:space="preserve">Telles sont, de notre point de vue, </w:t>
      </w:r>
      <w:r>
        <w:t>les raisons du</w:t>
      </w:r>
      <w:r w:rsidRPr="008206C2">
        <w:t xml:space="preserve"> bien fondé de cette mission indépendante d’évaluation.</w:t>
      </w:r>
    </w:p>
    <w:p w:rsidR="00A537A1" w:rsidRPr="008206C2" w:rsidRDefault="00A537A1" w:rsidP="00A537A1">
      <w:pPr>
        <w:numPr>
          <w:ilvl w:val="0"/>
          <w:numId w:val="74"/>
        </w:numPr>
        <w:jc w:val="both"/>
        <w:rPr>
          <w:b/>
        </w:rPr>
      </w:pPr>
      <w:r w:rsidRPr="008206C2">
        <w:rPr>
          <w:b/>
        </w:rPr>
        <w:t>PRESENTATION DE LA METHODE D’EVALUATION</w:t>
      </w:r>
    </w:p>
    <w:p w:rsidR="00A537A1" w:rsidRPr="008206C2" w:rsidRDefault="00A537A1" w:rsidP="00A537A1">
      <w:pPr>
        <w:spacing w:after="0"/>
        <w:jc w:val="both"/>
        <w:rPr>
          <w:sz w:val="24"/>
          <w:szCs w:val="24"/>
        </w:rPr>
      </w:pPr>
      <w:r w:rsidRPr="008206C2">
        <w:rPr>
          <w:sz w:val="24"/>
          <w:szCs w:val="24"/>
        </w:rPr>
        <w:t>L’approche méthodologique retenue pour la conduite de l’évaluation comprend les étapes suivantes:</w:t>
      </w:r>
    </w:p>
    <w:p w:rsidR="00A537A1" w:rsidRPr="008206C2" w:rsidRDefault="00A537A1" w:rsidP="00A537A1">
      <w:pPr>
        <w:numPr>
          <w:ilvl w:val="0"/>
          <w:numId w:val="10"/>
        </w:numPr>
        <w:spacing w:after="0"/>
        <w:jc w:val="both"/>
        <w:rPr>
          <w:sz w:val="24"/>
          <w:szCs w:val="24"/>
        </w:rPr>
      </w:pPr>
      <w:r w:rsidRPr="008206C2">
        <w:rPr>
          <w:sz w:val="24"/>
          <w:szCs w:val="24"/>
        </w:rPr>
        <w:t>Une vaste revue documentaire.</w:t>
      </w:r>
    </w:p>
    <w:p w:rsidR="00A537A1" w:rsidRPr="008206C2" w:rsidRDefault="00A537A1" w:rsidP="00A537A1">
      <w:pPr>
        <w:numPr>
          <w:ilvl w:val="0"/>
          <w:numId w:val="10"/>
        </w:numPr>
        <w:spacing w:after="0"/>
        <w:jc w:val="both"/>
        <w:rPr>
          <w:sz w:val="24"/>
          <w:szCs w:val="24"/>
        </w:rPr>
      </w:pPr>
      <w:r w:rsidRPr="008206C2">
        <w:rPr>
          <w:sz w:val="24"/>
          <w:szCs w:val="24"/>
        </w:rPr>
        <w:t>La conduite d’interviews auprès des parties prenantes et du PNUD.</w:t>
      </w:r>
    </w:p>
    <w:p w:rsidR="00A537A1" w:rsidRPr="008206C2" w:rsidRDefault="00A537A1" w:rsidP="00A537A1">
      <w:pPr>
        <w:numPr>
          <w:ilvl w:val="0"/>
          <w:numId w:val="10"/>
        </w:numPr>
        <w:spacing w:after="0"/>
        <w:jc w:val="both"/>
        <w:rPr>
          <w:sz w:val="24"/>
          <w:szCs w:val="24"/>
        </w:rPr>
      </w:pPr>
      <w:r>
        <w:rPr>
          <w:sz w:val="24"/>
          <w:szCs w:val="24"/>
        </w:rPr>
        <w:t>L’</w:t>
      </w:r>
      <w:r w:rsidRPr="008206C2">
        <w:rPr>
          <w:sz w:val="24"/>
          <w:szCs w:val="24"/>
        </w:rPr>
        <w:t>analyse</w:t>
      </w:r>
      <w:r>
        <w:rPr>
          <w:sz w:val="24"/>
          <w:szCs w:val="24"/>
        </w:rPr>
        <w:t xml:space="preserve"> et le traitement</w:t>
      </w:r>
      <w:r w:rsidRPr="008206C2">
        <w:rPr>
          <w:sz w:val="24"/>
          <w:szCs w:val="24"/>
        </w:rPr>
        <w:t xml:space="preserve"> des données collectées à travers la revue documentaire et les interviews.</w:t>
      </w:r>
    </w:p>
    <w:p w:rsidR="00A537A1" w:rsidRDefault="00A537A1" w:rsidP="00A537A1">
      <w:pPr>
        <w:numPr>
          <w:ilvl w:val="0"/>
          <w:numId w:val="10"/>
        </w:numPr>
        <w:spacing w:after="0"/>
        <w:jc w:val="both"/>
        <w:rPr>
          <w:sz w:val="24"/>
          <w:szCs w:val="24"/>
        </w:rPr>
      </w:pPr>
      <w:r w:rsidRPr="008206C2">
        <w:rPr>
          <w:sz w:val="24"/>
          <w:szCs w:val="24"/>
        </w:rPr>
        <w:t>La présentation des résultats de l’évaluation.</w:t>
      </w:r>
    </w:p>
    <w:p w:rsidR="00A537A1" w:rsidRPr="008206C2" w:rsidRDefault="00A537A1" w:rsidP="00A537A1">
      <w:pPr>
        <w:numPr>
          <w:ilvl w:val="0"/>
          <w:numId w:val="10"/>
        </w:numPr>
        <w:spacing w:after="0"/>
        <w:jc w:val="both"/>
        <w:rPr>
          <w:sz w:val="24"/>
          <w:szCs w:val="24"/>
        </w:rPr>
      </w:pPr>
      <w:r>
        <w:rPr>
          <w:sz w:val="24"/>
          <w:szCs w:val="24"/>
        </w:rPr>
        <w:t>La discussion des résultats en atelier de restitution avec les parties prenantes.</w:t>
      </w:r>
    </w:p>
    <w:p w:rsidR="00A537A1" w:rsidRPr="008206C2" w:rsidRDefault="00A537A1" w:rsidP="00A537A1">
      <w:pPr>
        <w:numPr>
          <w:ilvl w:val="0"/>
          <w:numId w:val="10"/>
        </w:numPr>
        <w:spacing w:after="0"/>
        <w:jc w:val="both"/>
        <w:rPr>
          <w:sz w:val="24"/>
          <w:szCs w:val="24"/>
        </w:rPr>
      </w:pPr>
      <w:r w:rsidRPr="008206C2">
        <w:rPr>
          <w:sz w:val="24"/>
          <w:szCs w:val="24"/>
        </w:rPr>
        <w:t xml:space="preserve">La </w:t>
      </w:r>
      <w:r>
        <w:rPr>
          <w:sz w:val="24"/>
          <w:szCs w:val="24"/>
        </w:rPr>
        <w:t xml:space="preserve">présentation du rapport final incluant les </w:t>
      </w:r>
      <w:r w:rsidRPr="008206C2">
        <w:rPr>
          <w:sz w:val="24"/>
          <w:szCs w:val="24"/>
        </w:rPr>
        <w:t>recommandations.</w:t>
      </w:r>
    </w:p>
    <w:p w:rsidR="00A537A1" w:rsidRDefault="00A537A1" w:rsidP="00A537A1">
      <w:pPr>
        <w:spacing w:after="0"/>
        <w:jc w:val="both"/>
        <w:rPr>
          <w:sz w:val="24"/>
          <w:szCs w:val="24"/>
        </w:rPr>
      </w:pPr>
      <w:r w:rsidRPr="008206C2">
        <w:rPr>
          <w:sz w:val="24"/>
          <w:szCs w:val="24"/>
        </w:rPr>
        <w:t xml:space="preserve"> </w:t>
      </w:r>
    </w:p>
    <w:p w:rsidR="00A537A1" w:rsidRPr="00E9714A" w:rsidRDefault="00A537A1" w:rsidP="00A537A1">
      <w:pPr>
        <w:numPr>
          <w:ilvl w:val="1"/>
          <w:numId w:val="74"/>
        </w:numPr>
        <w:spacing w:after="0"/>
        <w:jc w:val="both"/>
        <w:rPr>
          <w:b/>
          <w:sz w:val="24"/>
          <w:szCs w:val="24"/>
        </w:rPr>
      </w:pPr>
      <w:r w:rsidRPr="00E9714A">
        <w:rPr>
          <w:b/>
          <w:sz w:val="24"/>
          <w:szCs w:val="24"/>
        </w:rPr>
        <w:t>La revue documentaire</w:t>
      </w:r>
    </w:p>
    <w:p w:rsidR="00A537A1" w:rsidRDefault="00A537A1" w:rsidP="00A537A1">
      <w:pPr>
        <w:spacing w:after="0"/>
        <w:jc w:val="both"/>
        <w:rPr>
          <w:sz w:val="24"/>
          <w:szCs w:val="24"/>
        </w:rPr>
      </w:pPr>
      <w:r>
        <w:rPr>
          <w:sz w:val="24"/>
          <w:szCs w:val="24"/>
        </w:rPr>
        <w:t>La revue documentaire a consisté à parcourir l’ensemble des documents disponibles ayant traité du DSRP et (ou) de ses  parties constitutives. Il s’agit des documents du projet, des divers rapports élaborés, de comptes-rendu de séminaires ou ateliers, de rapports de missions de formation, de notes d’information, et de tout autre document lié au projet du DSRP. L’ensemble de cette documentation a été analysée afin de comparer, en fin de parcours, son contenu en termes d’objectifs aux résultats réels du terrain.</w:t>
      </w:r>
    </w:p>
    <w:p w:rsidR="00A537A1" w:rsidRDefault="00A537A1" w:rsidP="00A537A1">
      <w:pPr>
        <w:spacing w:after="0"/>
        <w:ind w:left="360"/>
        <w:jc w:val="both"/>
        <w:rPr>
          <w:sz w:val="24"/>
          <w:szCs w:val="24"/>
        </w:rPr>
      </w:pPr>
    </w:p>
    <w:p w:rsidR="00A537A1" w:rsidRDefault="00A537A1" w:rsidP="00A537A1">
      <w:pPr>
        <w:spacing w:after="0"/>
        <w:ind w:left="360"/>
        <w:jc w:val="both"/>
        <w:rPr>
          <w:sz w:val="24"/>
          <w:szCs w:val="24"/>
        </w:rPr>
      </w:pPr>
    </w:p>
    <w:p w:rsidR="00A537A1" w:rsidRDefault="00A537A1" w:rsidP="00A537A1">
      <w:pPr>
        <w:spacing w:after="0"/>
        <w:ind w:left="360"/>
        <w:jc w:val="both"/>
        <w:rPr>
          <w:sz w:val="24"/>
          <w:szCs w:val="24"/>
        </w:rPr>
      </w:pPr>
    </w:p>
    <w:p w:rsidR="00A537A1" w:rsidRDefault="00A537A1" w:rsidP="00A537A1">
      <w:pPr>
        <w:spacing w:after="0"/>
        <w:ind w:left="360"/>
        <w:jc w:val="both"/>
        <w:rPr>
          <w:sz w:val="24"/>
          <w:szCs w:val="24"/>
        </w:rPr>
      </w:pPr>
    </w:p>
    <w:p w:rsidR="00A537A1" w:rsidRDefault="00A537A1" w:rsidP="00A537A1">
      <w:pPr>
        <w:numPr>
          <w:ilvl w:val="1"/>
          <w:numId w:val="74"/>
        </w:numPr>
        <w:spacing w:after="0"/>
        <w:jc w:val="both"/>
        <w:rPr>
          <w:b/>
          <w:sz w:val="24"/>
          <w:szCs w:val="24"/>
        </w:rPr>
      </w:pPr>
      <w:r w:rsidRPr="00EE20C5">
        <w:rPr>
          <w:b/>
          <w:sz w:val="24"/>
          <w:szCs w:val="24"/>
        </w:rPr>
        <w:t>Les interviews</w:t>
      </w:r>
    </w:p>
    <w:p w:rsidR="00A537A1" w:rsidRDefault="00A537A1" w:rsidP="00A537A1">
      <w:pPr>
        <w:spacing w:after="0"/>
        <w:jc w:val="both"/>
        <w:rPr>
          <w:sz w:val="24"/>
          <w:szCs w:val="24"/>
        </w:rPr>
      </w:pPr>
      <w:r>
        <w:rPr>
          <w:sz w:val="24"/>
          <w:szCs w:val="24"/>
        </w:rPr>
        <w:t xml:space="preserve">Les interviews ont été menées auprès des parties prenantes, du PNUD, ainsi qu’auprès de certains autres partenaires au développement en vue de récolter l’information relative :  </w:t>
      </w:r>
    </w:p>
    <w:p w:rsidR="00A537A1" w:rsidRDefault="00A537A1" w:rsidP="00A537A1">
      <w:pPr>
        <w:numPr>
          <w:ilvl w:val="0"/>
          <w:numId w:val="11"/>
        </w:numPr>
        <w:spacing w:after="0"/>
        <w:jc w:val="both"/>
        <w:rPr>
          <w:sz w:val="24"/>
          <w:szCs w:val="24"/>
        </w:rPr>
      </w:pPr>
      <w:r>
        <w:rPr>
          <w:sz w:val="24"/>
          <w:szCs w:val="24"/>
        </w:rPr>
        <w:t>Au type d’appui qui a été dispensé.</w:t>
      </w:r>
    </w:p>
    <w:p w:rsidR="00A537A1" w:rsidRDefault="00A537A1" w:rsidP="00A537A1">
      <w:pPr>
        <w:numPr>
          <w:ilvl w:val="0"/>
          <w:numId w:val="11"/>
        </w:numPr>
        <w:spacing w:after="0"/>
        <w:jc w:val="both"/>
        <w:rPr>
          <w:sz w:val="24"/>
          <w:szCs w:val="24"/>
        </w:rPr>
      </w:pPr>
      <w:r>
        <w:rPr>
          <w:sz w:val="24"/>
          <w:szCs w:val="24"/>
        </w:rPr>
        <w:t>Aux changements dus à l’action de l’appui.</w:t>
      </w:r>
    </w:p>
    <w:p w:rsidR="00A537A1" w:rsidRDefault="00A537A1" w:rsidP="00A537A1">
      <w:pPr>
        <w:numPr>
          <w:ilvl w:val="0"/>
          <w:numId w:val="11"/>
        </w:numPr>
        <w:spacing w:after="0"/>
        <w:jc w:val="both"/>
        <w:rPr>
          <w:sz w:val="24"/>
          <w:szCs w:val="24"/>
        </w:rPr>
      </w:pPr>
      <w:r>
        <w:rPr>
          <w:sz w:val="24"/>
          <w:szCs w:val="24"/>
        </w:rPr>
        <w:t>A l’expérience et aux leçons tirées du partenariat.</w:t>
      </w:r>
    </w:p>
    <w:p w:rsidR="00A537A1" w:rsidRDefault="00A537A1" w:rsidP="00A537A1">
      <w:pPr>
        <w:numPr>
          <w:ilvl w:val="0"/>
          <w:numId w:val="11"/>
        </w:numPr>
        <w:spacing w:after="0"/>
        <w:jc w:val="both"/>
        <w:rPr>
          <w:sz w:val="24"/>
          <w:szCs w:val="24"/>
        </w:rPr>
      </w:pPr>
      <w:r>
        <w:rPr>
          <w:sz w:val="24"/>
          <w:szCs w:val="24"/>
        </w:rPr>
        <w:t>A la perception et l’appréciation du partenariat par les parties prenantes.</w:t>
      </w:r>
    </w:p>
    <w:p w:rsidR="00A537A1" w:rsidRDefault="00A537A1" w:rsidP="00A537A1">
      <w:pPr>
        <w:numPr>
          <w:ilvl w:val="0"/>
          <w:numId w:val="11"/>
        </w:numPr>
        <w:spacing w:after="0"/>
        <w:jc w:val="both"/>
        <w:rPr>
          <w:sz w:val="24"/>
          <w:szCs w:val="24"/>
        </w:rPr>
      </w:pPr>
      <w:r>
        <w:rPr>
          <w:sz w:val="24"/>
          <w:szCs w:val="24"/>
        </w:rPr>
        <w:t>Aux informations utiles pouvant contribuer à l’amélioration des interventions futures.</w:t>
      </w:r>
    </w:p>
    <w:p w:rsidR="00A537A1" w:rsidRDefault="00A537A1" w:rsidP="00A537A1">
      <w:pPr>
        <w:numPr>
          <w:ilvl w:val="0"/>
          <w:numId w:val="11"/>
        </w:numPr>
        <w:spacing w:after="0"/>
        <w:jc w:val="both"/>
        <w:rPr>
          <w:sz w:val="24"/>
          <w:szCs w:val="24"/>
        </w:rPr>
      </w:pPr>
      <w:r>
        <w:rPr>
          <w:sz w:val="24"/>
          <w:szCs w:val="24"/>
        </w:rPr>
        <w:t>Au niveau d’approbation des produits générés par le projet.</w:t>
      </w:r>
    </w:p>
    <w:p w:rsidR="00A537A1" w:rsidRDefault="00A537A1" w:rsidP="00A537A1">
      <w:pPr>
        <w:numPr>
          <w:ilvl w:val="0"/>
          <w:numId w:val="11"/>
        </w:numPr>
        <w:spacing w:after="0"/>
        <w:jc w:val="both"/>
        <w:rPr>
          <w:sz w:val="24"/>
          <w:szCs w:val="24"/>
        </w:rPr>
      </w:pPr>
      <w:r>
        <w:rPr>
          <w:sz w:val="24"/>
          <w:szCs w:val="24"/>
        </w:rPr>
        <w:t>Aux principaux facteurs ayant contribué à l’atteinte des objectifs.</w:t>
      </w:r>
    </w:p>
    <w:p w:rsidR="00A537A1" w:rsidRDefault="00A537A1" w:rsidP="00A537A1">
      <w:pPr>
        <w:spacing w:after="0"/>
        <w:jc w:val="both"/>
        <w:rPr>
          <w:sz w:val="24"/>
          <w:szCs w:val="24"/>
        </w:rPr>
      </w:pPr>
      <w:r>
        <w:rPr>
          <w:sz w:val="24"/>
          <w:szCs w:val="24"/>
        </w:rPr>
        <w:t xml:space="preserve">En ce qui concerne PNUD, les échanges ont porté essentiellement sur les procédés ayant été utilisés pour apporter l’appui, les rapports avec les parties prenantes, ainsi que sur les limites du partenariat.     </w:t>
      </w:r>
    </w:p>
    <w:p w:rsidR="00A537A1" w:rsidRDefault="00A537A1" w:rsidP="00A537A1">
      <w:pPr>
        <w:spacing w:after="0"/>
        <w:jc w:val="both"/>
        <w:rPr>
          <w:sz w:val="24"/>
          <w:szCs w:val="24"/>
        </w:rPr>
      </w:pPr>
    </w:p>
    <w:p w:rsidR="00A537A1" w:rsidRDefault="00A537A1" w:rsidP="00A537A1">
      <w:pPr>
        <w:numPr>
          <w:ilvl w:val="1"/>
          <w:numId w:val="74"/>
        </w:numPr>
        <w:spacing w:after="0"/>
        <w:jc w:val="both"/>
        <w:rPr>
          <w:b/>
          <w:sz w:val="24"/>
          <w:szCs w:val="24"/>
        </w:rPr>
      </w:pPr>
      <w:r>
        <w:rPr>
          <w:b/>
          <w:sz w:val="24"/>
          <w:szCs w:val="24"/>
        </w:rPr>
        <w:t>A</w:t>
      </w:r>
      <w:r w:rsidRPr="00430DCA">
        <w:rPr>
          <w:b/>
          <w:sz w:val="24"/>
          <w:szCs w:val="24"/>
        </w:rPr>
        <w:t>nalyse</w:t>
      </w:r>
      <w:r>
        <w:rPr>
          <w:b/>
          <w:sz w:val="24"/>
          <w:szCs w:val="24"/>
        </w:rPr>
        <w:t xml:space="preserve"> et traitement </w:t>
      </w:r>
      <w:r w:rsidRPr="00430DCA">
        <w:rPr>
          <w:b/>
          <w:sz w:val="24"/>
          <w:szCs w:val="24"/>
        </w:rPr>
        <w:t>des données</w:t>
      </w:r>
    </w:p>
    <w:p w:rsidR="00A537A1" w:rsidRDefault="00A537A1" w:rsidP="00A537A1">
      <w:pPr>
        <w:spacing w:after="0"/>
        <w:jc w:val="both"/>
        <w:rPr>
          <w:sz w:val="24"/>
          <w:szCs w:val="24"/>
        </w:rPr>
      </w:pPr>
      <w:r>
        <w:rPr>
          <w:sz w:val="24"/>
          <w:szCs w:val="24"/>
        </w:rPr>
        <w:t>L’’analyse et le traitement des données ont consisté principalement à effectuer le croisement des diverses informations recueillies à travers la revue documentaire et les interviews enfin d’en extraire les résultats.</w:t>
      </w:r>
    </w:p>
    <w:p w:rsidR="00A537A1" w:rsidRDefault="00A537A1" w:rsidP="00A537A1">
      <w:pPr>
        <w:spacing w:after="0"/>
        <w:jc w:val="both"/>
        <w:rPr>
          <w:sz w:val="24"/>
          <w:szCs w:val="24"/>
        </w:rPr>
      </w:pPr>
    </w:p>
    <w:p w:rsidR="00A537A1" w:rsidRDefault="00A537A1" w:rsidP="00A537A1">
      <w:pPr>
        <w:spacing w:after="0"/>
        <w:jc w:val="both"/>
        <w:rPr>
          <w:sz w:val="24"/>
          <w:szCs w:val="24"/>
        </w:rPr>
      </w:pPr>
      <w:r>
        <w:rPr>
          <w:sz w:val="24"/>
          <w:szCs w:val="24"/>
        </w:rPr>
        <w:t xml:space="preserve">De plus, toute cette approche a été </w:t>
      </w:r>
      <w:r w:rsidRPr="008206C2">
        <w:rPr>
          <w:sz w:val="24"/>
          <w:szCs w:val="24"/>
        </w:rPr>
        <w:t xml:space="preserve">complétée et renforcée </w:t>
      </w:r>
      <w:r>
        <w:rPr>
          <w:sz w:val="24"/>
          <w:szCs w:val="24"/>
        </w:rPr>
        <w:t xml:space="preserve">par l’application aux résultats </w:t>
      </w:r>
      <w:r w:rsidRPr="008206C2">
        <w:rPr>
          <w:sz w:val="24"/>
          <w:szCs w:val="24"/>
        </w:rPr>
        <w:t xml:space="preserve"> des </w:t>
      </w:r>
      <w:r w:rsidRPr="008206C2">
        <w:rPr>
          <w:b/>
          <w:sz w:val="24"/>
          <w:szCs w:val="24"/>
        </w:rPr>
        <w:t>« Critères d’Evaluation de l’Assistance au Développement</w:t>
      </w:r>
      <w:r w:rsidRPr="008206C2">
        <w:rPr>
          <w:rStyle w:val="FootnoteReference"/>
          <w:b/>
          <w:sz w:val="24"/>
          <w:szCs w:val="24"/>
        </w:rPr>
        <w:footnoteReference w:id="5"/>
      </w:r>
      <w:r w:rsidRPr="008206C2">
        <w:rPr>
          <w:b/>
          <w:sz w:val="24"/>
          <w:szCs w:val="24"/>
        </w:rPr>
        <w:t> »</w:t>
      </w:r>
      <w:r w:rsidRPr="008206C2">
        <w:rPr>
          <w:sz w:val="24"/>
          <w:szCs w:val="24"/>
        </w:rPr>
        <w:t xml:space="preserve"> afin de faire ressortir les points forts et les points faibles du Programme d’Appui à la formul</w:t>
      </w:r>
      <w:r>
        <w:rPr>
          <w:sz w:val="24"/>
          <w:szCs w:val="24"/>
        </w:rPr>
        <w:t>ation d’une SRP axée sur les OMD</w:t>
      </w:r>
      <w:r w:rsidRPr="008206C2">
        <w:rPr>
          <w:sz w:val="24"/>
          <w:szCs w:val="24"/>
        </w:rPr>
        <w:t>.</w:t>
      </w:r>
    </w:p>
    <w:p w:rsidR="00A537A1" w:rsidRPr="008206C2" w:rsidRDefault="00A537A1" w:rsidP="00A537A1">
      <w:pPr>
        <w:spacing w:after="0"/>
        <w:jc w:val="both"/>
        <w:rPr>
          <w:sz w:val="24"/>
          <w:szCs w:val="24"/>
        </w:rPr>
      </w:pPr>
    </w:p>
    <w:p w:rsidR="00A537A1" w:rsidRPr="006F0976" w:rsidRDefault="00A537A1" w:rsidP="00A537A1">
      <w:pPr>
        <w:pBdr>
          <w:top w:val="single" w:sz="4" w:space="1" w:color="auto"/>
          <w:left w:val="single" w:sz="4" w:space="4" w:color="auto"/>
          <w:bottom w:val="single" w:sz="4" w:space="1" w:color="auto"/>
          <w:right w:val="single" w:sz="4" w:space="4" w:color="auto"/>
        </w:pBdr>
        <w:shd w:val="clear" w:color="auto" w:fill="EEECE1"/>
        <w:spacing w:after="0"/>
        <w:rPr>
          <w:b/>
          <w:sz w:val="24"/>
          <w:szCs w:val="24"/>
        </w:rPr>
      </w:pPr>
      <w:r w:rsidRPr="006F0976">
        <w:rPr>
          <w:b/>
          <w:sz w:val="24"/>
          <w:szCs w:val="24"/>
        </w:rPr>
        <w:t>Critères d’évaluation</w:t>
      </w:r>
    </w:p>
    <w:p w:rsidR="00A537A1" w:rsidRPr="00CE0111" w:rsidRDefault="00E960F0" w:rsidP="00A537A1">
      <w:pPr>
        <w:pBdr>
          <w:top w:val="single" w:sz="4" w:space="1" w:color="auto"/>
          <w:left w:val="single" w:sz="4" w:space="4" w:color="auto"/>
          <w:bottom w:val="single" w:sz="4" w:space="1" w:color="auto"/>
          <w:right w:val="single" w:sz="4" w:space="4" w:color="auto"/>
        </w:pBdr>
        <w:shd w:val="clear" w:color="auto" w:fill="EEECE1"/>
        <w:spacing w:after="0"/>
        <w:jc w:val="both"/>
        <w:rPr>
          <w:b/>
        </w:rPr>
      </w:pPr>
      <w:r w:rsidRPr="00E960F0">
        <w:rPr>
          <w:b/>
        </w:rPr>
        <w:pict>
          <v:rect id="_x0000_i1025" style="width:6in;height:1.5pt" o:hralign="center" o:hrstd="t" o:hrnoshade="t" o:hr="t" fillcolor="black" stroked="f"/>
        </w:pict>
      </w:r>
    </w:p>
    <w:p w:rsidR="00A537A1" w:rsidRPr="00CE0111" w:rsidRDefault="00A537A1" w:rsidP="00A537A1">
      <w:pPr>
        <w:pBdr>
          <w:top w:val="single" w:sz="4" w:space="1" w:color="auto"/>
          <w:left w:val="single" w:sz="4" w:space="4" w:color="auto"/>
          <w:bottom w:val="single" w:sz="4" w:space="1" w:color="auto"/>
          <w:right w:val="single" w:sz="4" w:space="4" w:color="auto"/>
        </w:pBdr>
        <w:shd w:val="clear" w:color="auto" w:fill="EEECE1"/>
        <w:spacing w:after="0"/>
        <w:jc w:val="both"/>
      </w:pPr>
      <w:r w:rsidRPr="00CE0111">
        <w:rPr>
          <w:b/>
          <w:shd w:val="clear" w:color="auto" w:fill="D9D9D9"/>
        </w:rPr>
        <w:t>La pertinence#</w:t>
      </w:r>
      <w:r w:rsidRPr="00CE0111">
        <w:t xml:space="preserve"> qui définit dans quelle mesure une activité est conforme aux politiques et priorités des groupes cibles que sont les bénéficiaires et les bailleurs.</w:t>
      </w:r>
    </w:p>
    <w:p w:rsidR="00A537A1" w:rsidRPr="00CE0111" w:rsidRDefault="00E960F0" w:rsidP="00A537A1">
      <w:pPr>
        <w:pBdr>
          <w:top w:val="single" w:sz="4" w:space="1" w:color="auto"/>
          <w:left w:val="single" w:sz="4" w:space="4" w:color="auto"/>
          <w:bottom w:val="single" w:sz="4" w:space="1" w:color="auto"/>
          <w:right w:val="single" w:sz="4" w:space="4" w:color="auto"/>
        </w:pBdr>
        <w:shd w:val="clear" w:color="auto" w:fill="EEECE1"/>
        <w:spacing w:after="0"/>
        <w:jc w:val="both"/>
        <w:rPr>
          <w:b/>
        </w:rPr>
      </w:pPr>
      <w:r w:rsidRPr="00E960F0">
        <w:rPr>
          <w:b/>
        </w:rPr>
        <w:pict>
          <v:rect id="_x0000_i1026" style="width:6in;height:1.5pt" o:hralign="center" o:hrstd="t" o:hrnoshade="t" o:hr="t" fillcolor="black" stroked="f"/>
        </w:pict>
      </w:r>
    </w:p>
    <w:p w:rsidR="00A537A1" w:rsidRPr="00CE0111" w:rsidRDefault="00A537A1" w:rsidP="00A537A1">
      <w:pPr>
        <w:pBdr>
          <w:top w:val="single" w:sz="4" w:space="1" w:color="auto"/>
          <w:left w:val="single" w:sz="4" w:space="4" w:color="auto"/>
          <w:bottom w:val="single" w:sz="4" w:space="1" w:color="auto"/>
          <w:right w:val="single" w:sz="4" w:space="4" w:color="auto"/>
        </w:pBdr>
        <w:shd w:val="clear" w:color="auto" w:fill="EEECE1"/>
        <w:spacing w:after="0"/>
        <w:jc w:val="both"/>
      </w:pPr>
      <w:r w:rsidRPr="00CE0111">
        <w:rPr>
          <w:b/>
          <w:shd w:val="clear" w:color="auto" w:fill="D9D9D9"/>
        </w:rPr>
        <w:t>La cohérence#</w:t>
      </w:r>
      <w:r w:rsidRPr="00CE0111">
        <w:rPr>
          <w:b/>
        </w:rPr>
        <w:t xml:space="preserve"> </w:t>
      </w:r>
      <w:r w:rsidRPr="00CE0111">
        <w:t>qui mesure si les moyens sont adéquats à l’objectif vi</w:t>
      </w:r>
      <w:r>
        <w:t>s</w:t>
      </w:r>
      <w:r w:rsidRPr="00CE0111">
        <w:t>é</w:t>
      </w:r>
    </w:p>
    <w:p w:rsidR="00A537A1" w:rsidRPr="00CE0111" w:rsidRDefault="00E960F0" w:rsidP="00A537A1">
      <w:pPr>
        <w:pBdr>
          <w:top w:val="single" w:sz="4" w:space="1" w:color="auto"/>
          <w:left w:val="single" w:sz="4" w:space="4" w:color="auto"/>
          <w:bottom w:val="single" w:sz="4" w:space="1" w:color="auto"/>
          <w:right w:val="single" w:sz="4" w:space="4" w:color="auto"/>
        </w:pBdr>
        <w:shd w:val="clear" w:color="auto" w:fill="EEECE1"/>
        <w:spacing w:after="0"/>
        <w:jc w:val="both"/>
        <w:rPr>
          <w:b/>
        </w:rPr>
      </w:pPr>
      <w:r w:rsidRPr="00E960F0">
        <w:rPr>
          <w:b/>
        </w:rPr>
        <w:pict>
          <v:rect id="_x0000_i1027" style="width:6in;height:1.5pt" o:hralign="center" o:hrstd="t" o:hrnoshade="t" o:hr="t" fillcolor="black" stroked="f"/>
        </w:pict>
      </w:r>
    </w:p>
    <w:p w:rsidR="00A537A1" w:rsidRPr="00CE0111" w:rsidRDefault="00A537A1" w:rsidP="00A537A1">
      <w:pPr>
        <w:pBdr>
          <w:top w:val="single" w:sz="4" w:space="1" w:color="auto"/>
          <w:left w:val="single" w:sz="4" w:space="4" w:color="auto"/>
          <w:bottom w:val="single" w:sz="4" w:space="1" w:color="auto"/>
          <w:right w:val="single" w:sz="4" w:space="4" w:color="auto"/>
        </w:pBdr>
        <w:shd w:val="clear" w:color="auto" w:fill="EEECE1"/>
        <w:spacing w:after="0"/>
        <w:jc w:val="both"/>
      </w:pPr>
      <w:r w:rsidRPr="00CE0111">
        <w:rPr>
          <w:b/>
          <w:shd w:val="clear" w:color="auto" w:fill="D9D9D9"/>
        </w:rPr>
        <w:t>L’efficience#</w:t>
      </w:r>
      <w:r w:rsidRPr="00CE0111">
        <w:t xml:space="preserve"> qui donne la mesure des résultats qualitatifs et quantitatifs par rapport aux ressources utilisées et dont le principe est l’obtention du meilleur résultat avec des ressources limitées. </w:t>
      </w:r>
    </w:p>
    <w:p w:rsidR="00A537A1" w:rsidRPr="00CE0111" w:rsidRDefault="00E960F0" w:rsidP="00A537A1">
      <w:pPr>
        <w:pBdr>
          <w:top w:val="single" w:sz="4" w:space="1" w:color="auto"/>
          <w:left w:val="single" w:sz="4" w:space="4" w:color="auto"/>
          <w:bottom w:val="single" w:sz="4" w:space="1" w:color="auto"/>
          <w:right w:val="single" w:sz="4" w:space="4" w:color="auto"/>
        </w:pBdr>
        <w:shd w:val="clear" w:color="auto" w:fill="EEECE1"/>
        <w:spacing w:after="0"/>
        <w:jc w:val="both"/>
        <w:rPr>
          <w:b/>
        </w:rPr>
      </w:pPr>
      <w:r w:rsidRPr="00E960F0">
        <w:rPr>
          <w:b/>
        </w:rPr>
        <w:pict>
          <v:rect id="_x0000_i1028" style="width:6in;height:1.5pt" o:hralign="center" o:hrstd="t" o:hrnoshade="t" o:hr="t" fillcolor="black" stroked="f"/>
        </w:pict>
      </w:r>
    </w:p>
    <w:p w:rsidR="00A537A1" w:rsidRPr="00CE0111" w:rsidRDefault="00A537A1" w:rsidP="00A537A1">
      <w:pPr>
        <w:pBdr>
          <w:top w:val="single" w:sz="4" w:space="1" w:color="auto"/>
          <w:left w:val="single" w:sz="4" w:space="4" w:color="auto"/>
          <w:bottom w:val="single" w:sz="4" w:space="1" w:color="auto"/>
          <w:right w:val="single" w:sz="4" w:space="4" w:color="auto"/>
        </w:pBdr>
        <w:shd w:val="clear" w:color="auto" w:fill="EEECE1"/>
        <w:spacing w:after="0"/>
        <w:jc w:val="both"/>
      </w:pPr>
      <w:r w:rsidRPr="00CE0111">
        <w:rPr>
          <w:b/>
          <w:shd w:val="clear" w:color="auto" w:fill="D9D9D9"/>
        </w:rPr>
        <w:t>L’effectivité#</w:t>
      </w:r>
      <w:r w:rsidRPr="00CE0111">
        <w:t xml:space="preserve"> qui permet d’établir jusqu’où une activité permet de réaliser les objectifs visés.</w:t>
      </w:r>
    </w:p>
    <w:p w:rsidR="00A537A1" w:rsidRPr="00CE0111" w:rsidRDefault="00E960F0" w:rsidP="00A537A1">
      <w:pPr>
        <w:pBdr>
          <w:top w:val="single" w:sz="4" w:space="1" w:color="auto"/>
          <w:left w:val="single" w:sz="4" w:space="4" w:color="auto"/>
          <w:bottom w:val="single" w:sz="4" w:space="1" w:color="auto"/>
          <w:right w:val="single" w:sz="4" w:space="4" w:color="auto"/>
        </w:pBdr>
        <w:shd w:val="clear" w:color="auto" w:fill="EEECE1"/>
        <w:spacing w:after="0"/>
        <w:jc w:val="both"/>
        <w:rPr>
          <w:b/>
        </w:rPr>
      </w:pPr>
      <w:r w:rsidRPr="00E960F0">
        <w:rPr>
          <w:b/>
        </w:rPr>
        <w:pict>
          <v:rect id="_x0000_i1029" style="width:6in;height:1.5pt" o:hralign="center" o:hrstd="t" o:hrnoshade="t" o:hr="t" fillcolor="black" stroked="f"/>
        </w:pict>
      </w:r>
    </w:p>
    <w:p w:rsidR="00A537A1" w:rsidRPr="00CE0111" w:rsidRDefault="00A537A1" w:rsidP="00A537A1">
      <w:pPr>
        <w:pBdr>
          <w:top w:val="single" w:sz="4" w:space="1" w:color="auto"/>
          <w:left w:val="single" w:sz="4" w:space="4" w:color="auto"/>
          <w:bottom w:val="single" w:sz="4" w:space="1" w:color="auto"/>
          <w:right w:val="single" w:sz="4" w:space="4" w:color="auto"/>
        </w:pBdr>
        <w:shd w:val="clear" w:color="auto" w:fill="EEECE1"/>
        <w:spacing w:after="0"/>
        <w:jc w:val="both"/>
      </w:pPr>
      <w:r w:rsidRPr="00CE0111">
        <w:rPr>
          <w:b/>
          <w:shd w:val="clear" w:color="auto" w:fill="D9D9D9"/>
        </w:rPr>
        <w:t>La pérennité#</w:t>
      </w:r>
      <w:r w:rsidRPr="00CE0111">
        <w:t xml:space="preserve"> qui mesure comment les bénéfices résultant d’une activité ou d’une série d’activités demeureront une fois l’assistance retirée. </w:t>
      </w:r>
    </w:p>
    <w:p w:rsidR="00A537A1" w:rsidRPr="00CE0111" w:rsidRDefault="00E960F0" w:rsidP="00A537A1">
      <w:pPr>
        <w:pBdr>
          <w:top w:val="single" w:sz="4" w:space="1" w:color="auto"/>
          <w:left w:val="single" w:sz="4" w:space="4" w:color="auto"/>
          <w:bottom w:val="single" w:sz="4" w:space="1" w:color="auto"/>
          <w:right w:val="single" w:sz="4" w:space="4" w:color="auto"/>
        </w:pBdr>
        <w:shd w:val="clear" w:color="auto" w:fill="EEECE1"/>
        <w:spacing w:after="0"/>
        <w:jc w:val="both"/>
        <w:rPr>
          <w:b/>
        </w:rPr>
      </w:pPr>
      <w:r w:rsidRPr="00E960F0">
        <w:rPr>
          <w:b/>
        </w:rPr>
        <w:pict>
          <v:rect id="_x0000_i1030" style="width:6in;height:1.5pt" o:hralign="center" o:hrstd="t" o:hrnoshade="t" o:hr="t" fillcolor="black" stroked="f"/>
        </w:pict>
      </w:r>
    </w:p>
    <w:p w:rsidR="00A537A1" w:rsidRPr="00371918" w:rsidRDefault="00A537A1" w:rsidP="00A537A1">
      <w:pPr>
        <w:pBdr>
          <w:top w:val="single" w:sz="4" w:space="1" w:color="auto"/>
          <w:left w:val="single" w:sz="4" w:space="4" w:color="auto"/>
          <w:bottom w:val="single" w:sz="4" w:space="1" w:color="auto"/>
          <w:right w:val="single" w:sz="4" w:space="4" w:color="auto"/>
        </w:pBdr>
        <w:shd w:val="clear" w:color="auto" w:fill="EEECE1"/>
        <w:spacing w:after="0"/>
        <w:jc w:val="both"/>
      </w:pPr>
      <w:r w:rsidRPr="00CE0111">
        <w:rPr>
          <w:b/>
          <w:shd w:val="clear" w:color="auto" w:fill="D9D9D9"/>
        </w:rPr>
        <w:t>L’impact#</w:t>
      </w:r>
      <w:r w:rsidRPr="00CE0111">
        <w:t xml:space="preserve"> qui se traduit à travers les changements positifs ou négatifs produits par une intervention, directement ou indirectement.   </w:t>
      </w:r>
    </w:p>
    <w:p w:rsidR="00A537A1" w:rsidRDefault="00A537A1" w:rsidP="00A537A1">
      <w:pPr>
        <w:spacing w:after="0"/>
        <w:jc w:val="both"/>
        <w:rPr>
          <w:sz w:val="24"/>
          <w:szCs w:val="24"/>
        </w:rPr>
      </w:pPr>
    </w:p>
    <w:p w:rsidR="00A537A1" w:rsidRDefault="00A537A1" w:rsidP="00A537A1">
      <w:pPr>
        <w:numPr>
          <w:ilvl w:val="1"/>
          <w:numId w:val="75"/>
        </w:numPr>
        <w:spacing w:after="0"/>
        <w:jc w:val="both"/>
        <w:rPr>
          <w:b/>
          <w:sz w:val="24"/>
          <w:szCs w:val="24"/>
        </w:rPr>
      </w:pPr>
      <w:r w:rsidRPr="0040202E">
        <w:rPr>
          <w:b/>
          <w:sz w:val="24"/>
          <w:szCs w:val="24"/>
        </w:rPr>
        <w:t xml:space="preserve">Discussions </w:t>
      </w:r>
      <w:r>
        <w:rPr>
          <w:b/>
          <w:sz w:val="24"/>
          <w:szCs w:val="24"/>
        </w:rPr>
        <w:t xml:space="preserve">des résultats d’étape </w:t>
      </w:r>
      <w:r w:rsidRPr="0040202E">
        <w:rPr>
          <w:b/>
          <w:sz w:val="24"/>
          <w:szCs w:val="24"/>
        </w:rPr>
        <w:t>en atelier de restitution</w:t>
      </w:r>
    </w:p>
    <w:p w:rsidR="00A537A1" w:rsidRPr="00296D67" w:rsidRDefault="00A537A1" w:rsidP="00A537A1">
      <w:pPr>
        <w:spacing w:after="0"/>
        <w:jc w:val="both"/>
        <w:rPr>
          <w:sz w:val="24"/>
          <w:szCs w:val="24"/>
        </w:rPr>
      </w:pPr>
      <w:r w:rsidRPr="00296D67">
        <w:rPr>
          <w:sz w:val="24"/>
          <w:szCs w:val="24"/>
        </w:rPr>
        <w:t>Les discussions en atelier de restitution</w:t>
      </w:r>
      <w:r>
        <w:rPr>
          <w:sz w:val="24"/>
          <w:szCs w:val="24"/>
        </w:rPr>
        <w:t xml:space="preserve"> ont consisté, d’une part, à vérifier si les résultats  du rapport reflétaient la situation des secteurs, et d’autre part, à comparer les points de vue individuels développés au cours des interviews à ceux des groupes de travail en atelier afin de remédier à certaines insuffisances, et disposer de la sorte de résultats définitivement fiables et objectifs. La valeur ajoutée de cet exercice a été déterminante en termes de clarification et de mise à jour des résultats de la présente évaluation. </w:t>
      </w:r>
    </w:p>
    <w:p w:rsidR="00A537A1" w:rsidRPr="0040202E" w:rsidRDefault="00A537A1" w:rsidP="00A537A1">
      <w:pPr>
        <w:spacing w:after="0"/>
        <w:jc w:val="both"/>
        <w:rPr>
          <w:b/>
          <w:sz w:val="24"/>
          <w:szCs w:val="24"/>
        </w:rPr>
      </w:pPr>
      <w:r w:rsidRPr="0040202E">
        <w:rPr>
          <w:b/>
          <w:sz w:val="24"/>
          <w:szCs w:val="24"/>
        </w:rPr>
        <w:t xml:space="preserve"> </w:t>
      </w:r>
    </w:p>
    <w:p w:rsidR="00A537A1" w:rsidRDefault="00A537A1" w:rsidP="00A537A1">
      <w:pPr>
        <w:numPr>
          <w:ilvl w:val="1"/>
          <w:numId w:val="75"/>
        </w:numPr>
        <w:spacing w:after="0"/>
        <w:jc w:val="both"/>
        <w:rPr>
          <w:b/>
          <w:sz w:val="24"/>
          <w:szCs w:val="24"/>
        </w:rPr>
      </w:pPr>
      <w:r>
        <w:rPr>
          <w:b/>
          <w:sz w:val="24"/>
          <w:szCs w:val="24"/>
        </w:rPr>
        <w:t>F</w:t>
      </w:r>
      <w:r w:rsidRPr="00853C85">
        <w:rPr>
          <w:b/>
          <w:sz w:val="24"/>
          <w:szCs w:val="24"/>
        </w:rPr>
        <w:t xml:space="preserve">ormulation  des recommandations </w:t>
      </w:r>
    </w:p>
    <w:p w:rsidR="00A537A1" w:rsidRDefault="00A537A1" w:rsidP="00A537A1">
      <w:pPr>
        <w:spacing w:after="0"/>
        <w:jc w:val="both"/>
        <w:rPr>
          <w:sz w:val="24"/>
          <w:szCs w:val="24"/>
        </w:rPr>
      </w:pPr>
      <w:r>
        <w:rPr>
          <w:sz w:val="24"/>
          <w:szCs w:val="24"/>
        </w:rPr>
        <w:t xml:space="preserve">Des recommandations pour chaque secteur ou institution concernée ont été formulées, et en fin de rapport, des recommandations globales constituant la substance des recommandations sectorielles ont été présentées. </w:t>
      </w:r>
    </w:p>
    <w:p w:rsidR="00A537A1" w:rsidRPr="00CE0111" w:rsidRDefault="00A537A1" w:rsidP="00A537A1">
      <w:pPr>
        <w:spacing w:after="0"/>
        <w:jc w:val="both"/>
      </w:pPr>
    </w:p>
    <w:p w:rsidR="00A537A1" w:rsidRPr="00CE0111" w:rsidRDefault="00A537A1" w:rsidP="00A537A1">
      <w:pPr>
        <w:numPr>
          <w:ilvl w:val="0"/>
          <w:numId w:val="75"/>
        </w:numPr>
        <w:jc w:val="both"/>
      </w:pPr>
      <w:r w:rsidRPr="00CE0111">
        <w:rPr>
          <w:b/>
        </w:rPr>
        <w:t xml:space="preserve">JUSTESSE DE LA METHODOLOGIE, FIABILITÉ DES SOURCES DE DONNÉES, EFFICACITE DES PROCÉDURES DE COLLECTE, AFIN DE GARANTIR  DES RÉPONSES </w:t>
      </w:r>
      <w:r>
        <w:rPr>
          <w:b/>
        </w:rPr>
        <w:t>FIABLES</w:t>
      </w:r>
      <w:r w:rsidRPr="00CE0111">
        <w:t>.</w:t>
      </w:r>
    </w:p>
    <w:p w:rsidR="00A537A1" w:rsidRDefault="00A537A1" w:rsidP="00A537A1">
      <w:r>
        <w:t>Le processus méthodologique présenté recoure naturellement aux étapes classiques de la recherche :</w:t>
      </w:r>
    </w:p>
    <w:p w:rsidR="00A537A1" w:rsidRDefault="00A537A1" w:rsidP="00A537A1">
      <w:pPr>
        <w:numPr>
          <w:ilvl w:val="1"/>
          <w:numId w:val="75"/>
        </w:numPr>
        <w:jc w:val="both"/>
      </w:pPr>
      <w:r w:rsidRPr="00CE0111">
        <w:t xml:space="preserve">La revue documentaire </w:t>
      </w:r>
      <w:r>
        <w:t>a fourni l’information objective provenant aussi bien des parties prenantes bénéficiaires que des partenaires au développement comme le PNUD, le FNUAP, le FMI ou la BM. Les multiples documents ayant conduit à la finalisation du DSRP constituent la source la plus fiable qui soit.</w:t>
      </w:r>
    </w:p>
    <w:p w:rsidR="00A537A1" w:rsidRDefault="00A537A1" w:rsidP="00A537A1">
      <w:pPr>
        <w:numPr>
          <w:ilvl w:val="1"/>
          <w:numId w:val="75"/>
        </w:numPr>
        <w:jc w:val="both"/>
      </w:pPr>
      <w:r>
        <w:t>Les interviews ont représenté la partie dynamique de la collecte des données dans la mesure où ils mettaient en scène les représentants des acteurs principaux du DSRP. Leurs opinions, perceptions, et appréciations sont une source inestimable d’informations sur la dynamique du projet en termes opérationnels et de résultats.</w:t>
      </w:r>
    </w:p>
    <w:p w:rsidR="00A537A1" w:rsidRDefault="00A537A1" w:rsidP="00A537A1">
      <w:pPr>
        <w:numPr>
          <w:ilvl w:val="1"/>
          <w:numId w:val="75"/>
        </w:numPr>
        <w:jc w:val="both"/>
      </w:pPr>
      <w:r>
        <w:t xml:space="preserve">       Le croisement des données provenant des deux sources et  de l’atelier de restitution ont permis de dégager des résultats fiables à travers cette succession de validations des données.</w:t>
      </w:r>
    </w:p>
    <w:p w:rsidR="00A537A1" w:rsidRPr="00FA1A8E" w:rsidRDefault="00A537A1" w:rsidP="00A537A1">
      <w:r>
        <w:t>Nous demeurons convaincus que le processus méthodologique suivi a permis</w:t>
      </w:r>
      <w:r w:rsidRPr="00CE0111">
        <w:t xml:space="preserve"> non seulement </w:t>
      </w:r>
      <w:r>
        <w:t>de donner l</w:t>
      </w:r>
      <w:r w:rsidRPr="00CE0111">
        <w:t>es réponses adéquates aux quest</w:t>
      </w:r>
      <w:r>
        <w:t>ions posées dans</w:t>
      </w:r>
      <w:r w:rsidRPr="00CE0111">
        <w:t xml:space="preserve"> les TDR, mais également </w:t>
      </w:r>
      <w:r>
        <w:t xml:space="preserve">de tirer </w:t>
      </w:r>
      <w:r w:rsidRPr="00CE0111">
        <w:t xml:space="preserve">des enseignements utiles pour </w:t>
      </w:r>
      <w:r>
        <w:t>des</w:t>
      </w:r>
      <w:r w:rsidRPr="00CE0111">
        <w:t xml:space="preserve"> intervention</w:t>
      </w:r>
      <w:r>
        <w:t>s</w:t>
      </w:r>
      <w:r w:rsidRPr="00CE0111">
        <w:t xml:space="preserve"> future</w:t>
      </w:r>
      <w:r>
        <w:t>s</w:t>
      </w:r>
      <w:r w:rsidRPr="00CE0111">
        <w:t xml:space="preserve"> </w:t>
      </w:r>
      <w:r>
        <w:t xml:space="preserve">de nature comparable. </w:t>
      </w:r>
      <w:r>
        <w:br w:type="page"/>
      </w:r>
    </w:p>
    <w:p w:rsidR="00A537A1" w:rsidRPr="00EE0CB6" w:rsidRDefault="00A537A1" w:rsidP="00A537A1">
      <w:pPr>
        <w:numPr>
          <w:ilvl w:val="0"/>
          <w:numId w:val="75"/>
        </w:numPr>
        <w:spacing w:after="0"/>
        <w:jc w:val="center"/>
        <w:rPr>
          <w:b/>
        </w:rPr>
      </w:pPr>
      <w:r w:rsidRPr="00EE0CB6">
        <w:rPr>
          <w:b/>
        </w:rPr>
        <w:t>SCHEMA DE L’APPROCHE METHODOLOGIQUE PROPOSEE</w:t>
      </w:r>
    </w:p>
    <w:p w:rsidR="00A537A1" w:rsidRPr="003878D6" w:rsidRDefault="00E960F0" w:rsidP="00A537A1">
      <w:pPr>
        <w:spacing w:after="0"/>
        <w:rPr>
          <w:rFonts w:ascii="Times New Roman" w:hAnsi="Times New Roman"/>
          <w:sz w:val="24"/>
          <w:szCs w:val="24"/>
        </w:rPr>
      </w:pPr>
      <w:r w:rsidRPr="00E960F0">
        <w:rPr>
          <w:rFonts w:ascii="Times New Roman" w:hAnsi="Times New Roman"/>
          <w:noProof/>
          <w:sz w:val="24"/>
          <w:szCs w:val="24"/>
          <w:lang w:eastAsia="fr-CA"/>
        </w:rPr>
        <w:pict>
          <v:rect id="_x0000_s1026" style="position:absolute;margin-left:3.75pt;margin-top:12.5pt;width:183pt;height:46.25pt;z-index:251645952">
            <v:shadow opacity=".5" offset="-6pt,-6pt"/>
            <v:textbox style="mso-next-textbox:#_x0000_s1026">
              <w:txbxContent>
                <w:p w:rsidR="007458C9" w:rsidRPr="008F53E5" w:rsidRDefault="007458C9" w:rsidP="00A537A1">
                  <w:pPr>
                    <w:jc w:val="center"/>
                    <w:rPr>
                      <w:b/>
                    </w:rPr>
                  </w:pPr>
                  <w:r w:rsidRPr="008F53E5">
                    <w:rPr>
                      <w:b/>
                    </w:rPr>
                    <w:t>REVUE DOCUMENTAIRE</w:t>
                  </w:r>
                </w:p>
              </w:txbxContent>
            </v:textbox>
          </v:rect>
        </w:pict>
      </w:r>
    </w:p>
    <w:p w:rsidR="00A537A1" w:rsidRPr="003878D6" w:rsidRDefault="00A537A1" w:rsidP="00A537A1">
      <w:pPr>
        <w:spacing w:after="0"/>
        <w:rPr>
          <w:rFonts w:ascii="Times New Roman" w:hAnsi="Times New Roman"/>
          <w:sz w:val="24"/>
          <w:szCs w:val="24"/>
        </w:rPr>
      </w:pPr>
    </w:p>
    <w:p w:rsidR="00A537A1" w:rsidRPr="003878D6" w:rsidRDefault="00A537A1" w:rsidP="00A537A1">
      <w:pPr>
        <w:spacing w:after="0"/>
        <w:rPr>
          <w:rFonts w:ascii="Times New Roman" w:hAnsi="Times New Roman"/>
          <w:sz w:val="24"/>
          <w:szCs w:val="24"/>
        </w:rPr>
      </w:pPr>
    </w:p>
    <w:p w:rsidR="00A537A1" w:rsidRPr="003878D6" w:rsidRDefault="00A537A1" w:rsidP="00A537A1">
      <w:pPr>
        <w:spacing w:after="0"/>
        <w:rPr>
          <w:rFonts w:ascii="Times New Roman" w:hAnsi="Times New Roman"/>
          <w:sz w:val="24"/>
          <w:szCs w:val="24"/>
        </w:rPr>
      </w:pPr>
    </w:p>
    <w:p w:rsidR="00A537A1" w:rsidRPr="003878D6" w:rsidRDefault="00E960F0" w:rsidP="00A537A1">
      <w:pPr>
        <w:spacing w:after="0"/>
        <w:rPr>
          <w:rFonts w:ascii="Times New Roman" w:hAnsi="Times New Roman"/>
          <w:sz w:val="24"/>
          <w:szCs w:val="24"/>
        </w:rPr>
      </w:pPr>
      <w:r w:rsidRPr="00E960F0">
        <w:rPr>
          <w:rFonts w:ascii="Times New Roman" w:hAnsi="Times New Roman"/>
          <w:noProof/>
          <w:sz w:val="24"/>
          <w:szCs w:val="24"/>
          <w:lang w:eastAsia="fr-C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83.25pt;margin-top:4.3pt;width:12pt;height:26.25pt;z-index:251651072" fillcolor="black" strokecolor="#f2f2f2" strokeweight="3pt">
            <v:shadow type="perspective" color="#7f7f7f" opacity=".5" offset="1pt" offset2="-1pt"/>
            <v:textbox style="layout-flow:vertical-ideographic"/>
          </v:shape>
        </w:pict>
      </w:r>
    </w:p>
    <w:p w:rsidR="00A537A1" w:rsidRPr="003878D6" w:rsidRDefault="00A537A1" w:rsidP="00A537A1">
      <w:pPr>
        <w:spacing w:after="0"/>
        <w:rPr>
          <w:rFonts w:ascii="Times New Roman" w:hAnsi="Times New Roman"/>
          <w:sz w:val="24"/>
          <w:szCs w:val="24"/>
        </w:rPr>
      </w:pPr>
    </w:p>
    <w:p w:rsidR="00A537A1" w:rsidRPr="003878D6" w:rsidRDefault="00E960F0" w:rsidP="00A537A1">
      <w:pPr>
        <w:spacing w:after="0"/>
        <w:rPr>
          <w:rFonts w:ascii="Times New Roman" w:hAnsi="Times New Roman"/>
          <w:sz w:val="24"/>
          <w:szCs w:val="24"/>
        </w:rPr>
      </w:pPr>
      <w:r w:rsidRPr="00E960F0">
        <w:rPr>
          <w:rFonts w:ascii="Times New Roman" w:hAnsi="Times New Roman"/>
          <w:noProof/>
          <w:sz w:val="24"/>
          <w:szCs w:val="24"/>
          <w:lang w:eastAsia="fr-CA"/>
        </w:rPr>
        <w:pict>
          <v:rect id="_x0000_s1027" style="position:absolute;margin-left:3.75pt;margin-top:10.5pt;width:183pt;height:52pt;z-index:251646976">
            <v:shadow opacity=".5" offset="-6pt,-6pt"/>
            <v:textbox style="mso-next-textbox:#_x0000_s1027">
              <w:txbxContent>
                <w:p w:rsidR="007458C9" w:rsidRPr="008F53E5" w:rsidRDefault="007458C9" w:rsidP="00A537A1">
                  <w:pPr>
                    <w:jc w:val="center"/>
                    <w:rPr>
                      <w:b/>
                    </w:rPr>
                  </w:pPr>
                  <w:r w:rsidRPr="008F53E5">
                    <w:rPr>
                      <w:b/>
                    </w:rPr>
                    <w:t>INTERVIEWS DES PARTIES PRENANTES ET DES SERVICES DU PNUD</w:t>
                  </w:r>
                </w:p>
              </w:txbxContent>
            </v:textbox>
          </v:rect>
        </w:pict>
      </w:r>
    </w:p>
    <w:p w:rsidR="00A537A1" w:rsidRPr="003878D6" w:rsidRDefault="00A537A1" w:rsidP="00A537A1">
      <w:pPr>
        <w:spacing w:after="0"/>
        <w:rPr>
          <w:rFonts w:ascii="Times New Roman" w:hAnsi="Times New Roman"/>
          <w:sz w:val="24"/>
          <w:szCs w:val="24"/>
        </w:rPr>
      </w:pPr>
    </w:p>
    <w:p w:rsidR="00A537A1" w:rsidRPr="003878D6" w:rsidRDefault="00A537A1" w:rsidP="00A537A1">
      <w:pPr>
        <w:spacing w:after="0"/>
        <w:rPr>
          <w:rFonts w:ascii="Times New Roman" w:hAnsi="Times New Roman"/>
          <w:sz w:val="24"/>
          <w:szCs w:val="24"/>
        </w:rPr>
      </w:pPr>
    </w:p>
    <w:p w:rsidR="00A537A1" w:rsidRPr="003878D6" w:rsidRDefault="00E960F0" w:rsidP="00A537A1">
      <w:pPr>
        <w:spacing w:after="0"/>
        <w:rPr>
          <w:rFonts w:ascii="Times New Roman" w:hAnsi="Times New Roman"/>
          <w:sz w:val="24"/>
          <w:szCs w:val="24"/>
        </w:rPr>
      </w:pPr>
      <w:r w:rsidRPr="00E960F0">
        <w:rPr>
          <w:rFonts w:ascii="Times New Roman" w:hAnsi="Times New Roman"/>
          <w:noProof/>
          <w:sz w:val="24"/>
          <w:szCs w:val="24"/>
          <w:lang w:eastAsia="fr-CA"/>
        </w:rPr>
        <w:pict>
          <v:rect id="_x0000_s1033" style="position:absolute;margin-left:244.5pt;margin-top:10.7pt;width:143.25pt;height:136.5pt;z-index:251653120">
            <v:shadow opacity=".5" offset="-6pt,-6pt"/>
            <v:textbox style="mso-next-textbox:#_x0000_s1033">
              <w:txbxContent>
                <w:p w:rsidR="007458C9" w:rsidRDefault="007458C9" w:rsidP="00A537A1">
                  <w:pPr>
                    <w:jc w:val="center"/>
                    <w:rPr>
                      <w:b/>
                    </w:rPr>
                  </w:pPr>
                  <w:r w:rsidRPr="008F53E5">
                    <w:rPr>
                      <w:b/>
                    </w:rPr>
                    <w:t>PERTINENCE</w:t>
                  </w:r>
                </w:p>
                <w:p w:rsidR="007458C9" w:rsidRPr="008F53E5" w:rsidRDefault="007458C9" w:rsidP="00A537A1">
                  <w:pPr>
                    <w:jc w:val="center"/>
                    <w:rPr>
                      <w:b/>
                    </w:rPr>
                  </w:pPr>
                  <w:r>
                    <w:rPr>
                      <w:b/>
                    </w:rPr>
                    <w:t>COHERENCE</w:t>
                  </w:r>
                </w:p>
                <w:p w:rsidR="007458C9" w:rsidRPr="008F53E5" w:rsidRDefault="007458C9" w:rsidP="00A537A1">
                  <w:pPr>
                    <w:jc w:val="center"/>
                    <w:rPr>
                      <w:b/>
                    </w:rPr>
                  </w:pPr>
                  <w:r w:rsidRPr="008F53E5">
                    <w:rPr>
                      <w:b/>
                    </w:rPr>
                    <w:t>EFFICACITE</w:t>
                  </w:r>
                </w:p>
                <w:p w:rsidR="007458C9" w:rsidRPr="008F53E5" w:rsidRDefault="007458C9" w:rsidP="00A537A1">
                  <w:pPr>
                    <w:jc w:val="center"/>
                    <w:rPr>
                      <w:b/>
                    </w:rPr>
                  </w:pPr>
                  <w:r w:rsidRPr="008F53E5">
                    <w:rPr>
                      <w:b/>
                    </w:rPr>
                    <w:t>EFFICIENCE</w:t>
                  </w:r>
                </w:p>
                <w:p w:rsidR="007458C9" w:rsidRPr="008F53E5" w:rsidRDefault="007458C9" w:rsidP="00A537A1">
                  <w:pPr>
                    <w:jc w:val="center"/>
                    <w:rPr>
                      <w:b/>
                    </w:rPr>
                  </w:pPr>
                  <w:r w:rsidRPr="008F53E5">
                    <w:rPr>
                      <w:b/>
                    </w:rPr>
                    <w:t>PERENNITE</w:t>
                  </w:r>
                </w:p>
                <w:p w:rsidR="007458C9" w:rsidRDefault="007458C9" w:rsidP="00A537A1">
                  <w:pPr>
                    <w:jc w:val="center"/>
                  </w:pPr>
                  <w:r w:rsidRPr="008F53E5">
                    <w:rPr>
                      <w:b/>
                    </w:rPr>
                    <w:t>IMPACT</w:t>
                  </w:r>
                </w:p>
              </w:txbxContent>
            </v:textbox>
          </v:rect>
        </w:pict>
      </w:r>
    </w:p>
    <w:p w:rsidR="00A537A1" w:rsidRPr="003878D6" w:rsidRDefault="00E960F0" w:rsidP="00A537A1">
      <w:pPr>
        <w:spacing w:after="0"/>
        <w:jc w:val="center"/>
        <w:rPr>
          <w:rFonts w:ascii="Times New Roman" w:hAnsi="Times New Roman"/>
          <w:sz w:val="24"/>
          <w:szCs w:val="24"/>
        </w:rPr>
      </w:pPr>
      <w:r w:rsidRPr="00E960F0">
        <w:rPr>
          <w:rFonts w:ascii="Times New Roman" w:hAnsi="Times New Roman"/>
          <w:noProof/>
          <w:sz w:val="24"/>
          <w:szCs w:val="24"/>
          <w:lang w:eastAsia="fr-CA"/>
        </w:rPr>
        <w:pict>
          <v:shape id="_x0000_s1032" type="#_x0000_t67" style="position:absolute;left:0;text-align:left;margin-left:83.25pt;margin-top:9.1pt;width:12pt;height:29.25pt;z-index:251652096" fillcolor="black" strokecolor="#f2f2f2" strokeweight="3pt">
            <v:shadow type="perspective" color="#7f7f7f" opacity=".5" offset="1pt" offset2="-1pt"/>
            <v:textbox style="layout-flow:vertical-ideographic"/>
          </v:shape>
        </w:pict>
      </w:r>
    </w:p>
    <w:p w:rsidR="00A537A1" w:rsidRPr="003878D6" w:rsidRDefault="00A537A1" w:rsidP="00A537A1">
      <w:pPr>
        <w:rPr>
          <w:rFonts w:ascii="Times New Roman" w:hAnsi="Times New Roman"/>
          <w:sz w:val="24"/>
          <w:szCs w:val="24"/>
        </w:rPr>
      </w:pPr>
    </w:p>
    <w:p w:rsidR="00A537A1" w:rsidRPr="003878D6" w:rsidRDefault="00E960F0" w:rsidP="00A537A1">
      <w:pPr>
        <w:rPr>
          <w:rFonts w:ascii="Times New Roman" w:hAnsi="Times New Roman"/>
          <w:sz w:val="24"/>
          <w:szCs w:val="24"/>
        </w:rPr>
      </w:pPr>
      <w:r w:rsidRPr="00E960F0">
        <w:rPr>
          <w:rFonts w:ascii="Times New Roman" w:hAnsi="Times New Roman"/>
          <w:noProof/>
          <w:sz w:val="24"/>
          <w:szCs w:val="24"/>
          <w:lang w:eastAsia="fr-C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0" type="#_x0000_t13" style="position:absolute;margin-left:191.25pt;margin-top:13.8pt;width:42pt;height:15.75pt;z-index:251650048" fillcolor="black" strokecolor="#f2f2f2" strokeweight="3pt">
            <v:shadow type="perspective" color="#7f7f7f" opacity=".5" offset="1pt" offset2="-1pt"/>
          </v:shape>
        </w:pict>
      </w:r>
      <w:r w:rsidRPr="00E960F0">
        <w:rPr>
          <w:rFonts w:ascii="Times New Roman" w:hAnsi="Times New Roman"/>
          <w:noProof/>
          <w:sz w:val="24"/>
          <w:szCs w:val="24"/>
          <w:lang w:eastAsia="fr-CA"/>
        </w:rPr>
        <w:pict>
          <v:rect id="_x0000_s1028" style="position:absolute;margin-left:3.75pt;margin-top:3.5pt;width:183pt;height:46.25pt;z-index:251648000">
            <v:shadow opacity=".5" offset="-6pt,-6pt"/>
            <v:textbox style="mso-next-textbox:#_x0000_s1028">
              <w:txbxContent>
                <w:p w:rsidR="007458C9" w:rsidRPr="008F53E5" w:rsidRDefault="007458C9" w:rsidP="00A537A1">
                  <w:pPr>
                    <w:jc w:val="center"/>
                    <w:rPr>
                      <w:b/>
                    </w:rPr>
                  </w:pPr>
                  <w:r w:rsidRPr="008F53E5">
                    <w:rPr>
                      <w:b/>
                    </w:rPr>
                    <w:t xml:space="preserve">ANALYSE </w:t>
                  </w:r>
                  <w:r>
                    <w:rPr>
                      <w:b/>
                    </w:rPr>
                    <w:t xml:space="preserve">ET TRAITEMENT </w:t>
                  </w:r>
                  <w:r w:rsidRPr="008F53E5">
                    <w:rPr>
                      <w:b/>
                    </w:rPr>
                    <w:t>DES DONNÉES COLLECTEES</w:t>
                  </w:r>
                </w:p>
              </w:txbxContent>
            </v:textbox>
          </v:rect>
        </w:pict>
      </w:r>
    </w:p>
    <w:p w:rsidR="00A537A1" w:rsidRPr="003878D6" w:rsidRDefault="00A537A1" w:rsidP="00A537A1">
      <w:pPr>
        <w:rPr>
          <w:rFonts w:ascii="Times New Roman" w:hAnsi="Times New Roman"/>
          <w:sz w:val="24"/>
          <w:szCs w:val="24"/>
        </w:rPr>
      </w:pPr>
    </w:p>
    <w:p w:rsidR="00A537A1" w:rsidRPr="003878D6" w:rsidRDefault="00A537A1" w:rsidP="00A537A1">
      <w:pPr>
        <w:rPr>
          <w:rFonts w:ascii="Times New Roman" w:hAnsi="Times New Roman"/>
          <w:sz w:val="24"/>
          <w:szCs w:val="24"/>
        </w:rPr>
      </w:pPr>
    </w:p>
    <w:p w:rsidR="00A537A1" w:rsidRPr="003878D6" w:rsidRDefault="00E960F0" w:rsidP="00A537A1">
      <w:pPr>
        <w:rPr>
          <w:rFonts w:ascii="Times New Roman" w:hAnsi="Times New Roman"/>
          <w:sz w:val="24"/>
          <w:szCs w:val="24"/>
        </w:rPr>
      </w:pPr>
      <w:r w:rsidRPr="00E960F0">
        <w:rPr>
          <w:rFonts w:ascii="Times New Roman" w:hAnsi="Times New Roman"/>
          <w:noProof/>
          <w:sz w:val="24"/>
          <w:szCs w:val="24"/>
          <w:lang w:eastAsia="fr-CA"/>
        </w:rPr>
        <w:pict>
          <v:shapetype id="_x0000_t32" coordsize="21600,21600" o:spt="32" o:oned="t" path="m,l21600,21600e" filled="f">
            <v:path arrowok="t" fillok="f" o:connecttype="none"/>
            <o:lock v:ext="edit" shapetype="t"/>
          </v:shapetype>
          <v:shape id="_x0000_s1043" type="#_x0000_t32" style="position:absolute;margin-left:315pt;margin-top:12pt;width:0;height:15.5pt;z-index:251663360" o:connectortype="straight"/>
        </w:pict>
      </w:r>
    </w:p>
    <w:p w:rsidR="00A537A1" w:rsidRPr="003878D6" w:rsidRDefault="00E960F0" w:rsidP="00A537A1">
      <w:pPr>
        <w:rPr>
          <w:rFonts w:ascii="Times New Roman" w:hAnsi="Times New Roman"/>
          <w:sz w:val="24"/>
          <w:szCs w:val="24"/>
        </w:rPr>
      </w:pPr>
      <w:r w:rsidRPr="00E960F0">
        <w:rPr>
          <w:rFonts w:ascii="Times New Roman" w:hAnsi="Times New Roman"/>
          <w:noProof/>
          <w:sz w:val="24"/>
          <w:szCs w:val="24"/>
          <w:lang w:eastAsia="fr-CA"/>
        </w:rPr>
        <w:pict>
          <v:shape id="_x0000_s1042" type="#_x0000_t32" style="position:absolute;margin-left:262.5pt;margin-top:1.6pt;width:104.95pt;height:0;z-index:251662336" o:connectortype="straight"/>
        </w:pict>
      </w:r>
      <w:r w:rsidRPr="00E960F0">
        <w:rPr>
          <w:rFonts w:ascii="Times New Roman" w:hAnsi="Times New Roman"/>
          <w:noProof/>
          <w:sz w:val="24"/>
          <w:szCs w:val="24"/>
          <w:lang w:eastAsia="fr-CA"/>
        </w:rPr>
        <w:pict>
          <v:shape id="_x0000_s1037" type="#_x0000_t32" style="position:absolute;margin-left:367.45pt;margin-top:1.6pt;width:.05pt;height:17.25pt;z-index:251657216" o:connectortype="straight">
            <v:stroke endarrow="block"/>
          </v:shape>
        </w:pict>
      </w:r>
      <w:r w:rsidRPr="00E960F0">
        <w:rPr>
          <w:rFonts w:ascii="Times New Roman" w:hAnsi="Times New Roman"/>
          <w:noProof/>
          <w:sz w:val="24"/>
          <w:szCs w:val="24"/>
          <w:lang w:eastAsia="fr-CA"/>
        </w:rPr>
        <w:pict>
          <v:shape id="_x0000_s1039" type="#_x0000_t32" style="position:absolute;margin-left:262.5pt;margin-top:1.6pt;width:0;height:17.25pt;z-index:251659264" o:connectortype="straight">
            <v:stroke endarrow="block"/>
          </v:shape>
        </w:pict>
      </w:r>
      <w:r w:rsidRPr="00E960F0">
        <w:rPr>
          <w:rFonts w:ascii="Times New Roman" w:hAnsi="Times New Roman"/>
          <w:noProof/>
          <w:sz w:val="24"/>
          <w:szCs w:val="24"/>
          <w:lang w:eastAsia="fr-CA"/>
        </w:rPr>
        <w:pict>
          <v:rect id="_x0000_s1036" style="position:absolute;margin-left:348pt;margin-top:18.85pt;width:39.75pt;height:92.25pt;z-index:251656192">
            <v:shadow opacity=".5" offset="-6pt,-6pt"/>
            <v:textbox style="layout-flow:vertical;mso-layout-flow-alt:bottom-to-top;mso-next-textbox:#_x0000_s1036">
              <w:txbxContent>
                <w:p w:rsidR="007458C9" w:rsidRPr="00247FA5" w:rsidRDefault="007458C9" w:rsidP="00A537A1">
                  <w:pPr>
                    <w:jc w:val="center"/>
                    <w:rPr>
                      <w:b/>
                    </w:rPr>
                  </w:pPr>
                  <w:r w:rsidRPr="00247FA5">
                    <w:rPr>
                      <w:b/>
                    </w:rPr>
                    <w:t>Points  faibles</w:t>
                  </w:r>
                </w:p>
              </w:txbxContent>
            </v:textbox>
          </v:rect>
        </w:pict>
      </w:r>
      <w:r w:rsidRPr="00E960F0">
        <w:rPr>
          <w:rFonts w:ascii="Times New Roman" w:hAnsi="Times New Roman"/>
          <w:noProof/>
          <w:sz w:val="24"/>
          <w:szCs w:val="24"/>
          <w:lang w:eastAsia="fr-CA"/>
        </w:rPr>
        <w:pict>
          <v:rect id="_x0000_s1035" style="position:absolute;margin-left:244.5pt;margin-top:18.85pt;width:40.5pt;height:92.25pt;z-index:251655168">
            <v:shadow opacity=".5" offset="-6pt,-6pt"/>
            <v:textbox style="layout-flow:vertical;mso-layout-flow-alt:bottom-to-top;mso-next-textbox:#_x0000_s1035">
              <w:txbxContent>
                <w:p w:rsidR="007458C9" w:rsidRPr="00247FA5" w:rsidRDefault="007458C9" w:rsidP="00A537A1">
                  <w:pPr>
                    <w:jc w:val="center"/>
                    <w:rPr>
                      <w:b/>
                    </w:rPr>
                  </w:pPr>
                  <w:r w:rsidRPr="00247FA5">
                    <w:rPr>
                      <w:b/>
                    </w:rPr>
                    <w:t>Points   Forts</w:t>
                  </w:r>
                </w:p>
              </w:txbxContent>
            </v:textbox>
          </v:rect>
        </w:pict>
      </w:r>
    </w:p>
    <w:p w:rsidR="00A537A1" w:rsidRPr="003878D6" w:rsidRDefault="00A537A1" w:rsidP="00A537A1">
      <w:pPr>
        <w:rPr>
          <w:rFonts w:ascii="Times New Roman" w:hAnsi="Times New Roman"/>
          <w:sz w:val="24"/>
          <w:szCs w:val="24"/>
        </w:rPr>
      </w:pPr>
    </w:p>
    <w:p w:rsidR="00A537A1" w:rsidRPr="003878D6" w:rsidRDefault="00A537A1" w:rsidP="00A537A1">
      <w:pPr>
        <w:rPr>
          <w:rFonts w:ascii="Times New Roman" w:hAnsi="Times New Roman"/>
          <w:sz w:val="24"/>
          <w:szCs w:val="24"/>
        </w:rPr>
      </w:pPr>
    </w:p>
    <w:p w:rsidR="00A537A1" w:rsidRPr="003878D6" w:rsidRDefault="00A537A1" w:rsidP="00A537A1">
      <w:pPr>
        <w:tabs>
          <w:tab w:val="left" w:pos="1800"/>
        </w:tabs>
        <w:rPr>
          <w:rFonts w:ascii="Times New Roman" w:hAnsi="Times New Roman"/>
          <w:sz w:val="24"/>
          <w:szCs w:val="24"/>
        </w:rPr>
      </w:pPr>
      <w:r w:rsidRPr="003878D6">
        <w:rPr>
          <w:rFonts w:ascii="Times New Roman" w:hAnsi="Times New Roman"/>
          <w:sz w:val="24"/>
          <w:szCs w:val="24"/>
        </w:rPr>
        <w:tab/>
      </w:r>
    </w:p>
    <w:p w:rsidR="00A537A1" w:rsidRPr="003878D6" w:rsidRDefault="00E960F0" w:rsidP="00A537A1">
      <w:pPr>
        <w:rPr>
          <w:rFonts w:ascii="Times New Roman" w:hAnsi="Times New Roman"/>
          <w:sz w:val="24"/>
          <w:szCs w:val="24"/>
        </w:rPr>
      </w:pPr>
      <w:r w:rsidRPr="00E960F0">
        <w:rPr>
          <w:rFonts w:ascii="Times New Roman" w:hAnsi="Times New Roman"/>
          <w:noProof/>
          <w:sz w:val="24"/>
          <w:szCs w:val="24"/>
          <w:lang w:eastAsia="fr-CA"/>
        </w:rPr>
        <w:pict>
          <v:shape id="_x0000_s1044" type="#_x0000_t32" style="position:absolute;margin-left:315pt;margin-top:17.4pt;width:0;height:16.9pt;z-index:251664384" o:connectortype="straight">
            <v:stroke endarrow="block"/>
          </v:shape>
        </w:pict>
      </w:r>
      <w:r w:rsidRPr="00E960F0">
        <w:rPr>
          <w:rFonts w:ascii="Times New Roman" w:hAnsi="Times New Roman"/>
          <w:noProof/>
          <w:sz w:val="24"/>
          <w:szCs w:val="24"/>
          <w:lang w:eastAsia="fr-CA"/>
        </w:rPr>
        <w:pict>
          <v:shape id="_x0000_s1040" type="#_x0000_t32" style="position:absolute;margin-left:267pt;margin-top:7.65pt;width:.05pt;height:9.75pt;z-index:251660288" o:connectortype="straight"/>
        </w:pict>
      </w:r>
      <w:r w:rsidRPr="00E960F0">
        <w:rPr>
          <w:rFonts w:ascii="Times New Roman" w:hAnsi="Times New Roman"/>
          <w:noProof/>
          <w:sz w:val="24"/>
          <w:szCs w:val="24"/>
          <w:lang w:eastAsia="fr-CA"/>
        </w:rPr>
        <w:pict>
          <v:shape id="_x0000_s1041" type="#_x0000_t32" style="position:absolute;margin-left:367.5pt;margin-top:7.65pt;width:0;height:9.75pt;z-index:251661312" o:connectortype="straight"/>
        </w:pict>
      </w:r>
      <w:r w:rsidRPr="00E960F0">
        <w:rPr>
          <w:rFonts w:ascii="Times New Roman" w:hAnsi="Times New Roman"/>
          <w:noProof/>
          <w:sz w:val="24"/>
          <w:szCs w:val="24"/>
          <w:lang w:eastAsia="fr-CA"/>
        </w:rPr>
        <w:pict>
          <v:shape id="_x0000_s1038" type="#_x0000_t32" style="position:absolute;margin-left:267pt;margin-top:17.4pt;width:100.5pt;height:0;z-index:251658240" o:connectortype="straight"/>
        </w:pict>
      </w:r>
    </w:p>
    <w:p w:rsidR="00A537A1" w:rsidRDefault="00E960F0" w:rsidP="00A537A1">
      <w:pPr>
        <w:rPr>
          <w:b/>
        </w:rPr>
      </w:pPr>
      <w:r w:rsidRPr="00E960F0">
        <w:rPr>
          <w:rFonts w:ascii="Times New Roman" w:hAnsi="Times New Roman"/>
          <w:noProof/>
          <w:sz w:val="24"/>
          <w:szCs w:val="24"/>
          <w:lang w:eastAsia="fr-CA"/>
        </w:rPr>
        <w:pict>
          <v:rect id="_x0000_s1034" style="position:absolute;margin-left:224.25pt;margin-top:102.95pt;width:183pt;height:43.5pt;z-index:251654144">
            <v:shadow opacity=".5" offset="-6pt,-6pt"/>
            <v:textbox style="mso-next-textbox:#_x0000_s1034">
              <w:txbxContent>
                <w:p w:rsidR="007458C9" w:rsidRDefault="007458C9" w:rsidP="00A537A1">
                  <w:pPr>
                    <w:jc w:val="center"/>
                    <w:rPr>
                      <w:b/>
                    </w:rPr>
                  </w:pPr>
                  <w:r>
                    <w:rPr>
                      <w:b/>
                    </w:rPr>
                    <w:t xml:space="preserve">RESULTATS DEFINITIFS </w:t>
                  </w:r>
                </w:p>
                <w:p w:rsidR="007458C9" w:rsidRPr="008F53E5" w:rsidRDefault="007458C9" w:rsidP="00A537A1">
                  <w:pPr>
                    <w:jc w:val="center"/>
                    <w:rPr>
                      <w:b/>
                    </w:rPr>
                  </w:pPr>
                  <w:r w:rsidRPr="008F53E5">
                    <w:rPr>
                      <w:b/>
                    </w:rPr>
                    <w:t>RECOMMANDATIONS</w:t>
                  </w:r>
                </w:p>
              </w:txbxContent>
            </v:textbox>
            <w10:wrap type="square"/>
          </v:rect>
        </w:pict>
      </w:r>
      <w:r w:rsidRPr="00E960F0">
        <w:rPr>
          <w:rFonts w:ascii="Times New Roman" w:hAnsi="Times New Roman"/>
          <w:noProof/>
          <w:sz w:val="24"/>
          <w:szCs w:val="24"/>
          <w:lang w:eastAsia="fr-CA"/>
        </w:rPr>
        <w:pict>
          <v:shape id="_x0000_s1048" type="#_x0000_t32" style="position:absolute;margin-left:315pt;margin-top:85.7pt;width:0;height:17.25pt;z-index:251668480" o:connectortype="straight">
            <v:stroke endarrow="block"/>
          </v:shape>
        </w:pict>
      </w:r>
      <w:r w:rsidRPr="00E960F0">
        <w:rPr>
          <w:rFonts w:ascii="Times New Roman" w:hAnsi="Times New Roman"/>
          <w:noProof/>
          <w:sz w:val="24"/>
          <w:szCs w:val="24"/>
          <w:lang w:eastAsia="fr-CA"/>
        </w:rPr>
        <w:pict>
          <v:shape id="_x0000_s1047" type="#_x0000_t32" style="position:absolute;margin-left:315pt;margin-top:42.95pt;width:0;height:18.75pt;z-index:251667456" o:connectortype="straight">
            <v:stroke endarrow="block"/>
          </v:shape>
        </w:pict>
      </w:r>
      <w:r w:rsidRPr="00E960F0">
        <w:rPr>
          <w:rFonts w:ascii="Times New Roman" w:hAnsi="Times New Roman"/>
          <w:noProof/>
          <w:sz w:val="24"/>
          <w:szCs w:val="24"/>
          <w:lang w:eastAsia="fr-CA"/>
        </w:rPr>
        <w:pict>
          <v:rect id="_x0000_s1029" style="position:absolute;margin-left:224.25pt;margin-top:8.45pt;width:183pt;height:34.5pt;z-index:251649024">
            <v:shadow opacity=".5" offset="-6pt,-6pt"/>
            <v:textbox style="mso-next-textbox:#_x0000_s1029">
              <w:txbxContent>
                <w:p w:rsidR="007458C9" w:rsidRPr="008F53E5" w:rsidRDefault="007458C9" w:rsidP="00A537A1">
                  <w:pPr>
                    <w:jc w:val="center"/>
                    <w:rPr>
                      <w:b/>
                    </w:rPr>
                  </w:pPr>
                  <w:r w:rsidRPr="008F53E5">
                    <w:rPr>
                      <w:b/>
                    </w:rPr>
                    <w:t xml:space="preserve">RESULTATS </w:t>
                  </w:r>
                  <w:r>
                    <w:rPr>
                      <w:b/>
                    </w:rPr>
                    <w:t>PROVISOIRES DE L’EVALUATION</w:t>
                  </w:r>
                </w:p>
              </w:txbxContent>
            </v:textbox>
          </v:rect>
        </w:pict>
      </w:r>
      <w:r w:rsidRPr="00E960F0">
        <w:rPr>
          <w:rFonts w:ascii="Times New Roman" w:hAnsi="Times New Roman"/>
          <w:noProof/>
          <w:sz w:val="24"/>
          <w:szCs w:val="24"/>
          <w:lang w:eastAsia="fr-CA"/>
        </w:rPr>
        <w:pict>
          <v:rect id="_x0000_s1046" style="position:absolute;margin-left:224.25pt;margin-top:61.7pt;width:183pt;height:24pt;z-index:251666432">
            <v:textbox style="mso-next-textbox:#_x0000_s1046">
              <w:txbxContent>
                <w:p w:rsidR="007458C9" w:rsidRPr="007974E6" w:rsidRDefault="007458C9" w:rsidP="00A537A1">
                  <w:pPr>
                    <w:jc w:val="center"/>
                    <w:rPr>
                      <w:b/>
                    </w:rPr>
                  </w:pPr>
                  <w:r w:rsidRPr="007974E6">
                    <w:rPr>
                      <w:b/>
                    </w:rPr>
                    <w:t>ATELIER DE RESTITUTION</w:t>
                  </w:r>
                </w:p>
              </w:txbxContent>
            </v:textbox>
          </v:rect>
        </w:pict>
      </w:r>
      <w:r w:rsidR="00A537A1">
        <w:rPr>
          <w:b/>
        </w:rPr>
        <w:br w:type="page"/>
        <w:t>6. P</w:t>
      </w:r>
      <w:r w:rsidR="00A537A1" w:rsidRPr="00AF6E66">
        <w:rPr>
          <w:b/>
        </w:rPr>
        <w:t>RÉSENTATION ET DESCRIPTION DES PRINCIPALES PARTIES PRENANTES</w:t>
      </w:r>
      <w:r w:rsidR="00A537A1">
        <w:rPr>
          <w:rStyle w:val="FootnoteReference"/>
          <w:b/>
        </w:rPr>
        <w:footnoteReference w:id="6"/>
      </w:r>
    </w:p>
    <w:p w:rsidR="00A537A1" w:rsidRPr="005F1DF9" w:rsidRDefault="00A537A1" w:rsidP="00A537A1">
      <w:r w:rsidRPr="005F1DF9">
        <w:t xml:space="preserve">Conformément aux TDR, nous présentons ci-dessous la liste descriptive des principales parties prenantes </w:t>
      </w:r>
      <w:r>
        <w:t xml:space="preserve">que nous avons contactées, </w:t>
      </w:r>
      <w:r w:rsidRPr="005F1DF9">
        <w:t>ainsi que leur</w:t>
      </w:r>
      <w:r>
        <w:t>s statuts respectifs</w:t>
      </w:r>
      <w:r w:rsidRPr="005F1DF9">
        <w:t xml:space="preserve"> soit comme utilisateurs de l’évaluation, baill</w:t>
      </w:r>
      <w:r>
        <w:t>eurs partenaires, ou bénéficiaires de l’appui.</w:t>
      </w:r>
      <w:r w:rsidRPr="005F1DF9">
        <w:t xml:space="preserve"> </w:t>
      </w:r>
      <w:r>
        <w:t xml:space="preserve"> </w:t>
      </w:r>
    </w:p>
    <w:p w:rsidR="00A537A1" w:rsidRDefault="00A537A1" w:rsidP="00A537A1">
      <w:pPr>
        <w:numPr>
          <w:ilvl w:val="0"/>
          <w:numId w:val="16"/>
        </w:numPr>
        <w:spacing w:after="0"/>
        <w:rPr>
          <w:b/>
        </w:rPr>
      </w:pPr>
      <w:r>
        <w:rPr>
          <w:b/>
        </w:rPr>
        <w:t xml:space="preserve"> Secrétariat  Technique Permanent </w:t>
      </w:r>
    </w:p>
    <w:p w:rsidR="00A537A1" w:rsidRDefault="00A537A1" w:rsidP="00A537A1">
      <w:pPr>
        <w:spacing w:after="0"/>
        <w:ind w:left="720"/>
        <w:rPr>
          <w:b/>
        </w:rPr>
      </w:pPr>
      <w:r w:rsidRPr="007C5503">
        <w:rPr>
          <w:b/>
          <w:highlight w:val="lightGray"/>
        </w:rPr>
        <w:t>Statut : Partenaire bénéficiaire du programme d’appui</w:t>
      </w:r>
      <w:r w:rsidRPr="00735318">
        <w:rPr>
          <w:b/>
        </w:rPr>
        <w:t xml:space="preserve"> </w:t>
      </w:r>
    </w:p>
    <w:p w:rsidR="00A537A1" w:rsidRDefault="00A537A1" w:rsidP="00A537A1">
      <w:pPr>
        <w:spacing w:after="0"/>
        <w:ind w:left="708"/>
        <w:jc w:val="both"/>
      </w:pPr>
      <w:r>
        <w:t xml:space="preserve">C’est la structure </w:t>
      </w:r>
      <w:r w:rsidRPr="006E78A6">
        <w:t>opérationnel</w:t>
      </w:r>
      <w:r>
        <w:t>le</w:t>
      </w:r>
      <w:r w:rsidRPr="006E78A6">
        <w:t xml:space="preserve"> qui a en charge </w:t>
      </w:r>
      <w:r>
        <w:t xml:space="preserve">la gestion et </w:t>
      </w:r>
      <w:r w:rsidRPr="006E78A6">
        <w:t>la supervision technique</w:t>
      </w:r>
      <w:r>
        <w:t xml:space="preserve"> des activités du DSRP. Le secrétariat technique bénéficie pour ce projet de conseils et appuis techniques de l’Unité des Politiques et Stratégies du PNUD.</w:t>
      </w:r>
    </w:p>
    <w:p w:rsidR="00A537A1" w:rsidRPr="00DF6749" w:rsidRDefault="00A537A1" w:rsidP="00A537A1">
      <w:pPr>
        <w:numPr>
          <w:ilvl w:val="0"/>
          <w:numId w:val="16"/>
        </w:numPr>
        <w:spacing w:after="0"/>
        <w:jc w:val="both"/>
        <w:rPr>
          <w:b/>
        </w:rPr>
      </w:pPr>
      <w:r>
        <w:rPr>
          <w:b/>
        </w:rPr>
        <w:t>Comité National</w:t>
      </w:r>
      <w:r w:rsidRPr="002D2CFC">
        <w:rPr>
          <w:b/>
        </w:rPr>
        <w:t xml:space="preserve"> de Lutte contre le Sida</w:t>
      </w:r>
    </w:p>
    <w:p w:rsidR="00A537A1" w:rsidRDefault="00A537A1" w:rsidP="00A537A1">
      <w:pPr>
        <w:spacing w:after="0"/>
        <w:ind w:left="720"/>
        <w:jc w:val="both"/>
        <w:rPr>
          <w:b/>
        </w:rPr>
      </w:pPr>
      <w:r w:rsidRPr="00DF6749">
        <w:rPr>
          <w:b/>
          <w:highlight w:val="lightGray"/>
        </w:rPr>
        <w:t>Statut :</w:t>
      </w:r>
      <w:r w:rsidRPr="007C5503">
        <w:rPr>
          <w:b/>
          <w:highlight w:val="lightGray"/>
        </w:rPr>
        <w:t xml:space="preserve"> Partenaire bénéficiaire du programme d’appui</w:t>
      </w:r>
      <w:r w:rsidRPr="00DF6749">
        <w:rPr>
          <w:b/>
          <w:highlight w:val="lightGray"/>
        </w:rPr>
        <w:t xml:space="preserve"> </w:t>
      </w:r>
    </w:p>
    <w:p w:rsidR="00A537A1" w:rsidRPr="00C750ED" w:rsidRDefault="00A537A1" w:rsidP="00A537A1">
      <w:pPr>
        <w:spacing w:after="0"/>
        <w:ind w:left="708" w:firstLine="12"/>
        <w:jc w:val="both"/>
      </w:pPr>
      <w:r>
        <w:t>Le CNLS est la structure nationale en charge de la prévention, de la prise en charge et de la coordination-suivi et évaluation du VIH/SIDA</w:t>
      </w:r>
    </w:p>
    <w:p w:rsidR="00A537A1" w:rsidRPr="00DF6749" w:rsidRDefault="00A537A1" w:rsidP="00A537A1">
      <w:pPr>
        <w:numPr>
          <w:ilvl w:val="0"/>
          <w:numId w:val="16"/>
        </w:numPr>
        <w:spacing w:after="0"/>
        <w:jc w:val="both"/>
        <w:rPr>
          <w:b/>
        </w:rPr>
      </w:pPr>
      <w:r w:rsidRPr="002D2CFC">
        <w:rPr>
          <w:b/>
        </w:rPr>
        <w:t>Ministère de la Santé</w:t>
      </w:r>
      <w:r>
        <w:rPr>
          <w:b/>
        </w:rPr>
        <w:t xml:space="preserve"> Publique et de la Population</w:t>
      </w:r>
    </w:p>
    <w:p w:rsidR="00A537A1" w:rsidRDefault="00A537A1" w:rsidP="00A537A1">
      <w:pPr>
        <w:spacing w:after="0"/>
        <w:ind w:left="720"/>
        <w:jc w:val="both"/>
        <w:rPr>
          <w:b/>
        </w:rPr>
      </w:pPr>
      <w:r w:rsidRPr="00DF6749">
        <w:rPr>
          <w:b/>
          <w:highlight w:val="lightGray"/>
        </w:rPr>
        <w:t xml:space="preserve">Statut : </w:t>
      </w:r>
      <w:r w:rsidRPr="007C5503">
        <w:rPr>
          <w:b/>
          <w:highlight w:val="lightGray"/>
        </w:rPr>
        <w:t>Partenaire bénéficiaire du programme d’appui</w:t>
      </w:r>
    </w:p>
    <w:p w:rsidR="00A537A1" w:rsidRPr="00C750ED" w:rsidRDefault="00A537A1" w:rsidP="00A537A1">
      <w:pPr>
        <w:spacing w:after="0"/>
        <w:ind w:left="360" w:firstLine="348"/>
        <w:jc w:val="both"/>
      </w:pPr>
      <w:r>
        <w:t>C’e</w:t>
      </w:r>
      <w:r w:rsidRPr="00C750ED">
        <w:t>st l’institution</w:t>
      </w:r>
      <w:r>
        <w:t xml:space="preserve"> gouvernementale chargée de la gestion du secteur de la santé du pays</w:t>
      </w:r>
    </w:p>
    <w:p w:rsidR="00A537A1" w:rsidRPr="00DF6749" w:rsidRDefault="00A537A1" w:rsidP="00A537A1">
      <w:pPr>
        <w:numPr>
          <w:ilvl w:val="0"/>
          <w:numId w:val="16"/>
        </w:numPr>
        <w:spacing w:after="0"/>
        <w:jc w:val="both"/>
        <w:rPr>
          <w:b/>
        </w:rPr>
      </w:pPr>
      <w:r w:rsidRPr="002D2CFC">
        <w:rPr>
          <w:b/>
        </w:rPr>
        <w:t>Direction générale de l’hydraulique  (Eau et Assainissement</w:t>
      </w:r>
      <w:r w:rsidRPr="00B94EC8">
        <w:rPr>
          <w:b/>
        </w:rPr>
        <w:t>)</w:t>
      </w:r>
    </w:p>
    <w:p w:rsidR="00A537A1" w:rsidRPr="00B94EC8" w:rsidRDefault="00A537A1" w:rsidP="00A537A1">
      <w:pPr>
        <w:spacing w:after="0"/>
        <w:ind w:left="720"/>
        <w:jc w:val="both"/>
        <w:rPr>
          <w:b/>
        </w:rPr>
      </w:pPr>
      <w:r w:rsidRPr="00DF6749">
        <w:rPr>
          <w:b/>
          <w:highlight w:val="lightGray"/>
        </w:rPr>
        <w:t xml:space="preserve">Statut : </w:t>
      </w:r>
      <w:r w:rsidRPr="007C5503">
        <w:rPr>
          <w:b/>
          <w:highlight w:val="lightGray"/>
        </w:rPr>
        <w:t>Partenaire bénéficiaire du programme d’appui</w:t>
      </w:r>
    </w:p>
    <w:p w:rsidR="00A537A1" w:rsidRPr="00C750ED" w:rsidRDefault="00A537A1" w:rsidP="00A537A1">
      <w:pPr>
        <w:spacing w:after="0"/>
        <w:ind w:left="708"/>
        <w:jc w:val="both"/>
      </w:pPr>
      <w:r w:rsidRPr="00C750ED">
        <w:t>La direction générale de l’hydraulique</w:t>
      </w:r>
      <w:r>
        <w:t xml:space="preserve"> est la structure en charge de la gestion de l’eau et de l’assainissement, elle est placée sous la tutelle du ministère des mines.</w:t>
      </w:r>
    </w:p>
    <w:p w:rsidR="00A537A1" w:rsidRPr="00DF6749" w:rsidRDefault="00A537A1" w:rsidP="00A537A1">
      <w:pPr>
        <w:numPr>
          <w:ilvl w:val="0"/>
          <w:numId w:val="16"/>
        </w:numPr>
        <w:spacing w:after="0"/>
        <w:jc w:val="both"/>
        <w:rPr>
          <w:b/>
        </w:rPr>
      </w:pPr>
      <w:r w:rsidRPr="002D2CFC">
        <w:rPr>
          <w:b/>
        </w:rPr>
        <w:t>Ministère des Transports</w:t>
      </w:r>
      <w:r>
        <w:rPr>
          <w:b/>
        </w:rPr>
        <w:t xml:space="preserve"> et du Désenclavement</w:t>
      </w:r>
    </w:p>
    <w:p w:rsidR="00A537A1" w:rsidRDefault="00A537A1" w:rsidP="00A537A1">
      <w:pPr>
        <w:spacing w:after="0"/>
        <w:ind w:left="720"/>
        <w:jc w:val="both"/>
        <w:rPr>
          <w:b/>
        </w:rPr>
      </w:pPr>
      <w:r w:rsidRPr="00E952CA">
        <w:rPr>
          <w:b/>
          <w:highlight w:val="lightGray"/>
        </w:rPr>
        <w:t xml:space="preserve">Statut : Partenaire </w:t>
      </w:r>
      <w:r w:rsidRPr="007C5503">
        <w:rPr>
          <w:b/>
          <w:highlight w:val="lightGray"/>
        </w:rPr>
        <w:t>bénéficiaire du programme d’appui</w:t>
      </w:r>
    </w:p>
    <w:p w:rsidR="00A537A1" w:rsidRPr="00C750ED" w:rsidRDefault="00A537A1" w:rsidP="00A537A1">
      <w:pPr>
        <w:spacing w:after="0"/>
        <w:ind w:left="720"/>
        <w:jc w:val="both"/>
      </w:pPr>
      <w:r>
        <w:t>C’est</w:t>
      </w:r>
      <w:r w:rsidRPr="00C750ED">
        <w:t xml:space="preserve"> l’institution</w:t>
      </w:r>
      <w:r>
        <w:t xml:space="preserve"> gouvernementale chargée de la gestion du secteur des transports du pays</w:t>
      </w:r>
    </w:p>
    <w:p w:rsidR="00A537A1" w:rsidRDefault="00A537A1" w:rsidP="00A537A1">
      <w:pPr>
        <w:numPr>
          <w:ilvl w:val="0"/>
          <w:numId w:val="16"/>
        </w:numPr>
        <w:spacing w:after="0"/>
        <w:jc w:val="both"/>
        <w:rPr>
          <w:b/>
        </w:rPr>
      </w:pPr>
      <w:r w:rsidRPr="002D2CFC">
        <w:rPr>
          <w:b/>
        </w:rPr>
        <w:t xml:space="preserve">Ministère </w:t>
      </w:r>
      <w:r>
        <w:rPr>
          <w:b/>
        </w:rPr>
        <w:t xml:space="preserve">de l’Agriculture et </w:t>
      </w:r>
      <w:r w:rsidRPr="002D2CFC">
        <w:rPr>
          <w:b/>
        </w:rPr>
        <w:t>du Développement Rural</w:t>
      </w:r>
    </w:p>
    <w:p w:rsidR="00A537A1" w:rsidRDefault="00A537A1" w:rsidP="00A537A1">
      <w:pPr>
        <w:spacing w:after="0"/>
        <w:ind w:left="720"/>
        <w:jc w:val="both"/>
        <w:rPr>
          <w:b/>
        </w:rPr>
      </w:pPr>
      <w:r w:rsidRPr="00DF6749">
        <w:rPr>
          <w:b/>
          <w:highlight w:val="lightGray"/>
        </w:rPr>
        <w:t>Statut :</w:t>
      </w:r>
      <w:r w:rsidRPr="00E952CA">
        <w:rPr>
          <w:b/>
          <w:highlight w:val="lightGray"/>
        </w:rPr>
        <w:t xml:space="preserve"> </w:t>
      </w:r>
      <w:r w:rsidRPr="007C5503">
        <w:rPr>
          <w:b/>
          <w:highlight w:val="lightGray"/>
        </w:rPr>
        <w:t>Partenaire bénéficiaire du programme d’appui</w:t>
      </w:r>
      <w:r w:rsidRPr="00DF6749">
        <w:rPr>
          <w:b/>
          <w:highlight w:val="lightGray"/>
        </w:rPr>
        <w:t xml:space="preserve"> </w:t>
      </w:r>
    </w:p>
    <w:p w:rsidR="00A537A1" w:rsidRPr="005D1F10" w:rsidRDefault="00A537A1" w:rsidP="00A537A1">
      <w:pPr>
        <w:spacing w:after="0"/>
        <w:ind w:left="720"/>
        <w:jc w:val="both"/>
      </w:pPr>
      <w:r>
        <w:t>C’e</w:t>
      </w:r>
      <w:r w:rsidRPr="00C750ED">
        <w:t xml:space="preserve">st </w:t>
      </w:r>
      <w:r>
        <w:t xml:space="preserve"> </w:t>
      </w:r>
      <w:r w:rsidRPr="00C750ED">
        <w:t>l’institution</w:t>
      </w:r>
      <w:r>
        <w:t xml:space="preserve"> gouvernementale chargée de la gestion du secteur du développement rural du pays et de l’agriculture.</w:t>
      </w:r>
    </w:p>
    <w:p w:rsidR="00A537A1" w:rsidRDefault="00A537A1" w:rsidP="00A537A1">
      <w:pPr>
        <w:numPr>
          <w:ilvl w:val="0"/>
          <w:numId w:val="16"/>
        </w:numPr>
        <w:spacing w:after="0"/>
        <w:jc w:val="both"/>
        <w:rPr>
          <w:b/>
        </w:rPr>
      </w:pPr>
      <w:r w:rsidRPr="002D2CFC">
        <w:rPr>
          <w:b/>
        </w:rPr>
        <w:t>Ministère de l’Education</w:t>
      </w:r>
      <w:r>
        <w:rPr>
          <w:b/>
        </w:rPr>
        <w:t xml:space="preserve"> Nationale </w:t>
      </w:r>
    </w:p>
    <w:p w:rsidR="00A537A1" w:rsidRDefault="00A537A1" w:rsidP="00A537A1">
      <w:pPr>
        <w:spacing w:after="0"/>
        <w:ind w:left="720"/>
        <w:jc w:val="both"/>
        <w:rPr>
          <w:b/>
        </w:rPr>
      </w:pPr>
      <w:r w:rsidRPr="00DF6749">
        <w:rPr>
          <w:b/>
          <w:highlight w:val="lightGray"/>
        </w:rPr>
        <w:t>Statut :</w:t>
      </w:r>
      <w:r w:rsidRPr="000249BE">
        <w:rPr>
          <w:b/>
          <w:highlight w:val="lightGray"/>
        </w:rPr>
        <w:t xml:space="preserve"> </w:t>
      </w:r>
      <w:r w:rsidRPr="007C5503">
        <w:rPr>
          <w:b/>
          <w:highlight w:val="lightGray"/>
        </w:rPr>
        <w:t>Partenaire bénéficiaire du programme d’appui</w:t>
      </w:r>
      <w:r w:rsidRPr="00DF6749">
        <w:rPr>
          <w:b/>
          <w:highlight w:val="lightGray"/>
        </w:rPr>
        <w:t xml:space="preserve"> </w:t>
      </w:r>
    </w:p>
    <w:p w:rsidR="00A537A1" w:rsidRPr="005D1F10" w:rsidRDefault="00A537A1" w:rsidP="00A537A1">
      <w:pPr>
        <w:spacing w:after="0"/>
        <w:ind w:left="720"/>
        <w:jc w:val="both"/>
      </w:pPr>
      <w:r>
        <w:t>C’e</w:t>
      </w:r>
      <w:r w:rsidRPr="00C750ED">
        <w:t>st l’institution</w:t>
      </w:r>
      <w:r>
        <w:t xml:space="preserve"> gouvernementale chargée de la gestion du secteur de l’éducation du pays.</w:t>
      </w:r>
    </w:p>
    <w:p w:rsidR="00A537A1" w:rsidRDefault="00A537A1" w:rsidP="00A537A1">
      <w:pPr>
        <w:numPr>
          <w:ilvl w:val="0"/>
          <w:numId w:val="16"/>
        </w:numPr>
        <w:spacing w:after="0"/>
        <w:jc w:val="both"/>
        <w:rPr>
          <w:b/>
        </w:rPr>
      </w:pPr>
      <w:r w:rsidRPr="002D2CFC">
        <w:rPr>
          <w:b/>
        </w:rPr>
        <w:t>Ministère des Mines</w:t>
      </w:r>
      <w:r>
        <w:rPr>
          <w:b/>
        </w:rPr>
        <w:t>, de l’Energie et de l’Hydraulique</w:t>
      </w:r>
    </w:p>
    <w:p w:rsidR="00A537A1" w:rsidRDefault="00A537A1" w:rsidP="00A537A1">
      <w:pPr>
        <w:spacing w:after="0"/>
        <w:ind w:left="720"/>
        <w:jc w:val="both"/>
        <w:rPr>
          <w:b/>
        </w:rPr>
      </w:pPr>
      <w:r w:rsidRPr="00DF6749">
        <w:rPr>
          <w:b/>
          <w:highlight w:val="lightGray"/>
        </w:rPr>
        <w:t xml:space="preserve">Statut : </w:t>
      </w:r>
      <w:r w:rsidRPr="007C5503">
        <w:rPr>
          <w:b/>
          <w:highlight w:val="lightGray"/>
        </w:rPr>
        <w:t>Partenaire bénéficiaire du programme d’appui</w:t>
      </w:r>
    </w:p>
    <w:p w:rsidR="00A537A1" w:rsidRPr="005D1F10" w:rsidRDefault="00A537A1" w:rsidP="00A537A1">
      <w:pPr>
        <w:spacing w:after="0"/>
        <w:ind w:left="720"/>
        <w:jc w:val="both"/>
      </w:pPr>
      <w:r>
        <w:t>C’e</w:t>
      </w:r>
      <w:r w:rsidRPr="00C750ED">
        <w:t>st l’institution</w:t>
      </w:r>
      <w:r>
        <w:t xml:space="preserve"> gouvernementale chargée de la gestion du secteur des mines du pays, et qui assure la tutelle de la direction générale de l’hydraulique.</w:t>
      </w:r>
    </w:p>
    <w:p w:rsidR="00A537A1" w:rsidRDefault="00A537A1" w:rsidP="00A537A1">
      <w:pPr>
        <w:numPr>
          <w:ilvl w:val="0"/>
          <w:numId w:val="16"/>
        </w:numPr>
        <w:spacing w:after="0"/>
        <w:jc w:val="both"/>
        <w:rPr>
          <w:b/>
        </w:rPr>
      </w:pPr>
      <w:r w:rsidRPr="002D2CFC">
        <w:rPr>
          <w:b/>
        </w:rPr>
        <w:t>Ministère des Financ</w:t>
      </w:r>
      <w:r>
        <w:rPr>
          <w:b/>
        </w:rPr>
        <w:t>es et du Budget</w:t>
      </w:r>
    </w:p>
    <w:p w:rsidR="00A537A1" w:rsidRDefault="00A537A1" w:rsidP="00A537A1">
      <w:pPr>
        <w:spacing w:after="0"/>
        <w:ind w:left="720"/>
        <w:jc w:val="both"/>
        <w:rPr>
          <w:b/>
        </w:rPr>
      </w:pPr>
      <w:r w:rsidRPr="00DF6749">
        <w:rPr>
          <w:b/>
          <w:highlight w:val="lightGray"/>
        </w:rPr>
        <w:t xml:space="preserve">Statut : </w:t>
      </w:r>
      <w:r w:rsidRPr="007C5503">
        <w:rPr>
          <w:b/>
          <w:highlight w:val="lightGray"/>
        </w:rPr>
        <w:t>Partenaire bénéficiaire du programme d’appui</w:t>
      </w:r>
    </w:p>
    <w:p w:rsidR="00A537A1" w:rsidRPr="00DF6749" w:rsidRDefault="00A537A1" w:rsidP="00A537A1">
      <w:pPr>
        <w:numPr>
          <w:ilvl w:val="0"/>
          <w:numId w:val="16"/>
        </w:numPr>
        <w:spacing w:after="0"/>
        <w:jc w:val="both"/>
      </w:pPr>
      <w:r>
        <w:t>C’e</w:t>
      </w:r>
      <w:r w:rsidRPr="00C750ED">
        <w:t>st l’institution</w:t>
      </w:r>
      <w:r>
        <w:t xml:space="preserve"> gouvernementale chargée de la gestion du secteur des finances publiques du pays.</w:t>
      </w:r>
    </w:p>
    <w:p w:rsidR="00A537A1" w:rsidRDefault="00A537A1" w:rsidP="00A537A1">
      <w:pPr>
        <w:numPr>
          <w:ilvl w:val="0"/>
          <w:numId w:val="16"/>
        </w:numPr>
        <w:spacing w:after="0"/>
        <w:jc w:val="both"/>
        <w:rPr>
          <w:b/>
        </w:rPr>
      </w:pPr>
      <w:r w:rsidRPr="002D2CFC">
        <w:rPr>
          <w:b/>
        </w:rPr>
        <w:t>Ministère des affa</w:t>
      </w:r>
      <w:r>
        <w:rPr>
          <w:b/>
        </w:rPr>
        <w:t>ires sociales et</w:t>
      </w:r>
      <w:r w:rsidRPr="002D2CFC">
        <w:rPr>
          <w:b/>
        </w:rPr>
        <w:t xml:space="preserve"> de la promotion de la femme</w:t>
      </w:r>
    </w:p>
    <w:p w:rsidR="00A537A1" w:rsidRDefault="00A537A1" w:rsidP="00A537A1">
      <w:pPr>
        <w:spacing w:after="0"/>
        <w:ind w:left="720"/>
        <w:jc w:val="both"/>
        <w:rPr>
          <w:b/>
        </w:rPr>
      </w:pPr>
      <w:r w:rsidRPr="00DF6749">
        <w:rPr>
          <w:b/>
          <w:highlight w:val="lightGray"/>
        </w:rPr>
        <w:t>Statut :</w:t>
      </w:r>
      <w:r w:rsidRPr="000249BE">
        <w:rPr>
          <w:b/>
          <w:highlight w:val="lightGray"/>
        </w:rPr>
        <w:t xml:space="preserve"> </w:t>
      </w:r>
      <w:r w:rsidRPr="007C5503">
        <w:rPr>
          <w:b/>
          <w:highlight w:val="lightGray"/>
        </w:rPr>
        <w:t>Partenaire bénéficiaire du programme d’appui</w:t>
      </w:r>
      <w:r w:rsidRPr="00DF6749">
        <w:rPr>
          <w:b/>
          <w:highlight w:val="lightGray"/>
        </w:rPr>
        <w:t xml:space="preserve"> </w:t>
      </w:r>
    </w:p>
    <w:p w:rsidR="00A537A1" w:rsidRPr="005D1F10" w:rsidRDefault="00A537A1" w:rsidP="00A537A1">
      <w:pPr>
        <w:numPr>
          <w:ilvl w:val="0"/>
          <w:numId w:val="16"/>
        </w:numPr>
        <w:spacing w:after="0"/>
        <w:jc w:val="both"/>
      </w:pPr>
      <w:r>
        <w:t>C’e</w:t>
      </w:r>
      <w:r w:rsidRPr="00C750ED">
        <w:t>st l’institution</w:t>
      </w:r>
      <w:r>
        <w:t xml:space="preserve"> gouvernementale chargée de la gestion du secteur social et des questions du genre du pays</w:t>
      </w:r>
      <w:r w:rsidRPr="005D1F10">
        <w:rPr>
          <w:b/>
        </w:rPr>
        <w:t xml:space="preserve"> </w:t>
      </w:r>
    </w:p>
    <w:p w:rsidR="00A537A1" w:rsidRDefault="00A537A1" w:rsidP="00A537A1">
      <w:pPr>
        <w:numPr>
          <w:ilvl w:val="0"/>
          <w:numId w:val="16"/>
        </w:numPr>
        <w:spacing w:after="0"/>
        <w:jc w:val="both"/>
        <w:rPr>
          <w:b/>
        </w:rPr>
      </w:pPr>
      <w:r w:rsidRPr="002D2CFC">
        <w:rPr>
          <w:b/>
        </w:rPr>
        <w:t>Ministère du Commerce</w:t>
      </w:r>
      <w:r>
        <w:rPr>
          <w:b/>
        </w:rPr>
        <w:t xml:space="preserve"> et de l’Industrie</w:t>
      </w:r>
    </w:p>
    <w:p w:rsidR="00A537A1" w:rsidRDefault="00A537A1" w:rsidP="00A537A1">
      <w:pPr>
        <w:spacing w:after="0"/>
        <w:ind w:left="720"/>
        <w:jc w:val="both"/>
        <w:rPr>
          <w:b/>
        </w:rPr>
      </w:pPr>
      <w:r w:rsidRPr="00DF6749">
        <w:rPr>
          <w:b/>
          <w:highlight w:val="lightGray"/>
        </w:rPr>
        <w:t>Statut :</w:t>
      </w:r>
      <w:r w:rsidRPr="000249BE">
        <w:rPr>
          <w:b/>
          <w:highlight w:val="lightGray"/>
        </w:rPr>
        <w:t xml:space="preserve"> </w:t>
      </w:r>
      <w:r w:rsidRPr="007C5503">
        <w:rPr>
          <w:b/>
          <w:highlight w:val="lightGray"/>
        </w:rPr>
        <w:t>Partenaire bénéficiaire du programme d’appui</w:t>
      </w:r>
      <w:r w:rsidRPr="00DF6749">
        <w:rPr>
          <w:b/>
          <w:highlight w:val="lightGray"/>
        </w:rPr>
        <w:t xml:space="preserve"> </w:t>
      </w:r>
    </w:p>
    <w:p w:rsidR="00A537A1" w:rsidRPr="005D1F10" w:rsidRDefault="00A537A1" w:rsidP="00A537A1">
      <w:pPr>
        <w:spacing w:after="0"/>
        <w:ind w:left="708"/>
        <w:jc w:val="both"/>
      </w:pPr>
      <w:r>
        <w:t>C’e</w:t>
      </w:r>
      <w:r w:rsidRPr="00C750ED">
        <w:t>st l’institution</w:t>
      </w:r>
      <w:r>
        <w:t xml:space="preserve"> gouvernementale chargée de la gestion du secteur des entreprises du pays</w:t>
      </w:r>
    </w:p>
    <w:p w:rsidR="00A537A1" w:rsidRDefault="00A537A1" w:rsidP="00A537A1">
      <w:pPr>
        <w:numPr>
          <w:ilvl w:val="0"/>
          <w:numId w:val="16"/>
        </w:numPr>
        <w:spacing w:after="0"/>
        <w:jc w:val="both"/>
        <w:rPr>
          <w:b/>
        </w:rPr>
      </w:pPr>
      <w:r w:rsidRPr="002D2CFC">
        <w:rPr>
          <w:b/>
        </w:rPr>
        <w:t>Chambre de commerce</w:t>
      </w:r>
      <w:r>
        <w:rPr>
          <w:b/>
        </w:rPr>
        <w:t xml:space="preserve">, </w:t>
      </w:r>
      <w:r w:rsidRPr="002D2CFC">
        <w:rPr>
          <w:b/>
        </w:rPr>
        <w:t>de l’industrie</w:t>
      </w:r>
      <w:r>
        <w:rPr>
          <w:b/>
        </w:rPr>
        <w:t>, des mines et de l’artisanat (CCIMA)</w:t>
      </w:r>
    </w:p>
    <w:p w:rsidR="00A537A1" w:rsidRDefault="00A537A1" w:rsidP="00A537A1">
      <w:pPr>
        <w:spacing w:after="0"/>
        <w:ind w:left="720"/>
        <w:jc w:val="both"/>
        <w:rPr>
          <w:b/>
        </w:rPr>
      </w:pPr>
      <w:r w:rsidRPr="00DF6749">
        <w:rPr>
          <w:b/>
          <w:highlight w:val="lightGray"/>
        </w:rPr>
        <w:t>Statut :</w:t>
      </w:r>
      <w:r w:rsidRPr="000249BE">
        <w:rPr>
          <w:b/>
          <w:highlight w:val="lightGray"/>
        </w:rPr>
        <w:t xml:space="preserve"> </w:t>
      </w:r>
      <w:r w:rsidRPr="007C5503">
        <w:rPr>
          <w:b/>
          <w:highlight w:val="lightGray"/>
        </w:rPr>
        <w:t>Partenaire bénéficiaire du programme d’appui</w:t>
      </w:r>
    </w:p>
    <w:p w:rsidR="00A537A1" w:rsidRPr="005D1F10" w:rsidRDefault="00A537A1" w:rsidP="00A537A1">
      <w:pPr>
        <w:spacing w:after="0"/>
        <w:ind w:left="708"/>
        <w:jc w:val="both"/>
      </w:pPr>
      <w:r w:rsidRPr="005D1F10">
        <w:t xml:space="preserve">C’est </w:t>
      </w:r>
      <w:r>
        <w:t>l’organisation qui regroupe des opérateurs économiques du secteur privé, et qui représente leurs intérêts.</w:t>
      </w:r>
    </w:p>
    <w:p w:rsidR="00A537A1" w:rsidRDefault="00A537A1" w:rsidP="00A537A1">
      <w:pPr>
        <w:numPr>
          <w:ilvl w:val="0"/>
          <w:numId w:val="16"/>
        </w:numPr>
        <w:spacing w:after="0"/>
        <w:jc w:val="both"/>
        <w:rPr>
          <w:b/>
        </w:rPr>
      </w:pPr>
      <w:r w:rsidRPr="002D2CFC">
        <w:rPr>
          <w:b/>
        </w:rPr>
        <w:t>Ministère des eaux et forêts</w:t>
      </w:r>
    </w:p>
    <w:p w:rsidR="00A537A1" w:rsidRDefault="00A537A1" w:rsidP="00A537A1">
      <w:pPr>
        <w:spacing w:after="0"/>
        <w:ind w:left="720"/>
        <w:jc w:val="both"/>
        <w:rPr>
          <w:b/>
        </w:rPr>
      </w:pPr>
      <w:r>
        <w:rPr>
          <w:b/>
          <w:highlight w:val="lightGray"/>
        </w:rPr>
        <w:t>Statut :</w:t>
      </w:r>
      <w:r w:rsidRPr="000249BE">
        <w:rPr>
          <w:b/>
          <w:highlight w:val="lightGray"/>
        </w:rPr>
        <w:t xml:space="preserve"> </w:t>
      </w:r>
      <w:r w:rsidRPr="007C5503">
        <w:rPr>
          <w:b/>
          <w:highlight w:val="lightGray"/>
        </w:rPr>
        <w:t>Partenaire bénéficiaire du programme d’appui</w:t>
      </w:r>
    </w:p>
    <w:p w:rsidR="00A537A1" w:rsidRPr="00C80C82" w:rsidRDefault="00A537A1" w:rsidP="00A537A1">
      <w:pPr>
        <w:spacing w:after="0"/>
        <w:ind w:left="708"/>
        <w:jc w:val="both"/>
      </w:pPr>
      <w:r w:rsidRPr="00C80C82">
        <w:t>C</w:t>
      </w:r>
      <w:r>
        <w:rPr>
          <w:b/>
        </w:rPr>
        <w:t>’</w:t>
      </w:r>
      <w:r w:rsidRPr="00C80C82">
        <w:t>est</w:t>
      </w:r>
      <w:r w:rsidRPr="00C750ED">
        <w:t xml:space="preserve"> l’institution</w:t>
      </w:r>
      <w:r>
        <w:t xml:space="preserve"> gouvernementale chargée de la gestion du secteur des eaux et forêts du pays</w:t>
      </w:r>
    </w:p>
    <w:p w:rsidR="00A537A1" w:rsidRDefault="00A537A1" w:rsidP="00A537A1">
      <w:pPr>
        <w:numPr>
          <w:ilvl w:val="0"/>
          <w:numId w:val="16"/>
        </w:numPr>
        <w:spacing w:after="0"/>
        <w:jc w:val="both"/>
        <w:rPr>
          <w:b/>
        </w:rPr>
      </w:pPr>
      <w:r>
        <w:rPr>
          <w:b/>
        </w:rPr>
        <w:t>Programme des Nations Unies pour le Développement PNUD).</w:t>
      </w:r>
    </w:p>
    <w:p w:rsidR="00A537A1" w:rsidRDefault="00A537A1" w:rsidP="00A537A1">
      <w:pPr>
        <w:spacing w:after="0"/>
        <w:ind w:left="720"/>
        <w:jc w:val="both"/>
        <w:rPr>
          <w:b/>
        </w:rPr>
      </w:pPr>
      <w:r>
        <w:rPr>
          <w:b/>
          <w:highlight w:val="lightGray"/>
        </w:rPr>
        <w:t xml:space="preserve">Statut : </w:t>
      </w:r>
      <w:r w:rsidRPr="00DF6749">
        <w:rPr>
          <w:b/>
          <w:highlight w:val="lightGray"/>
        </w:rPr>
        <w:t xml:space="preserve">Bailleur, coordonateur de l’aide au </w:t>
      </w:r>
      <w:r w:rsidRPr="00CC1702">
        <w:rPr>
          <w:b/>
          <w:highlight w:val="lightGray"/>
        </w:rPr>
        <w:t>développement, utilisateur de l’évaluation</w:t>
      </w:r>
    </w:p>
    <w:p w:rsidR="00A537A1" w:rsidRDefault="00A537A1" w:rsidP="00A537A1">
      <w:pPr>
        <w:spacing w:after="0"/>
        <w:ind w:left="720"/>
        <w:jc w:val="both"/>
      </w:pPr>
      <w:r w:rsidRPr="00C80C82">
        <w:t xml:space="preserve">C’est un programme des Nations Unies en charge de la coordination </w:t>
      </w:r>
      <w:r>
        <w:t xml:space="preserve">de l’aide au </w:t>
      </w:r>
      <w:r w:rsidRPr="00C80C82">
        <w:t xml:space="preserve"> développement</w:t>
      </w:r>
      <w:r>
        <w:t>.</w:t>
      </w:r>
      <w:r w:rsidRPr="00C80C82">
        <w:t xml:space="preserve"> </w:t>
      </w:r>
      <w:r>
        <w:t>Il joue également le rôle de bailleur de fonds.</w:t>
      </w:r>
    </w:p>
    <w:p w:rsidR="00A537A1" w:rsidRDefault="00A537A1" w:rsidP="00A537A1">
      <w:pPr>
        <w:numPr>
          <w:ilvl w:val="0"/>
          <w:numId w:val="16"/>
        </w:numPr>
        <w:spacing w:after="0"/>
        <w:jc w:val="both"/>
        <w:rPr>
          <w:b/>
        </w:rPr>
      </w:pPr>
      <w:r w:rsidRPr="00C530A6">
        <w:rPr>
          <w:b/>
        </w:rPr>
        <w:t>Fond Monétaire International</w:t>
      </w:r>
      <w:r>
        <w:rPr>
          <w:b/>
        </w:rPr>
        <w:t xml:space="preserve"> (FMI)</w:t>
      </w:r>
    </w:p>
    <w:p w:rsidR="00A537A1" w:rsidRDefault="00A537A1" w:rsidP="00A537A1">
      <w:pPr>
        <w:spacing w:after="0"/>
        <w:ind w:left="786"/>
        <w:jc w:val="both"/>
        <w:rPr>
          <w:b/>
        </w:rPr>
      </w:pPr>
      <w:r w:rsidRPr="00C530A6">
        <w:rPr>
          <w:b/>
          <w:highlight w:val="lightGray"/>
        </w:rPr>
        <w:t>Statut : Bailleur de fonds</w:t>
      </w:r>
      <w:r>
        <w:rPr>
          <w:b/>
          <w:highlight w:val="lightGray"/>
        </w:rPr>
        <w:t>, et</w:t>
      </w:r>
      <w:r w:rsidRPr="00CC1702">
        <w:rPr>
          <w:b/>
          <w:highlight w:val="lightGray"/>
        </w:rPr>
        <w:t xml:space="preserve"> utilisateur de l’évaluation</w:t>
      </w:r>
    </w:p>
    <w:p w:rsidR="00A537A1" w:rsidRDefault="00A537A1" w:rsidP="00A537A1">
      <w:pPr>
        <w:spacing w:after="0"/>
        <w:ind w:left="786"/>
        <w:jc w:val="both"/>
        <w:rPr>
          <w:lang w:val="fr-FR"/>
        </w:rPr>
      </w:pPr>
      <w:r>
        <w:t xml:space="preserve">Institution internationale multilatérale ayant pour rôle de </w:t>
      </w:r>
      <w:r>
        <w:rPr>
          <w:lang w:val="fr-FR"/>
        </w:rPr>
        <w:t>promouvoir la coopération monétaire internationale, de garantir la stabilité financière, de faciliter les échanges internationaux, de contribuer à un niveau élevé d’emploi, à la stabilité économique et de faire reculer la pauvreté.</w:t>
      </w:r>
    </w:p>
    <w:p w:rsidR="00A537A1" w:rsidRPr="00284883" w:rsidRDefault="00A537A1" w:rsidP="00A537A1">
      <w:pPr>
        <w:numPr>
          <w:ilvl w:val="0"/>
          <w:numId w:val="16"/>
        </w:numPr>
        <w:spacing w:after="0"/>
        <w:jc w:val="both"/>
        <w:rPr>
          <w:b/>
        </w:rPr>
      </w:pPr>
      <w:r>
        <w:rPr>
          <w:b/>
          <w:lang w:val="fr-FR"/>
        </w:rPr>
        <w:t xml:space="preserve"> Fond des Nations Unies pour la Population (</w:t>
      </w:r>
      <w:r w:rsidRPr="00C530A6">
        <w:rPr>
          <w:b/>
          <w:lang w:val="fr-FR"/>
        </w:rPr>
        <w:t>FNUAP</w:t>
      </w:r>
      <w:r>
        <w:rPr>
          <w:b/>
          <w:lang w:val="fr-FR"/>
        </w:rPr>
        <w:t>)</w:t>
      </w:r>
    </w:p>
    <w:p w:rsidR="00A537A1" w:rsidRDefault="00A537A1" w:rsidP="00A537A1">
      <w:pPr>
        <w:spacing w:after="0"/>
        <w:ind w:left="786"/>
        <w:jc w:val="both"/>
        <w:rPr>
          <w:lang w:val="fr-FR"/>
        </w:rPr>
      </w:pPr>
      <w:r w:rsidRPr="006A2E3B">
        <w:rPr>
          <w:b/>
          <w:highlight w:val="lightGray"/>
          <w:lang w:val="fr-FR"/>
        </w:rPr>
        <w:t>Statut : Bailleur de fonds</w:t>
      </w:r>
      <w:r>
        <w:rPr>
          <w:b/>
          <w:highlight w:val="lightGray"/>
        </w:rPr>
        <w:t>, et</w:t>
      </w:r>
      <w:r w:rsidRPr="00CC1702">
        <w:rPr>
          <w:b/>
          <w:highlight w:val="lightGray"/>
        </w:rPr>
        <w:t xml:space="preserve"> utilisateur de l’évaluation</w:t>
      </w:r>
      <w:r>
        <w:rPr>
          <w:lang w:val="fr-FR"/>
        </w:rPr>
        <w:t xml:space="preserve"> </w:t>
      </w:r>
    </w:p>
    <w:p w:rsidR="00A537A1" w:rsidRPr="00C530A6" w:rsidRDefault="00A537A1" w:rsidP="00A537A1">
      <w:pPr>
        <w:spacing w:after="0"/>
        <w:ind w:left="786"/>
        <w:jc w:val="both"/>
        <w:rPr>
          <w:b/>
        </w:rPr>
      </w:pPr>
      <w:r>
        <w:rPr>
          <w:lang w:val="fr-FR"/>
        </w:rPr>
        <w:t>Agence internationale des Nations Unies dont la mission est d’</w:t>
      </w:r>
      <w:r>
        <w:rPr>
          <w:rFonts w:ascii="Verdana" w:hAnsi="Verdana"/>
          <w:sz w:val="18"/>
          <w:szCs w:val="18"/>
        </w:rPr>
        <w:t>œuvrer en faveur du droit à la santé et de l'égalité des chances de chacun, femme, homme et enfant.</w:t>
      </w:r>
    </w:p>
    <w:p w:rsidR="00A537A1" w:rsidRDefault="00A537A1" w:rsidP="00A537A1">
      <w:pPr>
        <w:spacing w:after="0"/>
        <w:jc w:val="both"/>
      </w:pPr>
    </w:p>
    <w:p w:rsidR="00A537A1" w:rsidRDefault="00A537A1" w:rsidP="00A537A1">
      <w:pPr>
        <w:spacing w:after="0"/>
        <w:jc w:val="both"/>
      </w:pPr>
    </w:p>
    <w:p w:rsidR="00A537A1" w:rsidRDefault="00A537A1" w:rsidP="00A537A1">
      <w:pPr>
        <w:spacing w:after="0"/>
        <w:jc w:val="both"/>
      </w:pPr>
    </w:p>
    <w:p w:rsidR="00A537A1" w:rsidRDefault="00A537A1" w:rsidP="00A537A1">
      <w:pPr>
        <w:spacing w:after="0"/>
        <w:jc w:val="both"/>
      </w:pPr>
    </w:p>
    <w:p w:rsidR="00A537A1" w:rsidRDefault="00A537A1" w:rsidP="00A537A1">
      <w:pPr>
        <w:spacing w:after="0"/>
        <w:jc w:val="both"/>
      </w:pPr>
    </w:p>
    <w:p w:rsidR="00A537A1" w:rsidRDefault="00A537A1" w:rsidP="00A537A1">
      <w:pPr>
        <w:spacing w:after="0"/>
        <w:jc w:val="both"/>
      </w:pPr>
    </w:p>
    <w:p w:rsidR="00A537A1" w:rsidRDefault="00A537A1" w:rsidP="00A537A1">
      <w:pPr>
        <w:spacing w:after="0"/>
        <w:jc w:val="both"/>
      </w:pPr>
    </w:p>
    <w:p w:rsidR="00A537A1" w:rsidRDefault="00A537A1" w:rsidP="00A537A1">
      <w:pPr>
        <w:spacing w:after="0"/>
        <w:jc w:val="both"/>
      </w:pPr>
    </w:p>
    <w:p w:rsidR="00A537A1" w:rsidRPr="00FC2056" w:rsidRDefault="00A537A1" w:rsidP="00A537A1">
      <w:pPr>
        <w:spacing w:after="0"/>
        <w:jc w:val="both"/>
      </w:pPr>
    </w:p>
    <w:p w:rsidR="00A537A1" w:rsidRPr="001F7DC9" w:rsidRDefault="00A537A1" w:rsidP="00A537A1">
      <w:pPr>
        <w:numPr>
          <w:ilvl w:val="0"/>
          <w:numId w:val="57"/>
        </w:numPr>
        <w:jc w:val="both"/>
        <w:rPr>
          <w:b/>
        </w:rPr>
      </w:pPr>
      <w:r>
        <w:rPr>
          <w:b/>
        </w:rPr>
        <w:t>ANALYSE DES RESULTATS</w:t>
      </w:r>
    </w:p>
    <w:p w:rsidR="00A537A1" w:rsidRDefault="00A537A1" w:rsidP="00A537A1">
      <w:pPr>
        <w:ind w:left="360"/>
        <w:jc w:val="both"/>
      </w:pPr>
      <w:r>
        <w:t>Le contenu de c</w:t>
      </w:r>
      <w:r w:rsidRPr="00A068D7">
        <w:t>ette 3</w:t>
      </w:r>
      <w:r w:rsidRPr="00A068D7">
        <w:rPr>
          <w:vertAlign w:val="superscript"/>
        </w:rPr>
        <w:t>ème</w:t>
      </w:r>
      <w:r w:rsidRPr="00A068D7">
        <w:t xml:space="preserve"> partie du rapport </w:t>
      </w:r>
      <w:r>
        <w:t>est le résultat de l’apport de la recherche documentaire, et des interviews qui ont été menées auprès des parties prenantes.</w:t>
      </w:r>
    </w:p>
    <w:p w:rsidR="00A537A1" w:rsidRPr="008273BE" w:rsidRDefault="00A537A1" w:rsidP="00A537A1">
      <w:pPr>
        <w:ind w:left="360"/>
        <w:jc w:val="both"/>
        <w:rPr>
          <w:b/>
        </w:rPr>
      </w:pPr>
      <w:r w:rsidRPr="008273BE">
        <w:rPr>
          <w:b/>
        </w:rPr>
        <w:t>La revue documentaire</w:t>
      </w:r>
    </w:p>
    <w:p w:rsidR="00A537A1" w:rsidRDefault="00A537A1" w:rsidP="00A537A1">
      <w:pPr>
        <w:ind w:left="360"/>
        <w:jc w:val="both"/>
      </w:pPr>
      <w:r>
        <w:t xml:space="preserve">La recherche documentaire s’est appuyée sur une cinquantaine  de documents clés comprenant des rapports analytiques, des rapports de missions, des comptes rendu d’ateliers, des rapports d’enquêtes, des documents de programmes, des documents des stratégies sectorielles, ainsi que des plans d’actions  liés au contexte du DSRP. </w:t>
      </w:r>
    </w:p>
    <w:p w:rsidR="00A537A1" w:rsidRPr="008273BE" w:rsidRDefault="00A537A1" w:rsidP="00A537A1">
      <w:pPr>
        <w:ind w:left="360"/>
        <w:jc w:val="both"/>
        <w:rPr>
          <w:b/>
        </w:rPr>
      </w:pPr>
      <w:r w:rsidRPr="008273BE">
        <w:rPr>
          <w:b/>
        </w:rPr>
        <w:t>Les interviews</w:t>
      </w:r>
    </w:p>
    <w:p w:rsidR="00A537A1" w:rsidRDefault="00A537A1" w:rsidP="00A537A1">
      <w:pPr>
        <w:ind w:left="360"/>
        <w:jc w:val="both"/>
      </w:pPr>
      <w:r>
        <w:t xml:space="preserve">Les interviews ont été conduites du 09-07 au 27-07 auprès de plus de 17 parties prenantes incluant les secteurs prioritaires, des secteurs non prioritaires comme les ministères des finances, du plan, des mines et du commerce, ainsi que des partenaires au développement comme le  PNUD, le FMI et le FNUAP. </w:t>
      </w:r>
    </w:p>
    <w:p w:rsidR="00A537A1" w:rsidRPr="00030CDC" w:rsidRDefault="00A537A1" w:rsidP="00A537A1">
      <w:pPr>
        <w:ind w:left="360"/>
        <w:jc w:val="both"/>
        <w:rPr>
          <w:b/>
        </w:rPr>
      </w:pPr>
      <w:r w:rsidRPr="00030CDC">
        <w:rPr>
          <w:b/>
        </w:rPr>
        <w:t>Les résultats</w:t>
      </w:r>
    </w:p>
    <w:p w:rsidR="00A537A1" w:rsidRDefault="00A537A1" w:rsidP="00A537A1">
      <w:pPr>
        <w:ind w:left="360"/>
        <w:jc w:val="both"/>
      </w:pPr>
      <w:r>
        <w:t xml:space="preserve">Les résultats sectoriels et globaux de l’évaluation proviennent du croisement des données recueillies à partir des deux sources et  des travaux de l’atelier de restitution. </w:t>
      </w:r>
    </w:p>
    <w:p w:rsidR="00A537A1" w:rsidRDefault="00A537A1" w:rsidP="00A537A1">
      <w:pPr>
        <w:ind w:left="360"/>
        <w:jc w:val="both"/>
      </w:pPr>
      <w:r>
        <w:t xml:space="preserve">Les tableaux ci-après reprennent les éléments à évaluer par secteur ou par institution. Leur conception et leur structure permettent  de répondre avec clarté aux questions posées dans les TDR. </w:t>
      </w:r>
    </w:p>
    <w:p w:rsidR="00A537A1" w:rsidRDefault="00A537A1" w:rsidP="00A537A1">
      <w:pPr>
        <w:jc w:val="both"/>
      </w:pPr>
    </w:p>
    <w:p w:rsidR="00A537A1" w:rsidRDefault="00A537A1" w:rsidP="00A537A1">
      <w:pPr>
        <w:jc w:val="both"/>
      </w:pPr>
    </w:p>
    <w:p w:rsidR="00A537A1" w:rsidRDefault="00A537A1" w:rsidP="00A537A1">
      <w:pPr>
        <w:jc w:val="both"/>
      </w:pPr>
    </w:p>
    <w:p w:rsidR="00A537A1" w:rsidRDefault="00A537A1" w:rsidP="00A537A1">
      <w:pPr>
        <w:jc w:val="both"/>
      </w:pPr>
    </w:p>
    <w:p w:rsidR="00A537A1" w:rsidRDefault="00A537A1" w:rsidP="00A537A1">
      <w:pPr>
        <w:jc w:val="both"/>
      </w:pPr>
    </w:p>
    <w:p w:rsidR="00A537A1" w:rsidRPr="00BD75E8" w:rsidRDefault="00A537A1" w:rsidP="00A537A1">
      <w:pPr>
        <w:jc w:val="both"/>
      </w:pPr>
      <w:r>
        <w:br w:type="page"/>
      </w:r>
    </w:p>
    <w:p w:rsidR="00A537A1" w:rsidRPr="002C1305" w:rsidRDefault="00A537A1" w:rsidP="00A537A1">
      <w:pPr>
        <w:numPr>
          <w:ilvl w:val="0"/>
          <w:numId w:val="26"/>
        </w:numPr>
        <w:jc w:val="both"/>
        <w:rPr>
          <w:b/>
        </w:rPr>
      </w:pPr>
      <w:r w:rsidRPr="002C1305">
        <w:rPr>
          <w:b/>
        </w:rPr>
        <w:t>SECRETARIAT TECHNIQUE NATIONAL</w:t>
      </w:r>
      <w:r>
        <w:rPr>
          <w:b/>
        </w:rPr>
        <w:t xml:space="preserve"> DU DSRP</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2"/>
      </w:tblGrid>
      <w:tr w:rsidR="00A537A1" w:rsidTr="007458C9">
        <w:trPr>
          <w:trHeight w:val="338"/>
        </w:trPr>
        <w:tc>
          <w:tcPr>
            <w:tcW w:w="8786" w:type="dxa"/>
            <w:shd w:val="clear" w:color="auto" w:fill="D9D9D9"/>
          </w:tcPr>
          <w:p w:rsidR="00A537A1" w:rsidRPr="00E0128D" w:rsidRDefault="00A537A1" w:rsidP="007458C9">
            <w:pPr>
              <w:jc w:val="center"/>
              <w:rPr>
                <w:b/>
              </w:rPr>
            </w:pPr>
            <w:r w:rsidRPr="00E0128D">
              <w:rPr>
                <w:b/>
              </w:rPr>
              <w:t xml:space="preserve">TYPES D’APPUIS </w:t>
            </w:r>
          </w:p>
        </w:tc>
      </w:tr>
      <w:tr w:rsidR="00A537A1" w:rsidTr="007458C9">
        <w:tc>
          <w:tcPr>
            <w:tcW w:w="8786" w:type="dxa"/>
          </w:tcPr>
          <w:p w:rsidR="00A537A1" w:rsidRDefault="00A537A1" w:rsidP="007458C9">
            <w:pPr>
              <w:jc w:val="center"/>
            </w:pPr>
            <w:r>
              <w:t>Renforcement des capacités et Appui Financier</w:t>
            </w:r>
          </w:p>
        </w:tc>
      </w:tr>
      <w:tr w:rsidR="00A537A1" w:rsidTr="007458C9">
        <w:tc>
          <w:tcPr>
            <w:tcW w:w="8786" w:type="dxa"/>
            <w:shd w:val="clear" w:color="auto" w:fill="D9D9D9"/>
          </w:tcPr>
          <w:p w:rsidR="00A537A1" w:rsidRPr="00E0128D" w:rsidRDefault="00A537A1" w:rsidP="007458C9">
            <w:pPr>
              <w:jc w:val="center"/>
              <w:rPr>
                <w:b/>
              </w:rPr>
            </w:pPr>
            <w:r w:rsidRPr="00E0128D">
              <w:rPr>
                <w:b/>
              </w:rPr>
              <w:t>RESULTATS</w:t>
            </w:r>
          </w:p>
        </w:tc>
      </w:tr>
      <w:tr w:rsidR="00A537A1" w:rsidTr="007458C9">
        <w:tc>
          <w:tcPr>
            <w:tcW w:w="8786" w:type="dxa"/>
          </w:tcPr>
          <w:p w:rsidR="00A537A1" w:rsidRDefault="00A537A1" w:rsidP="00A537A1">
            <w:pPr>
              <w:numPr>
                <w:ilvl w:val="0"/>
                <w:numId w:val="25"/>
              </w:numPr>
              <w:spacing w:after="0"/>
              <w:jc w:val="both"/>
            </w:pPr>
            <w:r>
              <w:t>Mise en place d’une équipe compétente.</w:t>
            </w:r>
          </w:p>
          <w:p w:rsidR="00A537A1" w:rsidRDefault="00A537A1" w:rsidP="00A537A1">
            <w:pPr>
              <w:numPr>
                <w:ilvl w:val="0"/>
                <w:numId w:val="25"/>
              </w:numPr>
              <w:spacing w:after="0"/>
              <w:jc w:val="both"/>
            </w:pPr>
            <w:r>
              <w:t>Renforcement des capacités des départements ayant mis certains de leurs personnels à la disposition du DSRP.</w:t>
            </w:r>
          </w:p>
          <w:p w:rsidR="00A537A1" w:rsidRDefault="00A537A1" w:rsidP="00A537A1">
            <w:pPr>
              <w:numPr>
                <w:ilvl w:val="0"/>
                <w:numId w:val="25"/>
              </w:numPr>
              <w:spacing w:after="0"/>
            </w:pPr>
            <w:r>
              <w:t>Implication d’autres structures (comités sectoriels en mission en régions).</w:t>
            </w:r>
          </w:p>
          <w:p w:rsidR="00A537A1" w:rsidRDefault="00A537A1" w:rsidP="00A537A1">
            <w:pPr>
              <w:numPr>
                <w:ilvl w:val="0"/>
                <w:numId w:val="25"/>
              </w:numPr>
              <w:spacing w:after="0"/>
            </w:pPr>
            <w:r>
              <w:t>Implication de la population comme partenaire.</w:t>
            </w:r>
          </w:p>
          <w:p w:rsidR="00A537A1" w:rsidRDefault="00A537A1" w:rsidP="00A537A1">
            <w:pPr>
              <w:numPr>
                <w:ilvl w:val="0"/>
                <w:numId w:val="25"/>
              </w:numPr>
              <w:spacing w:after="0"/>
            </w:pPr>
            <w:r>
              <w:t>Positionnement des régions dans le cadre de la mise en œuvre du DSRP.</w:t>
            </w:r>
          </w:p>
          <w:p w:rsidR="00A537A1" w:rsidRDefault="00A537A1" w:rsidP="00A537A1">
            <w:pPr>
              <w:numPr>
                <w:ilvl w:val="0"/>
                <w:numId w:val="25"/>
              </w:numPr>
              <w:spacing w:after="0"/>
            </w:pPr>
            <w:r>
              <w:t>Emergence d’une vision unique du développement national chacun se sentant intégré.</w:t>
            </w:r>
          </w:p>
          <w:p w:rsidR="00A537A1" w:rsidRPr="00E0128D" w:rsidRDefault="00A537A1" w:rsidP="007458C9">
            <w:pPr>
              <w:jc w:val="center"/>
              <w:rPr>
                <w:b/>
              </w:rPr>
            </w:pPr>
          </w:p>
        </w:tc>
      </w:tr>
      <w:tr w:rsidR="00A537A1" w:rsidTr="007458C9">
        <w:tc>
          <w:tcPr>
            <w:tcW w:w="8786" w:type="dxa"/>
            <w:shd w:val="clear" w:color="auto" w:fill="D9D9D9"/>
          </w:tcPr>
          <w:p w:rsidR="00A537A1" w:rsidRDefault="00A537A1" w:rsidP="007458C9">
            <w:pPr>
              <w:spacing w:after="0"/>
              <w:ind w:left="1429"/>
              <w:jc w:val="center"/>
            </w:pPr>
            <w:r w:rsidRPr="00E0128D">
              <w:rPr>
                <w:b/>
              </w:rPr>
              <w:t>FACTEURS AYANT CONTRIBUÉ À L’ATTEINTE DE CES RÉSULTATS</w:t>
            </w:r>
          </w:p>
        </w:tc>
      </w:tr>
      <w:tr w:rsidR="00A537A1" w:rsidTr="007458C9">
        <w:tc>
          <w:tcPr>
            <w:tcW w:w="8786" w:type="dxa"/>
          </w:tcPr>
          <w:p w:rsidR="00A537A1" w:rsidRDefault="00A537A1" w:rsidP="00A537A1">
            <w:pPr>
              <w:numPr>
                <w:ilvl w:val="0"/>
                <w:numId w:val="17"/>
              </w:numPr>
              <w:spacing w:after="0"/>
            </w:pPr>
            <w:r>
              <w:t>Le renforcement des capacités</w:t>
            </w:r>
          </w:p>
          <w:p w:rsidR="00A537A1" w:rsidRDefault="00A537A1" w:rsidP="00A537A1">
            <w:pPr>
              <w:numPr>
                <w:ilvl w:val="0"/>
                <w:numId w:val="17"/>
              </w:numPr>
              <w:spacing w:after="0"/>
            </w:pPr>
            <w:r w:rsidRPr="002C6E90">
              <w:t xml:space="preserve">La volonté du changement </w:t>
            </w:r>
            <w:r>
              <w:t xml:space="preserve">due à l’extrême dégradation de la situation du </w:t>
            </w:r>
          </w:p>
          <w:p w:rsidR="00A537A1" w:rsidRDefault="00A537A1" w:rsidP="00A537A1">
            <w:pPr>
              <w:numPr>
                <w:ilvl w:val="0"/>
                <w:numId w:val="17"/>
              </w:numPr>
              <w:spacing w:after="0"/>
            </w:pPr>
            <w:r>
              <w:t>pays.</w:t>
            </w:r>
          </w:p>
          <w:p w:rsidR="00A537A1" w:rsidRPr="00E0128D" w:rsidRDefault="00A537A1" w:rsidP="007458C9">
            <w:pPr>
              <w:spacing w:after="0"/>
              <w:ind w:left="1429"/>
              <w:jc w:val="both"/>
              <w:rPr>
                <w:b/>
              </w:rPr>
            </w:pPr>
          </w:p>
        </w:tc>
      </w:tr>
      <w:tr w:rsidR="00A537A1" w:rsidTr="007458C9">
        <w:tc>
          <w:tcPr>
            <w:tcW w:w="8786" w:type="dxa"/>
            <w:shd w:val="clear" w:color="auto" w:fill="D9D9D9"/>
          </w:tcPr>
          <w:p w:rsidR="00A537A1" w:rsidRDefault="00A537A1" w:rsidP="007458C9">
            <w:pPr>
              <w:spacing w:after="0"/>
              <w:ind w:left="1429"/>
              <w:jc w:val="center"/>
            </w:pPr>
            <w:r w:rsidRPr="00E0128D">
              <w:rPr>
                <w:b/>
              </w:rPr>
              <w:t>CONTRIBUTION DE L’APPUI ET DES CONSEILS DU PNUD  AUX RÉSULTATS</w:t>
            </w:r>
          </w:p>
        </w:tc>
      </w:tr>
      <w:tr w:rsidR="00A537A1" w:rsidTr="007458C9">
        <w:tc>
          <w:tcPr>
            <w:tcW w:w="8786" w:type="dxa"/>
          </w:tcPr>
          <w:p w:rsidR="00A537A1" w:rsidRDefault="00A537A1" w:rsidP="00A537A1">
            <w:pPr>
              <w:numPr>
                <w:ilvl w:val="0"/>
                <w:numId w:val="18"/>
              </w:numPr>
              <w:spacing w:after="0"/>
            </w:pPr>
            <w:r>
              <w:t>Le partenariat du PNUD a été décisif dans la reprise des activités d’aide au développement alors que les autres partenaires avaient quitté le pays.</w:t>
            </w:r>
          </w:p>
          <w:p w:rsidR="00A537A1" w:rsidRDefault="00A537A1" w:rsidP="00A537A1">
            <w:pPr>
              <w:numPr>
                <w:ilvl w:val="0"/>
                <w:numId w:val="18"/>
              </w:numPr>
              <w:spacing w:after="0"/>
            </w:pPr>
            <w:r>
              <w:t>Le suivi par l’Unité des Politiques et Stratégies du projet une fois lancé.</w:t>
            </w:r>
          </w:p>
          <w:p w:rsidR="00A537A1" w:rsidRDefault="00A537A1" w:rsidP="007458C9">
            <w:pPr>
              <w:spacing w:after="0"/>
              <w:ind w:left="1429"/>
            </w:pPr>
          </w:p>
        </w:tc>
      </w:tr>
      <w:tr w:rsidR="00A537A1" w:rsidTr="007458C9">
        <w:tc>
          <w:tcPr>
            <w:tcW w:w="8786" w:type="dxa"/>
            <w:shd w:val="clear" w:color="auto" w:fill="D9D9D9"/>
          </w:tcPr>
          <w:p w:rsidR="00A537A1" w:rsidRPr="00E0128D" w:rsidRDefault="00A537A1" w:rsidP="007458C9">
            <w:pPr>
              <w:spacing w:after="0"/>
              <w:ind w:left="1425"/>
              <w:rPr>
                <w:b/>
              </w:rPr>
            </w:pPr>
            <w:r w:rsidRPr="00E0128D">
              <w:rPr>
                <w:b/>
              </w:rPr>
              <w:t>FONCTIONNEMENT DU SYSTEME DE SUIVI ET EVALUATION</w:t>
            </w:r>
          </w:p>
        </w:tc>
      </w:tr>
      <w:tr w:rsidR="00A537A1" w:rsidTr="007458C9">
        <w:tc>
          <w:tcPr>
            <w:tcW w:w="8786" w:type="dxa"/>
          </w:tcPr>
          <w:p w:rsidR="00A537A1" w:rsidRDefault="00A537A1" w:rsidP="00A537A1">
            <w:pPr>
              <w:numPr>
                <w:ilvl w:val="0"/>
                <w:numId w:val="27"/>
              </w:numPr>
              <w:spacing w:after="0"/>
              <w:jc w:val="both"/>
            </w:pPr>
            <w:r>
              <w:t>Les structures des 3 sous systèmes de suivi et évaluation existent</w:t>
            </w:r>
          </w:p>
          <w:p w:rsidR="00A537A1" w:rsidRDefault="00A537A1" w:rsidP="00A537A1">
            <w:pPr>
              <w:numPr>
                <w:ilvl w:val="0"/>
                <w:numId w:val="27"/>
              </w:numPr>
              <w:spacing w:after="0"/>
              <w:jc w:val="both"/>
            </w:pPr>
            <w:r>
              <w:t>Les responsables ont été désignés</w:t>
            </w:r>
          </w:p>
          <w:p w:rsidR="00A537A1" w:rsidRDefault="00A537A1" w:rsidP="00A537A1">
            <w:pPr>
              <w:numPr>
                <w:ilvl w:val="0"/>
                <w:numId w:val="27"/>
              </w:numPr>
              <w:spacing w:after="0"/>
              <w:jc w:val="both"/>
            </w:pPr>
            <w:r>
              <w:t xml:space="preserve">Les indicateurs ont été définis </w:t>
            </w:r>
          </w:p>
          <w:p w:rsidR="00A537A1" w:rsidRDefault="00A537A1" w:rsidP="007458C9">
            <w:pPr>
              <w:spacing w:after="0"/>
              <w:jc w:val="both"/>
            </w:pPr>
            <w:r>
              <w:t xml:space="preserve">Cependant le système ne fonctionne pas en raison : </w:t>
            </w:r>
          </w:p>
          <w:p w:rsidR="00A537A1" w:rsidRDefault="00A537A1" w:rsidP="00A537A1">
            <w:pPr>
              <w:numPr>
                <w:ilvl w:val="0"/>
                <w:numId w:val="28"/>
              </w:numPr>
              <w:spacing w:after="0"/>
              <w:jc w:val="both"/>
            </w:pPr>
            <w:r>
              <w:t>Du manque d’équipements</w:t>
            </w:r>
          </w:p>
          <w:p w:rsidR="00A537A1" w:rsidRDefault="00A537A1" w:rsidP="00A537A1">
            <w:pPr>
              <w:numPr>
                <w:ilvl w:val="0"/>
                <w:numId w:val="28"/>
              </w:numPr>
              <w:spacing w:after="0"/>
              <w:jc w:val="both"/>
            </w:pPr>
            <w:r>
              <w:t xml:space="preserve">Des indemnités de déplacement non disponibles </w:t>
            </w:r>
          </w:p>
          <w:p w:rsidR="00A537A1" w:rsidRDefault="00A537A1" w:rsidP="00A537A1">
            <w:pPr>
              <w:numPr>
                <w:ilvl w:val="0"/>
                <w:numId w:val="28"/>
              </w:numPr>
              <w:spacing w:after="0"/>
              <w:jc w:val="both"/>
            </w:pPr>
            <w:r>
              <w:t xml:space="preserve">Des effectifs qualifiés forts réduits </w:t>
            </w:r>
          </w:p>
          <w:p w:rsidR="00A537A1" w:rsidRPr="00E0128D" w:rsidRDefault="00A537A1" w:rsidP="007458C9">
            <w:pPr>
              <w:spacing w:after="0"/>
              <w:ind w:left="1425"/>
              <w:rPr>
                <w:b/>
              </w:rPr>
            </w:pPr>
          </w:p>
        </w:tc>
      </w:tr>
      <w:tr w:rsidR="00A537A1" w:rsidTr="007458C9">
        <w:tc>
          <w:tcPr>
            <w:tcW w:w="8786" w:type="dxa"/>
            <w:shd w:val="clear" w:color="auto" w:fill="D9D9D9"/>
          </w:tcPr>
          <w:p w:rsidR="00A537A1" w:rsidRPr="00E0128D" w:rsidRDefault="00A537A1" w:rsidP="007458C9">
            <w:pPr>
              <w:spacing w:after="0"/>
              <w:ind w:firstLine="315"/>
              <w:jc w:val="center"/>
              <w:rPr>
                <w:b/>
              </w:rPr>
            </w:pPr>
            <w:r w:rsidRPr="00E0128D">
              <w:rPr>
                <w:b/>
                <w:shd w:val="clear" w:color="auto" w:fill="D9D9D9"/>
              </w:rPr>
              <w:t>REMARQUES ET SUGGESTION</w:t>
            </w:r>
            <w:r w:rsidRPr="00E0128D">
              <w:rPr>
                <w:b/>
              </w:rPr>
              <w:t>S</w:t>
            </w:r>
          </w:p>
        </w:tc>
      </w:tr>
      <w:tr w:rsidR="00A537A1" w:rsidTr="007458C9">
        <w:tc>
          <w:tcPr>
            <w:tcW w:w="8786" w:type="dxa"/>
          </w:tcPr>
          <w:p w:rsidR="00A537A1" w:rsidRPr="00BD75E8" w:rsidRDefault="00A537A1" w:rsidP="007458C9">
            <w:pPr>
              <w:spacing w:after="0"/>
            </w:pPr>
            <w:r w:rsidRPr="00BD75E8">
              <w:t>Un renforcement des capacités robuste est vivement souhaité dans le domaine du suivi et évaluation</w:t>
            </w:r>
            <w:r>
              <w:t>, ainsi que dans celui de l’élaboration du CDMT/CDSMT</w:t>
            </w:r>
            <w:r w:rsidRPr="00BD75E8">
              <w:t>.</w:t>
            </w:r>
          </w:p>
        </w:tc>
      </w:tr>
    </w:tbl>
    <w:p w:rsidR="00A537A1" w:rsidRDefault="00A537A1" w:rsidP="00A537A1">
      <w:pPr>
        <w:jc w:val="both"/>
      </w:pPr>
    </w:p>
    <w:p w:rsidR="00A537A1" w:rsidRDefault="00A537A1" w:rsidP="00A537A1">
      <w:pPr>
        <w:numPr>
          <w:ilvl w:val="0"/>
          <w:numId w:val="26"/>
        </w:numPr>
        <w:jc w:val="both"/>
        <w:rPr>
          <w:b/>
        </w:rPr>
      </w:pPr>
      <w:r w:rsidRPr="009037E6">
        <w:rPr>
          <w:b/>
        </w:rPr>
        <w:t>LE MINISTÈRE DES TRANSPORTS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2"/>
      </w:tblGrid>
      <w:tr w:rsidR="00A537A1" w:rsidRPr="00E0128D" w:rsidTr="007458C9">
        <w:tc>
          <w:tcPr>
            <w:tcW w:w="8786" w:type="dxa"/>
            <w:shd w:val="clear" w:color="auto" w:fill="D9D9D9"/>
          </w:tcPr>
          <w:p w:rsidR="00A537A1" w:rsidRPr="00E0128D" w:rsidRDefault="00A537A1" w:rsidP="007458C9">
            <w:pPr>
              <w:jc w:val="center"/>
              <w:rPr>
                <w:b/>
              </w:rPr>
            </w:pPr>
            <w:r w:rsidRPr="00E0128D">
              <w:rPr>
                <w:b/>
              </w:rPr>
              <w:t>TYPES D’APPUIS</w:t>
            </w:r>
          </w:p>
        </w:tc>
      </w:tr>
      <w:tr w:rsidR="00A537A1" w:rsidRPr="00E0128D" w:rsidTr="007458C9">
        <w:tc>
          <w:tcPr>
            <w:tcW w:w="8786" w:type="dxa"/>
          </w:tcPr>
          <w:p w:rsidR="00A537A1" w:rsidRPr="00E0128D" w:rsidRDefault="00A537A1" w:rsidP="007458C9">
            <w:pPr>
              <w:jc w:val="both"/>
              <w:rPr>
                <w:b/>
              </w:rPr>
            </w:pPr>
            <w:r>
              <w:t>Renforcement des capacités  et Fourniture limitée d’équipements</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786" w:type="dxa"/>
          </w:tcPr>
          <w:p w:rsidR="00A537A1" w:rsidRPr="00E0128D" w:rsidRDefault="00A537A1" w:rsidP="00A537A1">
            <w:pPr>
              <w:numPr>
                <w:ilvl w:val="1"/>
                <w:numId w:val="24"/>
              </w:numPr>
              <w:spacing w:after="0"/>
              <w:rPr>
                <w:b/>
              </w:rPr>
            </w:pPr>
            <w:r>
              <w:t>Equipe compétente</w:t>
            </w:r>
          </w:p>
          <w:p w:rsidR="00A537A1" w:rsidRPr="00E0128D" w:rsidRDefault="00A537A1" w:rsidP="00A537A1">
            <w:pPr>
              <w:numPr>
                <w:ilvl w:val="1"/>
                <w:numId w:val="24"/>
              </w:numPr>
              <w:spacing w:after="0"/>
              <w:rPr>
                <w:b/>
              </w:rPr>
            </w:pPr>
            <w:r>
              <w:t xml:space="preserve">Evaluation des besoins pour l’atteinte des OMD disponible. </w:t>
            </w:r>
          </w:p>
          <w:p w:rsidR="00A537A1" w:rsidRPr="00E0128D" w:rsidRDefault="00A537A1" w:rsidP="00A537A1">
            <w:pPr>
              <w:numPr>
                <w:ilvl w:val="1"/>
                <w:numId w:val="24"/>
              </w:numPr>
              <w:spacing w:after="0"/>
              <w:jc w:val="both"/>
              <w:rPr>
                <w:b/>
              </w:rPr>
            </w:pPr>
            <w:r>
              <w:t xml:space="preserve">CDSMT disponible </w:t>
            </w:r>
          </w:p>
          <w:p w:rsidR="00A537A1" w:rsidRPr="00E0128D" w:rsidRDefault="00A537A1" w:rsidP="00A537A1">
            <w:pPr>
              <w:numPr>
                <w:ilvl w:val="1"/>
                <w:numId w:val="24"/>
              </w:numPr>
              <w:spacing w:after="0"/>
              <w:jc w:val="both"/>
              <w:rPr>
                <w:b/>
              </w:rPr>
            </w:pPr>
            <w:r>
              <w:t>Stratégie sectorielle disponible</w:t>
            </w:r>
          </w:p>
        </w:tc>
      </w:tr>
      <w:tr w:rsidR="00A537A1" w:rsidRPr="00E0128D" w:rsidTr="007458C9">
        <w:tc>
          <w:tcPr>
            <w:tcW w:w="8786" w:type="dxa"/>
            <w:shd w:val="clear" w:color="auto" w:fill="D9D9D9"/>
          </w:tcPr>
          <w:p w:rsidR="00A537A1" w:rsidRPr="00E0128D" w:rsidRDefault="00A537A1" w:rsidP="007458C9">
            <w:pPr>
              <w:spacing w:after="0"/>
              <w:ind w:left="1211"/>
              <w:rPr>
                <w:b/>
              </w:rPr>
            </w:pPr>
            <w:r w:rsidRPr="00E0128D">
              <w:rPr>
                <w:b/>
              </w:rPr>
              <w:t>FACTEURS AYANT CONTRIBUE A L’ATTEINTE DES RÉSULTATS</w:t>
            </w:r>
          </w:p>
          <w:p w:rsidR="00A537A1" w:rsidRPr="00E0128D" w:rsidRDefault="00A537A1" w:rsidP="007458C9">
            <w:pPr>
              <w:spacing w:after="0"/>
              <w:ind w:left="1211"/>
              <w:rPr>
                <w:b/>
              </w:rPr>
            </w:pPr>
          </w:p>
        </w:tc>
      </w:tr>
      <w:tr w:rsidR="00A537A1" w:rsidRPr="00E0128D" w:rsidTr="007458C9">
        <w:tc>
          <w:tcPr>
            <w:tcW w:w="8786" w:type="dxa"/>
          </w:tcPr>
          <w:p w:rsidR="00A537A1" w:rsidRPr="00BD6931" w:rsidRDefault="00A537A1" w:rsidP="00A537A1">
            <w:pPr>
              <w:numPr>
                <w:ilvl w:val="0"/>
                <w:numId w:val="29"/>
              </w:numPr>
              <w:spacing w:after="0"/>
            </w:pPr>
            <w:r w:rsidRPr="00BD6931">
              <w:t xml:space="preserve">Acquisition de </w:t>
            </w:r>
            <w:r>
              <w:t xml:space="preserve">certaines </w:t>
            </w:r>
            <w:r w:rsidRPr="00BD6931">
              <w:t>nouvelles compétences</w:t>
            </w:r>
          </w:p>
          <w:p w:rsidR="00A537A1" w:rsidRPr="00E0128D" w:rsidRDefault="00A537A1" w:rsidP="00A537A1">
            <w:pPr>
              <w:numPr>
                <w:ilvl w:val="0"/>
                <w:numId w:val="29"/>
              </w:numPr>
              <w:spacing w:after="0"/>
              <w:rPr>
                <w:b/>
              </w:rPr>
            </w:pPr>
            <w:r w:rsidRPr="00BD6931">
              <w:t>Familiarisation des cadres avec de nouvelles méthodologies de travail</w:t>
            </w:r>
          </w:p>
        </w:tc>
      </w:tr>
      <w:tr w:rsidR="00A537A1" w:rsidRPr="00E0128D" w:rsidTr="007458C9">
        <w:tc>
          <w:tcPr>
            <w:tcW w:w="8786" w:type="dxa"/>
            <w:shd w:val="clear" w:color="auto" w:fill="D9D9D9"/>
          </w:tcPr>
          <w:p w:rsidR="00A537A1" w:rsidRPr="00E0128D" w:rsidRDefault="00A537A1" w:rsidP="007458C9">
            <w:pPr>
              <w:spacing w:after="0"/>
              <w:rPr>
                <w:b/>
              </w:rPr>
            </w:pPr>
            <w:r w:rsidRPr="00E0128D">
              <w:rPr>
                <w:b/>
              </w:rPr>
              <w:t xml:space="preserve">               CONTRIBUTION DE L’APPUI ET DES CONSEILS DU PNUD AUX RÉSULTATS</w:t>
            </w:r>
          </w:p>
          <w:p w:rsidR="00A537A1" w:rsidRPr="00E0128D" w:rsidRDefault="00A537A1" w:rsidP="007458C9">
            <w:pPr>
              <w:spacing w:after="0"/>
              <w:rPr>
                <w:b/>
              </w:rPr>
            </w:pPr>
          </w:p>
        </w:tc>
      </w:tr>
      <w:tr w:rsidR="00A537A1" w:rsidRPr="00E0128D" w:rsidTr="007458C9">
        <w:tc>
          <w:tcPr>
            <w:tcW w:w="8786" w:type="dxa"/>
          </w:tcPr>
          <w:p w:rsidR="00A537A1" w:rsidRPr="00E0128D" w:rsidRDefault="00A537A1" w:rsidP="00A537A1">
            <w:pPr>
              <w:numPr>
                <w:ilvl w:val="0"/>
                <w:numId w:val="30"/>
              </w:numPr>
              <w:spacing w:after="0"/>
              <w:rPr>
                <w:b/>
              </w:rPr>
            </w:pPr>
            <w:r>
              <w:t>Le travail de mobilisation des bailleurs de fonds</w:t>
            </w:r>
          </w:p>
          <w:p w:rsidR="00A537A1" w:rsidRPr="00E0128D" w:rsidRDefault="00A537A1" w:rsidP="00A537A1">
            <w:pPr>
              <w:numPr>
                <w:ilvl w:val="0"/>
                <w:numId w:val="30"/>
              </w:numPr>
              <w:spacing w:after="0"/>
              <w:rPr>
                <w:b/>
              </w:rPr>
            </w:pPr>
            <w:r>
              <w:t>L’engagement dans le renforcement des capacités</w:t>
            </w:r>
          </w:p>
          <w:p w:rsidR="00A537A1" w:rsidRPr="00E0128D" w:rsidRDefault="00A537A1" w:rsidP="00A537A1">
            <w:pPr>
              <w:numPr>
                <w:ilvl w:val="0"/>
                <w:numId w:val="30"/>
              </w:numPr>
              <w:spacing w:after="0"/>
              <w:rPr>
                <w:b/>
              </w:rPr>
            </w:pPr>
            <w:r>
              <w:t>Le suivi par l’Unité des Politiques et Stratégies.</w:t>
            </w:r>
          </w:p>
        </w:tc>
      </w:tr>
      <w:tr w:rsidR="00A537A1" w:rsidRPr="00E0128D" w:rsidTr="007458C9">
        <w:tc>
          <w:tcPr>
            <w:tcW w:w="8786" w:type="dxa"/>
            <w:shd w:val="clear" w:color="auto" w:fill="D9D9D9"/>
          </w:tcPr>
          <w:p w:rsidR="00A537A1" w:rsidRPr="00E0128D" w:rsidRDefault="00A537A1" w:rsidP="007458C9">
            <w:pPr>
              <w:spacing w:after="0"/>
              <w:ind w:left="1211"/>
              <w:rPr>
                <w:b/>
              </w:rPr>
            </w:pPr>
            <w:r w:rsidRPr="00E0128D">
              <w:rPr>
                <w:b/>
              </w:rPr>
              <w:t>FONCTIONNEMENT DU SYSTÈME DE SUIVI ET EVALUATION</w:t>
            </w:r>
          </w:p>
          <w:p w:rsidR="00A537A1" w:rsidRPr="00E0128D" w:rsidRDefault="00A537A1" w:rsidP="007458C9">
            <w:pPr>
              <w:spacing w:after="0"/>
              <w:ind w:left="1211"/>
              <w:rPr>
                <w:b/>
              </w:rPr>
            </w:pPr>
          </w:p>
        </w:tc>
      </w:tr>
      <w:tr w:rsidR="00A537A1" w:rsidRPr="00E0128D" w:rsidTr="007458C9">
        <w:tc>
          <w:tcPr>
            <w:tcW w:w="8786" w:type="dxa"/>
          </w:tcPr>
          <w:p w:rsidR="00A537A1" w:rsidRDefault="00A537A1" w:rsidP="007458C9">
            <w:pPr>
              <w:spacing w:after="0"/>
              <w:ind w:left="1211"/>
            </w:pPr>
            <w:r w:rsidRPr="00010E19">
              <w:t xml:space="preserve">Les indicateurs existent, mais le système ne fonctionne pas </w:t>
            </w:r>
            <w:r>
              <w:t>en raison :</w:t>
            </w:r>
          </w:p>
          <w:p w:rsidR="00A537A1" w:rsidRDefault="00A537A1" w:rsidP="00A537A1">
            <w:pPr>
              <w:numPr>
                <w:ilvl w:val="0"/>
                <w:numId w:val="66"/>
              </w:numPr>
              <w:spacing w:after="0"/>
            </w:pPr>
            <w:r>
              <w:t>du fait qu’il</w:t>
            </w:r>
            <w:r w:rsidRPr="00010E19">
              <w:t xml:space="preserve"> n’y a aucun projet dont il faut assurer le suivi.</w:t>
            </w:r>
          </w:p>
          <w:p w:rsidR="00A537A1" w:rsidRPr="00010E19" w:rsidRDefault="00A537A1" w:rsidP="00A537A1">
            <w:pPr>
              <w:numPr>
                <w:ilvl w:val="0"/>
                <w:numId w:val="66"/>
              </w:numPr>
              <w:spacing w:after="0"/>
            </w:pPr>
            <w:r>
              <w:t>de l’insuffisance du personnel formé.</w:t>
            </w:r>
          </w:p>
        </w:tc>
      </w:tr>
      <w:tr w:rsidR="00A537A1" w:rsidRPr="00E0128D" w:rsidTr="007458C9">
        <w:tc>
          <w:tcPr>
            <w:tcW w:w="8786" w:type="dxa"/>
            <w:shd w:val="clear" w:color="auto" w:fill="D9D9D9"/>
          </w:tcPr>
          <w:p w:rsidR="00A537A1" w:rsidRPr="00E0128D" w:rsidRDefault="00A537A1" w:rsidP="007458C9">
            <w:pPr>
              <w:spacing w:after="0"/>
              <w:ind w:left="1211"/>
              <w:rPr>
                <w:b/>
              </w:rPr>
            </w:pPr>
            <w:r w:rsidRPr="00E0128D">
              <w:rPr>
                <w:b/>
              </w:rPr>
              <w:t xml:space="preserve">                            REMARQUES ET SUGGESTION</w:t>
            </w:r>
          </w:p>
          <w:p w:rsidR="00A537A1" w:rsidRPr="00E0128D" w:rsidRDefault="00A537A1" w:rsidP="007458C9">
            <w:pPr>
              <w:spacing w:after="0"/>
              <w:ind w:left="1211"/>
              <w:rPr>
                <w:b/>
              </w:rPr>
            </w:pPr>
          </w:p>
        </w:tc>
      </w:tr>
      <w:tr w:rsidR="00A537A1" w:rsidRPr="00E0128D" w:rsidTr="007458C9">
        <w:tc>
          <w:tcPr>
            <w:tcW w:w="8786" w:type="dxa"/>
          </w:tcPr>
          <w:p w:rsidR="00A537A1" w:rsidRDefault="00A537A1" w:rsidP="007458C9">
            <w:pPr>
              <w:spacing w:after="0"/>
              <w:ind w:left="1211"/>
            </w:pPr>
            <w:r>
              <w:t xml:space="preserve">Le secteur souhaite : </w:t>
            </w:r>
          </w:p>
          <w:p w:rsidR="00A537A1" w:rsidRPr="009C0565" w:rsidRDefault="00A537A1" w:rsidP="00A537A1">
            <w:pPr>
              <w:numPr>
                <w:ilvl w:val="0"/>
                <w:numId w:val="67"/>
              </w:numPr>
              <w:spacing w:after="0"/>
              <w:rPr>
                <w:b/>
              </w:rPr>
            </w:pPr>
            <w:r>
              <w:t>un renforcement des capacités pour le suivi et évaluation, ainsi que pour l’élaboration du CDMT/CDSMT</w:t>
            </w:r>
          </w:p>
          <w:p w:rsidR="00A537A1" w:rsidRPr="009C0565" w:rsidRDefault="00A537A1" w:rsidP="00A537A1">
            <w:pPr>
              <w:numPr>
                <w:ilvl w:val="0"/>
                <w:numId w:val="67"/>
              </w:numPr>
              <w:spacing w:after="0"/>
            </w:pPr>
            <w:r w:rsidRPr="009C0565">
              <w:t xml:space="preserve">voir </w:t>
            </w:r>
            <w:r>
              <w:t>le PNUD rendre son partenariat plus dynamique dans le suivi des activités du secteur.</w:t>
            </w:r>
          </w:p>
        </w:tc>
      </w:tr>
    </w:tbl>
    <w:p w:rsidR="00A537A1" w:rsidRPr="009037E6" w:rsidRDefault="00A537A1" w:rsidP="00A537A1">
      <w:pPr>
        <w:ind w:left="720"/>
        <w:jc w:val="both"/>
        <w:rPr>
          <w:b/>
        </w:rPr>
      </w:pPr>
    </w:p>
    <w:p w:rsidR="00A537A1" w:rsidRPr="0009132E" w:rsidRDefault="00A537A1" w:rsidP="00A537A1">
      <w:pPr>
        <w:spacing w:after="0"/>
        <w:ind w:left="709"/>
        <w:jc w:val="both"/>
        <w:rPr>
          <w:b/>
        </w:rPr>
      </w:pPr>
    </w:p>
    <w:p w:rsidR="00A537A1" w:rsidRDefault="00A537A1" w:rsidP="00A537A1">
      <w:pPr>
        <w:ind w:firstLine="360"/>
        <w:jc w:val="both"/>
      </w:pPr>
    </w:p>
    <w:p w:rsidR="00A537A1" w:rsidRDefault="00A537A1" w:rsidP="00A537A1">
      <w:pPr>
        <w:ind w:firstLine="360"/>
        <w:jc w:val="both"/>
      </w:pPr>
    </w:p>
    <w:p w:rsidR="00A537A1" w:rsidRDefault="00A537A1" w:rsidP="00A537A1">
      <w:pPr>
        <w:jc w:val="both"/>
      </w:pPr>
    </w:p>
    <w:p w:rsidR="00A537A1" w:rsidRDefault="00A537A1" w:rsidP="00A537A1">
      <w:pPr>
        <w:numPr>
          <w:ilvl w:val="0"/>
          <w:numId w:val="26"/>
        </w:numPr>
        <w:jc w:val="both"/>
        <w:rPr>
          <w:b/>
        </w:rPr>
      </w:pPr>
      <w:r>
        <w:rPr>
          <w:b/>
        </w:rPr>
        <w:t>COMITE NATIONAL DE LUTTE CONTRE LE SIDA  (CNLS -VIH/SIDA)</w:t>
      </w:r>
    </w:p>
    <w:p w:rsidR="00A537A1" w:rsidRDefault="00A537A1" w:rsidP="00A537A1">
      <w:pPr>
        <w:ind w:firstLine="36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6"/>
      </w:tblGrid>
      <w:tr w:rsidR="00A537A1" w:rsidTr="007458C9">
        <w:tc>
          <w:tcPr>
            <w:tcW w:w="8786" w:type="dxa"/>
            <w:shd w:val="clear" w:color="auto" w:fill="D9D9D9"/>
          </w:tcPr>
          <w:p w:rsidR="00A537A1" w:rsidRPr="00E0128D" w:rsidRDefault="00A537A1" w:rsidP="007458C9">
            <w:pPr>
              <w:jc w:val="center"/>
              <w:rPr>
                <w:b/>
              </w:rPr>
            </w:pPr>
            <w:r w:rsidRPr="00E0128D">
              <w:rPr>
                <w:b/>
                <w:shd w:val="clear" w:color="auto" w:fill="D9D9D9"/>
              </w:rPr>
              <w:t>TYPES D’APPUIS</w:t>
            </w:r>
            <w:r w:rsidRPr="00E0128D">
              <w:rPr>
                <w:rStyle w:val="FootnoteReference"/>
                <w:b/>
              </w:rPr>
              <w:footnoteReference w:id="7"/>
            </w:r>
          </w:p>
        </w:tc>
      </w:tr>
      <w:tr w:rsidR="00A537A1" w:rsidTr="007458C9">
        <w:tc>
          <w:tcPr>
            <w:tcW w:w="8786" w:type="dxa"/>
          </w:tcPr>
          <w:p w:rsidR="00A537A1" w:rsidRDefault="00A537A1" w:rsidP="007458C9">
            <w:pPr>
              <w:jc w:val="both"/>
            </w:pPr>
            <w:r>
              <w:t>Renforcement des capacités.</w:t>
            </w:r>
          </w:p>
        </w:tc>
      </w:tr>
      <w:tr w:rsidR="00A537A1" w:rsidTr="007458C9">
        <w:tc>
          <w:tcPr>
            <w:tcW w:w="8786" w:type="dxa"/>
            <w:shd w:val="clear" w:color="auto" w:fill="D9D9D9"/>
          </w:tcPr>
          <w:p w:rsidR="00A537A1" w:rsidRPr="00E0128D" w:rsidRDefault="00A537A1" w:rsidP="007458C9">
            <w:pPr>
              <w:jc w:val="center"/>
              <w:rPr>
                <w:b/>
              </w:rPr>
            </w:pPr>
            <w:r w:rsidRPr="00E0128D">
              <w:rPr>
                <w:b/>
              </w:rPr>
              <w:t>RESULTATS</w:t>
            </w:r>
          </w:p>
        </w:tc>
      </w:tr>
      <w:tr w:rsidR="00A537A1" w:rsidTr="007458C9">
        <w:tc>
          <w:tcPr>
            <w:tcW w:w="8786" w:type="dxa"/>
          </w:tcPr>
          <w:p w:rsidR="00A537A1" w:rsidRDefault="00A537A1" w:rsidP="00A537A1">
            <w:pPr>
              <w:numPr>
                <w:ilvl w:val="0"/>
                <w:numId w:val="19"/>
              </w:numPr>
              <w:spacing w:after="0" w:line="240" w:lineRule="auto"/>
            </w:pPr>
            <w:r>
              <w:t>Intégration du volet VIH/SIDA au DSRP</w:t>
            </w:r>
          </w:p>
          <w:p w:rsidR="00A537A1" w:rsidRDefault="00A537A1" w:rsidP="00A537A1">
            <w:pPr>
              <w:numPr>
                <w:ilvl w:val="0"/>
                <w:numId w:val="19"/>
              </w:numPr>
              <w:spacing w:after="0" w:line="240" w:lineRule="auto"/>
            </w:pPr>
            <w:r>
              <w:t>Mise en place d’un cadre stratégique national</w:t>
            </w:r>
          </w:p>
          <w:p w:rsidR="00A537A1" w:rsidRDefault="00A537A1" w:rsidP="00A537A1">
            <w:pPr>
              <w:numPr>
                <w:ilvl w:val="0"/>
                <w:numId w:val="19"/>
              </w:numPr>
              <w:spacing w:after="0" w:line="240" w:lineRule="auto"/>
            </w:pPr>
            <w:r>
              <w:t>Personnel formé au niveau central et décentralisé.</w:t>
            </w:r>
          </w:p>
          <w:p w:rsidR="00A537A1" w:rsidRDefault="00A537A1" w:rsidP="00A537A1">
            <w:pPr>
              <w:numPr>
                <w:ilvl w:val="0"/>
                <w:numId w:val="19"/>
              </w:numPr>
              <w:spacing w:after="0" w:line="240" w:lineRule="auto"/>
              <w:jc w:val="both"/>
            </w:pPr>
            <w:r>
              <w:t>Carte d’engagement et de leadership</w:t>
            </w:r>
          </w:p>
          <w:p w:rsidR="00A537A1" w:rsidRDefault="00A537A1" w:rsidP="00A537A1">
            <w:pPr>
              <w:numPr>
                <w:ilvl w:val="0"/>
                <w:numId w:val="19"/>
              </w:numPr>
              <w:spacing w:after="0" w:line="240" w:lineRule="auto"/>
              <w:jc w:val="both"/>
            </w:pPr>
            <w:r>
              <w:t>Cartographie des capacités des interventions des personnes vivant avec le VIH/SIDA.</w:t>
            </w:r>
          </w:p>
          <w:p w:rsidR="00A537A1" w:rsidRDefault="00A537A1" w:rsidP="00A537A1">
            <w:pPr>
              <w:numPr>
                <w:ilvl w:val="0"/>
                <w:numId w:val="19"/>
              </w:numPr>
              <w:spacing w:after="0" w:line="240" w:lineRule="auto"/>
              <w:jc w:val="both"/>
            </w:pPr>
            <w:r>
              <w:t>Elaboration d’un CDMT (intégré à la santé)</w:t>
            </w:r>
          </w:p>
          <w:p w:rsidR="00A537A1" w:rsidRDefault="00A537A1" w:rsidP="00A537A1">
            <w:pPr>
              <w:numPr>
                <w:ilvl w:val="0"/>
                <w:numId w:val="19"/>
              </w:numPr>
              <w:spacing w:after="0" w:line="240" w:lineRule="auto"/>
              <w:jc w:val="both"/>
            </w:pPr>
            <w:r>
              <w:t>Evaluation des besoins pour l’atteinte des OMD (intégré à la santé)</w:t>
            </w:r>
          </w:p>
        </w:tc>
      </w:tr>
      <w:tr w:rsidR="00A537A1" w:rsidTr="007458C9">
        <w:tc>
          <w:tcPr>
            <w:tcW w:w="8786" w:type="dxa"/>
            <w:shd w:val="clear" w:color="auto" w:fill="D9D9D9"/>
          </w:tcPr>
          <w:p w:rsidR="00A537A1" w:rsidRPr="00E0128D" w:rsidRDefault="00A537A1" w:rsidP="007458C9">
            <w:pPr>
              <w:spacing w:after="0" w:line="240" w:lineRule="auto"/>
              <w:rPr>
                <w:b/>
              </w:rPr>
            </w:pPr>
            <w:r w:rsidRPr="00E0128D">
              <w:rPr>
                <w:b/>
              </w:rPr>
              <w:t xml:space="preserve">                                  FACTEURS AYANT CONTRIBUE A L’ATTEINTE DES RÉSULTATS</w:t>
            </w:r>
          </w:p>
          <w:p w:rsidR="00A537A1" w:rsidRPr="00E0128D" w:rsidRDefault="00A537A1" w:rsidP="007458C9">
            <w:pPr>
              <w:spacing w:after="0" w:line="240" w:lineRule="auto"/>
              <w:ind w:left="2136"/>
              <w:rPr>
                <w:b/>
              </w:rPr>
            </w:pPr>
          </w:p>
        </w:tc>
      </w:tr>
      <w:tr w:rsidR="00A537A1" w:rsidTr="007458C9">
        <w:tc>
          <w:tcPr>
            <w:tcW w:w="8786" w:type="dxa"/>
          </w:tcPr>
          <w:p w:rsidR="00A537A1" w:rsidRDefault="00A537A1" w:rsidP="00A537A1">
            <w:pPr>
              <w:numPr>
                <w:ilvl w:val="0"/>
                <w:numId w:val="31"/>
              </w:numPr>
              <w:spacing w:after="0" w:line="240" w:lineRule="auto"/>
            </w:pPr>
            <w:r>
              <w:t xml:space="preserve">L’acquisition de nouvelles compétences </w:t>
            </w:r>
          </w:p>
          <w:p w:rsidR="00A537A1" w:rsidRDefault="00A537A1" w:rsidP="00A537A1">
            <w:pPr>
              <w:numPr>
                <w:ilvl w:val="0"/>
                <w:numId w:val="31"/>
              </w:numPr>
              <w:spacing w:after="0" w:line="240" w:lineRule="auto"/>
            </w:pPr>
            <w:r>
              <w:t>Des outils de gestion efficients</w:t>
            </w:r>
          </w:p>
          <w:p w:rsidR="00A537A1" w:rsidRPr="00E0128D" w:rsidRDefault="00A537A1" w:rsidP="007458C9">
            <w:pPr>
              <w:spacing w:after="0" w:line="240" w:lineRule="auto"/>
              <w:rPr>
                <w:b/>
              </w:rPr>
            </w:pPr>
          </w:p>
        </w:tc>
      </w:tr>
      <w:tr w:rsidR="00A537A1" w:rsidTr="007458C9">
        <w:tc>
          <w:tcPr>
            <w:tcW w:w="8786" w:type="dxa"/>
            <w:shd w:val="clear" w:color="auto" w:fill="D9D9D9"/>
          </w:tcPr>
          <w:p w:rsidR="00A537A1" w:rsidRPr="00E0128D" w:rsidRDefault="00A537A1" w:rsidP="007458C9">
            <w:pPr>
              <w:shd w:val="clear" w:color="auto" w:fill="D9D9D9"/>
              <w:spacing w:after="0" w:line="240" w:lineRule="auto"/>
              <w:rPr>
                <w:b/>
              </w:rPr>
            </w:pPr>
            <w:r w:rsidRPr="00E0128D">
              <w:rPr>
                <w:b/>
              </w:rPr>
              <w:t xml:space="preserve">                                 CONTRIBUTION DE L’APPUI ET DES CONSEILS DU PNUD AUX RESULTATS</w:t>
            </w:r>
          </w:p>
          <w:p w:rsidR="00A537A1" w:rsidRPr="00E0128D" w:rsidRDefault="00A537A1" w:rsidP="007458C9">
            <w:pPr>
              <w:spacing w:after="0" w:line="240" w:lineRule="auto"/>
              <w:ind w:left="1778"/>
              <w:rPr>
                <w:b/>
              </w:rPr>
            </w:pPr>
          </w:p>
        </w:tc>
      </w:tr>
      <w:tr w:rsidR="00A537A1" w:rsidTr="007458C9">
        <w:tc>
          <w:tcPr>
            <w:tcW w:w="8786" w:type="dxa"/>
          </w:tcPr>
          <w:p w:rsidR="00A537A1" w:rsidRDefault="00A537A1" w:rsidP="00A537A1">
            <w:pPr>
              <w:numPr>
                <w:ilvl w:val="0"/>
                <w:numId w:val="32"/>
              </w:numPr>
              <w:spacing w:after="0" w:line="240" w:lineRule="auto"/>
            </w:pPr>
            <w:r w:rsidRPr="00042690">
              <w:t>Les efforts déployés pour le renforcement des capacités</w:t>
            </w:r>
          </w:p>
          <w:p w:rsidR="00A537A1" w:rsidRPr="00FC4673" w:rsidRDefault="00A537A1" w:rsidP="00A537A1">
            <w:pPr>
              <w:numPr>
                <w:ilvl w:val="0"/>
                <w:numId w:val="32"/>
              </w:numPr>
              <w:spacing w:after="0" w:line="240" w:lineRule="auto"/>
            </w:pPr>
            <w:r>
              <w:t>Le suivi par l’Unité des Politiques et Stratégies.</w:t>
            </w:r>
          </w:p>
        </w:tc>
      </w:tr>
      <w:tr w:rsidR="00A537A1" w:rsidTr="007458C9">
        <w:tc>
          <w:tcPr>
            <w:tcW w:w="8786" w:type="dxa"/>
            <w:shd w:val="clear" w:color="auto" w:fill="D9D9D9"/>
          </w:tcPr>
          <w:p w:rsidR="00A537A1" w:rsidRPr="00E0128D" w:rsidRDefault="00A537A1" w:rsidP="007458C9">
            <w:pPr>
              <w:spacing w:after="0" w:line="240" w:lineRule="auto"/>
              <w:ind w:left="1778"/>
              <w:rPr>
                <w:b/>
              </w:rPr>
            </w:pPr>
            <w:r w:rsidRPr="00E0128D">
              <w:rPr>
                <w:b/>
              </w:rPr>
              <w:t>FONCTIONNEMENT DU SYSTÈME DE SUIVI ET ÉVALUATION</w:t>
            </w:r>
          </w:p>
          <w:p w:rsidR="00A537A1" w:rsidRPr="00E0128D" w:rsidRDefault="00A537A1" w:rsidP="007458C9">
            <w:pPr>
              <w:spacing w:after="0" w:line="240" w:lineRule="auto"/>
              <w:ind w:left="1778"/>
              <w:rPr>
                <w:b/>
              </w:rPr>
            </w:pPr>
          </w:p>
        </w:tc>
      </w:tr>
      <w:tr w:rsidR="00A537A1" w:rsidTr="007458C9">
        <w:tc>
          <w:tcPr>
            <w:tcW w:w="8786" w:type="dxa"/>
          </w:tcPr>
          <w:p w:rsidR="00A537A1" w:rsidRDefault="00A537A1" w:rsidP="00A537A1">
            <w:pPr>
              <w:numPr>
                <w:ilvl w:val="0"/>
                <w:numId w:val="68"/>
              </w:numPr>
            </w:pPr>
            <w:r w:rsidRPr="002F1DD4">
              <w:t xml:space="preserve">Un guide </w:t>
            </w:r>
            <w:r>
              <w:t xml:space="preserve">du </w:t>
            </w:r>
            <w:r w:rsidRPr="002F1DD4">
              <w:t>système de suivi et évaluation avec des i</w:t>
            </w:r>
            <w:r>
              <w:t>ndicateurs harmonisés a été élaboré.</w:t>
            </w:r>
          </w:p>
          <w:p w:rsidR="00A537A1" w:rsidRPr="001F6998" w:rsidRDefault="00A537A1" w:rsidP="00A537A1">
            <w:pPr>
              <w:numPr>
                <w:ilvl w:val="0"/>
                <w:numId w:val="68"/>
              </w:numPr>
            </w:pPr>
            <w:r>
              <w:t>Le système de suivi et évaluation fonctionne de manière satisfaisante.</w:t>
            </w:r>
          </w:p>
        </w:tc>
      </w:tr>
      <w:tr w:rsidR="00A537A1" w:rsidTr="007458C9">
        <w:tc>
          <w:tcPr>
            <w:tcW w:w="8786" w:type="dxa"/>
            <w:shd w:val="clear" w:color="auto" w:fill="D9D9D9"/>
          </w:tcPr>
          <w:p w:rsidR="00A537A1" w:rsidRPr="00E0128D" w:rsidRDefault="00A537A1" w:rsidP="007458C9">
            <w:pPr>
              <w:ind w:left="1080"/>
              <w:jc w:val="center"/>
              <w:rPr>
                <w:b/>
              </w:rPr>
            </w:pPr>
            <w:r w:rsidRPr="00E0128D">
              <w:rPr>
                <w:b/>
              </w:rPr>
              <w:t>REMARQUES ET SUGGESTIONS</w:t>
            </w:r>
          </w:p>
        </w:tc>
      </w:tr>
      <w:tr w:rsidR="00A537A1" w:rsidTr="007458C9">
        <w:tc>
          <w:tcPr>
            <w:tcW w:w="8786" w:type="dxa"/>
          </w:tcPr>
          <w:p w:rsidR="00A537A1" w:rsidRPr="00FC4673" w:rsidRDefault="00A537A1" w:rsidP="00A537A1">
            <w:pPr>
              <w:numPr>
                <w:ilvl w:val="0"/>
                <w:numId w:val="69"/>
              </w:numPr>
            </w:pPr>
            <w:r>
              <w:t>En dépit du bon fonctionnement du système en place, un renforcement des capacités en suivi et évaluation, et dans le domaine de l’élaboration du CDMT/CDSMT est  nécessaire. En effet, l’effectif qualifié est très réduit et le moindre départ rendrait non opérationnel  le système.</w:t>
            </w:r>
          </w:p>
        </w:tc>
      </w:tr>
    </w:tbl>
    <w:p w:rsidR="00A537A1" w:rsidRDefault="00A537A1" w:rsidP="00A537A1">
      <w:pPr>
        <w:jc w:val="both"/>
        <w:rPr>
          <w:b/>
        </w:rPr>
      </w:pPr>
    </w:p>
    <w:p w:rsidR="00A537A1" w:rsidRDefault="00A537A1" w:rsidP="00A537A1">
      <w:pPr>
        <w:ind w:firstLine="708"/>
        <w:jc w:val="both"/>
        <w:rPr>
          <w:b/>
        </w:rPr>
      </w:pPr>
      <w:r>
        <w:rPr>
          <w:b/>
        </w:rPr>
        <w:br w:type="page"/>
      </w:r>
    </w:p>
    <w:p w:rsidR="00A537A1" w:rsidRPr="00C12F7E" w:rsidRDefault="00A537A1" w:rsidP="00A537A1">
      <w:pPr>
        <w:numPr>
          <w:ilvl w:val="0"/>
          <w:numId w:val="26"/>
        </w:numPr>
        <w:rPr>
          <w:b/>
        </w:rPr>
      </w:pPr>
      <w:r>
        <w:rPr>
          <w:b/>
        </w:rPr>
        <w:t>LA SANTÉ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54"/>
      </w:tblGrid>
      <w:tr w:rsidR="00A537A1" w:rsidRPr="00E0128D" w:rsidTr="007458C9">
        <w:tc>
          <w:tcPr>
            <w:tcW w:w="8754" w:type="dxa"/>
            <w:shd w:val="clear" w:color="auto" w:fill="D9D9D9"/>
          </w:tcPr>
          <w:p w:rsidR="00A537A1" w:rsidRPr="00E0128D" w:rsidRDefault="00A537A1" w:rsidP="007458C9">
            <w:pPr>
              <w:jc w:val="center"/>
              <w:rPr>
                <w:b/>
              </w:rPr>
            </w:pPr>
            <w:r w:rsidRPr="00E0128D">
              <w:rPr>
                <w:b/>
              </w:rPr>
              <w:t>TYPES D’APPUIS</w:t>
            </w:r>
          </w:p>
        </w:tc>
      </w:tr>
      <w:tr w:rsidR="00A537A1" w:rsidRPr="00E0128D" w:rsidTr="007458C9">
        <w:tc>
          <w:tcPr>
            <w:tcW w:w="8754" w:type="dxa"/>
          </w:tcPr>
          <w:p w:rsidR="00A537A1" w:rsidRPr="003769A7" w:rsidRDefault="00A537A1" w:rsidP="007458C9">
            <w:pPr>
              <w:jc w:val="both"/>
            </w:pPr>
            <w:r>
              <w:t>Renforcement des capacités, et appuis techniques par le biais de consultants</w:t>
            </w:r>
          </w:p>
        </w:tc>
      </w:tr>
      <w:tr w:rsidR="00A537A1" w:rsidRPr="00E0128D" w:rsidTr="007458C9">
        <w:tc>
          <w:tcPr>
            <w:tcW w:w="8754"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754" w:type="dxa"/>
          </w:tcPr>
          <w:p w:rsidR="00A537A1" w:rsidRDefault="00A537A1" w:rsidP="007458C9">
            <w:pPr>
              <w:spacing w:after="0"/>
              <w:ind w:left="2136"/>
              <w:jc w:val="both"/>
            </w:pPr>
          </w:p>
          <w:p w:rsidR="00A537A1" w:rsidRDefault="00A537A1" w:rsidP="00A537A1">
            <w:pPr>
              <w:numPr>
                <w:ilvl w:val="0"/>
                <w:numId w:val="20"/>
              </w:numPr>
              <w:spacing w:after="0"/>
              <w:jc w:val="both"/>
            </w:pPr>
            <w:r w:rsidRPr="00FB0B68">
              <w:t>Le secteur dispose d’une stratégie sectorielle</w:t>
            </w:r>
          </w:p>
          <w:p w:rsidR="00A537A1" w:rsidRDefault="00A537A1" w:rsidP="00A537A1">
            <w:pPr>
              <w:numPr>
                <w:ilvl w:val="0"/>
                <w:numId w:val="20"/>
              </w:numPr>
              <w:spacing w:after="0"/>
              <w:jc w:val="both"/>
            </w:pPr>
            <w:r>
              <w:t xml:space="preserve">Le secteur a élaboré un CDMT </w:t>
            </w:r>
          </w:p>
          <w:p w:rsidR="00A537A1" w:rsidRPr="00E0128D" w:rsidRDefault="00A537A1" w:rsidP="00A537A1">
            <w:pPr>
              <w:numPr>
                <w:ilvl w:val="0"/>
                <w:numId w:val="20"/>
              </w:numPr>
              <w:spacing w:after="0"/>
              <w:jc w:val="both"/>
              <w:rPr>
                <w:b/>
              </w:rPr>
            </w:pPr>
            <w:r>
              <w:t>Le secteur dispose d’une évaluation des besoins pour l’atteinte des OMD</w:t>
            </w:r>
          </w:p>
          <w:p w:rsidR="00A537A1" w:rsidRPr="008821EF" w:rsidRDefault="00A537A1" w:rsidP="00A537A1">
            <w:pPr>
              <w:numPr>
                <w:ilvl w:val="0"/>
                <w:numId w:val="20"/>
              </w:numPr>
              <w:spacing w:after="0"/>
              <w:jc w:val="both"/>
              <w:rPr>
                <w:b/>
              </w:rPr>
            </w:pPr>
            <w:r>
              <w:t xml:space="preserve">Le secteur dispose d’un personnel formé dans les domaines de la planification, de l’élaboration des stratégies et du costing. </w:t>
            </w:r>
          </w:p>
        </w:tc>
      </w:tr>
      <w:tr w:rsidR="00A537A1" w:rsidRPr="00E0128D" w:rsidTr="007458C9">
        <w:tc>
          <w:tcPr>
            <w:tcW w:w="8754" w:type="dxa"/>
            <w:shd w:val="clear" w:color="auto" w:fill="D9D9D9"/>
          </w:tcPr>
          <w:p w:rsidR="00A537A1" w:rsidRPr="00E0128D" w:rsidRDefault="00A537A1" w:rsidP="007458C9">
            <w:pPr>
              <w:jc w:val="center"/>
              <w:rPr>
                <w:b/>
              </w:rPr>
            </w:pPr>
            <w:r w:rsidRPr="00E0128D">
              <w:rPr>
                <w:b/>
              </w:rPr>
              <w:t>FACTEURS AYANT CONTRIBUE A L’ATTEINTE DES RÉSULTATS</w:t>
            </w:r>
          </w:p>
        </w:tc>
      </w:tr>
      <w:tr w:rsidR="00A537A1" w:rsidRPr="00E0128D" w:rsidTr="007458C9">
        <w:tc>
          <w:tcPr>
            <w:tcW w:w="8754" w:type="dxa"/>
            <w:shd w:val="clear" w:color="auto" w:fill="auto"/>
          </w:tcPr>
          <w:p w:rsidR="00A537A1" w:rsidRDefault="00A537A1" w:rsidP="00A537A1">
            <w:pPr>
              <w:numPr>
                <w:ilvl w:val="0"/>
                <w:numId w:val="70"/>
              </w:numPr>
              <w:jc w:val="both"/>
            </w:pPr>
            <w:r w:rsidRPr="003769A7">
              <w:t>L’acquisition de nouvelles expertises</w:t>
            </w:r>
            <w:r>
              <w:t xml:space="preserve"> du au renforcement des capacités</w:t>
            </w:r>
          </w:p>
          <w:p w:rsidR="00A537A1" w:rsidRPr="003769A7" w:rsidRDefault="00A537A1" w:rsidP="00A537A1">
            <w:pPr>
              <w:numPr>
                <w:ilvl w:val="0"/>
                <w:numId w:val="33"/>
              </w:numPr>
              <w:jc w:val="both"/>
            </w:pPr>
            <w:r>
              <w:t>L’apprentissage de nouvelles méthodes de gestion</w:t>
            </w:r>
          </w:p>
        </w:tc>
      </w:tr>
      <w:tr w:rsidR="00A537A1" w:rsidRPr="00E0128D" w:rsidTr="007458C9">
        <w:tc>
          <w:tcPr>
            <w:tcW w:w="8754" w:type="dxa"/>
            <w:shd w:val="clear" w:color="auto" w:fill="D9D9D9"/>
          </w:tcPr>
          <w:p w:rsidR="00A537A1" w:rsidRPr="00E0128D" w:rsidRDefault="00A537A1" w:rsidP="007458C9">
            <w:pPr>
              <w:jc w:val="center"/>
              <w:rPr>
                <w:b/>
              </w:rPr>
            </w:pPr>
            <w:r w:rsidRPr="00E0128D">
              <w:rPr>
                <w:b/>
              </w:rPr>
              <w:t>CONTRIBUTION DE L’APPUI ET DES CONSEIL DU PNUD AUX RESULTATS</w:t>
            </w:r>
          </w:p>
        </w:tc>
      </w:tr>
      <w:tr w:rsidR="00A537A1" w:rsidRPr="00E0128D" w:rsidTr="007458C9">
        <w:tc>
          <w:tcPr>
            <w:tcW w:w="8754" w:type="dxa"/>
          </w:tcPr>
          <w:p w:rsidR="00A537A1" w:rsidRPr="00E0128D" w:rsidRDefault="00A537A1" w:rsidP="00A537A1">
            <w:pPr>
              <w:numPr>
                <w:ilvl w:val="0"/>
                <w:numId w:val="36"/>
              </w:numPr>
              <w:jc w:val="both"/>
              <w:rPr>
                <w:b/>
              </w:rPr>
            </w:pPr>
            <w:r>
              <w:t>Le suivi par l’Unité des Politiques et Stratégies.</w:t>
            </w:r>
          </w:p>
          <w:p w:rsidR="00A537A1" w:rsidRPr="00E0128D" w:rsidRDefault="00A537A1" w:rsidP="00A537A1">
            <w:pPr>
              <w:numPr>
                <w:ilvl w:val="0"/>
                <w:numId w:val="36"/>
              </w:numPr>
              <w:jc w:val="both"/>
              <w:rPr>
                <w:b/>
              </w:rPr>
            </w:pPr>
            <w:r w:rsidRPr="00FF7414">
              <w:t>L’implication du PNUD dans le renforcement des capacités</w:t>
            </w:r>
            <w:r>
              <w:t>.</w:t>
            </w:r>
          </w:p>
        </w:tc>
      </w:tr>
      <w:tr w:rsidR="00A537A1" w:rsidRPr="00E0128D" w:rsidTr="007458C9">
        <w:tc>
          <w:tcPr>
            <w:tcW w:w="8754" w:type="dxa"/>
            <w:shd w:val="clear" w:color="auto" w:fill="D9D9D9"/>
          </w:tcPr>
          <w:p w:rsidR="00A537A1" w:rsidRPr="00E0128D" w:rsidRDefault="00A537A1" w:rsidP="007458C9">
            <w:pPr>
              <w:jc w:val="both"/>
              <w:rPr>
                <w:b/>
              </w:rPr>
            </w:pPr>
            <w:r w:rsidRPr="00E0128D">
              <w:rPr>
                <w:b/>
              </w:rPr>
              <w:t>FONCTIONNEMENT DU SYSTÈME DE SUIVI ET EVALUATION</w:t>
            </w:r>
          </w:p>
        </w:tc>
      </w:tr>
      <w:tr w:rsidR="00A537A1" w:rsidRPr="00E0128D" w:rsidTr="007458C9">
        <w:tc>
          <w:tcPr>
            <w:tcW w:w="8754" w:type="dxa"/>
          </w:tcPr>
          <w:p w:rsidR="00A537A1" w:rsidRPr="00E0128D" w:rsidRDefault="00A537A1" w:rsidP="00A537A1">
            <w:pPr>
              <w:numPr>
                <w:ilvl w:val="0"/>
                <w:numId w:val="64"/>
              </w:numPr>
              <w:jc w:val="both"/>
              <w:rPr>
                <w:b/>
              </w:rPr>
            </w:pPr>
            <w:r>
              <w:t xml:space="preserve">Les structures du système de suivi et évaluation existent, mais le système ne fonctionne pas en raison : du manque de ressources humaines qualifiées, et de l’insuffisance des ressources financières nécessaires aux activités de suivi sur le terrain.  </w:t>
            </w:r>
          </w:p>
        </w:tc>
      </w:tr>
      <w:tr w:rsidR="00A537A1" w:rsidRPr="00E0128D" w:rsidTr="007458C9">
        <w:tc>
          <w:tcPr>
            <w:tcW w:w="8754" w:type="dxa"/>
            <w:shd w:val="clear" w:color="auto" w:fill="D9D9D9"/>
          </w:tcPr>
          <w:p w:rsidR="00A537A1" w:rsidRPr="00E0128D" w:rsidRDefault="00A537A1" w:rsidP="007458C9">
            <w:pPr>
              <w:jc w:val="center"/>
              <w:rPr>
                <w:b/>
              </w:rPr>
            </w:pPr>
            <w:r w:rsidRPr="00E0128D">
              <w:rPr>
                <w:b/>
              </w:rPr>
              <w:t>REMARQUES ET SUGGESTIONS</w:t>
            </w:r>
          </w:p>
        </w:tc>
      </w:tr>
      <w:tr w:rsidR="00A537A1" w:rsidRPr="00E0128D" w:rsidTr="007458C9">
        <w:tc>
          <w:tcPr>
            <w:tcW w:w="8754" w:type="dxa"/>
            <w:shd w:val="clear" w:color="auto" w:fill="auto"/>
          </w:tcPr>
          <w:p w:rsidR="00A537A1" w:rsidRDefault="00A537A1" w:rsidP="00A537A1">
            <w:pPr>
              <w:numPr>
                <w:ilvl w:val="0"/>
                <w:numId w:val="71"/>
              </w:numPr>
              <w:jc w:val="both"/>
            </w:pPr>
            <w:r w:rsidRPr="00E14F38">
              <w:t xml:space="preserve">Un renforcement des capacités est fortement souhaité, </w:t>
            </w:r>
            <w:r>
              <w:t xml:space="preserve">en suivi et évaluation, </w:t>
            </w:r>
            <w:r w:rsidRPr="00E14F38">
              <w:t>de même qu’un appui budgétaire</w:t>
            </w:r>
            <w:r>
              <w:t xml:space="preserve"> destiné aux activités de suivi sur le terrain. </w:t>
            </w:r>
          </w:p>
          <w:p w:rsidR="00A537A1" w:rsidRPr="00E14F38" w:rsidRDefault="00A537A1" w:rsidP="00A537A1">
            <w:pPr>
              <w:numPr>
                <w:ilvl w:val="0"/>
                <w:numId w:val="71"/>
              </w:numPr>
              <w:jc w:val="both"/>
            </w:pPr>
            <w:r>
              <w:t xml:space="preserve">Une continuation du renforcement des capacités pour l’élaboration du CDMT/CDSMT est aussi souhaitée, car l’effectif qualifié est très réduit et le moindre départ compromettrait le fonctionnement de la structure existante. </w:t>
            </w:r>
          </w:p>
        </w:tc>
      </w:tr>
    </w:tbl>
    <w:p w:rsidR="00A537A1" w:rsidRDefault="00A537A1" w:rsidP="00A537A1">
      <w:pPr>
        <w:spacing w:after="0"/>
        <w:ind w:left="1080"/>
        <w:jc w:val="both"/>
        <w:rPr>
          <w:b/>
        </w:rPr>
      </w:pPr>
    </w:p>
    <w:p w:rsidR="00A537A1" w:rsidRDefault="00A537A1" w:rsidP="00A537A1">
      <w:pPr>
        <w:jc w:val="both"/>
        <w:rPr>
          <w:b/>
        </w:rPr>
      </w:pPr>
    </w:p>
    <w:p w:rsidR="00A537A1" w:rsidRDefault="00A537A1" w:rsidP="00A537A1">
      <w:pPr>
        <w:numPr>
          <w:ilvl w:val="0"/>
          <w:numId w:val="26"/>
        </w:numPr>
        <w:jc w:val="both"/>
        <w:rPr>
          <w:b/>
        </w:rPr>
      </w:pPr>
      <w:r>
        <w:rPr>
          <w:b/>
        </w:rPr>
        <w:t xml:space="preserve">EAU ET ASSAINISSEMENT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2"/>
      </w:tblGrid>
      <w:tr w:rsidR="00A537A1" w:rsidRPr="00E0128D" w:rsidTr="007458C9">
        <w:tc>
          <w:tcPr>
            <w:tcW w:w="8142" w:type="dxa"/>
            <w:shd w:val="clear" w:color="auto" w:fill="D9D9D9"/>
          </w:tcPr>
          <w:p w:rsidR="00A537A1" w:rsidRPr="00E0128D" w:rsidRDefault="00A537A1" w:rsidP="007458C9">
            <w:pPr>
              <w:jc w:val="center"/>
              <w:rPr>
                <w:b/>
              </w:rPr>
            </w:pPr>
            <w:r w:rsidRPr="00E0128D">
              <w:rPr>
                <w:b/>
              </w:rPr>
              <w:t>TYPES D’APPUIS</w:t>
            </w:r>
          </w:p>
        </w:tc>
      </w:tr>
      <w:tr w:rsidR="00A537A1" w:rsidRPr="00E0128D" w:rsidTr="007458C9">
        <w:tc>
          <w:tcPr>
            <w:tcW w:w="8142" w:type="dxa"/>
          </w:tcPr>
          <w:p w:rsidR="00A537A1" w:rsidRDefault="00A537A1" w:rsidP="007458C9">
            <w:pPr>
              <w:jc w:val="both"/>
            </w:pPr>
          </w:p>
          <w:p w:rsidR="00A537A1" w:rsidRPr="00536238" w:rsidRDefault="00A537A1" w:rsidP="007458C9">
            <w:pPr>
              <w:jc w:val="both"/>
            </w:pPr>
            <w:r>
              <w:t>Renforcement des capacités et fournitures limitée de petits équipements</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142" w:type="dxa"/>
          </w:tcPr>
          <w:p w:rsidR="00A537A1" w:rsidRDefault="00A537A1" w:rsidP="007458C9">
            <w:pPr>
              <w:spacing w:after="0"/>
              <w:ind w:left="2136"/>
            </w:pPr>
          </w:p>
          <w:p w:rsidR="00A537A1" w:rsidRDefault="00A537A1" w:rsidP="00A537A1">
            <w:pPr>
              <w:numPr>
                <w:ilvl w:val="0"/>
                <w:numId w:val="21"/>
              </w:numPr>
              <w:spacing w:after="0"/>
            </w:pPr>
            <w:r w:rsidRPr="00BE23B6">
              <w:t>Compéten</w:t>
            </w:r>
            <w:r>
              <w:t>ce dans les stratégies d’intervention.</w:t>
            </w:r>
          </w:p>
          <w:p w:rsidR="00A537A1" w:rsidRDefault="00A537A1" w:rsidP="00A537A1">
            <w:pPr>
              <w:numPr>
                <w:ilvl w:val="0"/>
                <w:numId w:val="21"/>
              </w:numPr>
              <w:spacing w:after="0"/>
            </w:pPr>
            <w:r>
              <w:t>Costing des besoins pour l’atteinte des OMD disponible</w:t>
            </w:r>
          </w:p>
          <w:p w:rsidR="00A537A1" w:rsidRDefault="00A537A1" w:rsidP="00A537A1">
            <w:pPr>
              <w:numPr>
                <w:ilvl w:val="0"/>
                <w:numId w:val="21"/>
              </w:numPr>
              <w:spacing w:after="0"/>
            </w:pPr>
            <w:r>
              <w:t>Document d’une stratégie sectorielle disponible</w:t>
            </w:r>
          </w:p>
          <w:p w:rsidR="00A537A1" w:rsidRDefault="00A537A1" w:rsidP="00A537A1">
            <w:pPr>
              <w:numPr>
                <w:ilvl w:val="0"/>
                <w:numId w:val="21"/>
              </w:numPr>
              <w:spacing w:after="0"/>
            </w:pPr>
            <w:r>
              <w:t>Elaboration de matrices des actions prioritaires</w:t>
            </w:r>
          </w:p>
          <w:p w:rsidR="00A537A1" w:rsidRPr="00062265" w:rsidRDefault="00A537A1" w:rsidP="007458C9">
            <w:pPr>
              <w:spacing w:after="0"/>
              <w:ind w:left="2136"/>
            </w:pP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FACTEURS AYANT CONTRIBUE A L’ATTEINTE DES RESULTATS</w:t>
            </w:r>
          </w:p>
        </w:tc>
      </w:tr>
      <w:tr w:rsidR="00A537A1" w:rsidRPr="00E0128D" w:rsidTr="007458C9">
        <w:tc>
          <w:tcPr>
            <w:tcW w:w="8142" w:type="dxa"/>
          </w:tcPr>
          <w:p w:rsidR="00A537A1" w:rsidRDefault="00A537A1" w:rsidP="007458C9">
            <w:pPr>
              <w:spacing w:after="0"/>
              <w:ind w:left="1800"/>
              <w:jc w:val="both"/>
            </w:pPr>
          </w:p>
          <w:p w:rsidR="00A537A1" w:rsidRDefault="00A537A1" w:rsidP="00A537A1">
            <w:pPr>
              <w:numPr>
                <w:ilvl w:val="0"/>
                <w:numId w:val="34"/>
              </w:numPr>
              <w:spacing w:after="0"/>
              <w:jc w:val="both"/>
            </w:pPr>
            <w:r>
              <w:t>L’acquisition de nouvelles compétences.</w:t>
            </w:r>
          </w:p>
          <w:p w:rsidR="00A537A1" w:rsidRPr="00E0128D" w:rsidRDefault="00A537A1" w:rsidP="00A537A1">
            <w:pPr>
              <w:numPr>
                <w:ilvl w:val="0"/>
                <w:numId w:val="34"/>
              </w:numPr>
              <w:spacing w:after="0"/>
              <w:jc w:val="both"/>
              <w:rPr>
                <w:b/>
              </w:rPr>
            </w:pPr>
            <w:r>
              <w:t xml:space="preserve">L’acquisition de nouvelles méthodologies de gestion </w:t>
            </w:r>
          </w:p>
          <w:p w:rsidR="00A537A1" w:rsidRPr="00E0128D" w:rsidRDefault="00A537A1" w:rsidP="007458C9">
            <w:pPr>
              <w:spacing w:after="0"/>
              <w:ind w:left="1800"/>
              <w:jc w:val="both"/>
              <w:rPr>
                <w:b/>
              </w:rPr>
            </w:pP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CONTRIBUTION DE L’APPUI ET DES CONSEILS DU PNUD AUX RESULTATS</w:t>
            </w:r>
          </w:p>
        </w:tc>
      </w:tr>
      <w:tr w:rsidR="00A537A1" w:rsidRPr="00E0128D" w:rsidTr="007458C9">
        <w:tc>
          <w:tcPr>
            <w:tcW w:w="8142" w:type="dxa"/>
          </w:tcPr>
          <w:p w:rsidR="00A537A1" w:rsidRDefault="00A537A1" w:rsidP="007458C9">
            <w:pPr>
              <w:spacing w:after="0" w:line="240" w:lineRule="auto"/>
              <w:jc w:val="both"/>
            </w:pPr>
          </w:p>
          <w:p w:rsidR="00A537A1" w:rsidRDefault="00A537A1" w:rsidP="00A537A1">
            <w:pPr>
              <w:numPr>
                <w:ilvl w:val="0"/>
                <w:numId w:val="35"/>
              </w:numPr>
              <w:spacing w:after="0" w:line="240" w:lineRule="auto"/>
              <w:jc w:val="both"/>
            </w:pPr>
            <w:r>
              <w:t>Les interventions dans le renforcement des capacités.</w:t>
            </w:r>
          </w:p>
          <w:p w:rsidR="00A537A1" w:rsidRPr="009031A5" w:rsidRDefault="00A537A1" w:rsidP="00A537A1">
            <w:pPr>
              <w:numPr>
                <w:ilvl w:val="0"/>
                <w:numId w:val="35"/>
              </w:numPr>
              <w:spacing w:after="0" w:line="240" w:lineRule="auto"/>
              <w:jc w:val="both"/>
              <w:rPr>
                <w:b/>
              </w:rPr>
            </w:pPr>
            <w:r>
              <w:t xml:space="preserve">Le suivi des projets  par l’Unité des Politiques et Stratégies. </w:t>
            </w:r>
          </w:p>
          <w:p w:rsidR="00A537A1" w:rsidRPr="00062265" w:rsidRDefault="00A537A1" w:rsidP="007458C9">
            <w:pPr>
              <w:spacing w:after="0" w:line="240" w:lineRule="auto"/>
              <w:ind w:left="1800"/>
              <w:jc w:val="both"/>
              <w:rPr>
                <w:b/>
              </w:rPr>
            </w:pP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FONCTIONNEMENT DU SYSTÈME DE SUIVI ET EVALUATION</w:t>
            </w:r>
          </w:p>
        </w:tc>
      </w:tr>
      <w:tr w:rsidR="00A537A1" w:rsidRPr="00E0128D" w:rsidTr="007458C9">
        <w:tc>
          <w:tcPr>
            <w:tcW w:w="8142" w:type="dxa"/>
            <w:shd w:val="clear" w:color="auto" w:fill="auto"/>
          </w:tcPr>
          <w:p w:rsidR="00A537A1" w:rsidRDefault="00A537A1" w:rsidP="007458C9">
            <w:pPr>
              <w:jc w:val="both"/>
            </w:pPr>
          </w:p>
          <w:p w:rsidR="00A537A1" w:rsidRPr="002D1761" w:rsidRDefault="00A537A1" w:rsidP="007458C9">
            <w:pPr>
              <w:jc w:val="both"/>
            </w:pPr>
            <w:r w:rsidRPr="009B4582">
              <w:t>Le système de suivi et évaluation ne fonctionne pas car les indicateurs ne sont pas renseignés.</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REMARQUES ET SUGGESTIONS</w:t>
            </w:r>
          </w:p>
        </w:tc>
      </w:tr>
      <w:tr w:rsidR="00A537A1" w:rsidRPr="00E0128D" w:rsidTr="007458C9">
        <w:tc>
          <w:tcPr>
            <w:tcW w:w="8142" w:type="dxa"/>
          </w:tcPr>
          <w:p w:rsidR="00A537A1" w:rsidRPr="00062265" w:rsidRDefault="00A537A1" w:rsidP="00A537A1">
            <w:pPr>
              <w:numPr>
                <w:ilvl w:val="0"/>
                <w:numId w:val="37"/>
              </w:numPr>
              <w:spacing w:after="0"/>
              <w:jc w:val="both"/>
              <w:rPr>
                <w:b/>
              </w:rPr>
            </w:pPr>
            <w:r w:rsidRPr="00F96A29">
              <w:t>Le re</w:t>
            </w:r>
            <w:r>
              <w:t>nforcement des capacités, dans les</w:t>
            </w:r>
            <w:r w:rsidRPr="00F96A29">
              <w:t xml:space="preserve"> domaine</w:t>
            </w:r>
            <w:r>
              <w:t>s du suivi- évaluation, et du CDMT/CDSMT</w:t>
            </w:r>
            <w:r w:rsidRPr="00F96A29">
              <w:t xml:space="preserve"> est vivement souhaité</w:t>
            </w:r>
            <w:r>
              <w:t>.</w:t>
            </w:r>
          </w:p>
          <w:p w:rsidR="00A537A1" w:rsidRPr="00062265" w:rsidRDefault="00A537A1" w:rsidP="00A537A1">
            <w:pPr>
              <w:numPr>
                <w:ilvl w:val="0"/>
                <w:numId w:val="37"/>
              </w:numPr>
              <w:spacing w:after="0"/>
              <w:jc w:val="both"/>
            </w:pPr>
            <w:r>
              <w:t xml:space="preserve">Le secteur souhaite voir le PNUD accroître le dynamisme de son partenariat dans le suivi des activités du secteur. </w:t>
            </w:r>
          </w:p>
        </w:tc>
      </w:tr>
    </w:tbl>
    <w:p w:rsidR="00A537A1" w:rsidRDefault="00A537A1" w:rsidP="00A537A1">
      <w:pPr>
        <w:jc w:val="both"/>
        <w:rPr>
          <w:b/>
        </w:rPr>
      </w:pPr>
    </w:p>
    <w:p w:rsidR="00A537A1" w:rsidRDefault="00A537A1" w:rsidP="00A537A1">
      <w:pPr>
        <w:jc w:val="both"/>
        <w:rPr>
          <w:b/>
        </w:rPr>
      </w:pPr>
      <w:r>
        <w:rPr>
          <w:b/>
        </w:rPr>
        <w:br w:type="page"/>
      </w:r>
    </w:p>
    <w:p w:rsidR="00A537A1" w:rsidRDefault="00A537A1" w:rsidP="00A537A1">
      <w:pPr>
        <w:numPr>
          <w:ilvl w:val="0"/>
          <w:numId w:val="26"/>
        </w:numPr>
        <w:jc w:val="both"/>
        <w:rPr>
          <w:b/>
        </w:rPr>
      </w:pPr>
      <w:r>
        <w:rPr>
          <w:b/>
        </w:rPr>
        <w:t>DEVELOPPEMENT RURAL</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2"/>
      </w:tblGrid>
      <w:tr w:rsidR="00A537A1" w:rsidRPr="00E0128D" w:rsidTr="007458C9">
        <w:tc>
          <w:tcPr>
            <w:tcW w:w="8786" w:type="dxa"/>
            <w:shd w:val="clear" w:color="auto" w:fill="D9D9D9"/>
          </w:tcPr>
          <w:p w:rsidR="00A537A1" w:rsidRPr="00E0128D" w:rsidRDefault="00A537A1" w:rsidP="007458C9">
            <w:pPr>
              <w:jc w:val="center"/>
              <w:rPr>
                <w:b/>
              </w:rPr>
            </w:pPr>
            <w:r w:rsidRPr="00E0128D">
              <w:rPr>
                <w:b/>
              </w:rPr>
              <w:t>TYPES D’APPUIS</w:t>
            </w:r>
          </w:p>
        </w:tc>
      </w:tr>
      <w:tr w:rsidR="00A537A1" w:rsidRPr="00E0128D" w:rsidTr="007458C9">
        <w:tc>
          <w:tcPr>
            <w:tcW w:w="8786" w:type="dxa"/>
          </w:tcPr>
          <w:p w:rsidR="00A537A1" w:rsidRDefault="00A537A1" w:rsidP="00A537A1">
            <w:pPr>
              <w:numPr>
                <w:ilvl w:val="0"/>
                <w:numId w:val="38"/>
              </w:numPr>
              <w:jc w:val="both"/>
            </w:pPr>
            <w:r w:rsidRPr="004266FE">
              <w:t>Renforcement des capacités</w:t>
            </w:r>
            <w:r>
              <w:t xml:space="preserve"> </w:t>
            </w:r>
          </w:p>
          <w:p w:rsidR="00A537A1" w:rsidRPr="004266FE" w:rsidRDefault="00A537A1" w:rsidP="00A537A1">
            <w:pPr>
              <w:numPr>
                <w:ilvl w:val="0"/>
                <w:numId w:val="38"/>
              </w:numPr>
              <w:jc w:val="both"/>
            </w:pPr>
            <w:r>
              <w:t>Appui limité pour la logistique et les fournitures de bureau</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786" w:type="dxa"/>
          </w:tcPr>
          <w:p w:rsidR="00A537A1" w:rsidRDefault="00A537A1" w:rsidP="007458C9">
            <w:pPr>
              <w:spacing w:after="0"/>
              <w:ind w:left="2136"/>
              <w:jc w:val="both"/>
            </w:pPr>
          </w:p>
          <w:p w:rsidR="00A537A1" w:rsidRDefault="00A537A1" w:rsidP="00A537A1">
            <w:pPr>
              <w:numPr>
                <w:ilvl w:val="0"/>
                <w:numId w:val="22"/>
              </w:numPr>
              <w:spacing w:after="0"/>
              <w:jc w:val="both"/>
            </w:pPr>
            <w:r>
              <w:t>Mise en place d’une équipe compétente.</w:t>
            </w:r>
          </w:p>
          <w:p w:rsidR="00A537A1" w:rsidRDefault="00A537A1" w:rsidP="00A537A1">
            <w:pPr>
              <w:numPr>
                <w:ilvl w:val="0"/>
                <w:numId w:val="22"/>
              </w:numPr>
              <w:spacing w:after="0"/>
              <w:jc w:val="both"/>
            </w:pPr>
            <w:r>
              <w:t xml:space="preserve">Formation dans la lutte contre la pauvreté. </w:t>
            </w:r>
          </w:p>
          <w:p w:rsidR="00A537A1" w:rsidRDefault="00A537A1" w:rsidP="00A537A1">
            <w:pPr>
              <w:numPr>
                <w:ilvl w:val="0"/>
                <w:numId w:val="22"/>
              </w:numPr>
              <w:spacing w:after="0"/>
            </w:pPr>
            <w:r>
              <w:t>Elaboration d’une stratégie sectorielle disponible.</w:t>
            </w:r>
          </w:p>
          <w:p w:rsidR="00A537A1" w:rsidRDefault="00A537A1" w:rsidP="00A537A1">
            <w:pPr>
              <w:numPr>
                <w:ilvl w:val="0"/>
                <w:numId w:val="22"/>
              </w:numPr>
              <w:spacing w:after="0"/>
            </w:pPr>
            <w:r>
              <w:t>Evaluation des besoins pour l’atteinte des OMD disponible</w:t>
            </w:r>
          </w:p>
          <w:p w:rsidR="00A537A1" w:rsidRPr="00690D63" w:rsidRDefault="00A537A1" w:rsidP="007458C9">
            <w:pPr>
              <w:spacing w:after="0"/>
              <w:ind w:left="2136"/>
            </w:pP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FACTEURS AYANT CONTRIBUE A L’ATTEINTE DES RESULTATS</w:t>
            </w:r>
          </w:p>
        </w:tc>
      </w:tr>
      <w:tr w:rsidR="00A537A1" w:rsidRPr="00E0128D" w:rsidTr="007458C9">
        <w:tc>
          <w:tcPr>
            <w:tcW w:w="8786" w:type="dxa"/>
          </w:tcPr>
          <w:p w:rsidR="00A537A1" w:rsidRPr="00690D63" w:rsidRDefault="00A537A1" w:rsidP="00A537A1">
            <w:pPr>
              <w:numPr>
                <w:ilvl w:val="0"/>
                <w:numId w:val="39"/>
              </w:numPr>
              <w:jc w:val="both"/>
            </w:pPr>
            <w:r w:rsidRPr="00E0128D">
              <w:rPr>
                <w:b/>
              </w:rPr>
              <w:t xml:space="preserve">      </w:t>
            </w:r>
            <w:r w:rsidRPr="00690D63">
              <w:t>Le renforcement des capacités</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CONTRIBUTION DE L’APPUI ET DES CONSEILS DU PNUD AUX RESULTATS</w:t>
            </w:r>
          </w:p>
        </w:tc>
      </w:tr>
      <w:tr w:rsidR="00A537A1" w:rsidRPr="00E0128D" w:rsidTr="007458C9">
        <w:tc>
          <w:tcPr>
            <w:tcW w:w="8786" w:type="dxa"/>
          </w:tcPr>
          <w:p w:rsidR="00A537A1" w:rsidRDefault="00A537A1" w:rsidP="00A537A1">
            <w:pPr>
              <w:numPr>
                <w:ilvl w:val="0"/>
                <w:numId w:val="35"/>
              </w:numPr>
              <w:spacing w:after="0" w:line="240" w:lineRule="auto"/>
              <w:jc w:val="both"/>
            </w:pPr>
            <w:r>
              <w:t>Les interventions dans le renforcement des capacités.</w:t>
            </w:r>
          </w:p>
          <w:p w:rsidR="00A537A1" w:rsidRPr="00E0128D" w:rsidRDefault="00A537A1" w:rsidP="00A537A1">
            <w:pPr>
              <w:numPr>
                <w:ilvl w:val="0"/>
                <w:numId w:val="35"/>
              </w:numPr>
              <w:jc w:val="both"/>
              <w:rPr>
                <w:b/>
              </w:rPr>
            </w:pPr>
            <w:r>
              <w:t>Le suivi des projets  par l’Unité des Politiques et Stratégies.</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FONCTIONNEMENT DU SYSTÈME DE SUIVI ET EVALUATION</w:t>
            </w:r>
          </w:p>
        </w:tc>
      </w:tr>
      <w:tr w:rsidR="00A537A1" w:rsidRPr="00E0128D" w:rsidTr="007458C9">
        <w:tc>
          <w:tcPr>
            <w:tcW w:w="8786" w:type="dxa"/>
          </w:tcPr>
          <w:p w:rsidR="00A537A1" w:rsidRDefault="00A537A1" w:rsidP="007458C9">
            <w:pPr>
              <w:spacing w:after="0"/>
            </w:pPr>
          </w:p>
          <w:p w:rsidR="00A537A1" w:rsidRDefault="00A537A1" w:rsidP="007458C9">
            <w:pPr>
              <w:spacing w:after="0"/>
            </w:pPr>
            <w:r>
              <w:t>La direction du suivi et évaluation ne fonctionne pas en raison :</w:t>
            </w:r>
          </w:p>
          <w:p w:rsidR="00A537A1" w:rsidRDefault="00A537A1" w:rsidP="00A537A1">
            <w:pPr>
              <w:numPr>
                <w:ilvl w:val="0"/>
                <w:numId w:val="39"/>
              </w:numPr>
              <w:spacing w:after="0"/>
            </w:pPr>
            <w:r>
              <w:t>Du manque de ressources.</w:t>
            </w:r>
          </w:p>
          <w:p w:rsidR="00A537A1" w:rsidRDefault="00A537A1" w:rsidP="00A537A1">
            <w:pPr>
              <w:numPr>
                <w:ilvl w:val="0"/>
                <w:numId w:val="39"/>
              </w:numPr>
              <w:spacing w:after="0"/>
            </w:pPr>
            <w:r>
              <w:t>Du  fait qu’il n’y a pas de projets dont le suivi devrait être assuré.</w:t>
            </w:r>
          </w:p>
          <w:p w:rsidR="00A537A1" w:rsidRDefault="00A537A1" w:rsidP="00A537A1">
            <w:pPr>
              <w:numPr>
                <w:ilvl w:val="0"/>
                <w:numId w:val="39"/>
              </w:numPr>
              <w:spacing w:after="0"/>
            </w:pPr>
            <w:r>
              <w:t>Du fait de l’insuffisance des effectifs bien formés</w:t>
            </w:r>
          </w:p>
          <w:p w:rsidR="00A537A1" w:rsidRPr="00690D63" w:rsidRDefault="00A537A1" w:rsidP="007458C9">
            <w:pPr>
              <w:spacing w:after="0"/>
              <w:ind w:left="1778"/>
            </w:pP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REMARQUES ET SUGGESTIONS</w:t>
            </w:r>
          </w:p>
        </w:tc>
      </w:tr>
      <w:tr w:rsidR="00A537A1" w:rsidRPr="00E0128D" w:rsidTr="007458C9">
        <w:tc>
          <w:tcPr>
            <w:tcW w:w="8786" w:type="dxa"/>
          </w:tcPr>
          <w:p w:rsidR="00A537A1" w:rsidRDefault="00A537A1" w:rsidP="007458C9">
            <w:pPr>
              <w:jc w:val="both"/>
            </w:pPr>
          </w:p>
          <w:p w:rsidR="00A537A1" w:rsidRPr="00E0128D" w:rsidRDefault="00A537A1" w:rsidP="00A537A1">
            <w:pPr>
              <w:numPr>
                <w:ilvl w:val="0"/>
                <w:numId w:val="37"/>
              </w:numPr>
              <w:jc w:val="both"/>
              <w:rPr>
                <w:b/>
              </w:rPr>
            </w:pPr>
            <w:r w:rsidRPr="00F96A29">
              <w:t>Le re</w:t>
            </w:r>
            <w:r>
              <w:t>nforcement des capacités, dans les</w:t>
            </w:r>
            <w:r w:rsidRPr="00F96A29">
              <w:t xml:space="preserve"> domaine</w:t>
            </w:r>
            <w:r>
              <w:t>s du suivi- évaluation, et de l’élaboration du CDMT/CDSMT est fortement</w:t>
            </w:r>
            <w:r w:rsidRPr="00F96A29">
              <w:t xml:space="preserve"> souhaité</w:t>
            </w:r>
            <w:r>
              <w:t>.</w:t>
            </w:r>
          </w:p>
        </w:tc>
      </w:tr>
    </w:tbl>
    <w:p w:rsidR="00A537A1" w:rsidRDefault="00A537A1" w:rsidP="00A537A1">
      <w:pPr>
        <w:ind w:left="720"/>
        <w:jc w:val="both"/>
        <w:rPr>
          <w:b/>
        </w:rPr>
      </w:pPr>
    </w:p>
    <w:p w:rsidR="00A537A1" w:rsidRDefault="00A537A1" w:rsidP="00A537A1">
      <w:pPr>
        <w:ind w:left="720"/>
        <w:jc w:val="both"/>
        <w:rPr>
          <w:b/>
        </w:rPr>
      </w:pPr>
    </w:p>
    <w:p w:rsidR="00A537A1" w:rsidRDefault="00A537A1" w:rsidP="00A537A1">
      <w:pPr>
        <w:numPr>
          <w:ilvl w:val="0"/>
          <w:numId w:val="26"/>
        </w:numPr>
        <w:jc w:val="both"/>
        <w:rPr>
          <w:b/>
        </w:rPr>
      </w:pPr>
      <w:r>
        <w:rPr>
          <w:b/>
        </w:rPr>
        <w:t>EDUCATION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2"/>
      </w:tblGrid>
      <w:tr w:rsidR="00A537A1" w:rsidRPr="00E0128D" w:rsidTr="007458C9">
        <w:tc>
          <w:tcPr>
            <w:tcW w:w="8786" w:type="dxa"/>
            <w:shd w:val="clear" w:color="auto" w:fill="D9D9D9"/>
          </w:tcPr>
          <w:p w:rsidR="00A537A1" w:rsidRPr="00E0128D" w:rsidRDefault="00A537A1" w:rsidP="007458C9">
            <w:pPr>
              <w:jc w:val="center"/>
              <w:rPr>
                <w:b/>
              </w:rPr>
            </w:pPr>
            <w:r w:rsidRPr="00E0128D">
              <w:rPr>
                <w:b/>
              </w:rPr>
              <w:t>TYPES D’APPUIS</w:t>
            </w:r>
          </w:p>
        </w:tc>
      </w:tr>
      <w:tr w:rsidR="00A537A1" w:rsidRPr="00E0128D" w:rsidTr="007458C9">
        <w:tc>
          <w:tcPr>
            <w:tcW w:w="8786" w:type="dxa"/>
          </w:tcPr>
          <w:p w:rsidR="00A537A1" w:rsidRDefault="00A537A1" w:rsidP="007458C9">
            <w:pPr>
              <w:spacing w:after="0"/>
              <w:ind w:left="720"/>
            </w:pPr>
          </w:p>
          <w:p w:rsidR="00A537A1" w:rsidRPr="008937C4" w:rsidRDefault="00A537A1" w:rsidP="00A537A1">
            <w:pPr>
              <w:numPr>
                <w:ilvl w:val="0"/>
                <w:numId w:val="40"/>
              </w:numPr>
              <w:spacing w:after="0"/>
            </w:pPr>
            <w:r>
              <w:t xml:space="preserve">Renforcement des capacités </w:t>
            </w:r>
          </w:p>
          <w:p w:rsidR="00A537A1" w:rsidRPr="00E0128D" w:rsidRDefault="00A537A1" w:rsidP="007458C9">
            <w:pPr>
              <w:ind w:left="720"/>
              <w:jc w:val="both"/>
              <w:rPr>
                <w:b/>
              </w:rPr>
            </w:pP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786" w:type="dxa"/>
          </w:tcPr>
          <w:p w:rsidR="00A537A1" w:rsidRDefault="00A537A1" w:rsidP="007458C9">
            <w:pPr>
              <w:spacing w:after="0"/>
              <w:ind w:left="2148"/>
              <w:jc w:val="both"/>
            </w:pPr>
          </w:p>
          <w:p w:rsidR="00A537A1" w:rsidRDefault="00A537A1" w:rsidP="00A537A1">
            <w:pPr>
              <w:numPr>
                <w:ilvl w:val="0"/>
                <w:numId w:val="23"/>
              </w:numPr>
              <w:spacing w:after="0"/>
              <w:jc w:val="both"/>
            </w:pPr>
            <w:r>
              <w:t>Mise en place d’une équipe compétente.</w:t>
            </w:r>
          </w:p>
          <w:p w:rsidR="00A537A1" w:rsidRDefault="00A537A1" w:rsidP="00A537A1">
            <w:pPr>
              <w:numPr>
                <w:ilvl w:val="0"/>
                <w:numId w:val="23"/>
              </w:numPr>
              <w:spacing w:after="0"/>
              <w:jc w:val="both"/>
            </w:pPr>
            <w:r>
              <w:t>Stratégie sectorielle disponible</w:t>
            </w:r>
          </w:p>
          <w:p w:rsidR="00A537A1" w:rsidRDefault="00A537A1" w:rsidP="00A537A1">
            <w:pPr>
              <w:numPr>
                <w:ilvl w:val="0"/>
                <w:numId w:val="23"/>
              </w:numPr>
              <w:spacing w:after="0"/>
              <w:jc w:val="both"/>
            </w:pPr>
            <w:r>
              <w:t>Le  CDMT disponible.</w:t>
            </w:r>
          </w:p>
          <w:p w:rsidR="00A537A1" w:rsidRDefault="00A537A1" w:rsidP="00A537A1">
            <w:pPr>
              <w:numPr>
                <w:ilvl w:val="0"/>
                <w:numId w:val="23"/>
              </w:numPr>
              <w:spacing w:after="0"/>
            </w:pPr>
            <w:r>
              <w:t xml:space="preserve">Evaluation des besoins pour l’atteinte des OMD disponible   </w:t>
            </w:r>
          </w:p>
          <w:p w:rsidR="00A537A1" w:rsidRPr="00E0128D" w:rsidRDefault="00A537A1" w:rsidP="007458C9">
            <w:pPr>
              <w:jc w:val="both"/>
              <w:rPr>
                <w:b/>
              </w:rPr>
            </w:pP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FACTEURS AYANT CONTRIBUE A L’ATTEINTE DES RESULTATS</w:t>
            </w:r>
          </w:p>
        </w:tc>
      </w:tr>
      <w:tr w:rsidR="00A537A1" w:rsidRPr="00E0128D" w:rsidTr="007458C9">
        <w:tc>
          <w:tcPr>
            <w:tcW w:w="8786" w:type="dxa"/>
          </w:tcPr>
          <w:p w:rsidR="00A537A1" w:rsidRDefault="00A537A1" w:rsidP="007458C9">
            <w:pPr>
              <w:spacing w:after="0"/>
              <w:ind w:left="1778"/>
            </w:pPr>
          </w:p>
          <w:p w:rsidR="00A537A1" w:rsidRDefault="00A537A1" w:rsidP="00A537A1">
            <w:pPr>
              <w:numPr>
                <w:ilvl w:val="0"/>
                <w:numId w:val="41"/>
              </w:numPr>
              <w:spacing w:after="0"/>
            </w:pPr>
            <w:r>
              <w:t>Le renforcement des capacités.</w:t>
            </w:r>
          </w:p>
          <w:p w:rsidR="00A537A1" w:rsidRDefault="00A537A1" w:rsidP="00A537A1">
            <w:pPr>
              <w:numPr>
                <w:ilvl w:val="0"/>
                <w:numId w:val="41"/>
              </w:numPr>
              <w:spacing w:after="0"/>
            </w:pPr>
            <w:r>
              <w:t>L</w:t>
            </w:r>
            <w:r w:rsidRPr="002C6E90">
              <w:t xml:space="preserve">a </w:t>
            </w:r>
            <w:r>
              <w:t xml:space="preserve">disponibilité des données.    </w:t>
            </w:r>
          </w:p>
          <w:p w:rsidR="00A537A1" w:rsidRPr="004D79F7" w:rsidRDefault="00A537A1" w:rsidP="007458C9">
            <w:pPr>
              <w:spacing w:after="0"/>
              <w:ind w:left="1778"/>
            </w:pP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CONTRIBUTION DE L’APPUI ET DES CONSEILS DU PNUD AUX RESULTATS</w:t>
            </w:r>
          </w:p>
        </w:tc>
      </w:tr>
      <w:tr w:rsidR="00A537A1" w:rsidRPr="00E0128D" w:rsidTr="007458C9">
        <w:tc>
          <w:tcPr>
            <w:tcW w:w="8786" w:type="dxa"/>
          </w:tcPr>
          <w:p w:rsidR="00A537A1" w:rsidRDefault="00A537A1" w:rsidP="00A537A1">
            <w:pPr>
              <w:numPr>
                <w:ilvl w:val="0"/>
                <w:numId w:val="35"/>
              </w:numPr>
              <w:spacing w:after="0" w:line="240" w:lineRule="auto"/>
              <w:jc w:val="both"/>
            </w:pPr>
            <w:r>
              <w:t>Les interventions dans le renforcement des capacités.</w:t>
            </w:r>
          </w:p>
          <w:p w:rsidR="00A537A1" w:rsidRPr="00E0128D" w:rsidRDefault="00A537A1" w:rsidP="00A537A1">
            <w:pPr>
              <w:numPr>
                <w:ilvl w:val="0"/>
                <w:numId w:val="35"/>
              </w:numPr>
              <w:jc w:val="both"/>
              <w:rPr>
                <w:b/>
              </w:rPr>
            </w:pPr>
            <w:r>
              <w:t>Le suivi des projets par l’Unité des Politiques et Stratégies.</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FONCTIONNEMENT DU SYSTÈME DE SUIVI ET EVALUATION</w:t>
            </w:r>
          </w:p>
        </w:tc>
      </w:tr>
      <w:tr w:rsidR="00A537A1" w:rsidRPr="00E0128D" w:rsidTr="007458C9">
        <w:tc>
          <w:tcPr>
            <w:tcW w:w="8786" w:type="dxa"/>
          </w:tcPr>
          <w:p w:rsidR="00A537A1" w:rsidRPr="00A87851" w:rsidRDefault="00A537A1" w:rsidP="00A537A1">
            <w:pPr>
              <w:numPr>
                <w:ilvl w:val="0"/>
                <w:numId w:val="72"/>
              </w:numPr>
              <w:spacing w:after="0"/>
              <w:jc w:val="both"/>
              <w:rPr>
                <w:b/>
              </w:rPr>
            </w:pPr>
            <w:r>
              <w:t>Le mécanisme de suivi et évaluation existe avec des indicateurs pertinents.</w:t>
            </w:r>
          </w:p>
          <w:p w:rsidR="00A537A1" w:rsidRPr="00E0128D" w:rsidRDefault="00A537A1" w:rsidP="00A537A1">
            <w:pPr>
              <w:numPr>
                <w:ilvl w:val="0"/>
                <w:numId w:val="72"/>
              </w:numPr>
              <w:spacing w:after="0"/>
              <w:jc w:val="both"/>
              <w:rPr>
                <w:b/>
              </w:rPr>
            </w:pPr>
            <w:r>
              <w:t>Le système fonctionnement de manière satisfaisante</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REMARQUES ET SUGGESTIONS</w:t>
            </w:r>
          </w:p>
        </w:tc>
      </w:tr>
      <w:tr w:rsidR="00A537A1" w:rsidRPr="00E0128D" w:rsidTr="007458C9">
        <w:tc>
          <w:tcPr>
            <w:tcW w:w="8786" w:type="dxa"/>
          </w:tcPr>
          <w:p w:rsidR="00A537A1" w:rsidRPr="00A87851" w:rsidRDefault="00A537A1" w:rsidP="00A537A1">
            <w:pPr>
              <w:numPr>
                <w:ilvl w:val="0"/>
                <w:numId w:val="42"/>
              </w:numPr>
              <w:spacing w:after="0"/>
              <w:jc w:val="both"/>
              <w:rPr>
                <w:b/>
              </w:rPr>
            </w:pPr>
            <w:r>
              <w:t>En dépit du bon fonctionnement du système en place, une continuation du renforcement des capacités en suivi et évaluation, et dans le domaine de l’élaboration du CDMT/CDSMT est  nécessaire. En effet, l’effectif qualifié est très réduit et le moindre départ rendrait non opérationnel  le système.</w:t>
            </w:r>
          </w:p>
          <w:p w:rsidR="00A537A1" w:rsidRPr="00E0128D" w:rsidRDefault="00A537A1" w:rsidP="00A537A1">
            <w:pPr>
              <w:numPr>
                <w:ilvl w:val="0"/>
                <w:numId w:val="42"/>
              </w:numPr>
              <w:spacing w:after="0"/>
              <w:jc w:val="both"/>
              <w:rPr>
                <w:b/>
              </w:rPr>
            </w:pPr>
            <w:r w:rsidRPr="0062534D">
              <w:t>Dans le cadre des interventions futures, le représentant du secteur souhaite voir le PNUD élargir son champ d’action notamment pour les domaines du préscolaire et de l’alphabétisation.</w:t>
            </w:r>
            <w:r w:rsidRPr="00E0128D">
              <w:rPr>
                <w:b/>
              </w:rPr>
              <w:t xml:space="preserve"> </w:t>
            </w:r>
          </w:p>
        </w:tc>
      </w:tr>
    </w:tbl>
    <w:p w:rsidR="00A537A1" w:rsidRDefault="00A537A1" w:rsidP="00A537A1">
      <w:pPr>
        <w:jc w:val="both"/>
        <w:rPr>
          <w:b/>
        </w:rPr>
      </w:pPr>
    </w:p>
    <w:p w:rsidR="00A537A1" w:rsidRDefault="00A537A1" w:rsidP="00A537A1">
      <w:pPr>
        <w:numPr>
          <w:ilvl w:val="0"/>
          <w:numId w:val="26"/>
        </w:numPr>
        <w:spacing w:after="0"/>
        <w:jc w:val="both"/>
        <w:rPr>
          <w:b/>
        </w:rPr>
      </w:pPr>
      <w:r>
        <w:rPr>
          <w:b/>
        </w:rPr>
        <w:t xml:space="preserve">SECTEUR PRIVE </w:t>
      </w:r>
    </w:p>
    <w:p w:rsidR="00A537A1" w:rsidRDefault="00A537A1" w:rsidP="00A537A1">
      <w:pPr>
        <w:spacing w:after="0"/>
        <w:ind w:left="720"/>
        <w:jc w:val="both"/>
      </w:pPr>
      <w:r>
        <w:t xml:space="preserve">Outre les données de la revue documentaire, des interviews ont été menées auprès du </w:t>
      </w:r>
      <w:r w:rsidRPr="00324E8C">
        <w:rPr>
          <w:b/>
        </w:rPr>
        <w:t>Cadre Intégré</w:t>
      </w:r>
      <w:r>
        <w:t xml:space="preserve"> du Ministère du Commerce, du Ministère des Mines, et de la Chambre de Commerce, de l’Industrie, des Mines et Artisanat (CCIMA) pour ce secteur.</w:t>
      </w:r>
    </w:p>
    <w:p w:rsidR="00A537A1" w:rsidRPr="00324E8C" w:rsidRDefault="00A537A1" w:rsidP="00A537A1">
      <w:pPr>
        <w:spacing w:after="0"/>
        <w:ind w:left="720"/>
        <w:jc w:val="both"/>
        <w:rPr>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2"/>
      </w:tblGrid>
      <w:tr w:rsidR="00A537A1" w:rsidRPr="00E0128D" w:rsidTr="007458C9">
        <w:tc>
          <w:tcPr>
            <w:tcW w:w="8786" w:type="dxa"/>
            <w:shd w:val="clear" w:color="auto" w:fill="D9D9D9"/>
          </w:tcPr>
          <w:p w:rsidR="00A537A1" w:rsidRPr="00E0128D" w:rsidRDefault="00A537A1" w:rsidP="007458C9">
            <w:pPr>
              <w:spacing w:after="0"/>
              <w:jc w:val="center"/>
              <w:rPr>
                <w:b/>
              </w:rPr>
            </w:pPr>
            <w:r w:rsidRPr="00E0128D">
              <w:rPr>
                <w:b/>
              </w:rPr>
              <w:t>TYPES D’APPUIS</w:t>
            </w:r>
          </w:p>
        </w:tc>
      </w:tr>
      <w:tr w:rsidR="00A537A1" w:rsidRPr="00E0128D" w:rsidTr="007458C9">
        <w:tc>
          <w:tcPr>
            <w:tcW w:w="8786" w:type="dxa"/>
          </w:tcPr>
          <w:p w:rsidR="00A537A1" w:rsidRPr="00FA6E71" w:rsidRDefault="00A537A1" w:rsidP="007458C9">
            <w:pPr>
              <w:spacing w:after="0"/>
              <w:ind w:left="720"/>
              <w:jc w:val="both"/>
              <w:rPr>
                <w:b/>
              </w:rPr>
            </w:pPr>
          </w:p>
          <w:p w:rsidR="00A537A1" w:rsidRPr="00F759D5" w:rsidRDefault="00A537A1" w:rsidP="00A537A1">
            <w:pPr>
              <w:numPr>
                <w:ilvl w:val="0"/>
                <w:numId w:val="45"/>
              </w:numPr>
              <w:spacing w:after="0"/>
              <w:jc w:val="both"/>
              <w:rPr>
                <w:b/>
              </w:rPr>
            </w:pPr>
            <w:r>
              <w:t>Renforcement des capacités</w:t>
            </w:r>
          </w:p>
          <w:p w:rsidR="00A537A1" w:rsidRPr="00FA6E71" w:rsidRDefault="00A537A1" w:rsidP="00A537A1">
            <w:pPr>
              <w:numPr>
                <w:ilvl w:val="0"/>
                <w:numId w:val="45"/>
              </w:numPr>
              <w:spacing w:after="0"/>
              <w:jc w:val="both"/>
              <w:rPr>
                <w:b/>
              </w:rPr>
            </w:pPr>
            <w:r>
              <w:t xml:space="preserve">Fourniture d’équipements informatiques </w:t>
            </w:r>
          </w:p>
          <w:p w:rsidR="00A537A1" w:rsidRPr="00E0128D" w:rsidRDefault="00A537A1" w:rsidP="007458C9">
            <w:pPr>
              <w:spacing w:after="0"/>
              <w:ind w:left="720"/>
              <w:jc w:val="both"/>
              <w:rPr>
                <w:b/>
              </w:rPr>
            </w:pP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786" w:type="dxa"/>
          </w:tcPr>
          <w:p w:rsidR="00A537A1" w:rsidRDefault="00A537A1" w:rsidP="00A537A1">
            <w:pPr>
              <w:numPr>
                <w:ilvl w:val="0"/>
                <w:numId w:val="44"/>
              </w:numPr>
              <w:spacing w:after="0"/>
            </w:pPr>
            <w:r w:rsidRPr="00C10E0F">
              <w:t>Document du cadre intégré disponible</w:t>
            </w:r>
            <w:r>
              <w:t>.</w:t>
            </w:r>
          </w:p>
          <w:p w:rsidR="00A537A1" w:rsidRDefault="00A537A1" w:rsidP="00A537A1">
            <w:pPr>
              <w:numPr>
                <w:ilvl w:val="0"/>
                <w:numId w:val="44"/>
              </w:numPr>
              <w:spacing w:after="0"/>
            </w:pPr>
            <w:r>
              <w:t>Répertoire des unités économiques de Centrafrique disponible (RUECA)</w:t>
            </w:r>
          </w:p>
          <w:p w:rsidR="00A537A1" w:rsidRPr="00C10E0F" w:rsidRDefault="00A537A1" w:rsidP="00A537A1">
            <w:pPr>
              <w:numPr>
                <w:ilvl w:val="0"/>
                <w:numId w:val="44"/>
              </w:numPr>
              <w:spacing w:after="0"/>
            </w:pPr>
            <w:r>
              <w:t>Code des investissements et code du commerce: études clôturées et disponibles</w:t>
            </w:r>
            <w:r>
              <w:rPr>
                <w:rStyle w:val="FootnoteReference"/>
              </w:rPr>
              <w:footnoteReference w:id="8"/>
            </w:r>
            <w:r>
              <w:t xml:space="preserve"> (cadre légal et réglementaire)</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FACTEURS AYANT CONTRIBUE A L’ATTEINTE DES RESULTATS</w:t>
            </w:r>
          </w:p>
        </w:tc>
      </w:tr>
      <w:tr w:rsidR="00A537A1" w:rsidRPr="00E0128D" w:rsidTr="007458C9">
        <w:tc>
          <w:tcPr>
            <w:tcW w:w="8786" w:type="dxa"/>
          </w:tcPr>
          <w:p w:rsidR="00A537A1" w:rsidRDefault="00A537A1" w:rsidP="00A537A1">
            <w:pPr>
              <w:numPr>
                <w:ilvl w:val="0"/>
                <w:numId w:val="43"/>
              </w:numPr>
              <w:spacing w:after="0"/>
              <w:jc w:val="both"/>
            </w:pPr>
            <w:r w:rsidRPr="002B460F">
              <w:t>Le renforcement des capacités</w:t>
            </w:r>
          </w:p>
          <w:p w:rsidR="00A537A1" w:rsidRPr="002B460F" w:rsidRDefault="00A537A1" w:rsidP="00A537A1">
            <w:pPr>
              <w:numPr>
                <w:ilvl w:val="0"/>
                <w:numId w:val="43"/>
              </w:numPr>
              <w:spacing w:after="0"/>
              <w:jc w:val="both"/>
            </w:pPr>
            <w:r>
              <w:t xml:space="preserve">L’appui financier et technique </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CONTRIBUTION DE L’APPUI ET DES CONSEILS DU PNUD AUX RESULTATS</w:t>
            </w:r>
          </w:p>
        </w:tc>
      </w:tr>
      <w:tr w:rsidR="00A537A1" w:rsidRPr="00E0128D" w:rsidTr="007458C9">
        <w:tc>
          <w:tcPr>
            <w:tcW w:w="8786" w:type="dxa"/>
          </w:tcPr>
          <w:p w:rsidR="00A537A1" w:rsidRPr="00E0128D" w:rsidRDefault="00A537A1" w:rsidP="00A537A1">
            <w:pPr>
              <w:numPr>
                <w:ilvl w:val="0"/>
                <w:numId w:val="43"/>
              </w:numPr>
              <w:jc w:val="both"/>
              <w:rPr>
                <w:b/>
              </w:rPr>
            </w:pPr>
            <w:r w:rsidRPr="000072EC">
              <w:t xml:space="preserve">Suivi </w:t>
            </w:r>
            <w:r>
              <w:t xml:space="preserve">rapproché des activités </w:t>
            </w:r>
            <w:r w:rsidRPr="000072EC">
              <w:t>d</w:t>
            </w:r>
            <w:r>
              <w:t>u projet</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FONCTIONNEMENT DU SYSTÈME DE SUIVI ET EVALUATION</w:t>
            </w:r>
          </w:p>
        </w:tc>
      </w:tr>
      <w:tr w:rsidR="00A537A1" w:rsidRPr="00E0128D" w:rsidTr="007458C9">
        <w:tc>
          <w:tcPr>
            <w:tcW w:w="8786" w:type="dxa"/>
          </w:tcPr>
          <w:p w:rsidR="00A537A1" w:rsidRPr="00F759D5" w:rsidRDefault="00A537A1" w:rsidP="007458C9">
            <w:pPr>
              <w:jc w:val="both"/>
            </w:pPr>
            <w:r w:rsidRPr="00F759D5">
              <w:t>Le syst</w:t>
            </w:r>
            <w:r>
              <w:t>ème de suivi et évaluation est implanté et est fonctionnel</w:t>
            </w:r>
          </w:p>
        </w:tc>
      </w:tr>
      <w:tr w:rsidR="00A537A1" w:rsidRPr="00E0128D" w:rsidTr="007458C9">
        <w:tc>
          <w:tcPr>
            <w:tcW w:w="8786" w:type="dxa"/>
            <w:shd w:val="clear" w:color="auto" w:fill="D9D9D9"/>
          </w:tcPr>
          <w:p w:rsidR="00A537A1" w:rsidRPr="00E0128D" w:rsidRDefault="00A537A1" w:rsidP="007458C9">
            <w:pPr>
              <w:jc w:val="center"/>
              <w:rPr>
                <w:b/>
              </w:rPr>
            </w:pPr>
            <w:r w:rsidRPr="00E0128D">
              <w:rPr>
                <w:b/>
              </w:rPr>
              <w:t>REMARQUES ET SUGGESTIONS</w:t>
            </w:r>
          </w:p>
        </w:tc>
      </w:tr>
      <w:tr w:rsidR="00A537A1" w:rsidRPr="00E0128D" w:rsidTr="007458C9">
        <w:tc>
          <w:tcPr>
            <w:tcW w:w="8786" w:type="dxa"/>
          </w:tcPr>
          <w:p w:rsidR="00A537A1" w:rsidRDefault="00A537A1" w:rsidP="00A537A1">
            <w:pPr>
              <w:numPr>
                <w:ilvl w:val="0"/>
                <w:numId w:val="43"/>
              </w:numPr>
            </w:pPr>
            <w:r>
              <w:t>En dépit du bon fonctionnement du système en place, un renforcement des capacités en suivi et évaluation est  nécessaire. En effet, l’effectif qualifié est très réduit et le moindre départ rendrait non opérationnel  le système.</w:t>
            </w:r>
          </w:p>
          <w:p w:rsidR="00A537A1" w:rsidRPr="004C48E7" w:rsidRDefault="00A537A1" w:rsidP="00A537A1">
            <w:pPr>
              <w:numPr>
                <w:ilvl w:val="0"/>
                <w:numId w:val="43"/>
              </w:numPr>
            </w:pPr>
            <w:r>
              <w:t>Le cadre intégré estime faire correctement sa part dans la préparation et la présentation des dossiers de décaissement des fonds, il souhaite de la part du PNUD une amélioration de la gestion des délais qui constituent dans certains cas un obstacle au bon déroulement des activités du projet.</w:t>
            </w:r>
          </w:p>
        </w:tc>
      </w:tr>
    </w:tbl>
    <w:p w:rsidR="00A537A1" w:rsidRDefault="00A537A1" w:rsidP="00A537A1">
      <w:pPr>
        <w:jc w:val="both"/>
        <w:rPr>
          <w:b/>
        </w:rPr>
      </w:pPr>
    </w:p>
    <w:p w:rsidR="00A537A1" w:rsidRDefault="00A537A1" w:rsidP="00A537A1">
      <w:pPr>
        <w:numPr>
          <w:ilvl w:val="0"/>
          <w:numId w:val="26"/>
        </w:numPr>
        <w:jc w:val="both"/>
        <w:rPr>
          <w:b/>
        </w:rPr>
      </w:pPr>
      <w:r>
        <w:rPr>
          <w:b/>
        </w:rPr>
        <w:t>GENRE</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42"/>
      </w:tblGrid>
      <w:tr w:rsidR="00A537A1" w:rsidRPr="00E0128D" w:rsidTr="007458C9">
        <w:tc>
          <w:tcPr>
            <w:tcW w:w="8142" w:type="dxa"/>
            <w:shd w:val="clear" w:color="auto" w:fill="D9D9D9"/>
          </w:tcPr>
          <w:p w:rsidR="00A537A1" w:rsidRPr="00E0128D" w:rsidRDefault="00A537A1" w:rsidP="007458C9">
            <w:pPr>
              <w:jc w:val="center"/>
              <w:rPr>
                <w:b/>
              </w:rPr>
            </w:pPr>
            <w:r w:rsidRPr="00E0128D">
              <w:rPr>
                <w:b/>
              </w:rPr>
              <w:t>TYPES D’APPUIS</w:t>
            </w:r>
          </w:p>
        </w:tc>
      </w:tr>
      <w:tr w:rsidR="00A537A1" w:rsidRPr="00E0128D" w:rsidTr="007458C9">
        <w:tc>
          <w:tcPr>
            <w:tcW w:w="8142" w:type="dxa"/>
          </w:tcPr>
          <w:p w:rsidR="00A537A1" w:rsidRDefault="00A537A1" w:rsidP="007458C9">
            <w:pPr>
              <w:jc w:val="both"/>
            </w:pPr>
          </w:p>
          <w:p w:rsidR="00A537A1" w:rsidRPr="0021529F" w:rsidRDefault="00A537A1" w:rsidP="00A537A1">
            <w:pPr>
              <w:numPr>
                <w:ilvl w:val="0"/>
                <w:numId w:val="46"/>
              </w:numPr>
              <w:jc w:val="both"/>
            </w:pPr>
            <w:r w:rsidRPr="0021529F">
              <w:t>Renforcement des capacités</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RESULTATS</w:t>
            </w:r>
          </w:p>
        </w:tc>
      </w:tr>
      <w:tr w:rsidR="00A537A1" w:rsidRPr="00E0128D" w:rsidTr="007458C9">
        <w:tc>
          <w:tcPr>
            <w:tcW w:w="8142" w:type="dxa"/>
          </w:tcPr>
          <w:p w:rsidR="00A537A1" w:rsidRPr="00247CFA" w:rsidRDefault="00A537A1" w:rsidP="00A537A1">
            <w:pPr>
              <w:numPr>
                <w:ilvl w:val="0"/>
                <w:numId w:val="47"/>
              </w:numPr>
              <w:jc w:val="both"/>
            </w:pPr>
            <w:r w:rsidRPr="00247CFA">
              <w:t>Stratégie sectorielle disponible</w:t>
            </w:r>
          </w:p>
          <w:p w:rsidR="00A537A1" w:rsidRPr="00247CFA" w:rsidRDefault="00A537A1" w:rsidP="00A537A1">
            <w:pPr>
              <w:numPr>
                <w:ilvl w:val="0"/>
                <w:numId w:val="47"/>
              </w:numPr>
              <w:jc w:val="both"/>
            </w:pPr>
            <w:r w:rsidRPr="00247CFA">
              <w:t>Evaluation des besoins des OMD disponi</w:t>
            </w:r>
            <w:r>
              <w:t>ble</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FACTEURS AYANT CONTRIBUE A L’ATTEINTE DES RESULTATS</w:t>
            </w:r>
          </w:p>
        </w:tc>
      </w:tr>
      <w:tr w:rsidR="00A537A1" w:rsidRPr="00E0128D" w:rsidTr="007458C9">
        <w:tc>
          <w:tcPr>
            <w:tcW w:w="8142" w:type="dxa"/>
          </w:tcPr>
          <w:p w:rsidR="00A537A1" w:rsidRDefault="00A537A1" w:rsidP="00A537A1">
            <w:pPr>
              <w:numPr>
                <w:ilvl w:val="0"/>
                <w:numId w:val="48"/>
              </w:numPr>
              <w:jc w:val="both"/>
            </w:pPr>
            <w:r>
              <w:t>Une très forte mobilisation</w:t>
            </w:r>
          </w:p>
          <w:p w:rsidR="00A537A1" w:rsidRPr="00247CFA" w:rsidRDefault="00A537A1" w:rsidP="00A537A1">
            <w:pPr>
              <w:numPr>
                <w:ilvl w:val="0"/>
                <w:numId w:val="48"/>
              </w:numPr>
              <w:jc w:val="both"/>
            </w:pPr>
            <w:r w:rsidRPr="00247CFA">
              <w:t>L’acquisition de nouvelles compétence</w:t>
            </w:r>
            <w:r>
              <w:t>s</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CONTRIBUTION DE L’APPUI ET DES CONSEILS DU PNUD AUX RESULTATS</w:t>
            </w:r>
          </w:p>
        </w:tc>
      </w:tr>
      <w:tr w:rsidR="00A537A1" w:rsidRPr="00E0128D" w:rsidTr="007458C9">
        <w:tc>
          <w:tcPr>
            <w:tcW w:w="8142" w:type="dxa"/>
          </w:tcPr>
          <w:p w:rsidR="00A537A1" w:rsidRDefault="00A537A1" w:rsidP="007458C9">
            <w:pPr>
              <w:spacing w:after="0"/>
              <w:ind w:left="720"/>
              <w:jc w:val="both"/>
            </w:pPr>
          </w:p>
          <w:p w:rsidR="00A537A1" w:rsidRPr="000201F5" w:rsidRDefault="00A537A1" w:rsidP="00A537A1">
            <w:pPr>
              <w:numPr>
                <w:ilvl w:val="0"/>
                <w:numId w:val="49"/>
              </w:numPr>
              <w:spacing w:after="0"/>
              <w:jc w:val="both"/>
            </w:pPr>
            <w:r w:rsidRPr="000201F5">
              <w:t>Suivi rapproché des activités du projet</w:t>
            </w:r>
            <w:r>
              <w:t xml:space="preserve"> par le PNUD</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FONCTIONNEMENT DU SYSTÈME DE SUIVI ET EVALUATION</w:t>
            </w:r>
          </w:p>
        </w:tc>
      </w:tr>
      <w:tr w:rsidR="00A537A1" w:rsidRPr="00E0128D" w:rsidTr="007458C9">
        <w:tc>
          <w:tcPr>
            <w:tcW w:w="8142" w:type="dxa"/>
          </w:tcPr>
          <w:p w:rsidR="00A537A1" w:rsidRPr="003C234F" w:rsidRDefault="00A537A1" w:rsidP="00A537A1">
            <w:pPr>
              <w:numPr>
                <w:ilvl w:val="0"/>
                <w:numId w:val="49"/>
              </w:numPr>
              <w:jc w:val="both"/>
            </w:pPr>
            <w:r w:rsidRPr="003C234F">
              <w:t xml:space="preserve">En dépit de l’existence des structures et des indicateurs, le système ne fonctionne pas principalement à cause des départs et mutations qui ont privé ce secteur de ses cadres formés. </w:t>
            </w:r>
          </w:p>
        </w:tc>
      </w:tr>
      <w:tr w:rsidR="00A537A1" w:rsidRPr="00E0128D" w:rsidTr="007458C9">
        <w:tc>
          <w:tcPr>
            <w:tcW w:w="8142" w:type="dxa"/>
            <w:shd w:val="clear" w:color="auto" w:fill="D9D9D9"/>
          </w:tcPr>
          <w:p w:rsidR="00A537A1" w:rsidRPr="00E0128D" w:rsidRDefault="00A537A1" w:rsidP="007458C9">
            <w:pPr>
              <w:jc w:val="center"/>
              <w:rPr>
                <w:b/>
              </w:rPr>
            </w:pPr>
            <w:r w:rsidRPr="00E0128D">
              <w:rPr>
                <w:b/>
              </w:rPr>
              <w:t>REMARQUES ET SUGGESTIONS</w:t>
            </w:r>
          </w:p>
        </w:tc>
      </w:tr>
      <w:tr w:rsidR="00A537A1" w:rsidRPr="00E0128D" w:rsidTr="007458C9">
        <w:tc>
          <w:tcPr>
            <w:tcW w:w="8142" w:type="dxa"/>
          </w:tcPr>
          <w:p w:rsidR="00A537A1" w:rsidRDefault="00A537A1" w:rsidP="007458C9">
            <w:pPr>
              <w:jc w:val="both"/>
            </w:pPr>
          </w:p>
          <w:p w:rsidR="00A537A1" w:rsidRDefault="00A537A1" w:rsidP="00A537A1">
            <w:pPr>
              <w:numPr>
                <w:ilvl w:val="0"/>
                <w:numId w:val="49"/>
              </w:numPr>
              <w:jc w:val="both"/>
            </w:pPr>
            <w:r>
              <w:t xml:space="preserve">Un renforcement des capacités des cadres en suivi et évaluation, et en CDMT/CDSMT est fort souhaité pour remplacer les effectifs perdus, et pour accroître la capacité d’analyse de la situation du secteur. </w:t>
            </w:r>
          </w:p>
          <w:p w:rsidR="00A537A1" w:rsidRDefault="00A537A1" w:rsidP="00A537A1">
            <w:pPr>
              <w:numPr>
                <w:ilvl w:val="0"/>
                <w:numId w:val="49"/>
              </w:numPr>
              <w:jc w:val="both"/>
            </w:pPr>
            <w:r>
              <w:t>Le secteur souhaite voir le PNUD l’appuyer pour une participation du genre en ce qui concerne la prise de décision au sein instances nationales.</w:t>
            </w:r>
          </w:p>
          <w:p w:rsidR="00A537A1" w:rsidRPr="0021529F" w:rsidRDefault="00A537A1" w:rsidP="007458C9">
            <w:pPr>
              <w:jc w:val="both"/>
            </w:pPr>
          </w:p>
        </w:tc>
      </w:tr>
    </w:tbl>
    <w:p w:rsidR="00A537A1" w:rsidRDefault="00A537A1" w:rsidP="00A537A1">
      <w:pPr>
        <w:spacing w:after="0"/>
      </w:pPr>
    </w:p>
    <w:p w:rsidR="00A537A1" w:rsidRDefault="00A537A1" w:rsidP="00A537A1">
      <w:pPr>
        <w:spacing w:after="0"/>
      </w:pPr>
    </w:p>
    <w:p w:rsidR="00A537A1" w:rsidRDefault="00A537A1" w:rsidP="00A537A1">
      <w:pPr>
        <w:spacing w:after="0"/>
      </w:pPr>
    </w:p>
    <w:p w:rsidR="00A537A1" w:rsidRDefault="00A537A1" w:rsidP="00A537A1">
      <w:pPr>
        <w:spacing w:after="0"/>
      </w:pPr>
    </w:p>
    <w:p w:rsidR="00A537A1" w:rsidRDefault="00A537A1" w:rsidP="00A537A1">
      <w:pPr>
        <w:spacing w:after="0"/>
      </w:pPr>
    </w:p>
    <w:p w:rsidR="00A537A1" w:rsidRDefault="00A537A1" w:rsidP="00A537A1">
      <w:pPr>
        <w:numPr>
          <w:ilvl w:val="0"/>
          <w:numId w:val="26"/>
        </w:numPr>
        <w:spacing w:after="0"/>
        <w:rPr>
          <w:b/>
        </w:rPr>
      </w:pPr>
      <w:r w:rsidRPr="00AD60E4">
        <w:rPr>
          <w:b/>
        </w:rPr>
        <w:t>APPUIS SPECIFIQUES</w:t>
      </w:r>
    </w:p>
    <w:p w:rsidR="00A537A1" w:rsidRPr="00B85210" w:rsidRDefault="00A537A1" w:rsidP="00A537A1">
      <w:pPr>
        <w:spacing w:after="0"/>
        <w:ind w:left="720"/>
        <w:rPr>
          <w:b/>
        </w:rPr>
      </w:pPr>
    </w:p>
    <w:p w:rsidR="00A537A1" w:rsidRDefault="00A537A1" w:rsidP="00A537A1">
      <w:pPr>
        <w:spacing w:after="0"/>
        <w:ind w:left="720"/>
        <w:jc w:val="both"/>
      </w:pPr>
      <w:r>
        <w:t>Le PNUD a dispensé un appui financier  à:</w:t>
      </w:r>
    </w:p>
    <w:p w:rsidR="00A537A1" w:rsidRDefault="00A537A1" w:rsidP="00A537A1">
      <w:pPr>
        <w:numPr>
          <w:ilvl w:val="0"/>
          <w:numId w:val="50"/>
        </w:numPr>
        <w:spacing w:after="0"/>
        <w:jc w:val="both"/>
      </w:pPr>
      <w:r>
        <w:t>L’organisation de l’enquête sur la Déclaration de Paris relative à l’efficacité de l’aide à la RCA.</w:t>
      </w:r>
    </w:p>
    <w:p w:rsidR="00A537A1" w:rsidRDefault="00A537A1" w:rsidP="00A537A1">
      <w:pPr>
        <w:numPr>
          <w:ilvl w:val="0"/>
          <w:numId w:val="50"/>
        </w:numPr>
        <w:spacing w:after="0"/>
        <w:jc w:val="both"/>
      </w:pPr>
      <w:r>
        <w:t>L’élaboration du rapport sur la coopération au développement de 2007 (RCD)</w:t>
      </w:r>
    </w:p>
    <w:p w:rsidR="00A537A1" w:rsidRDefault="00A537A1" w:rsidP="00A537A1">
      <w:pPr>
        <w:numPr>
          <w:ilvl w:val="0"/>
          <w:numId w:val="50"/>
        </w:numPr>
        <w:spacing w:after="0"/>
        <w:jc w:val="both"/>
      </w:pPr>
      <w:r>
        <w:t>L’élaboration du rapport national sur le développement humain (RNDH)</w:t>
      </w:r>
    </w:p>
    <w:p w:rsidR="00A537A1" w:rsidRDefault="00A537A1" w:rsidP="00A537A1">
      <w:pPr>
        <w:numPr>
          <w:ilvl w:val="0"/>
          <w:numId w:val="50"/>
        </w:numPr>
        <w:spacing w:after="0"/>
        <w:jc w:val="both"/>
      </w:pPr>
      <w:r>
        <w:t>L’élaboration du Rapport National sur le Suivi des OMD</w:t>
      </w:r>
    </w:p>
    <w:p w:rsidR="00A537A1" w:rsidRDefault="00A537A1" w:rsidP="00A537A1">
      <w:pPr>
        <w:spacing w:after="0"/>
        <w:ind w:left="708"/>
        <w:jc w:val="both"/>
      </w:pPr>
    </w:p>
    <w:p w:rsidR="00A537A1" w:rsidRDefault="00A537A1" w:rsidP="00A537A1">
      <w:pPr>
        <w:spacing w:after="0"/>
        <w:ind w:left="708"/>
        <w:jc w:val="both"/>
      </w:pPr>
      <w:r>
        <w:t xml:space="preserve">Les appuis ci-dessus, au même titre que celles identifiées précédemment, ont pavé la route vers l’élaboration du Document de Stratégie de Réduction de La Pauvreté. </w:t>
      </w:r>
    </w:p>
    <w:p w:rsidR="00A537A1" w:rsidRDefault="00A537A1" w:rsidP="00A537A1">
      <w:pPr>
        <w:spacing w:after="0"/>
        <w:ind w:left="708"/>
        <w:jc w:val="both"/>
      </w:pPr>
    </w:p>
    <w:p w:rsidR="00A537A1" w:rsidRDefault="00A537A1" w:rsidP="00A537A1">
      <w:pPr>
        <w:spacing w:after="0"/>
        <w:ind w:left="708"/>
        <w:jc w:val="both"/>
      </w:pPr>
      <w:r>
        <w:t xml:space="preserve">Suivant les chiffres en notre possession un montant total de 1.436.426,41 $ us a été dépensé sur un budget de 1.482.000 $ us soit 97% du montant prévu. Toutefois, les données en notre possession ne  permettent guère d’établir la comparaison entre la répartition des dépenses par sous-programme et celle des prévisions contenues dans le document du projet tel que prévu ci-dessous. </w:t>
      </w:r>
      <w:r w:rsidRPr="003D32A7">
        <w:t>Cette faille proviendrait du fait que les budgets installés dans le système Atlas ne correspondaient pas aux sous-programmes du document du projet de mars 2007. Cette incohérence mérite correction.</w:t>
      </w:r>
    </w:p>
    <w:p w:rsidR="00A537A1" w:rsidRDefault="00A537A1" w:rsidP="00A537A1">
      <w:pPr>
        <w:spacing w:after="0"/>
        <w:ind w:left="708"/>
        <w:jc w:val="both"/>
      </w:pPr>
    </w:p>
    <w:p w:rsidR="00A537A1" w:rsidRDefault="001722CD" w:rsidP="00A537A1">
      <w:pPr>
        <w:spacing w:after="0"/>
        <w:ind w:left="708"/>
        <w:jc w:val="both"/>
      </w:pPr>
      <w:r>
        <w:rPr>
          <w:noProof/>
          <w:lang w:val="en-US"/>
        </w:rPr>
        <w:drawing>
          <wp:inline distT="0" distB="0" distL="0" distR="0">
            <wp:extent cx="4570987" cy="2750949"/>
            <wp:effectExtent l="12190" t="6095" r="5333" b="2666"/>
            <wp:docPr id="8" name="Graphiqu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37A1" w:rsidRPr="00AD60E4" w:rsidRDefault="00A537A1" w:rsidP="00A537A1">
      <w:pPr>
        <w:spacing w:after="0"/>
        <w:rPr>
          <w:b/>
        </w:rPr>
      </w:pPr>
    </w:p>
    <w:p w:rsidR="00A537A1" w:rsidRDefault="00A537A1" w:rsidP="00A537A1">
      <w:pPr>
        <w:numPr>
          <w:ilvl w:val="0"/>
          <w:numId w:val="57"/>
        </w:numPr>
        <w:spacing w:after="0"/>
        <w:rPr>
          <w:b/>
        </w:rPr>
      </w:pPr>
      <w:r w:rsidRPr="00AD60E4">
        <w:rPr>
          <w:b/>
        </w:rPr>
        <w:t xml:space="preserve">        </w:t>
      </w:r>
      <w:r>
        <w:rPr>
          <w:b/>
        </w:rPr>
        <w:t xml:space="preserve"> </w:t>
      </w:r>
      <w:r w:rsidRPr="00AD60E4">
        <w:rPr>
          <w:b/>
        </w:rPr>
        <w:t>INTERPRETATION</w:t>
      </w:r>
      <w:r>
        <w:rPr>
          <w:b/>
        </w:rPr>
        <w:t xml:space="preserve"> DES RESULTATS</w:t>
      </w:r>
    </w:p>
    <w:p w:rsidR="00A537A1" w:rsidRPr="008453FC" w:rsidRDefault="00A537A1" w:rsidP="00A537A1">
      <w:pPr>
        <w:spacing w:after="0"/>
        <w:ind w:left="1004"/>
        <w:rPr>
          <w:b/>
        </w:rPr>
      </w:pPr>
    </w:p>
    <w:p w:rsidR="00A537A1" w:rsidRDefault="00A537A1" w:rsidP="00A537A1">
      <w:pPr>
        <w:spacing w:after="0"/>
        <w:ind w:left="708"/>
        <w:jc w:val="both"/>
        <w:rPr>
          <w:b/>
        </w:rPr>
      </w:pPr>
      <w:r w:rsidRPr="007265C2">
        <w:t>Conformément au but et objectif</w:t>
      </w:r>
      <w:r>
        <w:t xml:space="preserve"> </w:t>
      </w:r>
      <w:r w:rsidRPr="006323A0">
        <w:rPr>
          <w:b/>
        </w:rPr>
        <w:t>primordial</w:t>
      </w:r>
      <w:r>
        <w:t xml:space="preserve"> du projet qui consiste à « renforcer les capacités des administrations centrafricaines dans la mise en œuvre des stratégies de croissance et de l’emploi et dans l’utilisation des outils de planification et de gestion à long terme »</w:t>
      </w:r>
      <w:r>
        <w:rPr>
          <w:rStyle w:val="FootnoteReference"/>
        </w:rPr>
        <w:footnoteReference w:id="9"/>
      </w:r>
      <w:r>
        <w:t xml:space="preserve">, le </w:t>
      </w:r>
      <w:r w:rsidRPr="00D80A2E">
        <w:rPr>
          <w:b/>
        </w:rPr>
        <w:t>renforcement des capacités</w:t>
      </w:r>
      <w:r>
        <w:t xml:space="preserve">   constitue la pièce maîtresse du projet. En effet, l’appui à ce volet couvre plus de </w:t>
      </w:r>
      <w:r w:rsidRPr="006C3208">
        <w:rPr>
          <w:b/>
        </w:rPr>
        <w:t>70%</w:t>
      </w:r>
      <w:r>
        <w:t xml:space="preserve"> </w:t>
      </w:r>
      <w:r>
        <w:rPr>
          <w:b/>
        </w:rPr>
        <w:t>des dépenses prévues au  budget du projet</w:t>
      </w:r>
      <w:r>
        <w:t>.</w:t>
      </w:r>
      <w:r>
        <w:rPr>
          <w:b/>
        </w:rPr>
        <w:t xml:space="preserve"> </w:t>
      </w:r>
    </w:p>
    <w:p w:rsidR="00A537A1" w:rsidRDefault="00A537A1" w:rsidP="00A537A1">
      <w:pPr>
        <w:spacing w:after="0"/>
        <w:ind w:left="1080"/>
        <w:jc w:val="both"/>
      </w:pPr>
    </w:p>
    <w:p w:rsidR="00A537A1" w:rsidRPr="003F6C6C" w:rsidRDefault="00A537A1" w:rsidP="00A537A1">
      <w:pPr>
        <w:spacing w:after="0"/>
        <w:ind w:firstLine="708"/>
        <w:jc w:val="both"/>
        <w:rPr>
          <w:b/>
        </w:rPr>
      </w:pPr>
      <w:r>
        <w:rPr>
          <w:b/>
        </w:rPr>
        <w:t>RÉSULTATS GLOBAL DES APPUIS DISPENSÉS PAR LE PROJET</w:t>
      </w:r>
    </w:p>
    <w:p w:rsidR="00A537A1" w:rsidRDefault="00A537A1" w:rsidP="00A537A1">
      <w:pPr>
        <w:spacing w:after="0"/>
        <w:ind w:left="708"/>
        <w:jc w:val="both"/>
      </w:pPr>
      <w:r>
        <w:t>A analyser ce qui a été accompli par le projet en matière d’appui au renforcement des capacités et en appui financier, le bilan ci-après peut-être établi à partir des résultats, (produits finaux disponibles), atteints grâce à ces appuis, en comparaison des objectifs visés par le projet.</w:t>
      </w:r>
    </w:p>
    <w:p w:rsidR="00A537A1" w:rsidRDefault="00A537A1" w:rsidP="00A537A1">
      <w:pPr>
        <w:spacing w:after="0"/>
        <w:ind w:left="708"/>
        <w:jc w:val="both"/>
      </w:pPr>
      <w:r>
        <w:t xml:space="preserve"> </w:t>
      </w:r>
    </w:p>
    <w:p w:rsidR="00A537A1" w:rsidRPr="00150C4F" w:rsidRDefault="00A537A1" w:rsidP="00A537A1">
      <w:pPr>
        <w:numPr>
          <w:ilvl w:val="4"/>
          <w:numId w:val="24"/>
        </w:numPr>
        <w:shd w:val="clear" w:color="auto" w:fill="D9D9D9"/>
        <w:spacing w:after="0"/>
        <w:rPr>
          <w:b/>
        </w:rPr>
      </w:pPr>
      <w:r w:rsidRPr="00150C4F">
        <w:rPr>
          <w:b/>
        </w:rPr>
        <w:t>EVALUATION QUANTITATIVE</w:t>
      </w:r>
    </w:p>
    <w:p w:rsidR="00A537A1" w:rsidRDefault="00A537A1" w:rsidP="00A537A1">
      <w:pPr>
        <w:spacing w:after="0"/>
        <w:ind w:left="1080" w:firstLine="54"/>
        <w:jc w:val="both"/>
        <w:rPr>
          <w:b/>
        </w:rPr>
      </w:pPr>
    </w:p>
    <w:p w:rsidR="00A537A1" w:rsidRDefault="00A537A1" w:rsidP="00A537A1">
      <w:pPr>
        <w:spacing w:after="0"/>
        <w:ind w:left="1080" w:firstLine="54"/>
        <w:jc w:val="both"/>
        <w:rPr>
          <w:b/>
        </w:rPr>
      </w:pPr>
      <w:r>
        <w:rPr>
          <w:b/>
        </w:rPr>
        <w:t>#</w:t>
      </w:r>
      <w:r w:rsidRPr="00150C4F">
        <w:rPr>
          <w:b/>
        </w:rPr>
        <w:t>Appui au renforcement des capacités</w:t>
      </w:r>
    </w:p>
    <w:p w:rsidR="00A537A1" w:rsidRDefault="00A537A1" w:rsidP="00A537A1">
      <w:pPr>
        <w:spacing w:after="0"/>
        <w:ind w:left="1494"/>
        <w:jc w:val="both"/>
        <w:rPr>
          <w:b/>
        </w:rPr>
      </w:pPr>
    </w:p>
    <w:p w:rsidR="00A537A1" w:rsidRDefault="00A537A1" w:rsidP="00A537A1">
      <w:pPr>
        <w:numPr>
          <w:ilvl w:val="2"/>
          <w:numId w:val="21"/>
        </w:numPr>
        <w:spacing w:after="0"/>
        <w:jc w:val="both"/>
        <w:rPr>
          <w:b/>
        </w:rPr>
      </w:pPr>
      <w:r w:rsidRPr="006B3E82">
        <w:rPr>
          <w:b/>
        </w:rPr>
        <w:t>Elaboration de stratégies sectorielles</w:t>
      </w:r>
    </w:p>
    <w:p w:rsidR="00A537A1" w:rsidRPr="00DA6617" w:rsidRDefault="00A537A1" w:rsidP="00A537A1">
      <w:pPr>
        <w:spacing w:after="0"/>
        <w:ind w:left="1410"/>
        <w:jc w:val="both"/>
      </w:pPr>
      <w:r w:rsidRPr="00DA6617">
        <w:t>7 secteurs prioritaires sur 7 ont produit des documents d</w:t>
      </w:r>
      <w:r>
        <w:t>e leur</w:t>
      </w:r>
      <w:r w:rsidRPr="00DA6617">
        <w:t xml:space="preserve"> stratégie sectorielle</w:t>
      </w:r>
      <w:r>
        <w:t xml:space="preserve"> (100%).</w:t>
      </w:r>
    </w:p>
    <w:p w:rsidR="00A537A1" w:rsidRDefault="00A537A1" w:rsidP="00A537A1">
      <w:pPr>
        <w:numPr>
          <w:ilvl w:val="2"/>
          <w:numId w:val="21"/>
        </w:numPr>
        <w:spacing w:after="0"/>
        <w:rPr>
          <w:b/>
        </w:rPr>
      </w:pPr>
      <w:r w:rsidRPr="00DA6617">
        <w:rPr>
          <w:b/>
        </w:rPr>
        <w:t>Evaluation des besoins des secteurs prioritaires pour l’atteinte des OMD</w:t>
      </w:r>
    </w:p>
    <w:p w:rsidR="00A537A1" w:rsidRDefault="00A537A1" w:rsidP="00A537A1">
      <w:pPr>
        <w:spacing w:after="0"/>
        <w:ind w:left="1416"/>
      </w:pPr>
      <w:r w:rsidRPr="00DA6617">
        <w:t>7 secteurs prioritaires sur 7 on produit des rapports d’évaluation des besoins</w:t>
      </w:r>
      <w:r>
        <w:t xml:space="preserve"> des OMD (100%).</w:t>
      </w:r>
    </w:p>
    <w:p w:rsidR="00A537A1" w:rsidRDefault="00A537A1" w:rsidP="00A537A1">
      <w:pPr>
        <w:numPr>
          <w:ilvl w:val="2"/>
          <w:numId w:val="21"/>
        </w:numPr>
        <w:spacing w:after="0"/>
        <w:rPr>
          <w:b/>
        </w:rPr>
      </w:pPr>
      <w:r w:rsidRPr="00DA6617">
        <w:rPr>
          <w:b/>
        </w:rPr>
        <w:t xml:space="preserve">Elaboration du cadre </w:t>
      </w:r>
      <w:r>
        <w:rPr>
          <w:b/>
        </w:rPr>
        <w:t xml:space="preserve">sectoriel </w:t>
      </w:r>
      <w:r w:rsidRPr="00DA6617">
        <w:rPr>
          <w:b/>
        </w:rPr>
        <w:t>de</w:t>
      </w:r>
      <w:r>
        <w:rPr>
          <w:b/>
        </w:rPr>
        <w:t>s</w:t>
      </w:r>
      <w:r w:rsidRPr="00DA6617">
        <w:rPr>
          <w:b/>
        </w:rPr>
        <w:t xml:space="preserve"> dépense</w:t>
      </w:r>
      <w:r>
        <w:rPr>
          <w:b/>
        </w:rPr>
        <w:t>s</w:t>
      </w:r>
      <w:r w:rsidRPr="00DA6617">
        <w:rPr>
          <w:b/>
        </w:rPr>
        <w:t xml:space="preserve"> à moyen terme</w:t>
      </w:r>
      <w:r>
        <w:rPr>
          <w:b/>
        </w:rPr>
        <w:t xml:space="preserve"> (CDSMT)</w:t>
      </w:r>
    </w:p>
    <w:p w:rsidR="00A537A1" w:rsidRDefault="00A537A1" w:rsidP="00A537A1">
      <w:pPr>
        <w:numPr>
          <w:ilvl w:val="4"/>
          <w:numId w:val="21"/>
        </w:numPr>
        <w:spacing w:after="0"/>
      </w:pPr>
      <w:r>
        <w:t>secteurs sur 7 ont produit des CDSMT (43%).</w:t>
      </w:r>
    </w:p>
    <w:p w:rsidR="00A537A1" w:rsidRDefault="00A537A1" w:rsidP="00A537A1">
      <w:pPr>
        <w:numPr>
          <w:ilvl w:val="2"/>
          <w:numId w:val="21"/>
        </w:numPr>
        <w:spacing w:after="0"/>
        <w:rPr>
          <w:b/>
        </w:rPr>
      </w:pPr>
      <w:r w:rsidRPr="008A32FF">
        <w:rPr>
          <w:b/>
        </w:rPr>
        <w:t>Elaboration d’un mécanisme de suivi et évaluation du DSRP et des OMD</w:t>
      </w:r>
    </w:p>
    <w:p w:rsidR="00A537A1" w:rsidRDefault="00A537A1" w:rsidP="00A537A1">
      <w:pPr>
        <w:spacing w:after="0"/>
        <w:ind w:left="1494"/>
      </w:pPr>
      <w:r>
        <w:t>3</w:t>
      </w:r>
      <w:r w:rsidRPr="006A2E3B">
        <w:t xml:space="preserve"> secteur</w:t>
      </w:r>
      <w:r>
        <w:t>s sur 7 secteurs prioritaires, plus le</w:t>
      </w:r>
      <w:r w:rsidRPr="00B85210">
        <w:t xml:space="preserve"> secteur privé</w:t>
      </w:r>
      <w:r>
        <w:rPr>
          <w:rStyle w:val="FootnoteReference"/>
        </w:rPr>
        <w:footnoteReference w:id="10"/>
      </w:r>
      <w:r>
        <w:t xml:space="preserve"> (8) ont un système qui fonctionne, ceci malgré l’implantation des structures et la définition des indicateurs pour tous les secteurs (38%).</w:t>
      </w:r>
    </w:p>
    <w:p w:rsidR="00A537A1" w:rsidRDefault="00A537A1" w:rsidP="00A537A1">
      <w:pPr>
        <w:pBdr>
          <w:top w:val="single" w:sz="4" w:space="1" w:color="auto"/>
          <w:left w:val="single" w:sz="4" w:space="4" w:color="auto"/>
          <w:bottom w:val="single" w:sz="4" w:space="1" w:color="auto"/>
          <w:right w:val="single" w:sz="4" w:space="4" w:color="auto"/>
        </w:pBdr>
        <w:shd w:val="clear" w:color="auto" w:fill="D9D9D9"/>
        <w:spacing w:after="0"/>
        <w:ind w:left="1494"/>
        <w:jc w:val="both"/>
      </w:pPr>
      <w:r>
        <w:t xml:space="preserve">L’analyse montre que les points faibles en matière de renforcement des capacités se situent surtout au niveau de l’élaboration des </w:t>
      </w:r>
      <w:r w:rsidRPr="00562AC0">
        <w:rPr>
          <w:b/>
        </w:rPr>
        <w:t>CDMT</w:t>
      </w:r>
      <w:r>
        <w:t xml:space="preserve"> et </w:t>
      </w:r>
      <w:r>
        <w:rPr>
          <w:b/>
        </w:rPr>
        <w:t>C</w:t>
      </w:r>
      <w:r w:rsidRPr="003A096C">
        <w:rPr>
          <w:b/>
        </w:rPr>
        <w:t>D</w:t>
      </w:r>
      <w:r>
        <w:rPr>
          <w:b/>
        </w:rPr>
        <w:t>S</w:t>
      </w:r>
      <w:r w:rsidRPr="003A096C">
        <w:rPr>
          <w:b/>
        </w:rPr>
        <w:t>MT</w:t>
      </w:r>
      <w:r>
        <w:rPr>
          <w:rStyle w:val="FootnoteReference"/>
          <w:b/>
        </w:rPr>
        <w:footnoteReference w:id="11"/>
      </w:r>
      <w:r w:rsidRPr="003A096C">
        <w:rPr>
          <w:b/>
        </w:rPr>
        <w:t>, et du Suivi et Evaluation</w:t>
      </w:r>
      <w:r>
        <w:rPr>
          <w:b/>
        </w:rPr>
        <w:t xml:space="preserve">, </w:t>
      </w:r>
      <w:r>
        <w:t xml:space="preserve">suite : à l’insuffisance du personnel qualifié, au manque d’équipements, et à la question des indemnités des agents (spécialement pour le suivi et évaluation) qui paralysent le fonctionnement du système de suivi et évaluation. Il faut ajouter à ces causes la mobilité du personnel des administrations due aux mutations et qui contribue fortement à priver les départements techniques de leurs cadres formés. </w:t>
      </w:r>
    </w:p>
    <w:p w:rsidR="00A537A1" w:rsidRPr="006B69D2" w:rsidRDefault="00A537A1" w:rsidP="00A537A1">
      <w:pPr>
        <w:pBdr>
          <w:top w:val="single" w:sz="4" w:space="1" w:color="auto"/>
          <w:left w:val="single" w:sz="4" w:space="4" w:color="auto"/>
          <w:bottom w:val="single" w:sz="4" w:space="1" w:color="auto"/>
          <w:right w:val="single" w:sz="4" w:space="4" w:color="auto"/>
        </w:pBdr>
        <w:shd w:val="clear" w:color="auto" w:fill="D9D9D9"/>
        <w:spacing w:after="0"/>
        <w:ind w:left="1494"/>
        <w:jc w:val="both"/>
      </w:pPr>
      <w:r>
        <w:t>Cette problématique constitue le plus grand défi pour une politique de renforcement des capacités viable sur le long terme.</w:t>
      </w:r>
    </w:p>
    <w:p w:rsidR="00A537A1" w:rsidRDefault="00A537A1" w:rsidP="00A537A1">
      <w:pPr>
        <w:spacing w:after="0"/>
        <w:ind w:left="1494"/>
        <w:rPr>
          <w:b/>
        </w:rPr>
      </w:pPr>
    </w:p>
    <w:p w:rsidR="00A537A1" w:rsidRDefault="00A537A1" w:rsidP="00A537A1">
      <w:pPr>
        <w:spacing w:after="0"/>
        <w:ind w:left="1494"/>
        <w:rPr>
          <w:b/>
        </w:rPr>
      </w:pPr>
    </w:p>
    <w:p w:rsidR="00A537A1" w:rsidRPr="003A096C" w:rsidRDefault="00A537A1" w:rsidP="00A537A1">
      <w:pPr>
        <w:spacing w:after="0"/>
        <w:ind w:left="1494"/>
        <w:rPr>
          <w:b/>
        </w:rPr>
      </w:pPr>
    </w:p>
    <w:p w:rsidR="00A537A1" w:rsidRDefault="00A537A1" w:rsidP="00A537A1">
      <w:pPr>
        <w:pBdr>
          <w:top w:val="single" w:sz="4" w:space="1" w:color="auto"/>
          <w:left w:val="single" w:sz="4" w:space="4" w:color="auto"/>
          <w:bottom w:val="single" w:sz="4" w:space="0" w:color="auto"/>
          <w:right w:val="single" w:sz="4" w:space="4" w:color="auto"/>
        </w:pBdr>
        <w:shd w:val="clear" w:color="auto" w:fill="EEECE1"/>
        <w:spacing w:after="0"/>
        <w:ind w:left="1494"/>
        <w:jc w:val="center"/>
        <w:rPr>
          <w:b/>
        </w:rPr>
      </w:pPr>
      <w:r>
        <w:rPr>
          <w:b/>
        </w:rPr>
        <w:t>A.</w:t>
      </w:r>
    </w:p>
    <w:p w:rsidR="00A537A1" w:rsidRPr="00E526B9" w:rsidRDefault="00A537A1" w:rsidP="00A537A1">
      <w:pPr>
        <w:pBdr>
          <w:top w:val="single" w:sz="4" w:space="1" w:color="auto"/>
          <w:left w:val="single" w:sz="4" w:space="4" w:color="auto"/>
          <w:bottom w:val="single" w:sz="4" w:space="0" w:color="auto"/>
          <w:right w:val="single" w:sz="4" w:space="4" w:color="auto"/>
        </w:pBdr>
        <w:shd w:val="clear" w:color="auto" w:fill="EEECE1"/>
        <w:spacing w:after="0"/>
        <w:ind w:left="1494"/>
        <w:rPr>
          <w:b/>
        </w:rPr>
      </w:pPr>
      <w:r>
        <w:rPr>
          <w:b/>
        </w:rPr>
        <w:t xml:space="preserve">Le taux </w:t>
      </w:r>
      <w:r w:rsidRPr="00E526B9">
        <w:rPr>
          <w:b/>
        </w:rPr>
        <w:t xml:space="preserve">d’atteinte </w:t>
      </w:r>
      <w:r>
        <w:rPr>
          <w:b/>
        </w:rPr>
        <w:t xml:space="preserve"> moyen des objectifs  </w:t>
      </w:r>
      <w:r w:rsidRPr="00E526B9">
        <w:rPr>
          <w:b/>
        </w:rPr>
        <w:t>pour ce qui est du volet renforcement des capacités</w:t>
      </w:r>
      <w:r>
        <w:rPr>
          <w:b/>
        </w:rPr>
        <w:t xml:space="preserve"> représente 70,25%.</w:t>
      </w:r>
    </w:p>
    <w:p w:rsidR="00A537A1" w:rsidRPr="00F507A3" w:rsidRDefault="00A537A1" w:rsidP="00A537A1">
      <w:pPr>
        <w:spacing w:after="0"/>
        <w:rPr>
          <w:b/>
        </w:rPr>
      </w:pPr>
    </w:p>
    <w:p w:rsidR="00A537A1" w:rsidRDefault="00A537A1" w:rsidP="00A537A1">
      <w:pPr>
        <w:spacing w:after="0"/>
        <w:ind w:left="1080"/>
        <w:rPr>
          <w:b/>
        </w:rPr>
      </w:pPr>
    </w:p>
    <w:p w:rsidR="00A537A1" w:rsidRDefault="00A537A1" w:rsidP="00A537A1">
      <w:pPr>
        <w:spacing w:after="0"/>
        <w:ind w:left="1080"/>
        <w:rPr>
          <w:b/>
        </w:rPr>
      </w:pPr>
      <w:r>
        <w:rPr>
          <w:b/>
        </w:rPr>
        <w:t>#Appui financier du PNUD ayant permis de disposer des produits spécifiques ci-après:</w:t>
      </w:r>
    </w:p>
    <w:p w:rsidR="00A537A1" w:rsidRDefault="00A537A1" w:rsidP="00A537A1">
      <w:pPr>
        <w:spacing w:after="0"/>
        <w:rPr>
          <w:b/>
        </w:rPr>
      </w:pPr>
    </w:p>
    <w:p w:rsidR="00A537A1" w:rsidRDefault="00A537A1" w:rsidP="00A537A1">
      <w:pPr>
        <w:numPr>
          <w:ilvl w:val="0"/>
          <w:numId w:val="51"/>
        </w:numPr>
        <w:spacing w:after="0"/>
        <w:rPr>
          <w:b/>
        </w:rPr>
      </w:pPr>
      <w:r>
        <w:rPr>
          <w:b/>
        </w:rPr>
        <w:t>Finalisation du DSRP</w:t>
      </w:r>
    </w:p>
    <w:p w:rsidR="00A537A1" w:rsidRPr="003A096C" w:rsidRDefault="00A537A1" w:rsidP="00A537A1">
      <w:pPr>
        <w:spacing w:after="0"/>
        <w:ind w:left="1440"/>
      </w:pPr>
      <w:r>
        <w:t>Le DSRP est disponible (100%).</w:t>
      </w:r>
    </w:p>
    <w:p w:rsidR="00A537A1" w:rsidRDefault="00A537A1" w:rsidP="00A537A1">
      <w:pPr>
        <w:numPr>
          <w:ilvl w:val="0"/>
          <w:numId w:val="51"/>
        </w:numPr>
        <w:spacing w:after="0"/>
        <w:rPr>
          <w:b/>
        </w:rPr>
      </w:pPr>
      <w:r>
        <w:rPr>
          <w:b/>
        </w:rPr>
        <w:t>Elaboration du RNDH</w:t>
      </w:r>
    </w:p>
    <w:p w:rsidR="00A537A1" w:rsidRPr="003B6EA1" w:rsidRDefault="00A537A1" w:rsidP="00A537A1">
      <w:pPr>
        <w:spacing w:after="0"/>
        <w:ind w:left="1416"/>
      </w:pPr>
      <w:r>
        <w:t>Le RNDH est disponible (100%).</w:t>
      </w:r>
    </w:p>
    <w:p w:rsidR="00A537A1" w:rsidRDefault="00A537A1" w:rsidP="00A537A1">
      <w:pPr>
        <w:numPr>
          <w:ilvl w:val="0"/>
          <w:numId w:val="51"/>
        </w:numPr>
        <w:spacing w:after="0"/>
        <w:rPr>
          <w:b/>
        </w:rPr>
      </w:pPr>
      <w:r>
        <w:rPr>
          <w:b/>
        </w:rPr>
        <w:t>Elaboration du Rapport sur la Coopération au Développement</w:t>
      </w:r>
    </w:p>
    <w:p w:rsidR="00A537A1" w:rsidRPr="00EA1587" w:rsidRDefault="00A537A1" w:rsidP="00A537A1">
      <w:pPr>
        <w:tabs>
          <w:tab w:val="left" w:pos="1560"/>
          <w:tab w:val="left" w:pos="1701"/>
        </w:tabs>
        <w:spacing w:after="0"/>
        <w:ind w:left="1440"/>
      </w:pPr>
      <w:r w:rsidRPr="003A096C">
        <w:t>Le rapport sur la RCD est disponible</w:t>
      </w:r>
      <w:r>
        <w:t xml:space="preserve"> (100%).</w:t>
      </w:r>
    </w:p>
    <w:p w:rsidR="00A537A1" w:rsidRDefault="00A537A1" w:rsidP="00A537A1">
      <w:pPr>
        <w:numPr>
          <w:ilvl w:val="0"/>
          <w:numId w:val="51"/>
        </w:numPr>
        <w:tabs>
          <w:tab w:val="left" w:pos="1418"/>
        </w:tabs>
        <w:spacing w:after="0"/>
        <w:rPr>
          <w:b/>
        </w:rPr>
      </w:pPr>
      <w:r>
        <w:rPr>
          <w:b/>
        </w:rPr>
        <w:t>Enquête sur la Déclaration de Paris relative à l’efficacité de l’aide.</w:t>
      </w:r>
    </w:p>
    <w:p w:rsidR="00A537A1" w:rsidRDefault="00A537A1" w:rsidP="00A537A1">
      <w:pPr>
        <w:spacing w:after="0"/>
        <w:ind w:left="1440"/>
      </w:pPr>
      <w:r>
        <w:t>L’enquête a été réalisée et le rapport est disponible (100%).</w:t>
      </w:r>
    </w:p>
    <w:p w:rsidR="00A537A1" w:rsidRDefault="00A537A1" w:rsidP="00A537A1">
      <w:pPr>
        <w:numPr>
          <w:ilvl w:val="0"/>
          <w:numId w:val="51"/>
        </w:numPr>
        <w:spacing w:after="0"/>
      </w:pPr>
      <w:r>
        <w:rPr>
          <w:b/>
        </w:rPr>
        <w:t xml:space="preserve">Document du cadre intégré : </w:t>
      </w:r>
      <w:r w:rsidRPr="00EB697D">
        <w:t>le document est</w:t>
      </w:r>
      <w:r>
        <w:rPr>
          <w:b/>
        </w:rPr>
        <w:t xml:space="preserve"> </w:t>
      </w:r>
      <w:r w:rsidRPr="004C72DC">
        <w:t>disponible</w:t>
      </w:r>
      <w:r>
        <w:t xml:space="preserve"> (100%)</w:t>
      </w:r>
    </w:p>
    <w:p w:rsidR="00A537A1" w:rsidRDefault="00A537A1" w:rsidP="00A537A1">
      <w:pPr>
        <w:numPr>
          <w:ilvl w:val="0"/>
          <w:numId w:val="51"/>
        </w:numPr>
        <w:spacing w:after="0"/>
      </w:pPr>
      <w:r>
        <w:rPr>
          <w:b/>
        </w:rPr>
        <w:t>Enquête portant sur le RUECA :</w:t>
      </w:r>
      <w:r>
        <w:t xml:space="preserve"> l’enquête est disponible (100%)</w:t>
      </w:r>
    </w:p>
    <w:p w:rsidR="00A537A1" w:rsidRDefault="00A537A1" w:rsidP="00A537A1">
      <w:pPr>
        <w:numPr>
          <w:ilvl w:val="0"/>
          <w:numId w:val="51"/>
        </w:numPr>
        <w:spacing w:after="0"/>
      </w:pPr>
      <w:r>
        <w:rPr>
          <w:b/>
        </w:rPr>
        <w:t>Cadre réglementaire et légal du secteur privé :</w:t>
      </w:r>
      <w:r>
        <w:t xml:space="preserve"> le document est disponible (100%)</w:t>
      </w:r>
    </w:p>
    <w:p w:rsidR="00A537A1" w:rsidRDefault="00A537A1" w:rsidP="00A537A1">
      <w:pPr>
        <w:spacing w:after="0"/>
        <w:ind w:left="1440"/>
      </w:pPr>
    </w:p>
    <w:p w:rsidR="00A537A1" w:rsidRPr="004C72DC" w:rsidRDefault="00A537A1" w:rsidP="00A537A1">
      <w:pPr>
        <w:spacing w:after="0"/>
        <w:ind w:left="1440"/>
      </w:pPr>
    </w:p>
    <w:tbl>
      <w:tblPr>
        <w:tblW w:w="7511" w:type="dxa"/>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1"/>
      </w:tblGrid>
      <w:tr w:rsidR="00A537A1" w:rsidTr="007458C9">
        <w:trPr>
          <w:trHeight w:val="1095"/>
        </w:trPr>
        <w:tc>
          <w:tcPr>
            <w:tcW w:w="7511" w:type="dxa"/>
            <w:shd w:val="clear" w:color="auto" w:fill="EEECE1"/>
          </w:tcPr>
          <w:p w:rsidR="00A537A1" w:rsidRDefault="00A537A1" w:rsidP="007458C9">
            <w:pPr>
              <w:spacing w:after="0"/>
              <w:jc w:val="center"/>
            </w:pPr>
            <w:r>
              <w:t>B.</w:t>
            </w:r>
          </w:p>
          <w:p w:rsidR="00A537A1" w:rsidRPr="006D5A8F" w:rsidRDefault="00A537A1" w:rsidP="007458C9">
            <w:pPr>
              <w:spacing w:after="0"/>
              <w:rPr>
                <w:b/>
              </w:rPr>
            </w:pPr>
            <w:r w:rsidRPr="006D5A8F">
              <w:rPr>
                <w:b/>
              </w:rPr>
              <w:t>L</w:t>
            </w:r>
            <w:r>
              <w:rPr>
                <w:b/>
              </w:rPr>
              <w:t xml:space="preserve">e taux </w:t>
            </w:r>
            <w:r w:rsidRPr="006D5A8F">
              <w:rPr>
                <w:b/>
              </w:rPr>
              <w:t xml:space="preserve">d’atteinte </w:t>
            </w:r>
            <w:r>
              <w:rPr>
                <w:b/>
              </w:rPr>
              <w:t xml:space="preserve">moyen </w:t>
            </w:r>
            <w:r w:rsidRPr="006D5A8F">
              <w:rPr>
                <w:b/>
              </w:rPr>
              <w:t xml:space="preserve">des </w:t>
            </w:r>
            <w:r>
              <w:rPr>
                <w:b/>
              </w:rPr>
              <w:t>objectifs pour le</w:t>
            </w:r>
            <w:r w:rsidRPr="006D5A8F">
              <w:rPr>
                <w:b/>
              </w:rPr>
              <w:t xml:space="preserve"> vol</w:t>
            </w:r>
            <w:r>
              <w:rPr>
                <w:b/>
              </w:rPr>
              <w:t>et appui financier représente 100</w:t>
            </w:r>
            <w:r w:rsidRPr="006D5A8F">
              <w:rPr>
                <w:b/>
              </w:rPr>
              <w:t>%.</w:t>
            </w:r>
          </w:p>
        </w:tc>
      </w:tr>
    </w:tbl>
    <w:p w:rsidR="00A537A1" w:rsidRDefault="00A537A1" w:rsidP="00A537A1">
      <w:pPr>
        <w:spacing w:after="0"/>
        <w:jc w:val="both"/>
      </w:pPr>
    </w:p>
    <w:p w:rsidR="00A537A1" w:rsidRDefault="00A537A1" w:rsidP="00A537A1">
      <w:pPr>
        <w:spacing w:after="0"/>
        <w:jc w:val="both"/>
      </w:pPr>
    </w:p>
    <w:tbl>
      <w:tblPr>
        <w:tblW w:w="0" w:type="auto"/>
        <w:tblInd w:w="3778" w:type="dxa"/>
        <w:tblCellMar>
          <w:left w:w="70" w:type="dxa"/>
          <w:right w:w="70" w:type="dxa"/>
        </w:tblCellMar>
        <w:tblLook w:val="0000"/>
      </w:tblPr>
      <w:tblGrid>
        <w:gridCol w:w="2550"/>
      </w:tblGrid>
      <w:tr w:rsidR="00A537A1" w:rsidTr="007458C9">
        <w:trPr>
          <w:trHeight w:val="1245"/>
        </w:trPr>
        <w:tc>
          <w:tcPr>
            <w:tcW w:w="2550" w:type="dxa"/>
          </w:tcPr>
          <w:p w:rsidR="00A537A1" w:rsidRDefault="00E960F0" w:rsidP="007458C9">
            <w:r w:rsidRPr="00E960F0">
              <w:rPr>
                <w:noProof/>
                <w:lang w:eastAsia="fr-CA"/>
              </w:rPr>
              <w:pict>
                <v:rect id="_x0000_s1049" style="position:absolute;margin-left:-8.75pt;margin-top:9.9pt;width:138.75pt;height:95.25pt;z-index:251669504" strokeweight="2.25pt">
                  <v:textbox style="mso-next-textbox:#_x0000_s1049">
                    <w:txbxContent>
                      <w:p w:rsidR="007458C9" w:rsidRDefault="007458C9" w:rsidP="00A537A1">
                        <w:pPr>
                          <w:spacing w:after="0"/>
                          <w:jc w:val="center"/>
                          <w:rPr>
                            <w:b/>
                          </w:rPr>
                        </w:pPr>
                        <w:r w:rsidRPr="0064545A">
                          <w:rPr>
                            <w:b/>
                          </w:rPr>
                          <w:t xml:space="preserve">MOYENNE GENERALE </w:t>
                        </w:r>
                      </w:p>
                      <w:p w:rsidR="007458C9" w:rsidRPr="0064545A" w:rsidRDefault="007458C9" w:rsidP="00A537A1">
                        <w:pPr>
                          <w:spacing w:after="0"/>
                          <w:jc w:val="center"/>
                          <w:rPr>
                            <w:b/>
                          </w:rPr>
                        </w:pPr>
                        <w:r w:rsidRPr="0064545A">
                          <w:rPr>
                            <w:b/>
                          </w:rPr>
                          <w:t>D’ATTEINTE DES OBJECTIFS</w:t>
                        </w:r>
                      </w:p>
                      <w:p w:rsidR="007458C9" w:rsidRPr="0064545A" w:rsidRDefault="007458C9" w:rsidP="00A537A1">
                        <w:pPr>
                          <w:spacing w:after="0"/>
                          <w:jc w:val="center"/>
                          <w:rPr>
                            <w:b/>
                          </w:rPr>
                        </w:pPr>
                      </w:p>
                      <w:p w:rsidR="007458C9" w:rsidRPr="0064545A" w:rsidRDefault="007458C9" w:rsidP="00A537A1">
                        <w:pPr>
                          <w:spacing w:after="0"/>
                          <w:jc w:val="center"/>
                          <w:rPr>
                            <w:b/>
                          </w:rPr>
                        </w:pPr>
                        <w:r w:rsidRPr="0064545A">
                          <w:rPr>
                            <w:b/>
                          </w:rPr>
                          <w:t>(A+B)/2= 85%</w:t>
                        </w:r>
                      </w:p>
                    </w:txbxContent>
                  </v:textbox>
                </v:rect>
              </w:pict>
            </w:r>
          </w:p>
        </w:tc>
      </w:tr>
    </w:tbl>
    <w:p w:rsidR="00A537A1" w:rsidRDefault="00A537A1" w:rsidP="00A537A1">
      <w:pPr>
        <w:spacing w:after="0"/>
        <w:jc w:val="both"/>
      </w:pPr>
      <w:r>
        <w:tab/>
      </w:r>
      <w:r>
        <w:tab/>
      </w:r>
    </w:p>
    <w:p w:rsidR="00A537A1" w:rsidRDefault="00A537A1" w:rsidP="00A537A1">
      <w:pPr>
        <w:spacing w:after="0"/>
        <w:ind w:left="1276"/>
        <w:jc w:val="center"/>
        <w:rPr>
          <w:b/>
        </w:rPr>
      </w:pPr>
    </w:p>
    <w:p w:rsidR="00A537A1" w:rsidRDefault="00A537A1" w:rsidP="00A537A1">
      <w:pPr>
        <w:tabs>
          <w:tab w:val="left" w:pos="708"/>
          <w:tab w:val="left" w:pos="6615"/>
        </w:tabs>
        <w:spacing w:after="0"/>
        <w:jc w:val="both"/>
      </w:pPr>
      <w:r>
        <w:tab/>
      </w:r>
      <w:r>
        <w:tab/>
      </w:r>
    </w:p>
    <w:p w:rsidR="00A537A1" w:rsidRDefault="00A537A1" w:rsidP="00A537A1">
      <w:pPr>
        <w:tabs>
          <w:tab w:val="left" w:pos="708"/>
          <w:tab w:val="left" w:pos="6615"/>
        </w:tabs>
        <w:spacing w:after="0"/>
        <w:jc w:val="both"/>
      </w:pPr>
      <w:r>
        <w:br w:type="page"/>
      </w:r>
    </w:p>
    <w:p w:rsidR="00A537A1" w:rsidRDefault="00A537A1" w:rsidP="00A537A1">
      <w:pPr>
        <w:spacing w:after="0"/>
        <w:jc w:val="both"/>
      </w:pPr>
    </w:p>
    <w:p w:rsidR="00A537A1" w:rsidRPr="00005A70" w:rsidRDefault="00A537A1" w:rsidP="00A537A1">
      <w:pPr>
        <w:numPr>
          <w:ilvl w:val="4"/>
          <w:numId w:val="24"/>
        </w:numPr>
        <w:shd w:val="clear" w:color="auto" w:fill="D9D9D9"/>
        <w:spacing w:after="0"/>
        <w:rPr>
          <w:b/>
        </w:rPr>
      </w:pPr>
      <w:r w:rsidRPr="00005A70">
        <w:rPr>
          <w:b/>
        </w:rPr>
        <w:t>EVALUATION QUALITATIVE</w:t>
      </w:r>
    </w:p>
    <w:p w:rsidR="00A537A1" w:rsidRDefault="00A537A1" w:rsidP="00A537A1">
      <w:pPr>
        <w:tabs>
          <w:tab w:val="left" w:pos="1418"/>
        </w:tabs>
        <w:spacing w:after="0"/>
        <w:ind w:left="1069"/>
        <w:rPr>
          <w:b/>
        </w:rPr>
      </w:pPr>
    </w:p>
    <w:p w:rsidR="00A537A1" w:rsidRDefault="00A537A1" w:rsidP="00A537A1">
      <w:pPr>
        <w:tabs>
          <w:tab w:val="left" w:pos="1418"/>
        </w:tabs>
        <w:spacing w:after="0"/>
        <w:ind w:left="1069"/>
      </w:pPr>
      <w:r>
        <w:t>D’un point de vue qualitatif, on peut souligner de notables améliorations  dues à l’action du projet d’appui :</w:t>
      </w:r>
    </w:p>
    <w:p w:rsidR="00A537A1" w:rsidRDefault="00A537A1" w:rsidP="00A537A1">
      <w:pPr>
        <w:tabs>
          <w:tab w:val="left" w:pos="1418"/>
        </w:tabs>
        <w:spacing w:after="0"/>
        <w:ind w:left="1069"/>
      </w:pPr>
    </w:p>
    <w:p w:rsidR="00A537A1" w:rsidRDefault="00A537A1" w:rsidP="00A537A1">
      <w:pPr>
        <w:numPr>
          <w:ilvl w:val="0"/>
          <w:numId w:val="73"/>
        </w:numPr>
        <w:tabs>
          <w:tab w:val="left" w:pos="1418"/>
        </w:tabs>
        <w:spacing w:after="0"/>
        <w:jc w:val="both"/>
      </w:pPr>
      <w:r>
        <w:t>Beaucoup de points focaux jouent un rôle très utile et dynamique dans les ministères.</w:t>
      </w:r>
    </w:p>
    <w:p w:rsidR="00A537A1" w:rsidRDefault="00A537A1" w:rsidP="00A537A1">
      <w:pPr>
        <w:numPr>
          <w:ilvl w:val="0"/>
          <w:numId w:val="73"/>
        </w:numPr>
        <w:tabs>
          <w:tab w:val="left" w:pos="1418"/>
        </w:tabs>
        <w:spacing w:after="0"/>
        <w:jc w:val="both"/>
      </w:pPr>
      <w:r>
        <w:t>Il existe aujourd’hui une unité de langage qui facilite le dialogue intersectoriel en raison des ateliers et des sessions de formation communes à travers : les outils de gestion et de planification, l’approche méthodologique dans l’analyse, et la vision unique de lutte contre la pauvrteté.</w:t>
      </w:r>
    </w:p>
    <w:p w:rsidR="00A537A1" w:rsidRDefault="00A537A1" w:rsidP="00A537A1">
      <w:pPr>
        <w:numPr>
          <w:ilvl w:val="0"/>
          <w:numId w:val="73"/>
        </w:numPr>
        <w:tabs>
          <w:tab w:val="left" w:pos="1418"/>
        </w:tabs>
        <w:spacing w:after="0"/>
        <w:jc w:val="both"/>
      </w:pPr>
      <w:r>
        <w:t>Incontestablement,  même si c’est à un niveau très limité,  il y a des agents de la fonction publique qui sont en mesure de travailler avec de nouvelles méthodologies, et de manier de nouveaux outils de gestion et de planification avec succès.</w:t>
      </w:r>
    </w:p>
    <w:p w:rsidR="00A537A1" w:rsidRDefault="00A537A1" w:rsidP="00A537A1">
      <w:pPr>
        <w:numPr>
          <w:ilvl w:val="0"/>
          <w:numId w:val="73"/>
        </w:numPr>
        <w:tabs>
          <w:tab w:val="left" w:pos="1418"/>
        </w:tabs>
        <w:spacing w:after="0"/>
        <w:jc w:val="both"/>
      </w:pPr>
      <w:r>
        <w:t>Enfin, il y a une forte prise de conscience, et un intérêt croissant de la part de très nombreux cadres de la fonction publique en ce qui concerne  le caractère incontournable du renforcement des capacités comme clé de la lutte contre la pauvreté.</w:t>
      </w:r>
    </w:p>
    <w:p w:rsidR="00A537A1" w:rsidRPr="00005A70" w:rsidRDefault="00A537A1" w:rsidP="00A537A1">
      <w:pPr>
        <w:tabs>
          <w:tab w:val="left" w:pos="1418"/>
        </w:tabs>
        <w:spacing w:after="0"/>
        <w:ind w:left="1418" w:hanging="349"/>
      </w:pPr>
      <w:r>
        <w:tab/>
      </w:r>
    </w:p>
    <w:p w:rsidR="00A537A1" w:rsidRDefault="00A537A1" w:rsidP="00A537A1">
      <w:pPr>
        <w:tabs>
          <w:tab w:val="left" w:pos="1418"/>
        </w:tabs>
        <w:spacing w:after="0"/>
        <w:ind w:left="1069"/>
        <w:rPr>
          <w:b/>
        </w:rPr>
      </w:pPr>
      <w:r>
        <w:rPr>
          <w:b/>
        </w:rPr>
        <w:t>#.</w:t>
      </w:r>
      <w:r>
        <w:rPr>
          <w:b/>
        </w:rPr>
        <w:tab/>
        <w:t>Le partenariat du PNUD</w:t>
      </w:r>
    </w:p>
    <w:p w:rsidR="00A537A1" w:rsidRDefault="00A537A1" w:rsidP="00A537A1">
      <w:pPr>
        <w:numPr>
          <w:ilvl w:val="0"/>
          <w:numId w:val="51"/>
        </w:numPr>
        <w:tabs>
          <w:tab w:val="left" w:pos="1418"/>
        </w:tabs>
        <w:spacing w:after="0"/>
        <w:jc w:val="both"/>
      </w:pPr>
      <w:r w:rsidRPr="00A53124">
        <w:t>Pour l’ensemble des secteurs et institutions visités</w:t>
      </w:r>
      <w:r>
        <w:t>, le partenariat du PNUD est considéré</w:t>
      </w:r>
      <w:r w:rsidRPr="00A53124">
        <w:t xml:space="preserve"> </w:t>
      </w:r>
      <w:r>
        <w:t xml:space="preserve">comme un </w:t>
      </w:r>
      <w:r w:rsidRPr="00C640D9">
        <w:rPr>
          <w:b/>
        </w:rPr>
        <w:t>support décisif</w:t>
      </w:r>
      <w:r>
        <w:t xml:space="preserve"> dans la lutte contre la pauvreté axée sur les OMD, surtout en raison de son rôle de mobilisateur de l’aide au développement au bénéfice du pays.</w:t>
      </w:r>
    </w:p>
    <w:p w:rsidR="00A537A1" w:rsidRDefault="00A537A1" w:rsidP="00A537A1">
      <w:pPr>
        <w:numPr>
          <w:ilvl w:val="0"/>
          <w:numId w:val="52"/>
        </w:numPr>
        <w:tabs>
          <w:tab w:val="left" w:pos="1418"/>
        </w:tabs>
        <w:spacing w:after="0"/>
        <w:ind w:left="1418" w:hanging="284"/>
      </w:pPr>
      <w:r>
        <w:t xml:space="preserve">Il y a unanimité  sur le fait qu’un travail </w:t>
      </w:r>
      <w:r w:rsidRPr="00222680">
        <w:rPr>
          <w:b/>
        </w:rPr>
        <w:t>très important</w:t>
      </w:r>
      <w:r>
        <w:t xml:space="preserve"> reste à faire surtout en renforcement des capacités des administrations du pays et que le DSRP de 2</w:t>
      </w:r>
      <w:r w:rsidRPr="00222680">
        <w:rPr>
          <w:vertAlign w:val="superscript"/>
        </w:rPr>
        <w:t>ème</w:t>
      </w:r>
      <w:r>
        <w:t xml:space="preserve"> génération devrait prendre en considération cette préoccupation de première importance.</w:t>
      </w:r>
    </w:p>
    <w:p w:rsidR="00A537A1" w:rsidRDefault="00A537A1" w:rsidP="00A537A1">
      <w:pPr>
        <w:numPr>
          <w:ilvl w:val="0"/>
          <w:numId w:val="52"/>
        </w:numPr>
        <w:tabs>
          <w:tab w:val="left" w:pos="1418"/>
        </w:tabs>
        <w:spacing w:after="0"/>
        <w:ind w:left="1418" w:hanging="283"/>
        <w:jc w:val="both"/>
      </w:pPr>
      <w:r>
        <w:t xml:space="preserve">Toutefois,  des préoccupations demeurent au sein des secteurs bénéficiaires sur un suivi plus dynamique de leurs activités par le PNUD. </w:t>
      </w:r>
    </w:p>
    <w:p w:rsidR="00A537A1" w:rsidRDefault="00A537A1" w:rsidP="00A537A1">
      <w:pPr>
        <w:tabs>
          <w:tab w:val="left" w:pos="1418"/>
        </w:tabs>
        <w:spacing w:after="0"/>
        <w:ind w:left="1069"/>
        <w:rPr>
          <w:b/>
        </w:rPr>
      </w:pPr>
      <w:r>
        <w:rPr>
          <w:b/>
        </w:rPr>
        <w:t>#.</w:t>
      </w:r>
      <w:r>
        <w:rPr>
          <w:b/>
        </w:rPr>
        <w:tab/>
        <w:t>Niveau d</w:t>
      </w:r>
      <w:r w:rsidRPr="007C1EDD">
        <w:rPr>
          <w:b/>
        </w:rPr>
        <w:t>’appropriation des produits générés par l’appui</w:t>
      </w:r>
      <w:r>
        <w:rPr>
          <w:b/>
        </w:rPr>
        <w:t xml:space="preserve"> du projet</w:t>
      </w:r>
    </w:p>
    <w:p w:rsidR="00A537A1" w:rsidRDefault="00A537A1" w:rsidP="00A537A1">
      <w:pPr>
        <w:tabs>
          <w:tab w:val="left" w:pos="1418"/>
        </w:tabs>
        <w:spacing w:after="0"/>
        <w:ind w:left="1416"/>
        <w:jc w:val="both"/>
      </w:pPr>
      <w:r>
        <w:rPr>
          <w:b/>
        </w:rPr>
        <w:tab/>
      </w:r>
      <w:r w:rsidRPr="00AB57E2">
        <w:t xml:space="preserve">Les résultats générés par le projet sont considérés par la totalité des parties prenantes bénéficiaires </w:t>
      </w:r>
      <w:r>
        <w:t xml:space="preserve">que nous avons rencontrées  </w:t>
      </w:r>
      <w:r w:rsidRPr="00AB57E2">
        <w:t>comme un acquis</w:t>
      </w:r>
      <w:r>
        <w:t xml:space="preserve"> précieux qu’il convient d’entretenir et de développer, et les responsables sont fiers de ces nouvelles acquisitions de connaissances. </w:t>
      </w:r>
      <w:r w:rsidRPr="00E2321D">
        <w:t xml:space="preserve">Toutefois, il convient de souligner que le niveau d’appropriation en termes de maîtrise de certains outils de planification et de gestion montre encore d’évidentes faiblesses spécialement en ce qui concerne </w:t>
      </w:r>
      <w:r w:rsidRPr="006720A4">
        <w:t>l’élaboration des outils de gestion des finances publiques et  le suivi et évaluation des programmes et projets.</w:t>
      </w:r>
      <w:r>
        <w:t xml:space="preserve">  </w:t>
      </w:r>
    </w:p>
    <w:p w:rsidR="00A537A1" w:rsidRPr="00AB57E2" w:rsidRDefault="00A537A1" w:rsidP="00A537A1">
      <w:pPr>
        <w:tabs>
          <w:tab w:val="left" w:pos="1418"/>
        </w:tabs>
        <w:spacing w:after="0"/>
        <w:ind w:left="1416"/>
      </w:pPr>
    </w:p>
    <w:p w:rsidR="00A537A1" w:rsidRPr="00400508" w:rsidRDefault="00A537A1" w:rsidP="00A537A1">
      <w:pPr>
        <w:tabs>
          <w:tab w:val="left" w:pos="1418"/>
        </w:tabs>
        <w:spacing w:after="0"/>
        <w:ind w:left="993"/>
      </w:pPr>
      <w:r>
        <w:t xml:space="preserve">  #.</w:t>
      </w:r>
      <w:r>
        <w:tab/>
      </w:r>
      <w:r w:rsidRPr="00A73155">
        <w:rPr>
          <w:b/>
        </w:rPr>
        <w:t>Application des critères d’évaluation</w:t>
      </w:r>
    </w:p>
    <w:p w:rsidR="00A537A1" w:rsidRDefault="00A537A1" w:rsidP="00A537A1">
      <w:pPr>
        <w:numPr>
          <w:ilvl w:val="0"/>
          <w:numId w:val="53"/>
        </w:numPr>
        <w:tabs>
          <w:tab w:val="left" w:pos="1418"/>
        </w:tabs>
        <w:spacing w:after="0"/>
        <w:rPr>
          <w:b/>
        </w:rPr>
      </w:pPr>
      <w:r w:rsidRPr="006C31AB">
        <w:rPr>
          <w:b/>
        </w:rPr>
        <w:t>La pertinence de l’appui</w:t>
      </w:r>
    </w:p>
    <w:p w:rsidR="00A537A1" w:rsidRDefault="00A537A1" w:rsidP="00A537A1">
      <w:pPr>
        <w:tabs>
          <w:tab w:val="left" w:pos="1418"/>
        </w:tabs>
        <w:spacing w:after="0"/>
        <w:ind w:left="1416"/>
      </w:pPr>
      <w:r>
        <w:tab/>
        <w:t>Considérant la situation de l’administration publique centrafricaine après la période d’instabilité prolongée, il ne fait aucun doute que le caractère de cet appui répondait aux attentes du pays.</w:t>
      </w:r>
    </w:p>
    <w:p w:rsidR="00A537A1" w:rsidRDefault="00A537A1" w:rsidP="00A537A1">
      <w:pPr>
        <w:numPr>
          <w:ilvl w:val="0"/>
          <w:numId w:val="53"/>
        </w:numPr>
        <w:tabs>
          <w:tab w:val="left" w:pos="1418"/>
        </w:tabs>
        <w:spacing w:after="0"/>
        <w:rPr>
          <w:b/>
        </w:rPr>
      </w:pPr>
      <w:r w:rsidRPr="006829A4">
        <w:rPr>
          <w:b/>
        </w:rPr>
        <w:t>La cohérence</w:t>
      </w:r>
    </w:p>
    <w:p w:rsidR="00A537A1" w:rsidRDefault="00A537A1" w:rsidP="00A537A1">
      <w:pPr>
        <w:tabs>
          <w:tab w:val="left" w:pos="1418"/>
        </w:tabs>
        <w:spacing w:after="0"/>
        <w:ind w:left="1416"/>
      </w:pPr>
      <w:r>
        <w:tab/>
        <w:t>Les moyens déployés pour atteindre les objectifs du programme étaient adéquats dans les limites des ressources disponibles.</w:t>
      </w:r>
    </w:p>
    <w:p w:rsidR="00A537A1" w:rsidRPr="006829A4" w:rsidRDefault="00A537A1" w:rsidP="00A537A1">
      <w:pPr>
        <w:numPr>
          <w:ilvl w:val="0"/>
          <w:numId w:val="53"/>
        </w:numPr>
        <w:tabs>
          <w:tab w:val="left" w:pos="1418"/>
        </w:tabs>
        <w:spacing w:after="0"/>
        <w:rPr>
          <w:b/>
        </w:rPr>
      </w:pPr>
      <w:r w:rsidRPr="006829A4">
        <w:rPr>
          <w:b/>
        </w:rPr>
        <w:t>Efficacité</w:t>
      </w:r>
    </w:p>
    <w:p w:rsidR="00A537A1" w:rsidRPr="006829A4" w:rsidRDefault="00A537A1" w:rsidP="00A537A1">
      <w:pPr>
        <w:spacing w:after="0"/>
        <w:ind w:left="1416"/>
        <w:jc w:val="both"/>
      </w:pPr>
      <w:r>
        <w:t>Au regard des résultats atteints tels que quantifiés plus haut, les objectifs ont été atteints dans leur plus grande partie. L’estimation du taux de réussite moyen est de 85%.</w:t>
      </w:r>
    </w:p>
    <w:p w:rsidR="00A537A1" w:rsidRDefault="00A537A1" w:rsidP="00A537A1">
      <w:pPr>
        <w:numPr>
          <w:ilvl w:val="0"/>
          <w:numId w:val="53"/>
        </w:numPr>
        <w:spacing w:after="0"/>
        <w:jc w:val="both"/>
        <w:rPr>
          <w:b/>
        </w:rPr>
      </w:pPr>
      <w:r w:rsidRPr="00F7731D">
        <w:rPr>
          <w:b/>
        </w:rPr>
        <w:t>Efficience</w:t>
      </w:r>
    </w:p>
    <w:p w:rsidR="00A537A1" w:rsidRDefault="00A537A1" w:rsidP="00A537A1">
      <w:pPr>
        <w:spacing w:after="0"/>
        <w:ind w:left="1416"/>
        <w:jc w:val="both"/>
      </w:pPr>
      <w:r w:rsidRPr="00EB37D3">
        <w:t>Est-ce que les moyens mis en œuvre sont à la mesure des résultats</w:t>
      </w:r>
      <w:r>
        <w:t>? Ceci ne peut être déterminé que par la comparaison entre les résultats de cette évaluation et ceux d’un autre projet de nature comparable. Ce type de données n’est pas présentement disponible.</w:t>
      </w:r>
    </w:p>
    <w:p w:rsidR="00A537A1" w:rsidRDefault="00A537A1" w:rsidP="00A537A1">
      <w:pPr>
        <w:numPr>
          <w:ilvl w:val="0"/>
          <w:numId w:val="53"/>
        </w:numPr>
        <w:spacing w:after="0"/>
        <w:jc w:val="both"/>
        <w:rPr>
          <w:b/>
        </w:rPr>
      </w:pPr>
      <w:r w:rsidRPr="0028693C">
        <w:rPr>
          <w:b/>
        </w:rPr>
        <w:t>Impact</w:t>
      </w:r>
    </w:p>
    <w:p w:rsidR="00A537A1" w:rsidRPr="00420A92" w:rsidRDefault="00A537A1" w:rsidP="00A537A1">
      <w:pPr>
        <w:spacing w:after="0"/>
        <w:ind w:left="1416"/>
        <w:jc w:val="both"/>
      </w:pPr>
      <w:r>
        <w:t>L’ensemble des effets générés par le projet tel qu’il apparaît dans l’analyse des résultats, en termes d’acquisitions de nouvelles compétences et de fonctionnement des structures appuyées, est très positif mais limité. En effet, on trouve dans certains ministères des cadres dotés de nouvelles méthodologies de travail et capables de manier des outils de gestion qui étaient hors de leur portée avant la mise en œuvre du programme d’appui, même si les besoins encore à satisfaire demeurent énormes.</w:t>
      </w:r>
    </w:p>
    <w:p w:rsidR="00A537A1" w:rsidRDefault="00A537A1" w:rsidP="00A537A1">
      <w:pPr>
        <w:numPr>
          <w:ilvl w:val="0"/>
          <w:numId w:val="53"/>
        </w:numPr>
        <w:spacing w:after="0"/>
        <w:jc w:val="both"/>
        <w:rPr>
          <w:b/>
        </w:rPr>
      </w:pPr>
      <w:r w:rsidRPr="0028693C">
        <w:rPr>
          <w:b/>
        </w:rPr>
        <w:t>Pérennité</w:t>
      </w:r>
    </w:p>
    <w:p w:rsidR="00A537A1" w:rsidRDefault="00A537A1" w:rsidP="00A537A1">
      <w:pPr>
        <w:spacing w:after="0"/>
        <w:ind w:left="1416"/>
        <w:jc w:val="both"/>
      </w:pPr>
      <w:r>
        <w:t xml:space="preserve">Le processus de renforcement des capacités est à ses débuts et encore très fragile, il ne pourrait pas survivre au retrait de l’assistance. Ce critère ne peut permettre une évaluation crédible qu’à la suite d’un processus d’appui étalé sur le long terme. </w:t>
      </w:r>
    </w:p>
    <w:p w:rsidR="00A537A1" w:rsidRPr="00D056DA" w:rsidRDefault="00A537A1" w:rsidP="00A537A1">
      <w:pPr>
        <w:spacing w:after="0"/>
        <w:jc w:val="both"/>
      </w:pPr>
    </w:p>
    <w:p w:rsidR="00A537A1" w:rsidRDefault="00A537A1" w:rsidP="00A537A1">
      <w:pPr>
        <w:numPr>
          <w:ilvl w:val="0"/>
          <w:numId w:val="57"/>
        </w:numPr>
        <w:spacing w:after="0"/>
        <w:rPr>
          <w:b/>
        </w:rPr>
      </w:pPr>
      <w:r w:rsidRPr="00222680">
        <w:rPr>
          <w:b/>
        </w:rPr>
        <w:t>RECOMMANDATIONS</w:t>
      </w:r>
    </w:p>
    <w:p w:rsidR="00A537A1" w:rsidRDefault="00A537A1" w:rsidP="00A537A1">
      <w:pPr>
        <w:ind w:left="708"/>
        <w:jc w:val="both"/>
      </w:pPr>
      <w:r>
        <w:t>Au regard des résultats de la présente évaluation nous recommandons les actions ci-après :</w:t>
      </w:r>
    </w:p>
    <w:p w:rsidR="00A537A1" w:rsidRPr="00D36020" w:rsidRDefault="00A537A1" w:rsidP="00A537A1">
      <w:pPr>
        <w:numPr>
          <w:ilvl w:val="0"/>
          <w:numId w:val="54"/>
        </w:numPr>
        <w:jc w:val="both"/>
        <w:rPr>
          <w:b/>
        </w:rPr>
      </w:pPr>
      <w:r w:rsidRPr="00D36020">
        <w:rPr>
          <w:b/>
        </w:rPr>
        <w:t>Disposition</w:t>
      </w:r>
      <w:r>
        <w:rPr>
          <w:b/>
        </w:rPr>
        <w:t xml:space="preserve"> additionnelle pour l’appui au </w:t>
      </w:r>
      <w:r w:rsidRPr="00D36020">
        <w:rPr>
          <w:b/>
        </w:rPr>
        <w:t>renforcement des capacités.</w:t>
      </w:r>
    </w:p>
    <w:p w:rsidR="00A537A1" w:rsidRDefault="00A537A1" w:rsidP="00A537A1">
      <w:pPr>
        <w:spacing w:after="0"/>
        <w:ind w:left="708"/>
        <w:jc w:val="both"/>
      </w:pPr>
      <w:r>
        <w:t xml:space="preserve">En dépit des grands efforts consentis dans le domaine du renforcement des capacités, le travail qui reste à faire pour couvrir l’essentiel des besoins du pays demeure  considérable. En effet, il est apparu que même là où les besoins en renforcement des capacités paraissaient relativement satisfaisants, le moindre départ risquait de compromettre le fonctionnement du système en raison des effectifs formés très réduits. </w:t>
      </w:r>
    </w:p>
    <w:p w:rsidR="00A537A1" w:rsidRDefault="00A537A1" w:rsidP="00A537A1">
      <w:pPr>
        <w:spacing w:after="0"/>
        <w:ind w:left="708"/>
        <w:jc w:val="both"/>
      </w:pPr>
      <w:r>
        <w:t xml:space="preserve">Une des solutions à cette problématique serait de consacrer des ressources substantielles à la formation d’un </w:t>
      </w:r>
      <w:r w:rsidRPr="00DC1924">
        <w:rPr>
          <w:b/>
        </w:rPr>
        <w:t>noyau dur</w:t>
      </w:r>
      <w:r>
        <w:t xml:space="preserve"> de cadres centrafricains qui assurerait et assumerait le rôle de </w:t>
      </w:r>
      <w:r w:rsidRPr="00163460">
        <w:rPr>
          <w:b/>
        </w:rPr>
        <w:t>formateur</w:t>
      </w:r>
      <w:r>
        <w:t xml:space="preserve"> pour les nouveaux cadres de l’administration publique et d’</w:t>
      </w:r>
      <w:r w:rsidRPr="00163460">
        <w:rPr>
          <w:b/>
        </w:rPr>
        <w:t>encadreurs</w:t>
      </w:r>
      <w:r>
        <w:t xml:space="preserve"> pour les mises à niveau des cadres expérimentés. Cette option pourrait prendre pied à partir des pools des projets existants. </w:t>
      </w:r>
    </w:p>
    <w:p w:rsidR="00A537A1" w:rsidRDefault="00A537A1" w:rsidP="00A537A1">
      <w:pPr>
        <w:ind w:left="708"/>
        <w:jc w:val="both"/>
      </w:pPr>
      <w:r>
        <w:t>Cette solution implique au préalable une étude détaillée des besoins du pays en renforcement des capacités.</w:t>
      </w:r>
    </w:p>
    <w:p w:rsidR="00A537A1" w:rsidRPr="00A73155" w:rsidRDefault="00A537A1" w:rsidP="00A537A1">
      <w:pPr>
        <w:numPr>
          <w:ilvl w:val="0"/>
          <w:numId w:val="54"/>
        </w:numPr>
        <w:jc w:val="both"/>
        <w:rPr>
          <w:b/>
        </w:rPr>
      </w:pPr>
      <w:r w:rsidRPr="00A73155">
        <w:rPr>
          <w:b/>
        </w:rPr>
        <w:t>Action au sein du Cadre Global des Appuis Budgétaires (C.G.A.B)</w:t>
      </w:r>
    </w:p>
    <w:p w:rsidR="00A537A1" w:rsidRDefault="00A537A1" w:rsidP="00A537A1">
      <w:pPr>
        <w:ind w:left="1068"/>
        <w:jc w:val="both"/>
      </w:pPr>
      <w:r w:rsidRPr="00187E36">
        <w:t xml:space="preserve">En sa qualité de membre observateur au sein de cette matrice commune d’intervention des bailleurs de fonds (appuis budgétaires), le PNUD devrait utiliser ce canal pour négocier avec les bailleurs de fonds un financement substantiel axé sur le renforcement des capacités notamment pour les volets les plus faibles que l’évaluation a mis en évidence à savoir : </w:t>
      </w:r>
      <w:r w:rsidRPr="00187E36">
        <w:rPr>
          <w:b/>
        </w:rPr>
        <w:t>l’élaboration des plans d’actions prioritaires (PAP), la construction d’un Cadre des Dépenses à Moyen Terme (CDMT) et des Cadres de dépenses Sectorielles à Moyen Terme (CDS-MT) ainsi que le renforcement du suivi et évaluation des Programmes</w:t>
      </w:r>
      <w:r w:rsidRPr="00187E36">
        <w:t xml:space="preserve">.  </w:t>
      </w:r>
    </w:p>
    <w:p w:rsidR="00A537A1" w:rsidRDefault="00A537A1" w:rsidP="00A537A1">
      <w:pPr>
        <w:numPr>
          <w:ilvl w:val="0"/>
          <w:numId w:val="54"/>
        </w:numPr>
        <w:jc w:val="both"/>
        <w:rPr>
          <w:b/>
        </w:rPr>
      </w:pPr>
      <w:r w:rsidRPr="002D6637">
        <w:rPr>
          <w:b/>
        </w:rPr>
        <w:t xml:space="preserve">Stabilisation des cadres formés </w:t>
      </w:r>
      <w:r>
        <w:rPr>
          <w:b/>
        </w:rPr>
        <w:t xml:space="preserve">au sein </w:t>
      </w:r>
      <w:r w:rsidRPr="002D6637">
        <w:rPr>
          <w:b/>
        </w:rPr>
        <w:t>de la fonction publique</w:t>
      </w:r>
    </w:p>
    <w:p w:rsidR="00A537A1" w:rsidRDefault="00A537A1" w:rsidP="00A537A1">
      <w:pPr>
        <w:ind w:left="708"/>
        <w:jc w:val="both"/>
      </w:pPr>
      <w:r>
        <w:t>Les cadres formés sont très souvent mutés à d’autres postes au sein de la fonction publique dans lesquelles leur expertise n’est pas requise, ou alors ils démissionnent tout simplement pour entreprendre d’autres projets. Cette instabilité constitue le plus grand défi aux ambitions de renforcement des capacités. Une des solutions à cette contrainte consisterait à :</w:t>
      </w:r>
    </w:p>
    <w:p w:rsidR="00A537A1" w:rsidRDefault="00A537A1" w:rsidP="00A537A1">
      <w:pPr>
        <w:numPr>
          <w:ilvl w:val="0"/>
          <w:numId w:val="55"/>
        </w:numPr>
        <w:jc w:val="both"/>
      </w:pPr>
      <w:r>
        <w:t xml:space="preserve"> Amener les cadres ayant été formés, dans le cadre des programmes d’appui, à signer un contrat avec le gouvernement d’une durée minimale au sein de la fonction publique (en contrepartie de l’expertise reçue).</w:t>
      </w:r>
    </w:p>
    <w:p w:rsidR="00A537A1" w:rsidRDefault="00A537A1" w:rsidP="00A537A1">
      <w:pPr>
        <w:numPr>
          <w:ilvl w:val="0"/>
          <w:numId w:val="55"/>
        </w:numPr>
        <w:jc w:val="both"/>
      </w:pPr>
      <w:r>
        <w:t xml:space="preserve"> Arriver à une entente avec le gouvernement dont le but serait de ne pas déplacer le personnel technique formé dans le cadre de ce type de projet durant une période à convenir.</w:t>
      </w:r>
    </w:p>
    <w:p w:rsidR="00A537A1" w:rsidRDefault="00A537A1" w:rsidP="00A537A1">
      <w:pPr>
        <w:numPr>
          <w:ilvl w:val="0"/>
          <w:numId w:val="55"/>
        </w:numPr>
        <w:jc w:val="both"/>
      </w:pPr>
      <w:r>
        <w:t xml:space="preserve">  A améliorer le système de sélection du personnel devant être formé, dans la mesure où une partie des candidats à la formation ne s’intéressent aux travaux des ateliers qu’en raison des perdiem distribués alors qu’ils n’ont pas le niveau d’instruction requis pour y accéder. Ce comportement favorise aussi les « abandons » fréquents.</w:t>
      </w:r>
    </w:p>
    <w:p w:rsidR="00A537A1" w:rsidRDefault="00A537A1" w:rsidP="00A537A1">
      <w:pPr>
        <w:numPr>
          <w:ilvl w:val="0"/>
          <w:numId w:val="55"/>
        </w:numPr>
        <w:jc w:val="both"/>
      </w:pPr>
      <w:r>
        <w:t xml:space="preserve"> Envisager dans le cadre d’un appui budgétaire, (négocié avec un autre partenaire), l’instauration d’une prime de rétention pour ce personnel formé</w:t>
      </w:r>
      <w:r>
        <w:rPr>
          <w:rStyle w:val="FootnoteReference"/>
        </w:rPr>
        <w:footnoteReference w:id="12"/>
      </w:r>
      <w:r>
        <w:t>.</w:t>
      </w:r>
    </w:p>
    <w:p w:rsidR="00A537A1" w:rsidRDefault="00A537A1" w:rsidP="00A537A1">
      <w:pPr>
        <w:spacing w:after="0"/>
        <w:ind w:left="1110"/>
        <w:jc w:val="both"/>
      </w:pPr>
      <w:r w:rsidRPr="00C87B0C">
        <w:t xml:space="preserve">Cette </w:t>
      </w:r>
      <w:r>
        <w:t xml:space="preserve">série de dispositions </w:t>
      </w:r>
      <w:r w:rsidRPr="00C87B0C">
        <w:t xml:space="preserve"> aurait le mérite de garantir dans une certaine mesure la pérennité des résultats du programme de renforcement des capacités en RCA.</w:t>
      </w:r>
      <w:r>
        <w:t xml:space="preserve"> Leur mise à l’essai mériterait d’être prise en considération</w:t>
      </w:r>
      <w:r>
        <w:rPr>
          <w:rStyle w:val="FootnoteReference"/>
        </w:rPr>
        <w:footnoteReference w:id="13"/>
      </w:r>
      <w:r>
        <w:t xml:space="preserve">. </w:t>
      </w:r>
    </w:p>
    <w:p w:rsidR="00A537A1" w:rsidRDefault="00A537A1" w:rsidP="00A537A1">
      <w:pPr>
        <w:spacing w:after="0"/>
        <w:ind w:left="1110"/>
        <w:jc w:val="both"/>
      </w:pPr>
    </w:p>
    <w:p w:rsidR="00A537A1" w:rsidRPr="00187E36" w:rsidRDefault="00A537A1" w:rsidP="00A537A1">
      <w:pPr>
        <w:numPr>
          <w:ilvl w:val="0"/>
          <w:numId w:val="54"/>
        </w:numPr>
        <w:spacing w:after="0"/>
        <w:jc w:val="both"/>
        <w:rPr>
          <w:b/>
        </w:rPr>
      </w:pPr>
      <w:r w:rsidRPr="00187E36">
        <w:rPr>
          <w:b/>
        </w:rPr>
        <w:t>Cohérence des rubriques budgétaires installées dans le système Atlas versus celles utilisées dans le document de projet.</w:t>
      </w:r>
    </w:p>
    <w:p w:rsidR="00A537A1" w:rsidRPr="007A53A7" w:rsidRDefault="00A537A1" w:rsidP="00A537A1">
      <w:pPr>
        <w:spacing w:after="0"/>
        <w:ind w:left="1068"/>
        <w:jc w:val="both"/>
      </w:pPr>
      <w:r w:rsidRPr="00187E36">
        <w:t>Nous recommandons que les rubriques budgétaires installées dans le système Atlas soient les mêmes que celles utilisées dans les documents de projet. En effet, cette concordance permettra une plus grande clarté dans le suivi et évaluation des projets faute de quoi il sera problématique d’établir une comparaison entre les prévisions des dépenses et les dépenses effectives.</w:t>
      </w:r>
      <w:r>
        <w:t xml:space="preserve"> </w:t>
      </w:r>
    </w:p>
    <w:p w:rsidR="00A537A1" w:rsidRPr="00C640D9" w:rsidRDefault="00A537A1" w:rsidP="00A537A1">
      <w:pPr>
        <w:spacing w:after="0"/>
        <w:ind w:left="708"/>
      </w:pPr>
    </w:p>
    <w:p w:rsidR="00A537A1" w:rsidRDefault="00A537A1" w:rsidP="00A537A1">
      <w:pPr>
        <w:pStyle w:val="ListParagraph"/>
        <w:numPr>
          <w:ilvl w:val="0"/>
          <w:numId w:val="54"/>
        </w:numPr>
        <w:rPr>
          <w:b/>
        </w:rPr>
      </w:pPr>
      <w:r w:rsidRPr="001673A7">
        <w:rPr>
          <w:b/>
        </w:rPr>
        <w:t>Les lourdeurs administratives</w:t>
      </w:r>
    </w:p>
    <w:p w:rsidR="00A537A1" w:rsidRDefault="00A537A1" w:rsidP="00A537A1">
      <w:pPr>
        <w:pStyle w:val="ListParagraph"/>
        <w:ind w:left="1068"/>
      </w:pPr>
      <w:r>
        <w:t>A l’évidence, ce problème pourrait être résolu à deux niveaux :</w:t>
      </w:r>
    </w:p>
    <w:p w:rsidR="00A537A1" w:rsidRDefault="00A537A1" w:rsidP="00A537A1">
      <w:pPr>
        <w:pStyle w:val="ListParagraph"/>
        <w:ind w:left="1068"/>
      </w:pPr>
    </w:p>
    <w:p w:rsidR="00A537A1" w:rsidRPr="00187E36" w:rsidRDefault="00A537A1" w:rsidP="00A537A1">
      <w:pPr>
        <w:pStyle w:val="ListParagraph"/>
        <w:numPr>
          <w:ilvl w:val="0"/>
          <w:numId w:val="53"/>
        </w:numPr>
        <w:jc w:val="both"/>
      </w:pPr>
      <w:r w:rsidRPr="00187E36">
        <w:t>LE PNUD aurait intérêt à informer les parties prenantes, de la manière la plus claire, des exigences du système des Nations Unies en ce qui concerne les mécanismes de décaissement des fonds. Cette action serait complétée par des brèves séances d’information et de formation  sur les outils et la façon dont les des dossiers  devraient être préparés et présentés pour les paiements directs ou la mise à disposition de fonds sollicités. Ceci éviterait des frustrations dues au manque d’information.</w:t>
      </w:r>
    </w:p>
    <w:p w:rsidR="00A537A1" w:rsidRPr="00367AA7" w:rsidRDefault="00A537A1" w:rsidP="00A537A1">
      <w:pPr>
        <w:numPr>
          <w:ilvl w:val="0"/>
          <w:numId w:val="53"/>
        </w:numPr>
        <w:spacing w:after="0"/>
        <w:jc w:val="both"/>
      </w:pPr>
      <w:r w:rsidRPr="00367AA7">
        <w:t>Les parties prenantes devraient, à leur niveau,  être proactives, et chercher à plus s’impliquer en vue de mieux connaître et de maîtriser les mécanismes qui gouvernent les procédures administratives du PNUD et du système de Nations Unies, spécialement en matière de remise d’espèces et d’élaboration des rapports.</w:t>
      </w:r>
    </w:p>
    <w:p w:rsidR="00A537A1" w:rsidRPr="00367AA7" w:rsidRDefault="00A537A1" w:rsidP="00A537A1">
      <w:pPr>
        <w:spacing w:after="0"/>
        <w:ind w:left="1095"/>
        <w:jc w:val="both"/>
      </w:pPr>
    </w:p>
    <w:p w:rsidR="00A537A1" w:rsidRDefault="00A537A1" w:rsidP="00A537A1">
      <w:pPr>
        <w:spacing w:after="0"/>
        <w:ind w:left="1095"/>
        <w:jc w:val="both"/>
      </w:pPr>
      <w:r w:rsidRPr="00367AA7">
        <w:t>Cette double action convergente serait de nature à harmoniser la communication et les rapports des deux parties en ce qui concerne la problématique des lourdeurs administratives.</w:t>
      </w:r>
      <w:r>
        <w:t xml:space="preserve">    </w:t>
      </w: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080"/>
      </w:pPr>
    </w:p>
    <w:p w:rsidR="00A537A1" w:rsidRDefault="00A537A1" w:rsidP="00A537A1">
      <w:pPr>
        <w:spacing w:after="0"/>
        <w:ind w:left="1416" w:firstLine="708"/>
      </w:pPr>
      <w:r>
        <w:br w:type="page"/>
        <w:t xml:space="preserve">                       </w:t>
      </w: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A537A1" w:rsidRDefault="00A537A1" w:rsidP="00A537A1">
      <w:pPr>
        <w:spacing w:after="0"/>
        <w:ind w:left="1416" w:firstLine="708"/>
      </w:pPr>
    </w:p>
    <w:p w:rsidR="000004F9" w:rsidRDefault="00A537A1" w:rsidP="00A537A1">
      <w:pPr>
        <w:spacing w:after="0"/>
        <w:ind w:left="1416" w:firstLine="708"/>
        <w:rPr>
          <w:b/>
          <w:sz w:val="32"/>
          <w:szCs w:val="32"/>
        </w:rPr>
      </w:pPr>
      <w:r>
        <w:t xml:space="preserve">                                   </w:t>
      </w:r>
      <w:r w:rsidRPr="004B3C4F">
        <w:rPr>
          <w:b/>
          <w:sz w:val="32"/>
          <w:szCs w:val="32"/>
        </w:rPr>
        <w:t>ANNEXES</w:t>
      </w:r>
    </w:p>
    <w:p w:rsidR="000004F9" w:rsidRDefault="000004F9">
      <w:pPr>
        <w:rPr>
          <w:b/>
          <w:sz w:val="32"/>
          <w:szCs w:val="32"/>
        </w:rPr>
      </w:pPr>
      <w:r>
        <w:rPr>
          <w:b/>
          <w:sz w:val="32"/>
          <w:szCs w:val="32"/>
        </w:rPr>
        <w:br w:type="page"/>
      </w:r>
    </w:p>
    <w:p w:rsidR="000004F9" w:rsidRDefault="000004F9" w:rsidP="000004F9">
      <w:pPr>
        <w:rPr>
          <w:b/>
          <w:sz w:val="32"/>
          <w:szCs w:val="32"/>
        </w:rPr>
        <w:sectPr w:rsidR="000004F9" w:rsidSect="007458C9">
          <w:pgSz w:w="12240" w:h="15840"/>
          <w:pgMar w:top="1440" w:right="1797" w:bottom="1440" w:left="1797" w:header="709" w:footer="709" w:gutter="0"/>
          <w:cols w:space="708"/>
          <w:docGrid w:linePitch="360"/>
        </w:sectPr>
      </w:pPr>
    </w:p>
    <w:p w:rsidR="007E0214" w:rsidRPr="007E0214" w:rsidRDefault="007E0214" w:rsidP="007E0214">
      <w:pPr>
        <w:spacing w:after="0"/>
        <w:jc w:val="center"/>
        <w:rPr>
          <w:b/>
          <w:sz w:val="20"/>
          <w:szCs w:val="20"/>
        </w:rPr>
      </w:pPr>
      <w:r w:rsidRPr="007E0214">
        <w:rPr>
          <w:b/>
          <w:sz w:val="20"/>
          <w:szCs w:val="20"/>
        </w:rPr>
        <w:t xml:space="preserve">UNDP Management Response </w:t>
      </w:r>
    </w:p>
    <w:p w:rsidR="007E0214" w:rsidRPr="007E0214" w:rsidRDefault="007E0214" w:rsidP="007E0214">
      <w:pPr>
        <w:spacing w:after="0"/>
        <w:jc w:val="center"/>
        <w:rPr>
          <w:sz w:val="20"/>
          <w:szCs w:val="20"/>
        </w:rPr>
      </w:pPr>
      <w:r w:rsidRPr="007E0214">
        <w:rPr>
          <w:sz w:val="20"/>
          <w:szCs w:val="20"/>
        </w:rPr>
        <w:t>Evaluation des interventions du PNUD en matière d’Appui à la formulation d’une stratégie de réduction de la pauvreté axée sur les OMD 2006-2007</w:t>
      </w:r>
    </w:p>
    <w:p w:rsidR="007E0214" w:rsidRPr="007E0214" w:rsidRDefault="007E0214" w:rsidP="007E0214">
      <w:pPr>
        <w:spacing w:after="0"/>
        <w:jc w:val="center"/>
        <w:rPr>
          <w:b/>
          <w:sz w:val="20"/>
          <w:szCs w:val="20"/>
          <w:lang w:val="en-US"/>
        </w:rPr>
      </w:pPr>
      <w:r w:rsidRPr="007E0214">
        <w:rPr>
          <w:b/>
          <w:sz w:val="20"/>
          <w:szCs w:val="20"/>
          <w:lang w:val="en-US"/>
        </w:rPr>
        <w:t>Date: Juillet 2010</w:t>
      </w:r>
    </w:p>
    <w:tbl>
      <w:tblPr>
        <w:tblW w:w="14154" w:type="dxa"/>
        <w:tblLook w:val="04A0"/>
      </w:tblPr>
      <w:tblGrid>
        <w:gridCol w:w="6345"/>
        <w:gridCol w:w="3402"/>
        <w:gridCol w:w="4407"/>
      </w:tblGrid>
      <w:tr w:rsidR="007E0214" w:rsidRPr="007E0214" w:rsidTr="00EE26F4">
        <w:tc>
          <w:tcPr>
            <w:tcW w:w="6345" w:type="dxa"/>
          </w:tcPr>
          <w:p w:rsidR="007E0214" w:rsidRPr="007E0214" w:rsidRDefault="007E0214" w:rsidP="00EE26F4">
            <w:pPr>
              <w:spacing w:after="0" w:line="240" w:lineRule="auto"/>
              <w:rPr>
                <w:sz w:val="20"/>
                <w:szCs w:val="20"/>
                <w:lang w:val="en-US"/>
              </w:rPr>
            </w:pPr>
            <w:r w:rsidRPr="007E0214">
              <w:rPr>
                <w:sz w:val="20"/>
                <w:szCs w:val="20"/>
                <w:lang w:val="en-US"/>
              </w:rPr>
              <w:t>PREPARED BY : Youssoufa SILLA</w:t>
            </w:r>
          </w:p>
        </w:tc>
        <w:tc>
          <w:tcPr>
            <w:tcW w:w="3402" w:type="dxa"/>
          </w:tcPr>
          <w:p w:rsidR="007E0214" w:rsidRPr="007E0214" w:rsidRDefault="007E0214" w:rsidP="00EE26F4">
            <w:pPr>
              <w:spacing w:after="0" w:line="240" w:lineRule="auto"/>
              <w:rPr>
                <w:sz w:val="20"/>
                <w:szCs w:val="20"/>
                <w:lang w:val="en-US"/>
              </w:rPr>
            </w:pPr>
            <w:r w:rsidRPr="007E0214">
              <w:rPr>
                <w:sz w:val="20"/>
                <w:szCs w:val="20"/>
                <w:lang w:val="en-US"/>
              </w:rPr>
              <w:t>POSITION :  Economiste nat</w:t>
            </w:r>
          </w:p>
        </w:tc>
        <w:tc>
          <w:tcPr>
            <w:tcW w:w="4407" w:type="dxa"/>
          </w:tcPr>
          <w:p w:rsidR="007E0214" w:rsidRPr="007E0214" w:rsidRDefault="007E0214" w:rsidP="00EE26F4">
            <w:pPr>
              <w:spacing w:after="0" w:line="240" w:lineRule="auto"/>
              <w:rPr>
                <w:sz w:val="20"/>
                <w:szCs w:val="20"/>
                <w:lang w:val="en-US"/>
              </w:rPr>
            </w:pPr>
            <w:r w:rsidRPr="007E0214">
              <w:rPr>
                <w:sz w:val="20"/>
                <w:szCs w:val="20"/>
                <w:lang w:val="en-US"/>
              </w:rPr>
              <w:t>UNIT/BUREAU : UPS/PNUD RCA</w:t>
            </w:r>
          </w:p>
        </w:tc>
      </w:tr>
      <w:tr w:rsidR="007E0214" w:rsidRPr="007E0214" w:rsidTr="00EE26F4">
        <w:tc>
          <w:tcPr>
            <w:tcW w:w="6345" w:type="dxa"/>
          </w:tcPr>
          <w:p w:rsidR="007E0214" w:rsidRPr="007E0214" w:rsidRDefault="007E0214" w:rsidP="00EE26F4">
            <w:pPr>
              <w:spacing w:after="0" w:line="240" w:lineRule="auto"/>
              <w:rPr>
                <w:sz w:val="20"/>
                <w:szCs w:val="20"/>
                <w:lang w:val="en-US"/>
              </w:rPr>
            </w:pPr>
            <w:r w:rsidRPr="007E0214">
              <w:rPr>
                <w:sz w:val="20"/>
                <w:szCs w:val="20"/>
                <w:lang w:val="en-US"/>
              </w:rPr>
              <w:t>CLEARED BY : Amadou MAIGA</w:t>
            </w:r>
          </w:p>
        </w:tc>
        <w:tc>
          <w:tcPr>
            <w:tcW w:w="3402" w:type="dxa"/>
          </w:tcPr>
          <w:p w:rsidR="007E0214" w:rsidRPr="007E0214" w:rsidRDefault="007E0214" w:rsidP="00EE26F4">
            <w:pPr>
              <w:spacing w:after="0" w:line="240" w:lineRule="auto"/>
              <w:rPr>
                <w:sz w:val="20"/>
                <w:szCs w:val="20"/>
                <w:lang w:val="en-US"/>
              </w:rPr>
            </w:pPr>
            <w:r w:rsidRPr="007E0214">
              <w:rPr>
                <w:sz w:val="20"/>
                <w:szCs w:val="20"/>
                <w:lang w:val="en-US"/>
              </w:rPr>
              <w:t>POSITION : Rep. Rés. Adjoint</w:t>
            </w:r>
          </w:p>
        </w:tc>
        <w:tc>
          <w:tcPr>
            <w:tcW w:w="4407" w:type="dxa"/>
          </w:tcPr>
          <w:p w:rsidR="007E0214" w:rsidRPr="007E0214" w:rsidRDefault="007E0214" w:rsidP="00EE26F4">
            <w:pPr>
              <w:spacing w:after="0" w:line="240" w:lineRule="auto"/>
              <w:rPr>
                <w:sz w:val="20"/>
                <w:szCs w:val="20"/>
                <w:lang w:val="en-US"/>
              </w:rPr>
            </w:pPr>
            <w:r w:rsidRPr="007E0214">
              <w:rPr>
                <w:sz w:val="20"/>
                <w:szCs w:val="20"/>
                <w:lang w:val="en-US"/>
              </w:rPr>
              <w:t>UNIT/BUREAU : PNUD/RCA</w:t>
            </w:r>
          </w:p>
        </w:tc>
      </w:tr>
      <w:tr w:rsidR="007E0214" w:rsidRPr="007E0214" w:rsidTr="00EE26F4">
        <w:tc>
          <w:tcPr>
            <w:tcW w:w="6345" w:type="dxa"/>
          </w:tcPr>
          <w:p w:rsidR="007E0214" w:rsidRPr="007E0214" w:rsidRDefault="007E0214" w:rsidP="00EE26F4">
            <w:pPr>
              <w:spacing w:after="0" w:line="240" w:lineRule="auto"/>
              <w:rPr>
                <w:sz w:val="20"/>
                <w:szCs w:val="20"/>
                <w:lang w:val="en-US"/>
              </w:rPr>
            </w:pPr>
            <w:r w:rsidRPr="007E0214">
              <w:rPr>
                <w:sz w:val="20"/>
                <w:szCs w:val="20"/>
                <w:lang w:val="en-US"/>
              </w:rPr>
              <w:t>INPUT INTO AND UPDATE IN ERC : Maxime MBINGA</w:t>
            </w:r>
          </w:p>
        </w:tc>
        <w:tc>
          <w:tcPr>
            <w:tcW w:w="3402" w:type="dxa"/>
          </w:tcPr>
          <w:p w:rsidR="007E0214" w:rsidRPr="007E0214" w:rsidRDefault="007E0214" w:rsidP="00EE26F4">
            <w:pPr>
              <w:spacing w:after="0" w:line="240" w:lineRule="auto"/>
              <w:rPr>
                <w:sz w:val="20"/>
                <w:szCs w:val="20"/>
              </w:rPr>
            </w:pPr>
            <w:r w:rsidRPr="007E0214">
              <w:rPr>
                <w:sz w:val="20"/>
                <w:szCs w:val="20"/>
              </w:rPr>
              <w:t>POSITION : Ass. Rep. Résident</w:t>
            </w:r>
          </w:p>
        </w:tc>
        <w:tc>
          <w:tcPr>
            <w:tcW w:w="4407" w:type="dxa"/>
          </w:tcPr>
          <w:p w:rsidR="007E0214" w:rsidRPr="007E0214" w:rsidRDefault="007E0214" w:rsidP="00EE26F4">
            <w:pPr>
              <w:spacing w:after="0" w:line="240" w:lineRule="auto"/>
              <w:rPr>
                <w:sz w:val="20"/>
                <w:szCs w:val="20"/>
              </w:rPr>
            </w:pPr>
            <w:r w:rsidRPr="007E0214">
              <w:rPr>
                <w:sz w:val="20"/>
                <w:szCs w:val="20"/>
              </w:rPr>
              <w:t>UNIT/BUREAU : Unité Pauvreté PNUD/RCA</w:t>
            </w:r>
          </w:p>
        </w:tc>
      </w:tr>
    </w:tbl>
    <w:p w:rsidR="007E0214" w:rsidRPr="007E0214" w:rsidRDefault="007E0214" w:rsidP="007E0214">
      <w:pPr>
        <w:spacing w:after="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6"/>
      </w:tblGrid>
      <w:tr w:rsidR="007E0214" w:rsidRPr="007E0214" w:rsidTr="00EE26F4">
        <w:trPr>
          <w:trHeight w:val="1200"/>
        </w:trPr>
        <w:tc>
          <w:tcPr>
            <w:tcW w:w="13220" w:type="dxa"/>
          </w:tcPr>
          <w:p w:rsidR="007E0214" w:rsidRPr="007E0214" w:rsidRDefault="007E0214" w:rsidP="00EE26F4">
            <w:pPr>
              <w:spacing w:after="0" w:line="240" w:lineRule="auto"/>
              <w:jc w:val="both"/>
              <w:rPr>
                <w:sz w:val="20"/>
                <w:szCs w:val="20"/>
              </w:rPr>
            </w:pPr>
            <w:r w:rsidRPr="007E0214">
              <w:rPr>
                <w:sz w:val="20"/>
                <w:szCs w:val="20"/>
              </w:rPr>
              <w:t>Commentaire : Ces recommandations s’appliquent à tous les secteurs et organismes ayant bénéficié de l’appui du projet 00053229. Leur mise en œuvre exigerait une étude préliminaire des besoins en renforcement des capacités au sein du secteur de l’administration publique centrafricaine. Cette étape permettrait de disposer d’un précieux guide pour le succès de cette politique de renforcement des capacités à moyen et long terme.</w:t>
            </w:r>
          </w:p>
          <w:p w:rsidR="007E0214" w:rsidRPr="007E0214" w:rsidRDefault="007E0214" w:rsidP="00EE26F4">
            <w:pPr>
              <w:spacing w:after="0" w:line="240" w:lineRule="auto"/>
              <w:jc w:val="both"/>
              <w:rPr>
                <w:sz w:val="20"/>
                <w:szCs w:val="20"/>
              </w:rPr>
            </w:pPr>
          </w:p>
        </w:tc>
      </w:tr>
    </w:tbl>
    <w:p w:rsidR="007E0214" w:rsidRPr="007E0214" w:rsidRDefault="007E0214" w:rsidP="007E0214">
      <w:pPr>
        <w:spacing w:after="0" w:line="240" w:lineRule="auto"/>
        <w:jc w:val="both"/>
        <w:rPr>
          <w:sz w:val="20"/>
          <w:szCs w:val="20"/>
        </w:rPr>
      </w:pPr>
    </w:p>
    <w:tbl>
      <w:tblPr>
        <w:tblW w:w="13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2"/>
        <w:gridCol w:w="1724"/>
        <w:gridCol w:w="3873"/>
        <w:gridCol w:w="1202"/>
        <w:gridCol w:w="1749"/>
      </w:tblGrid>
      <w:tr w:rsidR="007E0214" w:rsidRPr="007E0214" w:rsidTr="00EE26F4">
        <w:tc>
          <w:tcPr>
            <w:tcW w:w="6526" w:type="dxa"/>
            <w:shd w:val="clear" w:color="auto" w:fill="A6A6A6"/>
          </w:tcPr>
          <w:p w:rsidR="007E0214" w:rsidRPr="007E0214" w:rsidRDefault="007E0214" w:rsidP="00EE26F4">
            <w:pPr>
              <w:spacing w:after="0" w:line="240" w:lineRule="auto"/>
              <w:jc w:val="both"/>
              <w:rPr>
                <w:b/>
                <w:sz w:val="20"/>
                <w:szCs w:val="20"/>
              </w:rPr>
            </w:pPr>
            <w:r w:rsidRPr="007E0214">
              <w:rPr>
                <w:b/>
                <w:sz w:val="20"/>
                <w:szCs w:val="20"/>
              </w:rPr>
              <w:t xml:space="preserve">Evaluation recommandation or issue 1 : </w:t>
            </w:r>
            <w:r w:rsidRPr="007E0214">
              <w:rPr>
                <w:sz w:val="20"/>
                <w:szCs w:val="20"/>
              </w:rPr>
              <w:t xml:space="preserve">Dispositions additionnelles au renforcement des capacités. </w:t>
            </w:r>
          </w:p>
        </w:tc>
        <w:tc>
          <w:tcPr>
            <w:tcW w:w="1946" w:type="dxa"/>
            <w:shd w:val="clear" w:color="auto" w:fill="A6A6A6"/>
          </w:tcPr>
          <w:p w:rsidR="007E0214" w:rsidRPr="007E0214" w:rsidRDefault="007E0214" w:rsidP="00EE26F4">
            <w:pPr>
              <w:spacing w:after="0" w:line="240" w:lineRule="auto"/>
              <w:jc w:val="both"/>
              <w:rPr>
                <w:b/>
                <w:sz w:val="20"/>
                <w:szCs w:val="20"/>
              </w:rPr>
            </w:pPr>
          </w:p>
        </w:tc>
        <w:tc>
          <w:tcPr>
            <w:tcW w:w="1641" w:type="dxa"/>
            <w:shd w:val="clear" w:color="auto" w:fill="A6A6A6"/>
          </w:tcPr>
          <w:p w:rsidR="007E0214" w:rsidRPr="007E0214" w:rsidRDefault="007E0214" w:rsidP="00EE26F4">
            <w:pPr>
              <w:spacing w:after="0" w:line="240" w:lineRule="auto"/>
              <w:jc w:val="both"/>
              <w:rPr>
                <w:b/>
                <w:sz w:val="20"/>
                <w:szCs w:val="20"/>
              </w:rPr>
            </w:pPr>
          </w:p>
        </w:tc>
        <w:tc>
          <w:tcPr>
            <w:tcW w:w="1408" w:type="dxa"/>
            <w:shd w:val="clear" w:color="auto" w:fill="A6A6A6"/>
          </w:tcPr>
          <w:p w:rsidR="007E0214" w:rsidRPr="007E0214" w:rsidRDefault="007E0214" w:rsidP="00EE26F4">
            <w:pPr>
              <w:spacing w:after="0" w:line="240" w:lineRule="auto"/>
              <w:jc w:val="both"/>
              <w:rPr>
                <w:b/>
                <w:sz w:val="20"/>
                <w:szCs w:val="20"/>
              </w:rPr>
            </w:pPr>
          </w:p>
        </w:tc>
        <w:tc>
          <w:tcPr>
            <w:tcW w:w="1699" w:type="dxa"/>
            <w:shd w:val="clear" w:color="auto" w:fill="A6A6A6"/>
          </w:tcPr>
          <w:p w:rsidR="007E0214" w:rsidRPr="007E0214" w:rsidRDefault="007E0214" w:rsidP="00EE26F4">
            <w:pPr>
              <w:spacing w:after="0" w:line="240" w:lineRule="auto"/>
              <w:jc w:val="both"/>
              <w:rPr>
                <w:b/>
                <w:sz w:val="20"/>
                <w:szCs w:val="20"/>
              </w:rPr>
            </w:pPr>
          </w:p>
        </w:tc>
      </w:tr>
      <w:tr w:rsidR="007E0214" w:rsidRPr="007E0214" w:rsidTr="00EE26F4">
        <w:tc>
          <w:tcPr>
            <w:tcW w:w="6526" w:type="dxa"/>
            <w:shd w:val="clear" w:color="auto" w:fill="D9D9D9"/>
          </w:tcPr>
          <w:p w:rsidR="007E0214" w:rsidRPr="007E0214" w:rsidRDefault="007E0214" w:rsidP="00EE26F4">
            <w:pPr>
              <w:spacing w:after="0" w:line="240" w:lineRule="auto"/>
              <w:jc w:val="both"/>
              <w:rPr>
                <w:b/>
                <w:sz w:val="20"/>
                <w:szCs w:val="20"/>
              </w:rPr>
            </w:pPr>
            <w:r w:rsidRPr="007E0214">
              <w:rPr>
                <w:b/>
                <w:sz w:val="20"/>
                <w:szCs w:val="20"/>
              </w:rPr>
              <w:t xml:space="preserve">Management response : </w:t>
            </w:r>
          </w:p>
        </w:tc>
        <w:tc>
          <w:tcPr>
            <w:tcW w:w="1946" w:type="dxa"/>
            <w:shd w:val="clear" w:color="auto" w:fill="D9D9D9"/>
          </w:tcPr>
          <w:p w:rsidR="007E0214" w:rsidRPr="007E0214" w:rsidRDefault="007E0214" w:rsidP="00EE26F4">
            <w:pPr>
              <w:spacing w:after="0" w:line="240" w:lineRule="auto"/>
              <w:rPr>
                <w:sz w:val="20"/>
                <w:szCs w:val="20"/>
              </w:rPr>
            </w:pPr>
            <w:r w:rsidRPr="007E0214">
              <w:rPr>
                <w:sz w:val="20"/>
                <w:szCs w:val="20"/>
              </w:rPr>
              <w:t xml:space="preserve">Activité à entreprendre </w:t>
            </w:r>
          </w:p>
        </w:tc>
        <w:tc>
          <w:tcPr>
            <w:tcW w:w="1641" w:type="dxa"/>
            <w:shd w:val="clear" w:color="auto" w:fill="D9D9D9"/>
          </w:tcPr>
          <w:p w:rsidR="007E0214" w:rsidRPr="007E0214" w:rsidRDefault="007E0214" w:rsidP="00EE26F4">
            <w:pPr>
              <w:spacing w:after="0" w:line="240" w:lineRule="auto"/>
              <w:jc w:val="both"/>
              <w:rPr>
                <w:b/>
                <w:sz w:val="20"/>
                <w:szCs w:val="20"/>
              </w:rPr>
            </w:pPr>
          </w:p>
        </w:tc>
        <w:tc>
          <w:tcPr>
            <w:tcW w:w="1408" w:type="dxa"/>
            <w:shd w:val="clear" w:color="auto" w:fill="D9D9D9"/>
          </w:tcPr>
          <w:p w:rsidR="007E0214" w:rsidRPr="007E0214" w:rsidRDefault="007E0214" w:rsidP="00EE26F4">
            <w:pPr>
              <w:spacing w:after="0" w:line="240" w:lineRule="auto"/>
              <w:jc w:val="both"/>
              <w:rPr>
                <w:b/>
                <w:sz w:val="20"/>
                <w:szCs w:val="20"/>
              </w:rPr>
            </w:pPr>
          </w:p>
        </w:tc>
        <w:tc>
          <w:tcPr>
            <w:tcW w:w="1699" w:type="dxa"/>
            <w:shd w:val="clear" w:color="auto" w:fill="D9D9D9"/>
          </w:tcPr>
          <w:p w:rsidR="007E0214" w:rsidRPr="007E0214" w:rsidRDefault="007E0214" w:rsidP="00EE26F4">
            <w:pPr>
              <w:spacing w:after="0" w:line="240" w:lineRule="auto"/>
              <w:jc w:val="both"/>
              <w:rPr>
                <w:b/>
                <w:sz w:val="20"/>
                <w:szCs w:val="20"/>
              </w:rPr>
            </w:pPr>
          </w:p>
        </w:tc>
      </w:tr>
      <w:tr w:rsidR="007E0214" w:rsidRPr="007E0214" w:rsidTr="00EE26F4">
        <w:trPr>
          <w:trHeight w:val="345"/>
        </w:trPr>
        <w:tc>
          <w:tcPr>
            <w:tcW w:w="6526" w:type="dxa"/>
            <w:vMerge w:val="restart"/>
            <w:shd w:val="clear" w:color="auto" w:fill="F2F2F2"/>
          </w:tcPr>
          <w:p w:rsidR="007E0214" w:rsidRPr="007E0214" w:rsidRDefault="007E0214" w:rsidP="00EE26F4">
            <w:pPr>
              <w:spacing w:after="0" w:line="240" w:lineRule="auto"/>
              <w:jc w:val="both"/>
              <w:rPr>
                <w:b/>
                <w:sz w:val="20"/>
                <w:szCs w:val="20"/>
              </w:rPr>
            </w:pPr>
            <w:r w:rsidRPr="007E0214">
              <w:rPr>
                <w:b/>
                <w:sz w:val="20"/>
                <w:szCs w:val="20"/>
              </w:rPr>
              <w:t>Key action : Créer une équipe de formateurs</w:t>
            </w:r>
          </w:p>
        </w:tc>
        <w:tc>
          <w:tcPr>
            <w:tcW w:w="1946" w:type="dxa"/>
            <w:vMerge w:val="restart"/>
            <w:shd w:val="clear" w:color="auto" w:fill="F2F2F2"/>
          </w:tcPr>
          <w:p w:rsidR="007E0214" w:rsidRPr="007E0214" w:rsidRDefault="007E0214" w:rsidP="00EE26F4">
            <w:pPr>
              <w:spacing w:after="0" w:line="240" w:lineRule="auto"/>
              <w:jc w:val="center"/>
              <w:rPr>
                <w:b/>
                <w:sz w:val="20"/>
                <w:szCs w:val="20"/>
              </w:rPr>
            </w:pPr>
            <w:r w:rsidRPr="007E0214">
              <w:rPr>
                <w:b/>
                <w:sz w:val="20"/>
                <w:szCs w:val="20"/>
              </w:rPr>
              <w:t>Time Frame</w:t>
            </w:r>
          </w:p>
        </w:tc>
        <w:tc>
          <w:tcPr>
            <w:tcW w:w="1641" w:type="dxa"/>
            <w:vMerge w:val="restart"/>
            <w:shd w:val="clear" w:color="auto" w:fill="F2F2F2"/>
          </w:tcPr>
          <w:p w:rsidR="007E0214" w:rsidRPr="007E0214" w:rsidRDefault="007E0214" w:rsidP="00EE26F4">
            <w:pPr>
              <w:spacing w:after="0" w:line="240" w:lineRule="auto"/>
              <w:jc w:val="center"/>
              <w:rPr>
                <w:b/>
                <w:sz w:val="20"/>
                <w:szCs w:val="20"/>
              </w:rPr>
            </w:pPr>
            <w:r w:rsidRPr="007E0214">
              <w:rPr>
                <w:b/>
                <w:sz w:val="20"/>
                <w:szCs w:val="20"/>
              </w:rPr>
              <w:t>Responsible Unit</w:t>
            </w:r>
          </w:p>
        </w:tc>
        <w:tc>
          <w:tcPr>
            <w:tcW w:w="3107" w:type="dxa"/>
            <w:gridSpan w:val="2"/>
            <w:shd w:val="clear" w:color="auto" w:fill="F2F2F2"/>
          </w:tcPr>
          <w:p w:rsidR="007E0214" w:rsidRPr="007E0214" w:rsidRDefault="007E0214" w:rsidP="00EE26F4">
            <w:pPr>
              <w:spacing w:after="0" w:line="240" w:lineRule="auto"/>
              <w:jc w:val="center"/>
              <w:rPr>
                <w:b/>
                <w:sz w:val="20"/>
                <w:szCs w:val="20"/>
              </w:rPr>
            </w:pPr>
            <w:r w:rsidRPr="007E0214">
              <w:rPr>
                <w:b/>
                <w:sz w:val="20"/>
                <w:szCs w:val="20"/>
              </w:rPr>
              <w:t>Tracking</w:t>
            </w:r>
          </w:p>
        </w:tc>
      </w:tr>
      <w:tr w:rsidR="007E0214" w:rsidRPr="007E0214" w:rsidTr="00EE26F4">
        <w:trPr>
          <w:trHeight w:val="345"/>
        </w:trPr>
        <w:tc>
          <w:tcPr>
            <w:tcW w:w="6526" w:type="dxa"/>
            <w:vMerge/>
          </w:tcPr>
          <w:p w:rsidR="007E0214" w:rsidRPr="007E0214" w:rsidRDefault="007E0214" w:rsidP="00EE26F4">
            <w:pPr>
              <w:spacing w:after="0" w:line="240" w:lineRule="auto"/>
              <w:jc w:val="both"/>
              <w:rPr>
                <w:b/>
                <w:sz w:val="20"/>
                <w:szCs w:val="20"/>
              </w:rPr>
            </w:pPr>
          </w:p>
        </w:tc>
        <w:tc>
          <w:tcPr>
            <w:tcW w:w="1946" w:type="dxa"/>
            <w:vMerge/>
          </w:tcPr>
          <w:p w:rsidR="007E0214" w:rsidRPr="007E0214" w:rsidRDefault="007E0214" w:rsidP="00EE26F4">
            <w:pPr>
              <w:spacing w:after="0" w:line="240" w:lineRule="auto"/>
              <w:jc w:val="center"/>
              <w:rPr>
                <w:b/>
                <w:sz w:val="20"/>
                <w:szCs w:val="20"/>
              </w:rPr>
            </w:pPr>
          </w:p>
        </w:tc>
        <w:tc>
          <w:tcPr>
            <w:tcW w:w="1641" w:type="dxa"/>
            <w:vMerge/>
          </w:tcPr>
          <w:p w:rsidR="007E0214" w:rsidRPr="007E0214" w:rsidRDefault="007E0214" w:rsidP="00EE26F4">
            <w:pPr>
              <w:spacing w:after="0" w:line="240" w:lineRule="auto"/>
              <w:jc w:val="center"/>
              <w:rPr>
                <w:b/>
                <w:sz w:val="20"/>
                <w:szCs w:val="20"/>
              </w:rPr>
            </w:pPr>
          </w:p>
        </w:tc>
        <w:tc>
          <w:tcPr>
            <w:tcW w:w="1408" w:type="dxa"/>
          </w:tcPr>
          <w:p w:rsidR="007E0214" w:rsidRPr="007E0214" w:rsidRDefault="007E0214" w:rsidP="00EE26F4">
            <w:pPr>
              <w:spacing w:after="0" w:line="240" w:lineRule="auto"/>
              <w:jc w:val="center"/>
              <w:rPr>
                <w:b/>
                <w:sz w:val="20"/>
                <w:szCs w:val="20"/>
              </w:rPr>
            </w:pPr>
            <w:r w:rsidRPr="007E0214">
              <w:rPr>
                <w:b/>
                <w:sz w:val="20"/>
                <w:szCs w:val="20"/>
              </w:rPr>
              <w:t>Status</w:t>
            </w:r>
          </w:p>
        </w:tc>
        <w:tc>
          <w:tcPr>
            <w:tcW w:w="1699" w:type="dxa"/>
          </w:tcPr>
          <w:p w:rsidR="007E0214" w:rsidRPr="007E0214" w:rsidRDefault="007E0214" w:rsidP="00EE26F4">
            <w:pPr>
              <w:spacing w:after="0" w:line="240" w:lineRule="auto"/>
              <w:jc w:val="center"/>
              <w:rPr>
                <w:b/>
                <w:sz w:val="20"/>
                <w:szCs w:val="20"/>
              </w:rPr>
            </w:pPr>
            <w:r w:rsidRPr="007E0214">
              <w:rPr>
                <w:b/>
                <w:sz w:val="20"/>
                <w:szCs w:val="20"/>
              </w:rPr>
              <w:t>Comments</w:t>
            </w:r>
          </w:p>
        </w:tc>
      </w:tr>
      <w:tr w:rsidR="007E0214" w:rsidRPr="007E0214" w:rsidTr="00EE26F4">
        <w:trPr>
          <w:trHeight w:val="780"/>
        </w:trPr>
        <w:tc>
          <w:tcPr>
            <w:tcW w:w="6526" w:type="dxa"/>
          </w:tcPr>
          <w:p w:rsidR="007E0214" w:rsidRPr="007E0214" w:rsidRDefault="007E0214" w:rsidP="00EE26F4">
            <w:pPr>
              <w:spacing w:after="0" w:line="240" w:lineRule="auto"/>
              <w:jc w:val="both"/>
              <w:rPr>
                <w:sz w:val="20"/>
                <w:szCs w:val="20"/>
              </w:rPr>
            </w:pPr>
            <w:r w:rsidRPr="007E0214">
              <w:rPr>
                <w:sz w:val="20"/>
                <w:szCs w:val="20"/>
              </w:rPr>
              <w:t xml:space="preserve">Formation d’une équipe solide, (noyau dur), de cadres centrafricains qui assureraient le rôle de formateurs pour les nouveaux cadres, et d’encadreurs pour les mises à niveau des cadres expérimentés dans le domaine du renforcement des capacités au sein de la fonction publique. </w:t>
            </w:r>
          </w:p>
        </w:tc>
        <w:tc>
          <w:tcPr>
            <w:tcW w:w="1946" w:type="dxa"/>
          </w:tcPr>
          <w:p w:rsidR="007E0214" w:rsidRPr="007E0214" w:rsidRDefault="007E0214" w:rsidP="00EE26F4">
            <w:pPr>
              <w:spacing w:after="0" w:line="240" w:lineRule="auto"/>
              <w:rPr>
                <w:sz w:val="20"/>
                <w:szCs w:val="20"/>
              </w:rPr>
            </w:pPr>
            <w:r w:rsidRPr="007E0214">
              <w:rPr>
                <w:sz w:val="20"/>
                <w:szCs w:val="20"/>
              </w:rPr>
              <w:t>Début Janvier 2011- Continu.</w:t>
            </w:r>
          </w:p>
        </w:tc>
        <w:tc>
          <w:tcPr>
            <w:tcW w:w="1641" w:type="dxa"/>
          </w:tcPr>
          <w:p w:rsidR="007E0214" w:rsidRPr="007E0214" w:rsidRDefault="007E0214" w:rsidP="00EE26F4">
            <w:pPr>
              <w:spacing w:after="0" w:line="240" w:lineRule="auto"/>
              <w:rPr>
                <w:sz w:val="20"/>
                <w:szCs w:val="20"/>
              </w:rPr>
            </w:pPr>
            <w:r w:rsidRPr="007E0214">
              <w:rPr>
                <w:sz w:val="20"/>
                <w:szCs w:val="20"/>
              </w:rPr>
              <w:t>Unité des Politiques et Stratégies.</w:t>
            </w:r>
          </w:p>
        </w:tc>
        <w:tc>
          <w:tcPr>
            <w:tcW w:w="1408" w:type="dxa"/>
          </w:tcPr>
          <w:p w:rsidR="007E0214" w:rsidRPr="007E0214" w:rsidRDefault="007E0214" w:rsidP="00EE26F4">
            <w:pPr>
              <w:spacing w:after="0" w:line="240" w:lineRule="auto"/>
              <w:rPr>
                <w:sz w:val="20"/>
                <w:szCs w:val="20"/>
              </w:rPr>
            </w:pPr>
            <w:r w:rsidRPr="007E0214">
              <w:rPr>
                <w:sz w:val="20"/>
                <w:szCs w:val="20"/>
              </w:rPr>
              <w:t>Activité non encore réalisée</w:t>
            </w:r>
          </w:p>
        </w:tc>
        <w:tc>
          <w:tcPr>
            <w:tcW w:w="1699" w:type="dxa"/>
          </w:tcPr>
          <w:p w:rsidR="007E0214" w:rsidRPr="007E0214" w:rsidRDefault="007E0214" w:rsidP="00EE26F4">
            <w:pPr>
              <w:spacing w:after="0" w:line="240" w:lineRule="auto"/>
              <w:rPr>
                <w:sz w:val="20"/>
                <w:szCs w:val="20"/>
              </w:rPr>
            </w:pPr>
            <w:r w:rsidRPr="007E0214">
              <w:rPr>
                <w:sz w:val="20"/>
                <w:szCs w:val="20"/>
              </w:rPr>
              <w:t>Nécessité d’une investigation au sein des administrations pour connaître l’état des besoins en renforcement des capacités en ce qui concerne  l’élaboration des : CDMT/CDSMT, PAT, stratégies sectorielles, et du costing.</w:t>
            </w:r>
          </w:p>
        </w:tc>
      </w:tr>
      <w:tr w:rsidR="007E0214" w:rsidRPr="007E0214" w:rsidTr="00EE26F4">
        <w:tc>
          <w:tcPr>
            <w:tcW w:w="6526" w:type="dxa"/>
            <w:shd w:val="clear" w:color="auto" w:fill="A6A6A6"/>
          </w:tcPr>
          <w:p w:rsidR="007E0214" w:rsidRPr="007E0214" w:rsidRDefault="007E0214" w:rsidP="00EE26F4">
            <w:pPr>
              <w:spacing w:after="0" w:line="240" w:lineRule="auto"/>
              <w:jc w:val="both"/>
              <w:rPr>
                <w:b/>
                <w:sz w:val="20"/>
                <w:szCs w:val="20"/>
              </w:rPr>
            </w:pPr>
            <w:r w:rsidRPr="007E0214">
              <w:rPr>
                <w:b/>
                <w:sz w:val="20"/>
                <w:szCs w:val="20"/>
              </w:rPr>
              <w:t>Evaluation recommandation or issue 2</w:t>
            </w:r>
            <w:r w:rsidRPr="007E0214">
              <w:rPr>
                <w:sz w:val="20"/>
                <w:szCs w:val="20"/>
              </w:rPr>
              <w:t> : Disponibilités des ressources financières.</w:t>
            </w:r>
          </w:p>
        </w:tc>
        <w:tc>
          <w:tcPr>
            <w:tcW w:w="1946" w:type="dxa"/>
            <w:shd w:val="clear" w:color="auto" w:fill="A6A6A6"/>
          </w:tcPr>
          <w:p w:rsidR="007E0214" w:rsidRPr="007E0214" w:rsidRDefault="007E0214" w:rsidP="00EE26F4">
            <w:pPr>
              <w:spacing w:after="0" w:line="240" w:lineRule="auto"/>
              <w:jc w:val="both"/>
              <w:rPr>
                <w:b/>
                <w:sz w:val="20"/>
                <w:szCs w:val="20"/>
              </w:rPr>
            </w:pPr>
          </w:p>
        </w:tc>
        <w:tc>
          <w:tcPr>
            <w:tcW w:w="1641" w:type="dxa"/>
            <w:shd w:val="clear" w:color="auto" w:fill="A6A6A6"/>
          </w:tcPr>
          <w:p w:rsidR="007E0214" w:rsidRPr="007E0214" w:rsidRDefault="007E0214" w:rsidP="00EE26F4">
            <w:pPr>
              <w:spacing w:after="0" w:line="240" w:lineRule="auto"/>
              <w:jc w:val="both"/>
              <w:rPr>
                <w:b/>
                <w:sz w:val="20"/>
                <w:szCs w:val="20"/>
              </w:rPr>
            </w:pPr>
          </w:p>
        </w:tc>
        <w:tc>
          <w:tcPr>
            <w:tcW w:w="1408" w:type="dxa"/>
            <w:shd w:val="clear" w:color="auto" w:fill="A6A6A6"/>
          </w:tcPr>
          <w:p w:rsidR="007E0214" w:rsidRPr="007E0214" w:rsidRDefault="007E0214" w:rsidP="00EE26F4">
            <w:pPr>
              <w:spacing w:after="0" w:line="240" w:lineRule="auto"/>
              <w:jc w:val="both"/>
              <w:rPr>
                <w:b/>
                <w:sz w:val="20"/>
                <w:szCs w:val="20"/>
              </w:rPr>
            </w:pPr>
          </w:p>
        </w:tc>
        <w:tc>
          <w:tcPr>
            <w:tcW w:w="1699" w:type="dxa"/>
            <w:shd w:val="clear" w:color="auto" w:fill="A6A6A6"/>
          </w:tcPr>
          <w:p w:rsidR="007E0214" w:rsidRPr="007E0214" w:rsidRDefault="007E0214" w:rsidP="00EE26F4">
            <w:pPr>
              <w:spacing w:after="0" w:line="240" w:lineRule="auto"/>
              <w:jc w:val="both"/>
              <w:rPr>
                <w:b/>
                <w:sz w:val="20"/>
                <w:szCs w:val="20"/>
              </w:rPr>
            </w:pPr>
          </w:p>
        </w:tc>
      </w:tr>
      <w:tr w:rsidR="007E0214" w:rsidRPr="007E0214" w:rsidTr="00EE26F4">
        <w:tc>
          <w:tcPr>
            <w:tcW w:w="6526" w:type="dxa"/>
            <w:shd w:val="clear" w:color="auto" w:fill="D9D9D9"/>
          </w:tcPr>
          <w:p w:rsidR="007E0214" w:rsidRPr="007E0214" w:rsidRDefault="007E0214" w:rsidP="00EE26F4">
            <w:pPr>
              <w:spacing w:after="0" w:line="240" w:lineRule="auto"/>
              <w:jc w:val="both"/>
              <w:rPr>
                <w:b/>
                <w:sz w:val="20"/>
                <w:szCs w:val="20"/>
              </w:rPr>
            </w:pPr>
            <w:r w:rsidRPr="007E0214">
              <w:rPr>
                <w:b/>
                <w:sz w:val="20"/>
                <w:szCs w:val="20"/>
              </w:rPr>
              <w:t xml:space="preserve">Management réponse : </w:t>
            </w:r>
          </w:p>
        </w:tc>
        <w:tc>
          <w:tcPr>
            <w:tcW w:w="1946" w:type="dxa"/>
            <w:shd w:val="clear" w:color="auto" w:fill="D9D9D9"/>
          </w:tcPr>
          <w:p w:rsidR="007E0214" w:rsidRPr="007E0214" w:rsidRDefault="007E0214" w:rsidP="00EE26F4">
            <w:pPr>
              <w:spacing w:after="0" w:line="240" w:lineRule="auto"/>
              <w:rPr>
                <w:sz w:val="20"/>
                <w:szCs w:val="20"/>
              </w:rPr>
            </w:pPr>
            <w:r w:rsidRPr="007E0214">
              <w:rPr>
                <w:sz w:val="20"/>
                <w:szCs w:val="20"/>
              </w:rPr>
              <w:t xml:space="preserve">Action à entreprendre </w:t>
            </w:r>
          </w:p>
        </w:tc>
        <w:tc>
          <w:tcPr>
            <w:tcW w:w="1641" w:type="dxa"/>
            <w:shd w:val="clear" w:color="auto" w:fill="D9D9D9"/>
          </w:tcPr>
          <w:p w:rsidR="007E0214" w:rsidRPr="007E0214" w:rsidRDefault="007E0214" w:rsidP="00EE26F4">
            <w:pPr>
              <w:spacing w:after="0" w:line="240" w:lineRule="auto"/>
              <w:jc w:val="both"/>
              <w:rPr>
                <w:b/>
                <w:sz w:val="20"/>
                <w:szCs w:val="20"/>
              </w:rPr>
            </w:pPr>
          </w:p>
        </w:tc>
        <w:tc>
          <w:tcPr>
            <w:tcW w:w="1408" w:type="dxa"/>
            <w:shd w:val="clear" w:color="auto" w:fill="D9D9D9"/>
          </w:tcPr>
          <w:p w:rsidR="007E0214" w:rsidRPr="007E0214" w:rsidRDefault="007E0214" w:rsidP="00EE26F4">
            <w:pPr>
              <w:spacing w:after="0" w:line="240" w:lineRule="auto"/>
              <w:jc w:val="both"/>
              <w:rPr>
                <w:b/>
                <w:sz w:val="20"/>
                <w:szCs w:val="20"/>
              </w:rPr>
            </w:pPr>
          </w:p>
        </w:tc>
        <w:tc>
          <w:tcPr>
            <w:tcW w:w="1699" w:type="dxa"/>
            <w:shd w:val="clear" w:color="auto" w:fill="D9D9D9"/>
          </w:tcPr>
          <w:p w:rsidR="007E0214" w:rsidRPr="007E0214" w:rsidRDefault="007E0214" w:rsidP="00EE26F4">
            <w:pPr>
              <w:spacing w:after="0" w:line="240" w:lineRule="auto"/>
              <w:jc w:val="both"/>
              <w:rPr>
                <w:b/>
                <w:sz w:val="20"/>
                <w:szCs w:val="20"/>
              </w:rPr>
            </w:pPr>
          </w:p>
        </w:tc>
      </w:tr>
      <w:tr w:rsidR="007E0214" w:rsidRPr="007E0214" w:rsidTr="00EE26F4">
        <w:trPr>
          <w:gridAfter w:val="1"/>
          <w:wAfter w:w="1699" w:type="dxa"/>
          <w:trHeight w:val="345"/>
        </w:trPr>
        <w:tc>
          <w:tcPr>
            <w:tcW w:w="6526" w:type="dxa"/>
            <w:vMerge w:val="restart"/>
            <w:shd w:val="clear" w:color="auto" w:fill="F2F2F2"/>
          </w:tcPr>
          <w:p w:rsidR="007E0214" w:rsidRPr="007E0214" w:rsidRDefault="007E0214" w:rsidP="00EE26F4">
            <w:pPr>
              <w:spacing w:after="0" w:line="240" w:lineRule="auto"/>
              <w:jc w:val="both"/>
              <w:rPr>
                <w:b/>
                <w:sz w:val="20"/>
                <w:szCs w:val="20"/>
              </w:rPr>
            </w:pPr>
            <w:r w:rsidRPr="007E0214">
              <w:rPr>
                <w:b/>
                <w:sz w:val="20"/>
                <w:szCs w:val="20"/>
              </w:rPr>
              <w:t>Key action : Mobiliser les ressources financières</w:t>
            </w:r>
          </w:p>
        </w:tc>
        <w:tc>
          <w:tcPr>
            <w:tcW w:w="1946" w:type="dxa"/>
            <w:vMerge w:val="restart"/>
            <w:shd w:val="clear" w:color="auto" w:fill="F2F2F2"/>
          </w:tcPr>
          <w:p w:rsidR="007E0214" w:rsidRPr="007E0214" w:rsidRDefault="007E0214" w:rsidP="00EE26F4">
            <w:pPr>
              <w:spacing w:after="0" w:line="240" w:lineRule="auto"/>
              <w:jc w:val="center"/>
              <w:rPr>
                <w:b/>
                <w:sz w:val="20"/>
                <w:szCs w:val="20"/>
                <w:lang w:val="en-US"/>
              </w:rPr>
            </w:pPr>
            <w:r w:rsidRPr="007E0214">
              <w:rPr>
                <w:b/>
                <w:sz w:val="20"/>
                <w:szCs w:val="20"/>
              </w:rPr>
              <w:t>Time Fr</w:t>
            </w:r>
            <w:r w:rsidRPr="007E0214">
              <w:rPr>
                <w:b/>
                <w:sz w:val="20"/>
                <w:szCs w:val="20"/>
                <w:lang w:val="en-US"/>
              </w:rPr>
              <w:t>ame</w:t>
            </w:r>
          </w:p>
        </w:tc>
        <w:tc>
          <w:tcPr>
            <w:tcW w:w="1641" w:type="dxa"/>
            <w:vMerge w:val="restart"/>
            <w:shd w:val="clear" w:color="auto" w:fill="F2F2F2"/>
          </w:tcPr>
          <w:p w:rsidR="007E0214" w:rsidRPr="007E0214" w:rsidRDefault="007E0214" w:rsidP="00EE26F4">
            <w:pPr>
              <w:spacing w:after="0" w:line="240" w:lineRule="auto"/>
              <w:jc w:val="center"/>
              <w:rPr>
                <w:b/>
                <w:sz w:val="20"/>
                <w:szCs w:val="20"/>
                <w:lang w:val="en-US"/>
              </w:rPr>
            </w:pPr>
            <w:r w:rsidRPr="007E0214">
              <w:rPr>
                <w:b/>
                <w:sz w:val="20"/>
                <w:szCs w:val="20"/>
                <w:lang w:val="en-US"/>
              </w:rPr>
              <w:t>Responsible Unit</w:t>
            </w:r>
          </w:p>
        </w:tc>
        <w:tc>
          <w:tcPr>
            <w:tcW w:w="1408" w:type="dxa"/>
            <w:shd w:val="clear" w:color="auto" w:fill="F2F2F2"/>
          </w:tcPr>
          <w:p w:rsidR="007E0214" w:rsidRPr="007E0214" w:rsidRDefault="007E0214" w:rsidP="00EE26F4">
            <w:pPr>
              <w:spacing w:after="0" w:line="240" w:lineRule="auto"/>
              <w:jc w:val="center"/>
              <w:rPr>
                <w:b/>
                <w:sz w:val="20"/>
                <w:szCs w:val="20"/>
                <w:lang w:val="en-US"/>
              </w:rPr>
            </w:pPr>
            <w:r w:rsidRPr="007E0214">
              <w:rPr>
                <w:b/>
                <w:sz w:val="20"/>
                <w:szCs w:val="20"/>
                <w:lang w:val="en-US"/>
              </w:rPr>
              <w:t>Tracking</w:t>
            </w:r>
          </w:p>
        </w:tc>
      </w:tr>
      <w:tr w:rsidR="007E0214" w:rsidRPr="007E0214" w:rsidTr="00EE26F4">
        <w:trPr>
          <w:trHeight w:val="345"/>
        </w:trPr>
        <w:tc>
          <w:tcPr>
            <w:tcW w:w="6526" w:type="dxa"/>
            <w:vMerge/>
          </w:tcPr>
          <w:p w:rsidR="007E0214" w:rsidRPr="007E0214" w:rsidRDefault="007E0214" w:rsidP="00EE26F4">
            <w:pPr>
              <w:spacing w:after="0" w:line="240" w:lineRule="auto"/>
              <w:jc w:val="both"/>
              <w:rPr>
                <w:b/>
                <w:sz w:val="20"/>
                <w:szCs w:val="20"/>
                <w:lang w:val="en-US"/>
              </w:rPr>
            </w:pPr>
          </w:p>
        </w:tc>
        <w:tc>
          <w:tcPr>
            <w:tcW w:w="1946" w:type="dxa"/>
            <w:vMerge/>
          </w:tcPr>
          <w:p w:rsidR="007E0214" w:rsidRPr="007E0214" w:rsidRDefault="007E0214" w:rsidP="00EE26F4">
            <w:pPr>
              <w:spacing w:after="0" w:line="240" w:lineRule="auto"/>
              <w:jc w:val="center"/>
              <w:rPr>
                <w:b/>
                <w:sz w:val="20"/>
                <w:szCs w:val="20"/>
                <w:lang w:val="en-US"/>
              </w:rPr>
            </w:pPr>
          </w:p>
        </w:tc>
        <w:tc>
          <w:tcPr>
            <w:tcW w:w="1641" w:type="dxa"/>
            <w:vMerge/>
          </w:tcPr>
          <w:p w:rsidR="007E0214" w:rsidRPr="007E0214" w:rsidRDefault="007E0214" w:rsidP="00EE26F4">
            <w:pPr>
              <w:spacing w:after="0" w:line="240" w:lineRule="auto"/>
              <w:jc w:val="center"/>
              <w:rPr>
                <w:b/>
                <w:sz w:val="20"/>
                <w:szCs w:val="20"/>
                <w:lang w:val="en-US"/>
              </w:rPr>
            </w:pPr>
          </w:p>
        </w:tc>
        <w:tc>
          <w:tcPr>
            <w:tcW w:w="1408" w:type="dxa"/>
          </w:tcPr>
          <w:p w:rsidR="007E0214" w:rsidRPr="007E0214" w:rsidRDefault="007E0214" w:rsidP="00EE26F4">
            <w:pPr>
              <w:spacing w:after="0" w:line="240" w:lineRule="auto"/>
              <w:jc w:val="center"/>
              <w:rPr>
                <w:b/>
                <w:sz w:val="20"/>
                <w:szCs w:val="20"/>
                <w:lang w:val="en-US"/>
              </w:rPr>
            </w:pPr>
            <w:r w:rsidRPr="007E0214">
              <w:rPr>
                <w:b/>
                <w:sz w:val="20"/>
                <w:szCs w:val="20"/>
                <w:lang w:val="en-US"/>
              </w:rPr>
              <w:t>Status</w:t>
            </w:r>
          </w:p>
        </w:tc>
        <w:tc>
          <w:tcPr>
            <w:tcW w:w="1699" w:type="dxa"/>
          </w:tcPr>
          <w:p w:rsidR="007E0214" w:rsidRPr="007E0214" w:rsidRDefault="007E0214" w:rsidP="00EE26F4">
            <w:pPr>
              <w:spacing w:after="0" w:line="240" w:lineRule="auto"/>
              <w:jc w:val="center"/>
              <w:rPr>
                <w:b/>
                <w:sz w:val="20"/>
                <w:szCs w:val="20"/>
                <w:lang w:val="en-US"/>
              </w:rPr>
            </w:pPr>
            <w:r w:rsidRPr="007E0214">
              <w:rPr>
                <w:b/>
                <w:sz w:val="20"/>
                <w:szCs w:val="20"/>
                <w:lang w:val="en-US"/>
              </w:rPr>
              <w:t>Comments</w:t>
            </w:r>
          </w:p>
        </w:tc>
      </w:tr>
      <w:tr w:rsidR="007E0214" w:rsidRPr="007E0214" w:rsidTr="00EE26F4">
        <w:tc>
          <w:tcPr>
            <w:tcW w:w="6526" w:type="dxa"/>
          </w:tcPr>
          <w:p w:rsidR="007E0214" w:rsidRPr="007E0214" w:rsidRDefault="007E0214" w:rsidP="00EE26F4">
            <w:pPr>
              <w:spacing w:after="0" w:line="240" w:lineRule="auto"/>
              <w:jc w:val="both"/>
              <w:rPr>
                <w:sz w:val="20"/>
                <w:szCs w:val="20"/>
              </w:rPr>
            </w:pPr>
            <w:r w:rsidRPr="007E0214">
              <w:rPr>
                <w:sz w:val="20"/>
                <w:szCs w:val="20"/>
              </w:rPr>
              <w:t>Négocier avec les partenaires au développement au sein du Cadre Global des Appuis Budgétaires (CGAB) un appui budgétaire pour le financement du renforcement des capacités prioritairement dans les domaines suivants : élaboration des PAT, la construction du CDMT-CDSMT, le suivi et évaluation des projets et programmes</w:t>
            </w:r>
          </w:p>
        </w:tc>
        <w:tc>
          <w:tcPr>
            <w:tcW w:w="1946" w:type="dxa"/>
          </w:tcPr>
          <w:p w:rsidR="007E0214" w:rsidRPr="007E0214" w:rsidRDefault="007E0214" w:rsidP="00EE26F4">
            <w:pPr>
              <w:spacing w:after="0" w:line="240" w:lineRule="auto"/>
              <w:rPr>
                <w:sz w:val="20"/>
                <w:szCs w:val="20"/>
              </w:rPr>
            </w:pPr>
            <w:r w:rsidRPr="007E0214">
              <w:rPr>
                <w:sz w:val="20"/>
                <w:szCs w:val="20"/>
              </w:rPr>
              <w:t>Début novembre 2010-fin décembre 2011</w:t>
            </w:r>
          </w:p>
        </w:tc>
        <w:tc>
          <w:tcPr>
            <w:tcW w:w="1641" w:type="dxa"/>
          </w:tcPr>
          <w:p w:rsidR="007E0214" w:rsidRPr="007E0214" w:rsidRDefault="007E0214" w:rsidP="00EE26F4">
            <w:pPr>
              <w:spacing w:after="0" w:line="240" w:lineRule="auto"/>
              <w:rPr>
                <w:sz w:val="20"/>
                <w:szCs w:val="20"/>
              </w:rPr>
            </w:pPr>
            <w:r w:rsidRPr="007E0214">
              <w:rPr>
                <w:sz w:val="20"/>
                <w:szCs w:val="20"/>
              </w:rPr>
              <w:t>Unité des Politiques et Stratégies</w:t>
            </w:r>
          </w:p>
        </w:tc>
        <w:tc>
          <w:tcPr>
            <w:tcW w:w="1408" w:type="dxa"/>
          </w:tcPr>
          <w:p w:rsidR="007E0214" w:rsidRPr="007E0214" w:rsidRDefault="007E0214" w:rsidP="00EE26F4">
            <w:pPr>
              <w:spacing w:after="0" w:line="240" w:lineRule="auto"/>
              <w:rPr>
                <w:sz w:val="20"/>
                <w:szCs w:val="20"/>
              </w:rPr>
            </w:pPr>
            <w:r w:rsidRPr="007E0214">
              <w:rPr>
                <w:sz w:val="20"/>
                <w:szCs w:val="20"/>
              </w:rPr>
              <w:t>Activité en cours</w:t>
            </w:r>
          </w:p>
        </w:tc>
        <w:tc>
          <w:tcPr>
            <w:tcW w:w="1699" w:type="dxa"/>
          </w:tcPr>
          <w:p w:rsidR="007E0214" w:rsidRPr="007E0214" w:rsidRDefault="007E0214" w:rsidP="00EE26F4">
            <w:pPr>
              <w:spacing w:after="0" w:line="240" w:lineRule="auto"/>
              <w:rPr>
                <w:sz w:val="20"/>
                <w:szCs w:val="20"/>
              </w:rPr>
            </w:pPr>
            <w:r w:rsidRPr="007E0214">
              <w:rPr>
                <w:sz w:val="20"/>
                <w:szCs w:val="20"/>
              </w:rPr>
              <w:t>Cette action est un préalable à la mise en œuvre des recommandations.</w:t>
            </w:r>
          </w:p>
        </w:tc>
      </w:tr>
      <w:tr w:rsidR="007E0214" w:rsidRPr="007E0214" w:rsidTr="00EE26F4">
        <w:tc>
          <w:tcPr>
            <w:tcW w:w="6526" w:type="dxa"/>
            <w:shd w:val="clear" w:color="auto" w:fill="A6A6A6"/>
          </w:tcPr>
          <w:p w:rsidR="007E0214" w:rsidRPr="007E0214" w:rsidRDefault="007E0214" w:rsidP="00EE26F4">
            <w:pPr>
              <w:spacing w:after="0" w:line="240" w:lineRule="auto"/>
              <w:jc w:val="both"/>
              <w:rPr>
                <w:b/>
                <w:sz w:val="20"/>
                <w:szCs w:val="20"/>
              </w:rPr>
            </w:pPr>
            <w:r w:rsidRPr="007E0214">
              <w:rPr>
                <w:b/>
                <w:sz w:val="20"/>
                <w:szCs w:val="20"/>
              </w:rPr>
              <w:t xml:space="preserve">Evaluation recommandation or issue </w:t>
            </w:r>
            <w:r w:rsidRPr="007E0214">
              <w:rPr>
                <w:i/>
                <w:sz w:val="20"/>
                <w:szCs w:val="20"/>
              </w:rPr>
              <w:t>3. </w:t>
            </w:r>
            <w:r w:rsidRPr="007E0214">
              <w:rPr>
                <w:sz w:val="20"/>
                <w:szCs w:val="20"/>
              </w:rPr>
              <w:t>: Instabilités des cadres de l’administration.</w:t>
            </w:r>
          </w:p>
        </w:tc>
        <w:tc>
          <w:tcPr>
            <w:tcW w:w="1946" w:type="dxa"/>
            <w:shd w:val="clear" w:color="auto" w:fill="A6A6A6"/>
          </w:tcPr>
          <w:p w:rsidR="007E0214" w:rsidRPr="007E0214" w:rsidRDefault="007E0214" w:rsidP="00EE26F4">
            <w:pPr>
              <w:spacing w:after="0" w:line="240" w:lineRule="auto"/>
              <w:jc w:val="both"/>
              <w:rPr>
                <w:b/>
                <w:sz w:val="20"/>
                <w:szCs w:val="20"/>
              </w:rPr>
            </w:pPr>
          </w:p>
        </w:tc>
        <w:tc>
          <w:tcPr>
            <w:tcW w:w="1641" w:type="dxa"/>
            <w:shd w:val="clear" w:color="auto" w:fill="A6A6A6"/>
          </w:tcPr>
          <w:p w:rsidR="007E0214" w:rsidRPr="007E0214" w:rsidRDefault="007E0214" w:rsidP="00EE26F4">
            <w:pPr>
              <w:spacing w:after="0" w:line="240" w:lineRule="auto"/>
              <w:jc w:val="both"/>
              <w:rPr>
                <w:b/>
                <w:sz w:val="20"/>
                <w:szCs w:val="20"/>
              </w:rPr>
            </w:pPr>
          </w:p>
        </w:tc>
        <w:tc>
          <w:tcPr>
            <w:tcW w:w="1408" w:type="dxa"/>
            <w:shd w:val="clear" w:color="auto" w:fill="A6A6A6"/>
          </w:tcPr>
          <w:p w:rsidR="007E0214" w:rsidRPr="007E0214" w:rsidRDefault="007E0214" w:rsidP="00EE26F4">
            <w:pPr>
              <w:spacing w:after="0" w:line="240" w:lineRule="auto"/>
              <w:jc w:val="both"/>
              <w:rPr>
                <w:b/>
                <w:sz w:val="20"/>
                <w:szCs w:val="20"/>
              </w:rPr>
            </w:pPr>
          </w:p>
        </w:tc>
        <w:tc>
          <w:tcPr>
            <w:tcW w:w="1699" w:type="dxa"/>
            <w:shd w:val="clear" w:color="auto" w:fill="A6A6A6"/>
          </w:tcPr>
          <w:p w:rsidR="007E0214" w:rsidRPr="007E0214" w:rsidRDefault="007E0214" w:rsidP="00EE26F4">
            <w:pPr>
              <w:spacing w:after="0" w:line="240" w:lineRule="auto"/>
              <w:jc w:val="both"/>
              <w:rPr>
                <w:b/>
                <w:sz w:val="20"/>
                <w:szCs w:val="20"/>
              </w:rPr>
            </w:pPr>
          </w:p>
        </w:tc>
      </w:tr>
      <w:tr w:rsidR="007E0214" w:rsidRPr="007E0214" w:rsidTr="00EE26F4">
        <w:tc>
          <w:tcPr>
            <w:tcW w:w="6526" w:type="dxa"/>
            <w:shd w:val="clear" w:color="auto" w:fill="D9D9D9"/>
          </w:tcPr>
          <w:p w:rsidR="007E0214" w:rsidRPr="007E0214" w:rsidRDefault="007E0214" w:rsidP="00EE26F4">
            <w:pPr>
              <w:spacing w:after="0" w:line="240" w:lineRule="auto"/>
              <w:jc w:val="both"/>
              <w:rPr>
                <w:b/>
                <w:sz w:val="20"/>
                <w:szCs w:val="20"/>
              </w:rPr>
            </w:pPr>
            <w:r w:rsidRPr="007E0214">
              <w:rPr>
                <w:b/>
                <w:sz w:val="20"/>
                <w:szCs w:val="20"/>
              </w:rPr>
              <w:t>Management response :</w:t>
            </w:r>
          </w:p>
        </w:tc>
        <w:tc>
          <w:tcPr>
            <w:tcW w:w="1946" w:type="dxa"/>
            <w:shd w:val="clear" w:color="auto" w:fill="D9D9D9"/>
          </w:tcPr>
          <w:p w:rsidR="007E0214" w:rsidRPr="007E0214" w:rsidRDefault="007E0214" w:rsidP="00EE26F4">
            <w:pPr>
              <w:spacing w:after="0" w:line="240" w:lineRule="auto"/>
              <w:rPr>
                <w:sz w:val="20"/>
                <w:szCs w:val="20"/>
              </w:rPr>
            </w:pPr>
            <w:r w:rsidRPr="007E0214">
              <w:rPr>
                <w:sz w:val="20"/>
                <w:szCs w:val="20"/>
              </w:rPr>
              <w:t>Action à entreprendre en étroite concertation avec le gouvernement</w:t>
            </w:r>
          </w:p>
        </w:tc>
        <w:tc>
          <w:tcPr>
            <w:tcW w:w="1641" w:type="dxa"/>
            <w:shd w:val="clear" w:color="auto" w:fill="D9D9D9"/>
          </w:tcPr>
          <w:p w:rsidR="007E0214" w:rsidRPr="007E0214" w:rsidRDefault="007E0214" w:rsidP="00EE26F4">
            <w:pPr>
              <w:spacing w:after="0" w:line="240" w:lineRule="auto"/>
              <w:jc w:val="both"/>
              <w:rPr>
                <w:b/>
                <w:sz w:val="20"/>
                <w:szCs w:val="20"/>
              </w:rPr>
            </w:pPr>
          </w:p>
        </w:tc>
        <w:tc>
          <w:tcPr>
            <w:tcW w:w="1408" w:type="dxa"/>
            <w:shd w:val="clear" w:color="auto" w:fill="D9D9D9"/>
          </w:tcPr>
          <w:p w:rsidR="007E0214" w:rsidRPr="007E0214" w:rsidRDefault="007E0214" w:rsidP="00EE26F4">
            <w:pPr>
              <w:spacing w:after="0" w:line="240" w:lineRule="auto"/>
              <w:jc w:val="both"/>
              <w:rPr>
                <w:b/>
                <w:sz w:val="20"/>
                <w:szCs w:val="20"/>
              </w:rPr>
            </w:pPr>
          </w:p>
        </w:tc>
        <w:tc>
          <w:tcPr>
            <w:tcW w:w="1699" w:type="dxa"/>
            <w:shd w:val="clear" w:color="auto" w:fill="D9D9D9"/>
          </w:tcPr>
          <w:p w:rsidR="007E0214" w:rsidRPr="007E0214" w:rsidRDefault="007E0214" w:rsidP="00EE26F4">
            <w:pPr>
              <w:spacing w:after="0" w:line="240" w:lineRule="auto"/>
              <w:jc w:val="both"/>
              <w:rPr>
                <w:b/>
                <w:sz w:val="20"/>
                <w:szCs w:val="20"/>
              </w:rPr>
            </w:pPr>
          </w:p>
        </w:tc>
      </w:tr>
      <w:tr w:rsidR="007E0214" w:rsidRPr="007E0214" w:rsidTr="00EE26F4">
        <w:trPr>
          <w:gridAfter w:val="1"/>
          <w:wAfter w:w="1699" w:type="dxa"/>
          <w:trHeight w:val="345"/>
        </w:trPr>
        <w:tc>
          <w:tcPr>
            <w:tcW w:w="6526" w:type="dxa"/>
            <w:vMerge w:val="restart"/>
            <w:shd w:val="clear" w:color="auto" w:fill="F2F2F2"/>
          </w:tcPr>
          <w:p w:rsidR="007E0214" w:rsidRPr="007E0214" w:rsidRDefault="007E0214" w:rsidP="00EE26F4">
            <w:pPr>
              <w:spacing w:after="0" w:line="240" w:lineRule="auto"/>
              <w:jc w:val="both"/>
              <w:rPr>
                <w:b/>
                <w:sz w:val="20"/>
                <w:szCs w:val="20"/>
              </w:rPr>
            </w:pPr>
            <w:r w:rsidRPr="007E0214">
              <w:rPr>
                <w:b/>
                <w:sz w:val="20"/>
                <w:szCs w:val="20"/>
              </w:rPr>
              <w:t>Key action : Stabiliser les cadres formés dans l’administration</w:t>
            </w:r>
          </w:p>
        </w:tc>
        <w:tc>
          <w:tcPr>
            <w:tcW w:w="1946" w:type="dxa"/>
            <w:vMerge w:val="restart"/>
            <w:shd w:val="clear" w:color="auto" w:fill="F2F2F2"/>
          </w:tcPr>
          <w:p w:rsidR="007E0214" w:rsidRPr="007E0214" w:rsidRDefault="007E0214" w:rsidP="00EE26F4">
            <w:pPr>
              <w:spacing w:after="0" w:line="240" w:lineRule="auto"/>
              <w:jc w:val="center"/>
              <w:rPr>
                <w:b/>
                <w:sz w:val="20"/>
                <w:szCs w:val="20"/>
              </w:rPr>
            </w:pPr>
            <w:r w:rsidRPr="007E0214">
              <w:rPr>
                <w:b/>
                <w:sz w:val="20"/>
                <w:szCs w:val="20"/>
              </w:rPr>
              <w:t>Time Frame</w:t>
            </w:r>
          </w:p>
        </w:tc>
        <w:tc>
          <w:tcPr>
            <w:tcW w:w="1641" w:type="dxa"/>
            <w:vMerge w:val="restart"/>
            <w:shd w:val="clear" w:color="auto" w:fill="F2F2F2"/>
          </w:tcPr>
          <w:p w:rsidR="007E0214" w:rsidRPr="007E0214" w:rsidRDefault="007E0214" w:rsidP="00EE26F4">
            <w:pPr>
              <w:spacing w:after="0" w:line="240" w:lineRule="auto"/>
              <w:jc w:val="center"/>
              <w:rPr>
                <w:b/>
                <w:sz w:val="20"/>
                <w:szCs w:val="20"/>
              </w:rPr>
            </w:pPr>
            <w:r w:rsidRPr="007E0214">
              <w:rPr>
                <w:b/>
                <w:sz w:val="20"/>
                <w:szCs w:val="20"/>
              </w:rPr>
              <w:t>Responsible Unit</w:t>
            </w:r>
          </w:p>
        </w:tc>
        <w:tc>
          <w:tcPr>
            <w:tcW w:w="1408" w:type="dxa"/>
            <w:shd w:val="clear" w:color="auto" w:fill="F2F2F2"/>
          </w:tcPr>
          <w:p w:rsidR="007E0214" w:rsidRPr="007E0214" w:rsidRDefault="007E0214" w:rsidP="00EE26F4">
            <w:pPr>
              <w:spacing w:after="0" w:line="240" w:lineRule="auto"/>
              <w:jc w:val="center"/>
              <w:rPr>
                <w:b/>
                <w:sz w:val="20"/>
                <w:szCs w:val="20"/>
              </w:rPr>
            </w:pPr>
            <w:r w:rsidRPr="007E0214">
              <w:rPr>
                <w:b/>
                <w:sz w:val="20"/>
                <w:szCs w:val="20"/>
              </w:rPr>
              <w:t>Tracking</w:t>
            </w:r>
          </w:p>
        </w:tc>
      </w:tr>
      <w:tr w:rsidR="007E0214" w:rsidRPr="007E0214" w:rsidTr="00EE26F4">
        <w:trPr>
          <w:trHeight w:val="345"/>
        </w:trPr>
        <w:tc>
          <w:tcPr>
            <w:tcW w:w="6526" w:type="dxa"/>
            <w:vMerge/>
          </w:tcPr>
          <w:p w:rsidR="007E0214" w:rsidRPr="007E0214" w:rsidRDefault="007E0214" w:rsidP="00EE26F4">
            <w:pPr>
              <w:spacing w:after="0" w:line="240" w:lineRule="auto"/>
              <w:jc w:val="both"/>
              <w:rPr>
                <w:b/>
                <w:sz w:val="20"/>
                <w:szCs w:val="20"/>
              </w:rPr>
            </w:pPr>
          </w:p>
        </w:tc>
        <w:tc>
          <w:tcPr>
            <w:tcW w:w="1946" w:type="dxa"/>
            <w:vMerge/>
          </w:tcPr>
          <w:p w:rsidR="007E0214" w:rsidRPr="007E0214" w:rsidRDefault="007E0214" w:rsidP="00EE26F4">
            <w:pPr>
              <w:spacing w:after="0" w:line="240" w:lineRule="auto"/>
              <w:jc w:val="center"/>
              <w:rPr>
                <w:b/>
                <w:sz w:val="20"/>
                <w:szCs w:val="20"/>
              </w:rPr>
            </w:pPr>
          </w:p>
        </w:tc>
        <w:tc>
          <w:tcPr>
            <w:tcW w:w="1641" w:type="dxa"/>
            <w:vMerge/>
          </w:tcPr>
          <w:p w:rsidR="007E0214" w:rsidRPr="007E0214" w:rsidRDefault="007E0214" w:rsidP="00EE26F4">
            <w:pPr>
              <w:spacing w:after="0" w:line="240" w:lineRule="auto"/>
              <w:jc w:val="center"/>
              <w:rPr>
                <w:b/>
                <w:sz w:val="20"/>
                <w:szCs w:val="20"/>
              </w:rPr>
            </w:pPr>
          </w:p>
        </w:tc>
        <w:tc>
          <w:tcPr>
            <w:tcW w:w="1408" w:type="dxa"/>
          </w:tcPr>
          <w:p w:rsidR="007E0214" w:rsidRPr="007E0214" w:rsidRDefault="007E0214" w:rsidP="00EE26F4">
            <w:pPr>
              <w:spacing w:after="0" w:line="240" w:lineRule="auto"/>
              <w:jc w:val="center"/>
              <w:rPr>
                <w:b/>
                <w:sz w:val="20"/>
                <w:szCs w:val="20"/>
              </w:rPr>
            </w:pPr>
            <w:r w:rsidRPr="007E0214">
              <w:rPr>
                <w:b/>
                <w:sz w:val="20"/>
                <w:szCs w:val="20"/>
              </w:rPr>
              <w:t>Status</w:t>
            </w:r>
          </w:p>
        </w:tc>
        <w:tc>
          <w:tcPr>
            <w:tcW w:w="1699" w:type="dxa"/>
          </w:tcPr>
          <w:p w:rsidR="007E0214" w:rsidRPr="007E0214" w:rsidRDefault="007E0214" w:rsidP="00EE26F4">
            <w:pPr>
              <w:spacing w:after="0" w:line="240" w:lineRule="auto"/>
              <w:jc w:val="center"/>
              <w:rPr>
                <w:b/>
                <w:sz w:val="20"/>
                <w:szCs w:val="20"/>
              </w:rPr>
            </w:pPr>
            <w:r w:rsidRPr="007E0214">
              <w:rPr>
                <w:b/>
                <w:sz w:val="20"/>
                <w:szCs w:val="20"/>
              </w:rPr>
              <w:t>Comments</w:t>
            </w:r>
          </w:p>
        </w:tc>
      </w:tr>
      <w:tr w:rsidR="007E0214" w:rsidRPr="007E0214" w:rsidTr="00EE26F4">
        <w:trPr>
          <w:trHeight w:val="424"/>
        </w:trPr>
        <w:tc>
          <w:tcPr>
            <w:tcW w:w="6526" w:type="dxa"/>
          </w:tcPr>
          <w:p w:rsidR="007E0214" w:rsidRPr="007E0214" w:rsidRDefault="007E0214" w:rsidP="007E0214">
            <w:pPr>
              <w:numPr>
                <w:ilvl w:val="0"/>
                <w:numId w:val="76"/>
              </w:numPr>
              <w:spacing w:after="0" w:line="240" w:lineRule="auto"/>
              <w:jc w:val="both"/>
              <w:rPr>
                <w:sz w:val="20"/>
                <w:szCs w:val="20"/>
              </w:rPr>
            </w:pPr>
            <w:r w:rsidRPr="007E0214">
              <w:rPr>
                <w:sz w:val="20"/>
                <w:szCs w:val="20"/>
              </w:rPr>
              <w:t>En contrepartie de la formation reçue, amener les cadres bénéficiaires à rester au service du gouvernement dans leur domaine d’expertise durant une période à convenir.</w:t>
            </w:r>
          </w:p>
          <w:p w:rsidR="007E0214" w:rsidRPr="007E0214" w:rsidRDefault="007E0214" w:rsidP="007E0214">
            <w:pPr>
              <w:numPr>
                <w:ilvl w:val="0"/>
                <w:numId w:val="76"/>
              </w:numPr>
              <w:spacing w:after="0" w:line="240" w:lineRule="auto"/>
              <w:jc w:val="both"/>
              <w:rPr>
                <w:sz w:val="20"/>
                <w:szCs w:val="20"/>
              </w:rPr>
            </w:pPr>
            <w:r w:rsidRPr="007E0214">
              <w:rPr>
                <w:sz w:val="20"/>
                <w:szCs w:val="20"/>
              </w:rPr>
              <w:t>Pousser le gouvernement à ne point procéder à des mutations dommageables pour l’efficacité des départements techniques, et de garantir pour une période à négocier le maintient de l’expert formé au poste pour lequel la formation a été dispensée.</w:t>
            </w:r>
          </w:p>
          <w:p w:rsidR="007E0214" w:rsidRPr="007E0214" w:rsidRDefault="007E0214" w:rsidP="007E0214">
            <w:pPr>
              <w:numPr>
                <w:ilvl w:val="0"/>
                <w:numId w:val="76"/>
              </w:numPr>
              <w:spacing w:after="0" w:line="240" w:lineRule="auto"/>
              <w:jc w:val="both"/>
              <w:rPr>
                <w:sz w:val="20"/>
                <w:szCs w:val="20"/>
              </w:rPr>
            </w:pPr>
            <w:r w:rsidRPr="007E0214">
              <w:rPr>
                <w:sz w:val="20"/>
                <w:szCs w:val="20"/>
              </w:rPr>
              <w:t>Améliorer le système de recrutement des candidats à la formation dans le but d’éviter le recrutement de candidats n’ayant pas le niveau requis, ou tout simplement de candidat uniquement intéressés par les indemnités journaliers de formation.</w:t>
            </w:r>
          </w:p>
          <w:p w:rsidR="007E0214" w:rsidRPr="007E0214" w:rsidRDefault="007E0214" w:rsidP="007E0214">
            <w:pPr>
              <w:numPr>
                <w:ilvl w:val="0"/>
                <w:numId w:val="76"/>
              </w:numPr>
              <w:spacing w:after="0" w:line="240" w:lineRule="auto"/>
              <w:jc w:val="both"/>
              <w:rPr>
                <w:sz w:val="20"/>
                <w:szCs w:val="20"/>
              </w:rPr>
            </w:pPr>
            <w:r w:rsidRPr="007E0214">
              <w:rPr>
                <w:sz w:val="20"/>
                <w:szCs w:val="20"/>
              </w:rPr>
              <w:t>Envisager dans le cadre d’un soutient budgétaire l’instauration d’une prime de rétention pour la stabilisation des experts formés.</w:t>
            </w:r>
          </w:p>
        </w:tc>
        <w:tc>
          <w:tcPr>
            <w:tcW w:w="1946" w:type="dxa"/>
          </w:tcPr>
          <w:p w:rsidR="007E0214" w:rsidRPr="007E0214" w:rsidRDefault="007E0214" w:rsidP="00EE26F4">
            <w:pPr>
              <w:spacing w:after="0" w:line="240" w:lineRule="auto"/>
              <w:rPr>
                <w:sz w:val="20"/>
                <w:szCs w:val="20"/>
              </w:rPr>
            </w:pPr>
            <w:r w:rsidRPr="007E0214">
              <w:rPr>
                <w:sz w:val="20"/>
                <w:szCs w:val="20"/>
              </w:rPr>
              <w:t>2010- 2011</w:t>
            </w:r>
          </w:p>
        </w:tc>
        <w:tc>
          <w:tcPr>
            <w:tcW w:w="1641" w:type="dxa"/>
          </w:tcPr>
          <w:p w:rsidR="007E0214" w:rsidRPr="007E0214" w:rsidRDefault="007E0214" w:rsidP="00EE26F4">
            <w:pPr>
              <w:spacing w:after="0" w:line="240" w:lineRule="auto"/>
              <w:rPr>
                <w:sz w:val="20"/>
                <w:szCs w:val="20"/>
              </w:rPr>
            </w:pPr>
            <w:r w:rsidRPr="007E0214">
              <w:rPr>
                <w:sz w:val="20"/>
                <w:szCs w:val="20"/>
              </w:rPr>
              <w:t>Unité des Politiques et Stratégies</w:t>
            </w:r>
          </w:p>
        </w:tc>
        <w:tc>
          <w:tcPr>
            <w:tcW w:w="1408" w:type="dxa"/>
          </w:tcPr>
          <w:p w:rsidR="007E0214" w:rsidRPr="007E0214" w:rsidRDefault="007E0214" w:rsidP="00EE26F4">
            <w:pPr>
              <w:spacing w:after="0" w:line="240" w:lineRule="auto"/>
              <w:jc w:val="both"/>
              <w:rPr>
                <w:sz w:val="20"/>
                <w:szCs w:val="20"/>
              </w:rPr>
            </w:pPr>
            <w:r w:rsidRPr="007E0214">
              <w:rPr>
                <w:sz w:val="20"/>
                <w:szCs w:val="20"/>
              </w:rPr>
              <w:t>Activité non encore réalisée</w:t>
            </w:r>
          </w:p>
        </w:tc>
        <w:tc>
          <w:tcPr>
            <w:tcW w:w="1699" w:type="dxa"/>
          </w:tcPr>
          <w:p w:rsidR="007E0214" w:rsidRPr="007E0214" w:rsidRDefault="007E0214" w:rsidP="00EE26F4">
            <w:pPr>
              <w:spacing w:after="0" w:line="240" w:lineRule="auto"/>
              <w:rPr>
                <w:sz w:val="20"/>
                <w:szCs w:val="20"/>
              </w:rPr>
            </w:pPr>
            <w:r w:rsidRPr="007E0214">
              <w:rPr>
                <w:sz w:val="20"/>
                <w:szCs w:val="20"/>
              </w:rPr>
              <w:t>Obtenir au cours de cette période un accord qui sera appuyé sur des dispositions réglementaires établies par le gouvernement.</w:t>
            </w:r>
          </w:p>
        </w:tc>
      </w:tr>
      <w:tr w:rsidR="007E0214" w:rsidRPr="007E0214" w:rsidTr="00EE26F4">
        <w:tc>
          <w:tcPr>
            <w:tcW w:w="6526" w:type="dxa"/>
            <w:shd w:val="clear" w:color="auto" w:fill="A6A6A6"/>
          </w:tcPr>
          <w:p w:rsidR="007E0214" w:rsidRPr="007E0214" w:rsidRDefault="007E0214" w:rsidP="00EE26F4">
            <w:pPr>
              <w:spacing w:after="0" w:line="240" w:lineRule="auto"/>
              <w:jc w:val="both"/>
              <w:rPr>
                <w:b/>
                <w:sz w:val="20"/>
                <w:szCs w:val="20"/>
              </w:rPr>
            </w:pPr>
            <w:r w:rsidRPr="007E0214">
              <w:rPr>
                <w:b/>
                <w:sz w:val="20"/>
                <w:szCs w:val="20"/>
              </w:rPr>
              <w:t>Evaluation recommandation or issue 4</w:t>
            </w:r>
            <w:r w:rsidRPr="007E0214">
              <w:rPr>
                <w:sz w:val="20"/>
                <w:szCs w:val="20"/>
              </w:rPr>
              <w:t> : Cohérence des rubriques budgétaires</w:t>
            </w:r>
          </w:p>
        </w:tc>
        <w:tc>
          <w:tcPr>
            <w:tcW w:w="1946" w:type="dxa"/>
            <w:shd w:val="clear" w:color="auto" w:fill="A6A6A6"/>
          </w:tcPr>
          <w:p w:rsidR="007E0214" w:rsidRPr="007E0214" w:rsidRDefault="007E0214" w:rsidP="00EE26F4">
            <w:pPr>
              <w:spacing w:after="0" w:line="240" w:lineRule="auto"/>
              <w:jc w:val="both"/>
              <w:rPr>
                <w:b/>
                <w:sz w:val="20"/>
                <w:szCs w:val="20"/>
              </w:rPr>
            </w:pPr>
          </w:p>
        </w:tc>
        <w:tc>
          <w:tcPr>
            <w:tcW w:w="1641" w:type="dxa"/>
            <w:shd w:val="clear" w:color="auto" w:fill="A6A6A6"/>
          </w:tcPr>
          <w:p w:rsidR="007E0214" w:rsidRPr="007E0214" w:rsidRDefault="007E0214" w:rsidP="00EE26F4">
            <w:pPr>
              <w:spacing w:after="0" w:line="240" w:lineRule="auto"/>
              <w:jc w:val="both"/>
              <w:rPr>
                <w:b/>
                <w:sz w:val="20"/>
                <w:szCs w:val="20"/>
              </w:rPr>
            </w:pPr>
          </w:p>
        </w:tc>
        <w:tc>
          <w:tcPr>
            <w:tcW w:w="1408" w:type="dxa"/>
            <w:shd w:val="clear" w:color="auto" w:fill="A6A6A6"/>
          </w:tcPr>
          <w:p w:rsidR="007E0214" w:rsidRPr="007E0214" w:rsidRDefault="007E0214" w:rsidP="00EE26F4">
            <w:pPr>
              <w:spacing w:after="0" w:line="240" w:lineRule="auto"/>
              <w:jc w:val="both"/>
              <w:rPr>
                <w:b/>
                <w:sz w:val="20"/>
                <w:szCs w:val="20"/>
              </w:rPr>
            </w:pPr>
          </w:p>
        </w:tc>
        <w:tc>
          <w:tcPr>
            <w:tcW w:w="1699" w:type="dxa"/>
            <w:shd w:val="clear" w:color="auto" w:fill="A6A6A6"/>
          </w:tcPr>
          <w:p w:rsidR="007E0214" w:rsidRPr="007E0214" w:rsidRDefault="007E0214" w:rsidP="00EE26F4">
            <w:pPr>
              <w:spacing w:after="0" w:line="240" w:lineRule="auto"/>
              <w:jc w:val="both"/>
              <w:rPr>
                <w:b/>
                <w:sz w:val="20"/>
                <w:szCs w:val="20"/>
              </w:rPr>
            </w:pPr>
          </w:p>
        </w:tc>
      </w:tr>
      <w:tr w:rsidR="007E0214" w:rsidRPr="007E0214" w:rsidTr="00EE26F4">
        <w:tc>
          <w:tcPr>
            <w:tcW w:w="6526" w:type="dxa"/>
            <w:shd w:val="clear" w:color="auto" w:fill="D9D9D9"/>
          </w:tcPr>
          <w:p w:rsidR="007E0214" w:rsidRPr="007E0214" w:rsidRDefault="007E0214" w:rsidP="00EE26F4">
            <w:pPr>
              <w:spacing w:after="0" w:line="240" w:lineRule="auto"/>
              <w:jc w:val="both"/>
              <w:rPr>
                <w:b/>
                <w:sz w:val="20"/>
                <w:szCs w:val="20"/>
              </w:rPr>
            </w:pPr>
            <w:r w:rsidRPr="007E0214">
              <w:rPr>
                <w:b/>
                <w:sz w:val="20"/>
                <w:szCs w:val="20"/>
              </w:rPr>
              <w:t xml:space="preserve">Management réponse : </w:t>
            </w:r>
          </w:p>
        </w:tc>
        <w:tc>
          <w:tcPr>
            <w:tcW w:w="1946" w:type="dxa"/>
            <w:shd w:val="clear" w:color="auto" w:fill="D9D9D9"/>
          </w:tcPr>
          <w:p w:rsidR="007E0214" w:rsidRPr="007E0214" w:rsidRDefault="007E0214" w:rsidP="007E0214">
            <w:pPr>
              <w:spacing w:after="0" w:line="240" w:lineRule="auto"/>
              <w:rPr>
                <w:sz w:val="20"/>
                <w:szCs w:val="20"/>
              </w:rPr>
            </w:pPr>
            <w:r w:rsidRPr="007E0214">
              <w:rPr>
                <w:sz w:val="20"/>
                <w:szCs w:val="20"/>
              </w:rPr>
              <w:t>Étudier la mise en œuvre de cette disposition au PNUD.</w:t>
            </w:r>
          </w:p>
        </w:tc>
        <w:tc>
          <w:tcPr>
            <w:tcW w:w="1641" w:type="dxa"/>
            <w:shd w:val="clear" w:color="auto" w:fill="D9D9D9"/>
          </w:tcPr>
          <w:p w:rsidR="007E0214" w:rsidRPr="007E0214" w:rsidRDefault="007E0214" w:rsidP="00EE26F4">
            <w:pPr>
              <w:spacing w:after="0" w:line="240" w:lineRule="auto"/>
              <w:jc w:val="both"/>
              <w:rPr>
                <w:b/>
                <w:sz w:val="20"/>
                <w:szCs w:val="20"/>
              </w:rPr>
            </w:pPr>
          </w:p>
        </w:tc>
        <w:tc>
          <w:tcPr>
            <w:tcW w:w="1408" w:type="dxa"/>
            <w:shd w:val="clear" w:color="auto" w:fill="D9D9D9"/>
          </w:tcPr>
          <w:p w:rsidR="007E0214" w:rsidRPr="007E0214" w:rsidRDefault="007E0214" w:rsidP="00EE26F4">
            <w:pPr>
              <w:spacing w:after="0" w:line="240" w:lineRule="auto"/>
              <w:jc w:val="both"/>
              <w:rPr>
                <w:b/>
                <w:sz w:val="20"/>
                <w:szCs w:val="20"/>
              </w:rPr>
            </w:pPr>
          </w:p>
        </w:tc>
        <w:tc>
          <w:tcPr>
            <w:tcW w:w="1699" w:type="dxa"/>
            <w:shd w:val="clear" w:color="auto" w:fill="D9D9D9"/>
          </w:tcPr>
          <w:p w:rsidR="007E0214" w:rsidRPr="007E0214" w:rsidRDefault="007E0214" w:rsidP="00EE26F4">
            <w:pPr>
              <w:spacing w:after="0" w:line="240" w:lineRule="auto"/>
              <w:jc w:val="both"/>
              <w:rPr>
                <w:b/>
                <w:sz w:val="20"/>
                <w:szCs w:val="20"/>
              </w:rPr>
            </w:pPr>
          </w:p>
        </w:tc>
      </w:tr>
      <w:tr w:rsidR="007E0214" w:rsidRPr="007E0214" w:rsidTr="00EE26F4">
        <w:trPr>
          <w:gridAfter w:val="1"/>
          <w:wAfter w:w="1699" w:type="dxa"/>
          <w:trHeight w:val="345"/>
        </w:trPr>
        <w:tc>
          <w:tcPr>
            <w:tcW w:w="6526" w:type="dxa"/>
            <w:vMerge w:val="restart"/>
          </w:tcPr>
          <w:p w:rsidR="007E0214" w:rsidRPr="007E0214" w:rsidRDefault="007E0214" w:rsidP="00EE26F4">
            <w:pPr>
              <w:spacing w:after="0" w:line="240" w:lineRule="auto"/>
              <w:jc w:val="both"/>
              <w:rPr>
                <w:b/>
                <w:sz w:val="20"/>
                <w:szCs w:val="20"/>
              </w:rPr>
            </w:pPr>
            <w:r w:rsidRPr="007E0214">
              <w:rPr>
                <w:b/>
                <w:sz w:val="20"/>
                <w:szCs w:val="20"/>
              </w:rPr>
              <w:t xml:space="preserve">Key action: Assurer la cohérence des rubriques budgétaires entre le système Atlas et les Documents de projet. </w:t>
            </w:r>
          </w:p>
        </w:tc>
        <w:tc>
          <w:tcPr>
            <w:tcW w:w="1946" w:type="dxa"/>
            <w:vMerge w:val="restart"/>
          </w:tcPr>
          <w:p w:rsidR="007E0214" w:rsidRPr="007E0214" w:rsidRDefault="007E0214" w:rsidP="00EE26F4">
            <w:pPr>
              <w:spacing w:after="0" w:line="240" w:lineRule="auto"/>
              <w:jc w:val="center"/>
              <w:rPr>
                <w:b/>
                <w:sz w:val="20"/>
                <w:szCs w:val="20"/>
              </w:rPr>
            </w:pPr>
            <w:r w:rsidRPr="007E0214">
              <w:rPr>
                <w:b/>
                <w:sz w:val="20"/>
                <w:szCs w:val="20"/>
              </w:rPr>
              <w:t>Time Frame</w:t>
            </w:r>
          </w:p>
        </w:tc>
        <w:tc>
          <w:tcPr>
            <w:tcW w:w="1641" w:type="dxa"/>
            <w:vMerge w:val="restart"/>
          </w:tcPr>
          <w:p w:rsidR="007E0214" w:rsidRPr="007E0214" w:rsidRDefault="007E0214" w:rsidP="00EE26F4">
            <w:pPr>
              <w:spacing w:after="0" w:line="240" w:lineRule="auto"/>
              <w:jc w:val="center"/>
              <w:rPr>
                <w:b/>
                <w:sz w:val="20"/>
                <w:szCs w:val="20"/>
              </w:rPr>
            </w:pPr>
            <w:r w:rsidRPr="007E0214">
              <w:rPr>
                <w:b/>
                <w:sz w:val="20"/>
                <w:szCs w:val="20"/>
              </w:rPr>
              <w:t>Responsible Unit</w:t>
            </w:r>
          </w:p>
        </w:tc>
        <w:tc>
          <w:tcPr>
            <w:tcW w:w="1408" w:type="dxa"/>
          </w:tcPr>
          <w:p w:rsidR="007E0214" w:rsidRPr="007E0214" w:rsidRDefault="007E0214" w:rsidP="00EE26F4">
            <w:pPr>
              <w:spacing w:after="0" w:line="240" w:lineRule="auto"/>
              <w:jc w:val="center"/>
              <w:rPr>
                <w:b/>
                <w:sz w:val="20"/>
                <w:szCs w:val="20"/>
              </w:rPr>
            </w:pPr>
            <w:r w:rsidRPr="007E0214">
              <w:rPr>
                <w:b/>
                <w:sz w:val="20"/>
                <w:szCs w:val="20"/>
              </w:rPr>
              <w:t>Tracking</w:t>
            </w:r>
          </w:p>
        </w:tc>
      </w:tr>
      <w:tr w:rsidR="007E0214" w:rsidRPr="007E0214" w:rsidTr="00EE26F4">
        <w:trPr>
          <w:trHeight w:val="345"/>
        </w:trPr>
        <w:tc>
          <w:tcPr>
            <w:tcW w:w="6526" w:type="dxa"/>
            <w:vMerge/>
          </w:tcPr>
          <w:p w:rsidR="007E0214" w:rsidRPr="007E0214" w:rsidRDefault="007E0214" w:rsidP="00EE26F4">
            <w:pPr>
              <w:spacing w:after="0" w:line="240" w:lineRule="auto"/>
              <w:jc w:val="both"/>
              <w:rPr>
                <w:b/>
                <w:sz w:val="20"/>
                <w:szCs w:val="20"/>
              </w:rPr>
            </w:pPr>
          </w:p>
        </w:tc>
        <w:tc>
          <w:tcPr>
            <w:tcW w:w="1946" w:type="dxa"/>
            <w:vMerge/>
          </w:tcPr>
          <w:p w:rsidR="007E0214" w:rsidRPr="007E0214" w:rsidRDefault="007E0214" w:rsidP="00EE26F4">
            <w:pPr>
              <w:spacing w:after="0" w:line="240" w:lineRule="auto"/>
              <w:jc w:val="center"/>
              <w:rPr>
                <w:b/>
                <w:sz w:val="20"/>
                <w:szCs w:val="20"/>
              </w:rPr>
            </w:pPr>
          </w:p>
        </w:tc>
        <w:tc>
          <w:tcPr>
            <w:tcW w:w="1641" w:type="dxa"/>
            <w:vMerge/>
          </w:tcPr>
          <w:p w:rsidR="007E0214" w:rsidRPr="007E0214" w:rsidRDefault="007E0214" w:rsidP="00EE26F4">
            <w:pPr>
              <w:spacing w:after="0" w:line="240" w:lineRule="auto"/>
              <w:jc w:val="center"/>
              <w:rPr>
                <w:b/>
                <w:sz w:val="20"/>
                <w:szCs w:val="20"/>
              </w:rPr>
            </w:pPr>
          </w:p>
        </w:tc>
        <w:tc>
          <w:tcPr>
            <w:tcW w:w="1408" w:type="dxa"/>
          </w:tcPr>
          <w:p w:rsidR="007E0214" w:rsidRPr="007E0214" w:rsidRDefault="007E0214" w:rsidP="00EE26F4">
            <w:pPr>
              <w:spacing w:after="0" w:line="240" w:lineRule="auto"/>
              <w:jc w:val="center"/>
              <w:rPr>
                <w:b/>
                <w:sz w:val="20"/>
                <w:szCs w:val="20"/>
              </w:rPr>
            </w:pPr>
            <w:r w:rsidRPr="007E0214">
              <w:rPr>
                <w:b/>
                <w:sz w:val="20"/>
                <w:szCs w:val="20"/>
              </w:rPr>
              <w:t>Status</w:t>
            </w:r>
          </w:p>
        </w:tc>
        <w:tc>
          <w:tcPr>
            <w:tcW w:w="1699" w:type="dxa"/>
          </w:tcPr>
          <w:p w:rsidR="007E0214" w:rsidRPr="007E0214" w:rsidRDefault="007E0214" w:rsidP="00EE26F4">
            <w:pPr>
              <w:spacing w:after="0" w:line="240" w:lineRule="auto"/>
              <w:jc w:val="center"/>
              <w:rPr>
                <w:b/>
                <w:sz w:val="20"/>
                <w:szCs w:val="20"/>
                <w:lang w:val="en-US"/>
              </w:rPr>
            </w:pPr>
            <w:r w:rsidRPr="007E0214">
              <w:rPr>
                <w:b/>
                <w:sz w:val="20"/>
                <w:szCs w:val="20"/>
              </w:rPr>
              <w:t>Commen</w:t>
            </w:r>
            <w:r w:rsidRPr="007E0214">
              <w:rPr>
                <w:b/>
                <w:sz w:val="20"/>
                <w:szCs w:val="20"/>
                <w:lang w:val="en-US"/>
              </w:rPr>
              <w:t>ts</w:t>
            </w:r>
          </w:p>
        </w:tc>
      </w:tr>
      <w:tr w:rsidR="007E0214" w:rsidRPr="007E0214" w:rsidTr="00EE26F4">
        <w:tc>
          <w:tcPr>
            <w:tcW w:w="6526" w:type="dxa"/>
          </w:tcPr>
          <w:p w:rsidR="007E0214" w:rsidRPr="007E0214" w:rsidRDefault="007E0214" w:rsidP="00EE26F4">
            <w:pPr>
              <w:spacing w:after="0" w:line="240" w:lineRule="auto"/>
              <w:jc w:val="both"/>
              <w:rPr>
                <w:sz w:val="20"/>
                <w:szCs w:val="20"/>
              </w:rPr>
            </w:pPr>
            <w:r w:rsidRPr="007E0214">
              <w:rPr>
                <w:sz w:val="20"/>
                <w:szCs w:val="20"/>
              </w:rPr>
              <w:t xml:space="preserve">Il serait fortement utile que la terminologie des rubriques budgétaires utilisée dans les documents de projet soit la même que celle utilisée dans le système Atlas afin de faciliter la clarté dans les affectations budgétaires, et dans l’identification des dépenses pour garantir un suivi rigoureux de la destination des fonds. </w:t>
            </w:r>
          </w:p>
          <w:p w:rsidR="007E0214" w:rsidRPr="007E0214" w:rsidRDefault="007E0214" w:rsidP="00EE26F4">
            <w:pPr>
              <w:spacing w:after="0" w:line="240" w:lineRule="auto"/>
              <w:jc w:val="both"/>
              <w:rPr>
                <w:sz w:val="20"/>
                <w:szCs w:val="20"/>
              </w:rPr>
            </w:pPr>
          </w:p>
        </w:tc>
        <w:tc>
          <w:tcPr>
            <w:tcW w:w="1946" w:type="dxa"/>
          </w:tcPr>
          <w:p w:rsidR="007E0214" w:rsidRPr="007E0214" w:rsidRDefault="007E0214" w:rsidP="00EE26F4">
            <w:pPr>
              <w:spacing w:after="0" w:line="240" w:lineRule="auto"/>
              <w:rPr>
                <w:sz w:val="20"/>
                <w:szCs w:val="20"/>
              </w:rPr>
            </w:pPr>
            <w:r w:rsidRPr="007E0214">
              <w:rPr>
                <w:sz w:val="20"/>
                <w:szCs w:val="20"/>
              </w:rPr>
              <w:t>Septembre 2010 à fin 2011.</w:t>
            </w:r>
          </w:p>
        </w:tc>
        <w:tc>
          <w:tcPr>
            <w:tcW w:w="1641" w:type="dxa"/>
          </w:tcPr>
          <w:p w:rsidR="007E0214" w:rsidRPr="007E0214" w:rsidRDefault="007E0214" w:rsidP="00EE26F4">
            <w:pPr>
              <w:spacing w:after="0" w:line="240" w:lineRule="auto"/>
              <w:rPr>
                <w:sz w:val="20"/>
                <w:szCs w:val="20"/>
              </w:rPr>
            </w:pPr>
            <w:r w:rsidRPr="007E0214">
              <w:rPr>
                <w:sz w:val="20"/>
                <w:szCs w:val="20"/>
              </w:rPr>
              <w:t xml:space="preserve">L’Unité PMSU en relation avec le Programme. </w:t>
            </w:r>
          </w:p>
        </w:tc>
        <w:tc>
          <w:tcPr>
            <w:tcW w:w="1408" w:type="dxa"/>
          </w:tcPr>
          <w:p w:rsidR="007E0214" w:rsidRPr="007E0214" w:rsidRDefault="007E0214" w:rsidP="00EE26F4">
            <w:pPr>
              <w:spacing w:after="0" w:line="240" w:lineRule="auto"/>
              <w:rPr>
                <w:sz w:val="20"/>
                <w:szCs w:val="20"/>
              </w:rPr>
            </w:pPr>
            <w:r w:rsidRPr="007E0214">
              <w:rPr>
                <w:sz w:val="20"/>
                <w:szCs w:val="20"/>
              </w:rPr>
              <w:t>En cours</w:t>
            </w:r>
          </w:p>
        </w:tc>
        <w:tc>
          <w:tcPr>
            <w:tcW w:w="1699" w:type="dxa"/>
          </w:tcPr>
          <w:p w:rsidR="007E0214" w:rsidRPr="007E0214" w:rsidRDefault="007E0214" w:rsidP="00EE26F4">
            <w:pPr>
              <w:spacing w:after="0" w:line="240" w:lineRule="auto"/>
              <w:rPr>
                <w:sz w:val="20"/>
                <w:szCs w:val="20"/>
              </w:rPr>
            </w:pPr>
            <w:r w:rsidRPr="007E0214">
              <w:rPr>
                <w:sz w:val="20"/>
                <w:szCs w:val="20"/>
              </w:rPr>
              <w:t xml:space="preserve">Cette action se fera en étroite collaboration entre l’Unité PMSU et les Chefs d’unités et chargés de programme. </w:t>
            </w:r>
          </w:p>
        </w:tc>
      </w:tr>
      <w:tr w:rsidR="007E0214" w:rsidRPr="007E0214" w:rsidTr="00EE26F4">
        <w:tc>
          <w:tcPr>
            <w:tcW w:w="6526" w:type="dxa"/>
            <w:shd w:val="clear" w:color="auto" w:fill="A6A6A6"/>
          </w:tcPr>
          <w:p w:rsidR="007E0214" w:rsidRPr="007E0214" w:rsidRDefault="007E0214" w:rsidP="00EE26F4">
            <w:pPr>
              <w:spacing w:after="0" w:line="240" w:lineRule="auto"/>
              <w:jc w:val="both"/>
              <w:rPr>
                <w:sz w:val="20"/>
                <w:szCs w:val="20"/>
              </w:rPr>
            </w:pPr>
            <w:r w:rsidRPr="007E0214">
              <w:rPr>
                <w:b/>
                <w:sz w:val="20"/>
                <w:szCs w:val="20"/>
              </w:rPr>
              <w:t xml:space="preserve">Evaluation recommendation or issue 5 : </w:t>
            </w:r>
            <w:r w:rsidRPr="007E0214">
              <w:rPr>
                <w:sz w:val="20"/>
                <w:szCs w:val="20"/>
              </w:rPr>
              <w:t>Contraintes administratives en termes de délais.</w:t>
            </w:r>
          </w:p>
        </w:tc>
        <w:tc>
          <w:tcPr>
            <w:tcW w:w="1946" w:type="dxa"/>
            <w:shd w:val="clear" w:color="auto" w:fill="A6A6A6"/>
          </w:tcPr>
          <w:p w:rsidR="007E0214" w:rsidRPr="007E0214" w:rsidRDefault="007E0214" w:rsidP="00EE26F4">
            <w:pPr>
              <w:spacing w:after="0" w:line="240" w:lineRule="auto"/>
              <w:jc w:val="both"/>
              <w:rPr>
                <w:b/>
                <w:sz w:val="20"/>
                <w:szCs w:val="20"/>
              </w:rPr>
            </w:pPr>
          </w:p>
        </w:tc>
        <w:tc>
          <w:tcPr>
            <w:tcW w:w="1641" w:type="dxa"/>
            <w:shd w:val="clear" w:color="auto" w:fill="A6A6A6"/>
          </w:tcPr>
          <w:p w:rsidR="007E0214" w:rsidRPr="007E0214" w:rsidRDefault="007E0214" w:rsidP="00EE26F4">
            <w:pPr>
              <w:spacing w:after="0" w:line="240" w:lineRule="auto"/>
              <w:jc w:val="both"/>
              <w:rPr>
                <w:b/>
                <w:sz w:val="20"/>
                <w:szCs w:val="20"/>
              </w:rPr>
            </w:pPr>
          </w:p>
        </w:tc>
        <w:tc>
          <w:tcPr>
            <w:tcW w:w="1408" w:type="dxa"/>
            <w:shd w:val="clear" w:color="auto" w:fill="A6A6A6"/>
          </w:tcPr>
          <w:p w:rsidR="007E0214" w:rsidRPr="007E0214" w:rsidRDefault="007E0214" w:rsidP="00EE26F4">
            <w:pPr>
              <w:spacing w:after="0" w:line="240" w:lineRule="auto"/>
              <w:jc w:val="both"/>
              <w:rPr>
                <w:b/>
                <w:sz w:val="20"/>
                <w:szCs w:val="20"/>
              </w:rPr>
            </w:pPr>
          </w:p>
        </w:tc>
        <w:tc>
          <w:tcPr>
            <w:tcW w:w="1699" w:type="dxa"/>
            <w:shd w:val="clear" w:color="auto" w:fill="A6A6A6"/>
          </w:tcPr>
          <w:p w:rsidR="007E0214" w:rsidRPr="007E0214" w:rsidRDefault="007E0214" w:rsidP="00EE26F4">
            <w:pPr>
              <w:spacing w:after="0" w:line="240" w:lineRule="auto"/>
              <w:jc w:val="both"/>
              <w:rPr>
                <w:b/>
                <w:sz w:val="20"/>
                <w:szCs w:val="20"/>
              </w:rPr>
            </w:pPr>
          </w:p>
        </w:tc>
      </w:tr>
      <w:tr w:rsidR="007E0214" w:rsidRPr="007E0214" w:rsidTr="00EE26F4">
        <w:tc>
          <w:tcPr>
            <w:tcW w:w="6526" w:type="dxa"/>
            <w:shd w:val="clear" w:color="auto" w:fill="D9D9D9"/>
          </w:tcPr>
          <w:p w:rsidR="007E0214" w:rsidRPr="007E0214" w:rsidRDefault="007E0214" w:rsidP="00EE26F4">
            <w:pPr>
              <w:spacing w:after="0" w:line="240" w:lineRule="auto"/>
              <w:jc w:val="both"/>
              <w:rPr>
                <w:b/>
                <w:sz w:val="20"/>
                <w:szCs w:val="20"/>
              </w:rPr>
            </w:pPr>
            <w:r w:rsidRPr="007E0214">
              <w:rPr>
                <w:b/>
                <w:sz w:val="20"/>
                <w:szCs w:val="20"/>
              </w:rPr>
              <w:t xml:space="preserve">Management response </w:t>
            </w:r>
          </w:p>
        </w:tc>
        <w:tc>
          <w:tcPr>
            <w:tcW w:w="1946" w:type="dxa"/>
            <w:shd w:val="clear" w:color="auto" w:fill="D9D9D9"/>
          </w:tcPr>
          <w:p w:rsidR="007E0214" w:rsidRPr="007E0214" w:rsidRDefault="007E0214" w:rsidP="00EE26F4">
            <w:pPr>
              <w:spacing w:after="0" w:line="240" w:lineRule="auto"/>
              <w:rPr>
                <w:sz w:val="20"/>
                <w:szCs w:val="20"/>
              </w:rPr>
            </w:pPr>
            <w:r w:rsidRPr="007E0214">
              <w:rPr>
                <w:sz w:val="20"/>
                <w:szCs w:val="20"/>
              </w:rPr>
              <w:t>Activité à entreprendre.</w:t>
            </w:r>
          </w:p>
        </w:tc>
        <w:tc>
          <w:tcPr>
            <w:tcW w:w="1641" w:type="dxa"/>
            <w:shd w:val="clear" w:color="auto" w:fill="D9D9D9"/>
          </w:tcPr>
          <w:p w:rsidR="007E0214" w:rsidRPr="007E0214" w:rsidRDefault="007E0214" w:rsidP="00EE26F4">
            <w:pPr>
              <w:spacing w:after="0" w:line="240" w:lineRule="auto"/>
              <w:jc w:val="both"/>
              <w:rPr>
                <w:b/>
                <w:sz w:val="20"/>
                <w:szCs w:val="20"/>
              </w:rPr>
            </w:pPr>
          </w:p>
        </w:tc>
        <w:tc>
          <w:tcPr>
            <w:tcW w:w="1408" w:type="dxa"/>
            <w:shd w:val="clear" w:color="auto" w:fill="D9D9D9"/>
          </w:tcPr>
          <w:p w:rsidR="007E0214" w:rsidRPr="007E0214" w:rsidRDefault="007E0214" w:rsidP="00EE26F4">
            <w:pPr>
              <w:spacing w:after="0" w:line="240" w:lineRule="auto"/>
              <w:jc w:val="both"/>
              <w:rPr>
                <w:b/>
                <w:sz w:val="20"/>
                <w:szCs w:val="20"/>
              </w:rPr>
            </w:pPr>
          </w:p>
        </w:tc>
        <w:tc>
          <w:tcPr>
            <w:tcW w:w="1699" w:type="dxa"/>
            <w:shd w:val="clear" w:color="auto" w:fill="D9D9D9"/>
          </w:tcPr>
          <w:p w:rsidR="007E0214" w:rsidRPr="007E0214" w:rsidRDefault="007E0214" w:rsidP="00EE26F4">
            <w:pPr>
              <w:spacing w:after="0" w:line="240" w:lineRule="auto"/>
              <w:jc w:val="both"/>
              <w:rPr>
                <w:b/>
                <w:sz w:val="20"/>
                <w:szCs w:val="20"/>
              </w:rPr>
            </w:pPr>
          </w:p>
        </w:tc>
      </w:tr>
      <w:tr w:rsidR="007E0214" w:rsidRPr="007E0214" w:rsidTr="00EE26F4">
        <w:trPr>
          <w:gridAfter w:val="1"/>
          <w:wAfter w:w="1699" w:type="dxa"/>
          <w:trHeight w:val="345"/>
        </w:trPr>
        <w:tc>
          <w:tcPr>
            <w:tcW w:w="6526" w:type="dxa"/>
            <w:vMerge w:val="restart"/>
            <w:shd w:val="clear" w:color="auto" w:fill="F2F2F2"/>
          </w:tcPr>
          <w:p w:rsidR="007E0214" w:rsidRPr="007E0214" w:rsidRDefault="007E0214" w:rsidP="00EE26F4">
            <w:pPr>
              <w:spacing w:after="0" w:line="240" w:lineRule="auto"/>
              <w:jc w:val="both"/>
              <w:rPr>
                <w:b/>
                <w:sz w:val="20"/>
                <w:szCs w:val="20"/>
              </w:rPr>
            </w:pPr>
            <w:r w:rsidRPr="007E0214">
              <w:rPr>
                <w:b/>
                <w:sz w:val="20"/>
                <w:szCs w:val="20"/>
              </w:rPr>
              <w:t xml:space="preserve"> Key action : Eviter les lourdeurs administratives </w:t>
            </w:r>
          </w:p>
        </w:tc>
        <w:tc>
          <w:tcPr>
            <w:tcW w:w="1946" w:type="dxa"/>
            <w:vMerge w:val="restart"/>
            <w:shd w:val="clear" w:color="auto" w:fill="F2F2F2"/>
          </w:tcPr>
          <w:p w:rsidR="007E0214" w:rsidRPr="007E0214" w:rsidRDefault="007E0214" w:rsidP="00EE26F4">
            <w:pPr>
              <w:spacing w:after="0" w:line="240" w:lineRule="auto"/>
              <w:jc w:val="center"/>
              <w:rPr>
                <w:b/>
                <w:sz w:val="20"/>
                <w:szCs w:val="20"/>
              </w:rPr>
            </w:pPr>
            <w:r w:rsidRPr="007E0214">
              <w:rPr>
                <w:b/>
                <w:sz w:val="20"/>
                <w:szCs w:val="20"/>
              </w:rPr>
              <w:t>Time Frame</w:t>
            </w:r>
          </w:p>
        </w:tc>
        <w:tc>
          <w:tcPr>
            <w:tcW w:w="1641" w:type="dxa"/>
            <w:vMerge w:val="restart"/>
            <w:shd w:val="clear" w:color="auto" w:fill="F2F2F2"/>
          </w:tcPr>
          <w:p w:rsidR="007E0214" w:rsidRPr="007E0214" w:rsidRDefault="007E0214" w:rsidP="00EE26F4">
            <w:pPr>
              <w:spacing w:after="0" w:line="240" w:lineRule="auto"/>
              <w:jc w:val="center"/>
              <w:rPr>
                <w:b/>
                <w:sz w:val="20"/>
                <w:szCs w:val="20"/>
              </w:rPr>
            </w:pPr>
            <w:r w:rsidRPr="007E0214">
              <w:rPr>
                <w:b/>
                <w:sz w:val="20"/>
                <w:szCs w:val="20"/>
              </w:rPr>
              <w:t>Responsible Unit</w:t>
            </w:r>
          </w:p>
        </w:tc>
        <w:tc>
          <w:tcPr>
            <w:tcW w:w="1408" w:type="dxa"/>
            <w:shd w:val="clear" w:color="auto" w:fill="F2F2F2"/>
          </w:tcPr>
          <w:p w:rsidR="007E0214" w:rsidRPr="007E0214" w:rsidRDefault="007E0214" w:rsidP="00EE26F4">
            <w:pPr>
              <w:spacing w:after="0" w:line="240" w:lineRule="auto"/>
              <w:jc w:val="center"/>
              <w:rPr>
                <w:b/>
                <w:sz w:val="20"/>
                <w:szCs w:val="20"/>
              </w:rPr>
            </w:pPr>
            <w:r w:rsidRPr="007E0214">
              <w:rPr>
                <w:b/>
                <w:sz w:val="20"/>
                <w:szCs w:val="20"/>
              </w:rPr>
              <w:t>Tracking</w:t>
            </w:r>
          </w:p>
        </w:tc>
      </w:tr>
      <w:tr w:rsidR="007E0214" w:rsidRPr="007E0214" w:rsidTr="00EE26F4">
        <w:trPr>
          <w:trHeight w:val="345"/>
        </w:trPr>
        <w:tc>
          <w:tcPr>
            <w:tcW w:w="6526" w:type="dxa"/>
            <w:vMerge/>
          </w:tcPr>
          <w:p w:rsidR="007E0214" w:rsidRPr="007E0214" w:rsidRDefault="007E0214" w:rsidP="00EE26F4">
            <w:pPr>
              <w:spacing w:after="0" w:line="240" w:lineRule="auto"/>
              <w:jc w:val="both"/>
              <w:rPr>
                <w:b/>
                <w:sz w:val="20"/>
                <w:szCs w:val="20"/>
              </w:rPr>
            </w:pPr>
          </w:p>
        </w:tc>
        <w:tc>
          <w:tcPr>
            <w:tcW w:w="1946" w:type="dxa"/>
            <w:vMerge/>
          </w:tcPr>
          <w:p w:rsidR="007E0214" w:rsidRPr="007E0214" w:rsidRDefault="007E0214" w:rsidP="00EE26F4">
            <w:pPr>
              <w:spacing w:after="0" w:line="240" w:lineRule="auto"/>
              <w:jc w:val="center"/>
              <w:rPr>
                <w:b/>
                <w:sz w:val="20"/>
                <w:szCs w:val="20"/>
              </w:rPr>
            </w:pPr>
          </w:p>
        </w:tc>
        <w:tc>
          <w:tcPr>
            <w:tcW w:w="1641" w:type="dxa"/>
            <w:vMerge/>
          </w:tcPr>
          <w:p w:rsidR="007E0214" w:rsidRPr="007E0214" w:rsidRDefault="007E0214" w:rsidP="00EE26F4">
            <w:pPr>
              <w:spacing w:after="0" w:line="240" w:lineRule="auto"/>
              <w:jc w:val="center"/>
              <w:rPr>
                <w:b/>
                <w:sz w:val="20"/>
                <w:szCs w:val="20"/>
              </w:rPr>
            </w:pPr>
          </w:p>
        </w:tc>
        <w:tc>
          <w:tcPr>
            <w:tcW w:w="1408" w:type="dxa"/>
          </w:tcPr>
          <w:p w:rsidR="007E0214" w:rsidRPr="007E0214" w:rsidRDefault="007E0214" w:rsidP="00EE26F4">
            <w:pPr>
              <w:spacing w:after="0" w:line="240" w:lineRule="auto"/>
              <w:jc w:val="center"/>
              <w:rPr>
                <w:b/>
                <w:sz w:val="20"/>
                <w:szCs w:val="20"/>
              </w:rPr>
            </w:pPr>
            <w:r w:rsidRPr="007E0214">
              <w:rPr>
                <w:b/>
                <w:sz w:val="20"/>
                <w:szCs w:val="20"/>
              </w:rPr>
              <w:t>Status</w:t>
            </w:r>
          </w:p>
        </w:tc>
        <w:tc>
          <w:tcPr>
            <w:tcW w:w="1699" w:type="dxa"/>
          </w:tcPr>
          <w:p w:rsidR="007E0214" w:rsidRPr="007E0214" w:rsidRDefault="007E0214" w:rsidP="00EE26F4">
            <w:pPr>
              <w:spacing w:after="0" w:line="240" w:lineRule="auto"/>
              <w:jc w:val="center"/>
              <w:rPr>
                <w:b/>
                <w:sz w:val="20"/>
                <w:szCs w:val="20"/>
              </w:rPr>
            </w:pPr>
            <w:r w:rsidRPr="007E0214">
              <w:rPr>
                <w:b/>
                <w:sz w:val="20"/>
                <w:szCs w:val="20"/>
              </w:rPr>
              <w:t>Comments</w:t>
            </w:r>
          </w:p>
        </w:tc>
      </w:tr>
      <w:tr w:rsidR="007E0214" w:rsidRPr="007E0214" w:rsidTr="00EE26F4">
        <w:tc>
          <w:tcPr>
            <w:tcW w:w="6526" w:type="dxa"/>
          </w:tcPr>
          <w:p w:rsidR="007E0214" w:rsidRPr="007E0214" w:rsidRDefault="007E0214" w:rsidP="007E0214">
            <w:pPr>
              <w:numPr>
                <w:ilvl w:val="0"/>
                <w:numId w:val="77"/>
              </w:numPr>
              <w:tabs>
                <w:tab w:val="left" w:pos="90"/>
              </w:tabs>
              <w:spacing w:after="0" w:line="240" w:lineRule="auto"/>
              <w:ind w:left="-90" w:firstLine="0"/>
              <w:jc w:val="both"/>
              <w:rPr>
                <w:sz w:val="20"/>
                <w:szCs w:val="20"/>
              </w:rPr>
            </w:pPr>
            <w:r w:rsidRPr="007E0214">
              <w:rPr>
                <w:sz w:val="20"/>
                <w:szCs w:val="20"/>
              </w:rPr>
              <w:t>Organiser des séances d’information et de formation à l’intention des cadres centrafricains de l’administration sur les outils et la façon dont les dossiers devraient être préparés et présentés pour les paiements directs ou la mise à disposition des fonds sollicités.</w:t>
            </w:r>
          </w:p>
          <w:p w:rsidR="007E0214" w:rsidRPr="007E0214" w:rsidRDefault="007E0214" w:rsidP="007E0214">
            <w:pPr>
              <w:numPr>
                <w:ilvl w:val="0"/>
                <w:numId w:val="77"/>
              </w:numPr>
              <w:tabs>
                <w:tab w:val="left" w:pos="180"/>
              </w:tabs>
              <w:spacing w:after="0" w:line="240" w:lineRule="auto"/>
              <w:ind w:left="-90" w:firstLine="0"/>
              <w:jc w:val="both"/>
              <w:rPr>
                <w:sz w:val="20"/>
                <w:szCs w:val="20"/>
              </w:rPr>
            </w:pPr>
            <w:r w:rsidRPr="007E0214">
              <w:rPr>
                <w:sz w:val="20"/>
                <w:szCs w:val="20"/>
              </w:rPr>
              <w:t>Amener les parties prenantes bénéficiaires à beaucoup plus s’impliquer dans ce type de formation afin de maîtriser les mécanismes qui régissent les procédures administratives du PNUD et du système des Nations Unies spécialement en matière de remise d’espèces et d’élaboration des rapports.</w:t>
            </w:r>
          </w:p>
        </w:tc>
        <w:tc>
          <w:tcPr>
            <w:tcW w:w="1946" w:type="dxa"/>
          </w:tcPr>
          <w:p w:rsidR="007E0214" w:rsidRPr="007E0214" w:rsidRDefault="007E0214" w:rsidP="00EE26F4">
            <w:pPr>
              <w:spacing w:after="0" w:line="240" w:lineRule="auto"/>
              <w:jc w:val="both"/>
              <w:rPr>
                <w:sz w:val="20"/>
                <w:szCs w:val="20"/>
              </w:rPr>
            </w:pPr>
            <w:r w:rsidRPr="007E0214">
              <w:rPr>
                <w:sz w:val="20"/>
                <w:szCs w:val="20"/>
              </w:rPr>
              <w:t xml:space="preserve">2010-2011. </w:t>
            </w:r>
          </w:p>
        </w:tc>
        <w:tc>
          <w:tcPr>
            <w:tcW w:w="1641" w:type="dxa"/>
          </w:tcPr>
          <w:p w:rsidR="007E0214" w:rsidRPr="007E0214" w:rsidRDefault="007E0214" w:rsidP="00EE26F4">
            <w:pPr>
              <w:spacing w:after="0" w:line="240" w:lineRule="auto"/>
              <w:rPr>
                <w:sz w:val="20"/>
                <w:szCs w:val="20"/>
              </w:rPr>
            </w:pPr>
            <w:r w:rsidRPr="007E0214">
              <w:rPr>
                <w:sz w:val="20"/>
                <w:szCs w:val="20"/>
              </w:rPr>
              <w:t>PMSU/ Suivi Evaluation/Programme/Finances/Ressources Humaines.</w:t>
            </w:r>
          </w:p>
        </w:tc>
        <w:tc>
          <w:tcPr>
            <w:tcW w:w="1408" w:type="dxa"/>
          </w:tcPr>
          <w:p w:rsidR="007E0214" w:rsidRPr="007E0214" w:rsidRDefault="007E0214" w:rsidP="00EE26F4">
            <w:pPr>
              <w:spacing w:after="0" w:line="240" w:lineRule="auto"/>
              <w:rPr>
                <w:sz w:val="20"/>
                <w:szCs w:val="20"/>
              </w:rPr>
            </w:pPr>
            <w:r w:rsidRPr="007E0214">
              <w:rPr>
                <w:sz w:val="20"/>
                <w:szCs w:val="20"/>
              </w:rPr>
              <w:t>Actions en cours</w:t>
            </w:r>
          </w:p>
        </w:tc>
        <w:tc>
          <w:tcPr>
            <w:tcW w:w="1699" w:type="dxa"/>
          </w:tcPr>
          <w:p w:rsidR="007E0214" w:rsidRPr="007E0214" w:rsidRDefault="007E0214" w:rsidP="00EE26F4">
            <w:pPr>
              <w:spacing w:after="0" w:line="240" w:lineRule="auto"/>
              <w:rPr>
                <w:sz w:val="20"/>
                <w:szCs w:val="20"/>
              </w:rPr>
            </w:pPr>
            <w:r w:rsidRPr="007E0214">
              <w:rPr>
                <w:sz w:val="20"/>
                <w:szCs w:val="20"/>
              </w:rPr>
              <w:t>Les actions de formation à l’endroit des gestionnaires des projets NEX ont commencé et les outils (manuels) de gestion NEX sont confectionnés et mises à disposition des bénéficiaires.</w:t>
            </w:r>
          </w:p>
        </w:tc>
      </w:tr>
    </w:tbl>
    <w:p w:rsidR="007E0214" w:rsidRPr="00A45FEC" w:rsidRDefault="007E0214" w:rsidP="007E0214">
      <w:pPr>
        <w:spacing w:after="0"/>
        <w:jc w:val="both"/>
      </w:pPr>
    </w:p>
    <w:p w:rsidR="00A537A1" w:rsidRDefault="001722CD" w:rsidP="00A537A1">
      <w:pPr>
        <w:spacing w:after="0"/>
        <w:rPr>
          <w:b/>
        </w:rPr>
        <w:sectPr w:rsidR="00A537A1" w:rsidSect="007458C9">
          <w:pgSz w:w="15840" w:h="12240" w:orient="landscape"/>
          <w:pgMar w:top="1797" w:right="1440" w:bottom="1797" w:left="1440" w:header="709" w:footer="709" w:gutter="0"/>
          <w:cols w:space="708"/>
          <w:docGrid w:linePitch="360"/>
        </w:sectPr>
      </w:pPr>
      <w:r>
        <w:rPr>
          <w:noProof/>
          <w:lang w:val="en-US"/>
        </w:rPr>
        <w:drawing>
          <wp:inline distT="0" distB="0" distL="0" distR="0">
            <wp:extent cx="8221345" cy="3950970"/>
            <wp:effectExtent l="1905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1"/>
                    <a:srcRect/>
                    <a:stretch>
                      <a:fillRect/>
                    </a:stretch>
                  </pic:blipFill>
                  <pic:spPr bwMode="auto">
                    <a:xfrm>
                      <a:off x="0" y="0"/>
                      <a:ext cx="8221345" cy="3950970"/>
                    </a:xfrm>
                    <a:prstGeom prst="rect">
                      <a:avLst/>
                    </a:prstGeom>
                    <a:noFill/>
                    <a:ln w="9525">
                      <a:noFill/>
                      <a:miter lim="800000"/>
                      <a:headEnd/>
                      <a:tailEnd/>
                    </a:ln>
                  </pic:spPr>
                </pic:pic>
              </a:graphicData>
            </a:graphic>
          </wp:inline>
        </w:drawing>
      </w:r>
    </w:p>
    <w:p w:rsidR="00A537A1" w:rsidRDefault="00A537A1" w:rsidP="00A537A1">
      <w:pPr>
        <w:spacing w:after="0"/>
        <w:ind w:left="1080"/>
        <w:jc w:val="center"/>
        <w:rPr>
          <w:b/>
        </w:rPr>
      </w:pPr>
    </w:p>
    <w:p w:rsidR="00A734D6" w:rsidRPr="00163460" w:rsidRDefault="00A734D6" w:rsidP="00A537A1">
      <w:pPr>
        <w:spacing w:after="0"/>
        <w:ind w:left="1080"/>
        <w:jc w:val="center"/>
        <w:rPr>
          <w:b/>
        </w:rPr>
      </w:pPr>
    </w:p>
    <w:p w:rsidR="00A537A1" w:rsidRPr="00163460" w:rsidRDefault="00A537A1" w:rsidP="00A537A1">
      <w:pPr>
        <w:spacing w:after="0"/>
        <w:ind w:left="1080"/>
        <w:jc w:val="center"/>
        <w:rPr>
          <w:b/>
        </w:rPr>
      </w:pPr>
    </w:p>
    <w:p w:rsidR="00A537A1" w:rsidRDefault="00A537A1" w:rsidP="00A537A1">
      <w:pPr>
        <w:spacing w:after="0"/>
        <w:ind w:left="1080"/>
        <w:jc w:val="center"/>
        <w:rPr>
          <w:b/>
        </w:rPr>
      </w:pPr>
      <w:r w:rsidRPr="00163460">
        <w:rPr>
          <w:b/>
        </w:rPr>
        <w:t>LISTE DES PERSONNES RENCONTRÉES ET DES INSTITUTIONS VISITÉES</w:t>
      </w:r>
    </w:p>
    <w:p w:rsidR="00A537A1" w:rsidRDefault="00A537A1" w:rsidP="00A537A1">
      <w:pPr>
        <w:spacing w:after="0"/>
        <w:ind w:left="1080"/>
        <w:jc w:val="center"/>
        <w:rPr>
          <w:b/>
        </w:rPr>
      </w:pPr>
    </w:p>
    <w:p w:rsidR="00A537A1" w:rsidRDefault="00A537A1" w:rsidP="00A537A1">
      <w:pPr>
        <w:numPr>
          <w:ilvl w:val="4"/>
          <w:numId w:val="24"/>
        </w:numPr>
        <w:spacing w:after="0"/>
      </w:pPr>
      <w:r w:rsidRPr="00A414DF">
        <w:rPr>
          <w:b/>
        </w:rPr>
        <w:t>Amadou Maïga</w:t>
      </w:r>
      <w:r>
        <w:t xml:space="preserve">.  </w:t>
      </w:r>
      <w:r w:rsidRPr="000F21ED">
        <w:t xml:space="preserve"> </w:t>
      </w:r>
    </w:p>
    <w:p w:rsidR="00A537A1" w:rsidRDefault="00A537A1" w:rsidP="00A537A1">
      <w:pPr>
        <w:spacing w:after="0"/>
        <w:ind w:left="1069"/>
      </w:pPr>
      <w:r w:rsidRPr="000F21ED">
        <w:t>Représentant Résident Adjoint</w:t>
      </w:r>
    </w:p>
    <w:p w:rsidR="00A537A1" w:rsidRPr="00921ED5" w:rsidRDefault="00A537A1" w:rsidP="00A537A1">
      <w:pPr>
        <w:numPr>
          <w:ilvl w:val="4"/>
          <w:numId w:val="24"/>
        </w:numPr>
        <w:spacing w:after="0"/>
        <w:rPr>
          <w:b/>
        </w:rPr>
      </w:pPr>
      <w:r w:rsidRPr="00921ED5">
        <w:rPr>
          <w:b/>
        </w:rPr>
        <w:t>Becaye Diarra</w:t>
      </w:r>
    </w:p>
    <w:p w:rsidR="00A537A1" w:rsidRPr="000F21ED" w:rsidRDefault="00A537A1" w:rsidP="00A537A1">
      <w:pPr>
        <w:spacing w:after="0"/>
        <w:ind w:left="1069"/>
      </w:pPr>
      <w:r>
        <w:t>Economiste Principal du PNUD</w:t>
      </w:r>
    </w:p>
    <w:p w:rsidR="00A537A1" w:rsidRPr="00A414DF" w:rsidRDefault="00A537A1" w:rsidP="00A537A1">
      <w:pPr>
        <w:numPr>
          <w:ilvl w:val="4"/>
          <w:numId w:val="24"/>
        </w:numPr>
        <w:spacing w:after="0"/>
        <w:rPr>
          <w:b/>
        </w:rPr>
      </w:pPr>
      <w:r w:rsidRPr="00A414DF">
        <w:rPr>
          <w:b/>
        </w:rPr>
        <w:t xml:space="preserve">Youssoufa Silla.  </w:t>
      </w:r>
    </w:p>
    <w:p w:rsidR="00A537A1" w:rsidRDefault="00A537A1" w:rsidP="00A537A1">
      <w:pPr>
        <w:spacing w:after="0"/>
        <w:ind w:left="1069"/>
      </w:pPr>
      <w:r w:rsidRPr="000F21ED">
        <w:t>Economiste National du PNUD</w:t>
      </w:r>
      <w:r>
        <w:t xml:space="preserve"> </w:t>
      </w:r>
    </w:p>
    <w:p w:rsidR="00A537A1" w:rsidRPr="00A414DF" w:rsidRDefault="00A537A1" w:rsidP="00A537A1">
      <w:pPr>
        <w:numPr>
          <w:ilvl w:val="4"/>
          <w:numId w:val="24"/>
        </w:numPr>
        <w:spacing w:after="0"/>
        <w:rPr>
          <w:b/>
        </w:rPr>
      </w:pPr>
      <w:r w:rsidRPr="00A414DF">
        <w:rPr>
          <w:b/>
        </w:rPr>
        <w:t xml:space="preserve">Rokhaya Paquita. </w:t>
      </w:r>
    </w:p>
    <w:p w:rsidR="00A537A1" w:rsidRDefault="00A537A1" w:rsidP="00A537A1">
      <w:pPr>
        <w:spacing w:after="0"/>
        <w:ind w:left="1069"/>
      </w:pPr>
      <w:r>
        <w:t>Associé au Programme, et Point Focal Genre PNUD</w:t>
      </w:r>
    </w:p>
    <w:p w:rsidR="00A537A1" w:rsidRPr="000C2A3C" w:rsidRDefault="00A537A1" w:rsidP="00A537A1">
      <w:pPr>
        <w:numPr>
          <w:ilvl w:val="4"/>
          <w:numId w:val="24"/>
        </w:numPr>
        <w:spacing w:after="0"/>
        <w:rPr>
          <w:b/>
        </w:rPr>
      </w:pPr>
      <w:r w:rsidRPr="000C2A3C">
        <w:rPr>
          <w:b/>
        </w:rPr>
        <w:t>Eugénie Yarafa Pangoullah</w:t>
      </w:r>
    </w:p>
    <w:p w:rsidR="00A537A1" w:rsidRDefault="00A537A1" w:rsidP="00A537A1">
      <w:pPr>
        <w:spacing w:after="0"/>
        <w:ind w:left="1069"/>
      </w:pPr>
      <w:r>
        <w:t>Expert National au Programme Cadre Gouvernance Démocratique et Décentralisation PNUD</w:t>
      </w:r>
    </w:p>
    <w:p w:rsidR="00A537A1" w:rsidRPr="00367AA7" w:rsidRDefault="00A537A1" w:rsidP="00A537A1">
      <w:pPr>
        <w:numPr>
          <w:ilvl w:val="4"/>
          <w:numId w:val="24"/>
        </w:numPr>
        <w:spacing w:after="0"/>
        <w:rPr>
          <w:b/>
        </w:rPr>
      </w:pPr>
      <w:r w:rsidRPr="00367AA7">
        <w:rPr>
          <w:b/>
        </w:rPr>
        <w:t>Nadia Clairette Pademona</w:t>
      </w:r>
    </w:p>
    <w:p w:rsidR="00A537A1" w:rsidRPr="00367AA7" w:rsidRDefault="00A537A1" w:rsidP="00A537A1">
      <w:pPr>
        <w:spacing w:after="0"/>
        <w:ind w:left="1069"/>
      </w:pPr>
      <w:r w:rsidRPr="00367AA7">
        <w:t>Economiste National FMI</w:t>
      </w:r>
    </w:p>
    <w:p w:rsidR="00A537A1" w:rsidRPr="00367AA7" w:rsidRDefault="00A537A1" w:rsidP="00A537A1">
      <w:pPr>
        <w:numPr>
          <w:ilvl w:val="4"/>
          <w:numId w:val="24"/>
        </w:numPr>
        <w:spacing w:after="0"/>
        <w:rPr>
          <w:b/>
        </w:rPr>
      </w:pPr>
      <w:r w:rsidRPr="00367AA7">
        <w:rPr>
          <w:b/>
        </w:rPr>
        <w:t>Alain Badjeck</w:t>
      </w:r>
    </w:p>
    <w:p w:rsidR="00A537A1" w:rsidRPr="00E341DE" w:rsidRDefault="00A537A1" w:rsidP="00A537A1">
      <w:pPr>
        <w:spacing w:after="0"/>
        <w:ind w:left="1069"/>
      </w:pPr>
      <w:r w:rsidRPr="00367AA7">
        <w:t>Consultant International FNUAP</w:t>
      </w:r>
    </w:p>
    <w:p w:rsidR="00A537A1" w:rsidRPr="00A414DF" w:rsidRDefault="00A537A1" w:rsidP="00A537A1">
      <w:pPr>
        <w:numPr>
          <w:ilvl w:val="4"/>
          <w:numId w:val="24"/>
        </w:numPr>
        <w:spacing w:after="0"/>
        <w:rPr>
          <w:b/>
        </w:rPr>
      </w:pPr>
      <w:r w:rsidRPr="00A414DF">
        <w:rPr>
          <w:b/>
        </w:rPr>
        <w:t xml:space="preserve">Moïse Zami. </w:t>
      </w:r>
    </w:p>
    <w:p w:rsidR="00A537A1" w:rsidRDefault="00A537A1" w:rsidP="00A537A1">
      <w:pPr>
        <w:spacing w:after="0"/>
        <w:ind w:left="1069"/>
      </w:pPr>
      <w:r>
        <w:t>Expert en Participation au Secrétariat technique National DSRP</w:t>
      </w:r>
    </w:p>
    <w:p w:rsidR="00A537A1" w:rsidRPr="00A414DF" w:rsidRDefault="00A537A1" w:rsidP="00A537A1">
      <w:pPr>
        <w:numPr>
          <w:ilvl w:val="4"/>
          <w:numId w:val="24"/>
        </w:numPr>
        <w:spacing w:after="0"/>
        <w:rPr>
          <w:b/>
        </w:rPr>
      </w:pPr>
      <w:r w:rsidRPr="00A414DF">
        <w:rPr>
          <w:b/>
        </w:rPr>
        <w:t>Edwige Nguelebe.</w:t>
      </w:r>
    </w:p>
    <w:p w:rsidR="00A537A1" w:rsidRDefault="00A537A1" w:rsidP="00A537A1">
      <w:pPr>
        <w:spacing w:after="0"/>
        <w:ind w:left="1069"/>
      </w:pPr>
      <w:r>
        <w:t>Point Focal Responsable de l’appui aux communautés Commission Nationale de Lutte contre le Sida.</w:t>
      </w:r>
    </w:p>
    <w:p w:rsidR="00A537A1" w:rsidRPr="00A414DF" w:rsidRDefault="00A537A1" w:rsidP="00A537A1">
      <w:pPr>
        <w:numPr>
          <w:ilvl w:val="4"/>
          <w:numId w:val="24"/>
        </w:numPr>
        <w:spacing w:after="0"/>
        <w:rPr>
          <w:b/>
        </w:rPr>
      </w:pPr>
      <w:r w:rsidRPr="00A414DF">
        <w:rPr>
          <w:b/>
        </w:rPr>
        <w:t>Irène P</w:t>
      </w:r>
      <w:r>
        <w:rPr>
          <w:b/>
        </w:rPr>
        <w:t>o</w:t>
      </w:r>
      <w:r w:rsidRPr="00A414DF">
        <w:rPr>
          <w:b/>
        </w:rPr>
        <w:t>unebingui</w:t>
      </w:r>
    </w:p>
    <w:p w:rsidR="00A537A1" w:rsidRDefault="00A537A1" w:rsidP="00A537A1">
      <w:pPr>
        <w:spacing w:after="0"/>
        <w:ind w:left="1069"/>
      </w:pPr>
      <w:r>
        <w:t>Chef de Service au Ministère du Plan</w:t>
      </w:r>
    </w:p>
    <w:p w:rsidR="00A537A1" w:rsidRPr="00A414DF" w:rsidRDefault="00A537A1" w:rsidP="00A537A1">
      <w:pPr>
        <w:numPr>
          <w:ilvl w:val="4"/>
          <w:numId w:val="24"/>
        </w:numPr>
        <w:spacing w:after="0"/>
        <w:rPr>
          <w:b/>
        </w:rPr>
      </w:pPr>
      <w:r w:rsidRPr="00A414DF">
        <w:rPr>
          <w:b/>
        </w:rPr>
        <w:t>Dr. Philémon Mbessan</w:t>
      </w:r>
    </w:p>
    <w:p w:rsidR="00A537A1" w:rsidRDefault="00A537A1" w:rsidP="00A537A1">
      <w:pPr>
        <w:spacing w:after="0"/>
        <w:ind w:left="1069"/>
      </w:pPr>
      <w:r>
        <w:t>Médecin chef de service Ministère de la Santé Publique et de la Population</w:t>
      </w:r>
    </w:p>
    <w:p w:rsidR="00A537A1" w:rsidRDefault="00A537A1" w:rsidP="00A537A1">
      <w:pPr>
        <w:numPr>
          <w:ilvl w:val="4"/>
          <w:numId w:val="24"/>
        </w:numPr>
        <w:spacing w:after="0"/>
        <w:rPr>
          <w:b/>
        </w:rPr>
      </w:pPr>
      <w:r w:rsidRPr="00A414DF">
        <w:rPr>
          <w:b/>
        </w:rPr>
        <w:t>Michel Lebaramo</w:t>
      </w:r>
    </w:p>
    <w:p w:rsidR="00A537A1" w:rsidRDefault="00A537A1" w:rsidP="00A537A1">
      <w:pPr>
        <w:spacing w:after="0"/>
        <w:ind w:left="1069"/>
      </w:pPr>
      <w:r>
        <w:t>Coordinateur STP eau et assainissement</w:t>
      </w:r>
    </w:p>
    <w:p w:rsidR="00A537A1" w:rsidRDefault="00A537A1" w:rsidP="00A537A1">
      <w:pPr>
        <w:spacing w:after="0"/>
        <w:ind w:left="1069"/>
      </w:pPr>
      <w:r>
        <w:t>Direction Générale de l’hydraulique</w:t>
      </w:r>
    </w:p>
    <w:p w:rsidR="00A537A1" w:rsidRDefault="00A537A1" w:rsidP="00A537A1">
      <w:pPr>
        <w:spacing w:after="0"/>
        <w:ind w:left="1069"/>
      </w:pPr>
      <w:r>
        <w:t>Ministère des Mines, de l’Energie et de l’Hydraulique</w:t>
      </w:r>
    </w:p>
    <w:p w:rsidR="00A537A1" w:rsidRPr="00AC4756" w:rsidRDefault="00A537A1" w:rsidP="00A537A1">
      <w:pPr>
        <w:numPr>
          <w:ilvl w:val="4"/>
          <w:numId w:val="24"/>
        </w:numPr>
        <w:spacing w:after="0"/>
        <w:rPr>
          <w:b/>
        </w:rPr>
      </w:pPr>
      <w:r w:rsidRPr="00AC4756">
        <w:rPr>
          <w:b/>
        </w:rPr>
        <w:t>Alphonse Komoko</w:t>
      </w:r>
    </w:p>
    <w:p w:rsidR="00A537A1" w:rsidRDefault="00A537A1" w:rsidP="00A537A1">
      <w:pPr>
        <w:spacing w:after="0"/>
        <w:ind w:left="1069"/>
      </w:pPr>
      <w:r>
        <w:t>Coordonateur du Comité Sectoriel Transport DSRP</w:t>
      </w:r>
    </w:p>
    <w:p w:rsidR="00A537A1" w:rsidRDefault="00A537A1" w:rsidP="00A537A1">
      <w:pPr>
        <w:spacing w:after="0"/>
        <w:ind w:left="1069"/>
      </w:pPr>
      <w:r>
        <w:t>Ministère des Transports et du Désenclavement.</w:t>
      </w:r>
    </w:p>
    <w:p w:rsidR="00A537A1" w:rsidRPr="00AC4756" w:rsidRDefault="00A537A1" w:rsidP="00A537A1">
      <w:pPr>
        <w:numPr>
          <w:ilvl w:val="4"/>
          <w:numId w:val="24"/>
        </w:numPr>
        <w:spacing w:after="0"/>
        <w:rPr>
          <w:b/>
        </w:rPr>
      </w:pPr>
      <w:r w:rsidRPr="00AC4756">
        <w:rPr>
          <w:b/>
        </w:rPr>
        <w:t>Joseph Danga</w:t>
      </w:r>
    </w:p>
    <w:p w:rsidR="00A537A1" w:rsidRDefault="00A537A1" w:rsidP="00A537A1">
      <w:pPr>
        <w:spacing w:after="0"/>
        <w:ind w:left="1069"/>
      </w:pPr>
      <w:r>
        <w:t>Directeur</w:t>
      </w:r>
    </w:p>
    <w:p w:rsidR="00A537A1" w:rsidRDefault="00A537A1" w:rsidP="00A537A1">
      <w:pPr>
        <w:spacing w:after="0"/>
        <w:ind w:left="1069"/>
      </w:pPr>
      <w:r>
        <w:t>Ministère de l’agriculture</w:t>
      </w:r>
    </w:p>
    <w:p w:rsidR="00A537A1" w:rsidRPr="000C2A3C" w:rsidRDefault="00A537A1" w:rsidP="00A537A1">
      <w:pPr>
        <w:numPr>
          <w:ilvl w:val="4"/>
          <w:numId w:val="24"/>
        </w:numPr>
        <w:spacing w:after="0"/>
        <w:rPr>
          <w:b/>
        </w:rPr>
      </w:pPr>
      <w:r w:rsidRPr="000C2A3C">
        <w:rPr>
          <w:b/>
        </w:rPr>
        <w:t>Désiré Yassigao</w:t>
      </w:r>
    </w:p>
    <w:p w:rsidR="00A537A1" w:rsidRDefault="00A537A1" w:rsidP="00A537A1">
      <w:pPr>
        <w:spacing w:after="0"/>
        <w:ind w:left="1069"/>
      </w:pPr>
      <w:r>
        <w:t xml:space="preserve">Ex Coordonateur STN/ARCAD </w:t>
      </w:r>
    </w:p>
    <w:p w:rsidR="00A537A1" w:rsidRDefault="00A537A1" w:rsidP="00A537A1">
      <w:pPr>
        <w:spacing w:after="0"/>
        <w:ind w:left="1069"/>
      </w:pPr>
      <w:r>
        <w:t>Ministère du Plan, de l’Economie et de la Coopération Internationale.</w:t>
      </w:r>
    </w:p>
    <w:p w:rsidR="00A537A1" w:rsidRDefault="00A537A1" w:rsidP="00A537A1">
      <w:pPr>
        <w:spacing w:after="0"/>
        <w:ind w:left="1069"/>
      </w:pPr>
    </w:p>
    <w:p w:rsidR="00A537A1" w:rsidRPr="000C2A3C" w:rsidRDefault="00A537A1" w:rsidP="00A537A1">
      <w:pPr>
        <w:numPr>
          <w:ilvl w:val="4"/>
          <w:numId w:val="24"/>
        </w:numPr>
        <w:spacing w:after="0"/>
        <w:rPr>
          <w:b/>
        </w:rPr>
      </w:pPr>
      <w:r w:rsidRPr="000C2A3C">
        <w:rPr>
          <w:b/>
        </w:rPr>
        <w:t>Lucien Mallebanda</w:t>
      </w:r>
    </w:p>
    <w:p w:rsidR="00A537A1" w:rsidRDefault="00A537A1" w:rsidP="00A537A1">
      <w:pPr>
        <w:spacing w:after="0"/>
        <w:ind w:left="1069"/>
      </w:pPr>
      <w:r>
        <w:t>Directeur des Etudes et des Analyses Prospectives</w:t>
      </w:r>
    </w:p>
    <w:p w:rsidR="00A537A1" w:rsidRDefault="00A537A1" w:rsidP="00A537A1">
      <w:pPr>
        <w:spacing w:after="0"/>
        <w:ind w:left="1069"/>
      </w:pPr>
      <w:r>
        <w:t>Ministère de l’Education Nationale</w:t>
      </w:r>
    </w:p>
    <w:p w:rsidR="00A537A1" w:rsidRPr="000C2A3C" w:rsidRDefault="00A537A1" w:rsidP="00A537A1">
      <w:pPr>
        <w:numPr>
          <w:ilvl w:val="4"/>
          <w:numId w:val="24"/>
        </w:numPr>
        <w:spacing w:after="0"/>
        <w:rPr>
          <w:b/>
        </w:rPr>
      </w:pPr>
      <w:r w:rsidRPr="000C2A3C">
        <w:rPr>
          <w:b/>
        </w:rPr>
        <w:t>Michel BINDO</w:t>
      </w:r>
    </w:p>
    <w:p w:rsidR="00A537A1" w:rsidRDefault="00A537A1" w:rsidP="00A537A1">
      <w:pPr>
        <w:spacing w:after="0"/>
        <w:ind w:left="1069"/>
      </w:pPr>
      <w:r>
        <w:t>Coordonateur STN/ARCAD</w:t>
      </w:r>
    </w:p>
    <w:p w:rsidR="00A537A1" w:rsidRDefault="00A537A1" w:rsidP="00A537A1">
      <w:pPr>
        <w:spacing w:after="0"/>
        <w:ind w:left="1069"/>
      </w:pPr>
      <w:r>
        <w:t>Ministère du Plan, de l’Economie et de la Coopération Internationale.</w:t>
      </w:r>
    </w:p>
    <w:p w:rsidR="00A537A1" w:rsidRPr="000C2A3C" w:rsidRDefault="00A537A1" w:rsidP="00A537A1">
      <w:pPr>
        <w:numPr>
          <w:ilvl w:val="4"/>
          <w:numId w:val="24"/>
        </w:numPr>
        <w:spacing w:after="0"/>
        <w:rPr>
          <w:b/>
        </w:rPr>
      </w:pPr>
      <w:r w:rsidRPr="000C2A3C">
        <w:rPr>
          <w:b/>
        </w:rPr>
        <w:t>Germain Wamoustoyo</w:t>
      </w:r>
    </w:p>
    <w:p w:rsidR="00A537A1" w:rsidRDefault="00A537A1" w:rsidP="00A537A1">
      <w:pPr>
        <w:spacing w:after="0"/>
        <w:ind w:left="1069"/>
      </w:pPr>
      <w:r>
        <w:t>Directeur Général du budget</w:t>
      </w:r>
    </w:p>
    <w:p w:rsidR="00A537A1" w:rsidRDefault="00A537A1" w:rsidP="00A537A1">
      <w:pPr>
        <w:spacing w:after="0"/>
        <w:ind w:left="1069"/>
      </w:pPr>
      <w:r>
        <w:t>Ministère des finances et du Budget.</w:t>
      </w:r>
    </w:p>
    <w:p w:rsidR="00A537A1" w:rsidRPr="00801861" w:rsidRDefault="00A537A1" w:rsidP="00A537A1">
      <w:pPr>
        <w:numPr>
          <w:ilvl w:val="4"/>
          <w:numId w:val="24"/>
        </w:numPr>
        <w:spacing w:after="0"/>
        <w:rPr>
          <w:b/>
        </w:rPr>
      </w:pPr>
      <w:r w:rsidRPr="00801861">
        <w:rPr>
          <w:b/>
        </w:rPr>
        <w:t>Ghislain  Kongbo</w:t>
      </w:r>
    </w:p>
    <w:p w:rsidR="00A537A1" w:rsidRDefault="00A537A1" w:rsidP="00A537A1">
      <w:pPr>
        <w:spacing w:after="0"/>
        <w:ind w:left="1069"/>
      </w:pPr>
      <w:r>
        <w:t>Expert en Elaboration de Projets (Cadre Intégré)</w:t>
      </w:r>
    </w:p>
    <w:p w:rsidR="00A537A1" w:rsidRDefault="00A537A1" w:rsidP="00A537A1">
      <w:pPr>
        <w:spacing w:after="0"/>
        <w:ind w:left="1069"/>
      </w:pPr>
      <w:r>
        <w:t>Ministère du commerce et de l’Industrie</w:t>
      </w:r>
    </w:p>
    <w:p w:rsidR="00A537A1" w:rsidRPr="00801861" w:rsidRDefault="00A537A1" w:rsidP="00A537A1">
      <w:pPr>
        <w:numPr>
          <w:ilvl w:val="4"/>
          <w:numId w:val="24"/>
        </w:numPr>
        <w:spacing w:after="0"/>
        <w:rPr>
          <w:b/>
        </w:rPr>
      </w:pPr>
      <w:r w:rsidRPr="00801861">
        <w:rPr>
          <w:b/>
        </w:rPr>
        <w:t>Gabriel Belinga</w:t>
      </w:r>
    </w:p>
    <w:p w:rsidR="00A537A1" w:rsidRDefault="00A537A1" w:rsidP="00A537A1">
      <w:pPr>
        <w:spacing w:after="0"/>
        <w:ind w:left="1069"/>
      </w:pPr>
      <w:r>
        <w:t>Directeur des Etudes et de l’Information</w:t>
      </w:r>
    </w:p>
    <w:p w:rsidR="00A537A1" w:rsidRDefault="00A537A1" w:rsidP="00A537A1">
      <w:pPr>
        <w:spacing w:after="0"/>
        <w:ind w:left="1069"/>
      </w:pPr>
      <w:r>
        <w:t>Chambre de Commerce, de l’industrie, des Mines et Artisanat</w:t>
      </w:r>
    </w:p>
    <w:p w:rsidR="00A537A1" w:rsidRPr="00367AA7" w:rsidRDefault="007458C9" w:rsidP="00A537A1">
      <w:pPr>
        <w:numPr>
          <w:ilvl w:val="4"/>
          <w:numId w:val="24"/>
        </w:numPr>
        <w:spacing w:after="0"/>
        <w:rPr>
          <w:b/>
        </w:rPr>
      </w:pPr>
      <w:r>
        <w:rPr>
          <w:b/>
        </w:rPr>
        <w:t>D</w:t>
      </w:r>
      <w:r w:rsidR="00A537A1" w:rsidRPr="00367AA7">
        <w:rPr>
          <w:b/>
        </w:rPr>
        <w:t>r.Namboua</w:t>
      </w:r>
    </w:p>
    <w:p w:rsidR="00A537A1" w:rsidRPr="00AA207A" w:rsidRDefault="007458C9" w:rsidP="00A537A1">
      <w:pPr>
        <w:spacing w:after="0"/>
        <w:ind w:left="1069"/>
      </w:pPr>
      <w:r>
        <w:t>Directeur G</w:t>
      </w:r>
      <w:r w:rsidR="00A537A1" w:rsidRPr="00367AA7">
        <w:t>énéral du Ministère de la Santé Publique</w:t>
      </w:r>
      <w:r>
        <w:t xml:space="preserve"> </w:t>
      </w:r>
      <w:r w:rsidR="00A537A1" w:rsidRPr="00367AA7">
        <w:t>.</w:t>
      </w:r>
    </w:p>
    <w:p w:rsidR="00A537A1" w:rsidRPr="00A414DF" w:rsidRDefault="00A537A1" w:rsidP="00A537A1">
      <w:pPr>
        <w:spacing w:after="0"/>
        <w:ind w:left="1069"/>
      </w:pPr>
    </w:p>
    <w:p w:rsidR="00A537A1" w:rsidRDefault="00A537A1" w:rsidP="00A537A1">
      <w:pPr>
        <w:spacing w:after="0"/>
        <w:ind w:left="1080"/>
        <w:jc w:val="center"/>
        <w:rPr>
          <w:b/>
        </w:rPr>
      </w:pPr>
      <w:r>
        <w:br w:type="page"/>
      </w:r>
      <w:r w:rsidRPr="00163460">
        <w:rPr>
          <w:b/>
        </w:rPr>
        <w:t>LISTE DES DOCUMENTS CONSULTÉS</w:t>
      </w:r>
    </w:p>
    <w:p w:rsidR="00A537A1" w:rsidRPr="00163460" w:rsidRDefault="00A537A1" w:rsidP="00A537A1">
      <w:pPr>
        <w:spacing w:after="0"/>
        <w:ind w:left="1080"/>
        <w:jc w:val="center"/>
        <w:rPr>
          <w:b/>
        </w:rPr>
      </w:pPr>
    </w:p>
    <w:p w:rsidR="00A537A1" w:rsidRDefault="00A537A1" w:rsidP="00A537A1">
      <w:pPr>
        <w:numPr>
          <w:ilvl w:val="0"/>
          <w:numId w:val="63"/>
        </w:numPr>
        <w:spacing w:after="0"/>
      </w:pPr>
      <w:r>
        <w:t>Document du Projet : Programme d’Appui a la Formulation d’une Stratégie de Réduction de la Pauvreté axée sur les OMD. Mars 2007</w:t>
      </w:r>
    </w:p>
    <w:p w:rsidR="00A537A1" w:rsidRDefault="00A537A1" w:rsidP="00A537A1">
      <w:pPr>
        <w:numPr>
          <w:ilvl w:val="0"/>
          <w:numId w:val="63"/>
        </w:numPr>
        <w:spacing w:after="0"/>
      </w:pPr>
      <w:r>
        <w:t>Document du Cadre Intégré. Avril 2008</w:t>
      </w:r>
    </w:p>
    <w:p w:rsidR="00A537A1" w:rsidRDefault="00A537A1" w:rsidP="00A537A1">
      <w:pPr>
        <w:numPr>
          <w:ilvl w:val="0"/>
          <w:numId w:val="63"/>
        </w:numPr>
        <w:spacing w:after="0"/>
      </w:pPr>
      <w:r>
        <w:t>DSRP 2008-2010. Document de Stratégie de Réduction de la Pauvreté</w:t>
      </w:r>
    </w:p>
    <w:p w:rsidR="00A537A1" w:rsidRDefault="00A537A1" w:rsidP="00A537A1">
      <w:pPr>
        <w:numPr>
          <w:ilvl w:val="0"/>
          <w:numId w:val="63"/>
        </w:numPr>
        <w:spacing w:after="0"/>
      </w:pPr>
      <w:r>
        <w:t>DSRP 2008-2010. Résumé analytique. Septembre 2007</w:t>
      </w:r>
    </w:p>
    <w:p w:rsidR="00A537A1" w:rsidRDefault="00A537A1" w:rsidP="00A537A1">
      <w:pPr>
        <w:numPr>
          <w:ilvl w:val="0"/>
          <w:numId w:val="63"/>
        </w:numPr>
        <w:spacing w:after="0"/>
      </w:pPr>
      <w:r>
        <w:t>Suivi des Objectifs du Millénaire pour le Développement. Juin 2007</w:t>
      </w:r>
    </w:p>
    <w:p w:rsidR="00A537A1" w:rsidRDefault="00A537A1" w:rsidP="00A537A1">
      <w:pPr>
        <w:numPr>
          <w:ilvl w:val="0"/>
          <w:numId w:val="63"/>
        </w:numPr>
        <w:spacing w:after="0"/>
      </w:pPr>
      <w:r>
        <w:t>Table Ronde des Partenaires au Développement de la RCA. Octobre 2007. Synthèse de l’Evaluation des Besoins : Plaidoyer pour la mobilisation des partenaires au développement.</w:t>
      </w:r>
    </w:p>
    <w:p w:rsidR="00A537A1" w:rsidRDefault="00A537A1" w:rsidP="00A537A1">
      <w:pPr>
        <w:numPr>
          <w:ilvl w:val="0"/>
          <w:numId w:val="63"/>
        </w:numPr>
        <w:spacing w:after="0"/>
      </w:pPr>
      <w:r>
        <w:t>Avant projet de loi portant réglementation des activités commerciales en RCA.</w:t>
      </w:r>
    </w:p>
    <w:p w:rsidR="00A537A1" w:rsidRDefault="00A537A1" w:rsidP="00A537A1">
      <w:pPr>
        <w:numPr>
          <w:ilvl w:val="0"/>
          <w:numId w:val="63"/>
        </w:numPr>
        <w:spacing w:after="0"/>
      </w:pPr>
      <w:r>
        <w:t>Rapport Général de la Réunion de la Table Ronde de Bruxelles d’octobre 2007.</w:t>
      </w:r>
    </w:p>
    <w:p w:rsidR="00A537A1" w:rsidRDefault="00A537A1" w:rsidP="00A537A1">
      <w:pPr>
        <w:numPr>
          <w:ilvl w:val="0"/>
          <w:numId w:val="63"/>
        </w:numPr>
        <w:spacing w:after="0"/>
      </w:pPr>
      <w:r>
        <w:t>Rapport National sur le Développement Humain. PNUD juillet 2008.</w:t>
      </w:r>
    </w:p>
    <w:p w:rsidR="00A537A1" w:rsidRDefault="00A537A1" w:rsidP="00A537A1">
      <w:pPr>
        <w:numPr>
          <w:ilvl w:val="0"/>
          <w:numId w:val="63"/>
        </w:numPr>
        <w:spacing w:after="0"/>
      </w:pPr>
      <w:r>
        <w:t>Impact du VIH/SIDA sur le Développement en RCA. Institut IDEA International-PNUD 2005.</w:t>
      </w:r>
    </w:p>
    <w:p w:rsidR="00A537A1" w:rsidRDefault="00A537A1" w:rsidP="00A537A1">
      <w:pPr>
        <w:numPr>
          <w:ilvl w:val="0"/>
          <w:numId w:val="63"/>
        </w:numPr>
        <w:spacing w:after="0"/>
      </w:pPr>
      <w:r>
        <w:t xml:space="preserve">Coopération au Développement. Aide Publique au Développement (2002-2205). Tendances et Perspectives. </w:t>
      </w:r>
    </w:p>
    <w:p w:rsidR="00A537A1" w:rsidRDefault="00A537A1" w:rsidP="00A537A1">
      <w:pPr>
        <w:numPr>
          <w:ilvl w:val="0"/>
          <w:numId w:val="63"/>
        </w:numPr>
        <w:spacing w:after="0"/>
      </w:pPr>
      <w:r>
        <w:t>Coopération au Développement. Aide Publique au Développement Novembre 2007. Tendances et Perspectives.</w:t>
      </w:r>
    </w:p>
    <w:p w:rsidR="00A537A1" w:rsidRDefault="00A537A1" w:rsidP="00A537A1">
      <w:pPr>
        <w:numPr>
          <w:ilvl w:val="0"/>
          <w:numId w:val="63"/>
        </w:numPr>
        <w:spacing w:after="0"/>
      </w:pPr>
      <w:r>
        <w:t>Pour une stratégie de croissance pro-pauvre et au service du développement humain : Contrainte et défis pour la RCA. PNUD 2006.</w:t>
      </w:r>
    </w:p>
    <w:p w:rsidR="00A537A1" w:rsidRDefault="00A537A1" w:rsidP="00A537A1">
      <w:pPr>
        <w:numPr>
          <w:ilvl w:val="0"/>
          <w:numId w:val="63"/>
        </w:numPr>
        <w:spacing w:after="0"/>
      </w:pPr>
      <w:r>
        <w:t>Rapport Mondial sur le développement 2007-2008.</w:t>
      </w:r>
    </w:p>
    <w:p w:rsidR="00A537A1" w:rsidRDefault="00A537A1" w:rsidP="00A537A1">
      <w:pPr>
        <w:numPr>
          <w:ilvl w:val="0"/>
          <w:numId w:val="63"/>
        </w:numPr>
        <w:spacing w:after="0"/>
      </w:pPr>
      <w:r>
        <w:t>Evaluation des besoins en eau-assainissement et sécurité alimentaire : Axe N’Dele-N,Garba. Octobre 2008.</w:t>
      </w:r>
    </w:p>
    <w:p w:rsidR="00A537A1" w:rsidRDefault="00A537A1" w:rsidP="00A537A1">
      <w:pPr>
        <w:numPr>
          <w:ilvl w:val="0"/>
          <w:numId w:val="63"/>
        </w:numPr>
        <w:spacing w:after="0"/>
      </w:pPr>
      <w:r>
        <w:t>Rapport Général de l’atelier national de formation sur la méthodologie d’évaluation des besoins et des coûts pour le financement des OMD en RCA. Hôtel Oubangui 29 novembre-07 décembre 2006.</w:t>
      </w:r>
    </w:p>
    <w:p w:rsidR="00A537A1" w:rsidRDefault="00A537A1" w:rsidP="00A537A1">
      <w:pPr>
        <w:numPr>
          <w:ilvl w:val="0"/>
          <w:numId w:val="63"/>
        </w:numPr>
        <w:spacing w:after="0"/>
      </w:pPr>
      <w:r>
        <w:t>Scénario d’évaluation des besoins de financement basés sur les engagements du G8 au sommet de Gleneagles : cas de la RCA.</w:t>
      </w:r>
    </w:p>
    <w:p w:rsidR="00A537A1" w:rsidRDefault="00A537A1" w:rsidP="00A537A1">
      <w:pPr>
        <w:numPr>
          <w:ilvl w:val="0"/>
          <w:numId w:val="63"/>
        </w:numPr>
        <w:spacing w:after="0"/>
      </w:pPr>
      <w:r>
        <w:t>Plaidoyer pour la mobilisation des ressources en faveur des objectifs du millénaire pour le développement en RCA : Synthèse de l’évaluation des besoins septembre 2007.</w:t>
      </w:r>
    </w:p>
    <w:p w:rsidR="00A537A1" w:rsidRDefault="00A537A1" w:rsidP="00A537A1">
      <w:pPr>
        <w:numPr>
          <w:ilvl w:val="0"/>
          <w:numId w:val="63"/>
        </w:numPr>
        <w:spacing w:after="0"/>
      </w:pPr>
      <w:r>
        <w:t>Mission d’appui a l’évaluation des besoins pour la réalisation des objectifs du millénaire pour le développement en RCA : Rapport sectoriel « éducation » septembre 2007.</w:t>
      </w:r>
    </w:p>
    <w:p w:rsidR="00A537A1" w:rsidRDefault="00A537A1" w:rsidP="00A537A1">
      <w:pPr>
        <w:numPr>
          <w:ilvl w:val="0"/>
          <w:numId w:val="63"/>
        </w:numPr>
        <w:spacing w:after="0"/>
      </w:pPr>
      <w:r>
        <w:t>Mission d’appui a l’évaluation des besoins pour la réalisation des objectifs du millénaire pour le développement en RCA : Rapport sectoriel « genre » septembre 2007.</w:t>
      </w:r>
    </w:p>
    <w:p w:rsidR="00A537A1" w:rsidRDefault="00A537A1" w:rsidP="00A537A1">
      <w:pPr>
        <w:numPr>
          <w:ilvl w:val="0"/>
          <w:numId w:val="63"/>
        </w:numPr>
        <w:spacing w:after="0"/>
      </w:pPr>
      <w:r>
        <w:t xml:space="preserve"> Evaluation des besoins de financement pour l’atteinte des OMD dans le secteur de l’eau et de l’assainissement en RCA : Groupe sectoriel « eau et assainissement » septembre 2007.</w:t>
      </w:r>
    </w:p>
    <w:p w:rsidR="00A537A1" w:rsidRDefault="00A537A1" w:rsidP="00A537A1">
      <w:pPr>
        <w:numPr>
          <w:ilvl w:val="0"/>
          <w:numId w:val="63"/>
        </w:numPr>
        <w:spacing w:after="0"/>
      </w:pPr>
      <w:r>
        <w:t>Stratégie pour le développement des infrastructures routières et de transport pour l’atteinte des OMD en RCA. Septembre 2007.</w:t>
      </w:r>
    </w:p>
    <w:p w:rsidR="00A537A1" w:rsidRDefault="00A537A1" w:rsidP="00A537A1">
      <w:pPr>
        <w:numPr>
          <w:ilvl w:val="0"/>
          <w:numId w:val="63"/>
        </w:numPr>
        <w:spacing w:after="0"/>
      </w:pPr>
      <w:r>
        <w:t>Evaluation des coûts et besoins de financement des OMD dans le secteur de la santé de la RCA. Septembre 2007.</w:t>
      </w:r>
    </w:p>
    <w:p w:rsidR="00A537A1" w:rsidRDefault="00A537A1" w:rsidP="00A537A1">
      <w:pPr>
        <w:numPr>
          <w:ilvl w:val="0"/>
          <w:numId w:val="63"/>
        </w:numPr>
        <w:spacing w:after="0"/>
      </w:pPr>
      <w:r>
        <w:t>Estimation des besoins en ressources pour l’atteinte de la cible 2 de l’objectif 1 des OMD en RCA en 2015. Septembre 2007.</w:t>
      </w:r>
    </w:p>
    <w:p w:rsidR="00A537A1" w:rsidRDefault="00A537A1" w:rsidP="00A537A1">
      <w:pPr>
        <w:numPr>
          <w:ilvl w:val="0"/>
          <w:numId w:val="63"/>
        </w:numPr>
        <w:spacing w:after="0"/>
      </w:pPr>
      <w:r>
        <w:t>CDMT : Secteur des transports. 2007</w:t>
      </w:r>
    </w:p>
    <w:p w:rsidR="00A537A1" w:rsidRDefault="00A537A1" w:rsidP="00A537A1">
      <w:pPr>
        <w:numPr>
          <w:ilvl w:val="0"/>
          <w:numId w:val="63"/>
        </w:numPr>
        <w:spacing w:after="0"/>
      </w:pPr>
      <w:r>
        <w:t>CDMT : secteur de la santé. 2007</w:t>
      </w:r>
    </w:p>
    <w:p w:rsidR="00A537A1" w:rsidRDefault="00A537A1" w:rsidP="00A537A1">
      <w:pPr>
        <w:numPr>
          <w:ilvl w:val="0"/>
          <w:numId w:val="63"/>
        </w:numPr>
        <w:spacing w:after="0"/>
      </w:pPr>
      <w:r>
        <w:t>CDMT : secteur de l’éducation. 2007</w:t>
      </w:r>
    </w:p>
    <w:p w:rsidR="00A537A1" w:rsidRDefault="00A537A1" w:rsidP="00A537A1">
      <w:pPr>
        <w:numPr>
          <w:ilvl w:val="0"/>
          <w:numId w:val="63"/>
        </w:numPr>
        <w:spacing w:after="0"/>
      </w:pPr>
      <w:r>
        <w:t>Matrice du Plan de Travail 2007 de l’Unité Economique du PNUD</w:t>
      </w:r>
    </w:p>
    <w:p w:rsidR="00A537A1" w:rsidRDefault="00A537A1" w:rsidP="00A537A1">
      <w:pPr>
        <w:numPr>
          <w:ilvl w:val="0"/>
          <w:numId w:val="63"/>
        </w:numPr>
        <w:spacing w:after="0"/>
      </w:pPr>
      <w:r>
        <w:t>Matrice du Plan de Travail 2007 de l’Unité Pauvreté du PNUD</w:t>
      </w:r>
    </w:p>
    <w:p w:rsidR="00A537A1" w:rsidRDefault="00A537A1" w:rsidP="00A537A1">
      <w:pPr>
        <w:numPr>
          <w:ilvl w:val="0"/>
          <w:numId w:val="63"/>
        </w:numPr>
        <w:spacing w:after="0"/>
      </w:pPr>
      <w:r>
        <w:t> Stratégie d’intégration genre : Les outils d’intégration de l’approche genre. 2007.</w:t>
      </w:r>
    </w:p>
    <w:p w:rsidR="00A537A1" w:rsidRDefault="00A537A1" w:rsidP="00A537A1">
      <w:pPr>
        <w:numPr>
          <w:ilvl w:val="0"/>
          <w:numId w:val="63"/>
        </w:numPr>
        <w:spacing w:after="0"/>
      </w:pPr>
      <w:r>
        <w:t>Stratégie sectorielle du secteur de la santé 2007.</w:t>
      </w:r>
    </w:p>
    <w:p w:rsidR="00A537A1" w:rsidRDefault="00A537A1" w:rsidP="00A537A1">
      <w:pPr>
        <w:numPr>
          <w:ilvl w:val="0"/>
          <w:numId w:val="63"/>
        </w:numPr>
        <w:spacing w:after="0"/>
      </w:pPr>
      <w:r>
        <w:t>Stratégie sectorielle du secteur de l’emploi 2007</w:t>
      </w:r>
    </w:p>
    <w:p w:rsidR="00A537A1" w:rsidRDefault="00A537A1" w:rsidP="00A537A1">
      <w:pPr>
        <w:numPr>
          <w:ilvl w:val="0"/>
          <w:numId w:val="63"/>
        </w:numPr>
        <w:spacing w:after="0"/>
      </w:pPr>
      <w:r>
        <w:t>Environnement des affaires : Promotion et développement du secteur privé 2007.</w:t>
      </w:r>
    </w:p>
    <w:p w:rsidR="00A537A1" w:rsidRDefault="00A537A1" w:rsidP="00A537A1">
      <w:pPr>
        <w:numPr>
          <w:ilvl w:val="0"/>
          <w:numId w:val="63"/>
        </w:numPr>
        <w:spacing w:after="0"/>
      </w:pPr>
      <w:r>
        <w:t>Stratégie sectorielle du secteur privé 2007</w:t>
      </w:r>
    </w:p>
    <w:p w:rsidR="00A537A1" w:rsidRDefault="00A537A1" w:rsidP="00A537A1">
      <w:pPr>
        <w:numPr>
          <w:ilvl w:val="0"/>
          <w:numId w:val="63"/>
        </w:numPr>
        <w:spacing w:after="0"/>
      </w:pPr>
      <w:r>
        <w:t>Stratégie sectorielle du secteur des transports 2007.</w:t>
      </w:r>
    </w:p>
    <w:p w:rsidR="00A537A1" w:rsidRDefault="00A537A1" w:rsidP="00A537A1">
      <w:pPr>
        <w:numPr>
          <w:ilvl w:val="0"/>
          <w:numId w:val="63"/>
        </w:numPr>
        <w:spacing w:after="0"/>
      </w:pPr>
      <w:r>
        <w:t>Stratégie sectorielle du secteur du développement rural 2007.</w:t>
      </w:r>
    </w:p>
    <w:p w:rsidR="00A537A1" w:rsidRDefault="00A537A1" w:rsidP="00A537A1">
      <w:pPr>
        <w:numPr>
          <w:ilvl w:val="0"/>
          <w:numId w:val="63"/>
        </w:numPr>
        <w:spacing w:after="0"/>
      </w:pPr>
      <w:r>
        <w:t>Stratégie sectorielle du secteur de l’éducation 2007.</w:t>
      </w:r>
    </w:p>
    <w:p w:rsidR="00A537A1" w:rsidRDefault="00A537A1" w:rsidP="00A537A1">
      <w:pPr>
        <w:numPr>
          <w:ilvl w:val="0"/>
          <w:numId w:val="63"/>
        </w:numPr>
        <w:spacing w:after="0"/>
      </w:pPr>
      <w:r>
        <w:t>Stratégie sectorielle du secteur de l’eau et assainissement 2007.</w:t>
      </w:r>
    </w:p>
    <w:p w:rsidR="00A537A1" w:rsidRDefault="00A537A1" w:rsidP="00A537A1">
      <w:pPr>
        <w:numPr>
          <w:ilvl w:val="0"/>
          <w:numId w:val="63"/>
        </w:numPr>
        <w:spacing w:after="0"/>
      </w:pPr>
      <w:r>
        <w:t>Stratégie sectorielle du secteur du VIH/SIDA 2007.</w:t>
      </w:r>
    </w:p>
    <w:p w:rsidR="00A537A1" w:rsidRDefault="00A537A1" w:rsidP="00A537A1">
      <w:pPr>
        <w:numPr>
          <w:ilvl w:val="0"/>
          <w:numId w:val="63"/>
        </w:numPr>
        <w:spacing w:after="0"/>
      </w:pPr>
      <w:r>
        <w:t>Stratégie sectorielle du secteur genre 2007.</w:t>
      </w:r>
    </w:p>
    <w:p w:rsidR="00A537A1" w:rsidRDefault="00A537A1" w:rsidP="00A537A1">
      <w:pPr>
        <w:numPr>
          <w:ilvl w:val="0"/>
          <w:numId w:val="63"/>
        </w:numPr>
        <w:spacing w:after="0"/>
      </w:pPr>
      <w:r>
        <w:t>Stratégie sectorielle du secteur forestier 2007.</w:t>
      </w:r>
    </w:p>
    <w:p w:rsidR="00A537A1" w:rsidRDefault="00A537A1" w:rsidP="00A537A1">
      <w:pPr>
        <w:numPr>
          <w:ilvl w:val="0"/>
          <w:numId w:val="63"/>
        </w:numPr>
        <w:spacing w:after="0"/>
      </w:pPr>
      <w:r>
        <w:t>Cadre stratégique de lutte contre la Pauvreté décembre 2006. Ministère du Plan, de l’Economie et de la coopération internationale.</w:t>
      </w:r>
    </w:p>
    <w:p w:rsidR="00A537A1" w:rsidRDefault="00A537A1" w:rsidP="00A537A1">
      <w:pPr>
        <w:numPr>
          <w:ilvl w:val="0"/>
          <w:numId w:val="63"/>
        </w:numPr>
        <w:spacing w:after="0"/>
      </w:pPr>
      <w:r>
        <w:t>Note d’orientation sur le système de suivi et évaluation du DSRP/OMD en RCA. PNUD 2006.</w:t>
      </w:r>
    </w:p>
    <w:p w:rsidR="00A537A1" w:rsidRDefault="00A537A1" w:rsidP="00A537A1">
      <w:pPr>
        <w:numPr>
          <w:ilvl w:val="0"/>
          <w:numId w:val="63"/>
        </w:numPr>
        <w:spacing w:after="0"/>
      </w:pPr>
      <w:r>
        <w:t>A propos du document de stratégie de réduction de la pauvreté en RCA. Mai 2007.</w:t>
      </w:r>
    </w:p>
    <w:p w:rsidR="00A537A1" w:rsidRPr="00D555A6" w:rsidRDefault="00A537A1" w:rsidP="00A537A1">
      <w:pPr>
        <w:numPr>
          <w:ilvl w:val="0"/>
          <w:numId w:val="63"/>
        </w:numPr>
        <w:spacing w:after="0"/>
      </w:pPr>
      <w:r>
        <w:t xml:space="preserve"> </w:t>
      </w:r>
      <w:r w:rsidRPr="00D555A6">
        <w:rPr>
          <w:bCs/>
          <w:sz w:val="23"/>
          <w:szCs w:val="23"/>
        </w:rPr>
        <w:t>Programme d’appui au suivi régional des DSRP et OMD (RAF/02/009)</w:t>
      </w:r>
      <w:r>
        <w:rPr>
          <w:bCs/>
          <w:sz w:val="23"/>
          <w:szCs w:val="23"/>
        </w:rPr>
        <w:t>.Décembre 2007.</w:t>
      </w:r>
    </w:p>
    <w:p w:rsidR="00A537A1" w:rsidRPr="00D555A6" w:rsidRDefault="00A537A1" w:rsidP="00A537A1">
      <w:pPr>
        <w:numPr>
          <w:ilvl w:val="0"/>
          <w:numId w:val="63"/>
        </w:numPr>
        <w:spacing w:after="0"/>
      </w:pPr>
      <w:r>
        <w:rPr>
          <w:bCs/>
          <w:sz w:val="23"/>
          <w:szCs w:val="23"/>
        </w:rPr>
        <w:t>Plan d’action de la politique nationale de promotion de l’égalité et de l’équité : Juillet 2007.UNFPA.</w:t>
      </w:r>
    </w:p>
    <w:p w:rsidR="00A537A1" w:rsidRPr="00D555A6" w:rsidRDefault="00A537A1" w:rsidP="00A537A1">
      <w:pPr>
        <w:numPr>
          <w:ilvl w:val="0"/>
          <w:numId w:val="63"/>
        </w:numPr>
        <w:spacing w:after="0"/>
      </w:pPr>
      <w:r>
        <w:rPr>
          <w:bCs/>
          <w:sz w:val="23"/>
          <w:szCs w:val="23"/>
        </w:rPr>
        <w:t>Plan Cadre des Nations unies pour le Développement (UNDAF) : RCA. Système des Nations unies en RCA 2007-2011/ Avril 2006.</w:t>
      </w:r>
    </w:p>
    <w:p w:rsidR="00A537A1" w:rsidRPr="003D32A7" w:rsidRDefault="00A537A1" w:rsidP="00A537A1">
      <w:pPr>
        <w:numPr>
          <w:ilvl w:val="0"/>
          <w:numId w:val="63"/>
        </w:numPr>
        <w:spacing w:after="0"/>
      </w:pPr>
      <w:r>
        <w:rPr>
          <w:bCs/>
          <w:sz w:val="23"/>
          <w:szCs w:val="23"/>
        </w:rPr>
        <w:t>DSRP 2008-2010 : Rapport annuel de mise en œuvre. Mars 2009.</w:t>
      </w:r>
    </w:p>
    <w:p w:rsidR="00A537A1" w:rsidRPr="00CE6488" w:rsidRDefault="00A537A1" w:rsidP="00A537A1">
      <w:pPr>
        <w:numPr>
          <w:ilvl w:val="0"/>
          <w:numId w:val="63"/>
        </w:numPr>
        <w:spacing w:after="0"/>
      </w:pPr>
      <w:r>
        <w:rPr>
          <w:bCs/>
          <w:sz w:val="23"/>
          <w:szCs w:val="23"/>
        </w:rPr>
        <w:t>Plan national de développement sanitaire : PNDS 2</w:t>
      </w:r>
    </w:p>
    <w:p w:rsidR="00A537A1" w:rsidRPr="00D555A6" w:rsidRDefault="00A537A1" w:rsidP="00A537A1">
      <w:pPr>
        <w:numPr>
          <w:ilvl w:val="0"/>
          <w:numId w:val="63"/>
        </w:numPr>
        <w:spacing w:after="0"/>
      </w:pPr>
      <w:r>
        <w:rPr>
          <w:bCs/>
          <w:sz w:val="23"/>
          <w:szCs w:val="23"/>
        </w:rPr>
        <w:t>Rapport de la revue annuelle 2009 du programme de coopération RCA-FNUAP février 2010.</w:t>
      </w:r>
    </w:p>
    <w:p w:rsidR="00A537A1" w:rsidRDefault="00A537A1" w:rsidP="00A537A1">
      <w:pPr>
        <w:jc w:val="both"/>
        <w:rPr>
          <w:b/>
        </w:rPr>
      </w:pPr>
    </w:p>
    <w:p w:rsidR="00A537A1" w:rsidRDefault="00A537A1" w:rsidP="00A537A1">
      <w:pPr>
        <w:jc w:val="both"/>
        <w:rPr>
          <w:b/>
        </w:rPr>
      </w:pPr>
    </w:p>
    <w:p w:rsidR="00A537A1" w:rsidRDefault="00A537A1" w:rsidP="00A537A1">
      <w:pPr>
        <w:jc w:val="both"/>
        <w:rPr>
          <w:b/>
        </w:rPr>
      </w:pPr>
    </w:p>
    <w:p w:rsidR="00A537A1" w:rsidRPr="0081760C" w:rsidRDefault="00A537A1" w:rsidP="00A537A1">
      <w:pPr>
        <w:jc w:val="center"/>
        <w:rPr>
          <w:b/>
        </w:rPr>
      </w:pPr>
      <w:r w:rsidRPr="0081760C">
        <w:rPr>
          <w:b/>
        </w:rPr>
        <w:t>LISTE DES PARTICIPANTS A L’ATELIER DE RESTITUTION DU 28-07-2010</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67"/>
        <w:gridCol w:w="3346"/>
      </w:tblGrid>
      <w:tr w:rsidR="00A537A1" w:rsidRPr="0081760C" w:rsidTr="007458C9">
        <w:tc>
          <w:tcPr>
            <w:tcW w:w="3794" w:type="dxa"/>
          </w:tcPr>
          <w:p w:rsidR="00A537A1" w:rsidRPr="0081760C" w:rsidRDefault="00A537A1" w:rsidP="007458C9">
            <w:pPr>
              <w:ind w:left="720"/>
              <w:contextualSpacing/>
              <w:rPr>
                <w:b/>
              </w:rPr>
            </w:pPr>
            <w:r w:rsidRPr="0081760C">
              <w:rPr>
                <w:b/>
              </w:rPr>
              <w:t>Nom et Prénoms</w:t>
            </w:r>
          </w:p>
        </w:tc>
        <w:tc>
          <w:tcPr>
            <w:tcW w:w="2410" w:type="dxa"/>
          </w:tcPr>
          <w:p w:rsidR="00A537A1" w:rsidRPr="0081760C" w:rsidRDefault="00A537A1" w:rsidP="007458C9">
            <w:pPr>
              <w:contextualSpacing/>
              <w:rPr>
                <w:b/>
              </w:rPr>
            </w:pPr>
            <w:r>
              <w:rPr>
                <w:b/>
              </w:rPr>
              <w:t xml:space="preserve">      </w:t>
            </w:r>
            <w:r w:rsidRPr="0081760C">
              <w:rPr>
                <w:b/>
              </w:rPr>
              <w:t>Institution ou représentés</w:t>
            </w:r>
          </w:p>
        </w:tc>
      </w:tr>
      <w:tr w:rsidR="00A537A1" w:rsidRPr="0081760C" w:rsidTr="007458C9">
        <w:tc>
          <w:tcPr>
            <w:tcW w:w="3794" w:type="dxa"/>
          </w:tcPr>
          <w:p w:rsidR="00A537A1" w:rsidRPr="0081760C" w:rsidRDefault="00A537A1" w:rsidP="007458C9">
            <w:pPr>
              <w:ind w:left="720"/>
              <w:contextualSpacing/>
              <w:jc w:val="both"/>
            </w:pPr>
            <w:r w:rsidRPr="0081760C">
              <w:t>1- SILLA YOUSSOUFA</w:t>
            </w:r>
          </w:p>
        </w:tc>
        <w:tc>
          <w:tcPr>
            <w:tcW w:w="2410" w:type="dxa"/>
          </w:tcPr>
          <w:p w:rsidR="00A537A1" w:rsidRPr="0081760C" w:rsidRDefault="00A537A1" w:rsidP="007458C9">
            <w:pPr>
              <w:ind w:left="720"/>
              <w:contextualSpacing/>
              <w:jc w:val="both"/>
            </w:pPr>
            <w:r w:rsidRPr="0081760C">
              <w:t>PNUD</w:t>
            </w:r>
          </w:p>
        </w:tc>
      </w:tr>
      <w:tr w:rsidR="00A537A1" w:rsidRPr="0081760C" w:rsidTr="007458C9">
        <w:tc>
          <w:tcPr>
            <w:tcW w:w="3794" w:type="dxa"/>
          </w:tcPr>
          <w:p w:rsidR="00A537A1" w:rsidRPr="0081760C" w:rsidRDefault="00A537A1" w:rsidP="007458C9">
            <w:pPr>
              <w:ind w:left="720"/>
              <w:contextualSpacing/>
              <w:jc w:val="both"/>
            </w:pPr>
            <w:r w:rsidRPr="0081760C">
              <w:t>2- KONGBO-NGOMBE Ghislain</w:t>
            </w:r>
          </w:p>
        </w:tc>
        <w:tc>
          <w:tcPr>
            <w:tcW w:w="2410" w:type="dxa"/>
          </w:tcPr>
          <w:p w:rsidR="00A537A1" w:rsidRPr="0081760C" w:rsidRDefault="00A537A1" w:rsidP="007458C9">
            <w:pPr>
              <w:ind w:left="720"/>
              <w:contextualSpacing/>
              <w:jc w:val="both"/>
            </w:pPr>
            <w:r w:rsidRPr="0081760C">
              <w:t>Cadre Integré</w:t>
            </w:r>
          </w:p>
        </w:tc>
      </w:tr>
      <w:tr w:rsidR="00A537A1" w:rsidRPr="0081760C" w:rsidTr="007458C9">
        <w:tc>
          <w:tcPr>
            <w:tcW w:w="3794" w:type="dxa"/>
          </w:tcPr>
          <w:p w:rsidR="00A537A1" w:rsidRPr="0081760C" w:rsidRDefault="00A537A1" w:rsidP="007458C9">
            <w:pPr>
              <w:ind w:left="720"/>
              <w:contextualSpacing/>
              <w:jc w:val="both"/>
            </w:pPr>
            <w:r w:rsidRPr="0081760C">
              <w:t>3- INOUSSE Bouba</w:t>
            </w:r>
          </w:p>
        </w:tc>
        <w:tc>
          <w:tcPr>
            <w:tcW w:w="2410" w:type="dxa"/>
          </w:tcPr>
          <w:p w:rsidR="00A537A1" w:rsidRPr="0081760C" w:rsidRDefault="00A537A1" w:rsidP="007458C9">
            <w:pPr>
              <w:ind w:left="720"/>
              <w:contextualSpacing/>
              <w:jc w:val="both"/>
            </w:pPr>
            <w:r w:rsidRPr="0081760C">
              <w:t xml:space="preserve"> Education</w:t>
            </w:r>
          </w:p>
        </w:tc>
      </w:tr>
      <w:tr w:rsidR="00A537A1" w:rsidRPr="0081760C" w:rsidTr="007458C9">
        <w:tc>
          <w:tcPr>
            <w:tcW w:w="3794" w:type="dxa"/>
          </w:tcPr>
          <w:p w:rsidR="00A537A1" w:rsidRPr="0081760C" w:rsidRDefault="00A537A1" w:rsidP="007458C9">
            <w:pPr>
              <w:ind w:left="720"/>
              <w:contextualSpacing/>
              <w:jc w:val="both"/>
            </w:pPr>
            <w:r w:rsidRPr="0081760C">
              <w:t>4- MALLEBANDA Lucien</w:t>
            </w:r>
          </w:p>
        </w:tc>
        <w:tc>
          <w:tcPr>
            <w:tcW w:w="2410" w:type="dxa"/>
          </w:tcPr>
          <w:p w:rsidR="00A537A1" w:rsidRPr="0081760C" w:rsidRDefault="00A537A1" w:rsidP="007458C9">
            <w:pPr>
              <w:ind w:left="720"/>
              <w:contextualSpacing/>
              <w:jc w:val="both"/>
            </w:pPr>
            <w:r w:rsidRPr="0081760C">
              <w:t>Education</w:t>
            </w:r>
          </w:p>
        </w:tc>
      </w:tr>
      <w:tr w:rsidR="00A537A1" w:rsidRPr="0081760C" w:rsidTr="007458C9">
        <w:tc>
          <w:tcPr>
            <w:tcW w:w="3794" w:type="dxa"/>
          </w:tcPr>
          <w:p w:rsidR="00A537A1" w:rsidRPr="0081760C" w:rsidRDefault="00A537A1" w:rsidP="007458C9">
            <w:pPr>
              <w:ind w:left="720"/>
              <w:contextualSpacing/>
              <w:jc w:val="both"/>
            </w:pPr>
            <w:r w:rsidRPr="0081760C">
              <w:t>5-NZOLAMO-NZILAVO Cyrille</w:t>
            </w:r>
          </w:p>
        </w:tc>
        <w:tc>
          <w:tcPr>
            <w:tcW w:w="2410" w:type="dxa"/>
          </w:tcPr>
          <w:p w:rsidR="00A537A1" w:rsidRPr="0081760C" w:rsidRDefault="00A537A1" w:rsidP="007458C9">
            <w:pPr>
              <w:ind w:left="720"/>
              <w:contextualSpacing/>
              <w:jc w:val="both"/>
            </w:pPr>
            <w:r w:rsidRPr="0081760C">
              <w:t>Mines</w:t>
            </w:r>
          </w:p>
        </w:tc>
      </w:tr>
      <w:tr w:rsidR="00A537A1" w:rsidRPr="0081760C" w:rsidTr="007458C9">
        <w:tc>
          <w:tcPr>
            <w:tcW w:w="3794" w:type="dxa"/>
          </w:tcPr>
          <w:p w:rsidR="00A537A1" w:rsidRPr="0081760C" w:rsidRDefault="00A537A1" w:rsidP="007458C9">
            <w:pPr>
              <w:ind w:left="720"/>
              <w:contextualSpacing/>
              <w:jc w:val="both"/>
            </w:pPr>
            <w:r w:rsidRPr="0081760C">
              <w:t>6- DANGA Joseph</w:t>
            </w:r>
          </w:p>
        </w:tc>
        <w:tc>
          <w:tcPr>
            <w:tcW w:w="2410" w:type="dxa"/>
          </w:tcPr>
          <w:p w:rsidR="00A537A1" w:rsidRPr="0081760C" w:rsidRDefault="00A537A1" w:rsidP="007458C9">
            <w:pPr>
              <w:ind w:left="720"/>
              <w:contextualSpacing/>
              <w:jc w:val="both"/>
            </w:pPr>
            <w:r w:rsidRPr="0081760C">
              <w:t>MDRA</w:t>
            </w:r>
          </w:p>
        </w:tc>
      </w:tr>
      <w:tr w:rsidR="00A537A1" w:rsidRPr="0081760C" w:rsidTr="007458C9">
        <w:tc>
          <w:tcPr>
            <w:tcW w:w="3794" w:type="dxa"/>
          </w:tcPr>
          <w:p w:rsidR="00A537A1" w:rsidRPr="0081760C" w:rsidRDefault="00A537A1" w:rsidP="007458C9">
            <w:pPr>
              <w:ind w:left="720"/>
              <w:contextualSpacing/>
              <w:jc w:val="both"/>
            </w:pPr>
            <w:r w:rsidRPr="0081760C">
              <w:t>7- DONGAI Isaac Blaise</w:t>
            </w:r>
          </w:p>
        </w:tc>
        <w:tc>
          <w:tcPr>
            <w:tcW w:w="2410" w:type="dxa"/>
          </w:tcPr>
          <w:p w:rsidR="00A537A1" w:rsidRPr="0081760C" w:rsidRDefault="00A537A1" w:rsidP="007458C9">
            <w:pPr>
              <w:ind w:left="720"/>
              <w:contextualSpacing/>
              <w:jc w:val="both"/>
            </w:pPr>
            <w:r w:rsidRPr="0081760C">
              <w:t>DEP/MDRA</w:t>
            </w:r>
          </w:p>
        </w:tc>
      </w:tr>
      <w:tr w:rsidR="00A537A1" w:rsidRPr="0081760C" w:rsidTr="007458C9">
        <w:tc>
          <w:tcPr>
            <w:tcW w:w="3794" w:type="dxa"/>
          </w:tcPr>
          <w:p w:rsidR="00A537A1" w:rsidRPr="0081760C" w:rsidRDefault="00A537A1" w:rsidP="007458C9">
            <w:pPr>
              <w:ind w:left="720"/>
              <w:contextualSpacing/>
              <w:jc w:val="both"/>
            </w:pPr>
            <w:r w:rsidRPr="0081760C">
              <w:t>8- MANINGUERE Marcel</w:t>
            </w:r>
          </w:p>
        </w:tc>
        <w:tc>
          <w:tcPr>
            <w:tcW w:w="2410" w:type="dxa"/>
          </w:tcPr>
          <w:p w:rsidR="00A537A1" w:rsidRPr="007458C9" w:rsidRDefault="007458C9" w:rsidP="007458C9">
            <w:pPr>
              <w:ind w:left="720"/>
              <w:contextualSpacing/>
              <w:jc w:val="both"/>
              <w:rPr>
                <w:color w:val="FF0000"/>
              </w:rPr>
            </w:pPr>
            <w:r w:rsidRPr="007458C9">
              <w:rPr>
                <w:color w:val="FF0000"/>
              </w:rPr>
              <w:t>Santé</w:t>
            </w:r>
            <w:r>
              <w:rPr>
                <w:color w:val="FF0000"/>
              </w:rPr>
              <w:t xml:space="preserve"> Publique</w:t>
            </w:r>
          </w:p>
        </w:tc>
      </w:tr>
      <w:tr w:rsidR="00A537A1" w:rsidRPr="0081760C" w:rsidTr="007458C9">
        <w:tc>
          <w:tcPr>
            <w:tcW w:w="3794" w:type="dxa"/>
          </w:tcPr>
          <w:p w:rsidR="00A537A1" w:rsidRPr="0081760C" w:rsidRDefault="00A537A1" w:rsidP="007458C9">
            <w:pPr>
              <w:ind w:left="720"/>
              <w:contextualSpacing/>
              <w:jc w:val="both"/>
            </w:pPr>
            <w:r w:rsidRPr="0081760C">
              <w:t>9- MAMADOU Dieudonné</w:t>
            </w:r>
          </w:p>
        </w:tc>
        <w:tc>
          <w:tcPr>
            <w:tcW w:w="2410" w:type="dxa"/>
          </w:tcPr>
          <w:p w:rsidR="00A537A1" w:rsidRPr="0081760C" w:rsidRDefault="00A537A1" w:rsidP="007458C9">
            <w:pPr>
              <w:ind w:left="720"/>
              <w:contextualSpacing/>
              <w:jc w:val="both"/>
            </w:pPr>
            <w:r w:rsidRPr="0081760C">
              <w:t>Santé Publique</w:t>
            </w:r>
          </w:p>
        </w:tc>
      </w:tr>
      <w:tr w:rsidR="00A537A1" w:rsidRPr="0081760C" w:rsidTr="007458C9">
        <w:tc>
          <w:tcPr>
            <w:tcW w:w="3794" w:type="dxa"/>
          </w:tcPr>
          <w:p w:rsidR="00A537A1" w:rsidRPr="0081760C" w:rsidRDefault="00A537A1" w:rsidP="007458C9">
            <w:pPr>
              <w:ind w:left="720"/>
              <w:contextualSpacing/>
              <w:jc w:val="both"/>
            </w:pPr>
            <w:r w:rsidRPr="0081760C">
              <w:t>10- NGUELEBE Edwige Octave</w:t>
            </w:r>
          </w:p>
        </w:tc>
        <w:tc>
          <w:tcPr>
            <w:tcW w:w="2410" w:type="dxa"/>
          </w:tcPr>
          <w:p w:rsidR="00A537A1" w:rsidRPr="0081760C" w:rsidRDefault="00A537A1" w:rsidP="007458C9">
            <w:pPr>
              <w:ind w:left="720"/>
              <w:contextualSpacing/>
              <w:jc w:val="both"/>
            </w:pPr>
            <w:r w:rsidRPr="0081760C">
              <w:t>CNLS</w:t>
            </w:r>
          </w:p>
        </w:tc>
      </w:tr>
      <w:tr w:rsidR="00A537A1" w:rsidRPr="0081760C" w:rsidTr="007458C9">
        <w:tc>
          <w:tcPr>
            <w:tcW w:w="3794" w:type="dxa"/>
          </w:tcPr>
          <w:p w:rsidR="00A537A1" w:rsidRPr="0081760C" w:rsidRDefault="00A537A1" w:rsidP="007458C9">
            <w:pPr>
              <w:ind w:left="720"/>
              <w:contextualSpacing/>
              <w:jc w:val="both"/>
            </w:pPr>
            <w:r w:rsidRPr="0081760C">
              <w:t>11- SERBOUA André</w:t>
            </w:r>
          </w:p>
        </w:tc>
        <w:tc>
          <w:tcPr>
            <w:tcW w:w="2410" w:type="dxa"/>
          </w:tcPr>
          <w:p w:rsidR="00A537A1" w:rsidRPr="0081760C" w:rsidRDefault="00A537A1" w:rsidP="007458C9">
            <w:pPr>
              <w:ind w:left="720"/>
              <w:contextualSpacing/>
              <w:jc w:val="both"/>
            </w:pPr>
            <w:r w:rsidRPr="0081760C">
              <w:t>Consultant</w:t>
            </w:r>
            <w:r>
              <w:t xml:space="preserve"> national</w:t>
            </w:r>
          </w:p>
        </w:tc>
      </w:tr>
      <w:tr w:rsidR="00A537A1" w:rsidRPr="0081760C" w:rsidTr="007458C9">
        <w:tc>
          <w:tcPr>
            <w:tcW w:w="3794" w:type="dxa"/>
          </w:tcPr>
          <w:p w:rsidR="00A537A1" w:rsidRPr="0081760C" w:rsidRDefault="00A537A1" w:rsidP="007458C9">
            <w:pPr>
              <w:ind w:left="720"/>
              <w:contextualSpacing/>
              <w:jc w:val="both"/>
            </w:pPr>
            <w:r w:rsidRPr="0081760C">
              <w:t>12-MANDJEKA Charles</w:t>
            </w:r>
          </w:p>
        </w:tc>
        <w:tc>
          <w:tcPr>
            <w:tcW w:w="2410" w:type="dxa"/>
          </w:tcPr>
          <w:p w:rsidR="00A537A1" w:rsidRPr="0081760C" w:rsidRDefault="00A537A1" w:rsidP="007458C9">
            <w:pPr>
              <w:contextualSpacing/>
              <w:jc w:val="both"/>
            </w:pPr>
            <w:r w:rsidRPr="0081760C">
              <w:t>Infrastructure des transports</w:t>
            </w:r>
          </w:p>
        </w:tc>
      </w:tr>
      <w:tr w:rsidR="00A537A1" w:rsidRPr="0081760C" w:rsidTr="007458C9">
        <w:tc>
          <w:tcPr>
            <w:tcW w:w="3794" w:type="dxa"/>
          </w:tcPr>
          <w:p w:rsidR="00A537A1" w:rsidRPr="0081760C" w:rsidRDefault="00A537A1" w:rsidP="007458C9">
            <w:pPr>
              <w:ind w:left="720"/>
              <w:contextualSpacing/>
              <w:jc w:val="both"/>
            </w:pPr>
            <w:r w:rsidRPr="0081760C">
              <w:t>13- FETE Noël</w:t>
            </w:r>
          </w:p>
        </w:tc>
        <w:tc>
          <w:tcPr>
            <w:tcW w:w="2410" w:type="dxa"/>
          </w:tcPr>
          <w:p w:rsidR="00A537A1" w:rsidRPr="007458C9" w:rsidRDefault="007458C9" w:rsidP="007458C9">
            <w:pPr>
              <w:contextualSpacing/>
              <w:jc w:val="both"/>
              <w:rPr>
                <w:color w:val="FF0000"/>
              </w:rPr>
            </w:pPr>
            <w:r w:rsidRPr="007458C9">
              <w:rPr>
                <w:color w:val="FF0000"/>
              </w:rPr>
              <w:t>Infrastructure des transports</w:t>
            </w:r>
          </w:p>
        </w:tc>
      </w:tr>
      <w:tr w:rsidR="00A537A1" w:rsidRPr="0081760C" w:rsidTr="007458C9">
        <w:tc>
          <w:tcPr>
            <w:tcW w:w="3794" w:type="dxa"/>
          </w:tcPr>
          <w:p w:rsidR="00A537A1" w:rsidRPr="0081760C" w:rsidRDefault="00A537A1" w:rsidP="007458C9">
            <w:pPr>
              <w:ind w:left="720"/>
              <w:contextualSpacing/>
              <w:jc w:val="both"/>
            </w:pPr>
            <w:r w:rsidRPr="0081760C">
              <w:t>14- RWASAMANZI Gaston</w:t>
            </w:r>
          </w:p>
        </w:tc>
        <w:tc>
          <w:tcPr>
            <w:tcW w:w="2410" w:type="dxa"/>
          </w:tcPr>
          <w:p w:rsidR="00A537A1" w:rsidRPr="0081760C" w:rsidRDefault="00A537A1" w:rsidP="007458C9">
            <w:pPr>
              <w:ind w:left="720"/>
              <w:contextualSpacing/>
              <w:jc w:val="both"/>
            </w:pPr>
            <w:r w:rsidRPr="0081760C">
              <w:t>Consultant international</w:t>
            </w:r>
          </w:p>
        </w:tc>
      </w:tr>
      <w:tr w:rsidR="00A537A1" w:rsidRPr="0081760C" w:rsidTr="007458C9">
        <w:tc>
          <w:tcPr>
            <w:tcW w:w="3794" w:type="dxa"/>
          </w:tcPr>
          <w:p w:rsidR="00A537A1" w:rsidRPr="0081760C" w:rsidRDefault="00A537A1" w:rsidP="007458C9">
            <w:pPr>
              <w:ind w:left="720"/>
              <w:contextualSpacing/>
              <w:jc w:val="both"/>
            </w:pPr>
            <w:r w:rsidRPr="0081760C">
              <w:t>15- YASSIGAO Désiré</w:t>
            </w:r>
          </w:p>
        </w:tc>
        <w:tc>
          <w:tcPr>
            <w:tcW w:w="2410" w:type="dxa"/>
          </w:tcPr>
          <w:p w:rsidR="00A537A1" w:rsidRPr="0081760C" w:rsidRDefault="00A537A1" w:rsidP="007458C9">
            <w:pPr>
              <w:ind w:left="720"/>
              <w:contextualSpacing/>
              <w:jc w:val="both"/>
            </w:pPr>
            <w:r w:rsidRPr="0081760C">
              <w:t>USGP</w:t>
            </w:r>
          </w:p>
        </w:tc>
      </w:tr>
      <w:tr w:rsidR="00A537A1" w:rsidRPr="0081760C" w:rsidTr="007458C9">
        <w:tc>
          <w:tcPr>
            <w:tcW w:w="3794" w:type="dxa"/>
          </w:tcPr>
          <w:p w:rsidR="00A537A1" w:rsidRPr="0081760C" w:rsidRDefault="00A537A1" w:rsidP="007458C9">
            <w:pPr>
              <w:ind w:left="720"/>
              <w:contextualSpacing/>
              <w:jc w:val="both"/>
            </w:pPr>
            <w:r w:rsidRPr="0081760C">
              <w:t>16- AMOLOMASSATIEM Kévin</w:t>
            </w:r>
          </w:p>
        </w:tc>
        <w:tc>
          <w:tcPr>
            <w:tcW w:w="2410" w:type="dxa"/>
          </w:tcPr>
          <w:p w:rsidR="00A537A1" w:rsidRPr="0081760C" w:rsidRDefault="00A537A1" w:rsidP="007458C9">
            <w:pPr>
              <w:ind w:left="720"/>
              <w:contextualSpacing/>
              <w:jc w:val="both"/>
            </w:pPr>
            <w:r w:rsidRPr="0081760C">
              <w:t>USGP</w:t>
            </w:r>
          </w:p>
        </w:tc>
      </w:tr>
      <w:tr w:rsidR="00A537A1" w:rsidRPr="0081760C" w:rsidTr="007458C9">
        <w:tc>
          <w:tcPr>
            <w:tcW w:w="3794" w:type="dxa"/>
          </w:tcPr>
          <w:p w:rsidR="00A537A1" w:rsidRPr="0081760C" w:rsidRDefault="00A537A1" w:rsidP="007458C9">
            <w:pPr>
              <w:ind w:left="720"/>
              <w:contextualSpacing/>
              <w:jc w:val="both"/>
            </w:pPr>
            <w:r w:rsidRPr="0081760C">
              <w:t>17- ZAMI Moïse</w:t>
            </w:r>
          </w:p>
        </w:tc>
        <w:tc>
          <w:tcPr>
            <w:tcW w:w="2410" w:type="dxa"/>
          </w:tcPr>
          <w:p w:rsidR="00A537A1" w:rsidRPr="0081760C" w:rsidRDefault="00A537A1" w:rsidP="007458C9">
            <w:pPr>
              <w:ind w:left="720"/>
              <w:contextualSpacing/>
              <w:jc w:val="both"/>
            </w:pPr>
            <w:r w:rsidRPr="0081760C">
              <w:t>STN/DSRP</w:t>
            </w:r>
          </w:p>
        </w:tc>
      </w:tr>
      <w:tr w:rsidR="00A537A1" w:rsidRPr="0081760C" w:rsidTr="007458C9">
        <w:tc>
          <w:tcPr>
            <w:tcW w:w="3794" w:type="dxa"/>
          </w:tcPr>
          <w:p w:rsidR="00A537A1" w:rsidRPr="0081760C" w:rsidRDefault="00A537A1" w:rsidP="007458C9">
            <w:pPr>
              <w:ind w:left="720"/>
              <w:contextualSpacing/>
              <w:jc w:val="both"/>
            </w:pPr>
            <w:r w:rsidRPr="0081760C">
              <w:t>18- GUENEGAFO Alexis</w:t>
            </w:r>
          </w:p>
        </w:tc>
        <w:tc>
          <w:tcPr>
            <w:tcW w:w="2410" w:type="dxa"/>
          </w:tcPr>
          <w:p w:rsidR="00A537A1" w:rsidRPr="0081760C" w:rsidRDefault="00A537A1" w:rsidP="007458C9">
            <w:pPr>
              <w:ind w:left="720"/>
              <w:contextualSpacing/>
              <w:jc w:val="both"/>
            </w:pPr>
            <w:r w:rsidRPr="0081760C">
              <w:t>CS/</w:t>
            </w:r>
            <w:r w:rsidR="007458C9" w:rsidRPr="007458C9">
              <w:rPr>
                <w:color w:val="FF0000"/>
              </w:rPr>
              <w:t>Finances</w:t>
            </w:r>
            <w:r w:rsidR="007458C9">
              <w:rPr>
                <w:color w:val="FF0000"/>
              </w:rPr>
              <w:t xml:space="preserve"> etBudget</w:t>
            </w:r>
          </w:p>
        </w:tc>
      </w:tr>
      <w:tr w:rsidR="00A537A1" w:rsidRPr="0081760C" w:rsidTr="007458C9">
        <w:tc>
          <w:tcPr>
            <w:tcW w:w="3794" w:type="dxa"/>
          </w:tcPr>
          <w:p w:rsidR="00A537A1" w:rsidRPr="0081760C" w:rsidRDefault="00A537A1" w:rsidP="007458C9">
            <w:pPr>
              <w:ind w:left="720"/>
              <w:contextualSpacing/>
              <w:jc w:val="both"/>
            </w:pPr>
            <w:r w:rsidRPr="0081760C">
              <w:t>19- LIBANGUE-BORA Christian</w:t>
            </w:r>
          </w:p>
        </w:tc>
        <w:tc>
          <w:tcPr>
            <w:tcW w:w="2410" w:type="dxa"/>
          </w:tcPr>
          <w:p w:rsidR="00A537A1" w:rsidRPr="0081760C" w:rsidRDefault="00A537A1" w:rsidP="007458C9">
            <w:pPr>
              <w:ind w:left="720"/>
              <w:contextualSpacing/>
              <w:jc w:val="both"/>
            </w:pPr>
            <w:r w:rsidRPr="0081760C">
              <w:t>STN</w:t>
            </w:r>
          </w:p>
        </w:tc>
      </w:tr>
      <w:tr w:rsidR="00A537A1" w:rsidRPr="0081760C" w:rsidTr="007458C9">
        <w:tc>
          <w:tcPr>
            <w:tcW w:w="3794" w:type="dxa"/>
          </w:tcPr>
          <w:p w:rsidR="00A537A1" w:rsidRPr="0081760C" w:rsidRDefault="00A537A1" w:rsidP="007458C9">
            <w:pPr>
              <w:ind w:left="720"/>
              <w:contextualSpacing/>
              <w:jc w:val="both"/>
            </w:pPr>
            <w:r w:rsidRPr="0081760C">
              <w:t>20- GOUNEBANA Gatien</w:t>
            </w:r>
          </w:p>
        </w:tc>
        <w:tc>
          <w:tcPr>
            <w:tcW w:w="2410" w:type="dxa"/>
          </w:tcPr>
          <w:p w:rsidR="00A537A1" w:rsidRPr="0081760C" w:rsidRDefault="00A537A1" w:rsidP="007458C9">
            <w:pPr>
              <w:ind w:left="720"/>
              <w:contextualSpacing/>
              <w:jc w:val="both"/>
            </w:pPr>
            <w:r w:rsidRPr="0081760C">
              <w:t>USGP</w:t>
            </w:r>
          </w:p>
        </w:tc>
      </w:tr>
      <w:tr w:rsidR="00A537A1" w:rsidRPr="0081760C" w:rsidTr="007458C9">
        <w:tc>
          <w:tcPr>
            <w:tcW w:w="3794" w:type="dxa"/>
          </w:tcPr>
          <w:p w:rsidR="00A537A1" w:rsidRPr="0081760C" w:rsidRDefault="00A537A1" w:rsidP="007458C9">
            <w:pPr>
              <w:ind w:left="720"/>
              <w:contextualSpacing/>
              <w:jc w:val="both"/>
            </w:pPr>
            <w:r w:rsidRPr="0081760C">
              <w:t>21- MOSSELEGOUA Patricia</w:t>
            </w:r>
          </w:p>
        </w:tc>
        <w:tc>
          <w:tcPr>
            <w:tcW w:w="2410" w:type="dxa"/>
          </w:tcPr>
          <w:p w:rsidR="00A537A1" w:rsidRPr="0081760C" w:rsidRDefault="00A537A1" w:rsidP="007458C9">
            <w:pPr>
              <w:ind w:left="720"/>
              <w:contextualSpacing/>
              <w:jc w:val="both"/>
            </w:pPr>
            <w:r w:rsidRPr="0081760C">
              <w:t>STN</w:t>
            </w:r>
          </w:p>
        </w:tc>
      </w:tr>
      <w:tr w:rsidR="00A537A1" w:rsidRPr="0081760C" w:rsidTr="007458C9">
        <w:tc>
          <w:tcPr>
            <w:tcW w:w="3794" w:type="dxa"/>
          </w:tcPr>
          <w:p w:rsidR="00A537A1" w:rsidRPr="0081760C" w:rsidRDefault="00A537A1" w:rsidP="007458C9">
            <w:pPr>
              <w:ind w:left="720"/>
              <w:contextualSpacing/>
              <w:jc w:val="both"/>
            </w:pPr>
            <w:r w:rsidRPr="0081760C">
              <w:t>22- YARAFA Eugénie</w:t>
            </w:r>
          </w:p>
        </w:tc>
        <w:tc>
          <w:tcPr>
            <w:tcW w:w="2410" w:type="dxa"/>
          </w:tcPr>
          <w:p w:rsidR="00A537A1" w:rsidRPr="0081760C" w:rsidRDefault="00A537A1" w:rsidP="007458C9">
            <w:pPr>
              <w:ind w:left="720"/>
              <w:contextualSpacing/>
              <w:jc w:val="both"/>
            </w:pPr>
            <w:r w:rsidRPr="0081760C">
              <w:t>EN PCGD/PNUD</w:t>
            </w:r>
          </w:p>
        </w:tc>
      </w:tr>
      <w:tr w:rsidR="00A537A1" w:rsidRPr="0081760C" w:rsidTr="007458C9">
        <w:tc>
          <w:tcPr>
            <w:tcW w:w="3794" w:type="dxa"/>
          </w:tcPr>
          <w:p w:rsidR="00A537A1" w:rsidRPr="0081760C" w:rsidRDefault="00A537A1" w:rsidP="007458C9">
            <w:pPr>
              <w:ind w:left="720"/>
              <w:contextualSpacing/>
              <w:jc w:val="both"/>
            </w:pPr>
            <w:r w:rsidRPr="0081760C">
              <w:t>23- ADELAYE Carine</w:t>
            </w:r>
          </w:p>
        </w:tc>
        <w:tc>
          <w:tcPr>
            <w:tcW w:w="2410" w:type="dxa"/>
          </w:tcPr>
          <w:p w:rsidR="00A537A1" w:rsidRPr="0081760C" w:rsidRDefault="00A537A1" w:rsidP="007458C9">
            <w:pPr>
              <w:ind w:left="720"/>
              <w:contextualSpacing/>
              <w:jc w:val="both"/>
            </w:pPr>
            <w:r w:rsidRPr="0081760C">
              <w:t>STN/DSRP</w:t>
            </w:r>
          </w:p>
        </w:tc>
      </w:tr>
    </w:tbl>
    <w:p w:rsidR="00A537A1" w:rsidRPr="0081760C" w:rsidRDefault="00A537A1" w:rsidP="00A537A1">
      <w:pPr>
        <w:ind w:left="1080"/>
        <w:jc w:val="both"/>
        <w:rPr>
          <w:b/>
        </w:rPr>
      </w:pPr>
    </w:p>
    <w:p w:rsidR="00A537A1" w:rsidRPr="0081760C" w:rsidRDefault="00A537A1" w:rsidP="00A537A1">
      <w:pPr>
        <w:ind w:left="360"/>
        <w:rPr>
          <w:b/>
        </w:rPr>
      </w:pPr>
    </w:p>
    <w:p w:rsidR="00A537A1" w:rsidRDefault="00A537A1" w:rsidP="00A537A1">
      <w:pPr>
        <w:rPr>
          <w:b/>
        </w:rPr>
      </w:pPr>
    </w:p>
    <w:p w:rsidR="00A537A1" w:rsidRDefault="00A537A1" w:rsidP="00A537A1">
      <w:pPr>
        <w:ind w:left="360"/>
        <w:rPr>
          <w:b/>
        </w:rPr>
      </w:pPr>
    </w:p>
    <w:p w:rsidR="00A537A1" w:rsidRPr="00735318" w:rsidRDefault="00A537A1" w:rsidP="00A537A1">
      <w:pPr>
        <w:ind w:left="360"/>
        <w:rPr>
          <w:b/>
        </w:rPr>
      </w:pPr>
    </w:p>
    <w:p w:rsidR="00A537A1" w:rsidRPr="00237A60" w:rsidRDefault="00A537A1" w:rsidP="00A537A1">
      <w:pPr>
        <w:ind w:left="1440"/>
        <w:rPr>
          <w:b/>
        </w:rPr>
        <w:sectPr w:rsidR="00A537A1" w:rsidRPr="00237A60" w:rsidSect="007458C9">
          <w:pgSz w:w="12240" w:h="15840"/>
          <w:pgMar w:top="1440" w:right="1797" w:bottom="1440" w:left="1797" w:header="709" w:footer="709" w:gutter="0"/>
          <w:cols w:space="708"/>
          <w:docGrid w:linePitch="360"/>
        </w:sectPr>
      </w:pPr>
    </w:p>
    <w:p w:rsidR="00A537A1" w:rsidRPr="008206C2" w:rsidRDefault="00A537A1" w:rsidP="00A537A1">
      <w:pPr>
        <w:jc w:val="both"/>
      </w:pPr>
    </w:p>
    <w:p w:rsidR="00A537A1" w:rsidRPr="008206C2" w:rsidRDefault="00A537A1" w:rsidP="00A537A1">
      <w:pPr>
        <w:jc w:val="both"/>
      </w:pPr>
    </w:p>
    <w:p w:rsidR="00A537A1" w:rsidRPr="008206C2" w:rsidRDefault="00A537A1" w:rsidP="00A537A1">
      <w:pPr>
        <w:pStyle w:val="ListParagraph"/>
        <w:ind w:left="765"/>
        <w:jc w:val="both"/>
      </w:pPr>
    </w:p>
    <w:p w:rsidR="00A537A1" w:rsidRPr="008206C2" w:rsidRDefault="00A537A1" w:rsidP="00A537A1">
      <w:pPr>
        <w:jc w:val="both"/>
      </w:pPr>
      <w:r w:rsidRPr="008206C2">
        <w:t xml:space="preserve">    </w:t>
      </w:r>
    </w:p>
    <w:p w:rsidR="004272BA" w:rsidRDefault="004272BA"/>
    <w:sectPr w:rsidR="004272BA" w:rsidSect="004272BA">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DED" w:rsidRDefault="00663DED" w:rsidP="00A537A1">
      <w:pPr>
        <w:spacing w:after="0" w:line="240" w:lineRule="auto"/>
      </w:pPr>
      <w:r>
        <w:separator/>
      </w:r>
    </w:p>
  </w:endnote>
  <w:endnote w:type="continuationSeparator" w:id="1">
    <w:p w:rsidR="00663DED" w:rsidRDefault="00663DED" w:rsidP="00A537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8C9" w:rsidRDefault="007458C9">
    <w:pPr>
      <w:pStyle w:val="Footer"/>
      <w:jc w:val="center"/>
    </w:pPr>
    <w:fldSimple w:instr=" PAGE   \* MERGEFORMAT ">
      <w:r w:rsidR="001722CD">
        <w:rPr>
          <w:noProof/>
        </w:rPr>
        <w:t>1</w:t>
      </w:r>
    </w:fldSimple>
  </w:p>
  <w:p w:rsidR="007458C9" w:rsidRDefault="007458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DED" w:rsidRDefault="00663DED" w:rsidP="00A537A1">
      <w:pPr>
        <w:spacing w:after="0" w:line="240" w:lineRule="auto"/>
      </w:pPr>
      <w:r>
        <w:separator/>
      </w:r>
    </w:p>
  </w:footnote>
  <w:footnote w:type="continuationSeparator" w:id="1">
    <w:p w:rsidR="00663DED" w:rsidRDefault="00663DED" w:rsidP="00A537A1">
      <w:pPr>
        <w:spacing w:after="0" w:line="240" w:lineRule="auto"/>
      </w:pPr>
      <w:r>
        <w:continuationSeparator/>
      </w:r>
    </w:p>
  </w:footnote>
  <w:footnote w:id="2">
    <w:p w:rsidR="007458C9" w:rsidRDefault="007458C9" w:rsidP="00A537A1">
      <w:pPr>
        <w:pStyle w:val="FootnoteText"/>
      </w:pPr>
      <w:r>
        <w:rPr>
          <w:rStyle w:val="FootnoteReference"/>
        </w:rPr>
        <w:footnoteRef/>
      </w:r>
      <w:r>
        <w:t xml:space="preserve"> Table Ronde des partenaires au Développement de la RCA 26-102007 : Plaidoyer pour la mobilisation des partenaires au développement. Rapport des enquêtes ECVU/ECVR de 2003</w:t>
      </w:r>
    </w:p>
  </w:footnote>
  <w:footnote w:id="3">
    <w:p w:rsidR="007458C9" w:rsidRDefault="007458C9" w:rsidP="00A537A1">
      <w:pPr>
        <w:pStyle w:val="FootnoteText"/>
      </w:pPr>
      <w:r>
        <w:rPr>
          <w:rStyle w:val="FootnoteReference"/>
        </w:rPr>
        <w:footnoteRef/>
      </w:r>
      <w:r>
        <w:t xml:space="preserve"> Programme d’Appui à la Formulation d’une Stratégie de Réduction de la Pauvreté axée sur les OMD 1</w:t>
      </w:r>
      <w:r w:rsidRPr="00152CB9">
        <w:rPr>
          <w:vertAlign w:val="superscript"/>
        </w:rPr>
        <w:t>er</w:t>
      </w:r>
      <w:r>
        <w:t xml:space="preserve"> mars 2007.</w:t>
      </w:r>
    </w:p>
  </w:footnote>
  <w:footnote w:id="4">
    <w:p w:rsidR="007458C9" w:rsidRDefault="007458C9" w:rsidP="00A537A1">
      <w:pPr>
        <w:pStyle w:val="FootnoteText"/>
      </w:pPr>
      <w:r>
        <w:rPr>
          <w:rStyle w:val="FootnoteReference"/>
        </w:rPr>
        <w:footnoteRef/>
      </w:r>
      <w:r>
        <w:t xml:space="preserve"> Document du projet : Programme d’appui a la formulation d’une stratégie de réduction de la pauvreté axée sur les OMD, page 3 - Mars 2007 </w:t>
      </w:r>
    </w:p>
    <w:p w:rsidR="007458C9" w:rsidRDefault="007458C9" w:rsidP="00A537A1">
      <w:pPr>
        <w:pStyle w:val="FootnoteText"/>
      </w:pPr>
    </w:p>
  </w:footnote>
  <w:footnote w:id="5">
    <w:p w:rsidR="007458C9" w:rsidRPr="00FD440C" w:rsidRDefault="007458C9" w:rsidP="00A537A1">
      <w:pPr>
        <w:pStyle w:val="FootnoteText"/>
      </w:pPr>
      <w:r>
        <w:rPr>
          <w:rStyle w:val="FootnoteReference"/>
        </w:rPr>
        <w:footnoteRef/>
      </w:r>
      <w:r w:rsidRPr="0021659A">
        <w:t xml:space="preserve">  </w:t>
      </w:r>
      <w:r w:rsidRPr="00FD440C">
        <w:t xml:space="preserve">Guide du praticien: Suivi et évaluation des projets et programmes </w:t>
      </w:r>
      <w:r>
        <w:t>à exécution nationale (NEX). PNUD Avril 2007</w:t>
      </w:r>
    </w:p>
  </w:footnote>
  <w:footnote w:id="6">
    <w:p w:rsidR="007458C9" w:rsidRDefault="007458C9" w:rsidP="00A537A1">
      <w:pPr>
        <w:pStyle w:val="FootnoteText"/>
      </w:pPr>
      <w:r>
        <w:rPr>
          <w:rStyle w:val="FootnoteReference"/>
        </w:rPr>
        <w:footnoteRef/>
      </w:r>
      <w:r>
        <w:t xml:space="preserve"> TDR page 4 : Méthodologie</w:t>
      </w:r>
    </w:p>
  </w:footnote>
  <w:footnote w:id="7">
    <w:p w:rsidR="007458C9" w:rsidRDefault="007458C9" w:rsidP="00A537A1">
      <w:pPr>
        <w:pStyle w:val="FootnoteText"/>
      </w:pPr>
      <w:r>
        <w:rPr>
          <w:rStyle w:val="FootnoteReference"/>
        </w:rPr>
        <w:footnoteRef/>
      </w:r>
      <w:r>
        <w:t xml:space="preserve"> Le CNLS comporte 3 volets : la prévention, la prise en charge, et la coordination-suivi et évaluation, le PNUD n’appui que la coordination-suivi-évaluation.</w:t>
      </w:r>
    </w:p>
  </w:footnote>
  <w:footnote w:id="8">
    <w:p w:rsidR="007458C9" w:rsidRDefault="007458C9" w:rsidP="00A537A1">
      <w:pPr>
        <w:pStyle w:val="FootnoteText"/>
      </w:pPr>
      <w:r>
        <w:rPr>
          <w:rStyle w:val="FootnoteReference"/>
        </w:rPr>
        <w:footnoteRef/>
      </w:r>
      <w:r>
        <w:t xml:space="preserve"> Les textes finaux ont été validés, ils seront envoyés au gouvernement pour examen et présentation à la commission des textes du parlement). </w:t>
      </w:r>
    </w:p>
  </w:footnote>
  <w:footnote w:id="9">
    <w:p w:rsidR="007458C9" w:rsidRDefault="007458C9" w:rsidP="00A537A1">
      <w:pPr>
        <w:pStyle w:val="FootnoteText"/>
      </w:pPr>
      <w:r>
        <w:rPr>
          <w:rStyle w:val="FootnoteReference"/>
        </w:rPr>
        <w:footnoteRef/>
      </w:r>
      <w:r>
        <w:t xml:space="preserve"> Document du projet 01 mars 2007 page 3</w:t>
      </w:r>
    </w:p>
  </w:footnote>
  <w:footnote w:id="10">
    <w:p w:rsidR="007458C9" w:rsidRDefault="007458C9" w:rsidP="00A537A1">
      <w:pPr>
        <w:pStyle w:val="FootnoteText"/>
      </w:pPr>
      <w:r>
        <w:rPr>
          <w:rStyle w:val="FootnoteReference"/>
        </w:rPr>
        <w:footnoteRef/>
      </w:r>
      <w:r>
        <w:t xml:space="preserve"> Il s’agit : du VIH/SIDA, de l’éducation, et du cadre intégré (secteur privé).</w:t>
      </w:r>
    </w:p>
  </w:footnote>
  <w:footnote w:id="11">
    <w:p w:rsidR="007458C9" w:rsidRDefault="007458C9" w:rsidP="00A537A1">
      <w:pPr>
        <w:pStyle w:val="FootnoteText"/>
      </w:pPr>
      <w:r>
        <w:rPr>
          <w:rStyle w:val="FootnoteReference"/>
        </w:rPr>
        <w:footnoteRef/>
      </w:r>
      <w:r>
        <w:t xml:space="preserve"> La direction générale du budget a exprimé de très vives préoccupations sur ce volet.</w:t>
      </w:r>
    </w:p>
  </w:footnote>
  <w:footnote w:id="12">
    <w:p w:rsidR="007458C9" w:rsidRDefault="007458C9" w:rsidP="00A537A1">
      <w:pPr>
        <w:pStyle w:val="FootnoteText"/>
      </w:pPr>
      <w:r>
        <w:rPr>
          <w:rStyle w:val="FootnoteReference"/>
        </w:rPr>
        <w:footnoteRef/>
      </w:r>
      <w:r>
        <w:t xml:space="preserve"> Dans le cadre du C.G.A.B. Ce genre d’ententes existe dans certains pays où les secteurs sensibles sont pris en charge par les partenaires dans le cadre d’un appui budgétaire moyennant des conditions spécifiques ; c’est le cas du DFID au Rwanda dans le secteur de l’éducation élémentaire. </w:t>
      </w:r>
    </w:p>
  </w:footnote>
  <w:footnote w:id="13">
    <w:p w:rsidR="007458C9" w:rsidRDefault="007458C9" w:rsidP="00A537A1">
      <w:pPr>
        <w:pStyle w:val="FootnoteText"/>
      </w:pPr>
      <w:r>
        <w:rPr>
          <w:rStyle w:val="FootnoteReference"/>
        </w:rPr>
        <w:footnoteRef/>
      </w:r>
      <w:r>
        <w:t xml:space="preserve"> De notre point de vue, cette problématique trouvera sa solution à long terme à travers : la consolidation de la paix, la croissance économique, la maîtrise de la gestion des finances publiques qui contribueront à accroître les revenus de l’Etat.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E0B"/>
    <w:multiLevelType w:val="hybridMultilevel"/>
    <w:tmpl w:val="6F7A05E0"/>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1">
    <w:nsid w:val="03CA7C75"/>
    <w:multiLevelType w:val="hybridMultilevel"/>
    <w:tmpl w:val="0B50590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067A383A"/>
    <w:multiLevelType w:val="hybridMultilevel"/>
    <w:tmpl w:val="D9867162"/>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B032F5C"/>
    <w:multiLevelType w:val="hybridMultilevel"/>
    <w:tmpl w:val="FE50C8D6"/>
    <w:lvl w:ilvl="0" w:tplc="0C0C000F">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0BBF42D9"/>
    <w:multiLevelType w:val="hybridMultilevel"/>
    <w:tmpl w:val="782CAB3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0C2632DA"/>
    <w:multiLevelType w:val="hybridMultilevel"/>
    <w:tmpl w:val="1EB4338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0F1F4611"/>
    <w:multiLevelType w:val="hybridMultilevel"/>
    <w:tmpl w:val="9E0A72BC"/>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7">
    <w:nsid w:val="113306FE"/>
    <w:multiLevelType w:val="hybridMultilevel"/>
    <w:tmpl w:val="A6DAA126"/>
    <w:lvl w:ilvl="0" w:tplc="9DAA1190">
      <w:start w:val="1"/>
      <w:numFmt w:val="lowerRoman"/>
      <w:lvlText w:val="(%1)"/>
      <w:lvlJc w:val="left"/>
      <w:pPr>
        <w:ind w:left="1070" w:hanging="360"/>
      </w:pPr>
      <w:rPr>
        <w:rFonts w:ascii="Calibri" w:eastAsia="Calibri" w:hAnsi="Calibri" w:cs="Times New Roman"/>
        <w:b w:val="0"/>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nsid w:val="12811969"/>
    <w:multiLevelType w:val="hybridMultilevel"/>
    <w:tmpl w:val="11C4E86C"/>
    <w:lvl w:ilvl="0" w:tplc="0C0C0005">
      <w:start w:val="1"/>
      <w:numFmt w:val="bullet"/>
      <w:lvlText w:val=""/>
      <w:lvlJc w:val="left"/>
      <w:pPr>
        <w:ind w:left="1210" w:hanging="360"/>
      </w:pPr>
      <w:rPr>
        <w:rFonts w:ascii="Wingdings" w:hAnsi="Wingdings"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hint="default"/>
      </w:rPr>
    </w:lvl>
    <w:lvl w:ilvl="3" w:tplc="0C0C0001" w:tentative="1">
      <w:start w:val="1"/>
      <w:numFmt w:val="bullet"/>
      <w:lvlText w:val=""/>
      <w:lvlJc w:val="left"/>
      <w:pPr>
        <w:ind w:left="3370" w:hanging="360"/>
      </w:pPr>
      <w:rPr>
        <w:rFonts w:ascii="Symbol" w:hAnsi="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hint="default"/>
      </w:rPr>
    </w:lvl>
    <w:lvl w:ilvl="6" w:tplc="0C0C0001" w:tentative="1">
      <w:start w:val="1"/>
      <w:numFmt w:val="bullet"/>
      <w:lvlText w:val=""/>
      <w:lvlJc w:val="left"/>
      <w:pPr>
        <w:ind w:left="5530" w:hanging="360"/>
      </w:pPr>
      <w:rPr>
        <w:rFonts w:ascii="Symbol" w:hAnsi="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hint="default"/>
      </w:rPr>
    </w:lvl>
  </w:abstractNum>
  <w:abstractNum w:abstractNumId="9">
    <w:nsid w:val="156B597B"/>
    <w:multiLevelType w:val="hybridMultilevel"/>
    <w:tmpl w:val="FA649674"/>
    <w:lvl w:ilvl="0" w:tplc="62A26012">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10">
    <w:nsid w:val="18413903"/>
    <w:multiLevelType w:val="hybridMultilevel"/>
    <w:tmpl w:val="E04EA544"/>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1">
    <w:nsid w:val="1AA43375"/>
    <w:multiLevelType w:val="multilevel"/>
    <w:tmpl w:val="438CD854"/>
    <w:lvl w:ilvl="0">
      <w:start w:val="1"/>
      <w:numFmt w:val="decimal"/>
      <w:lvlText w:val="%1."/>
      <w:lvlJc w:val="left"/>
      <w:pPr>
        <w:ind w:left="107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540" w:hanging="720"/>
      </w:pPr>
      <w:rPr>
        <w:rFonts w:hint="default"/>
      </w:rPr>
    </w:lvl>
    <w:lvl w:ilvl="4">
      <w:start w:val="1"/>
      <w:numFmt w:val="decimal"/>
      <w:isLgl/>
      <w:lvlText w:val="%1.%2.%3.%4.%5."/>
      <w:lvlJc w:val="left"/>
      <w:pPr>
        <w:ind w:left="3270" w:hanging="1080"/>
      </w:pPr>
      <w:rPr>
        <w:rFonts w:hint="default"/>
      </w:rPr>
    </w:lvl>
    <w:lvl w:ilvl="5">
      <w:start w:val="1"/>
      <w:numFmt w:val="decimal"/>
      <w:isLgl/>
      <w:lvlText w:val="%1.%2.%3.%4.%5.%6."/>
      <w:lvlJc w:val="left"/>
      <w:pPr>
        <w:ind w:left="3640" w:hanging="1080"/>
      </w:pPr>
      <w:rPr>
        <w:rFonts w:hint="default"/>
      </w:rPr>
    </w:lvl>
    <w:lvl w:ilvl="6">
      <w:start w:val="1"/>
      <w:numFmt w:val="decimal"/>
      <w:isLgl/>
      <w:lvlText w:val="%1.%2.%3.%4.%5.%6.%7."/>
      <w:lvlJc w:val="left"/>
      <w:pPr>
        <w:ind w:left="437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70" w:hanging="1800"/>
      </w:pPr>
      <w:rPr>
        <w:rFonts w:hint="default"/>
      </w:rPr>
    </w:lvl>
  </w:abstractNum>
  <w:abstractNum w:abstractNumId="12">
    <w:nsid w:val="1AEB6D84"/>
    <w:multiLevelType w:val="hybridMultilevel"/>
    <w:tmpl w:val="5BF65F1C"/>
    <w:lvl w:ilvl="0" w:tplc="0C0C0005">
      <w:start w:val="1"/>
      <w:numFmt w:val="bullet"/>
      <w:lvlText w:val=""/>
      <w:lvlJc w:val="left"/>
      <w:pPr>
        <w:ind w:left="1004" w:hanging="720"/>
      </w:pPr>
      <w:rPr>
        <w:rFonts w:ascii="Wingdings" w:hAnsi="Wingding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3">
    <w:nsid w:val="1ECF1DB5"/>
    <w:multiLevelType w:val="hybridMultilevel"/>
    <w:tmpl w:val="685C2010"/>
    <w:lvl w:ilvl="0" w:tplc="9DAA1190">
      <w:start w:val="1"/>
      <w:numFmt w:val="lowerRoman"/>
      <w:lvlText w:val="(%1)"/>
      <w:lvlJc w:val="left"/>
      <w:pPr>
        <w:ind w:left="720" w:hanging="360"/>
      </w:pPr>
      <w:rPr>
        <w:rFonts w:ascii="Calibri" w:eastAsia="Calibri" w:hAnsi="Calibri" w:cs="Times New Roman"/>
        <w:b w:val="0"/>
      </w:rPr>
    </w:lvl>
    <w:lvl w:ilvl="1" w:tplc="0C0C0005">
      <w:start w:val="1"/>
      <w:numFmt w:val="bullet"/>
      <w:lvlText w:val=""/>
      <w:lvlJc w:val="left"/>
      <w:pPr>
        <w:ind w:left="1211" w:hanging="360"/>
      </w:pPr>
      <w:rPr>
        <w:rFonts w:ascii="Wingdings" w:hAnsi="Wingdings" w:hint="default"/>
        <w:b w:val="0"/>
      </w:rPr>
    </w:lvl>
    <w:lvl w:ilvl="2" w:tplc="8B94352C">
      <w:start w:val="5"/>
      <w:numFmt w:val="upperRoman"/>
      <w:lvlText w:val="%3."/>
      <w:lvlJc w:val="left"/>
      <w:pPr>
        <w:ind w:left="1146" w:hanging="720"/>
      </w:pPr>
      <w:rPr>
        <w:rFonts w:hint="default"/>
      </w:rPr>
    </w:lvl>
    <w:lvl w:ilvl="3" w:tplc="BCFA615A">
      <w:start w:val="1"/>
      <w:numFmt w:val="lowerRoman"/>
      <w:lvlText w:val="%4."/>
      <w:lvlJc w:val="left"/>
      <w:pPr>
        <w:ind w:left="1494" w:hanging="360"/>
      </w:pPr>
      <w:rPr>
        <w:rFonts w:ascii="Times New Roman" w:hAnsi="Times New Roman" w:cs="Times New Roman" w:hint="default"/>
        <w:b/>
      </w:rPr>
    </w:lvl>
    <w:lvl w:ilvl="4" w:tplc="283CD43C">
      <w:start w:val="1"/>
      <w:numFmt w:val="decimal"/>
      <w:lvlText w:val="%5."/>
      <w:lvlJc w:val="left"/>
      <w:pPr>
        <w:ind w:left="1069" w:hanging="360"/>
      </w:pPr>
      <w:rPr>
        <w:rFonts w:hint="default"/>
      </w:rPr>
    </w:lvl>
    <w:lvl w:ilvl="5" w:tplc="7166CBCE">
      <w:start w:val="6"/>
      <w:numFmt w:val="decimal"/>
      <w:lvlText w:val="%6"/>
      <w:lvlJc w:val="left"/>
      <w:pPr>
        <w:ind w:left="4500" w:hanging="360"/>
      </w:pPr>
      <w:rPr>
        <w:rFonts w:hint="default"/>
      </w:r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nsid w:val="206F0BA9"/>
    <w:multiLevelType w:val="hybridMultilevel"/>
    <w:tmpl w:val="0220C820"/>
    <w:lvl w:ilvl="0" w:tplc="0C0C0005">
      <w:start w:val="1"/>
      <w:numFmt w:val="bullet"/>
      <w:lvlText w:val=""/>
      <w:lvlJc w:val="left"/>
      <w:pPr>
        <w:ind w:left="1777" w:hanging="360"/>
      </w:pPr>
      <w:rPr>
        <w:rFonts w:ascii="Wingdings" w:hAnsi="Wingdings" w:hint="default"/>
      </w:rPr>
    </w:lvl>
    <w:lvl w:ilvl="1" w:tplc="0C0C0003" w:tentative="1">
      <w:start w:val="1"/>
      <w:numFmt w:val="bullet"/>
      <w:lvlText w:val="o"/>
      <w:lvlJc w:val="left"/>
      <w:pPr>
        <w:ind w:left="2497" w:hanging="360"/>
      </w:pPr>
      <w:rPr>
        <w:rFonts w:ascii="Courier New" w:hAnsi="Courier New" w:cs="Courier New" w:hint="default"/>
      </w:rPr>
    </w:lvl>
    <w:lvl w:ilvl="2" w:tplc="0C0C0005" w:tentative="1">
      <w:start w:val="1"/>
      <w:numFmt w:val="bullet"/>
      <w:lvlText w:val=""/>
      <w:lvlJc w:val="left"/>
      <w:pPr>
        <w:ind w:left="3217" w:hanging="360"/>
      </w:pPr>
      <w:rPr>
        <w:rFonts w:ascii="Wingdings" w:hAnsi="Wingdings" w:hint="default"/>
      </w:rPr>
    </w:lvl>
    <w:lvl w:ilvl="3" w:tplc="0C0C0001" w:tentative="1">
      <w:start w:val="1"/>
      <w:numFmt w:val="bullet"/>
      <w:lvlText w:val=""/>
      <w:lvlJc w:val="left"/>
      <w:pPr>
        <w:ind w:left="3937" w:hanging="360"/>
      </w:pPr>
      <w:rPr>
        <w:rFonts w:ascii="Symbol" w:hAnsi="Symbol" w:hint="default"/>
      </w:rPr>
    </w:lvl>
    <w:lvl w:ilvl="4" w:tplc="0C0C0003" w:tentative="1">
      <w:start w:val="1"/>
      <w:numFmt w:val="bullet"/>
      <w:lvlText w:val="o"/>
      <w:lvlJc w:val="left"/>
      <w:pPr>
        <w:ind w:left="4657" w:hanging="360"/>
      </w:pPr>
      <w:rPr>
        <w:rFonts w:ascii="Courier New" w:hAnsi="Courier New" w:cs="Courier New" w:hint="default"/>
      </w:rPr>
    </w:lvl>
    <w:lvl w:ilvl="5" w:tplc="0C0C0005" w:tentative="1">
      <w:start w:val="1"/>
      <w:numFmt w:val="bullet"/>
      <w:lvlText w:val=""/>
      <w:lvlJc w:val="left"/>
      <w:pPr>
        <w:ind w:left="5377" w:hanging="360"/>
      </w:pPr>
      <w:rPr>
        <w:rFonts w:ascii="Wingdings" w:hAnsi="Wingdings" w:hint="default"/>
      </w:rPr>
    </w:lvl>
    <w:lvl w:ilvl="6" w:tplc="0C0C0001" w:tentative="1">
      <w:start w:val="1"/>
      <w:numFmt w:val="bullet"/>
      <w:lvlText w:val=""/>
      <w:lvlJc w:val="left"/>
      <w:pPr>
        <w:ind w:left="6097" w:hanging="360"/>
      </w:pPr>
      <w:rPr>
        <w:rFonts w:ascii="Symbol" w:hAnsi="Symbol" w:hint="default"/>
      </w:rPr>
    </w:lvl>
    <w:lvl w:ilvl="7" w:tplc="0C0C0003" w:tentative="1">
      <w:start w:val="1"/>
      <w:numFmt w:val="bullet"/>
      <w:lvlText w:val="o"/>
      <w:lvlJc w:val="left"/>
      <w:pPr>
        <w:ind w:left="6817" w:hanging="360"/>
      </w:pPr>
      <w:rPr>
        <w:rFonts w:ascii="Courier New" w:hAnsi="Courier New" w:cs="Courier New" w:hint="default"/>
      </w:rPr>
    </w:lvl>
    <w:lvl w:ilvl="8" w:tplc="0C0C0005" w:tentative="1">
      <w:start w:val="1"/>
      <w:numFmt w:val="bullet"/>
      <w:lvlText w:val=""/>
      <w:lvlJc w:val="left"/>
      <w:pPr>
        <w:ind w:left="7537" w:hanging="360"/>
      </w:pPr>
      <w:rPr>
        <w:rFonts w:ascii="Wingdings" w:hAnsi="Wingdings" w:hint="default"/>
      </w:rPr>
    </w:lvl>
  </w:abstractNum>
  <w:abstractNum w:abstractNumId="15">
    <w:nsid w:val="20DC40B3"/>
    <w:multiLevelType w:val="hybridMultilevel"/>
    <w:tmpl w:val="C4709240"/>
    <w:lvl w:ilvl="0" w:tplc="0C0C0005">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6">
    <w:nsid w:val="2556045C"/>
    <w:multiLevelType w:val="hybridMultilevel"/>
    <w:tmpl w:val="D158939A"/>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17">
    <w:nsid w:val="267C198C"/>
    <w:multiLevelType w:val="hybridMultilevel"/>
    <w:tmpl w:val="AA449090"/>
    <w:lvl w:ilvl="0" w:tplc="0C0C0005">
      <w:start w:val="1"/>
      <w:numFmt w:val="bullet"/>
      <w:lvlText w:val=""/>
      <w:lvlJc w:val="left"/>
      <w:pPr>
        <w:ind w:left="654" w:hanging="360"/>
      </w:pPr>
      <w:rPr>
        <w:rFonts w:ascii="Wingdings" w:hAnsi="Wingdings" w:hint="default"/>
      </w:rPr>
    </w:lvl>
    <w:lvl w:ilvl="1" w:tplc="0C0C0003" w:tentative="1">
      <w:start w:val="1"/>
      <w:numFmt w:val="bullet"/>
      <w:lvlText w:val="o"/>
      <w:lvlJc w:val="left"/>
      <w:pPr>
        <w:ind w:left="1374" w:hanging="360"/>
      </w:pPr>
      <w:rPr>
        <w:rFonts w:ascii="Courier New" w:hAnsi="Courier New" w:cs="Courier New" w:hint="default"/>
      </w:rPr>
    </w:lvl>
    <w:lvl w:ilvl="2" w:tplc="0C0C0005" w:tentative="1">
      <w:start w:val="1"/>
      <w:numFmt w:val="bullet"/>
      <w:lvlText w:val=""/>
      <w:lvlJc w:val="left"/>
      <w:pPr>
        <w:ind w:left="2094" w:hanging="360"/>
      </w:pPr>
      <w:rPr>
        <w:rFonts w:ascii="Wingdings" w:hAnsi="Wingdings" w:hint="default"/>
      </w:rPr>
    </w:lvl>
    <w:lvl w:ilvl="3" w:tplc="0C0C0001" w:tentative="1">
      <w:start w:val="1"/>
      <w:numFmt w:val="bullet"/>
      <w:lvlText w:val=""/>
      <w:lvlJc w:val="left"/>
      <w:pPr>
        <w:ind w:left="2814" w:hanging="360"/>
      </w:pPr>
      <w:rPr>
        <w:rFonts w:ascii="Symbol" w:hAnsi="Symbol" w:hint="default"/>
      </w:rPr>
    </w:lvl>
    <w:lvl w:ilvl="4" w:tplc="0C0C0003" w:tentative="1">
      <w:start w:val="1"/>
      <w:numFmt w:val="bullet"/>
      <w:lvlText w:val="o"/>
      <w:lvlJc w:val="left"/>
      <w:pPr>
        <w:ind w:left="3534" w:hanging="360"/>
      </w:pPr>
      <w:rPr>
        <w:rFonts w:ascii="Courier New" w:hAnsi="Courier New" w:cs="Courier New" w:hint="default"/>
      </w:rPr>
    </w:lvl>
    <w:lvl w:ilvl="5" w:tplc="0C0C0005" w:tentative="1">
      <w:start w:val="1"/>
      <w:numFmt w:val="bullet"/>
      <w:lvlText w:val=""/>
      <w:lvlJc w:val="left"/>
      <w:pPr>
        <w:ind w:left="4254" w:hanging="360"/>
      </w:pPr>
      <w:rPr>
        <w:rFonts w:ascii="Wingdings" w:hAnsi="Wingdings" w:hint="default"/>
      </w:rPr>
    </w:lvl>
    <w:lvl w:ilvl="6" w:tplc="0C0C0001" w:tentative="1">
      <w:start w:val="1"/>
      <w:numFmt w:val="bullet"/>
      <w:lvlText w:val=""/>
      <w:lvlJc w:val="left"/>
      <w:pPr>
        <w:ind w:left="4974" w:hanging="360"/>
      </w:pPr>
      <w:rPr>
        <w:rFonts w:ascii="Symbol" w:hAnsi="Symbol" w:hint="default"/>
      </w:rPr>
    </w:lvl>
    <w:lvl w:ilvl="7" w:tplc="0C0C0003" w:tentative="1">
      <w:start w:val="1"/>
      <w:numFmt w:val="bullet"/>
      <w:lvlText w:val="o"/>
      <w:lvlJc w:val="left"/>
      <w:pPr>
        <w:ind w:left="5694" w:hanging="360"/>
      </w:pPr>
      <w:rPr>
        <w:rFonts w:ascii="Courier New" w:hAnsi="Courier New" w:cs="Courier New" w:hint="default"/>
      </w:rPr>
    </w:lvl>
    <w:lvl w:ilvl="8" w:tplc="0C0C0005" w:tentative="1">
      <w:start w:val="1"/>
      <w:numFmt w:val="bullet"/>
      <w:lvlText w:val=""/>
      <w:lvlJc w:val="left"/>
      <w:pPr>
        <w:ind w:left="6414" w:hanging="360"/>
      </w:pPr>
      <w:rPr>
        <w:rFonts w:ascii="Wingdings" w:hAnsi="Wingdings" w:hint="default"/>
      </w:rPr>
    </w:lvl>
  </w:abstractNum>
  <w:abstractNum w:abstractNumId="18">
    <w:nsid w:val="27231836"/>
    <w:multiLevelType w:val="hybridMultilevel"/>
    <w:tmpl w:val="1EA875E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2742410F"/>
    <w:multiLevelType w:val="hybridMultilevel"/>
    <w:tmpl w:val="45BA3F1A"/>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20">
    <w:nsid w:val="27982ED3"/>
    <w:multiLevelType w:val="hybridMultilevel"/>
    <w:tmpl w:val="FCDAD8B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28DD56BB"/>
    <w:multiLevelType w:val="hybridMultilevel"/>
    <w:tmpl w:val="0DD61A86"/>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nsid w:val="2A355EB2"/>
    <w:multiLevelType w:val="hybridMultilevel"/>
    <w:tmpl w:val="41F261D0"/>
    <w:lvl w:ilvl="0" w:tplc="0C0C0005">
      <w:start w:val="1"/>
      <w:numFmt w:val="bullet"/>
      <w:lvlText w:val=""/>
      <w:lvlJc w:val="left"/>
      <w:pPr>
        <w:ind w:left="2148" w:hanging="720"/>
      </w:pPr>
      <w:rPr>
        <w:rFonts w:ascii="Wingdings" w:hAnsi="Wingdings" w:hint="default"/>
      </w:rPr>
    </w:lvl>
    <w:lvl w:ilvl="1" w:tplc="0C0C0019" w:tentative="1">
      <w:start w:val="1"/>
      <w:numFmt w:val="lowerLetter"/>
      <w:lvlText w:val="%2."/>
      <w:lvlJc w:val="left"/>
      <w:pPr>
        <w:ind w:left="2508" w:hanging="360"/>
      </w:pPr>
    </w:lvl>
    <w:lvl w:ilvl="2" w:tplc="0C0C001B" w:tentative="1">
      <w:start w:val="1"/>
      <w:numFmt w:val="lowerRoman"/>
      <w:lvlText w:val="%3."/>
      <w:lvlJc w:val="right"/>
      <w:pPr>
        <w:ind w:left="3228" w:hanging="180"/>
      </w:pPr>
    </w:lvl>
    <w:lvl w:ilvl="3" w:tplc="0C0C000F" w:tentative="1">
      <w:start w:val="1"/>
      <w:numFmt w:val="decimal"/>
      <w:lvlText w:val="%4."/>
      <w:lvlJc w:val="left"/>
      <w:pPr>
        <w:ind w:left="3948" w:hanging="360"/>
      </w:pPr>
    </w:lvl>
    <w:lvl w:ilvl="4" w:tplc="0C0C0019" w:tentative="1">
      <w:start w:val="1"/>
      <w:numFmt w:val="lowerLetter"/>
      <w:lvlText w:val="%5."/>
      <w:lvlJc w:val="left"/>
      <w:pPr>
        <w:ind w:left="4668" w:hanging="360"/>
      </w:pPr>
    </w:lvl>
    <w:lvl w:ilvl="5" w:tplc="0C0C001B" w:tentative="1">
      <w:start w:val="1"/>
      <w:numFmt w:val="lowerRoman"/>
      <w:lvlText w:val="%6."/>
      <w:lvlJc w:val="right"/>
      <w:pPr>
        <w:ind w:left="5388" w:hanging="180"/>
      </w:pPr>
    </w:lvl>
    <w:lvl w:ilvl="6" w:tplc="0C0C000F" w:tentative="1">
      <w:start w:val="1"/>
      <w:numFmt w:val="decimal"/>
      <w:lvlText w:val="%7."/>
      <w:lvlJc w:val="left"/>
      <w:pPr>
        <w:ind w:left="6108" w:hanging="360"/>
      </w:pPr>
    </w:lvl>
    <w:lvl w:ilvl="7" w:tplc="0C0C0019" w:tentative="1">
      <w:start w:val="1"/>
      <w:numFmt w:val="lowerLetter"/>
      <w:lvlText w:val="%8."/>
      <w:lvlJc w:val="left"/>
      <w:pPr>
        <w:ind w:left="6828" w:hanging="360"/>
      </w:pPr>
    </w:lvl>
    <w:lvl w:ilvl="8" w:tplc="0C0C001B" w:tentative="1">
      <w:start w:val="1"/>
      <w:numFmt w:val="lowerRoman"/>
      <w:lvlText w:val="%9."/>
      <w:lvlJc w:val="right"/>
      <w:pPr>
        <w:ind w:left="7548" w:hanging="180"/>
      </w:pPr>
    </w:lvl>
  </w:abstractNum>
  <w:abstractNum w:abstractNumId="23">
    <w:nsid w:val="2D042296"/>
    <w:multiLevelType w:val="multilevel"/>
    <w:tmpl w:val="19A8C342"/>
    <w:lvl w:ilvl="0">
      <w:start w:val="1"/>
      <w:numFmt w:val="decimal"/>
      <w:lvlText w:val="%1."/>
      <w:lvlJc w:val="left"/>
      <w:pPr>
        <w:ind w:left="1050" w:hanging="360"/>
      </w:pPr>
      <w:rPr>
        <w:rFonts w:hint="default"/>
      </w:rPr>
    </w:lvl>
    <w:lvl w:ilvl="1">
      <w:start w:val="1"/>
      <w:numFmt w:val="decimal"/>
      <w:isLgl/>
      <w:lvlText w:val="%1.%2."/>
      <w:lvlJc w:val="left"/>
      <w:pPr>
        <w:ind w:left="1410" w:hanging="360"/>
      </w:pPr>
      <w:rPr>
        <w:rFonts w:hint="default"/>
      </w:rPr>
    </w:lvl>
    <w:lvl w:ilvl="2">
      <w:start w:val="1"/>
      <w:numFmt w:val="decimal"/>
      <w:isLgl/>
      <w:lvlText w:val="%1.%2.%3."/>
      <w:lvlJc w:val="left"/>
      <w:pPr>
        <w:ind w:left="213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10"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290" w:hanging="1440"/>
      </w:pPr>
      <w:rPr>
        <w:rFonts w:hint="default"/>
      </w:rPr>
    </w:lvl>
    <w:lvl w:ilvl="7">
      <w:start w:val="1"/>
      <w:numFmt w:val="decimal"/>
      <w:isLgl/>
      <w:lvlText w:val="%1.%2.%3.%4.%5.%6.%7.%8."/>
      <w:lvlJc w:val="left"/>
      <w:pPr>
        <w:ind w:left="4650" w:hanging="1440"/>
      </w:pPr>
      <w:rPr>
        <w:rFonts w:hint="default"/>
      </w:rPr>
    </w:lvl>
    <w:lvl w:ilvl="8">
      <w:start w:val="1"/>
      <w:numFmt w:val="decimal"/>
      <w:isLgl/>
      <w:lvlText w:val="%1.%2.%3.%4.%5.%6.%7.%8.%9."/>
      <w:lvlJc w:val="left"/>
      <w:pPr>
        <w:ind w:left="5370" w:hanging="1800"/>
      </w:pPr>
      <w:rPr>
        <w:rFonts w:hint="default"/>
      </w:rPr>
    </w:lvl>
  </w:abstractNum>
  <w:abstractNum w:abstractNumId="24">
    <w:nsid w:val="313617BA"/>
    <w:multiLevelType w:val="hybridMultilevel"/>
    <w:tmpl w:val="B09E43C4"/>
    <w:lvl w:ilvl="0" w:tplc="32DA4AE6">
      <w:start w:val="1"/>
      <w:numFmt w:val="upperRoman"/>
      <w:lvlText w:val="%1."/>
      <w:lvlJc w:val="left"/>
      <w:pPr>
        <w:ind w:left="1004" w:hanging="720"/>
      </w:pPr>
      <w:rPr>
        <w:rFonts w:hint="default"/>
      </w:rPr>
    </w:lvl>
    <w:lvl w:ilvl="1" w:tplc="0C0C0019" w:tentative="1">
      <w:start w:val="1"/>
      <w:numFmt w:val="lowerLetter"/>
      <w:lvlText w:val="%2."/>
      <w:lvlJc w:val="left"/>
      <w:pPr>
        <w:ind w:left="1364" w:hanging="360"/>
      </w:pPr>
    </w:lvl>
    <w:lvl w:ilvl="2" w:tplc="0C0C001B" w:tentative="1">
      <w:start w:val="1"/>
      <w:numFmt w:val="lowerRoman"/>
      <w:lvlText w:val="%3."/>
      <w:lvlJc w:val="right"/>
      <w:pPr>
        <w:ind w:left="2084" w:hanging="180"/>
      </w:pPr>
    </w:lvl>
    <w:lvl w:ilvl="3" w:tplc="0C0C000F" w:tentative="1">
      <w:start w:val="1"/>
      <w:numFmt w:val="decimal"/>
      <w:lvlText w:val="%4."/>
      <w:lvlJc w:val="left"/>
      <w:pPr>
        <w:ind w:left="2804" w:hanging="360"/>
      </w:pPr>
    </w:lvl>
    <w:lvl w:ilvl="4" w:tplc="0C0C0019" w:tentative="1">
      <w:start w:val="1"/>
      <w:numFmt w:val="lowerLetter"/>
      <w:lvlText w:val="%5."/>
      <w:lvlJc w:val="left"/>
      <w:pPr>
        <w:ind w:left="3524" w:hanging="360"/>
      </w:pPr>
    </w:lvl>
    <w:lvl w:ilvl="5" w:tplc="0C0C001B" w:tentative="1">
      <w:start w:val="1"/>
      <w:numFmt w:val="lowerRoman"/>
      <w:lvlText w:val="%6."/>
      <w:lvlJc w:val="right"/>
      <w:pPr>
        <w:ind w:left="4244" w:hanging="180"/>
      </w:pPr>
    </w:lvl>
    <w:lvl w:ilvl="6" w:tplc="0C0C000F" w:tentative="1">
      <w:start w:val="1"/>
      <w:numFmt w:val="decimal"/>
      <w:lvlText w:val="%7."/>
      <w:lvlJc w:val="left"/>
      <w:pPr>
        <w:ind w:left="4964" w:hanging="360"/>
      </w:pPr>
    </w:lvl>
    <w:lvl w:ilvl="7" w:tplc="0C0C0019" w:tentative="1">
      <w:start w:val="1"/>
      <w:numFmt w:val="lowerLetter"/>
      <w:lvlText w:val="%8."/>
      <w:lvlJc w:val="left"/>
      <w:pPr>
        <w:ind w:left="5684" w:hanging="360"/>
      </w:pPr>
    </w:lvl>
    <w:lvl w:ilvl="8" w:tplc="0C0C001B" w:tentative="1">
      <w:start w:val="1"/>
      <w:numFmt w:val="lowerRoman"/>
      <w:lvlText w:val="%9."/>
      <w:lvlJc w:val="right"/>
      <w:pPr>
        <w:ind w:left="6404" w:hanging="180"/>
      </w:pPr>
    </w:lvl>
  </w:abstractNum>
  <w:abstractNum w:abstractNumId="25">
    <w:nsid w:val="31ED1E03"/>
    <w:multiLevelType w:val="hybridMultilevel"/>
    <w:tmpl w:val="19BC8E0A"/>
    <w:lvl w:ilvl="0" w:tplc="BCFA615A">
      <w:start w:val="1"/>
      <w:numFmt w:val="lowerRoman"/>
      <w:lvlText w:val="%1."/>
      <w:lvlJc w:val="left"/>
      <w:pPr>
        <w:ind w:left="1470" w:hanging="360"/>
      </w:pPr>
      <w:rPr>
        <w:rFonts w:ascii="Times New Roman" w:hAnsi="Times New Roman" w:cs="Times New Roman" w:hint="default"/>
      </w:rPr>
    </w:lvl>
    <w:lvl w:ilvl="1" w:tplc="0C0C0019" w:tentative="1">
      <w:start w:val="1"/>
      <w:numFmt w:val="lowerLetter"/>
      <w:lvlText w:val="%2."/>
      <w:lvlJc w:val="left"/>
      <w:pPr>
        <w:ind w:left="2190" w:hanging="360"/>
      </w:pPr>
    </w:lvl>
    <w:lvl w:ilvl="2" w:tplc="0C0C001B" w:tentative="1">
      <w:start w:val="1"/>
      <w:numFmt w:val="lowerRoman"/>
      <w:lvlText w:val="%3."/>
      <w:lvlJc w:val="right"/>
      <w:pPr>
        <w:ind w:left="2910" w:hanging="180"/>
      </w:pPr>
    </w:lvl>
    <w:lvl w:ilvl="3" w:tplc="0C0C000F" w:tentative="1">
      <w:start w:val="1"/>
      <w:numFmt w:val="decimal"/>
      <w:lvlText w:val="%4."/>
      <w:lvlJc w:val="left"/>
      <w:pPr>
        <w:ind w:left="3630" w:hanging="360"/>
      </w:pPr>
    </w:lvl>
    <w:lvl w:ilvl="4" w:tplc="0C0C0019" w:tentative="1">
      <w:start w:val="1"/>
      <w:numFmt w:val="lowerLetter"/>
      <w:lvlText w:val="%5."/>
      <w:lvlJc w:val="left"/>
      <w:pPr>
        <w:ind w:left="4350" w:hanging="360"/>
      </w:pPr>
    </w:lvl>
    <w:lvl w:ilvl="5" w:tplc="0C0C001B" w:tentative="1">
      <w:start w:val="1"/>
      <w:numFmt w:val="lowerRoman"/>
      <w:lvlText w:val="%6."/>
      <w:lvlJc w:val="right"/>
      <w:pPr>
        <w:ind w:left="5070" w:hanging="180"/>
      </w:pPr>
    </w:lvl>
    <w:lvl w:ilvl="6" w:tplc="0C0C000F" w:tentative="1">
      <w:start w:val="1"/>
      <w:numFmt w:val="decimal"/>
      <w:lvlText w:val="%7."/>
      <w:lvlJc w:val="left"/>
      <w:pPr>
        <w:ind w:left="5790" w:hanging="360"/>
      </w:pPr>
    </w:lvl>
    <w:lvl w:ilvl="7" w:tplc="0C0C0019" w:tentative="1">
      <w:start w:val="1"/>
      <w:numFmt w:val="lowerLetter"/>
      <w:lvlText w:val="%8."/>
      <w:lvlJc w:val="left"/>
      <w:pPr>
        <w:ind w:left="6510" w:hanging="360"/>
      </w:pPr>
    </w:lvl>
    <w:lvl w:ilvl="8" w:tplc="0C0C001B" w:tentative="1">
      <w:start w:val="1"/>
      <w:numFmt w:val="lowerRoman"/>
      <w:lvlText w:val="%9."/>
      <w:lvlJc w:val="right"/>
      <w:pPr>
        <w:ind w:left="7230" w:hanging="180"/>
      </w:pPr>
    </w:lvl>
  </w:abstractNum>
  <w:abstractNum w:abstractNumId="26">
    <w:nsid w:val="3486440F"/>
    <w:multiLevelType w:val="hybridMultilevel"/>
    <w:tmpl w:val="25DE1FA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start w:val="1"/>
      <w:numFmt w:val="bullet"/>
      <w:lvlText w:val=""/>
      <w:lvlJc w:val="left"/>
      <w:pPr>
        <w:ind w:left="1353"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27">
    <w:nsid w:val="34ED3205"/>
    <w:multiLevelType w:val="hybridMultilevel"/>
    <w:tmpl w:val="2CF29AAE"/>
    <w:lvl w:ilvl="0" w:tplc="BCFA615A">
      <w:start w:val="1"/>
      <w:numFmt w:val="lowerRoman"/>
      <w:lvlText w:val="%1."/>
      <w:lvlJc w:val="left"/>
      <w:pPr>
        <w:ind w:left="765" w:hanging="360"/>
      </w:pPr>
      <w:rPr>
        <w:rFonts w:ascii="Times New Roman" w:hAnsi="Times New Roman" w:cs="Times New Roman" w:hint="default"/>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28">
    <w:nsid w:val="378A5EAD"/>
    <w:multiLevelType w:val="hybridMultilevel"/>
    <w:tmpl w:val="A3905B6A"/>
    <w:lvl w:ilvl="0" w:tplc="0C0C0005">
      <w:start w:val="1"/>
      <w:numFmt w:val="bullet"/>
      <w:lvlText w:val=""/>
      <w:lvlJc w:val="left"/>
      <w:pPr>
        <w:ind w:left="1069" w:hanging="360"/>
      </w:pPr>
      <w:rPr>
        <w:rFonts w:ascii="Wingdings" w:hAnsi="Wingdings"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9">
    <w:nsid w:val="37DD5C8E"/>
    <w:multiLevelType w:val="hybridMultilevel"/>
    <w:tmpl w:val="E716FB5C"/>
    <w:lvl w:ilvl="0" w:tplc="D8C6E5E6">
      <w:start w:val="1"/>
      <w:numFmt w:val="lowerRoman"/>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0">
    <w:nsid w:val="38AB36A9"/>
    <w:multiLevelType w:val="hybridMultilevel"/>
    <w:tmpl w:val="F99681DC"/>
    <w:lvl w:ilvl="0" w:tplc="0C0C0005">
      <w:start w:val="1"/>
      <w:numFmt w:val="bullet"/>
      <w:lvlText w:val=""/>
      <w:lvlJc w:val="left"/>
      <w:pPr>
        <w:ind w:left="1425" w:hanging="720"/>
      </w:pPr>
      <w:rPr>
        <w:rFonts w:ascii="Wingdings" w:hAnsi="Wingdings" w:hint="default"/>
      </w:rPr>
    </w:lvl>
    <w:lvl w:ilvl="1" w:tplc="0C0C0019" w:tentative="1">
      <w:start w:val="1"/>
      <w:numFmt w:val="lowerLetter"/>
      <w:lvlText w:val="%2."/>
      <w:lvlJc w:val="left"/>
      <w:pPr>
        <w:ind w:left="1785" w:hanging="360"/>
      </w:pPr>
    </w:lvl>
    <w:lvl w:ilvl="2" w:tplc="0C0C001B" w:tentative="1">
      <w:start w:val="1"/>
      <w:numFmt w:val="lowerRoman"/>
      <w:lvlText w:val="%3."/>
      <w:lvlJc w:val="right"/>
      <w:pPr>
        <w:ind w:left="2505" w:hanging="180"/>
      </w:pPr>
    </w:lvl>
    <w:lvl w:ilvl="3" w:tplc="0C0C000F" w:tentative="1">
      <w:start w:val="1"/>
      <w:numFmt w:val="decimal"/>
      <w:lvlText w:val="%4."/>
      <w:lvlJc w:val="left"/>
      <w:pPr>
        <w:ind w:left="3225" w:hanging="360"/>
      </w:pPr>
    </w:lvl>
    <w:lvl w:ilvl="4" w:tplc="0C0C0019" w:tentative="1">
      <w:start w:val="1"/>
      <w:numFmt w:val="lowerLetter"/>
      <w:lvlText w:val="%5."/>
      <w:lvlJc w:val="left"/>
      <w:pPr>
        <w:ind w:left="3945" w:hanging="360"/>
      </w:pPr>
    </w:lvl>
    <w:lvl w:ilvl="5" w:tplc="0C0C001B" w:tentative="1">
      <w:start w:val="1"/>
      <w:numFmt w:val="lowerRoman"/>
      <w:lvlText w:val="%6."/>
      <w:lvlJc w:val="right"/>
      <w:pPr>
        <w:ind w:left="4665" w:hanging="180"/>
      </w:pPr>
    </w:lvl>
    <w:lvl w:ilvl="6" w:tplc="0C0C000F" w:tentative="1">
      <w:start w:val="1"/>
      <w:numFmt w:val="decimal"/>
      <w:lvlText w:val="%7."/>
      <w:lvlJc w:val="left"/>
      <w:pPr>
        <w:ind w:left="5385" w:hanging="360"/>
      </w:pPr>
    </w:lvl>
    <w:lvl w:ilvl="7" w:tplc="0C0C0019" w:tentative="1">
      <w:start w:val="1"/>
      <w:numFmt w:val="lowerLetter"/>
      <w:lvlText w:val="%8."/>
      <w:lvlJc w:val="left"/>
      <w:pPr>
        <w:ind w:left="6105" w:hanging="360"/>
      </w:pPr>
    </w:lvl>
    <w:lvl w:ilvl="8" w:tplc="0C0C001B" w:tentative="1">
      <w:start w:val="1"/>
      <w:numFmt w:val="lowerRoman"/>
      <w:lvlText w:val="%9."/>
      <w:lvlJc w:val="right"/>
      <w:pPr>
        <w:ind w:left="6825" w:hanging="180"/>
      </w:pPr>
    </w:lvl>
  </w:abstractNum>
  <w:abstractNum w:abstractNumId="31">
    <w:nsid w:val="39E671B4"/>
    <w:multiLevelType w:val="hybridMultilevel"/>
    <w:tmpl w:val="ADE6D596"/>
    <w:lvl w:ilvl="0" w:tplc="BCFA615A">
      <w:start w:val="1"/>
      <w:numFmt w:val="lowerRoman"/>
      <w:lvlText w:val="%1."/>
      <w:lvlJc w:val="left"/>
      <w:pPr>
        <w:ind w:left="1080" w:hanging="360"/>
      </w:pPr>
      <w:rPr>
        <w:rFonts w:ascii="Times New Roman" w:hAnsi="Times New Roman" w:cs="Times New Roman"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2">
    <w:nsid w:val="3A16219F"/>
    <w:multiLevelType w:val="hybridMultilevel"/>
    <w:tmpl w:val="09CC27A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3A411AB6"/>
    <w:multiLevelType w:val="multilevel"/>
    <w:tmpl w:val="CD2219DA"/>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34">
    <w:nsid w:val="3CE71CEA"/>
    <w:multiLevelType w:val="hybridMultilevel"/>
    <w:tmpl w:val="F0D0F5B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nsid w:val="404734D0"/>
    <w:multiLevelType w:val="hybridMultilevel"/>
    <w:tmpl w:val="B18CBC14"/>
    <w:lvl w:ilvl="0" w:tplc="0C0C001B">
      <w:start w:val="1"/>
      <w:numFmt w:val="lowerRoman"/>
      <w:lvlText w:val="%1."/>
      <w:lvlJc w:val="right"/>
      <w:pPr>
        <w:ind w:left="765" w:hanging="360"/>
      </w:p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36">
    <w:nsid w:val="404C77DE"/>
    <w:multiLevelType w:val="hybridMultilevel"/>
    <w:tmpl w:val="8598C008"/>
    <w:lvl w:ilvl="0" w:tplc="BCFA615A">
      <w:start w:val="1"/>
      <w:numFmt w:val="lowerRoman"/>
      <w:lvlText w:val="%1."/>
      <w:lvlJc w:val="left"/>
      <w:pPr>
        <w:ind w:left="765" w:hanging="360"/>
      </w:pPr>
      <w:rPr>
        <w:rFonts w:ascii="Times New Roman" w:hAnsi="Times New Roman" w:cs="Times New Roman" w:hint="default"/>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37">
    <w:nsid w:val="43612EB6"/>
    <w:multiLevelType w:val="multilevel"/>
    <w:tmpl w:val="6A3ABB4E"/>
    <w:lvl w:ilvl="0">
      <w:start w:val="1"/>
      <w:numFmt w:val="decimal"/>
      <w:lvlText w:val="%1."/>
      <w:lvlJc w:val="left"/>
      <w:pPr>
        <w:ind w:left="720" w:hanging="360"/>
      </w:p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4564494A"/>
    <w:multiLevelType w:val="multilevel"/>
    <w:tmpl w:val="3A901810"/>
    <w:lvl w:ilvl="0">
      <w:start w:val="3"/>
      <w:numFmt w:val="decimal"/>
      <w:lvlText w:val="%1."/>
      <w:lvlJc w:val="left"/>
      <w:pPr>
        <w:ind w:left="360" w:hanging="360"/>
      </w:pPr>
      <w:rPr>
        <w:rFonts w:hint="default"/>
        <w:b/>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nsid w:val="459A5E0F"/>
    <w:multiLevelType w:val="hybridMultilevel"/>
    <w:tmpl w:val="63AE70E0"/>
    <w:lvl w:ilvl="0" w:tplc="BCFA615A">
      <w:start w:val="1"/>
      <w:numFmt w:val="lowerRoman"/>
      <w:lvlText w:val="%1."/>
      <w:lvlJc w:val="left"/>
      <w:pPr>
        <w:ind w:left="1440" w:hanging="360"/>
      </w:pPr>
      <w:rPr>
        <w:rFonts w:ascii="Times New Roman" w:hAnsi="Times New Roman" w:cs="Times New Roman"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0">
    <w:nsid w:val="488567E8"/>
    <w:multiLevelType w:val="hybridMultilevel"/>
    <w:tmpl w:val="0718A5EC"/>
    <w:lvl w:ilvl="0" w:tplc="0C0C0005">
      <w:start w:val="1"/>
      <w:numFmt w:val="bullet"/>
      <w:lvlText w:val=""/>
      <w:lvlJc w:val="left"/>
      <w:pPr>
        <w:ind w:left="1455" w:hanging="360"/>
      </w:pPr>
      <w:rPr>
        <w:rFonts w:ascii="Wingdings" w:hAnsi="Wingdings" w:hint="default"/>
      </w:rPr>
    </w:lvl>
    <w:lvl w:ilvl="1" w:tplc="0C0C0003" w:tentative="1">
      <w:start w:val="1"/>
      <w:numFmt w:val="bullet"/>
      <w:lvlText w:val="o"/>
      <w:lvlJc w:val="left"/>
      <w:pPr>
        <w:ind w:left="2175" w:hanging="360"/>
      </w:pPr>
      <w:rPr>
        <w:rFonts w:ascii="Courier New" w:hAnsi="Courier New" w:cs="Courier New" w:hint="default"/>
      </w:rPr>
    </w:lvl>
    <w:lvl w:ilvl="2" w:tplc="0C0C0005" w:tentative="1">
      <w:start w:val="1"/>
      <w:numFmt w:val="bullet"/>
      <w:lvlText w:val=""/>
      <w:lvlJc w:val="left"/>
      <w:pPr>
        <w:ind w:left="2895" w:hanging="360"/>
      </w:pPr>
      <w:rPr>
        <w:rFonts w:ascii="Wingdings" w:hAnsi="Wingdings" w:hint="default"/>
      </w:rPr>
    </w:lvl>
    <w:lvl w:ilvl="3" w:tplc="0C0C0001" w:tentative="1">
      <w:start w:val="1"/>
      <w:numFmt w:val="bullet"/>
      <w:lvlText w:val=""/>
      <w:lvlJc w:val="left"/>
      <w:pPr>
        <w:ind w:left="3615" w:hanging="360"/>
      </w:pPr>
      <w:rPr>
        <w:rFonts w:ascii="Symbol" w:hAnsi="Symbol" w:hint="default"/>
      </w:rPr>
    </w:lvl>
    <w:lvl w:ilvl="4" w:tplc="0C0C0003" w:tentative="1">
      <w:start w:val="1"/>
      <w:numFmt w:val="bullet"/>
      <w:lvlText w:val="o"/>
      <w:lvlJc w:val="left"/>
      <w:pPr>
        <w:ind w:left="4335" w:hanging="360"/>
      </w:pPr>
      <w:rPr>
        <w:rFonts w:ascii="Courier New" w:hAnsi="Courier New" w:cs="Courier New" w:hint="default"/>
      </w:rPr>
    </w:lvl>
    <w:lvl w:ilvl="5" w:tplc="0C0C0005" w:tentative="1">
      <w:start w:val="1"/>
      <w:numFmt w:val="bullet"/>
      <w:lvlText w:val=""/>
      <w:lvlJc w:val="left"/>
      <w:pPr>
        <w:ind w:left="5055" w:hanging="360"/>
      </w:pPr>
      <w:rPr>
        <w:rFonts w:ascii="Wingdings" w:hAnsi="Wingdings" w:hint="default"/>
      </w:rPr>
    </w:lvl>
    <w:lvl w:ilvl="6" w:tplc="0C0C0001" w:tentative="1">
      <w:start w:val="1"/>
      <w:numFmt w:val="bullet"/>
      <w:lvlText w:val=""/>
      <w:lvlJc w:val="left"/>
      <w:pPr>
        <w:ind w:left="5775" w:hanging="360"/>
      </w:pPr>
      <w:rPr>
        <w:rFonts w:ascii="Symbol" w:hAnsi="Symbol" w:hint="default"/>
      </w:rPr>
    </w:lvl>
    <w:lvl w:ilvl="7" w:tplc="0C0C0003" w:tentative="1">
      <w:start w:val="1"/>
      <w:numFmt w:val="bullet"/>
      <w:lvlText w:val="o"/>
      <w:lvlJc w:val="left"/>
      <w:pPr>
        <w:ind w:left="6495" w:hanging="360"/>
      </w:pPr>
      <w:rPr>
        <w:rFonts w:ascii="Courier New" w:hAnsi="Courier New" w:cs="Courier New" w:hint="default"/>
      </w:rPr>
    </w:lvl>
    <w:lvl w:ilvl="8" w:tplc="0C0C0005" w:tentative="1">
      <w:start w:val="1"/>
      <w:numFmt w:val="bullet"/>
      <w:lvlText w:val=""/>
      <w:lvlJc w:val="left"/>
      <w:pPr>
        <w:ind w:left="7215" w:hanging="360"/>
      </w:pPr>
      <w:rPr>
        <w:rFonts w:ascii="Wingdings" w:hAnsi="Wingdings" w:hint="default"/>
      </w:rPr>
    </w:lvl>
  </w:abstractNum>
  <w:abstractNum w:abstractNumId="41">
    <w:nsid w:val="49AE544C"/>
    <w:multiLevelType w:val="hybridMultilevel"/>
    <w:tmpl w:val="7E8C4516"/>
    <w:lvl w:ilvl="0" w:tplc="0C0C0005">
      <w:start w:val="1"/>
      <w:numFmt w:val="bullet"/>
      <w:lvlText w:val=""/>
      <w:lvlJc w:val="left"/>
      <w:pPr>
        <w:ind w:left="1211" w:hanging="360"/>
      </w:pPr>
      <w:rPr>
        <w:rFonts w:ascii="Wingdings" w:hAnsi="Wingdings"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42">
    <w:nsid w:val="4A781411"/>
    <w:multiLevelType w:val="hybridMultilevel"/>
    <w:tmpl w:val="FE26AEB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nsid w:val="4DE93B1C"/>
    <w:multiLevelType w:val="hybridMultilevel"/>
    <w:tmpl w:val="390A89CA"/>
    <w:lvl w:ilvl="0" w:tplc="9FF87A26">
      <w:start w:val="1"/>
      <w:numFmt w:val="decimal"/>
      <w:lvlText w:val="%1."/>
      <w:lvlJc w:val="left"/>
      <w:pPr>
        <w:ind w:left="786" w:hanging="360"/>
      </w:pPr>
      <w:rPr>
        <w:rFonts w:hint="default"/>
        <w:b/>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nsid w:val="4EE1465A"/>
    <w:multiLevelType w:val="hybridMultilevel"/>
    <w:tmpl w:val="6C48741A"/>
    <w:lvl w:ilvl="0" w:tplc="BCFA615A">
      <w:start w:val="1"/>
      <w:numFmt w:val="lowerRoman"/>
      <w:lvlText w:val="%1."/>
      <w:lvlJc w:val="left"/>
      <w:pPr>
        <w:ind w:left="720" w:hanging="360"/>
      </w:pPr>
      <w:rPr>
        <w:rFonts w:ascii="Times New Roman" w:hAnsi="Times New Roman" w:cs="Times New Roman"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5">
    <w:nsid w:val="51F850BE"/>
    <w:multiLevelType w:val="hybridMultilevel"/>
    <w:tmpl w:val="49629586"/>
    <w:lvl w:ilvl="0" w:tplc="0C0C0005">
      <w:start w:val="1"/>
      <w:numFmt w:val="bullet"/>
      <w:lvlText w:val=""/>
      <w:lvlJc w:val="left"/>
      <w:pPr>
        <w:ind w:left="2130" w:hanging="360"/>
      </w:pPr>
      <w:rPr>
        <w:rFonts w:ascii="Wingdings" w:hAnsi="Wingdings" w:hint="default"/>
      </w:rPr>
    </w:lvl>
    <w:lvl w:ilvl="1" w:tplc="0C0C0003" w:tentative="1">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46">
    <w:nsid w:val="521E0BAF"/>
    <w:multiLevelType w:val="hybridMultilevel"/>
    <w:tmpl w:val="69AAF90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nsid w:val="53E42AFA"/>
    <w:multiLevelType w:val="hybridMultilevel"/>
    <w:tmpl w:val="D1D6A95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8">
    <w:nsid w:val="55F85AF4"/>
    <w:multiLevelType w:val="hybridMultilevel"/>
    <w:tmpl w:val="28A4A22C"/>
    <w:lvl w:ilvl="0" w:tplc="BCFA615A">
      <w:start w:val="1"/>
      <w:numFmt w:val="lowerRoman"/>
      <w:lvlText w:val="%1."/>
      <w:lvlJc w:val="left"/>
      <w:pPr>
        <w:ind w:left="1440" w:hanging="360"/>
      </w:pPr>
      <w:rPr>
        <w:rFonts w:ascii="Times New Roman" w:hAnsi="Times New Roman" w:cs="Times New Roman"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49">
    <w:nsid w:val="596D79D1"/>
    <w:multiLevelType w:val="hybridMultilevel"/>
    <w:tmpl w:val="240EA338"/>
    <w:lvl w:ilvl="0" w:tplc="0C0C0005">
      <w:start w:val="1"/>
      <w:numFmt w:val="bullet"/>
      <w:lvlText w:val=""/>
      <w:lvlJc w:val="left"/>
      <w:pPr>
        <w:ind w:left="1855" w:hanging="720"/>
      </w:pPr>
      <w:rPr>
        <w:rFonts w:ascii="Wingdings" w:hAnsi="Wingdings" w:hint="default"/>
      </w:rPr>
    </w:lvl>
    <w:lvl w:ilvl="1" w:tplc="0C0C0019" w:tentative="1">
      <w:start w:val="1"/>
      <w:numFmt w:val="lowerLetter"/>
      <w:lvlText w:val="%2."/>
      <w:lvlJc w:val="left"/>
      <w:pPr>
        <w:ind w:left="2355" w:hanging="360"/>
      </w:pPr>
    </w:lvl>
    <w:lvl w:ilvl="2" w:tplc="0C0C001B" w:tentative="1">
      <w:start w:val="1"/>
      <w:numFmt w:val="lowerRoman"/>
      <w:lvlText w:val="%3."/>
      <w:lvlJc w:val="right"/>
      <w:pPr>
        <w:ind w:left="3075" w:hanging="180"/>
      </w:pPr>
    </w:lvl>
    <w:lvl w:ilvl="3" w:tplc="0C0C000F" w:tentative="1">
      <w:start w:val="1"/>
      <w:numFmt w:val="decimal"/>
      <w:lvlText w:val="%4."/>
      <w:lvlJc w:val="left"/>
      <w:pPr>
        <w:ind w:left="3795" w:hanging="360"/>
      </w:pPr>
    </w:lvl>
    <w:lvl w:ilvl="4" w:tplc="0C0C0019" w:tentative="1">
      <w:start w:val="1"/>
      <w:numFmt w:val="lowerLetter"/>
      <w:lvlText w:val="%5."/>
      <w:lvlJc w:val="left"/>
      <w:pPr>
        <w:ind w:left="4515" w:hanging="360"/>
      </w:pPr>
    </w:lvl>
    <w:lvl w:ilvl="5" w:tplc="0C0C001B" w:tentative="1">
      <w:start w:val="1"/>
      <w:numFmt w:val="lowerRoman"/>
      <w:lvlText w:val="%6."/>
      <w:lvlJc w:val="right"/>
      <w:pPr>
        <w:ind w:left="5235" w:hanging="180"/>
      </w:pPr>
    </w:lvl>
    <w:lvl w:ilvl="6" w:tplc="0C0C000F" w:tentative="1">
      <w:start w:val="1"/>
      <w:numFmt w:val="decimal"/>
      <w:lvlText w:val="%7."/>
      <w:lvlJc w:val="left"/>
      <w:pPr>
        <w:ind w:left="5955" w:hanging="360"/>
      </w:pPr>
    </w:lvl>
    <w:lvl w:ilvl="7" w:tplc="0C0C0019" w:tentative="1">
      <w:start w:val="1"/>
      <w:numFmt w:val="lowerLetter"/>
      <w:lvlText w:val="%8."/>
      <w:lvlJc w:val="left"/>
      <w:pPr>
        <w:ind w:left="6675" w:hanging="360"/>
      </w:pPr>
    </w:lvl>
    <w:lvl w:ilvl="8" w:tplc="0C0C001B" w:tentative="1">
      <w:start w:val="1"/>
      <w:numFmt w:val="lowerRoman"/>
      <w:lvlText w:val="%9."/>
      <w:lvlJc w:val="right"/>
      <w:pPr>
        <w:ind w:left="7395" w:hanging="180"/>
      </w:pPr>
    </w:lvl>
  </w:abstractNum>
  <w:abstractNum w:abstractNumId="50">
    <w:nsid w:val="5AF6552D"/>
    <w:multiLevelType w:val="hybridMultilevel"/>
    <w:tmpl w:val="B1C67836"/>
    <w:lvl w:ilvl="0" w:tplc="0C0C0005">
      <w:start w:val="1"/>
      <w:numFmt w:val="bullet"/>
      <w:lvlText w:val=""/>
      <w:lvlJc w:val="left"/>
      <w:pPr>
        <w:ind w:left="2136" w:hanging="720"/>
      </w:pPr>
      <w:rPr>
        <w:rFonts w:ascii="Wingdings" w:hAnsi="Wingding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51">
    <w:nsid w:val="5D455A36"/>
    <w:multiLevelType w:val="hybridMultilevel"/>
    <w:tmpl w:val="3530ECBA"/>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52">
    <w:nsid w:val="5D456917"/>
    <w:multiLevelType w:val="hybridMultilevel"/>
    <w:tmpl w:val="D0807BA2"/>
    <w:lvl w:ilvl="0" w:tplc="2DF6A790">
      <w:start w:val="1"/>
      <w:numFmt w:val="upp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3">
    <w:nsid w:val="5EF80D5A"/>
    <w:multiLevelType w:val="hybridMultilevel"/>
    <w:tmpl w:val="BC04665C"/>
    <w:lvl w:ilvl="0" w:tplc="D8C6E5E6">
      <w:start w:val="1"/>
      <w:numFmt w:val="lowerRoman"/>
      <w:lvlText w:val="%1."/>
      <w:lvlJc w:val="left"/>
      <w:pPr>
        <w:ind w:left="1429" w:hanging="360"/>
      </w:pPr>
      <w:rPr>
        <w:rFonts w:hint="default"/>
      </w:rPr>
    </w:lvl>
    <w:lvl w:ilvl="1" w:tplc="0C0C0019" w:tentative="1">
      <w:start w:val="1"/>
      <w:numFmt w:val="lowerLetter"/>
      <w:lvlText w:val="%2."/>
      <w:lvlJc w:val="left"/>
      <w:pPr>
        <w:ind w:left="2149" w:hanging="360"/>
      </w:pPr>
    </w:lvl>
    <w:lvl w:ilvl="2" w:tplc="0C0C001B" w:tentative="1">
      <w:start w:val="1"/>
      <w:numFmt w:val="lowerRoman"/>
      <w:lvlText w:val="%3."/>
      <w:lvlJc w:val="right"/>
      <w:pPr>
        <w:ind w:left="2869" w:hanging="180"/>
      </w:pPr>
    </w:lvl>
    <w:lvl w:ilvl="3" w:tplc="0C0C000F" w:tentative="1">
      <w:start w:val="1"/>
      <w:numFmt w:val="decimal"/>
      <w:lvlText w:val="%4."/>
      <w:lvlJc w:val="left"/>
      <w:pPr>
        <w:ind w:left="3589" w:hanging="360"/>
      </w:pPr>
    </w:lvl>
    <w:lvl w:ilvl="4" w:tplc="0C0C0019" w:tentative="1">
      <w:start w:val="1"/>
      <w:numFmt w:val="lowerLetter"/>
      <w:lvlText w:val="%5."/>
      <w:lvlJc w:val="left"/>
      <w:pPr>
        <w:ind w:left="4309" w:hanging="360"/>
      </w:pPr>
    </w:lvl>
    <w:lvl w:ilvl="5" w:tplc="0C0C001B" w:tentative="1">
      <w:start w:val="1"/>
      <w:numFmt w:val="lowerRoman"/>
      <w:lvlText w:val="%6."/>
      <w:lvlJc w:val="right"/>
      <w:pPr>
        <w:ind w:left="5029" w:hanging="180"/>
      </w:pPr>
    </w:lvl>
    <w:lvl w:ilvl="6" w:tplc="0C0C000F" w:tentative="1">
      <w:start w:val="1"/>
      <w:numFmt w:val="decimal"/>
      <w:lvlText w:val="%7."/>
      <w:lvlJc w:val="left"/>
      <w:pPr>
        <w:ind w:left="5749" w:hanging="360"/>
      </w:pPr>
    </w:lvl>
    <w:lvl w:ilvl="7" w:tplc="0C0C0019" w:tentative="1">
      <w:start w:val="1"/>
      <w:numFmt w:val="lowerLetter"/>
      <w:lvlText w:val="%8."/>
      <w:lvlJc w:val="left"/>
      <w:pPr>
        <w:ind w:left="6469" w:hanging="360"/>
      </w:pPr>
    </w:lvl>
    <w:lvl w:ilvl="8" w:tplc="0C0C001B" w:tentative="1">
      <w:start w:val="1"/>
      <w:numFmt w:val="lowerRoman"/>
      <w:lvlText w:val="%9."/>
      <w:lvlJc w:val="right"/>
      <w:pPr>
        <w:ind w:left="7189" w:hanging="180"/>
      </w:pPr>
    </w:lvl>
  </w:abstractNum>
  <w:abstractNum w:abstractNumId="54">
    <w:nsid w:val="62342191"/>
    <w:multiLevelType w:val="hybridMultilevel"/>
    <w:tmpl w:val="98D6F69C"/>
    <w:lvl w:ilvl="0" w:tplc="0C0C0005">
      <w:start w:val="1"/>
      <w:numFmt w:val="bullet"/>
      <w:lvlText w:val=""/>
      <w:lvlJc w:val="left"/>
      <w:pPr>
        <w:ind w:left="2136" w:hanging="720"/>
      </w:pPr>
      <w:rPr>
        <w:rFonts w:ascii="Wingdings" w:hAnsi="Wingdings" w:hint="default"/>
      </w:rPr>
    </w:lvl>
    <w:lvl w:ilvl="1" w:tplc="0C0C0019">
      <w:start w:val="1"/>
      <w:numFmt w:val="lowerLetter"/>
      <w:lvlText w:val="%2."/>
      <w:lvlJc w:val="left"/>
      <w:pPr>
        <w:ind w:left="2496" w:hanging="360"/>
      </w:pPr>
    </w:lvl>
    <w:lvl w:ilvl="2" w:tplc="0C0C0005">
      <w:start w:val="1"/>
      <w:numFmt w:val="bullet"/>
      <w:lvlText w:val=""/>
      <w:lvlJc w:val="left"/>
      <w:pPr>
        <w:ind w:left="1314" w:hanging="180"/>
      </w:pPr>
      <w:rPr>
        <w:rFonts w:ascii="Wingdings" w:hAnsi="Wingdings" w:hint="default"/>
        <w:b w:val="0"/>
      </w:rPr>
    </w:lvl>
    <w:lvl w:ilvl="3" w:tplc="BCFA615A">
      <w:start w:val="1"/>
      <w:numFmt w:val="lowerRoman"/>
      <w:lvlText w:val="%4."/>
      <w:lvlJc w:val="left"/>
      <w:pPr>
        <w:ind w:left="1353" w:hanging="360"/>
      </w:pPr>
      <w:rPr>
        <w:rFonts w:ascii="Times New Roman" w:hAnsi="Times New Roman" w:cs="Times New Roman" w:hint="default"/>
      </w:rPr>
    </w:lvl>
    <w:lvl w:ilvl="4" w:tplc="D0A4DE12">
      <w:start w:val="3"/>
      <w:numFmt w:val="decimal"/>
      <w:lvlText w:val="%5"/>
      <w:lvlJc w:val="left"/>
      <w:pPr>
        <w:ind w:left="1778" w:hanging="360"/>
      </w:pPr>
      <w:rPr>
        <w:rFonts w:hint="default"/>
      </w:r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55">
    <w:nsid w:val="62F04A5A"/>
    <w:multiLevelType w:val="hybridMultilevel"/>
    <w:tmpl w:val="507AD5BE"/>
    <w:lvl w:ilvl="0" w:tplc="0C0C0005">
      <w:start w:val="1"/>
      <w:numFmt w:val="bullet"/>
      <w:lvlText w:val=""/>
      <w:lvlJc w:val="left"/>
      <w:pPr>
        <w:ind w:left="1429" w:hanging="720"/>
      </w:pPr>
      <w:rPr>
        <w:rFonts w:ascii="Wingdings" w:hAnsi="Wingding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56">
    <w:nsid w:val="63FC05DD"/>
    <w:multiLevelType w:val="hybridMultilevel"/>
    <w:tmpl w:val="613220B2"/>
    <w:lvl w:ilvl="0" w:tplc="0C0C0005">
      <w:start w:val="1"/>
      <w:numFmt w:val="bullet"/>
      <w:lvlText w:val=""/>
      <w:lvlJc w:val="left"/>
      <w:pPr>
        <w:ind w:left="1812" w:hanging="360"/>
      </w:pPr>
      <w:rPr>
        <w:rFonts w:ascii="Wingdings" w:hAnsi="Wingdings" w:hint="default"/>
      </w:rPr>
    </w:lvl>
    <w:lvl w:ilvl="1" w:tplc="0C0C0003" w:tentative="1">
      <w:start w:val="1"/>
      <w:numFmt w:val="bullet"/>
      <w:lvlText w:val="o"/>
      <w:lvlJc w:val="left"/>
      <w:pPr>
        <w:ind w:left="2532" w:hanging="360"/>
      </w:pPr>
      <w:rPr>
        <w:rFonts w:ascii="Courier New" w:hAnsi="Courier New" w:cs="Courier New" w:hint="default"/>
      </w:rPr>
    </w:lvl>
    <w:lvl w:ilvl="2" w:tplc="0C0C0005" w:tentative="1">
      <w:start w:val="1"/>
      <w:numFmt w:val="bullet"/>
      <w:lvlText w:val=""/>
      <w:lvlJc w:val="left"/>
      <w:pPr>
        <w:ind w:left="3252" w:hanging="360"/>
      </w:pPr>
      <w:rPr>
        <w:rFonts w:ascii="Wingdings" w:hAnsi="Wingdings" w:hint="default"/>
      </w:rPr>
    </w:lvl>
    <w:lvl w:ilvl="3" w:tplc="0C0C0001" w:tentative="1">
      <w:start w:val="1"/>
      <w:numFmt w:val="bullet"/>
      <w:lvlText w:val=""/>
      <w:lvlJc w:val="left"/>
      <w:pPr>
        <w:ind w:left="3972" w:hanging="360"/>
      </w:pPr>
      <w:rPr>
        <w:rFonts w:ascii="Symbol" w:hAnsi="Symbol" w:hint="default"/>
      </w:rPr>
    </w:lvl>
    <w:lvl w:ilvl="4" w:tplc="0C0C0003" w:tentative="1">
      <w:start w:val="1"/>
      <w:numFmt w:val="bullet"/>
      <w:lvlText w:val="o"/>
      <w:lvlJc w:val="left"/>
      <w:pPr>
        <w:ind w:left="4692" w:hanging="360"/>
      </w:pPr>
      <w:rPr>
        <w:rFonts w:ascii="Courier New" w:hAnsi="Courier New" w:cs="Courier New" w:hint="default"/>
      </w:rPr>
    </w:lvl>
    <w:lvl w:ilvl="5" w:tplc="0C0C0005" w:tentative="1">
      <w:start w:val="1"/>
      <w:numFmt w:val="bullet"/>
      <w:lvlText w:val=""/>
      <w:lvlJc w:val="left"/>
      <w:pPr>
        <w:ind w:left="5412" w:hanging="360"/>
      </w:pPr>
      <w:rPr>
        <w:rFonts w:ascii="Wingdings" w:hAnsi="Wingdings" w:hint="default"/>
      </w:rPr>
    </w:lvl>
    <w:lvl w:ilvl="6" w:tplc="0C0C0001" w:tentative="1">
      <w:start w:val="1"/>
      <w:numFmt w:val="bullet"/>
      <w:lvlText w:val=""/>
      <w:lvlJc w:val="left"/>
      <w:pPr>
        <w:ind w:left="6132" w:hanging="360"/>
      </w:pPr>
      <w:rPr>
        <w:rFonts w:ascii="Symbol" w:hAnsi="Symbol" w:hint="default"/>
      </w:rPr>
    </w:lvl>
    <w:lvl w:ilvl="7" w:tplc="0C0C0003" w:tentative="1">
      <w:start w:val="1"/>
      <w:numFmt w:val="bullet"/>
      <w:lvlText w:val="o"/>
      <w:lvlJc w:val="left"/>
      <w:pPr>
        <w:ind w:left="6852" w:hanging="360"/>
      </w:pPr>
      <w:rPr>
        <w:rFonts w:ascii="Courier New" w:hAnsi="Courier New" w:cs="Courier New" w:hint="default"/>
      </w:rPr>
    </w:lvl>
    <w:lvl w:ilvl="8" w:tplc="0C0C0005" w:tentative="1">
      <w:start w:val="1"/>
      <w:numFmt w:val="bullet"/>
      <w:lvlText w:val=""/>
      <w:lvlJc w:val="left"/>
      <w:pPr>
        <w:ind w:left="7572" w:hanging="360"/>
      </w:pPr>
      <w:rPr>
        <w:rFonts w:ascii="Wingdings" w:hAnsi="Wingdings" w:hint="default"/>
      </w:rPr>
    </w:lvl>
  </w:abstractNum>
  <w:abstractNum w:abstractNumId="57">
    <w:nsid w:val="675867A4"/>
    <w:multiLevelType w:val="hybridMultilevel"/>
    <w:tmpl w:val="9696897C"/>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nsid w:val="676A2CA8"/>
    <w:multiLevelType w:val="hybridMultilevel"/>
    <w:tmpl w:val="0FDE3BBC"/>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59">
    <w:nsid w:val="67963FCC"/>
    <w:multiLevelType w:val="hybridMultilevel"/>
    <w:tmpl w:val="5B508E62"/>
    <w:lvl w:ilvl="0" w:tplc="0C0C0005">
      <w:start w:val="1"/>
      <w:numFmt w:val="bullet"/>
      <w:lvlText w:val=""/>
      <w:lvlJc w:val="left"/>
      <w:pPr>
        <w:ind w:left="1778" w:hanging="360"/>
      </w:pPr>
      <w:rPr>
        <w:rFonts w:ascii="Wingdings" w:hAnsi="Wingdings" w:hint="default"/>
      </w:rPr>
    </w:lvl>
    <w:lvl w:ilvl="1" w:tplc="0C0C0003" w:tentative="1">
      <w:start w:val="1"/>
      <w:numFmt w:val="bullet"/>
      <w:lvlText w:val="o"/>
      <w:lvlJc w:val="left"/>
      <w:pPr>
        <w:ind w:left="2498" w:hanging="360"/>
      </w:pPr>
      <w:rPr>
        <w:rFonts w:ascii="Courier New" w:hAnsi="Courier New" w:cs="Courier New" w:hint="default"/>
      </w:rPr>
    </w:lvl>
    <w:lvl w:ilvl="2" w:tplc="0C0C0005" w:tentative="1">
      <w:start w:val="1"/>
      <w:numFmt w:val="bullet"/>
      <w:lvlText w:val=""/>
      <w:lvlJc w:val="left"/>
      <w:pPr>
        <w:ind w:left="3218" w:hanging="360"/>
      </w:pPr>
      <w:rPr>
        <w:rFonts w:ascii="Wingdings" w:hAnsi="Wingdings" w:hint="default"/>
      </w:rPr>
    </w:lvl>
    <w:lvl w:ilvl="3" w:tplc="0C0C0001" w:tentative="1">
      <w:start w:val="1"/>
      <w:numFmt w:val="bullet"/>
      <w:lvlText w:val=""/>
      <w:lvlJc w:val="left"/>
      <w:pPr>
        <w:ind w:left="3938" w:hanging="360"/>
      </w:pPr>
      <w:rPr>
        <w:rFonts w:ascii="Symbol" w:hAnsi="Symbol" w:hint="default"/>
      </w:rPr>
    </w:lvl>
    <w:lvl w:ilvl="4" w:tplc="0C0C0003" w:tentative="1">
      <w:start w:val="1"/>
      <w:numFmt w:val="bullet"/>
      <w:lvlText w:val="o"/>
      <w:lvlJc w:val="left"/>
      <w:pPr>
        <w:ind w:left="4658" w:hanging="360"/>
      </w:pPr>
      <w:rPr>
        <w:rFonts w:ascii="Courier New" w:hAnsi="Courier New" w:cs="Courier New" w:hint="default"/>
      </w:rPr>
    </w:lvl>
    <w:lvl w:ilvl="5" w:tplc="0C0C0005" w:tentative="1">
      <w:start w:val="1"/>
      <w:numFmt w:val="bullet"/>
      <w:lvlText w:val=""/>
      <w:lvlJc w:val="left"/>
      <w:pPr>
        <w:ind w:left="5378" w:hanging="360"/>
      </w:pPr>
      <w:rPr>
        <w:rFonts w:ascii="Wingdings" w:hAnsi="Wingdings" w:hint="default"/>
      </w:rPr>
    </w:lvl>
    <w:lvl w:ilvl="6" w:tplc="0C0C0001" w:tentative="1">
      <w:start w:val="1"/>
      <w:numFmt w:val="bullet"/>
      <w:lvlText w:val=""/>
      <w:lvlJc w:val="left"/>
      <w:pPr>
        <w:ind w:left="6098" w:hanging="360"/>
      </w:pPr>
      <w:rPr>
        <w:rFonts w:ascii="Symbol" w:hAnsi="Symbol" w:hint="default"/>
      </w:rPr>
    </w:lvl>
    <w:lvl w:ilvl="7" w:tplc="0C0C0003" w:tentative="1">
      <w:start w:val="1"/>
      <w:numFmt w:val="bullet"/>
      <w:lvlText w:val="o"/>
      <w:lvlJc w:val="left"/>
      <w:pPr>
        <w:ind w:left="6818" w:hanging="360"/>
      </w:pPr>
      <w:rPr>
        <w:rFonts w:ascii="Courier New" w:hAnsi="Courier New" w:cs="Courier New" w:hint="default"/>
      </w:rPr>
    </w:lvl>
    <w:lvl w:ilvl="8" w:tplc="0C0C0005" w:tentative="1">
      <w:start w:val="1"/>
      <w:numFmt w:val="bullet"/>
      <w:lvlText w:val=""/>
      <w:lvlJc w:val="left"/>
      <w:pPr>
        <w:ind w:left="7538" w:hanging="360"/>
      </w:pPr>
      <w:rPr>
        <w:rFonts w:ascii="Wingdings" w:hAnsi="Wingdings" w:hint="default"/>
      </w:rPr>
    </w:lvl>
  </w:abstractNum>
  <w:abstractNum w:abstractNumId="60">
    <w:nsid w:val="68F54879"/>
    <w:multiLevelType w:val="hybridMultilevel"/>
    <w:tmpl w:val="8598C008"/>
    <w:lvl w:ilvl="0" w:tplc="BCFA615A">
      <w:start w:val="1"/>
      <w:numFmt w:val="lowerRoman"/>
      <w:lvlText w:val="%1."/>
      <w:lvlJc w:val="left"/>
      <w:pPr>
        <w:ind w:left="765" w:hanging="360"/>
      </w:pPr>
      <w:rPr>
        <w:rFonts w:ascii="Times New Roman" w:hAnsi="Times New Roman" w:cs="Times New Roman" w:hint="default"/>
      </w:rPr>
    </w:lvl>
    <w:lvl w:ilvl="1" w:tplc="0C0C0019" w:tentative="1">
      <w:start w:val="1"/>
      <w:numFmt w:val="lowerLetter"/>
      <w:lvlText w:val="%2."/>
      <w:lvlJc w:val="left"/>
      <w:pPr>
        <w:ind w:left="1485" w:hanging="360"/>
      </w:pPr>
    </w:lvl>
    <w:lvl w:ilvl="2" w:tplc="0C0C001B" w:tentative="1">
      <w:start w:val="1"/>
      <w:numFmt w:val="lowerRoman"/>
      <w:lvlText w:val="%3."/>
      <w:lvlJc w:val="right"/>
      <w:pPr>
        <w:ind w:left="2205" w:hanging="180"/>
      </w:pPr>
    </w:lvl>
    <w:lvl w:ilvl="3" w:tplc="0C0C000F" w:tentative="1">
      <w:start w:val="1"/>
      <w:numFmt w:val="decimal"/>
      <w:lvlText w:val="%4."/>
      <w:lvlJc w:val="left"/>
      <w:pPr>
        <w:ind w:left="2925" w:hanging="360"/>
      </w:pPr>
    </w:lvl>
    <w:lvl w:ilvl="4" w:tplc="0C0C0019" w:tentative="1">
      <w:start w:val="1"/>
      <w:numFmt w:val="lowerLetter"/>
      <w:lvlText w:val="%5."/>
      <w:lvlJc w:val="left"/>
      <w:pPr>
        <w:ind w:left="3645" w:hanging="360"/>
      </w:pPr>
    </w:lvl>
    <w:lvl w:ilvl="5" w:tplc="0C0C001B" w:tentative="1">
      <w:start w:val="1"/>
      <w:numFmt w:val="lowerRoman"/>
      <w:lvlText w:val="%6."/>
      <w:lvlJc w:val="right"/>
      <w:pPr>
        <w:ind w:left="4365" w:hanging="180"/>
      </w:pPr>
    </w:lvl>
    <w:lvl w:ilvl="6" w:tplc="0C0C000F" w:tentative="1">
      <w:start w:val="1"/>
      <w:numFmt w:val="decimal"/>
      <w:lvlText w:val="%7."/>
      <w:lvlJc w:val="left"/>
      <w:pPr>
        <w:ind w:left="5085" w:hanging="360"/>
      </w:pPr>
    </w:lvl>
    <w:lvl w:ilvl="7" w:tplc="0C0C0019" w:tentative="1">
      <w:start w:val="1"/>
      <w:numFmt w:val="lowerLetter"/>
      <w:lvlText w:val="%8."/>
      <w:lvlJc w:val="left"/>
      <w:pPr>
        <w:ind w:left="5805" w:hanging="360"/>
      </w:pPr>
    </w:lvl>
    <w:lvl w:ilvl="8" w:tplc="0C0C001B" w:tentative="1">
      <w:start w:val="1"/>
      <w:numFmt w:val="lowerRoman"/>
      <w:lvlText w:val="%9."/>
      <w:lvlJc w:val="right"/>
      <w:pPr>
        <w:ind w:left="6525" w:hanging="180"/>
      </w:pPr>
    </w:lvl>
  </w:abstractNum>
  <w:abstractNum w:abstractNumId="61">
    <w:nsid w:val="69EA7C58"/>
    <w:multiLevelType w:val="hybridMultilevel"/>
    <w:tmpl w:val="3438B550"/>
    <w:lvl w:ilvl="0" w:tplc="0C0C0005">
      <w:start w:val="1"/>
      <w:numFmt w:val="bullet"/>
      <w:lvlText w:val=""/>
      <w:lvlJc w:val="left"/>
      <w:pPr>
        <w:ind w:left="1211" w:hanging="360"/>
      </w:pPr>
      <w:rPr>
        <w:rFonts w:ascii="Wingdings" w:hAnsi="Wingdings"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62">
    <w:nsid w:val="6D8C6B5B"/>
    <w:multiLevelType w:val="hybridMultilevel"/>
    <w:tmpl w:val="9ACCFE68"/>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3">
    <w:nsid w:val="6DC61412"/>
    <w:multiLevelType w:val="hybridMultilevel"/>
    <w:tmpl w:val="5CE4F682"/>
    <w:lvl w:ilvl="0" w:tplc="0C0C0005">
      <w:start w:val="1"/>
      <w:numFmt w:val="bullet"/>
      <w:lvlText w:val=""/>
      <w:lvlJc w:val="left"/>
      <w:pPr>
        <w:ind w:left="786" w:hanging="360"/>
      </w:pPr>
      <w:rPr>
        <w:rFonts w:ascii="Wingdings" w:hAnsi="Wingdings"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64">
    <w:nsid w:val="6E5F102E"/>
    <w:multiLevelType w:val="hybridMultilevel"/>
    <w:tmpl w:val="C9122B58"/>
    <w:lvl w:ilvl="0" w:tplc="0C0C0005">
      <w:start w:val="1"/>
      <w:numFmt w:val="bullet"/>
      <w:lvlText w:val=""/>
      <w:lvlJc w:val="left"/>
      <w:pPr>
        <w:ind w:left="1800" w:hanging="360"/>
      </w:pPr>
      <w:rPr>
        <w:rFonts w:ascii="Wingdings" w:hAnsi="Wingding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65">
    <w:nsid w:val="6EAE4ACC"/>
    <w:multiLevelType w:val="hybridMultilevel"/>
    <w:tmpl w:val="C8CE0394"/>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6">
    <w:nsid w:val="711D3239"/>
    <w:multiLevelType w:val="hybridMultilevel"/>
    <w:tmpl w:val="F92EDC70"/>
    <w:lvl w:ilvl="0" w:tplc="0C0C0005">
      <w:start w:val="1"/>
      <w:numFmt w:val="bullet"/>
      <w:lvlText w:val=""/>
      <w:lvlJc w:val="left"/>
      <w:pPr>
        <w:ind w:left="1812" w:hanging="360"/>
      </w:pPr>
      <w:rPr>
        <w:rFonts w:ascii="Wingdings" w:hAnsi="Wingdings" w:hint="default"/>
      </w:rPr>
    </w:lvl>
    <w:lvl w:ilvl="1" w:tplc="0C0C0003" w:tentative="1">
      <w:start w:val="1"/>
      <w:numFmt w:val="bullet"/>
      <w:lvlText w:val="o"/>
      <w:lvlJc w:val="left"/>
      <w:pPr>
        <w:ind w:left="2532" w:hanging="360"/>
      </w:pPr>
      <w:rPr>
        <w:rFonts w:ascii="Courier New" w:hAnsi="Courier New" w:cs="Courier New" w:hint="default"/>
      </w:rPr>
    </w:lvl>
    <w:lvl w:ilvl="2" w:tplc="0C0C0005" w:tentative="1">
      <w:start w:val="1"/>
      <w:numFmt w:val="bullet"/>
      <w:lvlText w:val=""/>
      <w:lvlJc w:val="left"/>
      <w:pPr>
        <w:ind w:left="3252" w:hanging="360"/>
      </w:pPr>
      <w:rPr>
        <w:rFonts w:ascii="Wingdings" w:hAnsi="Wingdings" w:hint="default"/>
      </w:rPr>
    </w:lvl>
    <w:lvl w:ilvl="3" w:tplc="0C0C0001" w:tentative="1">
      <w:start w:val="1"/>
      <w:numFmt w:val="bullet"/>
      <w:lvlText w:val=""/>
      <w:lvlJc w:val="left"/>
      <w:pPr>
        <w:ind w:left="3972" w:hanging="360"/>
      </w:pPr>
      <w:rPr>
        <w:rFonts w:ascii="Symbol" w:hAnsi="Symbol" w:hint="default"/>
      </w:rPr>
    </w:lvl>
    <w:lvl w:ilvl="4" w:tplc="0C0C0003" w:tentative="1">
      <w:start w:val="1"/>
      <w:numFmt w:val="bullet"/>
      <w:lvlText w:val="o"/>
      <w:lvlJc w:val="left"/>
      <w:pPr>
        <w:ind w:left="4692" w:hanging="360"/>
      </w:pPr>
      <w:rPr>
        <w:rFonts w:ascii="Courier New" w:hAnsi="Courier New" w:cs="Courier New" w:hint="default"/>
      </w:rPr>
    </w:lvl>
    <w:lvl w:ilvl="5" w:tplc="0C0C0005" w:tentative="1">
      <w:start w:val="1"/>
      <w:numFmt w:val="bullet"/>
      <w:lvlText w:val=""/>
      <w:lvlJc w:val="left"/>
      <w:pPr>
        <w:ind w:left="5412" w:hanging="360"/>
      </w:pPr>
      <w:rPr>
        <w:rFonts w:ascii="Wingdings" w:hAnsi="Wingdings" w:hint="default"/>
      </w:rPr>
    </w:lvl>
    <w:lvl w:ilvl="6" w:tplc="0C0C0001" w:tentative="1">
      <w:start w:val="1"/>
      <w:numFmt w:val="bullet"/>
      <w:lvlText w:val=""/>
      <w:lvlJc w:val="left"/>
      <w:pPr>
        <w:ind w:left="6132" w:hanging="360"/>
      </w:pPr>
      <w:rPr>
        <w:rFonts w:ascii="Symbol" w:hAnsi="Symbol" w:hint="default"/>
      </w:rPr>
    </w:lvl>
    <w:lvl w:ilvl="7" w:tplc="0C0C0003" w:tentative="1">
      <w:start w:val="1"/>
      <w:numFmt w:val="bullet"/>
      <w:lvlText w:val="o"/>
      <w:lvlJc w:val="left"/>
      <w:pPr>
        <w:ind w:left="6852" w:hanging="360"/>
      </w:pPr>
      <w:rPr>
        <w:rFonts w:ascii="Courier New" w:hAnsi="Courier New" w:cs="Courier New" w:hint="default"/>
      </w:rPr>
    </w:lvl>
    <w:lvl w:ilvl="8" w:tplc="0C0C0005" w:tentative="1">
      <w:start w:val="1"/>
      <w:numFmt w:val="bullet"/>
      <w:lvlText w:val=""/>
      <w:lvlJc w:val="left"/>
      <w:pPr>
        <w:ind w:left="7572" w:hanging="360"/>
      </w:pPr>
      <w:rPr>
        <w:rFonts w:ascii="Wingdings" w:hAnsi="Wingdings" w:hint="default"/>
      </w:rPr>
    </w:lvl>
  </w:abstractNum>
  <w:abstractNum w:abstractNumId="67">
    <w:nsid w:val="71FA5A8B"/>
    <w:multiLevelType w:val="hybridMultilevel"/>
    <w:tmpl w:val="EE5CFA40"/>
    <w:lvl w:ilvl="0" w:tplc="E6FA88D6">
      <w:start w:val="1"/>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68">
    <w:nsid w:val="74C16DF6"/>
    <w:multiLevelType w:val="hybridMultilevel"/>
    <w:tmpl w:val="9510F842"/>
    <w:lvl w:ilvl="0" w:tplc="0C0C0005">
      <w:start w:val="1"/>
      <w:numFmt w:val="bullet"/>
      <w:lvlText w:val=""/>
      <w:lvlJc w:val="left"/>
      <w:pPr>
        <w:ind w:left="644" w:hanging="360"/>
      </w:pPr>
      <w:rPr>
        <w:rFonts w:ascii="Wingdings" w:hAnsi="Wingdings"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69">
    <w:nsid w:val="74D96E38"/>
    <w:multiLevelType w:val="hybridMultilevel"/>
    <w:tmpl w:val="532AE91E"/>
    <w:lvl w:ilvl="0" w:tplc="0C0C0005">
      <w:start w:val="1"/>
      <w:numFmt w:val="bullet"/>
      <w:lvlText w:val=""/>
      <w:lvlJc w:val="left"/>
      <w:pPr>
        <w:ind w:left="2136" w:hanging="720"/>
      </w:pPr>
      <w:rPr>
        <w:rFonts w:ascii="Wingdings" w:hAnsi="Wingdings" w:hint="default"/>
        <w:b w:val="0"/>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70">
    <w:nsid w:val="76113D63"/>
    <w:multiLevelType w:val="multilevel"/>
    <w:tmpl w:val="96604C6A"/>
    <w:lvl w:ilvl="0">
      <w:start w:val="1"/>
      <w:numFmt w:val="decimal"/>
      <w:lvlText w:val="%1."/>
      <w:lvlJc w:val="left"/>
      <w:pPr>
        <w:ind w:left="360" w:hanging="360"/>
      </w:pPr>
      <w:rPr>
        <w:rFonts w:hint="default"/>
        <w:b/>
        <w:color w:val="00000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nsid w:val="789304DE"/>
    <w:multiLevelType w:val="hybridMultilevel"/>
    <w:tmpl w:val="18246670"/>
    <w:lvl w:ilvl="0" w:tplc="0C0C0005">
      <w:start w:val="1"/>
      <w:numFmt w:val="bullet"/>
      <w:lvlText w:val=""/>
      <w:lvlJc w:val="left"/>
      <w:pPr>
        <w:ind w:left="1440" w:hanging="360"/>
      </w:pPr>
      <w:rPr>
        <w:rFonts w:ascii="Wingdings" w:hAnsi="Wingdings" w:hint="default"/>
        <w:b w:val="0"/>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72">
    <w:nsid w:val="7AF720A5"/>
    <w:multiLevelType w:val="hybridMultilevel"/>
    <w:tmpl w:val="8DDCCBB8"/>
    <w:lvl w:ilvl="0" w:tplc="0C0C0005">
      <w:start w:val="1"/>
      <w:numFmt w:val="bullet"/>
      <w:lvlText w:val=""/>
      <w:lvlJc w:val="left"/>
      <w:pPr>
        <w:ind w:left="1429" w:hanging="720"/>
      </w:pPr>
      <w:rPr>
        <w:rFonts w:ascii="Wingdings" w:hAnsi="Wingding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73">
    <w:nsid w:val="7C8C47E7"/>
    <w:multiLevelType w:val="hybridMultilevel"/>
    <w:tmpl w:val="76BA3424"/>
    <w:lvl w:ilvl="0" w:tplc="0C0C0005">
      <w:start w:val="1"/>
      <w:numFmt w:val="bullet"/>
      <w:lvlText w:val=""/>
      <w:lvlJc w:val="left"/>
      <w:pPr>
        <w:ind w:left="1080" w:hanging="360"/>
      </w:pPr>
      <w:rPr>
        <w:rFonts w:ascii="Wingdings" w:hAnsi="Wingdings"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74">
    <w:nsid w:val="7D05763C"/>
    <w:multiLevelType w:val="hybridMultilevel"/>
    <w:tmpl w:val="46524362"/>
    <w:lvl w:ilvl="0" w:tplc="0C0C0005">
      <w:start w:val="1"/>
      <w:numFmt w:val="bullet"/>
      <w:lvlText w:val=""/>
      <w:lvlJc w:val="left"/>
      <w:pPr>
        <w:ind w:left="654" w:hanging="360"/>
      </w:pPr>
      <w:rPr>
        <w:rFonts w:ascii="Wingdings" w:hAnsi="Wingdings" w:hint="default"/>
      </w:rPr>
    </w:lvl>
    <w:lvl w:ilvl="1" w:tplc="0C0C0003" w:tentative="1">
      <w:start w:val="1"/>
      <w:numFmt w:val="bullet"/>
      <w:lvlText w:val="o"/>
      <w:lvlJc w:val="left"/>
      <w:pPr>
        <w:ind w:left="1374" w:hanging="360"/>
      </w:pPr>
      <w:rPr>
        <w:rFonts w:ascii="Courier New" w:hAnsi="Courier New" w:cs="Courier New" w:hint="default"/>
      </w:rPr>
    </w:lvl>
    <w:lvl w:ilvl="2" w:tplc="0C0C0005" w:tentative="1">
      <w:start w:val="1"/>
      <w:numFmt w:val="bullet"/>
      <w:lvlText w:val=""/>
      <w:lvlJc w:val="left"/>
      <w:pPr>
        <w:ind w:left="2094" w:hanging="360"/>
      </w:pPr>
      <w:rPr>
        <w:rFonts w:ascii="Wingdings" w:hAnsi="Wingdings" w:hint="default"/>
      </w:rPr>
    </w:lvl>
    <w:lvl w:ilvl="3" w:tplc="0C0C0001" w:tentative="1">
      <w:start w:val="1"/>
      <w:numFmt w:val="bullet"/>
      <w:lvlText w:val=""/>
      <w:lvlJc w:val="left"/>
      <w:pPr>
        <w:ind w:left="2814" w:hanging="360"/>
      </w:pPr>
      <w:rPr>
        <w:rFonts w:ascii="Symbol" w:hAnsi="Symbol" w:hint="default"/>
      </w:rPr>
    </w:lvl>
    <w:lvl w:ilvl="4" w:tplc="0C0C0003" w:tentative="1">
      <w:start w:val="1"/>
      <w:numFmt w:val="bullet"/>
      <w:lvlText w:val="o"/>
      <w:lvlJc w:val="left"/>
      <w:pPr>
        <w:ind w:left="3534" w:hanging="360"/>
      </w:pPr>
      <w:rPr>
        <w:rFonts w:ascii="Courier New" w:hAnsi="Courier New" w:cs="Courier New" w:hint="default"/>
      </w:rPr>
    </w:lvl>
    <w:lvl w:ilvl="5" w:tplc="0C0C0005" w:tentative="1">
      <w:start w:val="1"/>
      <w:numFmt w:val="bullet"/>
      <w:lvlText w:val=""/>
      <w:lvlJc w:val="left"/>
      <w:pPr>
        <w:ind w:left="4254" w:hanging="360"/>
      </w:pPr>
      <w:rPr>
        <w:rFonts w:ascii="Wingdings" w:hAnsi="Wingdings" w:hint="default"/>
      </w:rPr>
    </w:lvl>
    <w:lvl w:ilvl="6" w:tplc="0C0C0001" w:tentative="1">
      <w:start w:val="1"/>
      <w:numFmt w:val="bullet"/>
      <w:lvlText w:val=""/>
      <w:lvlJc w:val="left"/>
      <w:pPr>
        <w:ind w:left="4974" w:hanging="360"/>
      </w:pPr>
      <w:rPr>
        <w:rFonts w:ascii="Symbol" w:hAnsi="Symbol" w:hint="default"/>
      </w:rPr>
    </w:lvl>
    <w:lvl w:ilvl="7" w:tplc="0C0C0003" w:tentative="1">
      <w:start w:val="1"/>
      <w:numFmt w:val="bullet"/>
      <w:lvlText w:val="o"/>
      <w:lvlJc w:val="left"/>
      <w:pPr>
        <w:ind w:left="5694" w:hanging="360"/>
      </w:pPr>
      <w:rPr>
        <w:rFonts w:ascii="Courier New" w:hAnsi="Courier New" w:cs="Courier New" w:hint="default"/>
      </w:rPr>
    </w:lvl>
    <w:lvl w:ilvl="8" w:tplc="0C0C0005" w:tentative="1">
      <w:start w:val="1"/>
      <w:numFmt w:val="bullet"/>
      <w:lvlText w:val=""/>
      <w:lvlJc w:val="left"/>
      <w:pPr>
        <w:ind w:left="6414" w:hanging="360"/>
      </w:pPr>
      <w:rPr>
        <w:rFonts w:ascii="Wingdings" w:hAnsi="Wingdings" w:hint="default"/>
      </w:rPr>
    </w:lvl>
  </w:abstractNum>
  <w:abstractNum w:abstractNumId="75">
    <w:nsid w:val="7D794E7F"/>
    <w:multiLevelType w:val="hybridMultilevel"/>
    <w:tmpl w:val="2320EE7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6">
    <w:nsid w:val="7EC76549"/>
    <w:multiLevelType w:val="hybridMultilevel"/>
    <w:tmpl w:val="F398A4DA"/>
    <w:lvl w:ilvl="0" w:tplc="0C0C0005">
      <w:start w:val="1"/>
      <w:numFmt w:val="bullet"/>
      <w:lvlText w:val=""/>
      <w:lvlJc w:val="left"/>
      <w:pPr>
        <w:ind w:left="1210" w:hanging="360"/>
      </w:pPr>
      <w:rPr>
        <w:rFonts w:ascii="Wingdings" w:hAnsi="Wingdings"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hint="default"/>
      </w:rPr>
    </w:lvl>
    <w:lvl w:ilvl="3" w:tplc="0C0C0001" w:tentative="1">
      <w:start w:val="1"/>
      <w:numFmt w:val="bullet"/>
      <w:lvlText w:val=""/>
      <w:lvlJc w:val="left"/>
      <w:pPr>
        <w:ind w:left="3370" w:hanging="360"/>
      </w:pPr>
      <w:rPr>
        <w:rFonts w:ascii="Symbol" w:hAnsi="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hint="default"/>
      </w:rPr>
    </w:lvl>
    <w:lvl w:ilvl="6" w:tplc="0C0C0001" w:tentative="1">
      <w:start w:val="1"/>
      <w:numFmt w:val="bullet"/>
      <w:lvlText w:val=""/>
      <w:lvlJc w:val="left"/>
      <w:pPr>
        <w:ind w:left="5530" w:hanging="360"/>
      </w:pPr>
      <w:rPr>
        <w:rFonts w:ascii="Symbol" w:hAnsi="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hint="default"/>
      </w:rPr>
    </w:lvl>
  </w:abstractNum>
  <w:abstractNum w:abstractNumId="77">
    <w:nsid w:val="7FD90B39"/>
    <w:multiLevelType w:val="multilevel"/>
    <w:tmpl w:val="0C44D5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7"/>
  </w:num>
  <w:num w:numId="2">
    <w:abstractNumId w:val="36"/>
  </w:num>
  <w:num w:numId="3">
    <w:abstractNumId w:val="42"/>
  </w:num>
  <w:num w:numId="4">
    <w:abstractNumId w:val="63"/>
  </w:num>
  <w:num w:numId="5">
    <w:abstractNumId w:val="21"/>
  </w:num>
  <w:num w:numId="6">
    <w:abstractNumId w:val="77"/>
  </w:num>
  <w:num w:numId="7">
    <w:abstractNumId w:val="70"/>
  </w:num>
  <w:num w:numId="8">
    <w:abstractNumId w:val="31"/>
  </w:num>
  <w:num w:numId="9">
    <w:abstractNumId w:val="57"/>
  </w:num>
  <w:num w:numId="10">
    <w:abstractNumId w:val="35"/>
  </w:num>
  <w:num w:numId="11">
    <w:abstractNumId w:val="44"/>
  </w:num>
  <w:num w:numId="12">
    <w:abstractNumId w:val="48"/>
  </w:num>
  <w:num w:numId="13">
    <w:abstractNumId w:val="60"/>
  </w:num>
  <w:num w:numId="14">
    <w:abstractNumId w:val="7"/>
  </w:num>
  <w:num w:numId="15">
    <w:abstractNumId w:val="27"/>
  </w:num>
  <w:num w:numId="16">
    <w:abstractNumId w:val="43"/>
  </w:num>
  <w:num w:numId="17">
    <w:abstractNumId w:val="72"/>
  </w:num>
  <w:num w:numId="18">
    <w:abstractNumId w:val="30"/>
  </w:num>
  <w:num w:numId="19">
    <w:abstractNumId w:val="12"/>
  </w:num>
  <w:num w:numId="20">
    <w:abstractNumId w:val="69"/>
  </w:num>
  <w:num w:numId="21">
    <w:abstractNumId w:val="54"/>
  </w:num>
  <w:num w:numId="22">
    <w:abstractNumId w:val="50"/>
  </w:num>
  <w:num w:numId="23">
    <w:abstractNumId w:val="22"/>
  </w:num>
  <w:num w:numId="24">
    <w:abstractNumId w:val="13"/>
  </w:num>
  <w:num w:numId="25">
    <w:abstractNumId w:val="55"/>
  </w:num>
  <w:num w:numId="26">
    <w:abstractNumId w:val="34"/>
  </w:num>
  <w:num w:numId="27">
    <w:abstractNumId w:val="73"/>
  </w:num>
  <w:num w:numId="28">
    <w:abstractNumId w:val="28"/>
  </w:num>
  <w:num w:numId="29">
    <w:abstractNumId w:val="41"/>
  </w:num>
  <w:num w:numId="30">
    <w:abstractNumId w:val="61"/>
  </w:num>
  <w:num w:numId="31">
    <w:abstractNumId w:val="68"/>
  </w:num>
  <w:num w:numId="32">
    <w:abstractNumId w:val="15"/>
  </w:num>
  <w:num w:numId="33">
    <w:abstractNumId w:val="66"/>
  </w:num>
  <w:num w:numId="34">
    <w:abstractNumId w:val="64"/>
  </w:num>
  <w:num w:numId="35">
    <w:abstractNumId w:val="0"/>
  </w:num>
  <w:num w:numId="36">
    <w:abstractNumId w:val="56"/>
  </w:num>
  <w:num w:numId="37">
    <w:abstractNumId w:val="58"/>
  </w:num>
  <w:num w:numId="38">
    <w:abstractNumId w:val="6"/>
  </w:num>
  <w:num w:numId="39">
    <w:abstractNumId w:val="10"/>
  </w:num>
  <w:num w:numId="40">
    <w:abstractNumId w:val="51"/>
  </w:num>
  <w:num w:numId="41">
    <w:abstractNumId w:val="16"/>
  </w:num>
  <w:num w:numId="42">
    <w:abstractNumId w:val="59"/>
  </w:num>
  <w:num w:numId="43">
    <w:abstractNumId w:val="74"/>
  </w:num>
  <w:num w:numId="44">
    <w:abstractNumId w:val="17"/>
  </w:num>
  <w:num w:numId="45">
    <w:abstractNumId w:val="65"/>
  </w:num>
  <w:num w:numId="46">
    <w:abstractNumId w:val="32"/>
  </w:num>
  <w:num w:numId="47">
    <w:abstractNumId w:val="5"/>
  </w:num>
  <w:num w:numId="48">
    <w:abstractNumId w:val="62"/>
  </w:num>
  <w:num w:numId="49">
    <w:abstractNumId w:val="46"/>
  </w:num>
  <w:num w:numId="50">
    <w:abstractNumId w:val="39"/>
  </w:num>
  <w:num w:numId="51">
    <w:abstractNumId w:val="71"/>
  </w:num>
  <w:num w:numId="52">
    <w:abstractNumId w:val="49"/>
  </w:num>
  <w:num w:numId="53">
    <w:abstractNumId w:val="40"/>
  </w:num>
  <w:num w:numId="54">
    <w:abstractNumId w:val="9"/>
  </w:num>
  <w:num w:numId="55">
    <w:abstractNumId w:val="25"/>
  </w:num>
  <w:num w:numId="56">
    <w:abstractNumId w:val="3"/>
  </w:num>
  <w:num w:numId="57">
    <w:abstractNumId w:val="24"/>
  </w:num>
  <w:num w:numId="58">
    <w:abstractNumId w:val="2"/>
  </w:num>
  <w:num w:numId="59">
    <w:abstractNumId w:val="52"/>
  </w:num>
  <w:num w:numId="60">
    <w:abstractNumId w:val="33"/>
  </w:num>
  <w:num w:numId="61">
    <w:abstractNumId w:val="23"/>
  </w:num>
  <w:num w:numId="62">
    <w:abstractNumId w:val="67"/>
  </w:num>
  <w:num w:numId="63">
    <w:abstractNumId w:val="1"/>
  </w:num>
  <w:num w:numId="64">
    <w:abstractNumId w:val="75"/>
  </w:num>
  <w:num w:numId="65">
    <w:abstractNumId w:val="26"/>
  </w:num>
  <w:num w:numId="66">
    <w:abstractNumId w:val="8"/>
  </w:num>
  <w:num w:numId="67">
    <w:abstractNumId w:val="76"/>
  </w:num>
  <w:num w:numId="68">
    <w:abstractNumId w:val="4"/>
  </w:num>
  <w:num w:numId="69">
    <w:abstractNumId w:val="47"/>
  </w:num>
  <w:num w:numId="70">
    <w:abstractNumId w:val="19"/>
  </w:num>
  <w:num w:numId="71">
    <w:abstractNumId w:val="18"/>
  </w:num>
  <w:num w:numId="72">
    <w:abstractNumId w:val="14"/>
  </w:num>
  <w:num w:numId="73">
    <w:abstractNumId w:val="45"/>
  </w:num>
  <w:num w:numId="74">
    <w:abstractNumId w:val="11"/>
  </w:num>
  <w:num w:numId="75">
    <w:abstractNumId w:val="38"/>
  </w:num>
  <w:num w:numId="76">
    <w:abstractNumId w:val="29"/>
  </w:num>
  <w:num w:numId="77">
    <w:abstractNumId w:val="53"/>
  </w:num>
  <w:num w:numId="78">
    <w:abstractNumId w:val="2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hyphenationZone w:val="425"/>
  <w:characterSpacingControl w:val="doNotCompress"/>
  <w:footnotePr>
    <w:footnote w:id="0"/>
    <w:footnote w:id="1"/>
  </w:footnotePr>
  <w:endnotePr>
    <w:endnote w:id="0"/>
    <w:endnote w:id="1"/>
  </w:endnotePr>
  <w:compat/>
  <w:rsids>
    <w:rsidRoot w:val="00A537A1"/>
    <w:rsid w:val="000004F9"/>
    <w:rsid w:val="0002693E"/>
    <w:rsid w:val="001722CD"/>
    <w:rsid w:val="0025312D"/>
    <w:rsid w:val="0037225B"/>
    <w:rsid w:val="004272BA"/>
    <w:rsid w:val="00466AC7"/>
    <w:rsid w:val="005C60F1"/>
    <w:rsid w:val="00663DED"/>
    <w:rsid w:val="007458C9"/>
    <w:rsid w:val="007748C6"/>
    <w:rsid w:val="007E0214"/>
    <w:rsid w:val="008B1B14"/>
    <w:rsid w:val="009120DD"/>
    <w:rsid w:val="00A537A1"/>
    <w:rsid w:val="00A734D6"/>
    <w:rsid w:val="00AC59A8"/>
    <w:rsid w:val="00E960F0"/>
    <w:rsid w:val="00EE26F4"/>
    <w:rsid w:val="00F35066"/>
    <w:rsid w:val="00F46A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1" type="connector" idref="#_x0000_s1037"/>
        <o:r id="V:Rule12" type="connector" idref="#_x0000_s1039"/>
        <o:r id="V:Rule13" type="connector" idref="#_x0000_s1038"/>
        <o:r id="V:Rule14" type="connector" idref="#_x0000_s1043"/>
        <o:r id="V:Rule15" type="connector" idref="#_x0000_s1042"/>
        <o:r id="V:Rule16" type="connector" idref="#_x0000_s1040"/>
        <o:r id="V:Rule17" type="connector" idref="#_x0000_s1041"/>
        <o:r id="V:Rule18" type="connector" idref="#_x0000_s1048"/>
        <o:r id="V:Rule19" type="connector" idref="#_x0000_s1044"/>
        <o:r id="V:Rule20"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7A1"/>
    <w:pPr>
      <w:spacing w:after="200" w:line="276" w:lineRule="auto"/>
    </w:pPr>
    <w:rPr>
      <w:sz w:val="22"/>
      <w:szCs w:val="22"/>
      <w:lang w:val="fr-CA"/>
    </w:rPr>
  </w:style>
  <w:style w:type="paragraph" w:styleId="Heading1">
    <w:name w:val="heading 1"/>
    <w:basedOn w:val="Normal"/>
    <w:next w:val="Normal"/>
    <w:link w:val="Heading1Char"/>
    <w:uiPriority w:val="9"/>
    <w:qFormat/>
    <w:rsid w:val="00A537A1"/>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A1"/>
    <w:rPr>
      <w:rFonts w:ascii="Cambria" w:eastAsia="Times New Roman" w:hAnsi="Cambria" w:cs="Times New Roman"/>
      <w:b/>
      <w:bCs/>
      <w:kern w:val="32"/>
      <w:sz w:val="32"/>
      <w:szCs w:val="32"/>
    </w:rPr>
  </w:style>
  <w:style w:type="paragraph" w:styleId="ListParagraph">
    <w:name w:val="List Paragraph"/>
    <w:basedOn w:val="Normal"/>
    <w:uiPriority w:val="34"/>
    <w:qFormat/>
    <w:rsid w:val="00A537A1"/>
    <w:pPr>
      <w:ind w:left="720"/>
      <w:contextualSpacing/>
    </w:pPr>
  </w:style>
  <w:style w:type="paragraph" w:styleId="FootnoteText">
    <w:name w:val="footnote text"/>
    <w:basedOn w:val="Normal"/>
    <w:link w:val="FootnoteTextChar"/>
    <w:uiPriority w:val="99"/>
    <w:semiHidden/>
    <w:unhideWhenUsed/>
    <w:rsid w:val="00A537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37A1"/>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A537A1"/>
    <w:rPr>
      <w:vertAlign w:val="superscript"/>
    </w:rPr>
  </w:style>
  <w:style w:type="table" w:styleId="TableGrid">
    <w:name w:val="Table Grid"/>
    <w:basedOn w:val="TableNormal"/>
    <w:uiPriority w:val="59"/>
    <w:rsid w:val="00A537A1"/>
    <w:rPr>
      <w:lang w:eastAsia="fr-C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TableNormal"/>
    <w:uiPriority w:val="60"/>
    <w:rsid w:val="00A537A1"/>
    <w:rPr>
      <w:color w:val="000000"/>
      <w:lang w:eastAsia="fr-C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semiHidden/>
    <w:unhideWhenUsed/>
    <w:rsid w:val="00A537A1"/>
    <w:pPr>
      <w:tabs>
        <w:tab w:val="center" w:pos="4320"/>
        <w:tab w:val="right" w:pos="8640"/>
      </w:tabs>
    </w:pPr>
  </w:style>
  <w:style w:type="character" w:customStyle="1" w:styleId="HeaderChar">
    <w:name w:val="Header Char"/>
    <w:basedOn w:val="DefaultParagraphFont"/>
    <w:link w:val="Header"/>
    <w:uiPriority w:val="99"/>
    <w:semiHidden/>
    <w:rsid w:val="00A537A1"/>
    <w:rPr>
      <w:rFonts w:ascii="Calibri" w:eastAsia="Calibri" w:hAnsi="Calibri" w:cs="Times New Roman"/>
    </w:rPr>
  </w:style>
  <w:style w:type="paragraph" w:styleId="Footer">
    <w:name w:val="footer"/>
    <w:basedOn w:val="Normal"/>
    <w:link w:val="FooterChar"/>
    <w:uiPriority w:val="99"/>
    <w:unhideWhenUsed/>
    <w:rsid w:val="00A537A1"/>
    <w:pPr>
      <w:tabs>
        <w:tab w:val="center" w:pos="4320"/>
        <w:tab w:val="right" w:pos="8640"/>
      </w:tabs>
    </w:pPr>
  </w:style>
  <w:style w:type="character" w:customStyle="1" w:styleId="FooterChar">
    <w:name w:val="Footer Char"/>
    <w:basedOn w:val="DefaultParagraphFont"/>
    <w:link w:val="Footer"/>
    <w:uiPriority w:val="99"/>
    <w:rsid w:val="00A537A1"/>
    <w:rPr>
      <w:rFonts w:ascii="Calibri" w:eastAsia="Calibri" w:hAnsi="Calibri" w:cs="Times New Roman"/>
    </w:rPr>
  </w:style>
  <w:style w:type="character" w:styleId="Hyperlink">
    <w:name w:val="Hyperlink"/>
    <w:basedOn w:val="DefaultParagraphFont"/>
    <w:uiPriority w:val="99"/>
    <w:unhideWhenUsed/>
    <w:rsid w:val="00A537A1"/>
    <w:rPr>
      <w:color w:val="0000FF"/>
      <w:u w:val="single"/>
    </w:rPr>
  </w:style>
  <w:style w:type="table" w:styleId="MediumList2-Accent1">
    <w:name w:val="Medium List 2 Accent 1"/>
    <w:basedOn w:val="TableNormal"/>
    <w:uiPriority w:val="66"/>
    <w:rsid w:val="00A537A1"/>
    <w:rPr>
      <w:rFonts w:ascii="Cambria" w:eastAsia="Times New Roman" w:hAnsi="Cambria"/>
      <w:color w:val="000000"/>
      <w:lang w:val="fr-F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A537A1"/>
    <w:rPr>
      <w:sz w:val="16"/>
      <w:szCs w:val="16"/>
    </w:rPr>
  </w:style>
  <w:style w:type="paragraph" w:styleId="CommentText">
    <w:name w:val="annotation text"/>
    <w:basedOn w:val="Normal"/>
    <w:link w:val="CommentTextChar"/>
    <w:uiPriority w:val="99"/>
    <w:semiHidden/>
    <w:unhideWhenUsed/>
    <w:rsid w:val="00A537A1"/>
    <w:rPr>
      <w:sz w:val="20"/>
      <w:szCs w:val="20"/>
    </w:rPr>
  </w:style>
  <w:style w:type="character" w:customStyle="1" w:styleId="CommentTextChar">
    <w:name w:val="Comment Text Char"/>
    <w:basedOn w:val="DefaultParagraphFont"/>
    <w:link w:val="CommentText"/>
    <w:uiPriority w:val="99"/>
    <w:semiHidden/>
    <w:rsid w:val="00A537A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537A1"/>
    <w:rPr>
      <w:b/>
      <w:bCs/>
    </w:rPr>
  </w:style>
  <w:style w:type="character" w:customStyle="1" w:styleId="CommentSubjectChar">
    <w:name w:val="Comment Subject Char"/>
    <w:basedOn w:val="CommentTextChar"/>
    <w:link w:val="CommentSubject"/>
    <w:uiPriority w:val="99"/>
    <w:semiHidden/>
    <w:rsid w:val="00A537A1"/>
    <w:rPr>
      <w:b/>
      <w:bCs/>
    </w:rPr>
  </w:style>
  <w:style w:type="paragraph" w:styleId="BalloonText">
    <w:name w:val="Balloon Text"/>
    <w:basedOn w:val="Normal"/>
    <w:link w:val="BalloonTextChar"/>
    <w:uiPriority w:val="99"/>
    <w:semiHidden/>
    <w:unhideWhenUsed/>
    <w:rsid w:val="00A53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7A1"/>
    <w:rPr>
      <w:rFonts w:ascii="Tahoma" w:eastAsia="Calibri" w:hAnsi="Tahoma" w:cs="Tahoma"/>
      <w:sz w:val="16"/>
      <w:szCs w:val="16"/>
    </w:rPr>
  </w:style>
  <w:style w:type="paragraph" w:styleId="TOCHeading">
    <w:name w:val="TOC Heading"/>
    <w:basedOn w:val="Heading1"/>
    <w:next w:val="Normal"/>
    <w:uiPriority w:val="39"/>
    <w:semiHidden/>
    <w:unhideWhenUsed/>
    <w:qFormat/>
    <w:rsid w:val="00A537A1"/>
    <w:pPr>
      <w:keepLines/>
      <w:spacing w:before="480" w:after="0"/>
      <w:outlineLvl w:val="9"/>
    </w:pPr>
    <w:rPr>
      <w:color w:val="365F91"/>
      <w:kern w:val="0"/>
      <w:sz w:val="28"/>
      <w:szCs w:val="28"/>
      <w:lang w:val="fr-FR"/>
    </w:rPr>
  </w:style>
  <w:style w:type="paragraph" w:customStyle="1" w:styleId="Default">
    <w:name w:val="Default"/>
    <w:rsid w:val="00A537A1"/>
    <w:pPr>
      <w:autoSpaceDE w:val="0"/>
      <w:autoSpaceDN w:val="0"/>
      <w:adjustRightInd w:val="0"/>
    </w:pPr>
    <w:rPr>
      <w:rFonts w:ascii="Arial" w:hAnsi="Arial" w:cs="Arial"/>
      <w:color w:val="000000"/>
      <w:sz w:val="24"/>
      <w:szCs w:val="24"/>
      <w:lang w:val="fr-CA" w:eastAsia="fr-CA"/>
    </w:rPr>
  </w:style>
</w:styles>
</file>

<file path=word/webSettings.xml><?xml version="1.0" encoding="utf-8"?>
<w:webSettings xmlns:r="http://schemas.openxmlformats.org/officeDocument/2006/relationships" xmlns:w="http://schemas.openxmlformats.org/wordprocessingml/2006/main">
  <w:divs>
    <w:div w:id="312223777">
      <w:bodyDiv w:val="1"/>
      <w:marLeft w:val="0"/>
      <w:marRight w:val="0"/>
      <w:marTop w:val="0"/>
      <w:marBottom w:val="0"/>
      <w:divBdr>
        <w:top w:val="none" w:sz="0" w:space="0" w:color="auto"/>
        <w:left w:val="none" w:sz="0" w:space="0" w:color="auto"/>
        <w:bottom w:val="none" w:sz="0" w:space="0" w:color="auto"/>
        <w:right w:val="none" w:sz="0" w:space="0" w:color="auto"/>
      </w:divBdr>
      <w:divsChild>
        <w:div w:id="1830321104">
          <w:marLeft w:val="0"/>
          <w:marRight w:val="0"/>
          <w:marTop w:val="0"/>
          <w:marBottom w:val="0"/>
          <w:divBdr>
            <w:top w:val="none" w:sz="0" w:space="0" w:color="auto"/>
            <w:left w:val="none" w:sz="0" w:space="0" w:color="auto"/>
            <w:bottom w:val="none" w:sz="0" w:space="0" w:color="auto"/>
            <w:right w:val="none" w:sz="0" w:space="0" w:color="auto"/>
          </w:divBdr>
          <w:divsChild>
            <w:div w:id="1001082551">
              <w:marLeft w:val="0"/>
              <w:marRight w:val="0"/>
              <w:marTop w:val="0"/>
              <w:marBottom w:val="0"/>
              <w:divBdr>
                <w:top w:val="none" w:sz="0" w:space="0" w:color="auto"/>
                <w:left w:val="none" w:sz="0" w:space="0" w:color="auto"/>
                <w:bottom w:val="none" w:sz="0" w:space="0" w:color="auto"/>
                <w:right w:val="none" w:sz="0" w:space="0" w:color="auto"/>
              </w:divBdr>
              <w:divsChild>
                <w:div w:id="1440838098">
                  <w:marLeft w:val="0"/>
                  <w:marRight w:val="0"/>
                  <w:marTop w:val="0"/>
                  <w:marBottom w:val="0"/>
                  <w:divBdr>
                    <w:top w:val="none" w:sz="0" w:space="0" w:color="auto"/>
                    <w:left w:val="none" w:sz="0" w:space="0" w:color="auto"/>
                    <w:bottom w:val="none" w:sz="0" w:space="0" w:color="auto"/>
                    <w:right w:val="none" w:sz="0" w:space="0" w:color="auto"/>
                  </w:divBdr>
                  <w:divsChild>
                    <w:div w:id="2060205960">
                      <w:marLeft w:val="0"/>
                      <w:marRight w:val="0"/>
                      <w:marTop w:val="0"/>
                      <w:marBottom w:val="0"/>
                      <w:divBdr>
                        <w:top w:val="none" w:sz="0" w:space="0" w:color="auto"/>
                        <w:left w:val="none" w:sz="0" w:space="0" w:color="auto"/>
                        <w:bottom w:val="none" w:sz="0" w:space="0" w:color="auto"/>
                        <w:right w:val="none" w:sz="0" w:space="0" w:color="auto"/>
                      </w:divBdr>
                      <w:divsChild>
                        <w:div w:id="1564876428">
                          <w:marLeft w:val="0"/>
                          <w:marRight w:val="0"/>
                          <w:marTop w:val="0"/>
                          <w:marBottom w:val="0"/>
                          <w:divBdr>
                            <w:top w:val="none" w:sz="0" w:space="0" w:color="auto"/>
                            <w:left w:val="none" w:sz="0" w:space="0" w:color="auto"/>
                            <w:bottom w:val="none" w:sz="0" w:space="0" w:color="auto"/>
                            <w:right w:val="none" w:sz="0" w:space="0" w:color="auto"/>
                          </w:divBdr>
                          <w:divsChild>
                            <w:div w:id="1512181727">
                              <w:marLeft w:val="0"/>
                              <w:marRight w:val="0"/>
                              <w:marTop w:val="0"/>
                              <w:marBottom w:val="0"/>
                              <w:divBdr>
                                <w:top w:val="none" w:sz="0" w:space="0" w:color="auto"/>
                                <w:left w:val="none" w:sz="0" w:space="0" w:color="auto"/>
                                <w:bottom w:val="none" w:sz="0" w:space="0" w:color="auto"/>
                                <w:right w:val="none" w:sz="0" w:space="0" w:color="auto"/>
                              </w:divBdr>
                              <w:divsChild>
                                <w:div w:id="325978859">
                                  <w:marLeft w:val="0"/>
                                  <w:marRight w:val="0"/>
                                  <w:marTop w:val="0"/>
                                  <w:marBottom w:val="0"/>
                                  <w:divBdr>
                                    <w:top w:val="none" w:sz="0" w:space="0" w:color="auto"/>
                                    <w:left w:val="none" w:sz="0" w:space="0" w:color="auto"/>
                                    <w:bottom w:val="none" w:sz="0" w:space="0" w:color="auto"/>
                                    <w:right w:val="none" w:sz="0" w:space="0" w:color="auto"/>
                                  </w:divBdr>
                                  <w:divsChild>
                                    <w:div w:id="499778687">
                                      <w:marLeft w:val="0"/>
                                      <w:marRight w:val="0"/>
                                      <w:marTop w:val="0"/>
                                      <w:marBottom w:val="0"/>
                                      <w:divBdr>
                                        <w:top w:val="none" w:sz="0" w:space="0" w:color="auto"/>
                                        <w:left w:val="none" w:sz="0" w:space="0" w:color="auto"/>
                                        <w:bottom w:val="none" w:sz="0" w:space="0" w:color="auto"/>
                                        <w:right w:val="none" w:sz="0" w:space="0" w:color="auto"/>
                                      </w:divBdr>
                                      <w:divsChild>
                                        <w:div w:id="1614051841">
                                          <w:marLeft w:val="0"/>
                                          <w:marRight w:val="0"/>
                                          <w:marTop w:val="0"/>
                                          <w:marBottom w:val="0"/>
                                          <w:divBdr>
                                            <w:top w:val="none" w:sz="0" w:space="0" w:color="auto"/>
                                            <w:left w:val="none" w:sz="0" w:space="0" w:color="auto"/>
                                            <w:bottom w:val="none" w:sz="0" w:space="0" w:color="auto"/>
                                            <w:right w:val="none" w:sz="0" w:space="0" w:color="auto"/>
                                          </w:divBdr>
                                          <w:divsChild>
                                            <w:div w:id="723986237">
                                              <w:marLeft w:val="0"/>
                                              <w:marRight w:val="0"/>
                                              <w:marTop w:val="0"/>
                                              <w:marBottom w:val="0"/>
                                              <w:divBdr>
                                                <w:top w:val="none" w:sz="0" w:space="0" w:color="auto"/>
                                                <w:left w:val="none" w:sz="0" w:space="0" w:color="auto"/>
                                                <w:bottom w:val="none" w:sz="0" w:space="0" w:color="auto"/>
                                                <w:right w:val="none" w:sz="0" w:space="0" w:color="auto"/>
                                              </w:divBdr>
                                              <w:divsChild>
                                                <w:div w:id="1238591480">
                                                  <w:marLeft w:val="0"/>
                                                  <w:marRight w:val="0"/>
                                                  <w:marTop w:val="0"/>
                                                  <w:marBottom w:val="0"/>
                                                  <w:divBdr>
                                                    <w:top w:val="none" w:sz="0" w:space="0" w:color="auto"/>
                                                    <w:left w:val="none" w:sz="0" w:space="0" w:color="auto"/>
                                                    <w:bottom w:val="none" w:sz="0" w:space="0" w:color="auto"/>
                                                    <w:right w:val="none" w:sz="0" w:space="0" w:color="auto"/>
                                                  </w:divBdr>
                                                  <w:divsChild>
                                                    <w:div w:id="316880054">
                                                      <w:marLeft w:val="0"/>
                                                      <w:marRight w:val="90"/>
                                                      <w:marTop w:val="0"/>
                                                      <w:marBottom w:val="0"/>
                                                      <w:divBdr>
                                                        <w:top w:val="none" w:sz="0" w:space="0" w:color="auto"/>
                                                        <w:left w:val="none" w:sz="0" w:space="0" w:color="auto"/>
                                                        <w:bottom w:val="none" w:sz="0" w:space="0" w:color="auto"/>
                                                        <w:right w:val="none" w:sz="0" w:space="0" w:color="auto"/>
                                                      </w:divBdr>
                                                      <w:divsChild>
                                                        <w:div w:id="1749039168">
                                                          <w:marLeft w:val="0"/>
                                                          <w:marRight w:val="0"/>
                                                          <w:marTop w:val="0"/>
                                                          <w:marBottom w:val="0"/>
                                                          <w:divBdr>
                                                            <w:top w:val="none" w:sz="0" w:space="0" w:color="auto"/>
                                                            <w:left w:val="none" w:sz="0" w:space="0" w:color="auto"/>
                                                            <w:bottom w:val="none" w:sz="0" w:space="0" w:color="auto"/>
                                                            <w:right w:val="none" w:sz="0" w:space="0" w:color="auto"/>
                                                          </w:divBdr>
                                                          <w:divsChild>
                                                            <w:div w:id="1056587056">
                                                              <w:marLeft w:val="0"/>
                                                              <w:marRight w:val="0"/>
                                                              <w:marTop w:val="0"/>
                                                              <w:marBottom w:val="0"/>
                                                              <w:divBdr>
                                                                <w:top w:val="none" w:sz="0" w:space="0" w:color="auto"/>
                                                                <w:left w:val="none" w:sz="0" w:space="0" w:color="auto"/>
                                                                <w:bottom w:val="none" w:sz="0" w:space="0" w:color="auto"/>
                                                                <w:right w:val="none" w:sz="0" w:space="0" w:color="auto"/>
                                                              </w:divBdr>
                                                              <w:divsChild>
                                                                <w:div w:id="999424765">
                                                                  <w:marLeft w:val="0"/>
                                                                  <w:marRight w:val="0"/>
                                                                  <w:marTop w:val="0"/>
                                                                  <w:marBottom w:val="0"/>
                                                                  <w:divBdr>
                                                                    <w:top w:val="none" w:sz="0" w:space="0" w:color="auto"/>
                                                                    <w:left w:val="none" w:sz="0" w:space="0" w:color="auto"/>
                                                                    <w:bottom w:val="none" w:sz="0" w:space="0" w:color="auto"/>
                                                                    <w:right w:val="none" w:sz="0" w:space="0" w:color="auto"/>
                                                                  </w:divBdr>
                                                                  <w:divsChild>
                                                                    <w:div w:id="909537683">
                                                                      <w:marLeft w:val="0"/>
                                                                      <w:marRight w:val="0"/>
                                                                      <w:marTop w:val="0"/>
                                                                      <w:marBottom w:val="105"/>
                                                                      <w:divBdr>
                                                                        <w:top w:val="single" w:sz="6" w:space="0" w:color="EDEDED"/>
                                                                        <w:left w:val="single" w:sz="6" w:space="0" w:color="EDEDED"/>
                                                                        <w:bottom w:val="single" w:sz="6" w:space="0" w:color="EDEDED"/>
                                                                        <w:right w:val="single" w:sz="6" w:space="0" w:color="EDEDED"/>
                                                                      </w:divBdr>
                                                                      <w:divsChild>
                                                                        <w:div w:id="877855479">
                                                                          <w:marLeft w:val="0"/>
                                                                          <w:marRight w:val="0"/>
                                                                          <w:marTop w:val="0"/>
                                                                          <w:marBottom w:val="0"/>
                                                                          <w:divBdr>
                                                                            <w:top w:val="none" w:sz="0" w:space="0" w:color="auto"/>
                                                                            <w:left w:val="none" w:sz="0" w:space="0" w:color="auto"/>
                                                                            <w:bottom w:val="none" w:sz="0" w:space="0" w:color="auto"/>
                                                                            <w:right w:val="none" w:sz="0" w:space="0" w:color="auto"/>
                                                                          </w:divBdr>
                                                                          <w:divsChild>
                                                                            <w:div w:id="1593277140">
                                                                              <w:marLeft w:val="0"/>
                                                                              <w:marRight w:val="0"/>
                                                                              <w:marTop w:val="0"/>
                                                                              <w:marBottom w:val="0"/>
                                                                              <w:divBdr>
                                                                                <w:top w:val="none" w:sz="0" w:space="0" w:color="auto"/>
                                                                                <w:left w:val="none" w:sz="0" w:space="0" w:color="auto"/>
                                                                                <w:bottom w:val="none" w:sz="0" w:space="0" w:color="auto"/>
                                                                                <w:right w:val="none" w:sz="0" w:space="0" w:color="auto"/>
                                                                              </w:divBdr>
                                                                              <w:divsChild>
                                                                                <w:div w:id="342512558">
                                                                                  <w:marLeft w:val="0"/>
                                                                                  <w:marRight w:val="0"/>
                                                                                  <w:marTop w:val="0"/>
                                                                                  <w:marBottom w:val="0"/>
                                                                                  <w:divBdr>
                                                                                    <w:top w:val="none" w:sz="0" w:space="0" w:color="auto"/>
                                                                                    <w:left w:val="none" w:sz="0" w:space="0" w:color="auto"/>
                                                                                    <w:bottom w:val="none" w:sz="0" w:space="0" w:color="auto"/>
                                                                                    <w:right w:val="none" w:sz="0" w:space="0" w:color="auto"/>
                                                                                  </w:divBdr>
                                                                                  <w:divsChild>
                                                                                    <w:div w:id="1334648524">
                                                                                      <w:marLeft w:val="180"/>
                                                                                      <w:marRight w:val="180"/>
                                                                                      <w:marTop w:val="0"/>
                                                                                      <w:marBottom w:val="0"/>
                                                                                      <w:divBdr>
                                                                                        <w:top w:val="none" w:sz="0" w:space="0" w:color="auto"/>
                                                                                        <w:left w:val="none" w:sz="0" w:space="0" w:color="auto"/>
                                                                                        <w:bottom w:val="none" w:sz="0" w:space="0" w:color="auto"/>
                                                                                        <w:right w:val="none" w:sz="0" w:space="0" w:color="auto"/>
                                                                                      </w:divBdr>
                                                                                      <w:divsChild>
                                                                                        <w:div w:id="1184827188">
                                                                                          <w:marLeft w:val="0"/>
                                                                                          <w:marRight w:val="0"/>
                                                                                          <w:marTop w:val="0"/>
                                                                                          <w:marBottom w:val="0"/>
                                                                                          <w:divBdr>
                                                                                            <w:top w:val="none" w:sz="0" w:space="0" w:color="auto"/>
                                                                                            <w:left w:val="none" w:sz="0" w:space="0" w:color="auto"/>
                                                                                            <w:bottom w:val="none" w:sz="0" w:space="0" w:color="auto"/>
                                                                                            <w:right w:val="none" w:sz="0" w:space="0" w:color="auto"/>
                                                                                          </w:divBdr>
                                                                                          <w:divsChild>
                                                                                            <w:div w:id="20893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fr-CA"/>
            </a:pPr>
            <a:r>
              <a:rPr lang="en-US" sz="1400" b="0"/>
              <a:t>Répartition</a:t>
            </a:r>
            <a:r>
              <a:rPr lang="en-US" sz="1400" b="0" baseline="0"/>
              <a:t> par sous-programme</a:t>
            </a:r>
            <a:endParaRPr lang="en-US" sz="1400" b="0"/>
          </a:p>
        </c:rich>
      </c:tx>
    </c:title>
    <c:view3D>
      <c:rotX val="30"/>
      <c:perspective val="30"/>
    </c:view3D>
    <c:plotArea>
      <c:layout/>
      <c:pie3DChart>
        <c:varyColors val="1"/>
        <c:ser>
          <c:idx val="0"/>
          <c:order val="0"/>
          <c:explosion val="25"/>
          <c:dLbls>
            <c:showPercent val="1"/>
          </c:dLbls>
          <c:cat>
            <c:strRef>
              <c:f>Feuil1!$B$3:$B$6</c:f>
              <c:strCache>
                <c:ptCount val="4"/>
                <c:pt idx="0">
                  <c:v>cadre stratégiques des secteurs prioritaires</c:v>
                </c:pt>
                <c:pt idx="1">
                  <c:v>CDMT</c:v>
                </c:pt>
                <c:pt idx="2">
                  <c:v>croissance économique et emploi</c:v>
                </c:pt>
                <c:pt idx="3">
                  <c:v>dispositif de suivi et évaluation du DSRP et des OMD</c:v>
                </c:pt>
              </c:strCache>
            </c:strRef>
          </c:cat>
          <c:val>
            <c:numRef>
              <c:f>Feuil1!$C$3:$C$6</c:f>
              <c:numCache>
                <c:formatCode>General</c:formatCode>
                <c:ptCount val="4"/>
                <c:pt idx="0">
                  <c:v>960000</c:v>
                </c:pt>
                <c:pt idx="1">
                  <c:v>140000</c:v>
                </c:pt>
                <c:pt idx="2">
                  <c:v>125000</c:v>
                </c:pt>
                <c:pt idx="3">
                  <c:v>215000</c:v>
                </c:pt>
              </c:numCache>
            </c:numRef>
          </c:val>
        </c:ser>
        <c:dLbls>
          <c:showPercent val="1"/>
        </c:dLbls>
      </c:pie3DChart>
    </c:plotArea>
    <c:legend>
      <c:legendPos val="t"/>
      <c:txPr>
        <a:bodyPr/>
        <a:lstStyle/>
        <a:p>
          <a:pPr>
            <a:defRPr lang="fr-CA"/>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11449</Words>
  <Characters>65260</Characters>
  <Application>Microsoft Office Word</Application>
  <DocSecurity>0</DocSecurity>
  <Lines>543</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Nganguzi</dc:creator>
  <cp:keywords/>
  <cp:lastModifiedBy>m.mbringa-takama</cp:lastModifiedBy>
  <cp:revision>2</cp:revision>
  <dcterms:created xsi:type="dcterms:W3CDTF">2010-08-10T11:51:00Z</dcterms:created>
  <dcterms:modified xsi:type="dcterms:W3CDTF">2010-08-10T11:51:00Z</dcterms:modified>
</cp:coreProperties>
</file>