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40" w:rsidRPr="00603245" w:rsidRDefault="000B0940" w:rsidP="000B0940">
      <w:pPr>
        <w:bidi w:val="0"/>
        <w:spacing w:line="360" w:lineRule="auto"/>
        <w:ind w:right="-540"/>
        <w:jc w:val="center"/>
        <w:rPr>
          <w:sz w:val="24"/>
          <w:szCs w:val="24"/>
        </w:rPr>
      </w:pPr>
      <w:r>
        <w:rPr>
          <w:noProof/>
          <w:sz w:val="24"/>
          <w:szCs w:val="24"/>
          <w:lang w:val="en-GB" w:eastAsia="en-GB"/>
        </w:rPr>
        <w:drawing>
          <wp:inline distT="0" distB="0" distL="0" distR="0">
            <wp:extent cx="1256030" cy="691515"/>
            <wp:effectExtent l="19050" t="0" r="127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5" cstate="print"/>
                    <a:srcRect/>
                    <a:stretch>
                      <a:fillRect/>
                    </a:stretch>
                  </pic:blipFill>
                  <pic:spPr bwMode="auto">
                    <a:xfrm>
                      <a:off x="0" y="0"/>
                      <a:ext cx="1256030" cy="691515"/>
                    </a:xfrm>
                    <a:prstGeom prst="rect">
                      <a:avLst/>
                    </a:prstGeom>
                    <a:noFill/>
                    <a:ln w="9525">
                      <a:noFill/>
                      <a:miter lim="800000"/>
                      <a:headEnd/>
                      <a:tailEnd/>
                    </a:ln>
                  </pic:spPr>
                </pic:pic>
              </a:graphicData>
            </a:graphic>
          </wp:inline>
        </w:drawing>
      </w:r>
      <w:r w:rsidRPr="00603245">
        <w:rPr>
          <w:sz w:val="24"/>
          <w:szCs w:val="24"/>
          <w:rtl/>
        </w:rPr>
        <w:tab/>
      </w:r>
      <w:r w:rsidRPr="00603245">
        <w:rPr>
          <w:sz w:val="24"/>
          <w:szCs w:val="24"/>
          <w:rtl/>
        </w:rPr>
        <w:tab/>
      </w:r>
      <w:r>
        <w:rPr>
          <w:noProof/>
          <w:sz w:val="24"/>
          <w:szCs w:val="24"/>
          <w:lang w:val="en-GB" w:eastAsia="en-GB"/>
        </w:rPr>
        <w:drawing>
          <wp:inline distT="0" distB="0" distL="0" distR="0">
            <wp:extent cx="1256030" cy="739775"/>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6030" cy="739775"/>
                    </a:xfrm>
                    <a:prstGeom prst="rect">
                      <a:avLst/>
                    </a:prstGeom>
                    <a:noFill/>
                    <a:ln w="9525">
                      <a:noFill/>
                      <a:miter lim="800000"/>
                      <a:headEnd/>
                      <a:tailEnd/>
                    </a:ln>
                  </pic:spPr>
                </pic:pic>
              </a:graphicData>
            </a:graphic>
          </wp:inline>
        </w:drawing>
      </w:r>
      <w:r w:rsidRPr="00603245">
        <w:rPr>
          <w:sz w:val="24"/>
          <w:szCs w:val="24"/>
          <w:rtl/>
        </w:rPr>
        <w:tab/>
      </w:r>
      <w:r w:rsidRPr="00603245">
        <w:rPr>
          <w:sz w:val="24"/>
          <w:szCs w:val="24"/>
          <w:rtl/>
        </w:rPr>
        <w:tab/>
      </w:r>
      <w:r w:rsidRPr="00603245">
        <w:rPr>
          <w:sz w:val="24"/>
          <w:szCs w:val="24"/>
        </w:rPr>
        <w:object w:dxaOrig="10140"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7pt;height:53.85pt" o:ole="" fillcolor="window">
            <v:imagedata r:id="rId7" o:title=""/>
          </v:shape>
          <o:OLEObject Type="Embed" ProgID="Word.Picture.8" ShapeID="_x0000_i1027" DrawAspect="Content" ObjectID="_1344174408" r:id="rId8"/>
        </w:object>
      </w:r>
    </w:p>
    <w:p w:rsidR="000B0940" w:rsidRPr="00603245" w:rsidRDefault="000B0940" w:rsidP="000B0940">
      <w:pPr>
        <w:bidi w:val="0"/>
        <w:jc w:val="center"/>
        <w:rPr>
          <w:b/>
          <w:bCs/>
          <w:sz w:val="24"/>
          <w:szCs w:val="24"/>
        </w:rPr>
      </w:pPr>
      <w:r w:rsidRPr="00603245">
        <w:rPr>
          <w:b/>
          <w:bCs/>
          <w:sz w:val="24"/>
          <w:szCs w:val="24"/>
        </w:rPr>
        <w:t xml:space="preserve">United Nations Volunteers, UNFPA and </w:t>
      </w:r>
      <w:proofErr w:type="spellStart"/>
      <w:r w:rsidRPr="00603245">
        <w:rPr>
          <w:b/>
          <w:bCs/>
          <w:sz w:val="24"/>
          <w:szCs w:val="24"/>
        </w:rPr>
        <w:t>Ahfad</w:t>
      </w:r>
      <w:proofErr w:type="spellEnd"/>
      <w:r w:rsidRPr="00603245">
        <w:rPr>
          <w:b/>
          <w:bCs/>
          <w:sz w:val="24"/>
          <w:szCs w:val="24"/>
        </w:rPr>
        <w:t xml:space="preserve"> University for Women (AUW)</w:t>
      </w:r>
    </w:p>
    <w:p w:rsidR="000B0940" w:rsidRPr="00603245" w:rsidRDefault="000B0940" w:rsidP="000B0940">
      <w:pPr>
        <w:bidi w:val="0"/>
        <w:jc w:val="center"/>
        <w:rPr>
          <w:b/>
          <w:bCs/>
          <w:sz w:val="24"/>
          <w:szCs w:val="24"/>
          <w:rtl/>
        </w:rPr>
      </w:pPr>
      <w:proofErr w:type="gramStart"/>
      <w:r w:rsidRPr="00603245">
        <w:rPr>
          <w:b/>
          <w:bCs/>
          <w:i/>
          <w:iCs/>
          <w:sz w:val="24"/>
          <w:szCs w:val="24"/>
        </w:rPr>
        <w:t>in</w:t>
      </w:r>
      <w:proofErr w:type="gramEnd"/>
      <w:r w:rsidRPr="00603245">
        <w:rPr>
          <w:b/>
          <w:bCs/>
          <w:i/>
          <w:iCs/>
          <w:sz w:val="24"/>
          <w:szCs w:val="24"/>
        </w:rPr>
        <w:t xml:space="preserve"> collaboration with</w:t>
      </w:r>
      <w:r w:rsidRPr="00603245">
        <w:rPr>
          <w:b/>
          <w:bCs/>
          <w:sz w:val="24"/>
          <w:szCs w:val="24"/>
        </w:rPr>
        <w:t xml:space="preserve"> SNCTP &amp; SUNAF</w:t>
      </w:r>
    </w:p>
    <w:p w:rsidR="000B0940" w:rsidRPr="00603245" w:rsidRDefault="000B0940" w:rsidP="000B0940">
      <w:pPr>
        <w:pBdr>
          <w:bottom w:val="thinThickSmallGap" w:sz="24" w:space="1" w:color="auto"/>
        </w:pBdr>
        <w:bidi w:val="0"/>
        <w:jc w:val="center"/>
        <w:rPr>
          <w:b/>
          <w:bCs/>
          <w:sz w:val="24"/>
          <w:szCs w:val="24"/>
        </w:rPr>
      </w:pPr>
      <w:smartTag w:uri="urn:schemas-microsoft-com:office:smarttags" w:element="stockticker">
        <w:r w:rsidRPr="00603245">
          <w:rPr>
            <w:b/>
            <w:bCs/>
            <w:sz w:val="24"/>
            <w:szCs w:val="24"/>
          </w:rPr>
          <w:t>UNV</w:t>
        </w:r>
      </w:smartTag>
      <w:r w:rsidRPr="00603245">
        <w:rPr>
          <w:b/>
          <w:bCs/>
          <w:sz w:val="24"/>
          <w:szCs w:val="24"/>
        </w:rPr>
        <w:t xml:space="preserve"> volunteers support to Combat Female Genital Mutilation/Cutting (FGM/C) in Sudan</w:t>
      </w:r>
    </w:p>
    <w:p w:rsidR="000B0940" w:rsidRDefault="000B0940" w:rsidP="000B0940">
      <w:pPr>
        <w:bidi w:val="0"/>
        <w:jc w:val="center"/>
        <w:rPr>
          <w:b/>
          <w:bCs/>
        </w:rPr>
      </w:pPr>
      <w:r>
        <w:rPr>
          <w:b/>
          <w:bCs/>
        </w:rPr>
        <w:t>Terms of Reference for Final Evaluation</w:t>
      </w:r>
    </w:p>
    <w:tbl>
      <w:tblPr>
        <w:tblW w:w="0" w:type="auto"/>
        <w:jc w:val="center"/>
        <w:tblCellSpacing w:w="15" w:type="dxa"/>
        <w:tblCellMar>
          <w:top w:w="15" w:type="dxa"/>
          <w:left w:w="15" w:type="dxa"/>
          <w:bottom w:w="15" w:type="dxa"/>
          <w:right w:w="15" w:type="dxa"/>
        </w:tblCellMar>
        <w:tblLook w:val="04A0"/>
      </w:tblPr>
      <w:tblGrid>
        <w:gridCol w:w="9116"/>
      </w:tblGrid>
      <w:tr w:rsidR="000B0940" w:rsidRPr="0052639E" w:rsidTr="001C2FA0">
        <w:trPr>
          <w:tblCellSpacing w:w="15" w:type="dxa"/>
          <w:jc w:val="center"/>
        </w:trPr>
        <w:tc>
          <w:tcPr>
            <w:tcW w:w="0" w:type="auto"/>
            <w:vAlign w:val="center"/>
            <w:hideMark/>
          </w:tcPr>
          <w:p w:rsidR="000B0940" w:rsidRPr="0052639E" w:rsidRDefault="000B0940" w:rsidP="000B0940">
            <w:pPr>
              <w:bidi w:val="0"/>
              <w:spacing w:after="240"/>
              <w:rPr>
                <w:rFonts w:eastAsia="Times New Roman" w:cs="Times New Roman"/>
                <w:b/>
                <w:bCs/>
                <w:color w:val="333333"/>
              </w:rPr>
            </w:pPr>
            <w:r w:rsidRPr="0052639E">
              <w:rPr>
                <w:rFonts w:eastAsia="Times New Roman" w:cs="Times New Roman"/>
                <w:b/>
                <w:bCs/>
                <w:color w:val="333333"/>
              </w:rPr>
              <w:t xml:space="preserve">Background: </w:t>
            </w:r>
          </w:p>
          <w:p w:rsidR="000B0940" w:rsidRPr="0052639E" w:rsidRDefault="000B0940" w:rsidP="000B0940">
            <w:pPr>
              <w:numPr>
                <w:ilvl w:val="1"/>
                <w:numId w:val="1"/>
              </w:numPr>
              <w:bidi w:val="0"/>
              <w:spacing w:after="0"/>
              <w:ind w:left="1276" w:hanging="567"/>
              <w:rPr>
                <w:rFonts w:eastAsia="Times New Roman" w:cs="Times New Roman"/>
                <w:b/>
                <w:bCs/>
                <w:color w:val="333333"/>
              </w:rPr>
            </w:pPr>
            <w:r w:rsidRPr="0052639E">
              <w:rPr>
                <w:rFonts w:eastAsia="Times New Roman" w:cs="Times New Roman"/>
                <w:b/>
                <w:bCs/>
                <w:color w:val="333333"/>
              </w:rPr>
              <w:t>Project Background:</w:t>
            </w:r>
          </w:p>
          <w:p w:rsidR="000B0940" w:rsidRPr="0052639E" w:rsidRDefault="000B0940" w:rsidP="001C2FA0">
            <w:pPr>
              <w:bidi w:val="0"/>
              <w:spacing w:after="0"/>
              <w:ind w:left="720"/>
              <w:rPr>
                <w:rFonts w:eastAsia="Times New Roman" w:cs="Times New Roman"/>
                <w:b/>
                <w:bCs/>
                <w:color w:val="333333"/>
              </w:rPr>
            </w:pPr>
            <w:r w:rsidRPr="0052639E">
              <w:rPr>
                <w:rFonts w:eastAsia="Times New Roman" w:cs="Times New Roman"/>
                <w:b/>
                <w:bCs/>
                <w:color w:val="333333"/>
              </w:rPr>
              <w:br/>
              <w:t xml:space="preserve">This UNVs pilot project aimed at combating Female Genital Mutilation/Cutting in Sudan by drawing on Volunteerism and local community action. The project complements the government efforts, UNFPA, UNDP and International/Regional Institutions working to eradicate FGM/C, in line with the Sudan National Strategy to Abolish FGM/C (September 2001). </w:t>
            </w:r>
            <w:r w:rsidRPr="0052639E">
              <w:rPr>
                <w:rFonts w:eastAsia="Times New Roman" w:cs="Times New Roman"/>
                <w:b/>
                <w:bCs/>
                <w:color w:val="333333"/>
              </w:rPr>
              <w:br/>
              <w:t xml:space="preserve">The project target areas are block 14 and 15 in Abu </w:t>
            </w:r>
            <w:proofErr w:type="spellStart"/>
            <w:r w:rsidRPr="0052639E">
              <w:rPr>
                <w:rFonts w:eastAsia="Times New Roman" w:cs="Times New Roman"/>
                <w:b/>
                <w:bCs/>
                <w:color w:val="333333"/>
              </w:rPr>
              <w:t>Seeid</w:t>
            </w:r>
            <w:proofErr w:type="spellEnd"/>
            <w:r w:rsidRPr="0052639E">
              <w:rPr>
                <w:rFonts w:eastAsia="Times New Roman" w:cs="Times New Roman"/>
                <w:b/>
                <w:bCs/>
                <w:color w:val="333333"/>
              </w:rPr>
              <w:t xml:space="preserve">, on the Western bank of the White Nile South of Omdurman, 15 kilometers away from Khartoum. The population composes tribes from different parts of Sudan, mainly Darfur and North </w:t>
            </w:r>
            <w:proofErr w:type="spellStart"/>
            <w:r w:rsidRPr="0052639E">
              <w:rPr>
                <w:rFonts w:eastAsia="Times New Roman" w:cs="Times New Roman"/>
                <w:b/>
                <w:bCs/>
                <w:color w:val="333333"/>
              </w:rPr>
              <w:t>Kordofan</w:t>
            </w:r>
            <w:proofErr w:type="spellEnd"/>
            <w:r w:rsidRPr="0052639E">
              <w:rPr>
                <w:rFonts w:eastAsia="Times New Roman" w:cs="Times New Roman"/>
                <w:b/>
                <w:bCs/>
                <w:color w:val="333333"/>
              </w:rPr>
              <w:t xml:space="preserve">. The targeted area had never been exposed to any type of advocacy or campaign concerning FGM/C before this pilot. The prevalence of FGM/C in the area is very high (91.4%, Khartoum State) as indicated by SMS (Safe Motherhood Survey) 1999 report, and supported by the baseline survey done by the project in the area in 2006. </w:t>
            </w:r>
            <w:r w:rsidRPr="0052639E">
              <w:rPr>
                <w:rFonts w:eastAsia="Times New Roman" w:cs="Times New Roman"/>
                <w:b/>
                <w:bCs/>
                <w:color w:val="333333"/>
              </w:rPr>
              <w:br/>
              <w:t xml:space="preserve">The approaches of the project include bottom up approach capitalizing on volunteerism, involvement of men and youth and use of sex education as an approach for mobilizing the community towards the abandonment of the practice of FGM. The project also works with women, religious leaders, teachers and school children. </w:t>
            </w:r>
          </w:p>
          <w:p w:rsidR="000B0940" w:rsidRPr="0052639E" w:rsidRDefault="000B0940" w:rsidP="001C2FA0">
            <w:pPr>
              <w:bidi w:val="0"/>
              <w:spacing w:after="0"/>
              <w:ind w:left="720"/>
              <w:rPr>
                <w:rFonts w:eastAsia="Times New Roman" w:cs="Times New Roman"/>
                <w:b/>
                <w:bCs/>
                <w:color w:val="333333"/>
              </w:rPr>
            </w:pPr>
          </w:p>
          <w:p w:rsidR="000B0940" w:rsidRPr="0052639E" w:rsidRDefault="000B0940" w:rsidP="000B0940">
            <w:pPr>
              <w:numPr>
                <w:ilvl w:val="1"/>
                <w:numId w:val="1"/>
              </w:numPr>
              <w:bidi w:val="0"/>
              <w:spacing w:after="0"/>
              <w:ind w:left="709" w:firstLine="0"/>
              <w:rPr>
                <w:rFonts w:eastAsia="Times New Roman" w:cs="Times New Roman"/>
                <w:b/>
                <w:bCs/>
                <w:color w:val="333333"/>
              </w:rPr>
            </w:pPr>
            <w:r w:rsidRPr="0052639E">
              <w:rPr>
                <w:rFonts w:eastAsia="Times New Roman" w:cs="Times New Roman"/>
                <w:b/>
                <w:bCs/>
                <w:color w:val="333333"/>
              </w:rPr>
              <w:t xml:space="preserve">Project Structure: </w:t>
            </w:r>
            <w:r w:rsidRPr="0052639E">
              <w:rPr>
                <w:rFonts w:eastAsia="Times New Roman" w:cs="Times New Roman"/>
                <w:b/>
                <w:bCs/>
                <w:color w:val="333333"/>
              </w:rPr>
              <w:br/>
              <w:t xml:space="preserve">The project is a partnership between the UNV </w:t>
            </w:r>
            <w:proofErr w:type="spellStart"/>
            <w:r w:rsidRPr="0052639E">
              <w:rPr>
                <w:rFonts w:eastAsia="Times New Roman" w:cs="Times New Roman"/>
                <w:b/>
                <w:bCs/>
                <w:color w:val="333333"/>
              </w:rPr>
              <w:t>programme</w:t>
            </w:r>
            <w:proofErr w:type="spellEnd"/>
            <w:r w:rsidRPr="0052639E">
              <w:rPr>
                <w:rFonts w:eastAsia="Times New Roman" w:cs="Times New Roman"/>
                <w:b/>
                <w:bCs/>
                <w:color w:val="333333"/>
              </w:rPr>
              <w:t xml:space="preserve"> (Executing Agency), </w:t>
            </w:r>
            <w:proofErr w:type="spellStart"/>
            <w:r w:rsidRPr="0052639E">
              <w:rPr>
                <w:rFonts w:eastAsia="Times New Roman" w:cs="Times New Roman"/>
                <w:b/>
                <w:bCs/>
                <w:color w:val="333333"/>
              </w:rPr>
              <w:t>Ahfad</w:t>
            </w:r>
            <w:proofErr w:type="spellEnd"/>
            <w:r w:rsidRPr="0052639E">
              <w:rPr>
                <w:rFonts w:eastAsia="Times New Roman" w:cs="Times New Roman"/>
                <w:b/>
                <w:bCs/>
                <w:color w:val="333333"/>
              </w:rPr>
              <w:t xml:space="preserve"> University for Women, UNFPA and the UNICEF (Implementing partners). The UNV allocates funds for project </w:t>
            </w:r>
            <w:proofErr w:type="gramStart"/>
            <w:r w:rsidRPr="0052639E">
              <w:rPr>
                <w:rFonts w:eastAsia="Times New Roman" w:cs="Times New Roman"/>
                <w:b/>
                <w:bCs/>
                <w:color w:val="333333"/>
              </w:rPr>
              <w:t>staff,</w:t>
            </w:r>
            <w:proofErr w:type="gramEnd"/>
            <w:r w:rsidRPr="0052639E">
              <w:rPr>
                <w:rFonts w:eastAsia="Times New Roman" w:cs="Times New Roman"/>
                <w:b/>
                <w:bCs/>
                <w:color w:val="333333"/>
              </w:rPr>
              <w:t xml:space="preserve"> the UNFPA and UNICEF provide funds for the project activities as well as technical assistance to the project staff. The AUW is the implementing and hosting agency where the project offices are situated and training activities are run. AUW also has a supervisory role with the technical support required. </w:t>
            </w:r>
            <w:r w:rsidRPr="0052639E">
              <w:rPr>
                <w:rFonts w:eastAsia="Times New Roman" w:cs="Times New Roman"/>
                <w:b/>
                <w:bCs/>
                <w:color w:val="333333"/>
              </w:rPr>
              <w:br/>
              <w:t xml:space="preserve">The project staff  include five UNVs: an international UNV Project Manager; NUNV Development Research Specialist; NUNV Community Development Specialist; NUNV FGM Specialist and NUNV Data Base Specialist. </w:t>
            </w:r>
            <w:r w:rsidRPr="0052639E">
              <w:rPr>
                <w:rFonts w:eastAsia="Times New Roman" w:cs="Times New Roman"/>
                <w:b/>
                <w:bCs/>
                <w:color w:val="333333"/>
              </w:rPr>
              <w:br/>
            </w:r>
          </w:p>
          <w:p w:rsidR="000B0940" w:rsidRPr="0052639E" w:rsidRDefault="000B0940" w:rsidP="000B0940">
            <w:pPr>
              <w:numPr>
                <w:ilvl w:val="1"/>
                <w:numId w:val="1"/>
              </w:numPr>
              <w:bidi w:val="0"/>
              <w:spacing w:after="0"/>
              <w:ind w:left="709" w:firstLine="0"/>
              <w:rPr>
                <w:rFonts w:eastAsia="Times New Roman" w:cs="Times New Roman"/>
                <w:b/>
                <w:bCs/>
                <w:color w:val="333333"/>
              </w:rPr>
            </w:pPr>
            <w:r w:rsidRPr="0052639E">
              <w:rPr>
                <w:rFonts w:eastAsia="Times New Roman" w:cs="Times New Roman"/>
                <w:b/>
                <w:bCs/>
                <w:color w:val="333333"/>
              </w:rPr>
              <w:t xml:space="preserve">Project Duration: </w:t>
            </w:r>
            <w:r w:rsidRPr="0052639E">
              <w:rPr>
                <w:rFonts w:eastAsia="Times New Roman" w:cs="Times New Roman"/>
                <w:b/>
                <w:bCs/>
                <w:color w:val="333333"/>
              </w:rPr>
              <w:br/>
            </w:r>
            <w:r w:rsidRPr="0052639E">
              <w:rPr>
                <w:rFonts w:eastAsia="Times New Roman" w:cs="Times New Roman"/>
                <w:b/>
                <w:bCs/>
                <w:color w:val="333333"/>
              </w:rPr>
              <w:lastRenderedPageBreak/>
              <w:t xml:space="preserve">The initial pilot phase of the project was 18 months, extended upon the recommendations by a Tripartite Review Partners meeting for another six months. At the end of the initial two years (2006-2008) an end of term evaluation was carried out which has recommended another extension of one year (2009). Funds for the extension were provided by the UNV </w:t>
            </w:r>
            <w:proofErr w:type="spellStart"/>
            <w:r w:rsidRPr="0052639E">
              <w:rPr>
                <w:rFonts w:eastAsia="Times New Roman" w:cs="Times New Roman"/>
                <w:b/>
                <w:bCs/>
                <w:color w:val="333333"/>
              </w:rPr>
              <w:t>Programme</w:t>
            </w:r>
            <w:proofErr w:type="spellEnd"/>
            <w:r w:rsidRPr="0052639E">
              <w:rPr>
                <w:rFonts w:eastAsia="Times New Roman" w:cs="Times New Roman"/>
                <w:b/>
                <w:bCs/>
                <w:color w:val="333333"/>
              </w:rPr>
              <w:t xml:space="preserve">, UNFPA and UNICEF. </w:t>
            </w:r>
            <w:r w:rsidRPr="0052639E">
              <w:rPr>
                <w:rFonts w:eastAsia="Times New Roman" w:cs="Times New Roman"/>
                <w:b/>
                <w:bCs/>
                <w:color w:val="333333"/>
              </w:rPr>
              <w:br/>
            </w:r>
            <w:r w:rsidRPr="0052639E">
              <w:rPr>
                <w:rFonts w:eastAsia="Times New Roman" w:cs="Times New Roman"/>
                <w:b/>
                <w:bCs/>
                <w:color w:val="333333"/>
              </w:rPr>
              <w:br/>
              <w:t xml:space="preserve">1.4. Project objectives and components: </w:t>
            </w:r>
            <w:r w:rsidRPr="0052639E">
              <w:rPr>
                <w:rFonts w:eastAsia="Times New Roman" w:cs="Times New Roman"/>
                <w:b/>
                <w:bCs/>
                <w:color w:val="333333"/>
              </w:rPr>
              <w:br/>
            </w:r>
          </w:p>
          <w:p w:rsidR="000B0940" w:rsidRPr="0052639E" w:rsidRDefault="000B0940" w:rsidP="001C2FA0">
            <w:pPr>
              <w:bidi w:val="0"/>
              <w:spacing w:after="0"/>
              <w:ind w:left="1985" w:hanging="709"/>
              <w:rPr>
                <w:rFonts w:eastAsia="Times New Roman" w:cs="Times New Roman"/>
                <w:b/>
                <w:bCs/>
                <w:i/>
                <w:iCs/>
                <w:color w:val="333333"/>
              </w:rPr>
            </w:pPr>
            <w:r w:rsidRPr="0052639E">
              <w:rPr>
                <w:rFonts w:eastAsia="Times New Roman" w:cs="Times New Roman"/>
                <w:b/>
                <w:bCs/>
                <w:i/>
                <w:iCs/>
                <w:color w:val="333333"/>
              </w:rPr>
              <w:t>1.4.1. The Expected Outcome(s)/ Indicator(s) of the Pilot Project (2006-2008)</w:t>
            </w:r>
          </w:p>
          <w:p w:rsidR="000B0940" w:rsidRPr="0052639E" w:rsidRDefault="000B0940" w:rsidP="000B0940">
            <w:pPr>
              <w:numPr>
                <w:ilvl w:val="0"/>
                <w:numId w:val="2"/>
              </w:numPr>
              <w:bidi w:val="0"/>
              <w:spacing w:after="0"/>
              <w:ind w:left="1560" w:hanging="284"/>
              <w:rPr>
                <w:rFonts w:eastAsia="Times New Roman" w:cs="Times New Roman"/>
                <w:b/>
                <w:bCs/>
                <w:color w:val="333333"/>
              </w:rPr>
            </w:pPr>
            <w:r w:rsidRPr="0052639E">
              <w:rPr>
                <w:rFonts w:eastAsia="Times New Roman" w:cs="Times New Roman"/>
                <w:b/>
                <w:bCs/>
                <w:color w:val="333333"/>
              </w:rPr>
              <w:t xml:space="preserve">Capacity to design, develops, and disseminate quality gender </w:t>
            </w:r>
            <w:proofErr w:type="gramStart"/>
            <w:r w:rsidRPr="0052639E">
              <w:rPr>
                <w:rFonts w:eastAsia="Times New Roman" w:cs="Times New Roman"/>
                <w:b/>
                <w:bCs/>
                <w:color w:val="333333"/>
              </w:rPr>
              <w:t>and  culturally</w:t>
            </w:r>
            <w:proofErr w:type="gramEnd"/>
            <w:r w:rsidRPr="0052639E">
              <w:rPr>
                <w:rFonts w:eastAsia="Times New Roman" w:cs="Times New Roman"/>
                <w:b/>
                <w:bCs/>
                <w:color w:val="333333"/>
              </w:rPr>
              <w:t xml:space="preserve"> sensitive information. Communication and advocacy materials on FGM strengthened. </w:t>
            </w:r>
          </w:p>
          <w:p w:rsidR="000B0940" w:rsidRPr="0052639E" w:rsidRDefault="000B0940" w:rsidP="000B0940">
            <w:pPr>
              <w:numPr>
                <w:ilvl w:val="0"/>
                <w:numId w:val="2"/>
              </w:numPr>
              <w:bidi w:val="0"/>
              <w:spacing w:after="0"/>
              <w:ind w:left="1560" w:hanging="284"/>
              <w:rPr>
                <w:rFonts w:eastAsia="Times New Roman" w:cs="Times New Roman"/>
                <w:b/>
                <w:bCs/>
                <w:color w:val="333333"/>
              </w:rPr>
            </w:pPr>
            <w:r w:rsidRPr="0052639E">
              <w:rPr>
                <w:rFonts w:eastAsia="Times New Roman" w:cs="Times New Roman"/>
                <w:b/>
                <w:bCs/>
                <w:color w:val="333333"/>
              </w:rPr>
              <w:t xml:space="preserve">Community </w:t>
            </w:r>
            <w:proofErr w:type="spellStart"/>
            <w:r w:rsidRPr="0052639E">
              <w:rPr>
                <w:rFonts w:eastAsia="Times New Roman" w:cs="Times New Roman"/>
                <w:b/>
                <w:bCs/>
                <w:color w:val="333333"/>
              </w:rPr>
              <w:t>mobilised</w:t>
            </w:r>
            <w:proofErr w:type="spellEnd"/>
            <w:r w:rsidRPr="0052639E">
              <w:rPr>
                <w:rFonts w:eastAsia="Times New Roman" w:cs="Times New Roman"/>
                <w:b/>
                <w:bCs/>
                <w:color w:val="333333"/>
              </w:rPr>
              <w:t xml:space="preserve"> and awareness </w:t>
            </w:r>
            <w:proofErr w:type="gramStart"/>
            <w:r w:rsidRPr="0052639E">
              <w:rPr>
                <w:rFonts w:eastAsia="Times New Roman" w:cs="Times New Roman"/>
                <w:b/>
                <w:bCs/>
                <w:color w:val="333333"/>
              </w:rPr>
              <w:t>raised</w:t>
            </w:r>
            <w:proofErr w:type="gramEnd"/>
            <w:r w:rsidRPr="0052639E">
              <w:rPr>
                <w:rFonts w:eastAsia="Times New Roman" w:cs="Times New Roman"/>
                <w:b/>
                <w:bCs/>
                <w:color w:val="333333"/>
              </w:rPr>
              <w:t xml:space="preserve"> against FGM. </w:t>
            </w:r>
            <w:r w:rsidRPr="0052639E">
              <w:rPr>
                <w:rFonts w:eastAsia="Times New Roman" w:cs="Times New Roman"/>
                <w:b/>
                <w:bCs/>
                <w:color w:val="333333"/>
              </w:rPr>
              <w:br/>
            </w:r>
          </w:p>
          <w:p w:rsidR="000B0940" w:rsidRPr="0052639E" w:rsidRDefault="000B0940" w:rsidP="000B0940">
            <w:pPr>
              <w:numPr>
                <w:ilvl w:val="0"/>
                <w:numId w:val="2"/>
              </w:numPr>
              <w:bidi w:val="0"/>
              <w:spacing w:after="0"/>
              <w:ind w:left="1560" w:hanging="284"/>
              <w:rPr>
                <w:rFonts w:eastAsia="Times New Roman" w:cs="Times New Roman"/>
                <w:b/>
                <w:bCs/>
                <w:color w:val="333333"/>
              </w:rPr>
            </w:pPr>
            <w:r w:rsidRPr="0052639E">
              <w:rPr>
                <w:rFonts w:eastAsia="Times New Roman" w:cs="Times New Roman"/>
                <w:b/>
                <w:bCs/>
                <w:color w:val="333333"/>
              </w:rPr>
              <w:t xml:space="preserve">Sustainable access to reliable information on FGM through a designated database system achieved. </w:t>
            </w:r>
          </w:p>
          <w:p w:rsidR="000B0940" w:rsidRPr="0052639E" w:rsidRDefault="000B0940" w:rsidP="001C2FA0">
            <w:pPr>
              <w:bidi w:val="0"/>
              <w:spacing w:after="0"/>
              <w:ind w:left="720"/>
              <w:rPr>
                <w:rFonts w:eastAsia="Times New Roman" w:cs="Times New Roman"/>
                <w:b/>
                <w:bCs/>
                <w:color w:val="333333"/>
              </w:rPr>
            </w:pPr>
          </w:p>
          <w:p w:rsidR="000B0940" w:rsidRPr="0052639E" w:rsidRDefault="000B0940" w:rsidP="001C2FA0">
            <w:pPr>
              <w:bidi w:val="0"/>
              <w:spacing w:after="0"/>
              <w:ind w:firstLine="709"/>
              <w:rPr>
                <w:rFonts w:eastAsia="Times New Roman" w:cs="Times New Roman"/>
                <w:b/>
                <w:bCs/>
                <w:i/>
                <w:iCs/>
                <w:color w:val="333333"/>
              </w:rPr>
            </w:pPr>
            <w:r w:rsidRPr="0052639E">
              <w:rPr>
                <w:rFonts w:eastAsia="Times New Roman" w:cs="Times New Roman"/>
                <w:b/>
                <w:bCs/>
                <w:i/>
                <w:iCs/>
                <w:color w:val="333333"/>
              </w:rPr>
              <w:t xml:space="preserve">1.4.2. The Expected Output(s)/ Indicator(s): </w:t>
            </w:r>
          </w:p>
          <w:p w:rsidR="000B0940" w:rsidRPr="0052639E" w:rsidRDefault="000B0940" w:rsidP="000B0940">
            <w:pPr>
              <w:numPr>
                <w:ilvl w:val="0"/>
                <w:numId w:val="3"/>
              </w:numPr>
              <w:bidi w:val="0"/>
              <w:spacing w:after="0"/>
              <w:rPr>
                <w:rFonts w:eastAsia="Times New Roman" w:cs="Times New Roman"/>
                <w:b/>
                <w:bCs/>
                <w:color w:val="333333"/>
              </w:rPr>
            </w:pPr>
            <w:r w:rsidRPr="0052639E">
              <w:rPr>
                <w:rFonts w:eastAsia="Times New Roman" w:cs="Times New Roman"/>
                <w:b/>
                <w:bCs/>
                <w:color w:val="333333"/>
              </w:rPr>
              <w:t xml:space="preserve">New communication and advocacy materials, including training manuals, brochures, and video produced. </w:t>
            </w:r>
            <w:r w:rsidRPr="0052639E">
              <w:rPr>
                <w:rFonts w:eastAsia="Times New Roman" w:cs="Times New Roman"/>
                <w:b/>
                <w:bCs/>
                <w:color w:val="333333"/>
              </w:rPr>
              <w:br/>
            </w:r>
          </w:p>
          <w:p w:rsidR="000B0940" w:rsidRPr="0052639E" w:rsidRDefault="000B0940" w:rsidP="000B0940">
            <w:pPr>
              <w:numPr>
                <w:ilvl w:val="0"/>
                <w:numId w:val="3"/>
              </w:numPr>
              <w:bidi w:val="0"/>
              <w:spacing w:after="0"/>
              <w:rPr>
                <w:rFonts w:eastAsia="Times New Roman" w:cs="Times New Roman"/>
                <w:b/>
                <w:bCs/>
                <w:color w:val="333333"/>
              </w:rPr>
            </w:pPr>
            <w:r w:rsidRPr="0052639E">
              <w:rPr>
                <w:rFonts w:eastAsia="Times New Roman" w:cs="Times New Roman"/>
                <w:b/>
                <w:bCs/>
                <w:color w:val="333333"/>
              </w:rPr>
              <w:t xml:space="preserve">Solid Training of 30 community workers conducted. </w:t>
            </w:r>
            <w:r w:rsidRPr="0052639E">
              <w:rPr>
                <w:rFonts w:eastAsia="Times New Roman" w:cs="Times New Roman"/>
                <w:b/>
                <w:bCs/>
                <w:color w:val="333333"/>
              </w:rPr>
              <w:br/>
            </w:r>
          </w:p>
          <w:p w:rsidR="000B0940" w:rsidRPr="0052639E" w:rsidRDefault="000B0940" w:rsidP="000B0940">
            <w:pPr>
              <w:numPr>
                <w:ilvl w:val="0"/>
                <w:numId w:val="3"/>
              </w:numPr>
              <w:bidi w:val="0"/>
              <w:spacing w:after="0"/>
              <w:rPr>
                <w:rFonts w:eastAsia="Times New Roman" w:cs="Times New Roman"/>
                <w:b/>
                <w:bCs/>
                <w:color w:val="333333"/>
              </w:rPr>
            </w:pPr>
            <w:r w:rsidRPr="0052639E">
              <w:rPr>
                <w:rFonts w:eastAsia="Times New Roman" w:cs="Times New Roman"/>
                <w:b/>
                <w:bCs/>
                <w:color w:val="333333"/>
              </w:rPr>
              <w:t xml:space="preserve">Approximately 18,000 community members made aware of the negative impact of FGM on girls, women, and their partners’ sexuality, and made aware of abuse of human rights. </w:t>
            </w:r>
          </w:p>
          <w:p w:rsidR="000B0940" w:rsidRPr="0052639E" w:rsidRDefault="000B0940" w:rsidP="000B0940">
            <w:pPr>
              <w:numPr>
                <w:ilvl w:val="0"/>
                <w:numId w:val="3"/>
              </w:numPr>
              <w:bidi w:val="0"/>
              <w:spacing w:after="0"/>
              <w:rPr>
                <w:rFonts w:eastAsia="Times New Roman" w:cs="Times New Roman"/>
                <w:b/>
                <w:bCs/>
                <w:color w:val="333333"/>
              </w:rPr>
            </w:pPr>
            <w:r w:rsidRPr="0052639E">
              <w:rPr>
                <w:rFonts w:eastAsia="Times New Roman" w:cs="Times New Roman"/>
                <w:b/>
                <w:bCs/>
                <w:color w:val="333333"/>
              </w:rPr>
              <w:t xml:space="preserve">Database on FGM and related population issues established. </w:t>
            </w:r>
            <w:r w:rsidRPr="0052639E">
              <w:rPr>
                <w:rFonts w:eastAsia="Times New Roman" w:cs="Times New Roman"/>
                <w:b/>
                <w:bCs/>
                <w:color w:val="333333"/>
              </w:rPr>
              <w:br/>
            </w:r>
          </w:p>
          <w:p w:rsidR="000B0940" w:rsidRPr="0052639E" w:rsidRDefault="000B0940" w:rsidP="000B0940">
            <w:pPr>
              <w:numPr>
                <w:ilvl w:val="0"/>
                <w:numId w:val="3"/>
              </w:numPr>
              <w:bidi w:val="0"/>
              <w:spacing w:after="0"/>
              <w:rPr>
                <w:rFonts w:eastAsia="Times New Roman" w:cs="Times New Roman"/>
                <w:b/>
                <w:bCs/>
                <w:color w:val="333333"/>
              </w:rPr>
            </w:pPr>
            <w:r w:rsidRPr="0052639E">
              <w:rPr>
                <w:rFonts w:eastAsia="Times New Roman" w:cs="Times New Roman"/>
                <w:b/>
                <w:bCs/>
                <w:color w:val="333333"/>
              </w:rPr>
              <w:t xml:space="preserve">Information to the main partners circulated on quarterly basis. </w:t>
            </w:r>
            <w:r w:rsidRPr="0052639E">
              <w:rPr>
                <w:rFonts w:eastAsia="Times New Roman" w:cs="Times New Roman"/>
                <w:b/>
                <w:bCs/>
                <w:color w:val="333333"/>
              </w:rPr>
              <w:br/>
            </w:r>
          </w:p>
          <w:p w:rsidR="000B0940" w:rsidRPr="0052639E" w:rsidRDefault="000B0940" w:rsidP="000B0940">
            <w:pPr>
              <w:numPr>
                <w:ilvl w:val="0"/>
                <w:numId w:val="3"/>
              </w:numPr>
              <w:bidi w:val="0"/>
              <w:spacing w:after="0"/>
              <w:rPr>
                <w:rFonts w:eastAsia="Times New Roman" w:cs="Times New Roman"/>
                <w:b/>
                <w:bCs/>
                <w:color w:val="333333"/>
              </w:rPr>
            </w:pPr>
            <w:r w:rsidRPr="0052639E">
              <w:rPr>
                <w:rFonts w:eastAsia="Times New Roman" w:cs="Times New Roman"/>
                <w:b/>
                <w:bCs/>
                <w:color w:val="333333"/>
              </w:rPr>
              <w:t xml:space="preserve">Capacities of national Database Associates improved. </w:t>
            </w:r>
            <w:r w:rsidRPr="0052639E">
              <w:rPr>
                <w:rFonts w:eastAsia="Times New Roman" w:cs="Times New Roman"/>
                <w:b/>
                <w:bCs/>
                <w:color w:val="333333"/>
              </w:rPr>
              <w:br/>
            </w:r>
          </w:p>
          <w:p w:rsidR="000B0940" w:rsidRPr="0052639E" w:rsidRDefault="000B0940" w:rsidP="000B0940">
            <w:pPr>
              <w:bidi w:val="0"/>
              <w:spacing w:after="0"/>
              <w:ind w:left="1429"/>
              <w:rPr>
                <w:rFonts w:eastAsia="Times New Roman" w:cs="Times New Roman"/>
                <w:b/>
                <w:bCs/>
                <w:color w:val="333333"/>
              </w:rPr>
            </w:pPr>
            <w:r w:rsidRPr="0052639E">
              <w:rPr>
                <w:rFonts w:eastAsia="Times New Roman" w:cs="Times New Roman"/>
                <w:b/>
                <w:bCs/>
                <w:color w:val="333333"/>
              </w:rPr>
              <w:t xml:space="preserve">1.4.2. The Expected Outcome(s)/ Indicator(s) of the Extension Phase of the Project (2009): </w:t>
            </w:r>
            <w:r w:rsidRPr="0052639E">
              <w:rPr>
                <w:rFonts w:eastAsia="Times New Roman" w:cs="Times New Roman"/>
                <w:b/>
                <w:bCs/>
                <w:color w:val="333333"/>
              </w:rPr>
              <w:br/>
              <w:t xml:space="preserve">Responses to gender-based violence, particularly domestic and sexual violence, expanded through improved policies, protection systems, legal enforcement and sexual and reproductive health and HIV prevention services, including in-emergency and post emergency situations. </w:t>
            </w:r>
            <w:r w:rsidRPr="0052639E">
              <w:rPr>
                <w:rFonts w:eastAsia="Times New Roman" w:cs="Times New Roman"/>
                <w:b/>
                <w:bCs/>
                <w:color w:val="333333"/>
              </w:rPr>
              <w:br/>
              <w:t xml:space="preserve">Expected Output: </w:t>
            </w:r>
            <w:r w:rsidRPr="0052639E">
              <w:rPr>
                <w:rFonts w:eastAsia="Times New Roman" w:cs="Times New Roman"/>
                <w:b/>
                <w:bCs/>
                <w:color w:val="333333"/>
              </w:rPr>
              <w:br/>
              <w:t xml:space="preserve">1. Responses to gender based violence, including female genital mutilation and early marriage are strengthened through improved policies, security and protection systems and community mobilization including in emergency and post emergency situations </w:t>
            </w:r>
            <w:r w:rsidRPr="0052639E">
              <w:rPr>
                <w:rFonts w:eastAsia="Times New Roman" w:cs="Times New Roman"/>
                <w:b/>
                <w:bCs/>
                <w:color w:val="333333"/>
              </w:rPr>
              <w:br/>
              <w:t xml:space="preserve">2. The capacity of </w:t>
            </w:r>
            <w:proofErr w:type="spellStart"/>
            <w:r w:rsidRPr="0052639E">
              <w:rPr>
                <w:rFonts w:eastAsia="Times New Roman" w:cs="Times New Roman"/>
                <w:b/>
                <w:bCs/>
                <w:color w:val="333333"/>
              </w:rPr>
              <w:t>Manath</w:t>
            </w:r>
            <w:proofErr w:type="spellEnd"/>
            <w:r w:rsidRPr="0052639E">
              <w:rPr>
                <w:rFonts w:eastAsia="Times New Roman" w:cs="Times New Roman"/>
                <w:b/>
                <w:bCs/>
                <w:color w:val="333333"/>
              </w:rPr>
              <w:t xml:space="preserve"> (community volunteers) and partners strengthened in </w:t>
            </w:r>
            <w:r w:rsidRPr="0052639E">
              <w:rPr>
                <w:rFonts w:eastAsia="Times New Roman" w:cs="Times New Roman"/>
                <w:b/>
                <w:bCs/>
                <w:color w:val="333333"/>
              </w:rPr>
              <w:lastRenderedPageBreak/>
              <w:t xml:space="preserve">designing, developing and disseminating quality gender and culturally sensitive information, communication and advocacy material on FGM through an integrated development approach. </w:t>
            </w:r>
            <w:r w:rsidRPr="0052639E">
              <w:rPr>
                <w:rFonts w:eastAsia="Times New Roman" w:cs="Times New Roman"/>
                <w:b/>
                <w:bCs/>
                <w:color w:val="333333"/>
              </w:rPr>
              <w:br/>
              <w:t xml:space="preserve">3. </w:t>
            </w:r>
            <w:proofErr w:type="spellStart"/>
            <w:r w:rsidRPr="0052639E">
              <w:rPr>
                <w:rFonts w:eastAsia="Times New Roman" w:cs="Times New Roman"/>
                <w:b/>
                <w:bCs/>
                <w:color w:val="333333"/>
              </w:rPr>
              <w:t>Manath</w:t>
            </w:r>
            <w:proofErr w:type="spellEnd"/>
            <w:r w:rsidRPr="0052639E">
              <w:rPr>
                <w:rFonts w:eastAsia="Times New Roman" w:cs="Times New Roman"/>
                <w:b/>
                <w:bCs/>
                <w:color w:val="333333"/>
              </w:rPr>
              <w:t xml:space="preserve"> is recognized as a competent local NGO entrusted with carrying-out the project implementation as the local sustainable partner for the implementation of campaigns in the target areas. </w:t>
            </w:r>
            <w:r w:rsidRPr="0052639E">
              <w:rPr>
                <w:rFonts w:eastAsia="Times New Roman" w:cs="Times New Roman"/>
                <w:b/>
                <w:bCs/>
                <w:color w:val="333333"/>
              </w:rPr>
              <w:br/>
            </w:r>
            <w:r w:rsidRPr="0052639E">
              <w:rPr>
                <w:rFonts w:eastAsia="Times New Roman" w:cs="Times New Roman"/>
                <w:b/>
                <w:bCs/>
                <w:color w:val="333333"/>
              </w:rPr>
              <w:br/>
            </w:r>
          </w:p>
          <w:p w:rsidR="000B0940" w:rsidRPr="0052639E" w:rsidRDefault="000B0940" w:rsidP="001C2FA0">
            <w:pPr>
              <w:bidi w:val="0"/>
              <w:spacing w:after="0"/>
              <w:rPr>
                <w:rFonts w:eastAsia="Times New Roman" w:cs="Times New Roman"/>
                <w:b/>
                <w:bCs/>
                <w:color w:val="333333"/>
              </w:rPr>
            </w:pPr>
            <w:r w:rsidRPr="0052639E">
              <w:rPr>
                <w:rFonts w:eastAsia="Times New Roman" w:cs="Times New Roman"/>
                <w:b/>
                <w:bCs/>
                <w:color w:val="333333"/>
              </w:rPr>
              <w:t xml:space="preserve">Expected Output Indicators: </w:t>
            </w:r>
            <w:r w:rsidRPr="0052639E">
              <w:rPr>
                <w:rFonts w:eastAsia="Times New Roman" w:cs="Times New Roman"/>
                <w:b/>
                <w:bCs/>
                <w:color w:val="333333"/>
              </w:rPr>
              <w:br/>
              <w:t xml:space="preserve">1. % increase in national partnership that raise awareness of gender based violence including FGM/C </w:t>
            </w:r>
            <w:r w:rsidRPr="0052639E">
              <w:rPr>
                <w:rFonts w:eastAsia="Times New Roman" w:cs="Times New Roman"/>
                <w:b/>
                <w:bCs/>
                <w:color w:val="333333"/>
              </w:rPr>
              <w:br/>
              <w:t xml:space="preserve">2. % increase in number of people opposing female genital mutilation/cutting </w:t>
            </w:r>
            <w:r w:rsidRPr="0052639E">
              <w:rPr>
                <w:rFonts w:eastAsia="Times New Roman" w:cs="Times New Roman"/>
                <w:b/>
                <w:bCs/>
                <w:color w:val="333333"/>
              </w:rPr>
              <w:br/>
              <w:t xml:space="preserve">2. Objectives and Activities of the Consultancy: </w:t>
            </w:r>
            <w:r w:rsidRPr="0052639E">
              <w:rPr>
                <w:rFonts w:eastAsia="Times New Roman" w:cs="Times New Roman"/>
                <w:b/>
                <w:bCs/>
                <w:color w:val="333333"/>
              </w:rPr>
              <w:br/>
              <w:t>2.1. The objective of the consultancy is to conduct the project evaluation for the period 2008-2009.</w:t>
            </w: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240"/>
              <w:rPr>
                <w:rFonts w:eastAsia="Times New Roman" w:cs="Times New Roman"/>
                <w:b/>
                <w:bCs/>
                <w:color w:val="333333"/>
              </w:rPr>
            </w:pPr>
            <w:r w:rsidRPr="0052639E">
              <w:rPr>
                <w:rFonts w:eastAsia="Times New Roman" w:cs="Times New Roman"/>
                <w:b/>
                <w:bCs/>
                <w:color w:val="333333"/>
              </w:rPr>
              <w:t>Duties and responsibilities:</w:t>
            </w:r>
          </w:p>
          <w:p w:rsidR="000B0940" w:rsidRPr="0052639E" w:rsidRDefault="000B0940" w:rsidP="001C2FA0">
            <w:pPr>
              <w:bidi w:val="0"/>
              <w:spacing w:after="0"/>
              <w:rPr>
                <w:rFonts w:eastAsia="Times New Roman" w:cs="Times New Roman"/>
                <w:b/>
                <w:bCs/>
                <w:color w:val="333333"/>
              </w:rPr>
            </w:pPr>
            <w:r w:rsidRPr="0052639E">
              <w:rPr>
                <w:rFonts w:eastAsia="Times New Roman" w:cs="Times New Roman"/>
                <w:b/>
                <w:bCs/>
                <w:color w:val="333333"/>
              </w:rPr>
              <w:t xml:space="preserve">The activities will include the following: </w:t>
            </w:r>
            <w:r w:rsidRPr="0052639E">
              <w:rPr>
                <w:rFonts w:eastAsia="Times New Roman" w:cs="Times New Roman"/>
                <w:b/>
                <w:bCs/>
                <w:color w:val="333333"/>
              </w:rPr>
              <w:br/>
              <w:t>2.2.1. Final Evaluation: The evaluation’s main goals are to: (</w:t>
            </w:r>
            <w:proofErr w:type="spellStart"/>
            <w:r w:rsidRPr="0052639E">
              <w:rPr>
                <w:rFonts w:eastAsia="Times New Roman" w:cs="Times New Roman"/>
                <w:b/>
                <w:bCs/>
                <w:color w:val="333333"/>
              </w:rPr>
              <w:t>i</w:t>
            </w:r>
            <w:proofErr w:type="spellEnd"/>
            <w:r w:rsidRPr="0052639E">
              <w:rPr>
                <w:rFonts w:eastAsia="Times New Roman" w:cs="Times New Roman"/>
                <w:b/>
                <w:bCs/>
                <w:color w:val="333333"/>
              </w:rPr>
              <w:t>) determine whether the objectives, outcomes and impact as stated in the project plan for 2008-2009 were achieved; (ii) identify lessons learned and provide recommendations for future activities to be followed up by the partners; and (iii) assess the UNV volunteers, community volunteers and other partners’ roles in the project. The report will take into account the project’s relevance, effectiveness, efficiency, sustainability, and lessons learned.</w:t>
            </w:r>
            <w:r w:rsidRPr="0052639E">
              <w:rPr>
                <w:rFonts w:eastAsia="Times New Roman" w:cs="Times New Roman"/>
                <w:b/>
                <w:bCs/>
                <w:color w:val="333333"/>
              </w:rPr>
              <w:br/>
              <w:t xml:space="preserve">Specifically the evaluation will examine the following aspects: </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Is the project’s design adequate to address the issue of FGM in the target area? What internal and external factors have influenced the ability of beneficiary groups and the implementing agencies (UNV, UNFPA, </w:t>
            </w:r>
            <w:proofErr w:type="gramStart"/>
            <w:r w:rsidRPr="0052639E">
              <w:rPr>
                <w:rFonts w:eastAsia="Times New Roman" w:cs="Times New Roman"/>
                <w:b/>
                <w:bCs/>
                <w:color w:val="333333"/>
              </w:rPr>
              <w:t>UNICEF</w:t>
            </w:r>
            <w:proofErr w:type="gramEnd"/>
            <w:r w:rsidRPr="0052639E">
              <w:rPr>
                <w:rFonts w:eastAsia="Times New Roman" w:cs="Times New Roman"/>
                <w:b/>
                <w:bCs/>
                <w:color w:val="333333"/>
              </w:rPr>
              <w:t xml:space="preserve"> &amp; AUW) to meet projected targets? Were the project objectives and design relevant given the community context and sensitivity of the problem? </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Results in terms of outputs achieved (effectiveness): Did the project reach the expected number of beneficiaries? Are the beneficiaries satisfied with the quality and delivery of information? If not, in what way did the services not meet with beneficiary expectations and why? What concrete improvements and changes have taken place [among the target beneficiary group] as a direct result of the project?</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Assessment of outcome/impact (effectiveness): How has the project contributed towards project’s goal? To what extent has the project contributed to the capacity of the volunteers and beneficiary groups (e.g. men, youth, and women groups)? How could the project’s impact have been improved? </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Achievement of projected performance indicators and targets (effectiveness): What has been the UNV/UNFPA/UNICEF/AUW performance with respect to their projected performance indicators and agreed responsibilities with respect to program implementation? Did the project achieve the targeted number of individual activities e.g. training programs, production of IEC and visibility materials, conduction of studies, etc as originally planned? Provide information on the </w:t>
            </w:r>
            <w:r w:rsidRPr="0052639E">
              <w:rPr>
                <w:rFonts w:eastAsia="Times New Roman" w:cs="Times New Roman"/>
                <w:b/>
                <w:bCs/>
                <w:color w:val="333333"/>
              </w:rPr>
              <w:lastRenderedPageBreak/>
              <w:t>difficulties faced by the project staff (UNV volunteers) and action taken to overcome them (administrative, operational, financial, social, etc.)</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Assessment of the added value of volunteerism and volunteers assess the UNV volunteers, community </w:t>
            </w:r>
            <w:proofErr w:type="gramStart"/>
            <w:r w:rsidRPr="0052639E">
              <w:rPr>
                <w:rFonts w:eastAsia="Times New Roman" w:cs="Times New Roman"/>
                <w:b/>
                <w:bCs/>
                <w:color w:val="333333"/>
              </w:rPr>
              <w:t>volunteers</w:t>
            </w:r>
            <w:proofErr w:type="gramEnd"/>
            <w:r w:rsidRPr="0052639E">
              <w:rPr>
                <w:rFonts w:eastAsia="Times New Roman" w:cs="Times New Roman"/>
                <w:b/>
                <w:bCs/>
                <w:color w:val="333333"/>
              </w:rPr>
              <w:t xml:space="preserve"> inputs and distinctive contribution to the project</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Use of project resources to achieve results (efficiency): Were the project activities implemented in a cost-effective manner? Were the project resources used in a rational manner? Were there any resources that were wasted (e.g. investments in activities that had no concrete return)? Could the project activities be implemented with a lower amount of resources, in case an alternative approach had been adopted?</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Sustainability: The report should assess the level of the project’s sustainability. Will the project’s effects remain over time? Will the project’s activities/services continue to be provided after the UNV, UNFPA and UNICEF funds have completely been expended? Did the project staff devise a sustainability strategy/plan? </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Lessons learned: The consultant should provide information and documentation of the conditions that should exist, required stakeholder participation, and other factors that should be in place to for the purpose of informing the design of future similar projects or </w:t>
            </w:r>
            <w:proofErr w:type="spellStart"/>
            <w:r w:rsidRPr="0052639E">
              <w:rPr>
                <w:rFonts w:eastAsia="Times New Roman" w:cs="Times New Roman"/>
                <w:b/>
                <w:bCs/>
                <w:color w:val="333333"/>
              </w:rPr>
              <w:t>replicability</w:t>
            </w:r>
            <w:proofErr w:type="spellEnd"/>
            <w:r w:rsidRPr="0052639E">
              <w:rPr>
                <w:rFonts w:eastAsia="Times New Roman" w:cs="Times New Roman"/>
                <w:b/>
                <w:bCs/>
                <w:color w:val="333333"/>
              </w:rPr>
              <w:t xml:space="preserve"> and other innovative approaches used by the project.</w:t>
            </w:r>
            <w:r w:rsidRPr="0052639E">
              <w:rPr>
                <w:rFonts w:eastAsia="Times New Roman" w:cs="Times New Roman"/>
                <w:b/>
                <w:bCs/>
                <w:color w:val="333333"/>
              </w:rPr>
              <w:br/>
            </w:r>
            <w:r w:rsidRPr="0052639E">
              <w:rPr>
                <w:rFonts w:eastAsia="Times New Roman" w:cs="Times New Roman"/>
                <w:b/>
                <w:bCs/>
                <w:color w:val="333333"/>
              </w:rPr>
              <w:sym w:font="Symbol" w:char="F0D8"/>
            </w:r>
            <w:r w:rsidRPr="0052639E">
              <w:rPr>
                <w:rFonts w:eastAsia="Times New Roman" w:cs="Times New Roman"/>
                <w:b/>
                <w:bCs/>
                <w:color w:val="333333"/>
              </w:rPr>
              <w:t xml:space="preserve"> Future recommendations: that can be outlined based on the evaluation. The recommendations should be clear and realistic, considering that the partners involved in the project will need to prepare a management response on how they will implement the recommendations.</w:t>
            </w:r>
            <w:r w:rsidRPr="0052639E">
              <w:rPr>
                <w:rFonts w:eastAsia="Times New Roman" w:cs="Times New Roman"/>
                <w:b/>
                <w:bCs/>
                <w:color w:val="333333"/>
              </w:rPr>
              <w:br/>
            </w:r>
            <w:r w:rsidRPr="0052639E">
              <w:rPr>
                <w:rFonts w:eastAsia="Times New Roman" w:cs="Times New Roman"/>
                <w:b/>
                <w:bCs/>
                <w:color w:val="333333"/>
              </w:rPr>
              <w:br/>
              <w:t>3. Methodology</w:t>
            </w:r>
            <w:proofErr w:type="gramStart"/>
            <w:r w:rsidRPr="0052639E">
              <w:rPr>
                <w:rFonts w:eastAsia="Times New Roman" w:cs="Times New Roman"/>
                <w:b/>
                <w:bCs/>
                <w:color w:val="333333"/>
              </w:rPr>
              <w:t>:</w:t>
            </w:r>
            <w:proofErr w:type="gramEnd"/>
            <w:r w:rsidRPr="0052639E">
              <w:rPr>
                <w:rFonts w:eastAsia="Times New Roman" w:cs="Times New Roman"/>
                <w:b/>
                <w:bCs/>
                <w:color w:val="333333"/>
              </w:rPr>
              <w:br/>
            </w:r>
            <w:r w:rsidRPr="0052639E">
              <w:rPr>
                <w:rFonts w:eastAsia="Times New Roman" w:cs="Times New Roman"/>
                <w:b/>
                <w:bCs/>
                <w:color w:val="333333"/>
              </w:rPr>
              <w:br/>
              <w:t>The overall methodology of the evaluation will be complemented according to the guidance from the UNEG Task Force in November, 2009. However, the overall procedures may include</w:t>
            </w:r>
            <w:proofErr w:type="gramStart"/>
            <w:r w:rsidRPr="0052639E">
              <w:rPr>
                <w:rFonts w:eastAsia="Times New Roman" w:cs="Times New Roman"/>
                <w:b/>
                <w:bCs/>
                <w:color w:val="333333"/>
              </w:rPr>
              <w:t>:</w:t>
            </w:r>
            <w:proofErr w:type="gramEnd"/>
            <w:r w:rsidRPr="0052639E">
              <w:rPr>
                <w:rFonts w:eastAsia="Times New Roman" w:cs="Times New Roman"/>
                <w:b/>
                <w:bCs/>
                <w:color w:val="333333"/>
              </w:rPr>
              <w:br/>
            </w:r>
            <w:r w:rsidRPr="0052639E">
              <w:rPr>
                <w:rFonts w:eastAsia="Times New Roman" w:cs="Times New Roman"/>
                <w:b/>
                <w:bCs/>
                <w:color w:val="333333"/>
              </w:rPr>
              <w:br/>
              <w:t>3.1. Review of project documentation: Review, as necessary, of project materials including progress reports, action plans, and other information available either in the project office.</w:t>
            </w:r>
            <w:r w:rsidRPr="0052639E">
              <w:rPr>
                <w:rFonts w:eastAsia="Times New Roman" w:cs="Times New Roman"/>
                <w:b/>
                <w:bCs/>
                <w:color w:val="333333"/>
              </w:rPr>
              <w:br/>
              <w:t>3.2. Field visits and interviews: : (</w:t>
            </w:r>
            <w:proofErr w:type="spellStart"/>
            <w:r w:rsidRPr="0052639E">
              <w:rPr>
                <w:rFonts w:eastAsia="Times New Roman" w:cs="Times New Roman"/>
                <w:b/>
                <w:bCs/>
                <w:color w:val="333333"/>
              </w:rPr>
              <w:t>i</w:t>
            </w:r>
            <w:proofErr w:type="spellEnd"/>
            <w:r w:rsidRPr="0052639E">
              <w:rPr>
                <w:rFonts w:eastAsia="Times New Roman" w:cs="Times New Roman"/>
                <w:b/>
                <w:bCs/>
                <w:color w:val="333333"/>
              </w:rPr>
              <w:t>) Site visits to the project area to carry out in depth interviews, and analysis of the project activities; (ii) interviews with project staff, local stakeholders, partners and project beneficiaries.</w:t>
            </w:r>
            <w:r w:rsidRPr="0052639E">
              <w:rPr>
                <w:rFonts w:eastAsia="Times New Roman" w:cs="Times New Roman"/>
                <w:b/>
                <w:bCs/>
                <w:color w:val="333333"/>
              </w:rPr>
              <w:br/>
              <w:t xml:space="preserve">3.3. Collection of data. Data generated from the end line survey of the project and regular studies will be provided by the project as another source of information. </w:t>
            </w:r>
            <w:r w:rsidRPr="0052639E">
              <w:rPr>
                <w:rFonts w:eastAsia="Times New Roman" w:cs="Times New Roman"/>
                <w:b/>
                <w:bCs/>
                <w:color w:val="333333"/>
              </w:rPr>
              <w:br/>
              <w:t xml:space="preserve">3.4. Feedback to stakeholders: This will include feedback meetings with the project stakeholders after the conduction of the evaluation. </w:t>
            </w:r>
            <w:r w:rsidRPr="0052639E">
              <w:rPr>
                <w:rFonts w:eastAsia="Times New Roman" w:cs="Times New Roman"/>
                <w:b/>
                <w:bCs/>
                <w:color w:val="333333"/>
              </w:rPr>
              <w:br/>
            </w:r>
            <w:r w:rsidRPr="0052639E">
              <w:rPr>
                <w:rFonts w:eastAsia="Times New Roman" w:cs="Times New Roman"/>
                <w:b/>
                <w:bCs/>
                <w:color w:val="333333"/>
              </w:rPr>
              <w:br/>
              <w:t xml:space="preserve">4. Output and Schedule: </w:t>
            </w:r>
            <w:r w:rsidRPr="0052639E">
              <w:rPr>
                <w:rFonts w:eastAsia="Times New Roman" w:cs="Times New Roman"/>
                <w:b/>
                <w:bCs/>
                <w:color w:val="333333"/>
              </w:rPr>
              <w:br/>
              <w:t xml:space="preserve">The duration of the consultancy is three weeks starting January to February, 2010 divided as following: </w:t>
            </w:r>
            <w:r w:rsidRPr="0052639E">
              <w:rPr>
                <w:rFonts w:eastAsia="Times New Roman" w:cs="Times New Roman"/>
                <w:b/>
                <w:bCs/>
                <w:color w:val="333333"/>
              </w:rPr>
              <w:br/>
              <w:t>- 3-5 working days for reading background materials, improving and agreeing on the final methodology, receiving guidance for piloting the UNEG tools</w:t>
            </w:r>
            <w:r w:rsidRPr="0052639E">
              <w:rPr>
                <w:rFonts w:eastAsia="Times New Roman" w:cs="Times New Roman"/>
                <w:b/>
                <w:bCs/>
                <w:color w:val="333333"/>
              </w:rPr>
              <w:br/>
              <w:t>- 5-7 working days for the field visit and starting to draft the report and meeting with stakeholders</w:t>
            </w:r>
            <w:r w:rsidRPr="0052639E">
              <w:rPr>
                <w:rFonts w:eastAsia="Times New Roman" w:cs="Times New Roman"/>
                <w:b/>
                <w:bCs/>
                <w:color w:val="333333"/>
              </w:rPr>
              <w:br/>
              <w:t xml:space="preserve">- 5-7 working days for presenting the draft report, receiving feedback and preparing the final version. </w:t>
            </w:r>
            <w:r w:rsidRPr="0052639E">
              <w:rPr>
                <w:rFonts w:eastAsia="Times New Roman" w:cs="Times New Roman"/>
                <w:b/>
                <w:bCs/>
                <w:color w:val="333333"/>
              </w:rPr>
              <w:br/>
            </w:r>
            <w:r w:rsidRPr="0052639E">
              <w:rPr>
                <w:rFonts w:eastAsia="Times New Roman" w:cs="Times New Roman"/>
                <w:b/>
                <w:bCs/>
                <w:color w:val="333333"/>
              </w:rPr>
              <w:lastRenderedPageBreak/>
              <w:t xml:space="preserve">The consultant is expected to present the draft of the final report within one week after the site visits and data collection (including interviews). Comments and feedback from the project staff and implementing agencies have to be integrated in the final report and submitted to the project manager. Transportation to the project site will be provided by the project. </w:t>
            </w:r>
            <w:r w:rsidRPr="0052639E">
              <w:rPr>
                <w:rFonts w:eastAsia="Times New Roman" w:cs="Times New Roman"/>
                <w:b/>
                <w:bCs/>
                <w:color w:val="333333"/>
              </w:rPr>
              <w:br/>
              <w:t xml:space="preserve">5. Management of the evaluation: </w:t>
            </w:r>
            <w:r w:rsidRPr="0052639E">
              <w:rPr>
                <w:rFonts w:eastAsia="Times New Roman" w:cs="Times New Roman"/>
                <w:b/>
                <w:bCs/>
                <w:color w:val="333333"/>
              </w:rPr>
              <w:br/>
              <w:t>The evaluation will be managed by the UNV Program Khartoum Office and will be facilitated by the project manager. The consultant is expected to respond to the UNV PO in Khartoum. The project manager and the UNV Office in Khartoum will liaise with the consultant and the UNV PO. This evaluation will be done according to the attached herewith UNEG norms and standards (all the UN agencies in this TOR are members of UNEG).</w:t>
            </w: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240"/>
              <w:rPr>
                <w:rFonts w:eastAsia="Times New Roman" w:cs="Times New Roman"/>
                <w:b/>
                <w:bCs/>
                <w:color w:val="333333"/>
              </w:rPr>
            </w:pPr>
            <w:r w:rsidRPr="0052639E">
              <w:rPr>
                <w:rFonts w:eastAsia="Times New Roman" w:cs="Times New Roman"/>
                <w:b/>
                <w:bCs/>
                <w:color w:val="333333"/>
              </w:rPr>
              <w:t>Minimum Qualification, Skills and Experience Required:</w:t>
            </w:r>
          </w:p>
          <w:p w:rsidR="000B0940" w:rsidRPr="0052639E" w:rsidRDefault="000B0940" w:rsidP="001C2FA0">
            <w:pPr>
              <w:bidi w:val="0"/>
              <w:spacing w:after="0"/>
              <w:rPr>
                <w:rFonts w:eastAsia="Times New Roman" w:cs="Times New Roman"/>
                <w:b/>
                <w:bCs/>
                <w:color w:val="333333"/>
              </w:rPr>
            </w:pPr>
            <w:r w:rsidRPr="0052639E">
              <w:rPr>
                <w:rFonts w:eastAsia="Times New Roman" w:cs="Times New Roman"/>
                <w:b/>
                <w:bCs/>
                <w:color w:val="333333"/>
              </w:rPr>
              <w:t>1-The consultant must have an advanced university degree</w:t>
            </w:r>
            <w:r w:rsidRPr="0052639E">
              <w:rPr>
                <w:rFonts w:eastAsia="Times New Roman" w:cs="Times New Roman"/>
                <w:b/>
                <w:bCs/>
                <w:color w:val="333333"/>
              </w:rPr>
              <w:br/>
              <w:t>2- At least five years of work experience in the field of development, gender and health with particular focus on gender, female genital mutilation and behavioral change communication.</w:t>
            </w:r>
            <w:r w:rsidRPr="0052639E">
              <w:rPr>
                <w:rFonts w:eastAsia="Times New Roman" w:cs="Times New Roman"/>
                <w:b/>
                <w:bCs/>
                <w:color w:val="333333"/>
              </w:rPr>
              <w:br/>
              <w:t>3- He/she should have sound knowledge and understanding of traditional practices and social norms in Sudan, and have a previous experience in conducting project evaluation</w:t>
            </w: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p w:rsidR="000B0940" w:rsidRPr="0052639E" w:rsidRDefault="000B0940" w:rsidP="001C2FA0">
            <w:pPr>
              <w:bidi w:val="0"/>
              <w:spacing w:after="0"/>
              <w:rPr>
                <w:rFonts w:eastAsia="Times New Roman" w:cs="Times New Roman"/>
                <w:b/>
                <w:bCs/>
                <w:color w:val="333333"/>
              </w:rPr>
            </w:pPr>
          </w:p>
        </w:tc>
      </w:tr>
    </w:tbl>
    <w:p w:rsidR="00E9024B" w:rsidRPr="000B0940" w:rsidRDefault="00E9024B"/>
    <w:sectPr w:rsidR="00E9024B" w:rsidRPr="000B0940" w:rsidSect="00E9024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5A59"/>
    <w:multiLevelType w:val="hybridMultilevel"/>
    <w:tmpl w:val="9016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E5D1A"/>
    <w:multiLevelType w:val="hybridMultilevel"/>
    <w:tmpl w:val="DF1249C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7AEA2956"/>
    <w:multiLevelType w:val="multilevel"/>
    <w:tmpl w:val="E6504E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0940"/>
    <w:rsid w:val="000B0940"/>
    <w:rsid w:val="000B48C4"/>
    <w:rsid w:val="00484569"/>
    <w:rsid w:val="004C5DC2"/>
    <w:rsid w:val="008B4BDE"/>
    <w:rsid w:val="009F4E3C"/>
    <w:rsid w:val="00B26573"/>
    <w:rsid w:val="00E9024B"/>
    <w:rsid w:val="00EF78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40"/>
    <w:pPr>
      <w:bidi/>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4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9908</Characters>
  <Application>Microsoft Office Word</Application>
  <DocSecurity>0</DocSecurity>
  <Lines>82</Lines>
  <Paragraphs>23</Paragraphs>
  <ScaleCrop>false</ScaleCrop>
  <Company>United Nations Volunteers (UNV) programme</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aguimaraes-matos</dc:creator>
  <cp:lastModifiedBy>aguimaraes-matos</cp:lastModifiedBy>
  <cp:revision>1</cp:revision>
  <dcterms:created xsi:type="dcterms:W3CDTF">2010-08-24T14:59:00Z</dcterms:created>
  <dcterms:modified xsi:type="dcterms:W3CDTF">2010-08-24T15:00:00Z</dcterms:modified>
</cp:coreProperties>
</file>