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90" w:rsidRDefault="00BE3E90" w:rsidP="00BE3E90">
      <w:pPr>
        <w:spacing w:after="0" w:line="240" w:lineRule="auto"/>
        <w:jc w:val="center"/>
        <w:rPr>
          <w:b/>
          <w:bCs/>
          <w:sz w:val="32"/>
          <w:szCs w:val="32"/>
          <w:u w:val="single"/>
          <w:lang w:val="es-AR" w:bidi="ar-JO"/>
        </w:rPr>
      </w:pPr>
    </w:p>
    <w:p w:rsidR="00BE3E90" w:rsidRDefault="00BE3E90" w:rsidP="00BE3E90">
      <w:pPr>
        <w:spacing w:after="0" w:line="240" w:lineRule="auto"/>
        <w:jc w:val="center"/>
        <w:rPr>
          <w:b/>
          <w:bCs/>
          <w:sz w:val="32"/>
          <w:szCs w:val="32"/>
          <w:u w:val="single"/>
          <w:lang w:val="es-AR" w:bidi="ar-JO"/>
        </w:rPr>
      </w:pPr>
    </w:p>
    <w:p w:rsidR="00BE3E90" w:rsidRDefault="00BE3E90" w:rsidP="00BE3E90">
      <w:pPr>
        <w:spacing w:after="0" w:line="240" w:lineRule="auto"/>
        <w:jc w:val="center"/>
        <w:rPr>
          <w:b/>
          <w:bCs/>
          <w:sz w:val="32"/>
          <w:szCs w:val="32"/>
          <w:u w:val="single"/>
          <w:lang w:val="es-AR" w:bidi="ar-JO"/>
        </w:rPr>
      </w:pPr>
    </w:p>
    <w:p w:rsidR="00BE3E90" w:rsidRDefault="00BE3E90" w:rsidP="00BE3E90">
      <w:pPr>
        <w:spacing w:after="0" w:line="240" w:lineRule="auto"/>
        <w:jc w:val="center"/>
        <w:rPr>
          <w:b/>
          <w:bCs/>
          <w:sz w:val="32"/>
          <w:szCs w:val="32"/>
          <w:u w:val="single"/>
          <w:lang w:val="es-AR" w:bidi="ar-JO"/>
        </w:rPr>
      </w:pPr>
    </w:p>
    <w:p w:rsidR="00BE3E90" w:rsidRDefault="00BE3E90" w:rsidP="00BE3E90">
      <w:pPr>
        <w:spacing w:after="0" w:line="240" w:lineRule="auto"/>
        <w:jc w:val="center"/>
        <w:rPr>
          <w:b/>
          <w:bCs/>
          <w:sz w:val="32"/>
          <w:szCs w:val="32"/>
          <w:u w:val="single"/>
          <w:lang w:val="es-AR" w:bidi="ar-JO"/>
        </w:rPr>
      </w:pPr>
    </w:p>
    <w:p w:rsidR="002A1BD5" w:rsidRDefault="00BE3E90" w:rsidP="00BE3E90">
      <w:pPr>
        <w:spacing w:after="0" w:line="240" w:lineRule="auto"/>
        <w:jc w:val="center"/>
        <w:rPr>
          <w:b/>
          <w:sz w:val="32"/>
          <w:szCs w:val="32"/>
          <w:u w:val="single"/>
          <w:lang w:val="es-AR"/>
        </w:rPr>
      </w:pPr>
      <w:r w:rsidRPr="00BE3E90">
        <w:rPr>
          <w:b/>
          <w:bCs/>
          <w:sz w:val="32"/>
          <w:szCs w:val="32"/>
          <w:u w:val="single"/>
          <w:lang w:val="es-AR" w:bidi="ar-JO"/>
        </w:rPr>
        <w:t>EVALUACIÓN DE UNDAF EN PANAMÁ</w:t>
      </w:r>
      <w:r>
        <w:rPr>
          <w:b/>
          <w:bCs/>
          <w:sz w:val="32"/>
          <w:szCs w:val="32"/>
          <w:u w:val="single"/>
          <w:lang w:val="es-AR" w:bidi="ar-JO"/>
        </w:rPr>
        <w:t xml:space="preserve"> </w:t>
      </w:r>
      <w:r>
        <w:rPr>
          <w:b/>
          <w:sz w:val="32"/>
          <w:szCs w:val="32"/>
          <w:u w:val="single"/>
          <w:lang w:val="es-AR"/>
        </w:rPr>
        <w:t>2007-2010</w:t>
      </w:r>
    </w:p>
    <w:p w:rsidR="00BE3E90" w:rsidRDefault="00BE3E90" w:rsidP="00BE3E90">
      <w:pPr>
        <w:jc w:val="center"/>
        <w:rPr>
          <w:b/>
          <w:sz w:val="32"/>
          <w:szCs w:val="32"/>
          <w:u w:val="single"/>
          <w:lang w:val="es-AR"/>
        </w:rPr>
      </w:pPr>
    </w:p>
    <w:p w:rsidR="00BE3E90" w:rsidRDefault="00BE3E90" w:rsidP="00BE3E90">
      <w:pPr>
        <w:pStyle w:val="Heading1"/>
        <w:jc w:val="center"/>
        <w:rPr>
          <w:sz w:val="40"/>
          <w:szCs w:val="40"/>
          <w:lang w:val="es-ES"/>
        </w:rPr>
      </w:pPr>
    </w:p>
    <w:p w:rsidR="00BE3E90" w:rsidRDefault="00BE3E90" w:rsidP="00BE3E90">
      <w:pPr>
        <w:pStyle w:val="Heading1"/>
        <w:jc w:val="center"/>
        <w:rPr>
          <w:sz w:val="40"/>
          <w:szCs w:val="40"/>
          <w:lang w:val="es-ES"/>
        </w:rPr>
      </w:pPr>
    </w:p>
    <w:p w:rsidR="00BE3E90" w:rsidRDefault="00BE3E90" w:rsidP="00BE3E90">
      <w:pPr>
        <w:pStyle w:val="Heading1"/>
        <w:jc w:val="center"/>
        <w:rPr>
          <w:sz w:val="40"/>
          <w:szCs w:val="40"/>
          <w:lang w:val="es-ES"/>
        </w:rPr>
      </w:pPr>
    </w:p>
    <w:p w:rsidR="00BE3E90" w:rsidRDefault="00BE3E90" w:rsidP="00BE3E90">
      <w:pPr>
        <w:pStyle w:val="Heading1"/>
        <w:jc w:val="center"/>
        <w:rPr>
          <w:sz w:val="40"/>
          <w:szCs w:val="40"/>
          <w:lang w:val="es-ES"/>
        </w:rPr>
      </w:pPr>
      <w:r w:rsidRPr="009F739F">
        <w:rPr>
          <w:sz w:val="40"/>
          <w:szCs w:val="40"/>
          <w:lang w:val="es-ES"/>
        </w:rPr>
        <w:t>INFORME FINAL</w:t>
      </w:r>
    </w:p>
    <w:p w:rsidR="00BE3E90" w:rsidRDefault="00BE3E90" w:rsidP="00BE3E90"/>
    <w:p w:rsidR="00BE3E90" w:rsidRDefault="00BE3E90" w:rsidP="00BE3E90"/>
    <w:p w:rsidR="00BE3E90" w:rsidRDefault="00BE3E90" w:rsidP="00BE3E90"/>
    <w:p w:rsidR="00BE3E90" w:rsidRDefault="00BE3E90" w:rsidP="00BE3E90"/>
    <w:p w:rsidR="00BE3E90" w:rsidRDefault="00BE3E90" w:rsidP="00BE3E90"/>
    <w:p w:rsidR="00BE3E90" w:rsidRDefault="00BE3E90" w:rsidP="00BE3E90"/>
    <w:p w:rsidR="00220C33" w:rsidRDefault="00BE3E90" w:rsidP="00220C33">
      <w:pPr>
        <w:pStyle w:val="Heading1"/>
        <w:spacing w:before="0" w:after="0"/>
        <w:jc w:val="center"/>
        <w:rPr>
          <w:b w:val="0"/>
          <w:lang w:val="es-ES"/>
        </w:rPr>
      </w:pPr>
      <w:r w:rsidRPr="009F739F">
        <w:rPr>
          <w:b w:val="0"/>
          <w:lang w:val="es-ES"/>
        </w:rPr>
        <w:t>Presentado a</w:t>
      </w:r>
      <w:r w:rsidR="00220C33">
        <w:rPr>
          <w:b w:val="0"/>
          <w:lang w:val="es-ES"/>
        </w:rPr>
        <w:t xml:space="preserve"> la </w:t>
      </w:r>
    </w:p>
    <w:p w:rsidR="00220C33" w:rsidRDefault="00220C33" w:rsidP="00220C33">
      <w:pPr>
        <w:pStyle w:val="Heading1"/>
        <w:spacing w:before="0" w:after="0"/>
        <w:jc w:val="center"/>
        <w:rPr>
          <w:b w:val="0"/>
          <w:lang w:val="es-ES"/>
        </w:rPr>
      </w:pPr>
      <w:r>
        <w:rPr>
          <w:b w:val="0"/>
          <w:lang w:val="es-ES"/>
        </w:rPr>
        <w:t>Oficina del Coordinador Residente</w:t>
      </w:r>
    </w:p>
    <w:p w:rsidR="00220C33" w:rsidRPr="00220C33" w:rsidRDefault="00220C33" w:rsidP="00220C33"/>
    <w:p w:rsidR="00BE3E90" w:rsidRPr="0074149E" w:rsidRDefault="00BE3E90" w:rsidP="00BE3E90">
      <w:pPr>
        <w:pStyle w:val="Heading1"/>
        <w:rPr>
          <w:b w:val="0"/>
          <w:sz w:val="28"/>
          <w:szCs w:val="28"/>
          <w:lang w:val="es-ES"/>
        </w:rPr>
      </w:pPr>
    </w:p>
    <w:p w:rsidR="00BE3E90" w:rsidRDefault="00BE3E90" w:rsidP="00BE3E90">
      <w:pPr>
        <w:pStyle w:val="Heading1"/>
        <w:spacing w:before="0" w:after="0"/>
        <w:rPr>
          <w:lang w:val="es-ES"/>
        </w:rPr>
      </w:pPr>
    </w:p>
    <w:p w:rsidR="00BE3E90" w:rsidRDefault="00BE3E90" w:rsidP="00BE3E90">
      <w:pPr>
        <w:pStyle w:val="Heading1"/>
        <w:spacing w:before="0" w:after="0"/>
        <w:rPr>
          <w:lang w:val="es-ES"/>
        </w:rPr>
      </w:pPr>
    </w:p>
    <w:p w:rsidR="00786ECD" w:rsidRDefault="00786ECD" w:rsidP="00786ECD"/>
    <w:p w:rsidR="00BE3E90" w:rsidRPr="009F739F" w:rsidRDefault="00BE3E90" w:rsidP="00BE3E90">
      <w:pPr>
        <w:pStyle w:val="Heading1"/>
        <w:spacing w:before="0" w:after="0"/>
        <w:rPr>
          <w:b w:val="0"/>
          <w:lang w:val="es-ES"/>
        </w:rPr>
      </w:pPr>
      <w:r w:rsidRPr="009F739F">
        <w:rPr>
          <w:lang w:val="es-ES"/>
        </w:rPr>
        <w:t>Equipo de evaluación:</w:t>
      </w:r>
    </w:p>
    <w:p w:rsidR="00BE3E90" w:rsidRPr="009F739F" w:rsidRDefault="00BE3E90" w:rsidP="00BE3E90">
      <w:pPr>
        <w:pStyle w:val="Heading1"/>
        <w:spacing w:before="0" w:after="0"/>
        <w:rPr>
          <w:b w:val="0"/>
          <w:sz w:val="24"/>
          <w:lang w:val="es-ES"/>
        </w:rPr>
      </w:pPr>
      <w:r w:rsidRPr="009F739F">
        <w:rPr>
          <w:b w:val="0"/>
          <w:sz w:val="24"/>
          <w:lang w:val="es-ES"/>
        </w:rPr>
        <w:t>Oscar Yujnovsky, consultor internacional, jefe de equipo</w:t>
      </w:r>
    </w:p>
    <w:p w:rsidR="00BE3E90" w:rsidRDefault="00BE3E90" w:rsidP="00BE3E90">
      <w:pPr>
        <w:pStyle w:val="Heading1"/>
        <w:spacing w:before="0" w:after="0"/>
        <w:rPr>
          <w:b w:val="0"/>
          <w:sz w:val="24"/>
          <w:lang w:val="es-ES"/>
        </w:rPr>
      </w:pPr>
      <w:r>
        <w:rPr>
          <w:b w:val="0"/>
          <w:sz w:val="24"/>
          <w:lang w:val="es-ES"/>
        </w:rPr>
        <w:t>Humberto Linero</w:t>
      </w:r>
      <w:r w:rsidRPr="009F739F">
        <w:rPr>
          <w:b w:val="0"/>
          <w:sz w:val="24"/>
          <w:lang w:val="es-ES"/>
        </w:rPr>
        <w:t>, consultor nacional</w:t>
      </w:r>
    </w:p>
    <w:p w:rsidR="00BE3E90" w:rsidRDefault="00BE3E90" w:rsidP="00BE3E90">
      <w:pPr>
        <w:jc w:val="both"/>
      </w:pPr>
    </w:p>
    <w:p w:rsidR="00A15F53" w:rsidRDefault="00A15F53" w:rsidP="00BE3E90">
      <w:pPr>
        <w:jc w:val="both"/>
      </w:pPr>
    </w:p>
    <w:p w:rsidR="00335287" w:rsidRDefault="00933142" w:rsidP="00335287">
      <w:pPr>
        <w:spacing w:after="0" w:line="240" w:lineRule="auto"/>
        <w:jc w:val="both"/>
      </w:pPr>
      <w:r>
        <w:t>Noviembre</w:t>
      </w:r>
      <w:r w:rsidR="00BE3E90">
        <w:t xml:space="preserve"> 201</w:t>
      </w:r>
      <w:r w:rsidR="00C61024">
        <w:t>0</w:t>
      </w:r>
    </w:p>
    <w:p w:rsidR="00335287" w:rsidRDefault="00335287" w:rsidP="00335287">
      <w:pPr>
        <w:spacing w:after="0" w:line="240" w:lineRule="auto"/>
        <w:jc w:val="center"/>
        <w:rPr>
          <w:sz w:val="28"/>
          <w:szCs w:val="28"/>
        </w:rPr>
      </w:pPr>
      <w:r>
        <w:rPr>
          <w:b/>
          <w:sz w:val="28"/>
          <w:szCs w:val="28"/>
        </w:rPr>
        <w:lastRenderedPageBreak/>
        <w:t>INDICE</w:t>
      </w:r>
    </w:p>
    <w:p w:rsidR="00335287" w:rsidRPr="0045113A" w:rsidRDefault="0045113A" w:rsidP="00335287">
      <w:pPr>
        <w:spacing w:after="0" w:line="240" w:lineRule="auto"/>
        <w:jc w:val="both"/>
      </w:pPr>
      <w:r>
        <w:tab/>
      </w:r>
      <w:r>
        <w:tab/>
      </w:r>
      <w:r>
        <w:tab/>
      </w:r>
      <w:r>
        <w:tab/>
      </w:r>
      <w:r>
        <w:tab/>
      </w:r>
      <w:r>
        <w:tab/>
      </w:r>
      <w:r>
        <w:tab/>
      </w:r>
      <w:r>
        <w:tab/>
      </w:r>
      <w:r>
        <w:tab/>
      </w:r>
      <w:r>
        <w:tab/>
        <w:t>Pág.</w:t>
      </w:r>
    </w:p>
    <w:p w:rsidR="0045113A" w:rsidRDefault="0045113A" w:rsidP="00011C83">
      <w:pPr>
        <w:spacing w:after="0" w:line="240" w:lineRule="auto"/>
        <w:jc w:val="both"/>
        <w:rPr>
          <w:sz w:val="28"/>
          <w:szCs w:val="28"/>
        </w:rPr>
      </w:pPr>
      <w:r w:rsidRPr="00011C83">
        <w:rPr>
          <w:b/>
          <w:sz w:val="24"/>
          <w:szCs w:val="24"/>
        </w:rPr>
        <w:t>SIGLAS Y ABREVIATURAS</w:t>
      </w:r>
      <w:r w:rsidR="00011C83">
        <w:rPr>
          <w:b/>
          <w:sz w:val="24"/>
          <w:szCs w:val="24"/>
        </w:rPr>
        <w:tab/>
      </w:r>
      <w:r w:rsidR="00011C83">
        <w:rPr>
          <w:b/>
          <w:sz w:val="28"/>
          <w:szCs w:val="28"/>
        </w:rPr>
        <w:tab/>
      </w:r>
      <w:r w:rsidR="00011C83">
        <w:rPr>
          <w:b/>
          <w:sz w:val="28"/>
          <w:szCs w:val="28"/>
        </w:rPr>
        <w:tab/>
      </w:r>
      <w:r w:rsidR="00011C83">
        <w:rPr>
          <w:b/>
          <w:sz w:val="28"/>
          <w:szCs w:val="28"/>
        </w:rPr>
        <w:tab/>
      </w:r>
      <w:r w:rsidR="00011C83">
        <w:rPr>
          <w:b/>
          <w:sz w:val="28"/>
          <w:szCs w:val="28"/>
        </w:rPr>
        <w:tab/>
      </w:r>
      <w:r w:rsidR="00011C83">
        <w:rPr>
          <w:b/>
          <w:sz w:val="28"/>
          <w:szCs w:val="28"/>
        </w:rPr>
        <w:tab/>
      </w:r>
      <w:r w:rsidR="00011C83">
        <w:rPr>
          <w:b/>
          <w:sz w:val="28"/>
          <w:szCs w:val="28"/>
        </w:rPr>
        <w:tab/>
        <w:t xml:space="preserve">  </w:t>
      </w:r>
      <w:r w:rsidR="00011C83" w:rsidRPr="00011C83">
        <w:t>3</w:t>
      </w:r>
      <w:r w:rsidR="00011C83" w:rsidRPr="00011C83">
        <w:rPr>
          <w:sz w:val="28"/>
          <w:szCs w:val="28"/>
        </w:rPr>
        <w:t xml:space="preserve"> </w:t>
      </w:r>
      <w:r w:rsidR="00011C83">
        <w:rPr>
          <w:b/>
          <w:sz w:val="28"/>
          <w:szCs w:val="28"/>
        </w:rPr>
        <w:t xml:space="preserve">                                       </w:t>
      </w:r>
    </w:p>
    <w:p w:rsidR="00335287" w:rsidRDefault="00335287">
      <w:pPr>
        <w:spacing w:after="0" w:line="240" w:lineRule="auto"/>
        <w:jc w:val="both"/>
      </w:pPr>
    </w:p>
    <w:p w:rsidR="0045113A" w:rsidRDefault="00011C83">
      <w:pPr>
        <w:spacing w:after="0" w:line="240" w:lineRule="auto"/>
        <w:jc w:val="both"/>
        <w:rPr>
          <w:bCs/>
          <w:lang w:val="es-AR" w:bidi="ar-JO"/>
        </w:rPr>
      </w:pPr>
      <w:r w:rsidRPr="00011C83">
        <w:rPr>
          <w:b/>
          <w:bCs/>
          <w:sz w:val="24"/>
          <w:szCs w:val="24"/>
          <w:lang w:val="es-AR" w:bidi="ar-JO"/>
        </w:rPr>
        <w:t>RESUMEN EJECUTIVO</w:t>
      </w:r>
      <w:r>
        <w:rPr>
          <w:b/>
          <w:bCs/>
          <w:sz w:val="28"/>
          <w:szCs w:val="28"/>
          <w:lang w:val="es-AR" w:bidi="ar-JO"/>
        </w:rPr>
        <w:tab/>
      </w:r>
      <w:r>
        <w:rPr>
          <w:b/>
          <w:bCs/>
          <w:sz w:val="28"/>
          <w:szCs w:val="28"/>
          <w:lang w:val="es-AR" w:bidi="ar-JO"/>
        </w:rPr>
        <w:tab/>
      </w:r>
      <w:r>
        <w:rPr>
          <w:b/>
          <w:bCs/>
          <w:sz w:val="28"/>
          <w:szCs w:val="28"/>
          <w:lang w:val="es-AR" w:bidi="ar-JO"/>
        </w:rPr>
        <w:tab/>
      </w:r>
      <w:r>
        <w:rPr>
          <w:b/>
          <w:bCs/>
          <w:sz w:val="28"/>
          <w:szCs w:val="28"/>
          <w:lang w:val="es-AR" w:bidi="ar-JO"/>
        </w:rPr>
        <w:tab/>
      </w:r>
      <w:r>
        <w:rPr>
          <w:b/>
          <w:bCs/>
          <w:sz w:val="28"/>
          <w:szCs w:val="28"/>
          <w:lang w:val="es-AR" w:bidi="ar-JO"/>
        </w:rPr>
        <w:tab/>
      </w:r>
      <w:r>
        <w:rPr>
          <w:b/>
          <w:bCs/>
          <w:sz w:val="28"/>
          <w:szCs w:val="28"/>
          <w:lang w:val="es-AR" w:bidi="ar-JO"/>
        </w:rPr>
        <w:tab/>
      </w:r>
      <w:r>
        <w:rPr>
          <w:b/>
          <w:bCs/>
          <w:sz w:val="28"/>
          <w:szCs w:val="28"/>
          <w:lang w:val="es-AR" w:bidi="ar-JO"/>
        </w:rPr>
        <w:tab/>
      </w:r>
      <w:r>
        <w:rPr>
          <w:b/>
          <w:bCs/>
          <w:sz w:val="28"/>
          <w:szCs w:val="28"/>
          <w:lang w:val="es-AR" w:bidi="ar-JO"/>
        </w:rPr>
        <w:tab/>
        <w:t xml:space="preserve">  </w:t>
      </w:r>
      <w:r>
        <w:rPr>
          <w:bCs/>
          <w:lang w:val="es-AR" w:bidi="ar-JO"/>
        </w:rPr>
        <w:t>5</w:t>
      </w:r>
    </w:p>
    <w:p w:rsidR="00011C83" w:rsidRDefault="00011C83">
      <w:pPr>
        <w:spacing w:after="0" w:line="240" w:lineRule="auto"/>
        <w:jc w:val="both"/>
        <w:rPr>
          <w:bCs/>
          <w:lang w:val="es-AR" w:bidi="ar-JO"/>
        </w:rPr>
      </w:pPr>
    </w:p>
    <w:p w:rsidR="00011C83" w:rsidRPr="00AF3F33" w:rsidRDefault="00011C83" w:rsidP="00AF3F33">
      <w:pPr>
        <w:spacing w:after="0" w:line="240" w:lineRule="auto"/>
        <w:jc w:val="both"/>
        <w:rPr>
          <w:b/>
          <w:bCs/>
          <w:sz w:val="24"/>
          <w:szCs w:val="24"/>
          <w:lang w:val="es-AR" w:bidi="ar-JO"/>
        </w:rPr>
      </w:pPr>
      <w:r w:rsidRPr="00AF3F33">
        <w:rPr>
          <w:b/>
          <w:bCs/>
          <w:sz w:val="24"/>
          <w:szCs w:val="24"/>
          <w:lang w:val="es-AR" w:bidi="ar-JO"/>
        </w:rPr>
        <w:t>INTRODUCCIÓN</w:t>
      </w:r>
    </w:p>
    <w:p w:rsidR="00011C83" w:rsidRDefault="00011C83" w:rsidP="00875F3B">
      <w:pPr>
        <w:pStyle w:val="ListParagraph"/>
        <w:numPr>
          <w:ilvl w:val="0"/>
          <w:numId w:val="40"/>
        </w:numPr>
        <w:spacing w:after="0" w:line="240" w:lineRule="auto"/>
        <w:jc w:val="both"/>
        <w:rPr>
          <w:b/>
          <w:bCs/>
          <w:sz w:val="24"/>
          <w:szCs w:val="24"/>
          <w:lang w:val="es-AR" w:bidi="ar-JO"/>
        </w:rPr>
      </w:pPr>
      <w:r w:rsidRPr="00AF3F33">
        <w:rPr>
          <w:b/>
          <w:bCs/>
          <w:sz w:val="24"/>
          <w:szCs w:val="24"/>
          <w:lang w:val="es-AR" w:bidi="ar-JO"/>
        </w:rPr>
        <w:t>Antecedentes</w:t>
      </w:r>
      <w:r w:rsidR="00AF3F33">
        <w:rPr>
          <w:b/>
          <w:bCs/>
          <w:sz w:val="24"/>
          <w:szCs w:val="24"/>
          <w:lang w:val="es-AR" w:bidi="ar-JO"/>
        </w:rPr>
        <w:tab/>
      </w:r>
      <w:r w:rsidR="00AF3F33">
        <w:rPr>
          <w:b/>
          <w:bCs/>
          <w:sz w:val="24"/>
          <w:szCs w:val="24"/>
          <w:lang w:val="es-AR" w:bidi="ar-JO"/>
        </w:rPr>
        <w:tab/>
      </w:r>
      <w:r w:rsidR="00AF3F33">
        <w:rPr>
          <w:b/>
          <w:bCs/>
          <w:sz w:val="24"/>
          <w:szCs w:val="24"/>
          <w:lang w:val="es-AR" w:bidi="ar-JO"/>
        </w:rPr>
        <w:tab/>
      </w:r>
      <w:r w:rsidR="00AF3F33">
        <w:rPr>
          <w:b/>
          <w:bCs/>
          <w:sz w:val="24"/>
          <w:szCs w:val="24"/>
          <w:lang w:val="es-AR" w:bidi="ar-JO"/>
        </w:rPr>
        <w:tab/>
      </w:r>
      <w:r w:rsidR="00AF3F33">
        <w:rPr>
          <w:b/>
          <w:bCs/>
          <w:sz w:val="24"/>
          <w:szCs w:val="24"/>
          <w:lang w:val="es-AR" w:bidi="ar-JO"/>
        </w:rPr>
        <w:tab/>
      </w:r>
      <w:r w:rsidR="00AF3F33">
        <w:rPr>
          <w:b/>
          <w:bCs/>
          <w:sz w:val="24"/>
          <w:szCs w:val="24"/>
          <w:lang w:val="es-AR" w:bidi="ar-JO"/>
        </w:rPr>
        <w:tab/>
      </w:r>
      <w:r w:rsidR="00AF3F33">
        <w:rPr>
          <w:b/>
          <w:bCs/>
          <w:sz w:val="24"/>
          <w:szCs w:val="24"/>
          <w:lang w:val="es-AR" w:bidi="ar-JO"/>
        </w:rPr>
        <w:tab/>
      </w:r>
      <w:r w:rsidR="00AF3F33">
        <w:rPr>
          <w:b/>
          <w:bCs/>
          <w:sz w:val="24"/>
          <w:szCs w:val="24"/>
          <w:lang w:val="es-AR" w:bidi="ar-JO"/>
        </w:rPr>
        <w:tab/>
        <w:t xml:space="preserve"> </w:t>
      </w:r>
      <w:r w:rsidR="00AF3F33">
        <w:rPr>
          <w:bCs/>
          <w:sz w:val="24"/>
          <w:szCs w:val="24"/>
          <w:lang w:val="es-AR" w:bidi="ar-JO"/>
        </w:rPr>
        <w:t>1</w:t>
      </w:r>
      <w:r w:rsidR="00303E7F">
        <w:rPr>
          <w:bCs/>
          <w:sz w:val="24"/>
          <w:szCs w:val="24"/>
          <w:lang w:val="es-AR" w:bidi="ar-JO"/>
        </w:rPr>
        <w:t>3</w:t>
      </w:r>
    </w:p>
    <w:p w:rsidR="00AF3F33" w:rsidRPr="00AF3F33" w:rsidRDefault="00AF3F33" w:rsidP="00875F3B">
      <w:pPr>
        <w:pStyle w:val="ListParagraph"/>
        <w:numPr>
          <w:ilvl w:val="0"/>
          <w:numId w:val="40"/>
        </w:numPr>
        <w:spacing w:after="0" w:line="240" w:lineRule="auto"/>
        <w:jc w:val="both"/>
        <w:rPr>
          <w:b/>
          <w:bCs/>
          <w:sz w:val="24"/>
          <w:szCs w:val="24"/>
          <w:lang w:val="es-AR" w:bidi="ar-JO"/>
        </w:rPr>
      </w:pPr>
      <w:r>
        <w:rPr>
          <w:b/>
          <w:bCs/>
          <w:sz w:val="24"/>
          <w:szCs w:val="24"/>
          <w:lang w:val="es-AR" w:bidi="ar-JO"/>
        </w:rPr>
        <w:t>Contexto nacional</w:t>
      </w:r>
      <w:r>
        <w:rPr>
          <w:b/>
          <w:bCs/>
          <w:sz w:val="24"/>
          <w:szCs w:val="24"/>
          <w:lang w:val="es-AR" w:bidi="ar-JO"/>
        </w:rPr>
        <w:tab/>
      </w:r>
      <w:r>
        <w:rPr>
          <w:b/>
          <w:bCs/>
          <w:sz w:val="24"/>
          <w:szCs w:val="24"/>
          <w:lang w:val="es-AR" w:bidi="ar-JO"/>
        </w:rPr>
        <w:tab/>
      </w:r>
      <w:r>
        <w:rPr>
          <w:b/>
          <w:bCs/>
          <w:sz w:val="24"/>
          <w:szCs w:val="24"/>
          <w:lang w:val="es-AR" w:bidi="ar-JO"/>
        </w:rPr>
        <w:tab/>
      </w:r>
      <w:r>
        <w:rPr>
          <w:b/>
          <w:bCs/>
          <w:sz w:val="24"/>
          <w:szCs w:val="24"/>
          <w:lang w:val="es-AR" w:bidi="ar-JO"/>
        </w:rPr>
        <w:tab/>
      </w:r>
      <w:r>
        <w:rPr>
          <w:b/>
          <w:bCs/>
          <w:sz w:val="24"/>
          <w:szCs w:val="24"/>
          <w:lang w:val="es-AR" w:bidi="ar-JO"/>
        </w:rPr>
        <w:tab/>
      </w:r>
      <w:r>
        <w:rPr>
          <w:b/>
          <w:bCs/>
          <w:sz w:val="24"/>
          <w:szCs w:val="24"/>
          <w:lang w:val="es-AR" w:bidi="ar-JO"/>
        </w:rPr>
        <w:tab/>
      </w:r>
      <w:r>
        <w:rPr>
          <w:b/>
          <w:bCs/>
          <w:sz w:val="24"/>
          <w:szCs w:val="24"/>
          <w:lang w:val="es-AR" w:bidi="ar-JO"/>
        </w:rPr>
        <w:tab/>
        <w:t xml:space="preserve"> </w:t>
      </w:r>
      <w:r>
        <w:rPr>
          <w:bCs/>
          <w:sz w:val="24"/>
          <w:szCs w:val="24"/>
          <w:lang w:val="es-AR" w:bidi="ar-JO"/>
        </w:rPr>
        <w:t>1</w:t>
      </w:r>
      <w:r w:rsidR="00303E7F">
        <w:rPr>
          <w:bCs/>
          <w:sz w:val="24"/>
          <w:szCs w:val="24"/>
          <w:lang w:val="es-AR" w:bidi="ar-JO"/>
        </w:rPr>
        <w:t>4</w:t>
      </w:r>
    </w:p>
    <w:p w:rsidR="00AF3F33" w:rsidRPr="00AF3F33" w:rsidRDefault="00AF3F33" w:rsidP="00875F3B">
      <w:pPr>
        <w:pStyle w:val="ListParagraph"/>
        <w:numPr>
          <w:ilvl w:val="0"/>
          <w:numId w:val="40"/>
        </w:numPr>
        <w:spacing w:after="0" w:line="240" w:lineRule="auto"/>
        <w:jc w:val="both"/>
        <w:rPr>
          <w:b/>
          <w:bCs/>
          <w:sz w:val="24"/>
          <w:szCs w:val="24"/>
          <w:lang w:val="es-AR" w:bidi="ar-JO"/>
        </w:rPr>
      </w:pPr>
      <w:r>
        <w:rPr>
          <w:b/>
          <w:bCs/>
          <w:sz w:val="24"/>
          <w:szCs w:val="24"/>
          <w:lang w:val="es-AR" w:bidi="ar-JO"/>
        </w:rPr>
        <w:t>Objetivos de la evaluación</w:t>
      </w:r>
      <w:r>
        <w:rPr>
          <w:b/>
          <w:bCs/>
          <w:sz w:val="24"/>
          <w:szCs w:val="24"/>
          <w:lang w:val="es-AR" w:bidi="ar-JO"/>
        </w:rPr>
        <w:tab/>
      </w:r>
      <w:r>
        <w:rPr>
          <w:b/>
          <w:bCs/>
          <w:sz w:val="24"/>
          <w:szCs w:val="24"/>
          <w:lang w:val="es-AR" w:bidi="ar-JO"/>
        </w:rPr>
        <w:tab/>
      </w:r>
      <w:r>
        <w:rPr>
          <w:b/>
          <w:bCs/>
          <w:sz w:val="24"/>
          <w:szCs w:val="24"/>
          <w:lang w:val="es-AR" w:bidi="ar-JO"/>
        </w:rPr>
        <w:tab/>
      </w:r>
      <w:r>
        <w:rPr>
          <w:b/>
          <w:bCs/>
          <w:sz w:val="24"/>
          <w:szCs w:val="24"/>
          <w:lang w:val="es-AR" w:bidi="ar-JO"/>
        </w:rPr>
        <w:tab/>
      </w:r>
      <w:r>
        <w:rPr>
          <w:b/>
          <w:bCs/>
          <w:sz w:val="24"/>
          <w:szCs w:val="24"/>
          <w:lang w:val="es-AR" w:bidi="ar-JO"/>
        </w:rPr>
        <w:tab/>
      </w:r>
      <w:r>
        <w:rPr>
          <w:b/>
          <w:bCs/>
          <w:sz w:val="24"/>
          <w:szCs w:val="24"/>
          <w:lang w:val="es-AR" w:bidi="ar-JO"/>
        </w:rPr>
        <w:tab/>
        <w:t xml:space="preserve"> </w:t>
      </w:r>
      <w:r>
        <w:rPr>
          <w:bCs/>
          <w:sz w:val="24"/>
          <w:szCs w:val="24"/>
          <w:lang w:val="es-AR" w:bidi="ar-JO"/>
        </w:rPr>
        <w:t>1</w:t>
      </w:r>
      <w:r w:rsidR="00303E7F">
        <w:rPr>
          <w:bCs/>
          <w:sz w:val="24"/>
          <w:szCs w:val="24"/>
          <w:lang w:val="es-AR" w:bidi="ar-JO"/>
        </w:rPr>
        <w:t>5</w:t>
      </w:r>
    </w:p>
    <w:p w:rsidR="00AF3F33" w:rsidRPr="00AF3F33" w:rsidRDefault="00AF3F33" w:rsidP="00875F3B">
      <w:pPr>
        <w:pStyle w:val="ListParagraph"/>
        <w:numPr>
          <w:ilvl w:val="0"/>
          <w:numId w:val="40"/>
        </w:numPr>
        <w:spacing w:after="0" w:line="240" w:lineRule="auto"/>
        <w:jc w:val="both"/>
        <w:rPr>
          <w:b/>
          <w:bCs/>
          <w:sz w:val="24"/>
          <w:szCs w:val="24"/>
          <w:lang w:val="es-AR" w:bidi="ar-JO"/>
        </w:rPr>
      </w:pPr>
      <w:r>
        <w:rPr>
          <w:b/>
          <w:bCs/>
          <w:sz w:val="24"/>
          <w:szCs w:val="24"/>
          <w:lang w:val="es-AR" w:bidi="ar-JO"/>
        </w:rPr>
        <w:t>Alcance de la evaluación</w:t>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t xml:space="preserve"> 1</w:t>
      </w:r>
      <w:r w:rsidR="00303E7F">
        <w:rPr>
          <w:bCs/>
          <w:sz w:val="24"/>
          <w:szCs w:val="24"/>
          <w:lang w:val="es-AR" w:bidi="ar-JO"/>
        </w:rPr>
        <w:t>5</w:t>
      </w:r>
    </w:p>
    <w:p w:rsidR="00AF3F33" w:rsidRPr="00AF3F33" w:rsidRDefault="00AF3F33" w:rsidP="00875F3B">
      <w:pPr>
        <w:pStyle w:val="ListParagraph"/>
        <w:numPr>
          <w:ilvl w:val="0"/>
          <w:numId w:val="40"/>
        </w:numPr>
        <w:spacing w:after="0" w:line="240" w:lineRule="auto"/>
        <w:jc w:val="both"/>
        <w:rPr>
          <w:b/>
          <w:bCs/>
          <w:sz w:val="24"/>
          <w:szCs w:val="24"/>
          <w:lang w:val="es-AR" w:bidi="ar-JO"/>
        </w:rPr>
      </w:pPr>
      <w:r>
        <w:rPr>
          <w:b/>
          <w:bCs/>
          <w:sz w:val="24"/>
          <w:szCs w:val="24"/>
          <w:lang w:val="es-AR" w:bidi="ar-JO"/>
        </w:rPr>
        <w:t>Enfoque y metodología de la evaluación</w:t>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t xml:space="preserve"> 1</w:t>
      </w:r>
      <w:r w:rsidR="00303E7F">
        <w:rPr>
          <w:bCs/>
          <w:sz w:val="24"/>
          <w:szCs w:val="24"/>
          <w:lang w:val="es-AR" w:bidi="ar-JO"/>
        </w:rPr>
        <w:t>6</w:t>
      </w:r>
    </w:p>
    <w:p w:rsidR="00AF3F33" w:rsidRDefault="00AF3F33" w:rsidP="00AF3F33">
      <w:pPr>
        <w:spacing w:after="0" w:line="240" w:lineRule="auto"/>
        <w:jc w:val="both"/>
        <w:rPr>
          <w:b/>
          <w:bCs/>
          <w:sz w:val="24"/>
          <w:szCs w:val="24"/>
          <w:lang w:val="es-AR" w:bidi="ar-JO"/>
        </w:rPr>
      </w:pPr>
    </w:p>
    <w:p w:rsidR="00AF3F33" w:rsidRDefault="00AF3F33" w:rsidP="00AF3F33">
      <w:pPr>
        <w:spacing w:after="0" w:line="240" w:lineRule="auto"/>
        <w:jc w:val="both"/>
        <w:rPr>
          <w:bCs/>
          <w:sz w:val="24"/>
          <w:szCs w:val="24"/>
          <w:lang w:val="es-AR" w:bidi="ar-JO"/>
        </w:rPr>
      </w:pPr>
      <w:r>
        <w:rPr>
          <w:b/>
          <w:bCs/>
          <w:sz w:val="24"/>
          <w:szCs w:val="24"/>
          <w:lang w:val="es-AR" w:bidi="ar-JO"/>
        </w:rPr>
        <w:t>HALLAZGOS</w:t>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t xml:space="preserve"> 1</w:t>
      </w:r>
      <w:r w:rsidR="00303E7F">
        <w:rPr>
          <w:bCs/>
          <w:sz w:val="24"/>
          <w:szCs w:val="24"/>
          <w:lang w:val="es-AR" w:bidi="ar-JO"/>
        </w:rPr>
        <w:t>8</w:t>
      </w:r>
    </w:p>
    <w:p w:rsidR="00AF3F33" w:rsidRPr="009A7934" w:rsidRDefault="009A7934" w:rsidP="00875F3B">
      <w:pPr>
        <w:pStyle w:val="ListParagraph"/>
        <w:numPr>
          <w:ilvl w:val="0"/>
          <w:numId w:val="41"/>
        </w:numPr>
        <w:spacing w:after="0" w:line="240" w:lineRule="auto"/>
        <w:jc w:val="both"/>
        <w:rPr>
          <w:b/>
          <w:bCs/>
          <w:sz w:val="24"/>
          <w:szCs w:val="24"/>
          <w:lang w:val="es-AR" w:bidi="ar-JO"/>
        </w:rPr>
      </w:pPr>
      <w:r>
        <w:rPr>
          <w:b/>
          <w:bCs/>
          <w:sz w:val="24"/>
          <w:szCs w:val="24"/>
          <w:lang w:val="es-AR" w:bidi="ar-JO"/>
        </w:rPr>
        <w:t>Posicionamiento estratégico del SNU en Panamá</w:t>
      </w:r>
      <w:r>
        <w:rPr>
          <w:bCs/>
          <w:sz w:val="24"/>
          <w:szCs w:val="24"/>
          <w:lang w:val="es-AR" w:bidi="ar-JO"/>
        </w:rPr>
        <w:tab/>
      </w:r>
      <w:r>
        <w:rPr>
          <w:bCs/>
          <w:sz w:val="24"/>
          <w:szCs w:val="24"/>
          <w:lang w:val="es-AR" w:bidi="ar-JO"/>
        </w:rPr>
        <w:tab/>
      </w:r>
      <w:r>
        <w:rPr>
          <w:bCs/>
          <w:sz w:val="24"/>
          <w:szCs w:val="24"/>
          <w:lang w:val="es-AR" w:bidi="ar-JO"/>
        </w:rPr>
        <w:tab/>
        <w:t xml:space="preserve"> 1</w:t>
      </w:r>
      <w:r w:rsidR="00303E7F">
        <w:rPr>
          <w:bCs/>
          <w:sz w:val="24"/>
          <w:szCs w:val="24"/>
          <w:lang w:val="es-AR" w:bidi="ar-JO"/>
        </w:rPr>
        <w:t>8</w:t>
      </w:r>
    </w:p>
    <w:p w:rsidR="009A7934" w:rsidRPr="009A7934" w:rsidRDefault="009A7934" w:rsidP="00875F3B">
      <w:pPr>
        <w:pStyle w:val="ListParagraph"/>
        <w:numPr>
          <w:ilvl w:val="0"/>
          <w:numId w:val="41"/>
        </w:numPr>
        <w:spacing w:after="0" w:line="240" w:lineRule="auto"/>
        <w:jc w:val="both"/>
        <w:rPr>
          <w:b/>
          <w:bCs/>
          <w:sz w:val="24"/>
          <w:szCs w:val="24"/>
          <w:lang w:val="es-AR" w:bidi="ar-JO"/>
        </w:rPr>
      </w:pPr>
      <w:r>
        <w:rPr>
          <w:b/>
          <w:bCs/>
          <w:sz w:val="24"/>
          <w:szCs w:val="24"/>
          <w:lang w:val="es-AR" w:bidi="ar-JO"/>
        </w:rPr>
        <w:t>Diseño del UNDAF</w:t>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t xml:space="preserve"> 1</w:t>
      </w:r>
      <w:r w:rsidR="00303E7F">
        <w:rPr>
          <w:bCs/>
          <w:sz w:val="24"/>
          <w:szCs w:val="24"/>
          <w:lang w:val="es-AR" w:bidi="ar-JO"/>
        </w:rPr>
        <w:t>9</w:t>
      </w:r>
    </w:p>
    <w:p w:rsidR="009A7934" w:rsidRPr="009A7934" w:rsidRDefault="009A7934" w:rsidP="00875F3B">
      <w:pPr>
        <w:pStyle w:val="ListParagraph"/>
        <w:numPr>
          <w:ilvl w:val="0"/>
          <w:numId w:val="41"/>
        </w:numPr>
        <w:spacing w:after="0" w:line="240" w:lineRule="auto"/>
        <w:jc w:val="both"/>
        <w:rPr>
          <w:b/>
          <w:bCs/>
          <w:sz w:val="24"/>
          <w:szCs w:val="24"/>
          <w:lang w:val="es-AR" w:bidi="ar-JO"/>
        </w:rPr>
      </w:pPr>
      <w:r>
        <w:rPr>
          <w:b/>
          <w:bCs/>
          <w:sz w:val="24"/>
          <w:szCs w:val="24"/>
          <w:lang w:val="es-AR" w:bidi="ar-JO"/>
        </w:rPr>
        <w:t>Implementación del UNDAF – Contribución a efectos</w:t>
      </w:r>
      <w:r>
        <w:rPr>
          <w:bCs/>
          <w:sz w:val="24"/>
          <w:szCs w:val="24"/>
          <w:lang w:val="es-AR" w:bidi="ar-JO"/>
        </w:rPr>
        <w:tab/>
      </w:r>
      <w:r>
        <w:rPr>
          <w:bCs/>
          <w:sz w:val="24"/>
          <w:szCs w:val="24"/>
          <w:lang w:val="es-AR" w:bidi="ar-JO"/>
        </w:rPr>
        <w:tab/>
        <w:t xml:space="preserve"> 2</w:t>
      </w:r>
      <w:r w:rsidR="00303E7F">
        <w:rPr>
          <w:bCs/>
          <w:sz w:val="24"/>
          <w:szCs w:val="24"/>
          <w:lang w:val="es-AR" w:bidi="ar-JO"/>
        </w:rPr>
        <w:t>1</w:t>
      </w:r>
    </w:p>
    <w:p w:rsidR="009A7934" w:rsidRPr="009A7934" w:rsidRDefault="009A7934" w:rsidP="00875F3B">
      <w:pPr>
        <w:pStyle w:val="ListParagraph"/>
        <w:numPr>
          <w:ilvl w:val="0"/>
          <w:numId w:val="41"/>
        </w:numPr>
        <w:spacing w:after="0" w:line="240" w:lineRule="auto"/>
        <w:jc w:val="both"/>
        <w:rPr>
          <w:b/>
          <w:bCs/>
          <w:sz w:val="24"/>
          <w:szCs w:val="24"/>
          <w:lang w:val="es-AR" w:bidi="ar-JO"/>
        </w:rPr>
      </w:pPr>
      <w:r>
        <w:rPr>
          <w:b/>
          <w:bCs/>
          <w:sz w:val="24"/>
          <w:szCs w:val="24"/>
          <w:lang w:val="es-AR" w:bidi="ar-JO"/>
        </w:rPr>
        <w:t>Mecanismo de gestión del UNDAF</w:t>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t xml:space="preserve"> 2</w:t>
      </w:r>
      <w:r w:rsidR="00303E7F">
        <w:rPr>
          <w:bCs/>
          <w:sz w:val="24"/>
          <w:szCs w:val="24"/>
          <w:lang w:val="es-AR" w:bidi="ar-JO"/>
        </w:rPr>
        <w:t>6</w:t>
      </w:r>
    </w:p>
    <w:p w:rsidR="009A7934" w:rsidRDefault="009A7934" w:rsidP="009A7934">
      <w:pPr>
        <w:pStyle w:val="ListParagraph"/>
        <w:spacing w:after="0" w:line="240" w:lineRule="auto"/>
        <w:jc w:val="both"/>
        <w:rPr>
          <w:b/>
          <w:bCs/>
          <w:sz w:val="24"/>
          <w:szCs w:val="24"/>
          <w:lang w:val="es-AR" w:bidi="ar-JO"/>
        </w:rPr>
      </w:pPr>
    </w:p>
    <w:p w:rsidR="009A7934" w:rsidRDefault="009A7934" w:rsidP="009A7934">
      <w:pPr>
        <w:spacing w:after="0" w:line="240" w:lineRule="auto"/>
        <w:jc w:val="both"/>
        <w:rPr>
          <w:bCs/>
          <w:sz w:val="24"/>
          <w:szCs w:val="24"/>
          <w:lang w:val="es-AR" w:bidi="ar-JO"/>
        </w:rPr>
      </w:pPr>
      <w:r>
        <w:rPr>
          <w:b/>
          <w:bCs/>
          <w:sz w:val="24"/>
          <w:szCs w:val="24"/>
          <w:lang w:val="es-AR" w:bidi="ar-JO"/>
        </w:rPr>
        <w:t>CONCLUSIONES</w:t>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t xml:space="preserve"> 2</w:t>
      </w:r>
      <w:r w:rsidR="003B6066">
        <w:rPr>
          <w:bCs/>
          <w:sz w:val="24"/>
          <w:szCs w:val="24"/>
          <w:lang w:val="es-AR" w:bidi="ar-JO"/>
        </w:rPr>
        <w:t>9</w:t>
      </w:r>
    </w:p>
    <w:p w:rsidR="009A7934" w:rsidRDefault="009A7934" w:rsidP="009A7934">
      <w:pPr>
        <w:spacing w:after="0" w:line="240" w:lineRule="auto"/>
        <w:jc w:val="both"/>
        <w:rPr>
          <w:bCs/>
          <w:sz w:val="24"/>
          <w:szCs w:val="24"/>
          <w:lang w:val="es-AR" w:bidi="ar-JO"/>
        </w:rPr>
      </w:pPr>
    </w:p>
    <w:p w:rsidR="009A7934" w:rsidRDefault="009A7934" w:rsidP="009A7934">
      <w:pPr>
        <w:spacing w:after="0" w:line="240" w:lineRule="auto"/>
        <w:jc w:val="both"/>
        <w:rPr>
          <w:bCs/>
          <w:sz w:val="24"/>
          <w:szCs w:val="24"/>
          <w:lang w:val="es-AR" w:bidi="ar-JO"/>
        </w:rPr>
      </w:pPr>
      <w:r>
        <w:rPr>
          <w:b/>
          <w:bCs/>
          <w:sz w:val="24"/>
          <w:szCs w:val="24"/>
          <w:lang w:val="es-AR" w:bidi="ar-JO"/>
        </w:rPr>
        <w:t>RECOMENDACIONES</w:t>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t xml:space="preserve"> 3</w:t>
      </w:r>
      <w:r w:rsidR="003B6066">
        <w:rPr>
          <w:bCs/>
          <w:sz w:val="24"/>
          <w:szCs w:val="24"/>
          <w:lang w:val="es-AR" w:bidi="ar-JO"/>
        </w:rPr>
        <w:t>1</w:t>
      </w:r>
    </w:p>
    <w:p w:rsidR="009A7934" w:rsidRDefault="009A7934" w:rsidP="009A7934">
      <w:pPr>
        <w:spacing w:after="0" w:line="240" w:lineRule="auto"/>
        <w:jc w:val="both"/>
        <w:rPr>
          <w:bCs/>
          <w:sz w:val="24"/>
          <w:szCs w:val="24"/>
          <w:lang w:val="es-AR" w:bidi="ar-JO"/>
        </w:rPr>
      </w:pPr>
    </w:p>
    <w:p w:rsidR="009A7934" w:rsidRDefault="009A7934" w:rsidP="009A7934">
      <w:pPr>
        <w:spacing w:after="0" w:line="240" w:lineRule="auto"/>
        <w:jc w:val="both"/>
        <w:rPr>
          <w:bCs/>
          <w:sz w:val="24"/>
          <w:szCs w:val="24"/>
          <w:lang w:val="es-AR" w:bidi="ar-JO"/>
        </w:rPr>
      </w:pPr>
      <w:r>
        <w:rPr>
          <w:b/>
          <w:bCs/>
          <w:sz w:val="24"/>
          <w:szCs w:val="24"/>
          <w:lang w:val="es-AR" w:bidi="ar-JO"/>
        </w:rPr>
        <w:t>LECCIONES APRENDIDAS</w:t>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t xml:space="preserve"> 3</w:t>
      </w:r>
      <w:r w:rsidR="0065510D">
        <w:rPr>
          <w:bCs/>
          <w:sz w:val="24"/>
          <w:szCs w:val="24"/>
          <w:lang w:val="es-AR" w:bidi="ar-JO"/>
        </w:rPr>
        <w:t>2</w:t>
      </w:r>
    </w:p>
    <w:p w:rsidR="009A7934" w:rsidRDefault="009A7934" w:rsidP="009A7934">
      <w:pPr>
        <w:spacing w:after="0" w:line="240" w:lineRule="auto"/>
        <w:jc w:val="both"/>
        <w:rPr>
          <w:bCs/>
          <w:sz w:val="24"/>
          <w:szCs w:val="24"/>
          <w:lang w:val="es-AR" w:bidi="ar-JO"/>
        </w:rPr>
      </w:pPr>
    </w:p>
    <w:p w:rsidR="009A7934" w:rsidRDefault="009A7934" w:rsidP="009A7934">
      <w:pPr>
        <w:spacing w:after="0" w:line="240" w:lineRule="auto"/>
        <w:jc w:val="both"/>
        <w:rPr>
          <w:b/>
          <w:bCs/>
          <w:sz w:val="24"/>
          <w:szCs w:val="24"/>
          <w:lang w:val="es-AR" w:bidi="ar-JO"/>
        </w:rPr>
      </w:pPr>
      <w:r>
        <w:rPr>
          <w:b/>
          <w:bCs/>
          <w:sz w:val="24"/>
          <w:szCs w:val="24"/>
          <w:lang w:val="es-AR" w:bidi="ar-JO"/>
        </w:rPr>
        <w:t>ANEXO I</w:t>
      </w:r>
    </w:p>
    <w:p w:rsidR="009A7934" w:rsidRDefault="009A7934" w:rsidP="009A7934">
      <w:pPr>
        <w:spacing w:after="0" w:line="240" w:lineRule="auto"/>
        <w:jc w:val="both"/>
        <w:rPr>
          <w:bCs/>
          <w:sz w:val="24"/>
          <w:szCs w:val="24"/>
          <w:lang w:val="es-AR" w:bidi="ar-JO"/>
        </w:rPr>
      </w:pPr>
      <w:r>
        <w:rPr>
          <w:b/>
          <w:bCs/>
          <w:sz w:val="24"/>
          <w:szCs w:val="24"/>
          <w:lang w:val="es-AR" w:bidi="ar-JO"/>
        </w:rPr>
        <w:t xml:space="preserve">     Cuadro 1</w:t>
      </w:r>
      <w:r>
        <w:rPr>
          <w:b/>
          <w:bCs/>
          <w:sz w:val="24"/>
          <w:szCs w:val="24"/>
          <w:lang w:val="es-AR" w:bidi="ar-JO"/>
        </w:rPr>
        <w:tab/>
      </w:r>
      <w:r>
        <w:rPr>
          <w:b/>
          <w:bCs/>
          <w:sz w:val="24"/>
          <w:szCs w:val="24"/>
          <w:lang w:val="es-AR" w:bidi="ar-JO"/>
        </w:rPr>
        <w:tab/>
      </w:r>
      <w:r>
        <w:rPr>
          <w:b/>
          <w:bCs/>
          <w:sz w:val="24"/>
          <w:szCs w:val="24"/>
          <w:lang w:val="es-AR" w:bidi="ar-JO"/>
        </w:rPr>
        <w:tab/>
      </w:r>
      <w:r>
        <w:rPr>
          <w:b/>
          <w:bCs/>
          <w:sz w:val="24"/>
          <w:szCs w:val="24"/>
          <w:lang w:val="es-AR" w:bidi="ar-JO"/>
        </w:rPr>
        <w:tab/>
      </w:r>
      <w:r>
        <w:rPr>
          <w:b/>
          <w:bCs/>
          <w:sz w:val="24"/>
          <w:szCs w:val="24"/>
          <w:lang w:val="es-AR" w:bidi="ar-JO"/>
        </w:rPr>
        <w:tab/>
      </w:r>
      <w:r>
        <w:rPr>
          <w:b/>
          <w:bCs/>
          <w:sz w:val="24"/>
          <w:szCs w:val="24"/>
          <w:lang w:val="es-AR" w:bidi="ar-JO"/>
        </w:rPr>
        <w:tab/>
      </w:r>
      <w:r>
        <w:rPr>
          <w:b/>
          <w:bCs/>
          <w:sz w:val="24"/>
          <w:szCs w:val="24"/>
          <w:lang w:val="es-AR" w:bidi="ar-JO"/>
        </w:rPr>
        <w:tab/>
      </w:r>
      <w:r>
        <w:rPr>
          <w:b/>
          <w:bCs/>
          <w:sz w:val="24"/>
          <w:szCs w:val="24"/>
          <w:lang w:val="es-AR" w:bidi="ar-JO"/>
        </w:rPr>
        <w:tab/>
      </w:r>
      <w:r>
        <w:rPr>
          <w:b/>
          <w:bCs/>
          <w:sz w:val="24"/>
          <w:szCs w:val="24"/>
          <w:lang w:val="es-AR" w:bidi="ar-JO"/>
        </w:rPr>
        <w:tab/>
        <w:t xml:space="preserve">  </w:t>
      </w:r>
      <w:r>
        <w:rPr>
          <w:bCs/>
          <w:sz w:val="24"/>
          <w:szCs w:val="24"/>
          <w:lang w:val="es-AR" w:bidi="ar-JO"/>
        </w:rPr>
        <w:t>3</w:t>
      </w:r>
      <w:r w:rsidR="003B6066">
        <w:rPr>
          <w:bCs/>
          <w:sz w:val="24"/>
          <w:szCs w:val="24"/>
          <w:lang w:val="es-AR" w:bidi="ar-JO"/>
        </w:rPr>
        <w:t>4</w:t>
      </w:r>
    </w:p>
    <w:p w:rsidR="009A7934" w:rsidRDefault="009A7934" w:rsidP="009A7934">
      <w:pPr>
        <w:spacing w:after="0" w:line="240" w:lineRule="auto"/>
        <w:jc w:val="both"/>
        <w:rPr>
          <w:bCs/>
          <w:sz w:val="24"/>
          <w:szCs w:val="24"/>
          <w:lang w:val="es-AR" w:bidi="ar-JO"/>
        </w:rPr>
      </w:pPr>
      <w:r>
        <w:rPr>
          <w:bCs/>
          <w:sz w:val="24"/>
          <w:szCs w:val="24"/>
          <w:lang w:val="es-AR" w:bidi="ar-JO"/>
        </w:rPr>
        <w:t xml:space="preserve">     </w:t>
      </w:r>
      <w:r>
        <w:rPr>
          <w:b/>
          <w:bCs/>
          <w:sz w:val="24"/>
          <w:szCs w:val="24"/>
          <w:lang w:val="es-AR" w:bidi="ar-JO"/>
        </w:rPr>
        <w:t>Cuadro 2</w:t>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t xml:space="preserve">  3</w:t>
      </w:r>
      <w:r w:rsidR="003B6066">
        <w:rPr>
          <w:bCs/>
          <w:sz w:val="24"/>
          <w:szCs w:val="24"/>
          <w:lang w:val="es-AR" w:bidi="ar-JO"/>
        </w:rPr>
        <w:t>7</w:t>
      </w:r>
    </w:p>
    <w:p w:rsidR="009A7934" w:rsidRDefault="009A7934" w:rsidP="009A7934">
      <w:pPr>
        <w:spacing w:after="0" w:line="240" w:lineRule="auto"/>
        <w:jc w:val="both"/>
        <w:rPr>
          <w:bCs/>
          <w:sz w:val="24"/>
          <w:szCs w:val="24"/>
          <w:lang w:val="es-AR" w:bidi="ar-JO"/>
        </w:rPr>
      </w:pPr>
      <w:r>
        <w:rPr>
          <w:bCs/>
          <w:sz w:val="24"/>
          <w:szCs w:val="24"/>
          <w:lang w:val="es-AR" w:bidi="ar-JO"/>
        </w:rPr>
        <w:t xml:space="preserve">     </w:t>
      </w:r>
      <w:r>
        <w:rPr>
          <w:b/>
          <w:bCs/>
          <w:sz w:val="24"/>
          <w:szCs w:val="24"/>
          <w:lang w:val="es-AR" w:bidi="ar-JO"/>
        </w:rPr>
        <w:t>Cuadro 3</w:t>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t xml:space="preserve">  3</w:t>
      </w:r>
      <w:r w:rsidR="003B6066">
        <w:rPr>
          <w:bCs/>
          <w:sz w:val="24"/>
          <w:szCs w:val="24"/>
          <w:lang w:val="es-AR" w:bidi="ar-JO"/>
        </w:rPr>
        <w:t>8</w:t>
      </w:r>
    </w:p>
    <w:p w:rsidR="009A7934" w:rsidRDefault="009A7934" w:rsidP="009A7934">
      <w:pPr>
        <w:spacing w:after="0" w:line="240" w:lineRule="auto"/>
        <w:jc w:val="both"/>
        <w:rPr>
          <w:bCs/>
          <w:sz w:val="24"/>
          <w:szCs w:val="24"/>
          <w:lang w:val="es-AR" w:bidi="ar-JO"/>
        </w:rPr>
      </w:pPr>
    </w:p>
    <w:p w:rsidR="009A7934" w:rsidRDefault="009A7934" w:rsidP="009A7934">
      <w:pPr>
        <w:spacing w:after="0" w:line="240" w:lineRule="auto"/>
        <w:jc w:val="both"/>
        <w:rPr>
          <w:bCs/>
          <w:sz w:val="24"/>
          <w:szCs w:val="24"/>
          <w:lang w:val="es-AR" w:bidi="ar-JO"/>
        </w:rPr>
      </w:pPr>
      <w:r>
        <w:rPr>
          <w:b/>
          <w:bCs/>
          <w:sz w:val="24"/>
          <w:szCs w:val="24"/>
          <w:lang w:val="es-AR" w:bidi="ar-JO"/>
        </w:rPr>
        <w:t>ANEXO II</w:t>
      </w:r>
      <w:r w:rsidR="0003171A">
        <w:rPr>
          <w:b/>
          <w:bCs/>
          <w:sz w:val="24"/>
          <w:szCs w:val="24"/>
          <w:lang w:val="es-AR" w:bidi="ar-JO"/>
        </w:rPr>
        <w:t>I</w:t>
      </w:r>
      <w:r>
        <w:rPr>
          <w:b/>
          <w:bCs/>
          <w:sz w:val="24"/>
          <w:szCs w:val="24"/>
          <w:lang w:val="es-AR" w:bidi="ar-JO"/>
        </w:rPr>
        <w:t xml:space="preserve"> – Análisis de la utilización de la </w:t>
      </w:r>
      <w:proofErr w:type="spellStart"/>
      <w:r>
        <w:rPr>
          <w:b/>
          <w:bCs/>
          <w:sz w:val="24"/>
          <w:szCs w:val="24"/>
          <w:lang w:val="es-AR" w:bidi="ar-JO"/>
        </w:rPr>
        <w:t>GbR</w:t>
      </w:r>
      <w:proofErr w:type="spellEnd"/>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t xml:space="preserve">  </w:t>
      </w:r>
      <w:r w:rsidR="0003171A">
        <w:rPr>
          <w:bCs/>
          <w:sz w:val="24"/>
          <w:szCs w:val="24"/>
          <w:lang w:val="es-AR" w:bidi="ar-JO"/>
        </w:rPr>
        <w:t>4</w:t>
      </w:r>
      <w:r w:rsidR="003B6066">
        <w:rPr>
          <w:bCs/>
          <w:sz w:val="24"/>
          <w:szCs w:val="24"/>
          <w:lang w:val="es-AR" w:bidi="ar-JO"/>
        </w:rPr>
        <w:t>2</w:t>
      </w:r>
    </w:p>
    <w:p w:rsidR="009A7934" w:rsidRDefault="009A7934" w:rsidP="009A7934">
      <w:pPr>
        <w:spacing w:after="0" w:line="240" w:lineRule="auto"/>
        <w:jc w:val="both"/>
        <w:rPr>
          <w:bCs/>
          <w:sz w:val="24"/>
          <w:szCs w:val="24"/>
          <w:lang w:val="es-AR" w:bidi="ar-JO"/>
        </w:rPr>
      </w:pPr>
    </w:p>
    <w:p w:rsidR="009A7934" w:rsidRDefault="009A7934" w:rsidP="009A7934">
      <w:pPr>
        <w:spacing w:after="0" w:line="240" w:lineRule="auto"/>
        <w:jc w:val="both"/>
        <w:rPr>
          <w:bCs/>
          <w:sz w:val="24"/>
          <w:szCs w:val="24"/>
          <w:lang w:val="es-AR" w:bidi="ar-JO"/>
        </w:rPr>
      </w:pPr>
      <w:r>
        <w:rPr>
          <w:b/>
          <w:bCs/>
          <w:sz w:val="24"/>
          <w:szCs w:val="24"/>
          <w:lang w:val="es-AR" w:bidi="ar-JO"/>
        </w:rPr>
        <w:t>ANEXO I</w:t>
      </w:r>
      <w:r w:rsidR="0003171A">
        <w:rPr>
          <w:b/>
          <w:bCs/>
          <w:sz w:val="24"/>
          <w:szCs w:val="24"/>
          <w:lang w:val="es-AR" w:bidi="ar-JO"/>
        </w:rPr>
        <w:t>V</w:t>
      </w:r>
      <w:r>
        <w:rPr>
          <w:b/>
          <w:bCs/>
          <w:sz w:val="24"/>
          <w:szCs w:val="24"/>
          <w:lang w:val="es-AR" w:bidi="ar-JO"/>
        </w:rPr>
        <w:t xml:space="preserve"> – Programas conjuntos</w:t>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r>
      <w:r>
        <w:rPr>
          <w:bCs/>
          <w:sz w:val="24"/>
          <w:szCs w:val="24"/>
          <w:lang w:val="es-AR" w:bidi="ar-JO"/>
        </w:rPr>
        <w:tab/>
        <w:t xml:space="preserve">  4</w:t>
      </w:r>
      <w:r w:rsidR="003B6066">
        <w:rPr>
          <w:bCs/>
          <w:sz w:val="24"/>
          <w:szCs w:val="24"/>
          <w:lang w:val="es-AR" w:bidi="ar-JO"/>
        </w:rPr>
        <w:t>4</w:t>
      </w:r>
    </w:p>
    <w:p w:rsidR="009A7934" w:rsidRDefault="009A7934" w:rsidP="009A7934">
      <w:pPr>
        <w:spacing w:after="0" w:line="240" w:lineRule="auto"/>
        <w:jc w:val="both"/>
        <w:rPr>
          <w:bCs/>
          <w:sz w:val="24"/>
          <w:szCs w:val="24"/>
          <w:lang w:val="es-AR" w:bidi="ar-JO"/>
        </w:rPr>
      </w:pPr>
    </w:p>
    <w:p w:rsidR="009A7934" w:rsidRDefault="0003171A" w:rsidP="009A7934">
      <w:pPr>
        <w:spacing w:after="0" w:line="240" w:lineRule="auto"/>
        <w:jc w:val="both"/>
        <w:rPr>
          <w:bCs/>
          <w:sz w:val="24"/>
          <w:szCs w:val="24"/>
          <w:lang w:val="es-AR" w:bidi="ar-JO"/>
        </w:rPr>
      </w:pPr>
      <w:r>
        <w:rPr>
          <w:b/>
          <w:bCs/>
          <w:sz w:val="24"/>
          <w:szCs w:val="24"/>
          <w:lang w:val="es-AR" w:bidi="ar-JO"/>
        </w:rPr>
        <w:t xml:space="preserve">ANEXO </w:t>
      </w:r>
      <w:r w:rsidR="009A7934">
        <w:rPr>
          <w:b/>
          <w:bCs/>
          <w:sz w:val="24"/>
          <w:szCs w:val="24"/>
          <w:lang w:val="es-AR" w:bidi="ar-JO"/>
        </w:rPr>
        <w:t xml:space="preserve">V </w:t>
      </w:r>
      <w:r w:rsidR="00F1527B">
        <w:rPr>
          <w:b/>
          <w:bCs/>
          <w:sz w:val="24"/>
          <w:szCs w:val="24"/>
          <w:lang w:val="es-AR" w:bidi="ar-JO"/>
        </w:rPr>
        <w:t>–</w:t>
      </w:r>
      <w:r w:rsidR="009A7934">
        <w:rPr>
          <w:b/>
          <w:bCs/>
          <w:sz w:val="24"/>
          <w:szCs w:val="24"/>
          <w:lang w:val="es-AR" w:bidi="ar-JO"/>
        </w:rPr>
        <w:t xml:space="preserve"> </w:t>
      </w:r>
      <w:r w:rsidR="00F1527B">
        <w:rPr>
          <w:b/>
          <w:bCs/>
          <w:sz w:val="24"/>
          <w:szCs w:val="24"/>
          <w:lang w:val="es-AR" w:bidi="ar-JO"/>
        </w:rPr>
        <w:t>Lista de entrevistados</w:t>
      </w:r>
      <w:r w:rsidR="00F1527B">
        <w:rPr>
          <w:bCs/>
          <w:sz w:val="24"/>
          <w:szCs w:val="24"/>
          <w:lang w:val="es-AR" w:bidi="ar-JO"/>
        </w:rPr>
        <w:tab/>
      </w:r>
      <w:r w:rsidR="00F1527B">
        <w:rPr>
          <w:bCs/>
          <w:sz w:val="24"/>
          <w:szCs w:val="24"/>
          <w:lang w:val="es-AR" w:bidi="ar-JO"/>
        </w:rPr>
        <w:tab/>
      </w:r>
      <w:r w:rsidR="00F1527B">
        <w:rPr>
          <w:bCs/>
          <w:sz w:val="24"/>
          <w:szCs w:val="24"/>
          <w:lang w:val="es-AR" w:bidi="ar-JO"/>
        </w:rPr>
        <w:tab/>
      </w:r>
      <w:r w:rsidR="00F1527B">
        <w:rPr>
          <w:bCs/>
          <w:sz w:val="24"/>
          <w:szCs w:val="24"/>
          <w:lang w:val="es-AR" w:bidi="ar-JO"/>
        </w:rPr>
        <w:tab/>
      </w:r>
      <w:r w:rsidR="00F1527B">
        <w:rPr>
          <w:bCs/>
          <w:sz w:val="24"/>
          <w:szCs w:val="24"/>
          <w:lang w:val="es-AR" w:bidi="ar-JO"/>
        </w:rPr>
        <w:tab/>
      </w:r>
      <w:r w:rsidR="00F1527B">
        <w:rPr>
          <w:bCs/>
          <w:sz w:val="24"/>
          <w:szCs w:val="24"/>
          <w:lang w:val="es-AR" w:bidi="ar-JO"/>
        </w:rPr>
        <w:tab/>
        <w:t xml:space="preserve">  4</w:t>
      </w:r>
      <w:r w:rsidR="003B6066">
        <w:rPr>
          <w:bCs/>
          <w:sz w:val="24"/>
          <w:szCs w:val="24"/>
          <w:lang w:val="es-AR" w:bidi="ar-JO"/>
        </w:rPr>
        <w:t>6</w:t>
      </w:r>
    </w:p>
    <w:p w:rsidR="00F1527B" w:rsidRDefault="00F1527B" w:rsidP="009A7934">
      <w:pPr>
        <w:spacing w:after="0" w:line="240" w:lineRule="auto"/>
        <w:jc w:val="both"/>
        <w:rPr>
          <w:bCs/>
          <w:sz w:val="24"/>
          <w:szCs w:val="24"/>
          <w:lang w:val="es-AR" w:bidi="ar-JO"/>
        </w:rPr>
      </w:pPr>
    </w:p>
    <w:p w:rsidR="00F1527B" w:rsidRDefault="00F1527B" w:rsidP="009A7934">
      <w:pPr>
        <w:spacing w:after="0" w:line="240" w:lineRule="auto"/>
        <w:jc w:val="both"/>
        <w:rPr>
          <w:bCs/>
          <w:sz w:val="24"/>
          <w:szCs w:val="24"/>
          <w:lang w:val="es-AR" w:bidi="ar-JO"/>
        </w:rPr>
      </w:pPr>
      <w:r>
        <w:rPr>
          <w:b/>
          <w:bCs/>
          <w:sz w:val="24"/>
          <w:szCs w:val="24"/>
          <w:lang w:val="es-AR" w:bidi="ar-JO"/>
        </w:rPr>
        <w:t>ANEXO V</w:t>
      </w:r>
      <w:r w:rsidR="0003171A">
        <w:rPr>
          <w:b/>
          <w:bCs/>
          <w:sz w:val="24"/>
          <w:szCs w:val="24"/>
          <w:lang w:val="es-AR" w:bidi="ar-JO"/>
        </w:rPr>
        <w:t>I</w:t>
      </w:r>
      <w:r>
        <w:rPr>
          <w:b/>
          <w:bCs/>
          <w:sz w:val="24"/>
          <w:szCs w:val="24"/>
          <w:lang w:val="es-AR" w:bidi="ar-JO"/>
        </w:rPr>
        <w:t xml:space="preserve"> – Guía de entrevista</w:t>
      </w:r>
      <w:r>
        <w:rPr>
          <w:b/>
          <w:bCs/>
          <w:sz w:val="24"/>
          <w:szCs w:val="24"/>
          <w:lang w:val="es-AR" w:bidi="ar-JO"/>
        </w:rPr>
        <w:tab/>
      </w:r>
      <w:r>
        <w:rPr>
          <w:b/>
          <w:bCs/>
          <w:sz w:val="24"/>
          <w:szCs w:val="24"/>
          <w:lang w:val="es-AR" w:bidi="ar-JO"/>
        </w:rPr>
        <w:tab/>
      </w:r>
      <w:r>
        <w:rPr>
          <w:b/>
          <w:bCs/>
          <w:sz w:val="24"/>
          <w:szCs w:val="24"/>
          <w:lang w:val="es-AR" w:bidi="ar-JO"/>
        </w:rPr>
        <w:tab/>
      </w:r>
      <w:r>
        <w:rPr>
          <w:b/>
          <w:bCs/>
          <w:sz w:val="24"/>
          <w:szCs w:val="24"/>
          <w:lang w:val="es-AR" w:bidi="ar-JO"/>
        </w:rPr>
        <w:tab/>
      </w:r>
      <w:r>
        <w:rPr>
          <w:b/>
          <w:bCs/>
          <w:sz w:val="24"/>
          <w:szCs w:val="24"/>
          <w:lang w:val="es-AR" w:bidi="ar-JO"/>
        </w:rPr>
        <w:tab/>
      </w:r>
      <w:r>
        <w:rPr>
          <w:b/>
          <w:bCs/>
          <w:sz w:val="24"/>
          <w:szCs w:val="24"/>
          <w:lang w:val="es-AR" w:bidi="ar-JO"/>
        </w:rPr>
        <w:tab/>
        <w:t xml:space="preserve">  </w:t>
      </w:r>
      <w:r>
        <w:rPr>
          <w:bCs/>
          <w:sz w:val="24"/>
          <w:szCs w:val="24"/>
          <w:lang w:val="es-AR" w:bidi="ar-JO"/>
        </w:rPr>
        <w:t>4</w:t>
      </w:r>
      <w:r w:rsidR="0065510D">
        <w:rPr>
          <w:bCs/>
          <w:sz w:val="24"/>
          <w:szCs w:val="24"/>
          <w:lang w:val="es-AR" w:bidi="ar-JO"/>
        </w:rPr>
        <w:t>7</w:t>
      </w:r>
    </w:p>
    <w:p w:rsidR="003B6066" w:rsidRDefault="003B6066" w:rsidP="009A7934">
      <w:pPr>
        <w:spacing w:after="0" w:line="240" w:lineRule="auto"/>
        <w:jc w:val="both"/>
        <w:rPr>
          <w:bCs/>
          <w:sz w:val="24"/>
          <w:szCs w:val="24"/>
          <w:lang w:val="es-AR" w:bidi="ar-JO"/>
        </w:rPr>
      </w:pPr>
    </w:p>
    <w:p w:rsidR="00F1527B" w:rsidRPr="00F1527B" w:rsidRDefault="00F1527B" w:rsidP="009A7934">
      <w:pPr>
        <w:spacing w:after="0" w:line="240" w:lineRule="auto"/>
        <w:jc w:val="both"/>
        <w:rPr>
          <w:bCs/>
          <w:sz w:val="24"/>
          <w:szCs w:val="24"/>
          <w:lang w:val="es-AR" w:bidi="ar-JO"/>
        </w:rPr>
      </w:pPr>
      <w:r>
        <w:rPr>
          <w:b/>
          <w:bCs/>
          <w:sz w:val="24"/>
          <w:szCs w:val="24"/>
          <w:lang w:val="es-AR" w:bidi="ar-JO"/>
        </w:rPr>
        <w:t>ANEXO VI</w:t>
      </w:r>
      <w:r w:rsidR="0003171A">
        <w:rPr>
          <w:b/>
          <w:bCs/>
          <w:sz w:val="24"/>
          <w:szCs w:val="24"/>
          <w:lang w:val="es-AR" w:bidi="ar-JO"/>
        </w:rPr>
        <w:t>I</w:t>
      </w:r>
      <w:r>
        <w:rPr>
          <w:b/>
          <w:bCs/>
          <w:sz w:val="24"/>
          <w:szCs w:val="24"/>
          <w:lang w:val="es-AR" w:bidi="ar-JO"/>
        </w:rPr>
        <w:t xml:space="preserve"> – Términos de referencia</w:t>
      </w:r>
      <w:r w:rsidR="003B6066">
        <w:rPr>
          <w:bCs/>
          <w:sz w:val="24"/>
          <w:szCs w:val="24"/>
          <w:lang w:val="es-AR" w:bidi="ar-JO"/>
        </w:rPr>
        <w:tab/>
      </w:r>
      <w:r w:rsidR="003B6066">
        <w:rPr>
          <w:bCs/>
          <w:sz w:val="24"/>
          <w:szCs w:val="24"/>
          <w:lang w:val="es-AR" w:bidi="ar-JO"/>
        </w:rPr>
        <w:tab/>
      </w:r>
      <w:r w:rsidR="003B6066">
        <w:rPr>
          <w:bCs/>
          <w:sz w:val="24"/>
          <w:szCs w:val="24"/>
          <w:lang w:val="es-AR" w:bidi="ar-JO"/>
        </w:rPr>
        <w:tab/>
      </w:r>
      <w:r w:rsidR="003B6066">
        <w:rPr>
          <w:bCs/>
          <w:sz w:val="24"/>
          <w:szCs w:val="24"/>
          <w:lang w:val="es-AR" w:bidi="ar-JO"/>
        </w:rPr>
        <w:tab/>
      </w:r>
      <w:r w:rsidR="003B6066">
        <w:rPr>
          <w:bCs/>
          <w:sz w:val="24"/>
          <w:szCs w:val="24"/>
          <w:lang w:val="es-AR" w:bidi="ar-JO"/>
        </w:rPr>
        <w:tab/>
        <w:t xml:space="preserve">              </w:t>
      </w:r>
      <w:r w:rsidR="0065510D">
        <w:rPr>
          <w:bCs/>
          <w:sz w:val="24"/>
          <w:szCs w:val="24"/>
          <w:lang w:val="es-AR" w:bidi="ar-JO"/>
        </w:rPr>
        <w:t>49</w:t>
      </w:r>
    </w:p>
    <w:p w:rsidR="00011C83" w:rsidRPr="00011C83" w:rsidRDefault="00011C83">
      <w:pPr>
        <w:spacing w:after="0" w:line="240" w:lineRule="auto"/>
        <w:jc w:val="both"/>
      </w:pPr>
    </w:p>
    <w:p w:rsidR="0045113A" w:rsidRDefault="0045113A">
      <w:pPr>
        <w:spacing w:after="0" w:line="240" w:lineRule="auto"/>
        <w:jc w:val="both"/>
      </w:pPr>
    </w:p>
    <w:p w:rsidR="0045113A" w:rsidRDefault="0045113A">
      <w:pPr>
        <w:spacing w:after="0" w:line="240" w:lineRule="auto"/>
        <w:jc w:val="both"/>
      </w:pPr>
    </w:p>
    <w:p w:rsidR="0045113A" w:rsidRDefault="0045113A">
      <w:pPr>
        <w:spacing w:after="0" w:line="240" w:lineRule="auto"/>
        <w:jc w:val="both"/>
      </w:pPr>
    </w:p>
    <w:p w:rsidR="0045113A" w:rsidRDefault="0045113A">
      <w:pPr>
        <w:spacing w:after="0" w:line="240" w:lineRule="auto"/>
        <w:jc w:val="both"/>
      </w:pPr>
    </w:p>
    <w:p w:rsidR="0045113A" w:rsidRDefault="0045113A">
      <w:pPr>
        <w:spacing w:after="0" w:line="240" w:lineRule="auto"/>
        <w:jc w:val="both"/>
      </w:pPr>
    </w:p>
    <w:p w:rsidR="0045113A" w:rsidRDefault="0045113A">
      <w:pPr>
        <w:spacing w:after="0" w:line="240" w:lineRule="auto"/>
        <w:jc w:val="both"/>
      </w:pPr>
    </w:p>
    <w:p w:rsidR="0045113A" w:rsidRDefault="0045113A">
      <w:pPr>
        <w:spacing w:after="0" w:line="240" w:lineRule="auto"/>
        <w:jc w:val="both"/>
      </w:pPr>
    </w:p>
    <w:p w:rsidR="0045113A" w:rsidRDefault="0045113A">
      <w:pPr>
        <w:spacing w:after="0" w:line="240" w:lineRule="auto"/>
        <w:jc w:val="both"/>
      </w:pPr>
    </w:p>
    <w:p w:rsidR="00C61024" w:rsidRDefault="00303E7F" w:rsidP="00F12C8D">
      <w:pPr>
        <w:jc w:val="center"/>
        <w:rPr>
          <w:sz w:val="28"/>
          <w:szCs w:val="28"/>
        </w:rPr>
      </w:pPr>
      <w:r>
        <w:rPr>
          <w:b/>
          <w:sz w:val="28"/>
          <w:szCs w:val="28"/>
        </w:rPr>
        <w:lastRenderedPageBreak/>
        <w:t>S</w:t>
      </w:r>
      <w:r w:rsidR="00C61024">
        <w:rPr>
          <w:b/>
          <w:sz w:val="28"/>
          <w:szCs w:val="28"/>
        </w:rPr>
        <w:t>IGLAS Y ABREVIATURAS</w:t>
      </w:r>
    </w:p>
    <w:p w:rsidR="00C61024" w:rsidRDefault="00C61024" w:rsidP="00C61024">
      <w:pPr>
        <w:spacing w:after="0" w:line="240" w:lineRule="auto"/>
        <w:jc w:val="both"/>
        <w:rPr>
          <w:bCs/>
          <w:lang w:val="es-AR" w:bidi="ar-JO"/>
        </w:rPr>
      </w:pPr>
      <w:r w:rsidRPr="00222638">
        <w:rPr>
          <w:bCs/>
          <w:lang w:val="es-AR" w:bidi="ar-JO"/>
        </w:rPr>
        <w:t>ACNUR</w:t>
      </w:r>
      <w:r w:rsidRPr="00222638">
        <w:rPr>
          <w:bCs/>
          <w:lang w:val="es-AR" w:bidi="ar-JO"/>
        </w:rPr>
        <w:tab/>
      </w:r>
      <w:r w:rsidRPr="00222638">
        <w:rPr>
          <w:bCs/>
          <w:lang w:val="es-AR" w:bidi="ar-JO"/>
        </w:rPr>
        <w:tab/>
        <w:t>Alto Comisionado de las Naciones Unidas para los Refugiados</w:t>
      </w:r>
    </w:p>
    <w:p w:rsidR="00C61024" w:rsidRDefault="00C61024" w:rsidP="00C61024">
      <w:pPr>
        <w:spacing w:after="0" w:line="240" w:lineRule="auto"/>
        <w:jc w:val="both"/>
        <w:rPr>
          <w:bCs/>
          <w:lang w:val="es-AR" w:bidi="ar-JO"/>
        </w:rPr>
      </w:pPr>
      <w:r>
        <w:rPr>
          <w:bCs/>
          <w:lang w:val="es-AR" w:bidi="ar-JO"/>
        </w:rPr>
        <w:t>ANAM</w:t>
      </w:r>
      <w:r>
        <w:rPr>
          <w:bCs/>
          <w:lang w:val="es-AR" w:bidi="ar-JO"/>
        </w:rPr>
        <w:tab/>
      </w:r>
      <w:r>
        <w:rPr>
          <w:bCs/>
          <w:lang w:val="es-AR" w:bidi="ar-JO"/>
        </w:rPr>
        <w:tab/>
        <w:t>Autoridad Nacional del Ambiente</w:t>
      </w:r>
    </w:p>
    <w:p w:rsidR="00C61024" w:rsidRDefault="00C61024" w:rsidP="00C61024">
      <w:pPr>
        <w:spacing w:after="0" w:line="240" w:lineRule="auto"/>
        <w:jc w:val="both"/>
        <w:rPr>
          <w:bCs/>
          <w:lang w:val="es-AR" w:bidi="ar-JO"/>
        </w:rPr>
      </w:pPr>
      <w:r>
        <w:rPr>
          <w:bCs/>
          <w:lang w:val="es-AR" w:bidi="ar-JO"/>
        </w:rPr>
        <w:t>BID</w:t>
      </w:r>
      <w:r>
        <w:rPr>
          <w:bCs/>
          <w:lang w:val="es-AR" w:bidi="ar-JO"/>
        </w:rPr>
        <w:tab/>
      </w:r>
      <w:r>
        <w:rPr>
          <w:bCs/>
          <w:lang w:val="es-AR" w:bidi="ar-JO"/>
        </w:rPr>
        <w:tab/>
        <w:t>Banco Interamericano de Desarrollo</w:t>
      </w:r>
    </w:p>
    <w:p w:rsidR="00C61024" w:rsidRPr="00222638" w:rsidRDefault="00C61024" w:rsidP="00C61024">
      <w:pPr>
        <w:spacing w:after="0" w:line="240" w:lineRule="auto"/>
        <w:jc w:val="both"/>
        <w:rPr>
          <w:bCs/>
          <w:lang w:val="es-AR" w:bidi="ar-JO"/>
        </w:rPr>
      </w:pPr>
      <w:r>
        <w:rPr>
          <w:bCs/>
          <w:lang w:val="es-AR" w:bidi="ar-JO"/>
        </w:rPr>
        <w:t>BM</w:t>
      </w:r>
      <w:r>
        <w:rPr>
          <w:bCs/>
          <w:lang w:val="es-AR" w:bidi="ar-JO"/>
        </w:rPr>
        <w:tab/>
      </w:r>
      <w:r>
        <w:rPr>
          <w:bCs/>
          <w:lang w:val="es-AR" w:bidi="ar-JO"/>
        </w:rPr>
        <w:tab/>
        <w:t>Banco Mundial</w:t>
      </w:r>
    </w:p>
    <w:p w:rsidR="00C61024" w:rsidRPr="00EF15A0" w:rsidRDefault="00C61024" w:rsidP="00C61024">
      <w:pPr>
        <w:spacing w:after="0" w:line="240" w:lineRule="auto"/>
        <w:jc w:val="both"/>
        <w:rPr>
          <w:bCs/>
          <w:lang w:val="es-AR" w:bidi="ar-JO"/>
        </w:rPr>
      </w:pPr>
      <w:r w:rsidRPr="00EF15A0">
        <w:rPr>
          <w:bCs/>
          <w:lang w:val="es-AR" w:bidi="ar-JO"/>
        </w:rPr>
        <w:t>CCA</w:t>
      </w:r>
      <w:r w:rsidRPr="00EF15A0">
        <w:rPr>
          <w:bCs/>
          <w:lang w:val="es-AR" w:bidi="ar-JO"/>
        </w:rPr>
        <w:tab/>
      </w:r>
      <w:r w:rsidRPr="00EF15A0">
        <w:rPr>
          <w:bCs/>
          <w:lang w:val="es-AR" w:bidi="ar-JO"/>
        </w:rPr>
        <w:tab/>
        <w:t>Common Country Assessment – Evaluación Común de País</w:t>
      </w:r>
    </w:p>
    <w:p w:rsidR="00C61024" w:rsidRDefault="00C61024" w:rsidP="00C61024">
      <w:pPr>
        <w:spacing w:after="0" w:line="240" w:lineRule="auto"/>
        <w:jc w:val="both"/>
        <w:rPr>
          <w:bCs/>
          <w:lang w:val="es-AR" w:bidi="ar-JO"/>
        </w:rPr>
      </w:pPr>
      <w:r w:rsidRPr="00BA67EC">
        <w:rPr>
          <w:bCs/>
          <w:lang w:val="es-AR" w:bidi="ar-JO"/>
        </w:rPr>
        <w:t>CEPAL</w:t>
      </w:r>
      <w:r w:rsidRPr="00BA67EC">
        <w:rPr>
          <w:bCs/>
          <w:lang w:val="es-AR" w:bidi="ar-JO"/>
        </w:rPr>
        <w:tab/>
      </w:r>
      <w:r w:rsidRPr="00BA67EC">
        <w:rPr>
          <w:bCs/>
          <w:lang w:val="es-AR" w:bidi="ar-JO"/>
        </w:rPr>
        <w:tab/>
        <w:t>Comisión Económica para América Latina y el Caribe</w:t>
      </w:r>
    </w:p>
    <w:p w:rsidR="00C61024" w:rsidRPr="00BA67EC" w:rsidRDefault="00C61024" w:rsidP="00C61024">
      <w:pPr>
        <w:spacing w:after="0" w:line="240" w:lineRule="auto"/>
        <w:jc w:val="both"/>
        <w:rPr>
          <w:bCs/>
          <w:lang w:val="es-AR" w:bidi="ar-JO"/>
        </w:rPr>
      </w:pPr>
      <w:r>
        <w:rPr>
          <w:bCs/>
          <w:lang w:val="es-AR" w:bidi="ar-JO"/>
        </w:rPr>
        <w:t>CINUP</w:t>
      </w:r>
      <w:r>
        <w:rPr>
          <w:bCs/>
          <w:lang w:val="es-AR" w:bidi="ar-JO"/>
        </w:rPr>
        <w:tab/>
      </w:r>
      <w:r>
        <w:rPr>
          <w:bCs/>
          <w:lang w:val="es-AR" w:bidi="ar-JO"/>
        </w:rPr>
        <w:tab/>
        <w:t>Centro de Información de las Naciones Unidas en Panamá</w:t>
      </w:r>
    </w:p>
    <w:p w:rsidR="00C61024" w:rsidRPr="00EF15A0" w:rsidRDefault="00C61024" w:rsidP="00C61024">
      <w:pPr>
        <w:spacing w:after="0" w:line="240" w:lineRule="auto"/>
        <w:jc w:val="both"/>
        <w:rPr>
          <w:bCs/>
          <w:lang w:val="es-AR" w:bidi="ar-JO"/>
        </w:rPr>
      </w:pPr>
      <w:r w:rsidRPr="00EF15A0">
        <w:rPr>
          <w:bCs/>
          <w:lang w:val="es-AR" w:bidi="ar-JO"/>
        </w:rPr>
        <w:t>CR</w:t>
      </w:r>
      <w:r w:rsidRPr="00EF15A0">
        <w:rPr>
          <w:bCs/>
          <w:lang w:val="es-AR" w:bidi="ar-JO"/>
        </w:rPr>
        <w:tab/>
      </w:r>
      <w:r w:rsidRPr="00EF15A0">
        <w:rPr>
          <w:bCs/>
          <w:lang w:val="es-AR" w:bidi="ar-JO"/>
        </w:rPr>
        <w:tab/>
        <w:t>Coordinador Residente</w:t>
      </w:r>
    </w:p>
    <w:p w:rsidR="00C61024" w:rsidRPr="00BC222A" w:rsidRDefault="00C61024" w:rsidP="00C61024">
      <w:pPr>
        <w:spacing w:after="0" w:line="240" w:lineRule="auto"/>
        <w:jc w:val="both"/>
        <w:rPr>
          <w:bCs/>
          <w:lang w:val="es-AR" w:bidi="ar-JO"/>
        </w:rPr>
      </w:pPr>
      <w:r w:rsidRPr="00BC222A">
        <w:rPr>
          <w:bCs/>
          <w:lang w:val="es-AR" w:bidi="ar-JO"/>
        </w:rPr>
        <w:t>Ex-</w:t>
      </w:r>
      <w:proofErr w:type="spellStart"/>
      <w:r w:rsidRPr="00BC222A">
        <w:rPr>
          <w:bCs/>
          <w:lang w:val="es-AR" w:bidi="ar-JO"/>
        </w:rPr>
        <w:t>Com</w:t>
      </w:r>
      <w:proofErr w:type="spellEnd"/>
      <w:r w:rsidRPr="00BC222A">
        <w:rPr>
          <w:bCs/>
          <w:lang w:val="es-AR" w:bidi="ar-JO"/>
        </w:rPr>
        <w:tab/>
      </w:r>
      <w:r w:rsidRPr="00BC222A">
        <w:rPr>
          <w:bCs/>
          <w:lang w:val="es-AR" w:bidi="ar-JO"/>
        </w:rPr>
        <w:tab/>
        <w:t xml:space="preserve">UNDG </w:t>
      </w:r>
      <w:proofErr w:type="spellStart"/>
      <w:r w:rsidRPr="00BC222A">
        <w:rPr>
          <w:bCs/>
          <w:lang w:val="es-AR" w:bidi="ar-JO"/>
        </w:rPr>
        <w:t>Executive</w:t>
      </w:r>
      <w:proofErr w:type="spellEnd"/>
      <w:r w:rsidRPr="00BC222A">
        <w:rPr>
          <w:bCs/>
          <w:lang w:val="es-AR" w:bidi="ar-JO"/>
        </w:rPr>
        <w:t xml:space="preserve"> </w:t>
      </w:r>
      <w:proofErr w:type="spellStart"/>
      <w:r w:rsidRPr="00BC222A">
        <w:rPr>
          <w:bCs/>
          <w:lang w:val="es-AR" w:bidi="ar-JO"/>
        </w:rPr>
        <w:t>Committee</w:t>
      </w:r>
      <w:proofErr w:type="spellEnd"/>
      <w:r w:rsidRPr="00BC222A">
        <w:rPr>
          <w:bCs/>
          <w:lang w:val="es-AR" w:bidi="ar-JO"/>
        </w:rPr>
        <w:t xml:space="preserve"> (Integra PNUD, FNUAP, UNICEF y PMA)</w:t>
      </w:r>
    </w:p>
    <w:p w:rsidR="00C61024" w:rsidRPr="00A62252" w:rsidRDefault="00C61024" w:rsidP="00C61024">
      <w:pPr>
        <w:spacing w:after="0" w:line="240" w:lineRule="auto"/>
        <w:jc w:val="both"/>
        <w:rPr>
          <w:bCs/>
          <w:lang w:val="es-AR" w:bidi="ar-JO"/>
        </w:rPr>
      </w:pPr>
      <w:r w:rsidRPr="00A62252">
        <w:rPr>
          <w:bCs/>
          <w:lang w:val="es-AR" w:bidi="ar-JO"/>
        </w:rPr>
        <w:t>FAO</w:t>
      </w:r>
      <w:r w:rsidRPr="00A62252">
        <w:rPr>
          <w:bCs/>
          <w:lang w:val="es-AR" w:bidi="ar-JO"/>
        </w:rPr>
        <w:tab/>
      </w:r>
      <w:r w:rsidRPr="00A62252">
        <w:rPr>
          <w:bCs/>
          <w:lang w:val="es-AR" w:bidi="ar-JO"/>
        </w:rPr>
        <w:tab/>
        <w:t xml:space="preserve">Organización para la </w:t>
      </w:r>
      <w:r>
        <w:rPr>
          <w:bCs/>
          <w:lang w:val="es-AR" w:bidi="ar-JO"/>
        </w:rPr>
        <w:t xml:space="preserve">Agricultura y la </w:t>
      </w:r>
      <w:r w:rsidRPr="00A62252">
        <w:rPr>
          <w:bCs/>
          <w:lang w:val="es-AR" w:bidi="ar-JO"/>
        </w:rPr>
        <w:t>Alimentación</w:t>
      </w:r>
    </w:p>
    <w:p w:rsidR="00C61024" w:rsidRPr="00A62252" w:rsidRDefault="00C61024" w:rsidP="00C61024">
      <w:pPr>
        <w:spacing w:after="0" w:line="240" w:lineRule="auto"/>
        <w:jc w:val="both"/>
        <w:rPr>
          <w:bCs/>
          <w:lang w:val="es-AR" w:bidi="ar-JO"/>
        </w:rPr>
      </w:pPr>
      <w:r w:rsidRPr="00A62252">
        <w:rPr>
          <w:bCs/>
          <w:lang w:val="es-AR" w:bidi="ar-JO"/>
        </w:rPr>
        <w:t>FIDA</w:t>
      </w:r>
      <w:r w:rsidRPr="00A62252">
        <w:rPr>
          <w:bCs/>
          <w:lang w:val="es-AR" w:bidi="ar-JO"/>
        </w:rPr>
        <w:tab/>
      </w:r>
      <w:r w:rsidRPr="00A62252">
        <w:rPr>
          <w:bCs/>
          <w:lang w:val="es-AR" w:bidi="ar-JO"/>
        </w:rPr>
        <w:tab/>
        <w:t>Fondo Internacional de Desarrollo Agrícola</w:t>
      </w:r>
    </w:p>
    <w:p w:rsidR="00C61024" w:rsidRDefault="00C61024" w:rsidP="00C61024">
      <w:pPr>
        <w:spacing w:after="0" w:line="240" w:lineRule="auto"/>
        <w:jc w:val="both"/>
        <w:rPr>
          <w:bCs/>
          <w:lang w:val="es-AR" w:bidi="ar-JO"/>
        </w:rPr>
      </w:pPr>
      <w:r>
        <w:rPr>
          <w:bCs/>
          <w:lang w:val="es-AR" w:bidi="ar-JO"/>
        </w:rPr>
        <w:t>FNUAP</w:t>
      </w:r>
      <w:r>
        <w:rPr>
          <w:bCs/>
          <w:lang w:val="es-AR" w:bidi="ar-JO"/>
        </w:rPr>
        <w:tab/>
      </w:r>
      <w:r>
        <w:rPr>
          <w:bCs/>
          <w:lang w:val="es-AR" w:bidi="ar-JO"/>
        </w:rPr>
        <w:tab/>
        <w:t>Fondo de las Naciones Unidas para la Asistencia a la Población</w:t>
      </w:r>
    </w:p>
    <w:p w:rsidR="00C61024" w:rsidRDefault="00C61024" w:rsidP="00C61024">
      <w:pPr>
        <w:spacing w:after="0" w:line="240" w:lineRule="auto"/>
        <w:jc w:val="both"/>
        <w:rPr>
          <w:bCs/>
          <w:lang w:val="es-AR" w:bidi="ar-JO"/>
        </w:rPr>
      </w:pPr>
      <w:r>
        <w:rPr>
          <w:bCs/>
          <w:lang w:val="es-AR" w:bidi="ar-JO"/>
        </w:rPr>
        <w:t>GBR</w:t>
      </w:r>
      <w:r>
        <w:rPr>
          <w:bCs/>
          <w:lang w:val="es-AR" w:bidi="ar-JO"/>
        </w:rPr>
        <w:tab/>
      </w:r>
      <w:r>
        <w:rPr>
          <w:bCs/>
          <w:lang w:val="es-AR" w:bidi="ar-JO"/>
        </w:rPr>
        <w:tab/>
        <w:t>Gestión basada en resultados</w:t>
      </w:r>
    </w:p>
    <w:p w:rsidR="00C61024" w:rsidRDefault="00C61024" w:rsidP="00C61024">
      <w:pPr>
        <w:spacing w:after="0" w:line="240" w:lineRule="auto"/>
        <w:jc w:val="both"/>
        <w:rPr>
          <w:bCs/>
          <w:lang w:val="es-AR" w:bidi="ar-JO"/>
        </w:rPr>
      </w:pPr>
      <w:r>
        <w:rPr>
          <w:bCs/>
          <w:lang w:val="es-AR" w:bidi="ar-JO"/>
        </w:rPr>
        <w:t>HACT</w:t>
      </w:r>
      <w:r>
        <w:rPr>
          <w:bCs/>
          <w:lang w:val="es-AR" w:bidi="ar-JO"/>
        </w:rPr>
        <w:tab/>
      </w:r>
      <w:r>
        <w:rPr>
          <w:bCs/>
          <w:lang w:val="es-AR" w:bidi="ar-JO"/>
        </w:rPr>
        <w:tab/>
        <w:t>Enfoque Armonizado de Transferencias de Efectivo</w:t>
      </w:r>
    </w:p>
    <w:p w:rsidR="00C61024" w:rsidRDefault="00C61024" w:rsidP="00C61024">
      <w:pPr>
        <w:spacing w:after="0" w:line="240" w:lineRule="auto"/>
        <w:jc w:val="both"/>
        <w:rPr>
          <w:bCs/>
          <w:lang w:val="es-AR" w:bidi="ar-JO"/>
        </w:rPr>
      </w:pPr>
      <w:r>
        <w:rPr>
          <w:bCs/>
          <w:lang w:val="es-AR" w:bidi="ar-JO"/>
        </w:rPr>
        <w:t>IFIs</w:t>
      </w:r>
      <w:r>
        <w:rPr>
          <w:bCs/>
          <w:lang w:val="es-AR" w:bidi="ar-JO"/>
        </w:rPr>
        <w:tab/>
      </w:r>
      <w:r>
        <w:rPr>
          <w:bCs/>
          <w:lang w:val="es-AR" w:bidi="ar-JO"/>
        </w:rPr>
        <w:tab/>
        <w:t>Instituciones Financieras Internacionales (siglas en inglés)</w:t>
      </w:r>
    </w:p>
    <w:p w:rsidR="00C61024" w:rsidRPr="00A62252" w:rsidRDefault="00C61024" w:rsidP="00C61024">
      <w:pPr>
        <w:spacing w:after="0" w:line="240" w:lineRule="auto"/>
        <w:jc w:val="both"/>
        <w:rPr>
          <w:bCs/>
          <w:lang w:val="es-AR" w:bidi="ar-JO"/>
        </w:rPr>
      </w:pPr>
      <w:r>
        <w:rPr>
          <w:bCs/>
          <w:lang w:val="es-AR" w:bidi="ar-JO"/>
        </w:rPr>
        <w:t>INAMU</w:t>
      </w:r>
      <w:r>
        <w:rPr>
          <w:bCs/>
          <w:lang w:val="es-AR" w:bidi="ar-JO"/>
        </w:rPr>
        <w:tab/>
      </w:r>
      <w:r>
        <w:rPr>
          <w:bCs/>
          <w:lang w:val="es-AR" w:bidi="ar-JO"/>
        </w:rPr>
        <w:tab/>
        <w:t>Instituto Nacional de la Mujer</w:t>
      </w:r>
    </w:p>
    <w:p w:rsidR="00C61024" w:rsidRDefault="00C61024" w:rsidP="00C61024">
      <w:pPr>
        <w:spacing w:after="0" w:line="240" w:lineRule="auto"/>
        <w:jc w:val="both"/>
        <w:rPr>
          <w:bCs/>
          <w:lang w:val="es-AR" w:bidi="ar-JO"/>
        </w:rPr>
      </w:pPr>
      <w:r w:rsidRPr="00A62252">
        <w:rPr>
          <w:bCs/>
          <w:lang w:val="es-AR" w:bidi="ar-JO"/>
        </w:rPr>
        <w:t>ODM</w:t>
      </w:r>
      <w:r w:rsidRPr="00A62252">
        <w:rPr>
          <w:bCs/>
          <w:lang w:val="es-AR" w:bidi="ar-JO"/>
        </w:rPr>
        <w:tab/>
      </w:r>
      <w:r w:rsidRPr="00A62252">
        <w:rPr>
          <w:bCs/>
          <w:lang w:val="es-AR" w:bidi="ar-JO"/>
        </w:rPr>
        <w:tab/>
        <w:t>Objetivos de Desarrollo del Milenio</w:t>
      </w:r>
    </w:p>
    <w:p w:rsidR="00C61024" w:rsidRDefault="00C61024" w:rsidP="00786ECD">
      <w:pPr>
        <w:spacing w:after="0" w:line="240" w:lineRule="auto"/>
        <w:ind w:left="1440" w:hanging="1440"/>
        <w:jc w:val="both"/>
        <w:rPr>
          <w:bCs/>
          <w:lang w:val="es-AR" w:bidi="ar-JO"/>
        </w:rPr>
      </w:pPr>
      <w:r>
        <w:rPr>
          <w:bCs/>
          <w:lang w:val="es-AR" w:bidi="ar-JO"/>
        </w:rPr>
        <w:t>MANUD</w:t>
      </w:r>
      <w:r>
        <w:rPr>
          <w:bCs/>
          <w:lang w:val="es-AR" w:bidi="ar-JO"/>
        </w:rPr>
        <w:tab/>
        <w:t>Marco de Asistencia de las Naciones Unidas para el Desarrollo (UNDAF en inglés)</w:t>
      </w:r>
    </w:p>
    <w:p w:rsidR="00C61024" w:rsidRPr="00CB5B18" w:rsidRDefault="00C61024" w:rsidP="00C61024">
      <w:pPr>
        <w:spacing w:after="0" w:line="240" w:lineRule="auto"/>
        <w:jc w:val="both"/>
        <w:rPr>
          <w:bCs/>
          <w:lang w:val="es-AR" w:bidi="ar-JO"/>
        </w:rPr>
      </w:pPr>
      <w:r w:rsidRPr="00CB5B18">
        <w:rPr>
          <w:bCs/>
          <w:lang w:val="es-AR" w:bidi="ar-JO"/>
        </w:rPr>
        <w:t>M&amp;E</w:t>
      </w:r>
      <w:r w:rsidRPr="00CB5B18">
        <w:rPr>
          <w:bCs/>
          <w:lang w:val="es-AR" w:bidi="ar-JO"/>
        </w:rPr>
        <w:tab/>
      </w:r>
      <w:r w:rsidRPr="00CB5B18">
        <w:rPr>
          <w:bCs/>
          <w:lang w:val="es-AR" w:bidi="ar-JO"/>
        </w:rPr>
        <w:tab/>
        <w:t>Monitoreo y Evaluación</w:t>
      </w:r>
    </w:p>
    <w:p w:rsidR="00C61024" w:rsidRPr="00A62252" w:rsidRDefault="00C61024" w:rsidP="00C61024">
      <w:pPr>
        <w:spacing w:after="0" w:line="240" w:lineRule="auto"/>
        <w:jc w:val="both"/>
        <w:rPr>
          <w:bCs/>
          <w:lang w:val="es-AR" w:bidi="ar-JO"/>
        </w:rPr>
      </w:pPr>
      <w:r>
        <w:rPr>
          <w:bCs/>
          <w:lang w:val="es-AR" w:bidi="ar-JO"/>
        </w:rPr>
        <w:t>MEDUCA</w:t>
      </w:r>
      <w:r>
        <w:rPr>
          <w:bCs/>
          <w:lang w:val="es-AR" w:bidi="ar-JO"/>
        </w:rPr>
        <w:tab/>
        <w:t>Ministerio de Educación</w:t>
      </w:r>
    </w:p>
    <w:p w:rsidR="00C61024" w:rsidRDefault="00C61024" w:rsidP="00C61024">
      <w:pPr>
        <w:spacing w:after="0" w:line="240" w:lineRule="auto"/>
        <w:jc w:val="both"/>
        <w:rPr>
          <w:bCs/>
          <w:lang w:val="es-AR" w:bidi="ar-JO"/>
        </w:rPr>
      </w:pPr>
      <w:r w:rsidRPr="00A62252">
        <w:rPr>
          <w:bCs/>
          <w:lang w:val="es-AR" w:bidi="ar-JO"/>
        </w:rPr>
        <w:t>MEF</w:t>
      </w:r>
      <w:r w:rsidRPr="00A62252">
        <w:rPr>
          <w:bCs/>
          <w:lang w:val="es-AR" w:bidi="ar-JO"/>
        </w:rPr>
        <w:tab/>
      </w:r>
      <w:r w:rsidRPr="00A62252">
        <w:rPr>
          <w:bCs/>
          <w:lang w:val="es-AR" w:bidi="ar-JO"/>
        </w:rPr>
        <w:tab/>
        <w:t>Ministerio de Economía y Finanzas</w:t>
      </w:r>
    </w:p>
    <w:p w:rsidR="00C61024" w:rsidRDefault="00C61024" w:rsidP="00C61024">
      <w:pPr>
        <w:spacing w:after="0" w:line="240" w:lineRule="auto"/>
        <w:jc w:val="both"/>
        <w:rPr>
          <w:bCs/>
          <w:lang w:val="es-AR" w:bidi="ar-JO"/>
        </w:rPr>
      </w:pPr>
      <w:r>
        <w:rPr>
          <w:bCs/>
          <w:lang w:val="es-AR" w:bidi="ar-JO"/>
        </w:rPr>
        <w:t>MIDA</w:t>
      </w:r>
      <w:r>
        <w:rPr>
          <w:bCs/>
          <w:lang w:val="es-AR" w:bidi="ar-JO"/>
        </w:rPr>
        <w:tab/>
      </w:r>
      <w:r>
        <w:rPr>
          <w:bCs/>
          <w:lang w:val="es-AR" w:bidi="ar-JO"/>
        </w:rPr>
        <w:tab/>
        <w:t>Ministerio de Agricultura</w:t>
      </w:r>
    </w:p>
    <w:p w:rsidR="00C61024" w:rsidRDefault="00C61024" w:rsidP="00C61024">
      <w:pPr>
        <w:spacing w:after="0" w:line="240" w:lineRule="auto"/>
        <w:jc w:val="both"/>
        <w:rPr>
          <w:bCs/>
          <w:lang w:val="es-AR" w:bidi="ar-JO"/>
        </w:rPr>
      </w:pPr>
      <w:r>
        <w:rPr>
          <w:bCs/>
          <w:lang w:val="es-AR" w:bidi="ar-JO"/>
        </w:rPr>
        <w:t>MIDES</w:t>
      </w:r>
      <w:r>
        <w:rPr>
          <w:bCs/>
          <w:lang w:val="es-AR" w:bidi="ar-JO"/>
        </w:rPr>
        <w:tab/>
      </w:r>
      <w:r>
        <w:rPr>
          <w:bCs/>
          <w:lang w:val="es-AR" w:bidi="ar-JO"/>
        </w:rPr>
        <w:tab/>
        <w:t>Ministerio de Desarrollo Social</w:t>
      </w:r>
    </w:p>
    <w:p w:rsidR="00C61024" w:rsidRDefault="00C61024" w:rsidP="00C61024">
      <w:pPr>
        <w:spacing w:after="0" w:line="240" w:lineRule="auto"/>
        <w:jc w:val="both"/>
        <w:rPr>
          <w:bCs/>
          <w:lang w:val="es-AR" w:bidi="ar-JO"/>
        </w:rPr>
      </w:pPr>
      <w:r>
        <w:rPr>
          <w:bCs/>
          <w:lang w:val="es-AR" w:bidi="ar-JO"/>
        </w:rPr>
        <w:t>MINSA</w:t>
      </w:r>
      <w:r>
        <w:rPr>
          <w:bCs/>
          <w:lang w:val="es-AR" w:bidi="ar-JO"/>
        </w:rPr>
        <w:tab/>
      </w:r>
      <w:r>
        <w:rPr>
          <w:bCs/>
          <w:lang w:val="es-AR" w:bidi="ar-JO"/>
        </w:rPr>
        <w:tab/>
        <w:t>Ministerio de Salud</w:t>
      </w:r>
    </w:p>
    <w:p w:rsidR="00C61024" w:rsidRDefault="00C61024" w:rsidP="00C61024">
      <w:pPr>
        <w:spacing w:after="0" w:line="240" w:lineRule="auto"/>
        <w:jc w:val="both"/>
        <w:rPr>
          <w:bCs/>
          <w:lang w:val="es-AR" w:bidi="ar-JO"/>
        </w:rPr>
      </w:pPr>
      <w:r>
        <w:rPr>
          <w:bCs/>
          <w:lang w:val="es-AR" w:bidi="ar-JO"/>
        </w:rPr>
        <w:t>MINGOB</w:t>
      </w:r>
      <w:r>
        <w:rPr>
          <w:bCs/>
          <w:lang w:val="es-AR" w:bidi="ar-JO"/>
        </w:rPr>
        <w:tab/>
        <w:t>Ministerio de Gobierno y Justicia</w:t>
      </w:r>
    </w:p>
    <w:p w:rsidR="00C61024" w:rsidRPr="00A62252" w:rsidRDefault="00C61024" w:rsidP="00C61024">
      <w:pPr>
        <w:spacing w:after="0" w:line="240" w:lineRule="auto"/>
        <w:jc w:val="both"/>
        <w:rPr>
          <w:bCs/>
          <w:lang w:val="es-AR" w:bidi="ar-JO"/>
        </w:rPr>
      </w:pPr>
      <w:r>
        <w:rPr>
          <w:bCs/>
          <w:lang w:val="es-AR" w:bidi="ar-JO"/>
        </w:rPr>
        <w:t>OACDH</w:t>
      </w:r>
      <w:r>
        <w:rPr>
          <w:bCs/>
          <w:lang w:val="es-AR" w:bidi="ar-JO"/>
        </w:rPr>
        <w:tab/>
      </w:r>
      <w:r>
        <w:rPr>
          <w:bCs/>
          <w:lang w:val="es-AR" w:bidi="ar-JO"/>
        </w:rPr>
        <w:tab/>
        <w:t>Oficina del Alto Comisionado para los Derechos Humanos</w:t>
      </w:r>
    </w:p>
    <w:p w:rsidR="00C61024" w:rsidRDefault="00C61024" w:rsidP="00C61024">
      <w:pPr>
        <w:spacing w:after="0" w:line="240" w:lineRule="auto"/>
        <w:jc w:val="both"/>
        <w:rPr>
          <w:bCs/>
          <w:lang w:val="es-AR" w:bidi="ar-JO"/>
        </w:rPr>
      </w:pPr>
      <w:r w:rsidRPr="00222638">
        <w:rPr>
          <w:bCs/>
          <w:lang w:val="es-AR" w:bidi="ar-JO"/>
        </w:rPr>
        <w:t>OMS</w:t>
      </w:r>
      <w:r w:rsidRPr="00222638">
        <w:rPr>
          <w:bCs/>
          <w:lang w:val="es-AR" w:bidi="ar-JO"/>
        </w:rPr>
        <w:tab/>
      </w:r>
      <w:r w:rsidRPr="00222638">
        <w:rPr>
          <w:bCs/>
          <w:lang w:val="es-AR" w:bidi="ar-JO"/>
        </w:rPr>
        <w:tab/>
        <w:t>Organización Mundial de la Salud</w:t>
      </w:r>
    </w:p>
    <w:p w:rsidR="00C61024" w:rsidRPr="00222638" w:rsidRDefault="00C61024" w:rsidP="00C61024">
      <w:pPr>
        <w:spacing w:after="0" w:line="240" w:lineRule="auto"/>
        <w:jc w:val="both"/>
        <w:rPr>
          <w:bCs/>
          <w:lang w:val="es-AR" w:bidi="ar-JO"/>
        </w:rPr>
      </w:pPr>
      <w:r>
        <w:rPr>
          <w:bCs/>
          <w:lang w:val="es-AR" w:bidi="ar-JO"/>
        </w:rPr>
        <w:t>OMT</w:t>
      </w:r>
      <w:r>
        <w:rPr>
          <w:bCs/>
          <w:lang w:val="es-AR" w:bidi="ar-JO"/>
        </w:rPr>
        <w:tab/>
      </w:r>
      <w:r>
        <w:rPr>
          <w:bCs/>
          <w:lang w:val="es-AR" w:bidi="ar-JO"/>
        </w:rPr>
        <w:tab/>
        <w:t>Organización Mundial de Turismo</w:t>
      </w:r>
    </w:p>
    <w:p w:rsidR="00C61024" w:rsidRPr="00CB5B18" w:rsidRDefault="00C61024" w:rsidP="00C61024">
      <w:pPr>
        <w:spacing w:after="0" w:line="240" w:lineRule="auto"/>
        <w:jc w:val="both"/>
        <w:rPr>
          <w:bCs/>
          <w:lang w:val="es-AR" w:bidi="ar-JO"/>
        </w:rPr>
      </w:pPr>
      <w:r w:rsidRPr="00CB5B18">
        <w:rPr>
          <w:bCs/>
          <w:lang w:val="es-AR" w:bidi="ar-JO"/>
        </w:rPr>
        <w:t>ONG</w:t>
      </w:r>
      <w:r w:rsidRPr="00CB5B18">
        <w:rPr>
          <w:bCs/>
          <w:lang w:val="es-AR" w:bidi="ar-JO"/>
        </w:rPr>
        <w:tab/>
      </w:r>
      <w:r w:rsidRPr="00CB5B18">
        <w:rPr>
          <w:bCs/>
          <w:lang w:val="es-AR" w:bidi="ar-JO"/>
        </w:rPr>
        <w:tab/>
        <w:t>Organismo no Gubernamental</w:t>
      </w:r>
    </w:p>
    <w:p w:rsidR="00C61024" w:rsidRDefault="00C61024" w:rsidP="00C61024">
      <w:pPr>
        <w:spacing w:after="0" w:line="240" w:lineRule="auto"/>
        <w:jc w:val="both"/>
        <w:rPr>
          <w:bCs/>
          <w:lang w:val="es-AR" w:bidi="ar-JO"/>
        </w:rPr>
      </w:pPr>
      <w:r w:rsidRPr="00A62252">
        <w:rPr>
          <w:bCs/>
          <w:lang w:val="es-AR" w:bidi="ar-JO"/>
        </w:rPr>
        <w:t>ONU</w:t>
      </w:r>
      <w:r w:rsidRPr="00A62252">
        <w:rPr>
          <w:bCs/>
          <w:lang w:val="es-AR" w:bidi="ar-JO"/>
        </w:rPr>
        <w:tab/>
      </w:r>
      <w:r w:rsidRPr="00A62252">
        <w:rPr>
          <w:bCs/>
          <w:lang w:val="es-AR" w:bidi="ar-JO"/>
        </w:rPr>
        <w:tab/>
        <w:t>Organización de las Naciones Unidas</w:t>
      </w:r>
    </w:p>
    <w:p w:rsidR="00C61024" w:rsidRPr="00A62252" w:rsidRDefault="00C61024" w:rsidP="00C61024">
      <w:pPr>
        <w:spacing w:after="0" w:line="240" w:lineRule="auto"/>
        <w:jc w:val="both"/>
        <w:rPr>
          <w:bCs/>
          <w:lang w:val="es-AR" w:bidi="ar-JO"/>
        </w:rPr>
      </w:pPr>
      <w:r>
        <w:rPr>
          <w:bCs/>
          <w:lang w:val="es-AR" w:bidi="ar-JO"/>
        </w:rPr>
        <w:t>ONUDI</w:t>
      </w:r>
      <w:r>
        <w:rPr>
          <w:bCs/>
          <w:lang w:val="es-AR" w:bidi="ar-JO"/>
        </w:rPr>
        <w:tab/>
      </w:r>
      <w:r>
        <w:rPr>
          <w:bCs/>
          <w:lang w:val="es-AR" w:bidi="ar-JO"/>
        </w:rPr>
        <w:tab/>
        <w:t>Organización de las Naciones Unidas para el Desarrollo Industrial</w:t>
      </w:r>
    </w:p>
    <w:p w:rsidR="00C61024" w:rsidRDefault="00C61024" w:rsidP="00C61024">
      <w:pPr>
        <w:spacing w:after="0" w:line="240" w:lineRule="auto"/>
        <w:jc w:val="both"/>
        <w:rPr>
          <w:bCs/>
          <w:lang w:val="es-AR" w:bidi="ar-JO"/>
        </w:rPr>
      </w:pPr>
      <w:r w:rsidRPr="00A62252">
        <w:rPr>
          <w:bCs/>
          <w:lang w:val="es-AR" w:bidi="ar-JO"/>
        </w:rPr>
        <w:t>ONUSIDA</w:t>
      </w:r>
      <w:r w:rsidRPr="00A62252">
        <w:rPr>
          <w:bCs/>
          <w:lang w:val="es-AR" w:bidi="ar-JO"/>
        </w:rPr>
        <w:tab/>
        <w:t xml:space="preserve">Organización de las Naciones Unidas para el </w:t>
      </w:r>
      <w:r>
        <w:rPr>
          <w:bCs/>
          <w:lang w:val="es-AR" w:bidi="ar-JO"/>
        </w:rPr>
        <w:t>VIH/</w:t>
      </w:r>
      <w:r w:rsidRPr="00A62252">
        <w:rPr>
          <w:bCs/>
          <w:lang w:val="es-AR" w:bidi="ar-JO"/>
        </w:rPr>
        <w:t>SIDA</w:t>
      </w:r>
    </w:p>
    <w:p w:rsidR="00C61024" w:rsidRDefault="00C61024" w:rsidP="00C61024">
      <w:pPr>
        <w:spacing w:after="0" w:line="240" w:lineRule="auto"/>
        <w:jc w:val="both"/>
        <w:rPr>
          <w:bCs/>
          <w:lang w:val="es-AR" w:bidi="ar-JO"/>
        </w:rPr>
      </w:pPr>
      <w:r>
        <w:rPr>
          <w:bCs/>
          <w:lang w:val="es-AR" w:bidi="ar-JO"/>
        </w:rPr>
        <w:t>OCR</w:t>
      </w:r>
      <w:r>
        <w:rPr>
          <w:bCs/>
          <w:lang w:val="es-AR" w:bidi="ar-JO"/>
        </w:rPr>
        <w:tab/>
      </w:r>
      <w:r>
        <w:rPr>
          <w:bCs/>
          <w:lang w:val="es-AR" w:bidi="ar-JO"/>
        </w:rPr>
        <w:tab/>
        <w:t>Oficina del Coordinador Residente</w:t>
      </w:r>
    </w:p>
    <w:p w:rsidR="00C61024" w:rsidRDefault="00C61024" w:rsidP="00C61024">
      <w:pPr>
        <w:spacing w:after="0" w:line="240" w:lineRule="auto"/>
        <w:jc w:val="both"/>
        <w:rPr>
          <w:bCs/>
          <w:lang w:val="es-AR" w:bidi="ar-JO"/>
        </w:rPr>
      </w:pPr>
      <w:r>
        <w:rPr>
          <w:bCs/>
          <w:lang w:val="es-AR" w:bidi="ar-JO"/>
        </w:rPr>
        <w:t>OIT</w:t>
      </w:r>
      <w:r>
        <w:rPr>
          <w:bCs/>
          <w:lang w:val="es-AR" w:bidi="ar-JO"/>
        </w:rPr>
        <w:tab/>
      </w:r>
      <w:r>
        <w:rPr>
          <w:bCs/>
          <w:lang w:val="es-AR" w:bidi="ar-JO"/>
        </w:rPr>
        <w:tab/>
        <w:t>Organización Internacional del Trabajo</w:t>
      </w:r>
    </w:p>
    <w:p w:rsidR="00C61024" w:rsidRDefault="00C61024" w:rsidP="00C61024">
      <w:pPr>
        <w:spacing w:after="0" w:line="240" w:lineRule="auto"/>
        <w:jc w:val="both"/>
        <w:rPr>
          <w:bCs/>
          <w:lang w:val="es-AR" w:bidi="ar-JO"/>
        </w:rPr>
      </w:pPr>
      <w:r>
        <w:rPr>
          <w:bCs/>
          <w:lang w:val="es-AR" w:bidi="ar-JO"/>
        </w:rPr>
        <w:t>ONUDD</w:t>
      </w:r>
      <w:r>
        <w:rPr>
          <w:bCs/>
          <w:lang w:val="es-AR" w:bidi="ar-JO"/>
        </w:rPr>
        <w:tab/>
      </w:r>
      <w:r>
        <w:rPr>
          <w:bCs/>
          <w:lang w:val="es-AR" w:bidi="ar-JO"/>
        </w:rPr>
        <w:tab/>
        <w:t>Oficina de las Naciones Unidas para el Control de Drogas y Delitos</w:t>
      </w:r>
    </w:p>
    <w:p w:rsidR="00C61024" w:rsidRDefault="00C61024" w:rsidP="00C61024">
      <w:pPr>
        <w:spacing w:after="0" w:line="240" w:lineRule="auto"/>
        <w:jc w:val="both"/>
        <w:rPr>
          <w:bCs/>
          <w:lang w:val="es-AR" w:bidi="ar-JO"/>
        </w:rPr>
      </w:pPr>
      <w:r>
        <w:rPr>
          <w:bCs/>
          <w:lang w:val="es-AR" w:bidi="ar-JO"/>
        </w:rPr>
        <w:t>ONUSIDA</w:t>
      </w:r>
      <w:r>
        <w:rPr>
          <w:bCs/>
          <w:lang w:val="es-AR" w:bidi="ar-JO"/>
        </w:rPr>
        <w:tab/>
        <w:t>Programa Conjunto de las Naciones Unidas sobre el VIH/SIDA</w:t>
      </w:r>
    </w:p>
    <w:p w:rsidR="00C61024" w:rsidRPr="00A62252" w:rsidRDefault="00C61024" w:rsidP="00C61024">
      <w:pPr>
        <w:spacing w:after="0" w:line="240" w:lineRule="auto"/>
        <w:jc w:val="both"/>
        <w:rPr>
          <w:bCs/>
          <w:lang w:val="es-AR" w:bidi="ar-JO"/>
        </w:rPr>
      </w:pPr>
      <w:r>
        <w:rPr>
          <w:bCs/>
          <w:lang w:val="es-AR" w:bidi="ar-JO"/>
        </w:rPr>
        <w:t>OPS</w:t>
      </w:r>
      <w:r>
        <w:rPr>
          <w:bCs/>
          <w:lang w:val="es-AR" w:bidi="ar-JO"/>
        </w:rPr>
        <w:tab/>
      </w:r>
      <w:r>
        <w:rPr>
          <w:bCs/>
          <w:lang w:val="es-AR" w:bidi="ar-JO"/>
        </w:rPr>
        <w:tab/>
        <w:t>Organización Panamericana de la Salud</w:t>
      </w:r>
    </w:p>
    <w:p w:rsidR="00C61024" w:rsidRDefault="00C61024" w:rsidP="00C61024">
      <w:pPr>
        <w:spacing w:after="0" w:line="240" w:lineRule="auto"/>
        <w:jc w:val="both"/>
        <w:rPr>
          <w:bCs/>
          <w:lang w:val="es-AR" w:bidi="ar-JO"/>
        </w:rPr>
      </w:pPr>
      <w:r w:rsidRPr="00D149C1">
        <w:rPr>
          <w:bCs/>
          <w:lang w:val="es-AR" w:bidi="ar-JO"/>
        </w:rPr>
        <w:t>OSC</w:t>
      </w:r>
      <w:r w:rsidRPr="00D149C1">
        <w:rPr>
          <w:bCs/>
          <w:lang w:val="es-AR" w:bidi="ar-JO"/>
        </w:rPr>
        <w:tab/>
      </w:r>
      <w:r w:rsidRPr="00D149C1">
        <w:rPr>
          <w:bCs/>
          <w:lang w:val="es-AR" w:bidi="ar-JO"/>
        </w:rPr>
        <w:tab/>
        <w:t>Organización de la Sociedad Civil</w:t>
      </w:r>
    </w:p>
    <w:p w:rsidR="00C61024" w:rsidRDefault="00C61024" w:rsidP="00C61024">
      <w:pPr>
        <w:spacing w:after="0" w:line="240" w:lineRule="auto"/>
        <w:jc w:val="both"/>
        <w:rPr>
          <w:bCs/>
          <w:lang w:val="es-AR" w:bidi="ar-JO"/>
        </w:rPr>
      </w:pPr>
      <w:r>
        <w:rPr>
          <w:bCs/>
          <w:lang w:val="es-AR" w:bidi="ar-JO"/>
        </w:rPr>
        <w:t>PMA</w:t>
      </w:r>
      <w:r>
        <w:rPr>
          <w:bCs/>
          <w:lang w:val="es-AR" w:bidi="ar-JO"/>
        </w:rPr>
        <w:tab/>
      </w:r>
      <w:r>
        <w:rPr>
          <w:bCs/>
          <w:lang w:val="es-AR" w:bidi="ar-JO"/>
        </w:rPr>
        <w:tab/>
        <w:t>Programa Mundial de Alimentos</w:t>
      </w:r>
    </w:p>
    <w:p w:rsidR="00C61024" w:rsidRDefault="00C61024" w:rsidP="00C61024">
      <w:pPr>
        <w:spacing w:after="0" w:line="240" w:lineRule="auto"/>
        <w:jc w:val="both"/>
        <w:rPr>
          <w:bCs/>
          <w:lang w:val="es-AR" w:bidi="ar-JO"/>
        </w:rPr>
      </w:pPr>
      <w:r>
        <w:rPr>
          <w:bCs/>
          <w:lang w:val="es-AR" w:bidi="ar-JO"/>
        </w:rPr>
        <w:t>PNUD</w:t>
      </w:r>
      <w:r>
        <w:rPr>
          <w:bCs/>
          <w:lang w:val="es-AR" w:bidi="ar-JO"/>
        </w:rPr>
        <w:tab/>
      </w:r>
      <w:r>
        <w:rPr>
          <w:bCs/>
          <w:lang w:val="es-AR" w:bidi="ar-JO"/>
        </w:rPr>
        <w:tab/>
        <w:t>Programa de las Naciones Unidas para el Desarrollo</w:t>
      </w:r>
    </w:p>
    <w:p w:rsidR="00C61024" w:rsidRPr="00D149C1" w:rsidRDefault="00C61024" w:rsidP="00C61024">
      <w:pPr>
        <w:spacing w:after="0" w:line="240" w:lineRule="auto"/>
        <w:jc w:val="both"/>
        <w:rPr>
          <w:bCs/>
          <w:lang w:val="es-AR" w:bidi="ar-JO"/>
        </w:rPr>
      </w:pPr>
      <w:r>
        <w:rPr>
          <w:bCs/>
          <w:lang w:val="es-AR" w:bidi="ar-JO"/>
        </w:rPr>
        <w:t>PNUMA</w:t>
      </w:r>
      <w:r>
        <w:rPr>
          <w:bCs/>
          <w:lang w:val="es-AR" w:bidi="ar-JO"/>
        </w:rPr>
        <w:tab/>
      </w:r>
      <w:r>
        <w:rPr>
          <w:bCs/>
          <w:lang w:val="es-AR" w:bidi="ar-JO"/>
        </w:rPr>
        <w:tab/>
        <w:t>Programa de las Naciones Unidas para el Medio Ambiente</w:t>
      </w:r>
    </w:p>
    <w:p w:rsidR="00C61024" w:rsidRDefault="00C61024" w:rsidP="00C61024">
      <w:pPr>
        <w:spacing w:after="0" w:line="240" w:lineRule="auto"/>
        <w:jc w:val="both"/>
        <w:rPr>
          <w:bCs/>
          <w:lang w:val="es-AR" w:bidi="ar-JO"/>
        </w:rPr>
      </w:pPr>
      <w:r w:rsidRPr="00A62252">
        <w:rPr>
          <w:bCs/>
          <w:lang w:val="es-AR" w:bidi="ar-JO"/>
        </w:rPr>
        <w:t>RC</w:t>
      </w:r>
      <w:r w:rsidRPr="00A62252">
        <w:rPr>
          <w:bCs/>
          <w:lang w:val="es-AR" w:bidi="ar-JO"/>
        </w:rPr>
        <w:tab/>
      </w:r>
      <w:r w:rsidRPr="00A62252">
        <w:rPr>
          <w:bCs/>
          <w:lang w:val="es-AR" w:bidi="ar-JO"/>
        </w:rPr>
        <w:tab/>
        <w:t xml:space="preserve">Resident Coordinator </w:t>
      </w:r>
      <w:r>
        <w:rPr>
          <w:bCs/>
          <w:lang w:val="es-AR" w:bidi="ar-JO"/>
        </w:rPr>
        <w:t xml:space="preserve">- </w:t>
      </w:r>
      <w:r w:rsidRPr="00A62252">
        <w:rPr>
          <w:bCs/>
          <w:lang w:val="es-AR" w:bidi="ar-JO"/>
        </w:rPr>
        <w:t>Coordinador Residente</w:t>
      </w:r>
    </w:p>
    <w:p w:rsidR="00C61024" w:rsidRPr="00A62252" w:rsidRDefault="00C61024" w:rsidP="00C61024">
      <w:pPr>
        <w:spacing w:after="0" w:line="240" w:lineRule="auto"/>
        <w:jc w:val="both"/>
        <w:rPr>
          <w:bCs/>
          <w:lang w:val="es-AR" w:bidi="ar-JO"/>
        </w:rPr>
      </w:pPr>
      <w:r>
        <w:rPr>
          <w:bCs/>
          <w:lang w:val="es-AR" w:bidi="ar-JO"/>
        </w:rPr>
        <w:t>SENAPAN</w:t>
      </w:r>
      <w:r>
        <w:rPr>
          <w:bCs/>
          <w:lang w:val="es-AR" w:bidi="ar-JO"/>
        </w:rPr>
        <w:tab/>
        <w:t>Secretaría de Coordinación y Seguimiento del Plan Alimentario Nutricional</w:t>
      </w:r>
    </w:p>
    <w:p w:rsidR="00C61024" w:rsidRDefault="00C61024" w:rsidP="00C61024">
      <w:pPr>
        <w:spacing w:after="0" w:line="240" w:lineRule="auto"/>
        <w:jc w:val="both"/>
        <w:rPr>
          <w:bCs/>
          <w:lang w:val="es-AR" w:bidi="ar-JO"/>
        </w:rPr>
      </w:pPr>
      <w:r w:rsidRPr="00D149C1">
        <w:rPr>
          <w:bCs/>
          <w:lang w:val="es-AR" w:bidi="ar-JO"/>
        </w:rPr>
        <w:t>SIDA</w:t>
      </w:r>
      <w:r w:rsidRPr="00D149C1">
        <w:rPr>
          <w:bCs/>
          <w:lang w:val="es-AR" w:bidi="ar-JO"/>
        </w:rPr>
        <w:tab/>
      </w:r>
      <w:r w:rsidRPr="00D149C1">
        <w:rPr>
          <w:bCs/>
          <w:lang w:val="es-AR" w:bidi="ar-JO"/>
        </w:rPr>
        <w:tab/>
        <w:t>Síndrome de Inmuno Deficiencia Adquirida</w:t>
      </w:r>
    </w:p>
    <w:p w:rsidR="00C61024" w:rsidRPr="00D149C1" w:rsidRDefault="00C61024" w:rsidP="00C61024">
      <w:pPr>
        <w:spacing w:after="0" w:line="240" w:lineRule="auto"/>
        <w:jc w:val="both"/>
        <w:rPr>
          <w:bCs/>
          <w:lang w:val="es-AR" w:bidi="ar-JO"/>
        </w:rPr>
      </w:pPr>
      <w:r>
        <w:rPr>
          <w:bCs/>
          <w:lang w:val="es-AR" w:bidi="ar-JO"/>
        </w:rPr>
        <w:t>SINAPROC</w:t>
      </w:r>
      <w:r>
        <w:rPr>
          <w:bCs/>
          <w:lang w:val="es-AR" w:bidi="ar-JO"/>
        </w:rPr>
        <w:tab/>
        <w:t>Sistema Nacional de Protección Civil</w:t>
      </w:r>
    </w:p>
    <w:p w:rsidR="00C61024" w:rsidRPr="00A62252" w:rsidRDefault="00C61024" w:rsidP="00C61024">
      <w:pPr>
        <w:spacing w:after="0" w:line="240" w:lineRule="auto"/>
        <w:jc w:val="both"/>
        <w:rPr>
          <w:bCs/>
          <w:lang w:val="es-AR" w:bidi="ar-JO"/>
        </w:rPr>
      </w:pPr>
      <w:r w:rsidRPr="00A62252">
        <w:rPr>
          <w:bCs/>
          <w:lang w:val="es-AR" w:bidi="ar-JO"/>
        </w:rPr>
        <w:t>SNU</w:t>
      </w:r>
      <w:r w:rsidRPr="00A62252">
        <w:rPr>
          <w:bCs/>
          <w:lang w:val="es-AR" w:bidi="ar-JO"/>
        </w:rPr>
        <w:tab/>
      </w:r>
      <w:r w:rsidRPr="00A62252">
        <w:rPr>
          <w:bCs/>
          <w:lang w:val="es-AR" w:bidi="ar-JO"/>
        </w:rPr>
        <w:tab/>
        <w:t>Sistema de las Naciones Un</w:t>
      </w:r>
      <w:r>
        <w:rPr>
          <w:bCs/>
          <w:lang w:val="es-AR" w:bidi="ar-JO"/>
        </w:rPr>
        <w:t>idas</w:t>
      </w:r>
    </w:p>
    <w:p w:rsidR="00C61024" w:rsidRPr="009E585D" w:rsidRDefault="00C61024" w:rsidP="00C61024">
      <w:pPr>
        <w:spacing w:after="0" w:line="240" w:lineRule="auto"/>
        <w:ind w:left="1440" w:hanging="1440"/>
        <w:jc w:val="both"/>
        <w:rPr>
          <w:bCs/>
          <w:lang w:val="es-AR" w:bidi="ar-JO"/>
        </w:rPr>
      </w:pPr>
      <w:r w:rsidRPr="009E585D">
        <w:rPr>
          <w:bCs/>
          <w:lang w:val="es-AR" w:bidi="ar-JO"/>
        </w:rPr>
        <w:t>UNCT</w:t>
      </w:r>
      <w:r w:rsidRPr="009E585D">
        <w:rPr>
          <w:bCs/>
          <w:lang w:val="es-AR" w:bidi="ar-JO"/>
        </w:rPr>
        <w:tab/>
        <w:t>United Nations Country Team (en ingl</w:t>
      </w:r>
      <w:r>
        <w:rPr>
          <w:bCs/>
          <w:lang w:val="es-AR" w:bidi="ar-JO"/>
        </w:rPr>
        <w:t>é</w:t>
      </w:r>
      <w:r w:rsidRPr="009E585D">
        <w:rPr>
          <w:bCs/>
          <w:lang w:val="es-AR" w:bidi="ar-JO"/>
        </w:rPr>
        <w:t xml:space="preserve">s); Equipo de coordinación de las Naciones Unidas en el </w:t>
      </w:r>
      <w:r>
        <w:rPr>
          <w:bCs/>
          <w:lang w:val="es-AR" w:bidi="ar-JO"/>
        </w:rPr>
        <w:t>p</w:t>
      </w:r>
      <w:r w:rsidRPr="009E585D">
        <w:rPr>
          <w:bCs/>
          <w:lang w:val="es-AR" w:bidi="ar-JO"/>
        </w:rPr>
        <w:t>aís</w:t>
      </w:r>
    </w:p>
    <w:p w:rsidR="00C61024" w:rsidRPr="00D149C1" w:rsidRDefault="00C61024" w:rsidP="00C61024">
      <w:pPr>
        <w:spacing w:after="0" w:line="240" w:lineRule="auto"/>
        <w:jc w:val="both"/>
        <w:rPr>
          <w:bCs/>
          <w:lang w:val="en-US" w:bidi="ar-JO"/>
        </w:rPr>
      </w:pPr>
      <w:r w:rsidRPr="00D149C1">
        <w:rPr>
          <w:bCs/>
          <w:lang w:val="en-US" w:bidi="ar-JO"/>
        </w:rPr>
        <w:lastRenderedPageBreak/>
        <w:t>UNDAF</w:t>
      </w:r>
      <w:r w:rsidRPr="00D149C1">
        <w:rPr>
          <w:bCs/>
          <w:lang w:val="en-US" w:bidi="ar-JO"/>
        </w:rPr>
        <w:tab/>
      </w:r>
      <w:r>
        <w:rPr>
          <w:bCs/>
          <w:lang w:val="en-US" w:bidi="ar-JO"/>
        </w:rPr>
        <w:tab/>
      </w:r>
      <w:r w:rsidRPr="00D149C1">
        <w:rPr>
          <w:bCs/>
          <w:lang w:val="en-US" w:bidi="ar-JO"/>
        </w:rPr>
        <w:t>United Nations Development Assistance Framework</w:t>
      </w:r>
    </w:p>
    <w:p w:rsidR="00C61024" w:rsidRPr="008C6CE4" w:rsidRDefault="00C61024" w:rsidP="00E842CF">
      <w:pPr>
        <w:spacing w:after="0" w:line="240" w:lineRule="auto"/>
        <w:ind w:left="1440" w:hanging="1440"/>
        <w:jc w:val="both"/>
        <w:rPr>
          <w:bCs/>
          <w:lang w:val="es-AR" w:bidi="ar-JO"/>
        </w:rPr>
      </w:pPr>
      <w:r w:rsidRPr="008C6CE4">
        <w:rPr>
          <w:bCs/>
          <w:lang w:val="es-AR" w:bidi="ar-JO"/>
        </w:rPr>
        <w:t>UNDG</w:t>
      </w:r>
      <w:r w:rsidRPr="008C6CE4">
        <w:rPr>
          <w:bCs/>
          <w:lang w:val="es-AR" w:bidi="ar-JO"/>
        </w:rPr>
        <w:tab/>
        <w:t>United Nations Development Group; Grupo de Desarrollo de las Naciones Unidas</w:t>
      </w:r>
    </w:p>
    <w:p w:rsidR="00C61024" w:rsidRPr="00222638" w:rsidRDefault="00C61024" w:rsidP="00C61024">
      <w:pPr>
        <w:spacing w:after="0" w:line="240" w:lineRule="auto"/>
        <w:jc w:val="both"/>
        <w:rPr>
          <w:bCs/>
          <w:lang w:val="es-AR" w:bidi="ar-JO"/>
        </w:rPr>
      </w:pPr>
      <w:r w:rsidRPr="00222638">
        <w:rPr>
          <w:bCs/>
          <w:lang w:val="es-AR" w:bidi="ar-JO"/>
        </w:rPr>
        <w:t>UNESCO</w:t>
      </w:r>
      <w:r w:rsidRPr="00222638">
        <w:rPr>
          <w:bCs/>
          <w:lang w:val="es-AR" w:bidi="ar-JO"/>
        </w:rPr>
        <w:tab/>
        <w:t>Organización de las Naciones Unidas para la Educación, la Ciencia y la Cultura</w:t>
      </w:r>
    </w:p>
    <w:p w:rsidR="00C61024" w:rsidRDefault="00C61024" w:rsidP="00C61024">
      <w:pPr>
        <w:spacing w:after="0" w:line="240" w:lineRule="auto"/>
        <w:jc w:val="both"/>
        <w:rPr>
          <w:bCs/>
          <w:lang w:val="es-AR" w:bidi="ar-JO"/>
        </w:rPr>
      </w:pPr>
      <w:r w:rsidRPr="00222638">
        <w:rPr>
          <w:bCs/>
          <w:lang w:val="es-AR" w:bidi="ar-JO"/>
        </w:rPr>
        <w:t>UN-HABITAT</w:t>
      </w:r>
      <w:r w:rsidRPr="00222638">
        <w:rPr>
          <w:bCs/>
          <w:lang w:val="es-AR" w:bidi="ar-JO"/>
        </w:rPr>
        <w:tab/>
        <w:t>Programa de las Naciones Unidas para los Asentamientos Humanos</w:t>
      </w:r>
    </w:p>
    <w:p w:rsidR="00C61024" w:rsidRDefault="00C61024" w:rsidP="00C61024">
      <w:pPr>
        <w:spacing w:after="0" w:line="240" w:lineRule="auto"/>
        <w:jc w:val="both"/>
        <w:rPr>
          <w:bCs/>
          <w:lang w:val="es-AR" w:bidi="ar-JO"/>
        </w:rPr>
      </w:pPr>
      <w:r w:rsidRPr="00222638">
        <w:rPr>
          <w:bCs/>
          <w:lang w:val="es-AR" w:bidi="ar-JO"/>
        </w:rPr>
        <w:t>UNICEF</w:t>
      </w:r>
      <w:r w:rsidRPr="00222638">
        <w:rPr>
          <w:bCs/>
          <w:lang w:val="es-AR" w:bidi="ar-JO"/>
        </w:rPr>
        <w:tab/>
      </w:r>
      <w:r w:rsidRPr="00222638">
        <w:rPr>
          <w:bCs/>
          <w:lang w:val="es-AR" w:bidi="ar-JO"/>
        </w:rPr>
        <w:tab/>
        <w:t>Fondo de las Naciones Unidas para la Niñez</w:t>
      </w:r>
    </w:p>
    <w:p w:rsidR="00C61024" w:rsidRPr="00222638" w:rsidRDefault="00C61024" w:rsidP="00C61024">
      <w:pPr>
        <w:spacing w:after="0" w:line="240" w:lineRule="auto"/>
        <w:jc w:val="both"/>
        <w:rPr>
          <w:bCs/>
          <w:lang w:val="es-AR" w:bidi="ar-JO"/>
        </w:rPr>
      </w:pPr>
      <w:r w:rsidRPr="00222638">
        <w:rPr>
          <w:bCs/>
          <w:lang w:val="es-AR" w:bidi="ar-JO"/>
        </w:rPr>
        <w:t>UNIFEM</w:t>
      </w:r>
      <w:r w:rsidRPr="00222638">
        <w:rPr>
          <w:bCs/>
          <w:lang w:val="es-AR" w:bidi="ar-JO"/>
        </w:rPr>
        <w:tab/>
      </w:r>
      <w:r>
        <w:rPr>
          <w:bCs/>
          <w:lang w:val="es-AR" w:bidi="ar-JO"/>
        </w:rPr>
        <w:t>Fondo de las Nacio</w:t>
      </w:r>
      <w:r w:rsidRPr="00222638">
        <w:rPr>
          <w:bCs/>
          <w:lang w:val="es-AR" w:bidi="ar-JO"/>
        </w:rPr>
        <w:t>nes Unidas para la Mujer</w:t>
      </w:r>
    </w:p>
    <w:p w:rsidR="00C61024" w:rsidRDefault="00C61024" w:rsidP="00C61024">
      <w:pPr>
        <w:spacing w:after="0" w:line="240" w:lineRule="auto"/>
        <w:jc w:val="both"/>
        <w:rPr>
          <w:bCs/>
          <w:lang w:val="en-US" w:bidi="ar-JO"/>
        </w:rPr>
      </w:pPr>
      <w:r w:rsidRPr="0058121E">
        <w:rPr>
          <w:bCs/>
          <w:lang w:val="en-US" w:bidi="ar-JO"/>
        </w:rPr>
        <w:t>USAID</w:t>
      </w:r>
      <w:r w:rsidRPr="0058121E">
        <w:rPr>
          <w:bCs/>
          <w:lang w:val="en-US" w:bidi="ar-JO"/>
        </w:rPr>
        <w:tab/>
      </w:r>
      <w:r w:rsidRPr="0058121E">
        <w:rPr>
          <w:bCs/>
          <w:lang w:val="en-US" w:bidi="ar-JO"/>
        </w:rPr>
        <w:tab/>
        <w:t>United States Agency for International Development</w:t>
      </w:r>
    </w:p>
    <w:p w:rsidR="00C61024" w:rsidRPr="00E077D5" w:rsidRDefault="00C61024" w:rsidP="00B80AB8">
      <w:pPr>
        <w:spacing w:after="0" w:line="240" w:lineRule="auto"/>
        <w:ind w:left="1440" w:hanging="1440"/>
        <w:jc w:val="both"/>
        <w:rPr>
          <w:bCs/>
          <w:lang w:val="es-AR" w:bidi="ar-JO"/>
        </w:rPr>
      </w:pPr>
      <w:r>
        <w:rPr>
          <w:bCs/>
          <w:lang w:val="es-AR" w:bidi="ar-JO"/>
        </w:rPr>
        <w:t>F-</w:t>
      </w:r>
      <w:r w:rsidRPr="00E077D5">
        <w:rPr>
          <w:bCs/>
          <w:lang w:val="es-AR" w:bidi="ar-JO"/>
        </w:rPr>
        <w:t>VAW</w:t>
      </w:r>
      <w:r w:rsidRPr="00E077D5">
        <w:rPr>
          <w:bCs/>
          <w:lang w:val="es-AR" w:bidi="ar-JO"/>
        </w:rPr>
        <w:tab/>
      </w:r>
      <w:r>
        <w:rPr>
          <w:bCs/>
          <w:lang w:val="es-AR" w:bidi="ar-JO"/>
        </w:rPr>
        <w:t>Fondo de las Naciones Unidas para la Eliminación de la Violencia contra la Mujer</w:t>
      </w:r>
    </w:p>
    <w:p w:rsidR="00C61024" w:rsidRPr="00BA67EC" w:rsidRDefault="00C61024" w:rsidP="00C61024">
      <w:pPr>
        <w:spacing w:after="0" w:line="240" w:lineRule="auto"/>
        <w:jc w:val="both"/>
        <w:rPr>
          <w:bCs/>
          <w:lang w:val="es-AR" w:bidi="ar-JO"/>
        </w:rPr>
      </w:pPr>
      <w:r w:rsidRPr="00BA67EC">
        <w:rPr>
          <w:bCs/>
          <w:lang w:val="es-AR" w:bidi="ar-JO"/>
        </w:rPr>
        <w:t>VIH</w:t>
      </w:r>
      <w:r w:rsidRPr="00BA67EC">
        <w:rPr>
          <w:bCs/>
          <w:lang w:val="es-AR" w:bidi="ar-JO"/>
        </w:rPr>
        <w:tab/>
      </w:r>
      <w:r w:rsidRPr="00BA67EC">
        <w:rPr>
          <w:bCs/>
          <w:lang w:val="es-AR" w:bidi="ar-JO"/>
        </w:rPr>
        <w:tab/>
        <w:t>Virus de Inmunodeficiencia humana</w:t>
      </w:r>
    </w:p>
    <w:p w:rsidR="00F12C8D" w:rsidRDefault="00C61024" w:rsidP="00F12C8D">
      <w:pPr>
        <w:spacing w:after="0" w:line="240" w:lineRule="auto"/>
        <w:jc w:val="center"/>
        <w:rPr>
          <w:bCs/>
          <w:sz w:val="28"/>
          <w:szCs w:val="28"/>
          <w:lang w:val="es-AR" w:bidi="ar-JO"/>
        </w:rPr>
      </w:pPr>
      <w:r w:rsidRPr="00BA67EC">
        <w:rPr>
          <w:bCs/>
          <w:lang w:val="es-AR" w:bidi="ar-JO"/>
        </w:rPr>
        <w:br w:type="page"/>
      </w:r>
      <w:r w:rsidR="00F12C8D">
        <w:rPr>
          <w:b/>
          <w:bCs/>
          <w:sz w:val="28"/>
          <w:szCs w:val="28"/>
          <w:lang w:val="es-AR" w:bidi="ar-JO"/>
        </w:rPr>
        <w:lastRenderedPageBreak/>
        <w:t>RESUMEN EJECUTIVO</w:t>
      </w:r>
    </w:p>
    <w:p w:rsidR="00F12C8D" w:rsidRDefault="00F12C8D" w:rsidP="00F12C8D">
      <w:pPr>
        <w:spacing w:after="0" w:line="240" w:lineRule="auto"/>
        <w:jc w:val="both"/>
        <w:rPr>
          <w:bCs/>
          <w:lang w:val="es-AR" w:bidi="ar-JO"/>
        </w:rPr>
      </w:pPr>
    </w:p>
    <w:p w:rsidR="00CD6A34" w:rsidRDefault="00F12C8D" w:rsidP="00F12C8D">
      <w:pPr>
        <w:tabs>
          <w:tab w:val="left" w:pos="-2410"/>
        </w:tabs>
        <w:spacing w:after="0" w:line="240" w:lineRule="auto"/>
        <w:ind w:right="-7"/>
        <w:jc w:val="both"/>
        <w:rPr>
          <w:rFonts w:asciiTheme="minorHAnsi" w:hAnsiTheme="minorHAnsi" w:cs="Calibri"/>
          <w:lang w:val="es-MX"/>
        </w:rPr>
      </w:pPr>
      <w:r>
        <w:rPr>
          <w:bCs/>
          <w:lang w:val="es-AR" w:bidi="ar-JO"/>
        </w:rPr>
        <w:t xml:space="preserve">Este informe es el resultado de </w:t>
      </w:r>
      <w:r w:rsidR="00CD6A34">
        <w:rPr>
          <w:bCs/>
          <w:lang w:val="es-AR" w:bidi="ar-JO"/>
        </w:rPr>
        <w:t>la</w:t>
      </w:r>
      <w:r>
        <w:rPr>
          <w:bCs/>
          <w:lang w:val="es-AR" w:bidi="ar-JO"/>
        </w:rPr>
        <w:t xml:space="preserve"> evaluación del UNDAF 2007-2010 de Panamá</w:t>
      </w:r>
      <w:r w:rsidR="00CD6A34">
        <w:rPr>
          <w:bCs/>
          <w:lang w:val="es-AR" w:bidi="ar-JO"/>
        </w:rPr>
        <w:t>,</w:t>
      </w:r>
      <w:r>
        <w:rPr>
          <w:bCs/>
          <w:lang w:val="es-AR" w:bidi="ar-JO"/>
        </w:rPr>
        <w:t xml:space="preserve"> cuyos objetivos son e</w:t>
      </w:r>
      <w:r w:rsidRPr="00C45C6A">
        <w:rPr>
          <w:rFonts w:asciiTheme="minorHAnsi" w:hAnsiTheme="minorHAnsi" w:cs="Calibri"/>
          <w:lang w:val="es-MX"/>
        </w:rPr>
        <w:t>valuar el progreso logrado hacia los efectos y productos mediante</w:t>
      </w:r>
      <w:r>
        <w:rPr>
          <w:rFonts w:asciiTheme="minorHAnsi" w:hAnsiTheme="minorHAnsi" w:cs="Calibri"/>
          <w:lang w:val="es-MX"/>
        </w:rPr>
        <w:t xml:space="preserve"> el</w:t>
      </w:r>
      <w:r w:rsidRPr="00C45C6A">
        <w:rPr>
          <w:rFonts w:asciiTheme="minorHAnsi" w:hAnsiTheme="minorHAnsi" w:cs="Calibri"/>
          <w:lang w:val="es-MX"/>
        </w:rPr>
        <w:t xml:space="preserve"> trabajo conjunto de las agencias</w:t>
      </w:r>
      <w:r>
        <w:rPr>
          <w:rFonts w:asciiTheme="minorHAnsi" w:hAnsiTheme="minorHAnsi" w:cs="Calibri"/>
          <w:lang w:val="es-MX"/>
        </w:rPr>
        <w:t xml:space="preserve"> del Sistema de las Naciones Unidas</w:t>
      </w:r>
      <w:r w:rsidR="001170CE">
        <w:rPr>
          <w:rFonts w:asciiTheme="minorHAnsi" w:hAnsiTheme="minorHAnsi" w:cs="Calibri"/>
          <w:lang w:val="es-MX"/>
        </w:rPr>
        <w:t xml:space="preserve"> (SNU)</w:t>
      </w:r>
      <w:r w:rsidRPr="00C45C6A">
        <w:rPr>
          <w:rFonts w:asciiTheme="minorHAnsi" w:hAnsiTheme="minorHAnsi" w:cs="Calibri"/>
          <w:lang w:val="es-MX"/>
        </w:rPr>
        <w:t xml:space="preserve"> y sus grupos de trabajo, según su relevancia, eficacia, eficiencia y sustentabilidad en relación con los planes nacionales</w:t>
      </w:r>
      <w:r>
        <w:rPr>
          <w:rFonts w:asciiTheme="minorHAnsi" w:hAnsiTheme="minorHAnsi" w:cs="Calibri"/>
          <w:lang w:val="es-MX"/>
        </w:rPr>
        <w:t xml:space="preserve">, </w:t>
      </w:r>
      <w:r w:rsidR="00CD6A34">
        <w:rPr>
          <w:rFonts w:asciiTheme="minorHAnsi" w:hAnsiTheme="minorHAnsi" w:cs="Calibri"/>
          <w:lang w:val="es-MX"/>
        </w:rPr>
        <w:t xml:space="preserve">evaluar </w:t>
      </w:r>
      <w:r w:rsidRPr="00C45C6A">
        <w:rPr>
          <w:rFonts w:asciiTheme="minorHAnsi" w:hAnsiTheme="minorHAnsi" w:cs="Calibri"/>
          <w:lang w:val="es-MX"/>
        </w:rPr>
        <w:t>el funcionamiento del mecanismo de gestión</w:t>
      </w:r>
      <w:r>
        <w:rPr>
          <w:rFonts w:asciiTheme="minorHAnsi" w:hAnsiTheme="minorHAnsi" w:cs="Calibri"/>
          <w:lang w:val="es-MX"/>
        </w:rPr>
        <w:t xml:space="preserve"> y efectuar r</w:t>
      </w:r>
      <w:r w:rsidRPr="00C45C6A">
        <w:rPr>
          <w:rFonts w:asciiTheme="minorHAnsi" w:hAnsiTheme="minorHAnsi" w:cs="Calibri"/>
          <w:lang w:val="es-MX"/>
        </w:rPr>
        <w:t xml:space="preserve">ecomendaciones y </w:t>
      </w:r>
      <w:r>
        <w:rPr>
          <w:rFonts w:asciiTheme="minorHAnsi" w:hAnsiTheme="minorHAnsi" w:cs="Calibri"/>
          <w:lang w:val="es-MX"/>
        </w:rPr>
        <w:t xml:space="preserve">destacar las </w:t>
      </w:r>
      <w:r w:rsidRPr="00C45C6A">
        <w:rPr>
          <w:rFonts w:asciiTheme="minorHAnsi" w:hAnsiTheme="minorHAnsi" w:cs="Calibri"/>
          <w:lang w:val="es-MX"/>
        </w:rPr>
        <w:t>lecciones aprendidas</w:t>
      </w:r>
      <w:r>
        <w:rPr>
          <w:rFonts w:asciiTheme="minorHAnsi" w:hAnsiTheme="minorHAnsi" w:cs="Calibri"/>
          <w:lang w:val="es-MX"/>
        </w:rPr>
        <w:t xml:space="preserve">, </w:t>
      </w:r>
      <w:r w:rsidRPr="00C45C6A">
        <w:rPr>
          <w:rFonts w:asciiTheme="minorHAnsi" w:hAnsiTheme="minorHAnsi" w:cs="Calibri"/>
          <w:lang w:val="es-MX"/>
        </w:rPr>
        <w:t xml:space="preserve">a fin de que sirvan </w:t>
      </w:r>
      <w:r>
        <w:rPr>
          <w:rFonts w:asciiTheme="minorHAnsi" w:hAnsiTheme="minorHAnsi" w:cs="Calibri"/>
          <w:lang w:val="es-MX"/>
        </w:rPr>
        <w:t>como</w:t>
      </w:r>
      <w:r w:rsidRPr="00C45C6A">
        <w:rPr>
          <w:rFonts w:asciiTheme="minorHAnsi" w:hAnsiTheme="minorHAnsi" w:cs="Calibri"/>
          <w:lang w:val="es-MX"/>
        </w:rPr>
        <w:t xml:space="preserve"> insumos relevantes para la formulación del siguiente UNDAF</w:t>
      </w:r>
      <w:r>
        <w:rPr>
          <w:rFonts w:asciiTheme="minorHAnsi" w:hAnsiTheme="minorHAnsi" w:cs="Calibri"/>
          <w:lang w:val="es-MX"/>
        </w:rPr>
        <w:t xml:space="preserve"> y para otros países</w:t>
      </w:r>
      <w:r w:rsidRPr="00C45C6A">
        <w:rPr>
          <w:rFonts w:asciiTheme="minorHAnsi" w:hAnsiTheme="minorHAnsi" w:cs="Calibri"/>
          <w:lang w:val="es-MX"/>
        </w:rPr>
        <w:t>.</w:t>
      </w:r>
    </w:p>
    <w:p w:rsidR="00CD6A34" w:rsidRDefault="00CD6A34" w:rsidP="00F12C8D">
      <w:pPr>
        <w:tabs>
          <w:tab w:val="left" w:pos="-2410"/>
        </w:tabs>
        <w:spacing w:after="0" w:line="240" w:lineRule="auto"/>
        <w:ind w:right="-7"/>
        <w:jc w:val="both"/>
        <w:rPr>
          <w:rFonts w:asciiTheme="minorHAnsi" w:hAnsiTheme="minorHAnsi" w:cs="Calibri"/>
          <w:lang w:val="es-MX"/>
        </w:rPr>
      </w:pPr>
    </w:p>
    <w:p w:rsidR="0015067C" w:rsidRDefault="001170CE" w:rsidP="0015067C">
      <w:pPr>
        <w:spacing w:after="0" w:line="240" w:lineRule="auto"/>
        <w:jc w:val="both"/>
        <w:rPr>
          <w:bCs/>
          <w:color w:val="000000"/>
          <w:lang w:val="es-AR"/>
        </w:rPr>
      </w:pPr>
      <w:r>
        <w:t xml:space="preserve">El alcance de la evaluación comprende el trabajo conjunto de las agencias del SNU, no sus programas individuales. </w:t>
      </w:r>
      <w:r w:rsidRPr="008C0B6B">
        <w:rPr>
          <w:bCs/>
          <w:color w:val="000000"/>
          <w:lang w:val="es-AR"/>
        </w:rPr>
        <w:t>La metodología  se basa en el relevamiento y análisis de un conjunto de indicadores relevantes tanto cuantitativos como cualitativos</w:t>
      </w:r>
      <w:r>
        <w:rPr>
          <w:bCs/>
          <w:color w:val="000000"/>
          <w:lang w:val="es-AR"/>
        </w:rPr>
        <w:t xml:space="preserve"> obtenidos a partir de la revisión de la documentación disponible y entrevistas con representantes y altos funcionarios de los organismos del SNU, puntos focales de evaluación y responsables de áreas temáticas, así como funcionarios del gobierno y representantes de la sociedad civi</w:t>
      </w:r>
      <w:r w:rsidR="006B4F51">
        <w:rPr>
          <w:bCs/>
          <w:color w:val="000000"/>
          <w:lang w:val="es-AR"/>
        </w:rPr>
        <w:t xml:space="preserve">l. </w:t>
      </w:r>
    </w:p>
    <w:p w:rsidR="0015067C" w:rsidRDefault="0015067C" w:rsidP="0015067C">
      <w:pPr>
        <w:spacing w:after="0" w:line="240" w:lineRule="auto"/>
        <w:jc w:val="both"/>
        <w:rPr>
          <w:lang w:val="es-AR"/>
        </w:rPr>
      </w:pPr>
    </w:p>
    <w:p w:rsidR="0015067C" w:rsidRDefault="0015067C" w:rsidP="0015067C">
      <w:pPr>
        <w:spacing w:after="0" w:line="240" w:lineRule="auto"/>
        <w:jc w:val="both"/>
        <w:rPr>
          <w:lang w:val="es-AR"/>
        </w:rPr>
      </w:pPr>
      <w:r>
        <w:rPr>
          <w:lang w:val="es-AR"/>
        </w:rPr>
        <w:t xml:space="preserve">La falta de información de indicadores de efecto en la matriz de resultados del UNDAF Panamá ha dificultado evaluar las contribuciones del SNU a cambios de desarrollo a mediano plazo (efectos). Por ello, fue preciso construir </w:t>
      </w:r>
      <w:r w:rsidR="005E14CF">
        <w:rPr>
          <w:lang w:val="es-AR"/>
        </w:rPr>
        <w:t xml:space="preserve">una matriz ejemplo estimando los valores de </w:t>
      </w:r>
      <w:r>
        <w:rPr>
          <w:lang w:val="es-AR"/>
        </w:rPr>
        <w:t xml:space="preserve">indicadores de efecto </w:t>
      </w:r>
      <w:r w:rsidR="005E14CF">
        <w:rPr>
          <w:lang w:val="es-AR"/>
        </w:rPr>
        <w:t xml:space="preserve">a fin de </w:t>
      </w:r>
      <w:r>
        <w:rPr>
          <w:lang w:val="es-AR"/>
        </w:rPr>
        <w:t xml:space="preserve">medir resultados significativos del UNDAF y </w:t>
      </w:r>
      <w:r w:rsidR="005E14CF">
        <w:rPr>
          <w:lang w:val="es-AR"/>
        </w:rPr>
        <w:t>servir de guía como</w:t>
      </w:r>
      <w:r>
        <w:rPr>
          <w:lang w:val="es-AR"/>
        </w:rPr>
        <w:t xml:space="preserve"> lección aprendida.</w:t>
      </w:r>
    </w:p>
    <w:p w:rsidR="0015067C" w:rsidRDefault="0015067C" w:rsidP="0015067C">
      <w:pPr>
        <w:spacing w:after="0" w:line="240" w:lineRule="auto"/>
        <w:jc w:val="both"/>
        <w:rPr>
          <w:lang w:val="es-AR"/>
        </w:rPr>
      </w:pPr>
    </w:p>
    <w:p w:rsidR="006B4F51" w:rsidRDefault="006B4F51" w:rsidP="0015067C">
      <w:pPr>
        <w:spacing w:after="0" w:line="240" w:lineRule="auto"/>
        <w:jc w:val="both"/>
        <w:rPr>
          <w:bCs/>
          <w:color w:val="000000"/>
          <w:lang w:val="es-AR"/>
        </w:rPr>
      </w:pPr>
      <w:r>
        <w:rPr>
          <w:bCs/>
          <w:color w:val="000000"/>
          <w:lang w:val="es-AR"/>
        </w:rPr>
        <w:t>El trabajo fue realizado por un consultor internacional y un consultor nacional con una duración de sólo 13 días de duración.</w:t>
      </w:r>
    </w:p>
    <w:p w:rsidR="0015067C" w:rsidRDefault="0015067C" w:rsidP="0015067C">
      <w:pPr>
        <w:spacing w:after="0" w:line="240" w:lineRule="auto"/>
        <w:jc w:val="both"/>
        <w:rPr>
          <w:bCs/>
          <w:color w:val="000000"/>
          <w:lang w:val="es-AR"/>
        </w:rPr>
      </w:pPr>
    </w:p>
    <w:p w:rsidR="0015067C" w:rsidRDefault="0015067C" w:rsidP="0015067C">
      <w:pPr>
        <w:spacing w:after="0" w:line="240" w:lineRule="auto"/>
        <w:jc w:val="both"/>
        <w:rPr>
          <w:bCs/>
          <w:color w:val="000000"/>
          <w:sz w:val="28"/>
          <w:szCs w:val="28"/>
          <w:lang w:val="es-AR"/>
        </w:rPr>
      </w:pPr>
      <w:r>
        <w:rPr>
          <w:b/>
          <w:bCs/>
          <w:color w:val="000000"/>
          <w:sz w:val="28"/>
          <w:szCs w:val="28"/>
          <w:lang w:val="es-AR"/>
        </w:rPr>
        <w:t>HALLAZGOS</w:t>
      </w:r>
    </w:p>
    <w:p w:rsidR="0015067C" w:rsidRPr="006872C9" w:rsidRDefault="0015067C" w:rsidP="0015067C">
      <w:pPr>
        <w:spacing w:after="0" w:line="240" w:lineRule="auto"/>
        <w:jc w:val="both"/>
        <w:rPr>
          <w:bCs/>
          <w:color w:val="000000"/>
          <w:lang w:val="es-AR"/>
        </w:rPr>
      </w:pPr>
    </w:p>
    <w:p w:rsidR="0015067C" w:rsidRPr="0015067C" w:rsidRDefault="0015067C" w:rsidP="00875F3B">
      <w:pPr>
        <w:pStyle w:val="ListParagraph"/>
        <w:numPr>
          <w:ilvl w:val="0"/>
          <w:numId w:val="35"/>
        </w:numPr>
        <w:tabs>
          <w:tab w:val="left" w:pos="-2410"/>
        </w:tabs>
        <w:spacing w:after="0" w:line="240" w:lineRule="auto"/>
        <w:ind w:right="-7"/>
        <w:jc w:val="both"/>
        <w:rPr>
          <w:rFonts w:asciiTheme="minorHAnsi" w:hAnsiTheme="minorHAnsi" w:cs="Calibri"/>
          <w:b/>
          <w:sz w:val="28"/>
          <w:szCs w:val="28"/>
          <w:lang w:val="es-AR"/>
        </w:rPr>
      </w:pPr>
      <w:r w:rsidRPr="0015067C">
        <w:rPr>
          <w:rFonts w:asciiTheme="minorHAnsi" w:hAnsiTheme="minorHAnsi" w:cs="Calibri"/>
          <w:b/>
          <w:sz w:val="28"/>
          <w:szCs w:val="28"/>
          <w:lang w:val="es-AR"/>
        </w:rPr>
        <w:t>Posicionamiento estratégico del SNU en Panamá</w:t>
      </w:r>
    </w:p>
    <w:p w:rsidR="0015067C" w:rsidRPr="006872C9" w:rsidRDefault="0015067C" w:rsidP="0015067C">
      <w:pPr>
        <w:tabs>
          <w:tab w:val="left" w:pos="-2410"/>
        </w:tabs>
        <w:spacing w:after="0" w:line="240" w:lineRule="auto"/>
        <w:ind w:right="-7"/>
        <w:jc w:val="both"/>
        <w:rPr>
          <w:rFonts w:asciiTheme="minorHAnsi" w:hAnsiTheme="minorHAnsi" w:cs="Calibri"/>
          <w:b/>
          <w:lang w:val="es-AR"/>
        </w:rPr>
      </w:pPr>
    </w:p>
    <w:p w:rsidR="0015067C" w:rsidRDefault="0015067C" w:rsidP="0015067C">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 xml:space="preserve">Los entrevistados coinciden en que el SNU mantiene una importante posición estratégica en Panamá, por sus ventajas comparativas, que incluyen su neutralidad, capacidad de convocatoria, capacidad de respuesta a situaciones críticas y el acceso que brinda a redes de conocimiento. </w:t>
      </w:r>
      <w:r w:rsidR="005306F6">
        <w:rPr>
          <w:rFonts w:asciiTheme="minorHAnsi" w:hAnsiTheme="minorHAnsi" w:cs="Calibri"/>
          <w:lang w:val="es-AR"/>
        </w:rPr>
        <w:t xml:space="preserve">Las contrapartes del gobierno entrevistadas consideraron positivamente la capacidad del SNU de brindar apoyo a las estrategias nacionales. </w:t>
      </w:r>
      <w:r w:rsidR="0085594D">
        <w:rPr>
          <w:rFonts w:asciiTheme="minorHAnsi" w:hAnsiTheme="minorHAnsi" w:cs="Calibri"/>
          <w:lang w:val="es-AR"/>
        </w:rPr>
        <w:t xml:space="preserve">Estudios como el de prevención de VIH-SIDA y las acciones de UNICEF en matera prevención de este flagelo en niños, por ejemplo, evidencian la capacidad del Sistema para aportar en el rediseño de las políticas públicas. Igualmente señalaron su aporte en materia de transferencia de conocimientos para la innovación tecnológica en el propio gobierno, como sucede en el caso de los programas con el SENACYT y la Secretaría de Innovación Tecnológica de la Presidencia. </w:t>
      </w:r>
      <w:r w:rsidR="005306F6">
        <w:rPr>
          <w:rFonts w:asciiTheme="minorHAnsi" w:hAnsiTheme="minorHAnsi" w:cs="Calibri"/>
          <w:lang w:val="es-AR"/>
        </w:rPr>
        <w:t xml:space="preserve">En </w:t>
      </w:r>
      <w:r>
        <w:rPr>
          <w:rFonts w:asciiTheme="minorHAnsi" w:hAnsiTheme="minorHAnsi" w:cs="Calibri"/>
          <w:lang w:val="es-AR"/>
        </w:rPr>
        <w:t xml:space="preserve">2007 y la primera mitad de 2008, </w:t>
      </w:r>
      <w:r w:rsidR="005306F6">
        <w:rPr>
          <w:rFonts w:asciiTheme="minorHAnsi" w:hAnsiTheme="minorHAnsi" w:cs="Calibri"/>
          <w:lang w:val="es-AR"/>
        </w:rPr>
        <w:t xml:space="preserve">el </w:t>
      </w:r>
      <w:r>
        <w:rPr>
          <w:rFonts w:asciiTheme="minorHAnsi" w:hAnsiTheme="minorHAnsi" w:cs="Calibri"/>
          <w:lang w:val="es-AR"/>
        </w:rPr>
        <w:t>SNU participó activamente en los Acuerdos de la Concertación Nacional para el Desarrollo</w:t>
      </w:r>
      <w:r w:rsidR="005306F6">
        <w:rPr>
          <w:rFonts w:asciiTheme="minorHAnsi" w:hAnsiTheme="minorHAnsi" w:cs="Calibri"/>
          <w:lang w:val="es-AR"/>
        </w:rPr>
        <w:t>,</w:t>
      </w:r>
      <w:r w:rsidR="0085594D">
        <w:rPr>
          <w:rFonts w:asciiTheme="minorHAnsi" w:hAnsiTheme="minorHAnsi" w:cs="Calibri"/>
          <w:lang w:val="es-AR"/>
        </w:rPr>
        <w:t xml:space="preserve"> actuando el </w:t>
      </w:r>
      <w:r>
        <w:rPr>
          <w:rFonts w:asciiTheme="minorHAnsi" w:hAnsiTheme="minorHAnsi" w:cs="Calibri"/>
          <w:lang w:val="es-AR"/>
        </w:rPr>
        <w:t xml:space="preserve">PNUD </w:t>
      </w:r>
      <w:r w:rsidR="0085594D">
        <w:rPr>
          <w:rFonts w:asciiTheme="minorHAnsi" w:hAnsiTheme="minorHAnsi" w:cs="Calibri"/>
          <w:lang w:val="es-AR"/>
        </w:rPr>
        <w:t xml:space="preserve">como </w:t>
      </w:r>
      <w:r>
        <w:rPr>
          <w:rFonts w:asciiTheme="minorHAnsi" w:hAnsiTheme="minorHAnsi" w:cs="Calibri"/>
          <w:lang w:val="es-AR"/>
        </w:rPr>
        <w:t xml:space="preserve">facilitador del Diálogo Nacional que culminó en dichos acuerdos. El período electoral introdujo una pausa </w:t>
      </w:r>
      <w:r w:rsidR="0085594D">
        <w:rPr>
          <w:rFonts w:asciiTheme="minorHAnsi" w:hAnsiTheme="minorHAnsi" w:cs="Calibri"/>
          <w:lang w:val="es-AR"/>
        </w:rPr>
        <w:t xml:space="preserve">hasta </w:t>
      </w:r>
      <w:r>
        <w:rPr>
          <w:rFonts w:asciiTheme="minorHAnsi" w:hAnsiTheme="minorHAnsi" w:cs="Calibri"/>
          <w:lang w:val="es-AR"/>
        </w:rPr>
        <w:t xml:space="preserve">la asunción del nuevo gobierno, el 1 de julio de 2009, </w:t>
      </w:r>
      <w:r w:rsidR="0085594D">
        <w:rPr>
          <w:rFonts w:asciiTheme="minorHAnsi" w:hAnsiTheme="minorHAnsi" w:cs="Calibri"/>
          <w:lang w:val="es-AR"/>
        </w:rPr>
        <w:t xml:space="preserve">cuando </w:t>
      </w:r>
      <w:r>
        <w:rPr>
          <w:rFonts w:asciiTheme="minorHAnsi" w:hAnsiTheme="minorHAnsi" w:cs="Calibri"/>
          <w:lang w:val="es-AR"/>
        </w:rPr>
        <w:t>se abrió un lógico período de transición en el cual el SNU comenzó a responder a las nuevas demandas y se prepara para un proceso de planeación integrado con las prioridades nacionales para el nuevo ciclo del UNDAF.</w:t>
      </w:r>
      <w:r w:rsidR="0085594D">
        <w:rPr>
          <w:rFonts w:asciiTheme="minorHAnsi" w:hAnsiTheme="minorHAnsi" w:cs="Calibri"/>
          <w:lang w:val="es-AR"/>
        </w:rPr>
        <w:t xml:space="preserve"> </w:t>
      </w:r>
      <w:r>
        <w:rPr>
          <w:rFonts w:asciiTheme="minorHAnsi" w:hAnsiTheme="minorHAnsi" w:cs="Calibri"/>
          <w:lang w:val="es-AR"/>
        </w:rPr>
        <w:t xml:space="preserve">  </w:t>
      </w:r>
    </w:p>
    <w:p w:rsidR="0085594D" w:rsidRDefault="0085594D" w:rsidP="0015067C">
      <w:pPr>
        <w:tabs>
          <w:tab w:val="left" w:pos="-2410"/>
        </w:tabs>
        <w:spacing w:after="0" w:line="240" w:lineRule="auto"/>
        <w:ind w:right="-7"/>
        <w:jc w:val="both"/>
        <w:rPr>
          <w:rFonts w:asciiTheme="minorHAnsi" w:hAnsiTheme="minorHAnsi" w:cs="Calibri"/>
          <w:lang w:val="es-AR"/>
        </w:rPr>
      </w:pPr>
    </w:p>
    <w:p w:rsidR="0015067C" w:rsidRDefault="0015067C" w:rsidP="0015067C">
      <w:pPr>
        <w:tabs>
          <w:tab w:val="left" w:pos="-2410"/>
        </w:tabs>
        <w:spacing w:after="0" w:line="240" w:lineRule="auto"/>
        <w:ind w:right="-7"/>
        <w:jc w:val="both"/>
        <w:rPr>
          <w:rFonts w:asciiTheme="minorHAnsi" w:hAnsiTheme="minorHAnsi" w:cs="Calibri"/>
          <w:lang w:val="es-AR"/>
        </w:rPr>
      </w:pPr>
    </w:p>
    <w:p w:rsidR="003811C7" w:rsidRDefault="003811C7" w:rsidP="0015067C">
      <w:pPr>
        <w:tabs>
          <w:tab w:val="left" w:pos="-2410"/>
        </w:tabs>
        <w:spacing w:after="0" w:line="240" w:lineRule="auto"/>
        <w:ind w:right="-7"/>
        <w:jc w:val="both"/>
        <w:rPr>
          <w:rFonts w:asciiTheme="minorHAnsi" w:hAnsiTheme="minorHAnsi" w:cs="Calibri"/>
          <w:lang w:val="es-AR"/>
        </w:rPr>
      </w:pPr>
    </w:p>
    <w:p w:rsidR="0085594D" w:rsidRDefault="0085594D" w:rsidP="0015067C">
      <w:pPr>
        <w:tabs>
          <w:tab w:val="left" w:pos="-2410"/>
        </w:tabs>
        <w:spacing w:after="0" w:line="240" w:lineRule="auto"/>
        <w:ind w:right="-7"/>
        <w:jc w:val="both"/>
        <w:rPr>
          <w:rFonts w:asciiTheme="minorHAnsi" w:hAnsiTheme="minorHAnsi" w:cs="Calibri"/>
          <w:lang w:val="es-AR"/>
        </w:rPr>
      </w:pPr>
    </w:p>
    <w:p w:rsidR="0085594D" w:rsidRDefault="0085594D" w:rsidP="0015067C">
      <w:pPr>
        <w:tabs>
          <w:tab w:val="left" w:pos="-2410"/>
        </w:tabs>
        <w:spacing w:after="0" w:line="240" w:lineRule="auto"/>
        <w:ind w:right="-7"/>
        <w:jc w:val="both"/>
        <w:rPr>
          <w:rFonts w:asciiTheme="minorHAnsi" w:hAnsiTheme="minorHAnsi" w:cs="Calibri"/>
          <w:lang w:val="es-AR"/>
        </w:rPr>
      </w:pPr>
    </w:p>
    <w:p w:rsidR="0015067C" w:rsidRDefault="0015067C" w:rsidP="00875F3B">
      <w:pPr>
        <w:pStyle w:val="ListParagraph"/>
        <w:numPr>
          <w:ilvl w:val="0"/>
          <w:numId w:val="35"/>
        </w:numPr>
        <w:tabs>
          <w:tab w:val="left" w:pos="-2410"/>
        </w:tabs>
        <w:spacing w:after="0" w:line="240" w:lineRule="auto"/>
        <w:ind w:right="-7"/>
        <w:jc w:val="both"/>
        <w:rPr>
          <w:rFonts w:asciiTheme="minorHAnsi" w:hAnsiTheme="minorHAnsi" w:cs="Calibri"/>
          <w:b/>
          <w:sz w:val="28"/>
          <w:szCs w:val="28"/>
          <w:lang w:val="es-AR"/>
        </w:rPr>
      </w:pPr>
      <w:r w:rsidRPr="0085594D">
        <w:rPr>
          <w:rFonts w:asciiTheme="minorHAnsi" w:hAnsiTheme="minorHAnsi" w:cs="Calibri"/>
          <w:b/>
          <w:sz w:val="28"/>
          <w:szCs w:val="28"/>
          <w:lang w:val="es-AR"/>
        </w:rPr>
        <w:lastRenderedPageBreak/>
        <w:t>Diseño del UNDAF</w:t>
      </w:r>
    </w:p>
    <w:p w:rsidR="00434F53" w:rsidRPr="00434F53" w:rsidRDefault="00434F53" w:rsidP="00434F53">
      <w:pPr>
        <w:pStyle w:val="ListParagraph"/>
        <w:tabs>
          <w:tab w:val="left" w:pos="-2410"/>
        </w:tabs>
        <w:spacing w:after="0" w:line="240" w:lineRule="auto"/>
        <w:ind w:right="-7"/>
        <w:jc w:val="both"/>
        <w:rPr>
          <w:rFonts w:asciiTheme="minorHAnsi" w:hAnsiTheme="minorHAnsi" w:cs="Calibri"/>
          <w:b/>
          <w:lang w:val="es-AR"/>
        </w:rPr>
      </w:pPr>
    </w:p>
    <w:p w:rsidR="00434F53" w:rsidRDefault="00434F53" w:rsidP="00434F53">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 xml:space="preserve">El UNDAF 2007-2011 fue preparado por 12 organismos, fondos y programas del SNU que tienen actividades en Panamá, mediante un proceso de reflexión conjunta de un año de duración con la representación del Gobierno y de algunas organizaciones de la sociedad civil. El proceso tomó en cuenta el informe del avance hacia los Objetivos del Milenio (ODM), el CCA, la estrategia de desarrollo económico y social del gobierno y los resultados de los diálogos mantenidos en talleres de trabajo. </w:t>
      </w:r>
      <w:r w:rsidR="00761323">
        <w:rPr>
          <w:rFonts w:asciiTheme="minorHAnsi" w:hAnsiTheme="minorHAnsi" w:cs="Calibri"/>
          <w:lang w:val="es-AR"/>
        </w:rPr>
        <w:t>De este modo s</w:t>
      </w:r>
      <w:r>
        <w:rPr>
          <w:rFonts w:asciiTheme="minorHAnsi" w:hAnsiTheme="minorHAnsi" w:cs="Calibri"/>
          <w:lang w:val="es-AR"/>
        </w:rPr>
        <w:t>e acordaron las áreas de la cooperación para contribuir a cerrar las brechas del país con un enfoque de derechos humanos y con el compromiso de avanzar hacia los ODM.</w:t>
      </w:r>
    </w:p>
    <w:p w:rsidR="00434F53" w:rsidRDefault="00434F53" w:rsidP="00434F53">
      <w:pPr>
        <w:tabs>
          <w:tab w:val="left" w:pos="-2410"/>
        </w:tabs>
        <w:spacing w:after="0" w:line="240" w:lineRule="auto"/>
        <w:ind w:right="-7"/>
        <w:jc w:val="both"/>
        <w:rPr>
          <w:rFonts w:asciiTheme="minorHAnsi" w:hAnsiTheme="minorHAnsi" w:cs="Calibri"/>
          <w:lang w:val="es-AR"/>
        </w:rPr>
      </w:pPr>
    </w:p>
    <w:p w:rsidR="00434F53" w:rsidRDefault="00434F53" w:rsidP="00434F53">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 xml:space="preserve">La formulación del UNDAF implicó un arduo y legítimo proceso de armonización entre las agencias y con el gobierno para incorporar al marco de programación las respectivas visiones, prioridades e intereses. </w:t>
      </w:r>
      <w:r w:rsidR="00001CEB">
        <w:rPr>
          <w:rFonts w:asciiTheme="minorHAnsi" w:hAnsiTheme="minorHAnsi" w:cs="Calibri"/>
          <w:lang w:val="es-AR"/>
        </w:rPr>
        <w:t xml:space="preserve">Contempló </w:t>
      </w:r>
      <w:r>
        <w:rPr>
          <w:rFonts w:asciiTheme="minorHAnsi" w:hAnsiTheme="minorHAnsi" w:cs="Calibri"/>
          <w:lang w:val="es-AR"/>
        </w:rPr>
        <w:t xml:space="preserve">los tres elementos que se consideran claves: (a) la participación del Gobierno, (b) los ejes críticos que han de guiar la programación y (c) la programación hacia efectos según una orientación de gestión basada en resultados. </w:t>
      </w:r>
      <w:r w:rsidR="00761323">
        <w:rPr>
          <w:rFonts w:asciiTheme="minorHAnsi" w:hAnsiTheme="minorHAnsi" w:cs="Calibri"/>
          <w:lang w:val="es-AR"/>
        </w:rPr>
        <w:t>F</w:t>
      </w:r>
      <w:r>
        <w:rPr>
          <w:rFonts w:asciiTheme="minorHAnsi" w:hAnsiTheme="minorHAnsi" w:cs="Calibri"/>
          <w:lang w:val="es-AR"/>
        </w:rPr>
        <w:t xml:space="preserve">uncionarios del gobierno señalaron que el proceso marcó un hito en la forma de definir las intervenciones de cooperación en el país, </w:t>
      </w:r>
      <w:r w:rsidR="00761323">
        <w:rPr>
          <w:rFonts w:asciiTheme="minorHAnsi" w:hAnsiTheme="minorHAnsi" w:cs="Calibri"/>
          <w:lang w:val="es-AR"/>
        </w:rPr>
        <w:t xml:space="preserve">al lograr </w:t>
      </w:r>
      <w:r>
        <w:rPr>
          <w:rFonts w:asciiTheme="minorHAnsi" w:hAnsiTheme="minorHAnsi" w:cs="Calibri"/>
          <w:lang w:val="es-AR"/>
        </w:rPr>
        <w:t xml:space="preserve">una alineación de la cooperación </w:t>
      </w:r>
      <w:r w:rsidR="00761323">
        <w:rPr>
          <w:rFonts w:asciiTheme="minorHAnsi" w:hAnsiTheme="minorHAnsi" w:cs="Calibri"/>
          <w:lang w:val="es-AR"/>
        </w:rPr>
        <w:t xml:space="preserve">con la estrategia nacional, cambiando desde una cooperación </w:t>
      </w:r>
      <w:r>
        <w:rPr>
          <w:rFonts w:asciiTheme="minorHAnsi" w:hAnsiTheme="minorHAnsi" w:cs="Calibri"/>
          <w:lang w:val="es-AR"/>
        </w:rPr>
        <w:t>en base a agencias individuales a un enfoque estratégico integral que contempla las necesidades de cooperación de cada institución gubernamental y el aporte que cada uno de los organismos del SNU puede brindar; la actualización de la orientación del gobierno hacia los ODM; el manejo de un modelo para el establecimiento de prioridades; y la enseñanza al interior del gobierno del valor de la importancia de contar con una unidad jerarquizada responsable de la cooperación internacional.</w:t>
      </w:r>
    </w:p>
    <w:p w:rsidR="00434F53" w:rsidRDefault="00434F53" w:rsidP="00434F53">
      <w:pPr>
        <w:tabs>
          <w:tab w:val="left" w:pos="-2410"/>
        </w:tabs>
        <w:spacing w:after="0" w:line="240" w:lineRule="auto"/>
        <w:ind w:right="-7"/>
        <w:jc w:val="both"/>
        <w:rPr>
          <w:rFonts w:asciiTheme="minorHAnsi" w:hAnsiTheme="minorHAnsi" w:cs="Calibri"/>
          <w:lang w:val="es-AR"/>
        </w:rPr>
      </w:pPr>
    </w:p>
    <w:p w:rsidR="00434F53" w:rsidRDefault="00434F53" w:rsidP="00001CEB">
      <w:pPr>
        <w:tabs>
          <w:tab w:val="left" w:pos="-2410"/>
        </w:tabs>
        <w:spacing w:after="0" w:line="240" w:lineRule="auto"/>
        <w:jc w:val="both"/>
      </w:pPr>
      <w:r>
        <w:rPr>
          <w:rFonts w:asciiTheme="minorHAnsi" w:hAnsiTheme="minorHAnsi" w:cs="Calibri"/>
          <w:lang w:val="es-AR"/>
        </w:rPr>
        <w:t xml:space="preserve">A pesar de </w:t>
      </w:r>
      <w:r w:rsidR="00761323">
        <w:rPr>
          <w:rFonts w:asciiTheme="minorHAnsi" w:hAnsiTheme="minorHAnsi" w:cs="Calibri"/>
          <w:lang w:val="es-AR"/>
        </w:rPr>
        <w:t xml:space="preserve">satisfacer </w:t>
      </w:r>
      <w:r>
        <w:rPr>
          <w:rFonts w:asciiTheme="minorHAnsi" w:hAnsiTheme="minorHAnsi" w:cs="Calibri"/>
          <w:lang w:val="es-AR"/>
        </w:rPr>
        <w:t xml:space="preserve">los criterios </w:t>
      </w:r>
      <w:r w:rsidR="00001CEB">
        <w:rPr>
          <w:rFonts w:asciiTheme="minorHAnsi" w:hAnsiTheme="minorHAnsi" w:cs="Calibri"/>
          <w:lang w:val="es-AR"/>
        </w:rPr>
        <w:t xml:space="preserve">generales </w:t>
      </w:r>
      <w:r>
        <w:rPr>
          <w:rFonts w:asciiTheme="minorHAnsi" w:hAnsiTheme="minorHAnsi" w:cs="Calibri"/>
          <w:lang w:val="es-AR"/>
        </w:rPr>
        <w:t>de la G</w:t>
      </w:r>
      <w:r w:rsidR="00001CEB">
        <w:rPr>
          <w:rFonts w:asciiTheme="minorHAnsi" w:hAnsiTheme="minorHAnsi" w:cs="Calibri"/>
          <w:lang w:val="es-AR"/>
        </w:rPr>
        <w:t xml:space="preserve">estión basada en resultados, </w:t>
      </w:r>
      <w:r>
        <w:rPr>
          <w:rFonts w:asciiTheme="minorHAnsi" w:hAnsiTheme="minorHAnsi" w:cs="Calibri"/>
          <w:lang w:val="es-AR"/>
        </w:rPr>
        <w:t>existen problemas en cuanto a su aplicación</w:t>
      </w:r>
      <w:r w:rsidR="00761323">
        <w:rPr>
          <w:rFonts w:asciiTheme="minorHAnsi" w:hAnsiTheme="minorHAnsi" w:cs="Calibri"/>
          <w:lang w:val="es-AR"/>
        </w:rPr>
        <w:t xml:space="preserve">. </w:t>
      </w:r>
      <w:r>
        <w:t>Los enunciados de los efectos y productos de la Matriz de Resultados no corresponden en su gran mayoría a los conceptos de la GbR</w:t>
      </w:r>
      <w:r w:rsidR="00001CEB">
        <w:t xml:space="preserve"> y por ello </w:t>
      </w:r>
      <w:r>
        <w:t>dificultan el establecimiento de indicadores</w:t>
      </w:r>
      <w:r w:rsidR="00001CEB">
        <w:t xml:space="preserve"> y </w:t>
      </w:r>
      <w:r>
        <w:t>la identificación de los productos directamente relacionados con los efectos</w:t>
      </w:r>
      <w:r w:rsidR="00001CEB">
        <w:t>. Estos problemas</w:t>
      </w:r>
      <w:r w:rsidR="00761323">
        <w:t>, que</w:t>
      </w:r>
      <w:r w:rsidR="00001CEB">
        <w:t xml:space="preserve"> se repiten en la revisión que efectuó el SNU de la matriz de resultados en 2008</w:t>
      </w:r>
      <w:r w:rsidR="00761323">
        <w:t>,</w:t>
      </w:r>
      <w:r w:rsidR="00001CEB">
        <w:t xml:space="preserve"> implican </w:t>
      </w:r>
      <w:r>
        <w:t xml:space="preserve">una limitación importante, tanto desde el punto de vista estratégico como gerencial para el monitoreo, </w:t>
      </w:r>
      <w:r w:rsidR="00001CEB">
        <w:t xml:space="preserve">al crear </w:t>
      </w:r>
      <w:r>
        <w:t>ambigüedad en cuanto al resultado que se quiere obtener. La GbR es una herramienta para avanzar hacia el &lt;ONE-UN&gt; a partir de una cooperación orientada hacia efectos, que un organismo solo no podría lograr.</w:t>
      </w:r>
    </w:p>
    <w:p w:rsidR="006B4F51" w:rsidRPr="00434F53" w:rsidRDefault="006B4F51" w:rsidP="001170CE">
      <w:pPr>
        <w:spacing w:after="0"/>
        <w:jc w:val="both"/>
        <w:rPr>
          <w:bCs/>
          <w:color w:val="000000"/>
        </w:rPr>
      </w:pPr>
    </w:p>
    <w:p w:rsidR="002A4ADA" w:rsidRPr="002A4ADA" w:rsidRDefault="002A4ADA" w:rsidP="00875F3B">
      <w:pPr>
        <w:pStyle w:val="ListParagraph"/>
        <w:numPr>
          <w:ilvl w:val="0"/>
          <w:numId w:val="35"/>
        </w:numPr>
        <w:tabs>
          <w:tab w:val="left" w:pos="-2410"/>
        </w:tabs>
        <w:spacing w:after="0" w:line="240" w:lineRule="auto"/>
        <w:ind w:right="-7"/>
        <w:jc w:val="both"/>
        <w:rPr>
          <w:rFonts w:asciiTheme="minorHAnsi" w:hAnsiTheme="minorHAnsi" w:cs="Calibri"/>
          <w:sz w:val="28"/>
          <w:szCs w:val="28"/>
          <w:lang w:val="es-AR"/>
        </w:rPr>
      </w:pPr>
      <w:r w:rsidRPr="002A4ADA">
        <w:rPr>
          <w:rFonts w:asciiTheme="minorHAnsi" w:hAnsiTheme="minorHAnsi" w:cs="Calibri"/>
          <w:b/>
          <w:sz w:val="28"/>
          <w:szCs w:val="28"/>
          <w:lang w:val="es-AR"/>
        </w:rPr>
        <w:t>Implementación del UNDAF - Contribuciones a efectos</w:t>
      </w:r>
    </w:p>
    <w:p w:rsidR="002A4ADA" w:rsidRDefault="002A4ADA" w:rsidP="002A4ADA">
      <w:pPr>
        <w:tabs>
          <w:tab w:val="left" w:pos="-2410"/>
        </w:tabs>
        <w:spacing w:after="0" w:line="240" w:lineRule="auto"/>
        <w:ind w:right="-7"/>
        <w:jc w:val="both"/>
        <w:rPr>
          <w:rFonts w:asciiTheme="minorHAnsi" w:hAnsiTheme="minorHAnsi" w:cs="Calibri"/>
          <w:sz w:val="28"/>
          <w:szCs w:val="28"/>
          <w:lang w:val="es-AR"/>
        </w:rPr>
      </w:pPr>
    </w:p>
    <w:p w:rsidR="002A4ADA" w:rsidRDefault="002A4ADA" w:rsidP="002A4ADA">
      <w:pPr>
        <w:spacing w:after="0" w:line="240" w:lineRule="auto"/>
        <w:jc w:val="both"/>
        <w:rPr>
          <w:rFonts w:asciiTheme="minorHAnsi" w:hAnsiTheme="minorHAnsi" w:cs="Calibri"/>
          <w:lang w:val="es-AR"/>
        </w:rPr>
      </w:pPr>
      <w:r>
        <w:rPr>
          <w:rFonts w:asciiTheme="minorHAnsi" w:hAnsiTheme="minorHAnsi" w:cs="Calibri"/>
          <w:lang w:val="es-AR"/>
        </w:rPr>
        <w:t xml:space="preserve">Según los entrevistados, la puesta en marcha del marco del UNDAF implicó un </w:t>
      </w:r>
      <w:r w:rsidR="005E14CF">
        <w:rPr>
          <w:rFonts w:asciiTheme="minorHAnsi" w:hAnsiTheme="minorHAnsi" w:cs="Calibri"/>
          <w:lang w:val="es-AR"/>
        </w:rPr>
        <w:t>gran</w:t>
      </w:r>
      <w:r>
        <w:rPr>
          <w:rFonts w:asciiTheme="minorHAnsi" w:hAnsiTheme="minorHAnsi" w:cs="Calibri"/>
          <w:lang w:val="es-AR"/>
        </w:rPr>
        <w:t xml:space="preserve"> esfuerzo al Coordinador Residente y al SNU para utilizarlo como instrumento</w:t>
      </w:r>
      <w:r w:rsidR="005E14CF">
        <w:rPr>
          <w:rFonts w:asciiTheme="minorHAnsi" w:hAnsiTheme="minorHAnsi" w:cs="Calibri"/>
          <w:lang w:val="es-AR"/>
        </w:rPr>
        <w:t xml:space="preserve"> de programación y seguimiento ya que exigió </w:t>
      </w:r>
      <w:r>
        <w:rPr>
          <w:rFonts w:asciiTheme="minorHAnsi" w:hAnsiTheme="minorHAnsi" w:cs="Calibri"/>
          <w:lang w:val="es-AR"/>
        </w:rPr>
        <w:t xml:space="preserve">realizar revisiones de contenido y de forma a fin de incorporar </w:t>
      </w:r>
      <w:r w:rsidR="005E14CF">
        <w:rPr>
          <w:rFonts w:asciiTheme="minorHAnsi" w:hAnsiTheme="minorHAnsi" w:cs="Calibri"/>
          <w:lang w:val="es-AR"/>
        </w:rPr>
        <w:t xml:space="preserve">las </w:t>
      </w:r>
      <w:r>
        <w:rPr>
          <w:rFonts w:asciiTheme="minorHAnsi" w:hAnsiTheme="minorHAnsi" w:cs="Calibri"/>
          <w:lang w:val="es-AR"/>
        </w:rPr>
        <w:t>nuevas intervenciones que no figuraban en el diseño inicial. De este modo, el SNU de Panamá utilizó el marco de resultados del UNDAF como un instrumento flexible de acuerdo con las nuevas prioridades que exig</w:t>
      </w:r>
      <w:r w:rsidR="005E14CF">
        <w:rPr>
          <w:rFonts w:asciiTheme="minorHAnsi" w:hAnsiTheme="minorHAnsi" w:cs="Calibri"/>
          <w:lang w:val="es-AR"/>
        </w:rPr>
        <w:t>ía</w:t>
      </w:r>
      <w:r>
        <w:rPr>
          <w:rFonts w:asciiTheme="minorHAnsi" w:hAnsiTheme="minorHAnsi" w:cs="Calibri"/>
          <w:lang w:val="es-AR"/>
        </w:rPr>
        <w:t xml:space="preserve"> la realidad nacional y </w:t>
      </w:r>
      <w:r w:rsidR="005E14CF">
        <w:rPr>
          <w:rFonts w:asciiTheme="minorHAnsi" w:hAnsiTheme="minorHAnsi" w:cs="Calibri"/>
          <w:lang w:val="es-AR"/>
        </w:rPr>
        <w:t>efectuó una revisión del mismo</w:t>
      </w:r>
      <w:r>
        <w:rPr>
          <w:rFonts w:asciiTheme="minorHAnsi" w:hAnsiTheme="minorHAnsi" w:cs="Calibri"/>
          <w:lang w:val="es-AR"/>
        </w:rPr>
        <w:t xml:space="preserve">  en 2008. El gobierno participó en dicho ejercicio</w:t>
      </w:r>
      <w:r>
        <w:rPr>
          <w:bCs/>
          <w:lang w:val="es-AR" w:bidi="ar-JO"/>
        </w:rPr>
        <w:t xml:space="preserve"> (Gabinete Social y Cancillería). </w:t>
      </w:r>
    </w:p>
    <w:p w:rsidR="002A4ADA" w:rsidRDefault="002A4ADA" w:rsidP="002A4ADA">
      <w:pPr>
        <w:tabs>
          <w:tab w:val="left" w:pos="-2410"/>
        </w:tabs>
        <w:spacing w:after="0" w:line="240" w:lineRule="auto"/>
        <w:ind w:right="-7"/>
        <w:jc w:val="both"/>
        <w:rPr>
          <w:rFonts w:asciiTheme="minorHAnsi" w:hAnsiTheme="minorHAnsi" w:cs="Calibri"/>
          <w:lang w:val="es-AR"/>
        </w:rPr>
      </w:pPr>
    </w:p>
    <w:p w:rsidR="002A4ADA" w:rsidRPr="00631ED7" w:rsidRDefault="002A4ADA" w:rsidP="002A4ADA">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 xml:space="preserve">El marco revisado de resultados muestra un progreso en focalización en término de efectos y un menor número de las contribuciones de </w:t>
      </w:r>
      <w:r w:rsidR="005E14CF">
        <w:rPr>
          <w:rFonts w:asciiTheme="minorHAnsi" w:hAnsiTheme="minorHAnsi" w:cs="Calibri"/>
          <w:lang w:val="es-AR"/>
        </w:rPr>
        <w:t>las</w:t>
      </w:r>
      <w:r>
        <w:rPr>
          <w:rFonts w:asciiTheme="minorHAnsi" w:hAnsiTheme="minorHAnsi" w:cs="Calibri"/>
          <w:lang w:val="es-AR"/>
        </w:rPr>
        <w:t xml:space="preserve"> agencias a productos y efectos. Sin embargo, todavía permanecen los problem</w:t>
      </w:r>
      <w:r w:rsidR="005E14CF">
        <w:rPr>
          <w:rFonts w:asciiTheme="minorHAnsi" w:hAnsiTheme="minorHAnsi" w:cs="Calibri"/>
          <w:lang w:val="es-AR"/>
        </w:rPr>
        <w:t xml:space="preserve">as antes citados en cuanto a la aplicación de los conceptos de la gestión basada en resultados. </w:t>
      </w:r>
    </w:p>
    <w:p w:rsidR="002A4ADA" w:rsidRDefault="002A4ADA" w:rsidP="002A4ADA">
      <w:pPr>
        <w:tabs>
          <w:tab w:val="left" w:pos="-2410"/>
        </w:tabs>
        <w:spacing w:after="0" w:line="240" w:lineRule="auto"/>
        <w:ind w:right="-7"/>
        <w:jc w:val="both"/>
        <w:rPr>
          <w:rFonts w:asciiTheme="minorHAnsi" w:hAnsiTheme="minorHAnsi" w:cs="Calibri"/>
          <w:lang w:val="es-AR"/>
        </w:rPr>
      </w:pPr>
    </w:p>
    <w:p w:rsidR="002A4ADA" w:rsidRDefault="005E14CF" w:rsidP="005E14CF">
      <w:pPr>
        <w:tabs>
          <w:tab w:val="left" w:pos="-2410"/>
        </w:tabs>
        <w:spacing w:after="0" w:line="240" w:lineRule="auto"/>
        <w:ind w:right="-7"/>
        <w:jc w:val="both"/>
        <w:rPr>
          <w:rFonts w:asciiTheme="minorHAnsi" w:hAnsiTheme="minorHAnsi" w:cs="Calibri"/>
          <w:i/>
          <w:lang w:val="es-AR"/>
        </w:rPr>
      </w:pPr>
      <w:r>
        <w:rPr>
          <w:rFonts w:asciiTheme="minorHAnsi" w:hAnsiTheme="minorHAnsi" w:cs="Calibri"/>
          <w:lang w:val="es-AR"/>
        </w:rPr>
        <w:lastRenderedPageBreak/>
        <w:t>La matriz construida por la misión de evaluación facilitó la identificación de las contribuciones significativas del SNU a Panamá</w:t>
      </w:r>
      <w:r w:rsidR="003811C7">
        <w:rPr>
          <w:rFonts w:asciiTheme="minorHAnsi" w:hAnsiTheme="minorHAnsi" w:cs="Calibri"/>
          <w:lang w:val="es-AR"/>
        </w:rPr>
        <w:t>:</w:t>
      </w:r>
      <w:r>
        <w:rPr>
          <w:rFonts w:asciiTheme="minorHAnsi" w:hAnsiTheme="minorHAnsi" w:cs="Calibri"/>
          <w:lang w:val="es-AR"/>
        </w:rPr>
        <w:t xml:space="preserve"> </w:t>
      </w:r>
    </w:p>
    <w:p w:rsidR="002A4ADA" w:rsidRDefault="002A4ADA" w:rsidP="002A4ADA">
      <w:pPr>
        <w:tabs>
          <w:tab w:val="left" w:pos="-2410"/>
        </w:tabs>
        <w:spacing w:after="0" w:line="240" w:lineRule="auto"/>
        <w:ind w:right="-7"/>
        <w:jc w:val="both"/>
        <w:rPr>
          <w:rFonts w:asciiTheme="minorHAnsi" w:hAnsiTheme="minorHAnsi" w:cs="Calibri"/>
          <w:lang w:val="es-AR"/>
        </w:rPr>
      </w:pPr>
    </w:p>
    <w:p w:rsidR="003811C7" w:rsidRDefault="002A4ADA" w:rsidP="002A4ADA">
      <w:pPr>
        <w:tabs>
          <w:tab w:val="left" w:pos="-2410"/>
        </w:tabs>
        <w:spacing w:after="0" w:line="240" w:lineRule="auto"/>
        <w:ind w:right="-7"/>
        <w:jc w:val="both"/>
        <w:rPr>
          <w:rFonts w:asciiTheme="minorHAnsi" w:hAnsiTheme="minorHAnsi" w:cs="Calibri"/>
          <w:lang w:val="es-AR"/>
        </w:rPr>
      </w:pPr>
      <w:r w:rsidRPr="005E14CF">
        <w:rPr>
          <w:rFonts w:asciiTheme="minorHAnsi" w:hAnsiTheme="minorHAnsi" w:cs="Calibri"/>
          <w:u w:val="single"/>
          <w:lang w:val="es-AR"/>
        </w:rPr>
        <w:t>Reducción de la pobreza y mejoramiento de la distribución del ingreso</w:t>
      </w:r>
      <w:r w:rsidR="005E14CF">
        <w:rPr>
          <w:rFonts w:asciiTheme="minorHAnsi" w:hAnsiTheme="minorHAnsi" w:cs="Calibri"/>
          <w:lang w:val="es-AR"/>
        </w:rPr>
        <w:t xml:space="preserve">, </w:t>
      </w:r>
      <w:r w:rsidR="003811C7">
        <w:rPr>
          <w:rFonts w:asciiTheme="minorHAnsi" w:hAnsiTheme="minorHAnsi" w:cs="Calibri"/>
          <w:lang w:val="es-AR"/>
        </w:rPr>
        <w:t>(Área 1 del UNDAF)</w:t>
      </w:r>
      <w:r w:rsidR="005E14CF">
        <w:rPr>
          <w:rFonts w:asciiTheme="minorHAnsi" w:hAnsiTheme="minorHAnsi" w:cs="Calibri"/>
          <w:lang w:val="es-AR"/>
        </w:rPr>
        <w:t xml:space="preserve"> </w:t>
      </w:r>
    </w:p>
    <w:p w:rsidR="003811C7" w:rsidRDefault="003811C7" w:rsidP="002A4ADA">
      <w:pPr>
        <w:tabs>
          <w:tab w:val="left" w:pos="-2410"/>
        </w:tabs>
        <w:spacing w:after="0" w:line="240" w:lineRule="auto"/>
        <w:ind w:right="-7"/>
        <w:jc w:val="both"/>
        <w:rPr>
          <w:rFonts w:asciiTheme="minorHAnsi" w:hAnsiTheme="minorHAnsi" w:cs="Calibri"/>
          <w:lang w:val="es-AR"/>
        </w:rPr>
      </w:pPr>
    </w:p>
    <w:p w:rsidR="003621A9" w:rsidRDefault="003811C7" w:rsidP="002A4ADA">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 xml:space="preserve">El </w:t>
      </w:r>
      <w:r w:rsidR="005E14CF">
        <w:rPr>
          <w:rFonts w:asciiTheme="minorHAnsi" w:hAnsiTheme="minorHAnsi" w:cs="Calibri"/>
          <w:lang w:val="es-AR"/>
        </w:rPr>
        <w:t xml:space="preserve">SNU </w:t>
      </w:r>
      <w:r w:rsidR="002A4ADA" w:rsidRPr="005E14CF">
        <w:rPr>
          <w:rFonts w:asciiTheme="minorHAnsi" w:hAnsiTheme="minorHAnsi" w:cs="Calibri"/>
          <w:lang w:val="es-AR"/>
        </w:rPr>
        <w:t xml:space="preserve"> </w:t>
      </w:r>
      <w:r w:rsidR="005E14CF">
        <w:rPr>
          <w:rFonts w:asciiTheme="minorHAnsi" w:hAnsiTheme="minorHAnsi" w:cs="Calibri"/>
          <w:lang w:val="es-AR"/>
        </w:rPr>
        <w:t>ha contribuido</w:t>
      </w:r>
      <w:r w:rsidR="003621A9">
        <w:rPr>
          <w:rFonts w:asciiTheme="minorHAnsi" w:hAnsiTheme="minorHAnsi" w:cs="Calibri"/>
          <w:lang w:val="es-AR"/>
        </w:rPr>
        <w:t xml:space="preserve"> a:</w:t>
      </w:r>
    </w:p>
    <w:p w:rsidR="003621A9" w:rsidRDefault="003621A9" w:rsidP="002A4ADA">
      <w:pPr>
        <w:tabs>
          <w:tab w:val="left" w:pos="-2410"/>
        </w:tabs>
        <w:spacing w:after="0" w:line="240" w:lineRule="auto"/>
        <w:ind w:right="-7"/>
        <w:jc w:val="both"/>
        <w:rPr>
          <w:rFonts w:asciiTheme="minorHAnsi" w:hAnsiTheme="minorHAnsi" w:cs="Calibri"/>
          <w:lang w:val="es-AR"/>
        </w:rPr>
      </w:pPr>
    </w:p>
    <w:p w:rsidR="003621A9" w:rsidRDefault="003621A9" w:rsidP="00875F3B">
      <w:pPr>
        <w:pStyle w:val="ListParagraph"/>
        <w:numPr>
          <w:ilvl w:val="0"/>
          <w:numId w:val="36"/>
        </w:num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La</w:t>
      </w:r>
      <w:r w:rsidR="005E14CF" w:rsidRPr="003621A9">
        <w:rPr>
          <w:rFonts w:asciiTheme="minorHAnsi" w:hAnsiTheme="minorHAnsi" w:cs="Calibri"/>
          <w:lang w:val="es-AR"/>
        </w:rPr>
        <w:t xml:space="preserve"> </w:t>
      </w:r>
      <w:r w:rsidR="002A4ADA" w:rsidRPr="003621A9">
        <w:rPr>
          <w:rFonts w:asciiTheme="minorHAnsi" w:hAnsiTheme="minorHAnsi" w:cs="Calibri"/>
          <w:lang w:val="es-AR"/>
        </w:rPr>
        <w:t xml:space="preserve">ampliación del debate y mayor cobertura de la información sobre desarrollo humano y cuestiones temáticas relevantes para </w:t>
      </w:r>
      <w:r w:rsidR="005E14CF" w:rsidRPr="003621A9">
        <w:rPr>
          <w:rFonts w:asciiTheme="minorHAnsi" w:hAnsiTheme="minorHAnsi" w:cs="Calibri"/>
          <w:lang w:val="es-AR"/>
        </w:rPr>
        <w:t xml:space="preserve">el desarrollo humano en </w:t>
      </w:r>
      <w:r w:rsidRPr="003621A9">
        <w:rPr>
          <w:rFonts w:asciiTheme="minorHAnsi" w:hAnsiTheme="minorHAnsi" w:cs="Calibri"/>
          <w:lang w:val="es-AR"/>
        </w:rPr>
        <w:t>Panamá</w:t>
      </w:r>
      <w:r>
        <w:rPr>
          <w:rFonts w:asciiTheme="minorHAnsi" w:hAnsiTheme="minorHAnsi" w:cs="Calibri"/>
          <w:lang w:val="es-AR"/>
        </w:rPr>
        <w:t xml:space="preserve"> mediante informes y estudios</w:t>
      </w:r>
    </w:p>
    <w:p w:rsidR="003621A9" w:rsidRDefault="003621A9" w:rsidP="00875F3B">
      <w:pPr>
        <w:pStyle w:val="ListParagraph"/>
        <w:numPr>
          <w:ilvl w:val="0"/>
          <w:numId w:val="36"/>
        </w:num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 xml:space="preserve">La ampliación del sistema estadístico nacional con datos </w:t>
      </w:r>
      <w:r w:rsidR="002A4ADA" w:rsidRPr="003621A9">
        <w:rPr>
          <w:rFonts w:asciiTheme="minorHAnsi" w:hAnsiTheme="minorHAnsi" w:cs="Calibri"/>
          <w:lang w:val="es-AR"/>
        </w:rPr>
        <w:t>relativos a la salud sexual y reproductiva necesarios para políticas de población.</w:t>
      </w:r>
    </w:p>
    <w:p w:rsidR="002A4ADA" w:rsidRPr="003621A9" w:rsidRDefault="003621A9" w:rsidP="00875F3B">
      <w:pPr>
        <w:pStyle w:val="ListParagraph"/>
        <w:numPr>
          <w:ilvl w:val="0"/>
          <w:numId w:val="36"/>
        </w:num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 xml:space="preserve">La </w:t>
      </w:r>
      <w:r w:rsidR="002A4ADA" w:rsidRPr="003621A9">
        <w:rPr>
          <w:rFonts w:asciiTheme="minorHAnsi" w:hAnsiTheme="minorHAnsi" w:cs="Calibri"/>
          <w:lang w:val="es-AR"/>
        </w:rPr>
        <w:t>puesta en marcha por el Gobierno del sistema de protección social dirigido a poblaciones en situación de extrema pobreza, denominado Red de Oportunidades</w:t>
      </w:r>
      <w:r>
        <w:rPr>
          <w:rFonts w:asciiTheme="minorHAnsi" w:hAnsiTheme="minorHAnsi" w:cs="Calibri"/>
          <w:lang w:val="es-AR"/>
        </w:rPr>
        <w:t xml:space="preserve">, efectos vinculados con la promoción de </w:t>
      </w:r>
      <w:r w:rsidR="002A4ADA" w:rsidRPr="003621A9">
        <w:rPr>
          <w:rFonts w:asciiTheme="minorHAnsi" w:hAnsiTheme="minorHAnsi" w:cs="Calibri"/>
          <w:lang w:val="es-AR"/>
        </w:rPr>
        <w:t xml:space="preserve">la inclusión de poblaciones vulnerables, particularmente la población indígena </w:t>
      </w:r>
    </w:p>
    <w:p w:rsidR="002A4ADA" w:rsidRPr="003621A9" w:rsidRDefault="003621A9" w:rsidP="00875F3B">
      <w:pPr>
        <w:pStyle w:val="ListParagraph"/>
        <w:numPr>
          <w:ilvl w:val="0"/>
          <w:numId w:val="36"/>
        </w:num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L</w:t>
      </w:r>
      <w:r w:rsidR="002A4ADA" w:rsidRPr="003621A9">
        <w:rPr>
          <w:rFonts w:asciiTheme="minorHAnsi" w:hAnsiTheme="minorHAnsi" w:cs="Calibri"/>
          <w:lang w:val="es-AR"/>
        </w:rPr>
        <w:t>a reducción de la desnutrición en el país</w:t>
      </w:r>
      <w:r>
        <w:rPr>
          <w:rFonts w:asciiTheme="minorHAnsi" w:hAnsiTheme="minorHAnsi" w:cs="Calibri"/>
          <w:lang w:val="es-AR"/>
        </w:rPr>
        <w:t xml:space="preserve"> junto con los organismos del Gobierno</w:t>
      </w:r>
      <w:r w:rsidR="002A4ADA" w:rsidRPr="003621A9">
        <w:rPr>
          <w:rFonts w:asciiTheme="minorHAnsi" w:hAnsiTheme="minorHAnsi" w:cs="Calibri"/>
          <w:lang w:val="es-AR"/>
        </w:rPr>
        <w:t>;  los centros de atención primaria se concentran en la prevención y atención de la desnutrición con especial atención a las poblaciones vulnerables</w:t>
      </w:r>
      <w:r>
        <w:rPr>
          <w:rFonts w:asciiTheme="minorHAnsi" w:hAnsiTheme="minorHAnsi" w:cs="Calibri"/>
          <w:lang w:val="es-AR"/>
        </w:rPr>
        <w:t>, aunque el esfuerzo n</w:t>
      </w:r>
      <w:r w:rsidR="002A4ADA" w:rsidRPr="003621A9">
        <w:rPr>
          <w:rFonts w:asciiTheme="minorHAnsi" w:hAnsiTheme="minorHAnsi" w:cs="Calibri"/>
          <w:lang w:val="es-AR"/>
        </w:rPr>
        <w:t xml:space="preserve">o ha producido </w:t>
      </w:r>
      <w:r>
        <w:rPr>
          <w:rFonts w:asciiTheme="minorHAnsi" w:hAnsiTheme="minorHAnsi" w:cs="Calibri"/>
          <w:lang w:val="es-AR"/>
        </w:rPr>
        <w:t xml:space="preserve">todavía </w:t>
      </w:r>
      <w:r w:rsidR="002A4ADA" w:rsidRPr="003621A9">
        <w:rPr>
          <w:rFonts w:asciiTheme="minorHAnsi" w:hAnsiTheme="minorHAnsi" w:cs="Calibri"/>
          <w:lang w:val="es-AR"/>
        </w:rPr>
        <w:t>los frutos esperados en el caso de las poblaciones indígenas. Un hito importante ha sido el hecho de que Panamá haya alcanzado la certificación internacional como país libre de los desó</w:t>
      </w:r>
      <w:r>
        <w:rPr>
          <w:rFonts w:asciiTheme="minorHAnsi" w:hAnsiTheme="minorHAnsi" w:cs="Calibri"/>
          <w:lang w:val="es-AR"/>
        </w:rPr>
        <w:t>rdenes por deficiencia de yodo.</w:t>
      </w:r>
    </w:p>
    <w:p w:rsidR="002A4ADA" w:rsidRDefault="002A4ADA" w:rsidP="002A4ADA">
      <w:pPr>
        <w:tabs>
          <w:tab w:val="left" w:pos="-2410"/>
        </w:tabs>
        <w:spacing w:after="0" w:line="240" w:lineRule="auto"/>
        <w:ind w:right="-7"/>
        <w:jc w:val="both"/>
        <w:rPr>
          <w:rFonts w:asciiTheme="minorHAnsi" w:hAnsiTheme="minorHAnsi" w:cs="Calibri"/>
          <w:lang w:val="es-AR"/>
        </w:rPr>
      </w:pPr>
    </w:p>
    <w:p w:rsidR="002A4ADA" w:rsidRDefault="003621A9" w:rsidP="003621A9">
      <w:pPr>
        <w:tabs>
          <w:tab w:val="left" w:pos="-2410"/>
        </w:tabs>
        <w:spacing w:after="0" w:line="240" w:lineRule="auto"/>
        <w:ind w:right="-7"/>
        <w:jc w:val="both"/>
        <w:rPr>
          <w:rFonts w:asciiTheme="minorHAnsi" w:hAnsiTheme="minorHAnsi" w:cs="Calibri"/>
          <w:lang w:val="es-AR"/>
        </w:rPr>
      </w:pPr>
      <w:r w:rsidRPr="003621A9">
        <w:rPr>
          <w:rFonts w:asciiTheme="minorHAnsi" w:hAnsiTheme="minorHAnsi" w:cs="Calibri"/>
          <w:u w:val="single"/>
          <w:lang w:val="es-AR"/>
        </w:rPr>
        <w:t>G</w:t>
      </w:r>
      <w:r w:rsidR="002A4ADA" w:rsidRPr="003621A9">
        <w:rPr>
          <w:rFonts w:asciiTheme="minorHAnsi" w:hAnsiTheme="minorHAnsi" w:cs="Calibri"/>
          <w:u w:val="single"/>
          <w:lang w:val="es-AR"/>
        </w:rPr>
        <w:t>arantías sociales básicas para el ejercicio de los Derechos Humanos</w:t>
      </w:r>
      <w:r w:rsidR="003811C7">
        <w:rPr>
          <w:rFonts w:asciiTheme="minorHAnsi" w:hAnsiTheme="minorHAnsi" w:cs="Calibri"/>
          <w:lang w:val="es-AR"/>
        </w:rPr>
        <w:t xml:space="preserve"> (Área 2 del UNDAF)</w:t>
      </w:r>
      <w:r>
        <w:rPr>
          <w:rFonts w:asciiTheme="minorHAnsi" w:hAnsiTheme="minorHAnsi" w:cs="Calibri"/>
          <w:lang w:val="es-AR"/>
        </w:rPr>
        <w:t>:</w:t>
      </w:r>
    </w:p>
    <w:p w:rsidR="002A4ADA" w:rsidRDefault="002A4ADA" w:rsidP="002A4ADA">
      <w:pPr>
        <w:tabs>
          <w:tab w:val="left" w:pos="-2410"/>
        </w:tabs>
        <w:spacing w:after="0" w:line="240" w:lineRule="auto"/>
        <w:ind w:right="-7"/>
        <w:jc w:val="both"/>
        <w:rPr>
          <w:rFonts w:asciiTheme="minorHAnsi" w:hAnsiTheme="minorHAnsi" w:cs="Calibri"/>
          <w:lang w:val="es-AR"/>
        </w:rPr>
      </w:pPr>
    </w:p>
    <w:p w:rsidR="002A4ADA" w:rsidRPr="003621A9" w:rsidRDefault="003621A9" w:rsidP="00875F3B">
      <w:pPr>
        <w:pStyle w:val="ListParagraph"/>
        <w:numPr>
          <w:ilvl w:val="0"/>
          <w:numId w:val="37"/>
        </w:num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E</w:t>
      </w:r>
      <w:r w:rsidRPr="003621A9">
        <w:rPr>
          <w:rFonts w:asciiTheme="minorHAnsi" w:hAnsiTheme="minorHAnsi" w:cs="Calibri"/>
          <w:lang w:val="es-AR"/>
        </w:rPr>
        <w:t>fectos netos de reducción de tasas de mortalidad materna e infantil y mejora de otros indicadores de salud</w:t>
      </w:r>
      <w:r>
        <w:rPr>
          <w:rFonts w:asciiTheme="minorHAnsi" w:hAnsiTheme="minorHAnsi" w:cs="Calibri"/>
          <w:lang w:val="es-AR"/>
        </w:rPr>
        <w:t xml:space="preserve"> </w:t>
      </w:r>
      <w:r w:rsidR="002A4ADA" w:rsidRPr="003621A9">
        <w:rPr>
          <w:rFonts w:asciiTheme="minorHAnsi" w:hAnsiTheme="minorHAnsi" w:cs="Calibri"/>
          <w:lang w:val="es-AR"/>
        </w:rPr>
        <w:t>mediante la asistencia técnica al Plan Estratégico de reducción de la mortalidad y morbilidad materna y perinatal 2006-2009</w:t>
      </w:r>
      <w:r>
        <w:rPr>
          <w:rFonts w:asciiTheme="minorHAnsi" w:hAnsiTheme="minorHAnsi" w:cs="Calibri"/>
          <w:lang w:val="es-AR"/>
        </w:rPr>
        <w:t>.</w:t>
      </w:r>
    </w:p>
    <w:p w:rsidR="002A4ADA" w:rsidRDefault="002A4ADA" w:rsidP="002A4ADA">
      <w:pPr>
        <w:pStyle w:val="ListParagraph"/>
        <w:tabs>
          <w:tab w:val="left" w:pos="-2410"/>
        </w:tabs>
        <w:spacing w:after="0" w:line="240" w:lineRule="auto"/>
        <w:ind w:left="855" w:right="-7"/>
        <w:jc w:val="both"/>
        <w:rPr>
          <w:rFonts w:asciiTheme="minorHAnsi" w:hAnsiTheme="minorHAnsi" w:cs="Calibri"/>
          <w:lang w:val="es-AR"/>
        </w:rPr>
      </w:pPr>
    </w:p>
    <w:p w:rsidR="002A4ADA" w:rsidRPr="00E23AF3" w:rsidRDefault="002A4ADA" w:rsidP="003621A9">
      <w:pPr>
        <w:tabs>
          <w:tab w:val="left" w:pos="-2410"/>
        </w:tabs>
        <w:spacing w:after="0" w:line="240" w:lineRule="auto"/>
        <w:ind w:right="-7"/>
        <w:jc w:val="both"/>
        <w:rPr>
          <w:rFonts w:asciiTheme="minorHAnsi" w:hAnsiTheme="minorHAnsi" w:cs="Calibri"/>
          <w:lang w:val="es-AR"/>
        </w:rPr>
      </w:pPr>
      <w:r w:rsidRPr="003621A9">
        <w:rPr>
          <w:u w:val="single"/>
        </w:rPr>
        <w:t>Modernización del Estado y reforma del Sector Público</w:t>
      </w:r>
      <w:r>
        <w:t xml:space="preserve"> </w:t>
      </w:r>
      <w:r w:rsidR="003811C7">
        <w:t>(Á</w:t>
      </w:r>
      <w:r w:rsidR="003811C7">
        <w:rPr>
          <w:rFonts w:asciiTheme="minorHAnsi" w:hAnsiTheme="minorHAnsi" w:cs="Calibri"/>
          <w:lang w:val="es-AR"/>
        </w:rPr>
        <w:t>rea 3 del UNDAF):</w:t>
      </w:r>
    </w:p>
    <w:p w:rsidR="002A4ADA" w:rsidRDefault="002A4ADA" w:rsidP="002A4ADA">
      <w:pPr>
        <w:tabs>
          <w:tab w:val="left" w:pos="-2410"/>
        </w:tabs>
        <w:spacing w:after="0" w:line="240" w:lineRule="auto"/>
        <w:ind w:right="-7"/>
        <w:jc w:val="both"/>
        <w:rPr>
          <w:rFonts w:asciiTheme="minorHAnsi" w:hAnsiTheme="minorHAnsi" w:cs="Calibri"/>
          <w:lang w:val="es-AR"/>
        </w:rPr>
      </w:pPr>
    </w:p>
    <w:p w:rsidR="00EE1BA4" w:rsidRDefault="00EE1BA4" w:rsidP="00875F3B">
      <w:pPr>
        <w:pStyle w:val="ListParagraph"/>
        <w:numPr>
          <w:ilvl w:val="0"/>
          <w:numId w:val="37"/>
        </w:numPr>
        <w:tabs>
          <w:tab w:val="left" w:pos="-2410"/>
        </w:tabs>
        <w:spacing w:after="0" w:line="240" w:lineRule="auto"/>
        <w:ind w:right="-7"/>
        <w:jc w:val="both"/>
        <w:rPr>
          <w:rFonts w:asciiTheme="minorHAnsi" w:hAnsiTheme="minorHAnsi" w:cs="Calibri"/>
          <w:lang w:val="es-AR"/>
        </w:rPr>
      </w:pPr>
      <w:r w:rsidRPr="00EE1BA4">
        <w:rPr>
          <w:rFonts w:asciiTheme="minorHAnsi" w:hAnsiTheme="minorHAnsi" w:cs="Calibri"/>
          <w:lang w:val="es-AR"/>
        </w:rPr>
        <w:t xml:space="preserve">Contribución </w:t>
      </w:r>
      <w:r>
        <w:rPr>
          <w:rFonts w:asciiTheme="minorHAnsi" w:hAnsiTheme="minorHAnsi" w:cs="Calibri"/>
          <w:lang w:val="es-AR"/>
        </w:rPr>
        <w:t>al</w:t>
      </w:r>
      <w:r w:rsidR="002A4ADA" w:rsidRPr="00EE1BA4">
        <w:rPr>
          <w:rFonts w:asciiTheme="minorHAnsi" w:hAnsiTheme="minorHAnsi" w:cs="Calibri"/>
          <w:lang w:val="es-AR"/>
        </w:rPr>
        <w:t xml:space="preserve"> Diálogo Nacional de la Concertación para el Desarrollo en 2007 y la ejecución de los acuerdos</w:t>
      </w:r>
      <w:r>
        <w:rPr>
          <w:rFonts w:asciiTheme="minorHAnsi" w:hAnsiTheme="minorHAnsi" w:cs="Calibri"/>
          <w:lang w:val="es-AR"/>
        </w:rPr>
        <w:t xml:space="preserve"> p</w:t>
      </w:r>
      <w:r w:rsidR="002A4ADA" w:rsidRPr="00EE1BA4">
        <w:rPr>
          <w:rFonts w:asciiTheme="minorHAnsi" w:hAnsiTheme="minorHAnsi" w:cs="Calibri"/>
          <w:lang w:val="es-AR"/>
        </w:rPr>
        <w:t>ara ayudar a resolver diferendos políticos y sociales y lograr acuerdos multisectoriales en temas tan relevantes para Panamá como la Ley de Responsabilidad Social Fiscal, la Caja del Seguro Social y el Mecanismo de Seguimiento y Verificación de los Acuerdos y su funcionamiento.</w:t>
      </w:r>
    </w:p>
    <w:p w:rsidR="002A4ADA" w:rsidRPr="00EE1BA4" w:rsidRDefault="002A4ADA" w:rsidP="00875F3B">
      <w:pPr>
        <w:pStyle w:val="ListParagraph"/>
        <w:numPr>
          <w:ilvl w:val="0"/>
          <w:numId w:val="37"/>
        </w:numPr>
        <w:tabs>
          <w:tab w:val="left" w:pos="-2410"/>
        </w:tabs>
        <w:spacing w:after="0" w:line="240" w:lineRule="auto"/>
        <w:ind w:right="-7"/>
        <w:jc w:val="both"/>
        <w:rPr>
          <w:rFonts w:asciiTheme="minorHAnsi" w:hAnsiTheme="minorHAnsi" w:cs="Calibri"/>
          <w:lang w:val="es-AR"/>
        </w:rPr>
      </w:pPr>
      <w:r w:rsidRPr="00EE1BA4">
        <w:rPr>
          <w:rFonts w:asciiTheme="minorHAnsi" w:hAnsiTheme="minorHAnsi" w:cs="Calibri"/>
          <w:lang w:val="es-AR"/>
        </w:rPr>
        <w:t xml:space="preserve"> </w:t>
      </w:r>
      <w:r w:rsidR="003811C7">
        <w:rPr>
          <w:rFonts w:asciiTheme="minorHAnsi" w:hAnsiTheme="minorHAnsi" w:cs="Calibri"/>
          <w:lang w:val="es-AR"/>
        </w:rPr>
        <w:t>P</w:t>
      </w:r>
      <w:r w:rsidR="003811C7" w:rsidRPr="00EE1BA4">
        <w:rPr>
          <w:rFonts w:asciiTheme="minorHAnsi" w:hAnsiTheme="minorHAnsi" w:cs="Calibri"/>
          <w:lang w:val="es-AR"/>
        </w:rPr>
        <w:t xml:space="preserve">ropuesta </w:t>
      </w:r>
      <w:r w:rsidR="003811C7">
        <w:rPr>
          <w:rFonts w:asciiTheme="minorHAnsi" w:hAnsiTheme="minorHAnsi" w:cs="Calibri"/>
          <w:lang w:val="es-AR"/>
        </w:rPr>
        <w:t>de reforma al régimen electoral mediante e</w:t>
      </w:r>
      <w:r w:rsidRPr="00EE1BA4">
        <w:rPr>
          <w:rFonts w:asciiTheme="minorHAnsi" w:hAnsiTheme="minorHAnsi" w:cs="Calibri"/>
          <w:lang w:val="es-AR"/>
        </w:rPr>
        <w:t xml:space="preserve">studios y asistencia técnica </w:t>
      </w:r>
      <w:r w:rsidR="003811C7">
        <w:rPr>
          <w:rFonts w:asciiTheme="minorHAnsi" w:hAnsiTheme="minorHAnsi" w:cs="Calibri"/>
          <w:lang w:val="es-AR"/>
        </w:rPr>
        <w:t>al Tribunal Electoral.</w:t>
      </w:r>
    </w:p>
    <w:p w:rsidR="002A4ADA" w:rsidRPr="00EE1BA4" w:rsidRDefault="00EE1BA4" w:rsidP="00875F3B">
      <w:pPr>
        <w:pStyle w:val="ListParagraph"/>
        <w:numPr>
          <w:ilvl w:val="0"/>
          <w:numId w:val="37"/>
        </w:numPr>
        <w:tabs>
          <w:tab w:val="left" w:pos="-2410"/>
        </w:tabs>
        <w:spacing w:after="0" w:line="240" w:lineRule="auto"/>
        <w:ind w:right="-7"/>
        <w:jc w:val="both"/>
        <w:rPr>
          <w:rFonts w:asciiTheme="minorHAnsi" w:hAnsiTheme="minorHAnsi" w:cs="Calibri"/>
          <w:u w:val="single"/>
          <w:lang w:val="es-AR"/>
        </w:rPr>
      </w:pPr>
      <w:r w:rsidRPr="00EE1BA4">
        <w:rPr>
          <w:rFonts w:asciiTheme="minorHAnsi" w:hAnsiTheme="minorHAnsi" w:cs="Calibri"/>
          <w:lang w:val="es-AR"/>
        </w:rPr>
        <w:t xml:space="preserve">Avance en la conceptualización de la seguridad ciudadana con un enfoque amplio que enfatiza la prevención de la violencia, habiendo iniciado </w:t>
      </w:r>
      <w:r w:rsidR="002A4ADA" w:rsidRPr="00EE1BA4">
        <w:rPr>
          <w:rFonts w:asciiTheme="minorHAnsi" w:hAnsiTheme="minorHAnsi" w:cs="Calibri"/>
          <w:lang w:val="es-AR"/>
        </w:rPr>
        <w:t xml:space="preserve">el funcionamiento de Observatorios de violencia de género en 3 municipios y </w:t>
      </w:r>
      <w:r w:rsidRPr="00EE1BA4">
        <w:rPr>
          <w:rFonts w:asciiTheme="minorHAnsi" w:hAnsiTheme="minorHAnsi" w:cs="Calibri"/>
          <w:lang w:val="es-AR"/>
        </w:rPr>
        <w:t>p</w:t>
      </w:r>
      <w:r w:rsidR="002A4ADA" w:rsidRPr="00EE1BA4">
        <w:rPr>
          <w:rFonts w:asciiTheme="minorHAnsi" w:hAnsiTheme="minorHAnsi" w:cs="Calibri"/>
          <w:lang w:val="es-AR"/>
        </w:rPr>
        <w:t xml:space="preserve">róximo a instalarse el Observatorio de Seguridad Ciudadana en la Cámara de Comercio e Industria. </w:t>
      </w:r>
    </w:p>
    <w:p w:rsidR="00EE1BA4" w:rsidRDefault="00EE1BA4" w:rsidP="00EE1BA4">
      <w:pPr>
        <w:tabs>
          <w:tab w:val="left" w:pos="-2410"/>
        </w:tabs>
        <w:spacing w:after="0" w:line="240" w:lineRule="auto"/>
        <w:ind w:right="-7"/>
        <w:jc w:val="both"/>
        <w:rPr>
          <w:rFonts w:asciiTheme="minorHAnsi" w:hAnsiTheme="minorHAnsi" w:cs="Calibri"/>
          <w:u w:val="single"/>
          <w:lang w:val="es-AR"/>
        </w:rPr>
      </w:pPr>
    </w:p>
    <w:p w:rsidR="002A4ADA" w:rsidRPr="00E13FBC" w:rsidRDefault="00EE1BA4" w:rsidP="002A4ADA">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Además, la misión de evaluación ha comprobado la utilización por el SNU de los temas prioritarios de las Naciones Unidas tanto como sector como en acciones transversales en áreas sustantivas. El enfoque de derechos humanos, especialmente en la protección de las mujeres, adolescentes, la infancia, poblaciones indígenas, poblaciones rurales en situación de pobreza y poblaciones refugiadas. Las agencias del SNU han actuado en la promoción de la equidad de género, tanto en el apoyo a sistemas de información, el informe que el gobierno ha presentado sobre la CEDAW a través del Min</w:t>
      </w:r>
      <w:r w:rsidR="00896327">
        <w:rPr>
          <w:rFonts w:asciiTheme="minorHAnsi" w:hAnsiTheme="minorHAnsi" w:cs="Calibri"/>
          <w:lang w:val="es-AR"/>
        </w:rPr>
        <w:t xml:space="preserve">isterio de Relaciones Exteriores o los trabajos dirigidos a la eliminación de la violencia contra la mujer. Asimismo, el desarrollo de capacidades </w:t>
      </w:r>
      <w:r w:rsidR="00933142">
        <w:rPr>
          <w:rFonts w:asciiTheme="minorHAnsi" w:hAnsiTheme="minorHAnsi" w:cs="Calibri"/>
          <w:lang w:val="es-AR"/>
        </w:rPr>
        <w:t>se halla</w:t>
      </w:r>
      <w:r w:rsidR="00896327">
        <w:rPr>
          <w:rFonts w:asciiTheme="minorHAnsi" w:hAnsiTheme="minorHAnsi" w:cs="Calibri"/>
          <w:lang w:val="es-AR"/>
        </w:rPr>
        <w:t xml:space="preserve"> </w:t>
      </w:r>
      <w:r w:rsidR="00896327">
        <w:rPr>
          <w:rFonts w:asciiTheme="minorHAnsi" w:hAnsiTheme="minorHAnsi" w:cs="Calibri"/>
          <w:lang w:val="es-AR"/>
        </w:rPr>
        <w:lastRenderedPageBreak/>
        <w:t>integrado a las intervenciones del SNU</w:t>
      </w:r>
      <w:r>
        <w:rPr>
          <w:rFonts w:asciiTheme="minorHAnsi" w:hAnsiTheme="minorHAnsi" w:cs="Calibri"/>
          <w:lang w:val="es-AR"/>
        </w:rPr>
        <w:t xml:space="preserve">, </w:t>
      </w:r>
      <w:r w:rsidR="00896327">
        <w:rPr>
          <w:rFonts w:asciiTheme="minorHAnsi" w:hAnsiTheme="minorHAnsi" w:cs="Calibri"/>
          <w:lang w:val="es-AR"/>
        </w:rPr>
        <w:t xml:space="preserve">mediante el desarrollo institucional de organismos del Estado (Secretarías de Metas y de Innovación Gubernamental, Suprema Corte de Justicia, INADEH), como a través de la capacitación de </w:t>
      </w:r>
      <w:r w:rsidR="002A4ADA">
        <w:rPr>
          <w:rFonts w:asciiTheme="minorHAnsi" w:hAnsiTheme="minorHAnsi" w:cs="Calibri"/>
          <w:lang w:val="es-AR"/>
        </w:rPr>
        <w:t xml:space="preserve">grupos de mujeres, adolescentes, jóvenes o de comunidades de poblaciones rurales, indígenas o </w:t>
      </w:r>
      <w:r w:rsidR="00933142">
        <w:rPr>
          <w:rFonts w:asciiTheme="minorHAnsi" w:hAnsiTheme="minorHAnsi" w:cs="Calibri"/>
          <w:lang w:val="es-AR"/>
        </w:rPr>
        <w:t>afro descendientes</w:t>
      </w:r>
      <w:r w:rsidR="002A4ADA">
        <w:rPr>
          <w:rFonts w:asciiTheme="minorHAnsi" w:hAnsiTheme="minorHAnsi" w:cs="Calibri"/>
          <w:lang w:val="es-AR"/>
        </w:rPr>
        <w:t>, vinculad</w:t>
      </w:r>
      <w:r w:rsidR="00896327">
        <w:rPr>
          <w:rFonts w:asciiTheme="minorHAnsi" w:hAnsiTheme="minorHAnsi" w:cs="Calibri"/>
          <w:lang w:val="es-AR"/>
        </w:rPr>
        <w:t>o</w:t>
      </w:r>
      <w:r w:rsidR="002A4ADA">
        <w:rPr>
          <w:rFonts w:asciiTheme="minorHAnsi" w:hAnsiTheme="minorHAnsi" w:cs="Calibri"/>
          <w:lang w:val="es-AR"/>
        </w:rPr>
        <w:t>s con la superación de problemas de desigualdad social</w:t>
      </w:r>
      <w:r w:rsidR="00896327">
        <w:rPr>
          <w:rFonts w:asciiTheme="minorHAnsi" w:hAnsiTheme="minorHAnsi" w:cs="Calibri"/>
          <w:lang w:val="es-AR"/>
        </w:rPr>
        <w:t xml:space="preserve">, </w:t>
      </w:r>
      <w:r w:rsidR="002A4ADA">
        <w:rPr>
          <w:rFonts w:asciiTheme="minorHAnsi" w:hAnsiTheme="minorHAnsi" w:cs="Calibri"/>
          <w:lang w:val="es-AR"/>
        </w:rPr>
        <w:t xml:space="preserve">A solicitud del gobierno, UNICEF. OPS/OMS y UNFPA han capacitado personal y transferido sistemas de gestión al Ministerio de Salud. </w:t>
      </w:r>
    </w:p>
    <w:p w:rsidR="002A4ADA" w:rsidRDefault="002A4ADA" w:rsidP="002A4ADA">
      <w:pPr>
        <w:tabs>
          <w:tab w:val="left" w:pos="-2410"/>
        </w:tabs>
        <w:spacing w:after="0" w:line="240" w:lineRule="auto"/>
        <w:ind w:right="-7"/>
        <w:jc w:val="both"/>
        <w:rPr>
          <w:rFonts w:asciiTheme="minorHAnsi" w:hAnsiTheme="minorHAnsi" w:cs="Calibri"/>
          <w:lang w:val="es-AR"/>
        </w:rPr>
      </w:pPr>
    </w:p>
    <w:p w:rsidR="00896327" w:rsidRDefault="00896327" w:rsidP="002A4ADA">
      <w:pPr>
        <w:tabs>
          <w:tab w:val="left" w:pos="-2410"/>
        </w:tabs>
        <w:spacing w:after="0" w:line="240" w:lineRule="auto"/>
        <w:ind w:right="-7"/>
        <w:jc w:val="both"/>
        <w:rPr>
          <w:rFonts w:asciiTheme="minorHAnsi" w:hAnsiTheme="minorHAnsi"/>
          <w:bCs/>
          <w:lang w:val="es-AR" w:bidi="ar-JO"/>
        </w:rPr>
      </w:pPr>
      <w:r>
        <w:rPr>
          <w:rFonts w:asciiTheme="minorHAnsi" w:hAnsiTheme="minorHAnsi" w:cs="Calibri"/>
          <w:lang w:val="es-AR"/>
        </w:rPr>
        <w:t>Se observa un avance en cuanto al grado de integración de los organismos del SNU, indicado tanto por los programas conjuntos (programación e implementación), como mediante la coordinación. Ejemplos: participación del SNU en el Diálogo Nacional; coordinación OPS/OMS</w:t>
      </w:r>
      <w:r w:rsidR="00933142">
        <w:rPr>
          <w:rFonts w:asciiTheme="minorHAnsi" w:hAnsiTheme="minorHAnsi" w:cs="Calibri"/>
          <w:lang w:val="es-AR"/>
        </w:rPr>
        <w:t>, UNICEF</w:t>
      </w:r>
      <w:r>
        <w:rPr>
          <w:rFonts w:asciiTheme="minorHAnsi" w:hAnsiTheme="minorHAnsi" w:cs="Calibri"/>
          <w:lang w:val="es-AR"/>
        </w:rPr>
        <w:t xml:space="preserve">, PMA en la </w:t>
      </w:r>
      <w:r w:rsidRPr="00261E31">
        <w:rPr>
          <w:rFonts w:asciiTheme="minorHAnsi" w:hAnsiTheme="minorHAnsi"/>
          <w:bCs/>
          <w:lang w:val="es-AR" w:bidi="ar-JO"/>
        </w:rPr>
        <w:t xml:space="preserve">Reducción de la desnutrición y </w:t>
      </w:r>
      <w:r>
        <w:rPr>
          <w:rFonts w:asciiTheme="minorHAnsi" w:hAnsiTheme="minorHAnsi"/>
          <w:bCs/>
          <w:lang w:val="es-AR" w:bidi="ar-JO"/>
        </w:rPr>
        <w:t xml:space="preserve">estos mismos organismos con FAO en </w:t>
      </w:r>
      <w:r w:rsidRPr="00261E31">
        <w:rPr>
          <w:rFonts w:asciiTheme="minorHAnsi" w:hAnsiTheme="minorHAnsi"/>
          <w:bCs/>
          <w:lang w:val="es-AR" w:bidi="ar-JO"/>
        </w:rPr>
        <w:t>Seguridad alimentaria</w:t>
      </w:r>
      <w:r>
        <w:rPr>
          <w:rFonts w:asciiTheme="minorHAnsi" w:hAnsiTheme="minorHAnsi"/>
          <w:bCs/>
          <w:lang w:val="es-AR" w:bidi="ar-JO"/>
        </w:rPr>
        <w:t xml:space="preserve">. </w:t>
      </w:r>
    </w:p>
    <w:p w:rsidR="00AD3A56" w:rsidRDefault="00AD3A56" w:rsidP="002A4ADA">
      <w:pPr>
        <w:tabs>
          <w:tab w:val="left" w:pos="-2410"/>
        </w:tabs>
        <w:spacing w:after="0" w:line="240" w:lineRule="auto"/>
        <w:ind w:right="-7"/>
        <w:jc w:val="both"/>
        <w:rPr>
          <w:rFonts w:asciiTheme="minorHAnsi" w:hAnsiTheme="minorHAnsi"/>
          <w:bCs/>
          <w:lang w:val="es-AR" w:bidi="ar-JO"/>
        </w:rPr>
      </w:pPr>
    </w:p>
    <w:p w:rsidR="00AD3A56" w:rsidRPr="00E31A65" w:rsidRDefault="00AD3A56" w:rsidP="00875F3B">
      <w:pPr>
        <w:pStyle w:val="ListParagraph"/>
        <w:numPr>
          <w:ilvl w:val="0"/>
          <w:numId w:val="35"/>
        </w:numPr>
        <w:spacing w:after="0" w:line="240" w:lineRule="auto"/>
        <w:jc w:val="both"/>
        <w:rPr>
          <w:b/>
          <w:bCs/>
          <w:sz w:val="28"/>
          <w:szCs w:val="28"/>
          <w:lang w:val="es-AR" w:bidi="ar-JO"/>
        </w:rPr>
      </w:pPr>
      <w:r>
        <w:rPr>
          <w:b/>
          <w:bCs/>
          <w:sz w:val="28"/>
          <w:szCs w:val="28"/>
          <w:lang w:val="es-AR" w:bidi="ar-JO"/>
        </w:rPr>
        <w:t>Mecanismo de gestión del UNDAF</w:t>
      </w:r>
    </w:p>
    <w:p w:rsidR="00AD3A56" w:rsidRDefault="00AD3A56" w:rsidP="00AD3A56">
      <w:pPr>
        <w:spacing w:after="0" w:line="240" w:lineRule="auto"/>
        <w:jc w:val="both"/>
        <w:rPr>
          <w:bCs/>
          <w:lang w:val="es-AR" w:bidi="ar-JO"/>
        </w:rPr>
      </w:pPr>
    </w:p>
    <w:p w:rsidR="00AD3A56" w:rsidRDefault="00AD3A56" w:rsidP="00AD3A56">
      <w:pPr>
        <w:spacing w:after="0" w:line="240" w:lineRule="auto"/>
        <w:jc w:val="both"/>
        <w:rPr>
          <w:bCs/>
          <w:lang w:val="es-AR" w:bidi="ar-JO"/>
        </w:rPr>
      </w:pPr>
      <w:r>
        <w:rPr>
          <w:bCs/>
          <w:lang w:val="es-AR" w:bidi="ar-JO"/>
        </w:rPr>
        <w:t xml:space="preserve">El mecanismo de gestión del UNDAF está compuesto por el Coordinador Residente y su oficina, el Equipo de País (UNCT) integrado por los representantes de los organismos, fondos y programas del SNU con intervenciones de cooperación en Panamá; un equipo técnico UNDAF (GT UNDAF), los puntos focales de las áreas de trabajo y 12 grupos temáticos y los coordinadores de programas conjuntos. </w:t>
      </w:r>
    </w:p>
    <w:p w:rsidR="00AD3A56" w:rsidRDefault="00AD3A56" w:rsidP="00AD3A56">
      <w:pPr>
        <w:spacing w:after="0" w:line="240" w:lineRule="auto"/>
        <w:jc w:val="both"/>
        <w:rPr>
          <w:bCs/>
          <w:lang w:val="es-AR" w:bidi="ar-JO"/>
        </w:rPr>
      </w:pPr>
    </w:p>
    <w:p w:rsidR="00AD3A56" w:rsidRPr="00371B1B" w:rsidRDefault="00AD3A56" w:rsidP="00AD3A56">
      <w:pPr>
        <w:spacing w:after="0" w:line="240" w:lineRule="auto"/>
        <w:jc w:val="both"/>
        <w:rPr>
          <w:bCs/>
          <w:lang w:val="es-AR" w:bidi="ar-JO"/>
        </w:rPr>
      </w:pPr>
      <w:r>
        <w:rPr>
          <w:bCs/>
          <w:lang w:val="es-AR" w:bidi="ar-JO"/>
        </w:rPr>
        <w:t xml:space="preserve">El Equipo de país tiene un documento constitutivo y reglas de funcionamiento. Sin embargo, el Coordinador Residente no tiene comando gerencial, su herramienta es la persuasión </w:t>
      </w:r>
      <w:r w:rsidRPr="00371B1B">
        <w:rPr>
          <w:bCs/>
          <w:lang w:val="es-AR" w:bidi="ar-JO"/>
        </w:rPr>
        <w:t>y la negociación</w:t>
      </w:r>
      <w:r>
        <w:rPr>
          <w:bCs/>
          <w:lang w:val="es-AR" w:bidi="ar-JO"/>
        </w:rPr>
        <w:t>. El Coordinador Residente ha ejercido un liderazgo democrático e incluyente, buscando estimular la participación de los representantes y personal de los organismos del SNU a los fines de incorporar la visión y propósitos de las Naciones Unidas y una misión compartida del grupo. En el proceso UNDAF de Panamá operó un sistema democrático de decisiones, participativo y consensual. Los miembros del UNCT pudieron discutir temas sustantivos, planificar y evaluar tareas, resolver temas administrativos e incluso participar en las decisiones sobre comunicación y la agenda de capacitaciones. Este sistema participativo permitió que se produjesen</w:t>
      </w:r>
      <w:r>
        <w:rPr>
          <w:bCs/>
          <w:color w:val="FF0000"/>
          <w:lang w:val="es-AR" w:bidi="ar-JO"/>
        </w:rPr>
        <w:t xml:space="preserve"> </w:t>
      </w:r>
      <w:r w:rsidRPr="00371B1B">
        <w:rPr>
          <w:bCs/>
          <w:lang w:val="es-AR" w:bidi="ar-JO"/>
        </w:rPr>
        <w:t>los cambios y ajustes al UNDAF y se mejorase el mecanismo de monitoreo y control de avances.</w:t>
      </w:r>
    </w:p>
    <w:p w:rsidR="00AD3A56" w:rsidRDefault="00AD3A56" w:rsidP="00AD3A56">
      <w:pPr>
        <w:spacing w:after="0" w:line="240" w:lineRule="auto"/>
        <w:jc w:val="both"/>
        <w:rPr>
          <w:bCs/>
          <w:u w:val="single"/>
          <w:lang w:val="es-AR" w:bidi="ar-JO"/>
        </w:rPr>
      </w:pPr>
    </w:p>
    <w:p w:rsidR="00AD3A56" w:rsidRDefault="00AD3A56" w:rsidP="00AD3A56">
      <w:pPr>
        <w:spacing w:after="0" w:line="240" w:lineRule="auto"/>
        <w:jc w:val="both"/>
        <w:rPr>
          <w:bCs/>
          <w:lang w:val="es-AR" w:bidi="ar-JO"/>
        </w:rPr>
      </w:pPr>
      <w:r>
        <w:rPr>
          <w:bCs/>
          <w:lang w:val="es-AR" w:bidi="ar-JO"/>
        </w:rPr>
        <w:t>En cuanto a la gestión estratégica, el UNCT trató los temas específicos del proceso UNDAF, asuntos temáticos y los posibles aportes conjuntos, el avance hacia los ODM, la información al gobierno y los avances en resultados/producto y la reprogramación del UNDAF incluyendo las lecciones aprendidas.</w:t>
      </w:r>
      <w:r w:rsidRPr="003574EF">
        <w:rPr>
          <w:bCs/>
          <w:lang w:val="es-AR" w:bidi="ar-JO"/>
        </w:rPr>
        <w:t xml:space="preserve"> </w:t>
      </w:r>
    </w:p>
    <w:p w:rsidR="00AD3A56" w:rsidRDefault="00AD3A56" w:rsidP="00AD3A56">
      <w:pPr>
        <w:spacing w:after="0" w:line="240" w:lineRule="auto"/>
        <w:jc w:val="both"/>
        <w:rPr>
          <w:bCs/>
          <w:lang w:val="es-AR" w:bidi="ar-JO"/>
        </w:rPr>
      </w:pPr>
    </w:p>
    <w:p w:rsidR="00AD3A56" w:rsidRDefault="00AD3A56" w:rsidP="00AD3A56">
      <w:pPr>
        <w:spacing w:after="0" w:line="240" w:lineRule="auto"/>
        <w:jc w:val="both"/>
        <w:rPr>
          <w:bCs/>
          <w:lang w:val="es-AR" w:bidi="ar-JO"/>
        </w:rPr>
      </w:pPr>
      <w:r>
        <w:rPr>
          <w:bCs/>
          <w:lang w:val="es-AR" w:bidi="ar-JO"/>
        </w:rPr>
        <w:t>En cuanto a la gestión operativa,</w:t>
      </w:r>
      <w:r w:rsidR="00054D46">
        <w:rPr>
          <w:bCs/>
          <w:lang w:val="es-AR" w:bidi="ar-JO"/>
        </w:rPr>
        <w:t xml:space="preserve"> se e</w:t>
      </w:r>
      <w:r>
        <w:rPr>
          <w:bCs/>
          <w:lang w:val="es-AR" w:bidi="ar-JO"/>
        </w:rPr>
        <w:t>fectuó una asignación voluntaria de roles, coordinadores de áreas y puntos focales</w:t>
      </w:r>
      <w:r w:rsidR="00054D46">
        <w:rPr>
          <w:bCs/>
          <w:lang w:val="es-AR" w:bidi="ar-JO"/>
        </w:rPr>
        <w:t xml:space="preserve">. Se discutió </w:t>
      </w:r>
      <w:r>
        <w:rPr>
          <w:bCs/>
          <w:lang w:val="es-AR" w:bidi="ar-JO"/>
        </w:rPr>
        <w:t xml:space="preserve"> acerca de la participación de las agencias no residentes y de las oficinas regionales en el Equipo de País, los planes de trabajo y cuestiones administrativas.   </w:t>
      </w:r>
    </w:p>
    <w:p w:rsidR="00AD3A56" w:rsidRDefault="00AD3A56" w:rsidP="00AD3A56">
      <w:pPr>
        <w:spacing w:after="0" w:line="240" w:lineRule="auto"/>
        <w:jc w:val="both"/>
        <w:rPr>
          <w:bCs/>
          <w:lang w:val="es-AR" w:bidi="ar-JO"/>
        </w:rPr>
      </w:pPr>
    </w:p>
    <w:p w:rsidR="006872C9" w:rsidRPr="00371A69" w:rsidRDefault="006872C9" w:rsidP="00371A69">
      <w:pPr>
        <w:spacing w:after="0" w:line="240" w:lineRule="auto"/>
        <w:jc w:val="both"/>
        <w:rPr>
          <w:bCs/>
          <w:sz w:val="28"/>
          <w:szCs w:val="28"/>
          <w:lang w:val="es-AR" w:bidi="ar-JO"/>
        </w:rPr>
      </w:pPr>
      <w:r w:rsidRPr="00371A69">
        <w:rPr>
          <w:b/>
          <w:bCs/>
          <w:sz w:val="28"/>
          <w:szCs w:val="28"/>
          <w:lang w:val="es-AR" w:bidi="ar-JO"/>
        </w:rPr>
        <w:t>CONCLUSIONES</w:t>
      </w:r>
    </w:p>
    <w:p w:rsidR="006872C9" w:rsidRPr="002B4B69" w:rsidRDefault="006872C9" w:rsidP="006872C9">
      <w:pPr>
        <w:spacing w:after="0" w:line="240" w:lineRule="auto"/>
        <w:jc w:val="both"/>
        <w:rPr>
          <w:bCs/>
          <w:sz w:val="28"/>
          <w:szCs w:val="28"/>
          <w:lang w:val="es-AR" w:bidi="ar-JO"/>
        </w:rPr>
      </w:pPr>
    </w:p>
    <w:p w:rsidR="006872C9" w:rsidRPr="002B4B69" w:rsidRDefault="006872C9" w:rsidP="006872C9">
      <w:pPr>
        <w:spacing w:after="0" w:line="240" w:lineRule="auto"/>
        <w:jc w:val="both"/>
        <w:rPr>
          <w:b/>
          <w:bCs/>
          <w:sz w:val="28"/>
          <w:szCs w:val="28"/>
          <w:lang w:val="es-AR" w:bidi="ar-JO"/>
        </w:rPr>
      </w:pPr>
      <w:r w:rsidRPr="002B4B69">
        <w:rPr>
          <w:b/>
          <w:bCs/>
          <w:sz w:val="28"/>
          <w:szCs w:val="28"/>
          <w:lang w:val="es-AR" w:bidi="ar-JO"/>
        </w:rPr>
        <w:t>Relevancia</w:t>
      </w:r>
    </w:p>
    <w:p w:rsidR="006872C9" w:rsidRPr="002B4B69" w:rsidRDefault="006872C9" w:rsidP="006872C9">
      <w:pPr>
        <w:spacing w:after="0" w:line="240" w:lineRule="auto"/>
        <w:jc w:val="both"/>
        <w:rPr>
          <w:bCs/>
          <w:lang w:val="es-AR" w:bidi="ar-JO"/>
        </w:rPr>
      </w:pPr>
    </w:p>
    <w:p w:rsidR="006872C9" w:rsidRPr="002B4B69" w:rsidRDefault="006872C9" w:rsidP="00875F3B">
      <w:pPr>
        <w:pStyle w:val="ListParagraph"/>
        <w:numPr>
          <w:ilvl w:val="0"/>
          <w:numId w:val="16"/>
        </w:numPr>
        <w:spacing w:after="0" w:line="240" w:lineRule="auto"/>
        <w:ind w:left="360"/>
        <w:jc w:val="both"/>
        <w:rPr>
          <w:lang w:val="es-AR"/>
        </w:rPr>
      </w:pPr>
      <w:r w:rsidRPr="002B4B69">
        <w:rPr>
          <w:lang w:val="es-AR"/>
        </w:rPr>
        <w:t>El Marco de resultados del UNDAF Panamá se alinea totalmente con las estrategias y prioridades nacionales en el período analizado, con los ODM y los cinco principios de las Naciones Unidas.</w:t>
      </w:r>
    </w:p>
    <w:p w:rsidR="006872C9" w:rsidRPr="002B4B69" w:rsidRDefault="006872C9" w:rsidP="00875F3B">
      <w:pPr>
        <w:pStyle w:val="ListParagraph"/>
        <w:numPr>
          <w:ilvl w:val="0"/>
          <w:numId w:val="4"/>
        </w:numPr>
        <w:spacing w:after="0" w:line="240" w:lineRule="auto"/>
        <w:ind w:left="360"/>
        <w:jc w:val="both"/>
        <w:rPr>
          <w:szCs w:val="24"/>
          <w:lang w:val="es-AR"/>
        </w:rPr>
      </w:pPr>
      <w:r w:rsidRPr="002B4B69">
        <w:rPr>
          <w:szCs w:val="24"/>
          <w:lang w:val="es-AR"/>
        </w:rPr>
        <w:t>El Gobierno participó en el proceso de formulación y ejecución.</w:t>
      </w:r>
    </w:p>
    <w:p w:rsidR="006872C9" w:rsidRPr="002B4B69" w:rsidRDefault="006872C9" w:rsidP="00875F3B">
      <w:pPr>
        <w:pStyle w:val="ListParagraph"/>
        <w:numPr>
          <w:ilvl w:val="0"/>
          <w:numId w:val="4"/>
        </w:numPr>
        <w:spacing w:after="0" w:line="240" w:lineRule="auto"/>
        <w:ind w:left="360"/>
        <w:jc w:val="both"/>
        <w:rPr>
          <w:szCs w:val="24"/>
          <w:lang w:val="es-AR"/>
        </w:rPr>
      </w:pPr>
      <w:r w:rsidRPr="002B4B69">
        <w:rPr>
          <w:szCs w:val="24"/>
          <w:lang w:val="es-AR"/>
        </w:rPr>
        <w:lastRenderedPageBreak/>
        <w:t>El trabajo coordinado y conjunto de los organismos del SNU, organismos del gobierno y otros aliados contribuyó a efectos importantes para el desarrollo del país</w:t>
      </w:r>
    </w:p>
    <w:p w:rsidR="006872C9" w:rsidRPr="002B4B69" w:rsidRDefault="006872C9" w:rsidP="00875F3B">
      <w:pPr>
        <w:pStyle w:val="ListParagraph"/>
        <w:numPr>
          <w:ilvl w:val="0"/>
          <w:numId w:val="4"/>
        </w:numPr>
        <w:spacing w:after="0" w:line="240" w:lineRule="auto"/>
        <w:ind w:left="360"/>
        <w:jc w:val="both"/>
        <w:rPr>
          <w:szCs w:val="24"/>
          <w:lang w:val="es-AR"/>
        </w:rPr>
      </w:pPr>
      <w:r w:rsidRPr="002B4B69">
        <w:rPr>
          <w:szCs w:val="24"/>
          <w:lang w:val="es-AR"/>
        </w:rPr>
        <w:t>El marco se orienta hacia efectos y respeta el modelo de gestión basada en resultados</w:t>
      </w:r>
    </w:p>
    <w:p w:rsidR="006872C9" w:rsidRPr="002B4B69" w:rsidRDefault="006872C9" w:rsidP="00875F3B">
      <w:pPr>
        <w:pStyle w:val="ListParagraph"/>
        <w:numPr>
          <w:ilvl w:val="0"/>
          <w:numId w:val="4"/>
        </w:numPr>
        <w:spacing w:after="0" w:line="240" w:lineRule="auto"/>
        <w:ind w:left="360"/>
        <w:jc w:val="both"/>
        <w:rPr>
          <w:szCs w:val="24"/>
          <w:lang w:val="es-AR"/>
        </w:rPr>
      </w:pPr>
      <w:r w:rsidRPr="002B4B69">
        <w:rPr>
          <w:szCs w:val="24"/>
          <w:lang w:val="es-AR"/>
        </w:rPr>
        <w:t>Desde el punto de vista de las Naciones Unidas, se ha dado un cambio significativo de avance en el trabajo coordinado y conjunto de los organismos del SNU.</w:t>
      </w:r>
    </w:p>
    <w:p w:rsidR="006872C9" w:rsidRPr="002B4B69" w:rsidRDefault="003811C7" w:rsidP="00875F3B">
      <w:pPr>
        <w:pStyle w:val="ListParagraph"/>
        <w:numPr>
          <w:ilvl w:val="0"/>
          <w:numId w:val="4"/>
        </w:numPr>
        <w:spacing w:after="0" w:line="240" w:lineRule="auto"/>
        <w:ind w:left="360"/>
        <w:jc w:val="both"/>
        <w:rPr>
          <w:szCs w:val="24"/>
          <w:lang w:val="es-AR"/>
        </w:rPr>
      </w:pPr>
      <w:r>
        <w:rPr>
          <w:szCs w:val="24"/>
          <w:lang w:val="es-AR"/>
        </w:rPr>
        <w:t>F</w:t>
      </w:r>
      <w:r w:rsidR="006872C9" w:rsidRPr="002B4B69">
        <w:rPr>
          <w:szCs w:val="24"/>
          <w:lang w:val="es-AR"/>
        </w:rPr>
        <w:t>uncionarios gubernamentales expresaron que el proceso UNDAF con su orientación hacia resultados, ha motivado a adoptar el mismo modelo en la gestión pública.</w:t>
      </w:r>
    </w:p>
    <w:p w:rsidR="006872C9" w:rsidRDefault="006872C9" w:rsidP="006872C9">
      <w:pPr>
        <w:pStyle w:val="ListParagraph"/>
        <w:spacing w:after="0" w:line="240" w:lineRule="auto"/>
        <w:ind w:left="360"/>
        <w:jc w:val="both"/>
        <w:rPr>
          <w:szCs w:val="24"/>
          <w:lang w:val="es-AR"/>
        </w:rPr>
      </w:pPr>
    </w:p>
    <w:p w:rsidR="006872C9" w:rsidRPr="002B4B69" w:rsidRDefault="006872C9" w:rsidP="006872C9">
      <w:pPr>
        <w:spacing w:after="0" w:line="240" w:lineRule="auto"/>
        <w:jc w:val="both"/>
        <w:rPr>
          <w:sz w:val="28"/>
          <w:szCs w:val="28"/>
          <w:lang w:val="es-AR"/>
        </w:rPr>
      </w:pPr>
      <w:r w:rsidRPr="002B4B69">
        <w:rPr>
          <w:b/>
          <w:sz w:val="28"/>
          <w:szCs w:val="28"/>
          <w:lang w:val="es-AR"/>
        </w:rPr>
        <w:t>Eficacia</w:t>
      </w:r>
    </w:p>
    <w:p w:rsidR="006872C9" w:rsidRPr="002B4B69" w:rsidRDefault="006872C9" w:rsidP="006872C9">
      <w:pPr>
        <w:spacing w:after="0" w:line="240" w:lineRule="auto"/>
        <w:jc w:val="both"/>
        <w:rPr>
          <w:sz w:val="28"/>
          <w:szCs w:val="28"/>
          <w:lang w:val="es-AR"/>
        </w:rPr>
      </w:pPr>
    </w:p>
    <w:p w:rsidR="006872C9" w:rsidRPr="002B4B69" w:rsidRDefault="006872C9" w:rsidP="00875F3B">
      <w:pPr>
        <w:pStyle w:val="ListParagraph"/>
        <w:numPr>
          <w:ilvl w:val="0"/>
          <w:numId w:val="20"/>
        </w:numPr>
        <w:spacing w:after="0" w:line="240" w:lineRule="auto"/>
        <w:ind w:left="360"/>
        <w:jc w:val="both"/>
        <w:rPr>
          <w:lang w:val="es-AR"/>
        </w:rPr>
      </w:pPr>
      <w:r w:rsidRPr="002B4B69">
        <w:rPr>
          <w:rFonts w:asciiTheme="minorHAnsi" w:hAnsiTheme="minorHAnsi" w:cs="Calibri"/>
          <w:lang w:val="es-AR"/>
        </w:rPr>
        <w:t>El diseño del UNDAF contempló los tres elementos que se consideran claves en todo proceso UNDAF: (a) la participación del Gobierno, (b) los ejes críticos que han de guiar la programación y (c) la programación hacia efectos según una orientación de gestión basada en resultados. En cuanto a la GbR, los errores técnicos dificultaron el trabajo conjunto de las agencias por no contar con un lenguaje común en lo referente a definiciones de efectos y productos.</w:t>
      </w:r>
    </w:p>
    <w:p w:rsidR="006872C9" w:rsidRPr="002B4B69" w:rsidRDefault="006872C9" w:rsidP="00875F3B">
      <w:pPr>
        <w:pStyle w:val="ListParagraph"/>
        <w:numPr>
          <w:ilvl w:val="0"/>
          <w:numId w:val="20"/>
        </w:numPr>
        <w:spacing w:after="0" w:line="240" w:lineRule="auto"/>
        <w:ind w:left="360"/>
        <w:jc w:val="both"/>
        <w:rPr>
          <w:lang w:val="es-AR"/>
        </w:rPr>
      </w:pPr>
      <w:r w:rsidRPr="002B4B69">
        <w:rPr>
          <w:lang w:val="es-AR"/>
        </w:rPr>
        <w:t>El SNU ha efectuado contribuciones significativas al avance hacia los efectos gracias a sus ventajas comparativas, su facilitación al acceso a redes amplias y especializadas de conocimiento en materia de desarrollo humano y al aporte de sus  capacidades en múltiples sectores y temas del desarrollo.</w:t>
      </w:r>
    </w:p>
    <w:p w:rsidR="006872C9" w:rsidRPr="002B4B69" w:rsidRDefault="006872C9" w:rsidP="00875F3B">
      <w:pPr>
        <w:pStyle w:val="ListParagraph"/>
        <w:numPr>
          <w:ilvl w:val="0"/>
          <w:numId w:val="20"/>
        </w:numPr>
        <w:spacing w:after="0" w:line="240" w:lineRule="auto"/>
        <w:ind w:left="360"/>
        <w:jc w:val="both"/>
        <w:rPr>
          <w:lang w:val="es-AR"/>
        </w:rPr>
      </w:pPr>
      <w:r w:rsidRPr="002B4B69">
        <w:rPr>
          <w:lang w:val="es-AR"/>
        </w:rPr>
        <w:t xml:space="preserve">El uso combinado de varias estrategias han contribuido a los avances hacia </w:t>
      </w:r>
      <w:r w:rsidR="003811C7">
        <w:rPr>
          <w:lang w:val="es-AR"/>
        </w:rPr>
        <w:t>efectos</w:t>
      </w:r>
      <w:r w:rsidRPr="002B4B69">
        <w:rPr>
          <w:lang w:val="es-AR"/>
        </w:rPr>
        <w:t>. La abogacía y el diálogo político han contribuido a la promulgación de leyes como las derivadas de los acuerdos de la concertación para el desarrollo; asimismo, la asociación con  otros actores se ha dado a múltiples niveles, como el caso de la cooperación española, que han permitido abordar temas prioritarios del desarrollo de Panamá.</w:t>
      </w:r>
    </w:p>
    <w:p w:rsidR="00FB73FF" w:rsidRDefault="006872C9" w:rsidP="00875F3B">
      <w:pPr>
        <w:pStyle w:val="ListParagraph"/>
        <w:numPr>
          <w:ilvl w:val="0"/>
          <w:numId w:val="20"/>
        </w:numPr>
        <w:spacing w:after="0" w:line="240" w:lineRule="auto"/>
        <w:ind w:left="360"/>
        <w:jc w:val="both"/>
        <w:rPr>
          <w:lang w:val="es-AR"/>
        </w:rPr>
      </w:pPr>
      <w:r w:rsidRPr="00FB73FF">
        <w:rPr>
          <w:lang w:val="es-AR"/>
        </w:rPr>
        <w:t xml:space="preserve">El trabajo conjunto entre organismos del SNU y las instituciones gubernamentales ha tenido aportes importantes en las contribuciones del SNU, </w:t>
      </w:r>
      <w:r w:rsidR="003811C7" w:rsidRPr="00FB73FF">
        <w:rPr>
          <w:lang w:val="es-AR"/>
        </w:rPr>
        <w:t>en</w:t>
      </w:r>
      <w:r w:rsidRPr="00FB73FF">
        <w:rPr>
          <w:lang w:val="es-AR"/>
        </w:rPr>
        <w:t xml:space="preserve"> los programas de VIH/SIDA y en la salud, particularmente en nutrición y atención </w:t>
      </w:r>
      <w:r w:rsidR="00933142" w:rsidRPr="00FB73FF">
        <w:rPr>
          <w:lang w:val="es-AR"/>
        </w:rPr>
        <w:t>materna</w:t>
      </w:r>
      <w:r w:rsidRPr="00FB73FF">
        <w:rPr>
          <w:lang w:val="es-AR"/>
        </w:rPr>
        <w:t xml:space="preserve"> infantil. Los incentivos de financiamiento del F-ODM han permitido dar un salto cualitativo hacia programas conjuntos. Siempre queda un largo camino por recorrer en materia del trabajo conjunto y la integración de agendas y recursos hacia resultados compartidos. </w:t>
      </w:r>
    </w:p>
    <w:p w:rsidR="006872C9" w:rsidRPr="00FB73FF" w:rsidRDefault="006872C9" w:rsidP="00875F3B">
      <w:pPr>
        <w:pStyle w:val="ListParagraph"/>
        <w:numPr>
          <w:ilvl w:val="0"/>
          <w:numId w:val="20"/>
        </w:numPr>
        <w:spacing w:after="0" w:line="240" w:lineRule="auto"/>
        <w:ind w:left="360"/>
        <w:jc w:val="both"/>
        <w:rPr>
          <w:lang w:val="es-AR"/>
        </w:rPr>
      </w:pPr>
      <w:r w:rsidRPr="00FB73FF">
        <w:rPr>
          <w:lang w:val="es-AR"/>
        </w:rPr>
        <w:t>Los programas impulsados por el SNU responden a los mandatos de las agencias y del UNDAF en cuanto a utilizar el enfoque de derechos humanos, el enfoque de género y el desarrollo de capacidades, ya sea como sectores o como temas transversales. Constituye un desafío la transversalización de género y del desarrollo de capacidades de modo completo en los procesos.</w:t>
      </w:r>
    </w:p>
    <w:p w:rsidR="006872C9" w:rsidRPr="002B4B69" w:rsidRDefault="006872C9" w:rsidP="00875F3B">
      <w:pPr>
        <w:pStyle w:val="ListParagraph"/>
        <w:numPr>
          <w:ilvl w:val="0"/>
          <w:numId w:val="20"/>
        </w:numPr>
        <w:spacing w:after="0" w:line="240" w:lineRule="auto"/>
        <w:ind w:left="360"/>
        <w:jc w:val="both"/>
        <w:rPr>
          <w:lang w:val="es-AR"/>
        </w:rPr>
      </w:pPr>
      <w:r w:rsidRPr="002B4B69">
        <w:rPr>
          <w:lang w:val="es-AR"/>
        </w:rPr>
        <w:t>La orientación a resultados ha sido un instrumento metodológico que ha guiado las acciones hacia el logro de los efectos y ha permitido una mayor focalización y coordinación entre los organismos; el perfeccionamiento de este proceso no deja de ser un desafío que el SNU ha de afrontar. Este desafío se da en dos niveles, en el plano técnico en lo referente a la utilización de la GbR y, por otro lado, en la asunción de la cultura común del One-UN.</w:t>
      </w:r>
    </w:p>
    <w:p w:rsidR="006872C9" w:rsidRPr="002B4B69" w:rsidRDefault="006872C9" w:rsidP="00875F3B">
      <w:pPr>
        <w:pStyle w:val="ListParagraph"/>
        <w:numPr>
          <w:ilvl w:val="0"/>
          <w:numId w:val="20"/>
        </w:numPr>
        <w:spacing w:after="0" w:line="240" w:lineRule="auto"/>
        <w:ind w:left="360"/>
        <w:jc w:val="both"/>
        <w:rPr>
          <w:lang w:val="es-AR"/>
        </w:rPr>
      </w:pPr>
      <w:r w:rsidRPr="002B4B69">
        <w:rPr>
          <w:lang w:val="es-AR"/>
        </w:rPr>
        <w:t xml:space="preserve">Con respecto a la cultura común, debe señalarse que muchos representantes y funcionarios de agencias manifestaron su entusiasmo por el trabajo </w:t>
      </w:r>
      <w:r w:rsidR="00FB73FF">
        <w:rPr>
          <w:lang w:val="es-AR"/>
        </w:rPr>
        <w:t>compartido</w:t>
      </w:r>
      <w:r w:rsidRPr="002B4B69">
        <w:rPr>
          <w:lang w:val="es-AR"/>
        </w:rPr>
        <w:t xml:space="preserve"> con otras agencias de las Naciones Unidas, valorando el proceso UNDAF como un logro.</w:t>
      </w:r>
    </w:p>
    <w:p w:rsidR="006872C9" w:rsidRDefault="006872C9" w:rsidP="00875F3B">
      <w:pPr>
        <w:pStyle w:val="ListParagraph"/>
        <w:numPr>
          <w:ilvl w:val="0"/>
          <w:numId w:val="20"/>
        </w:numPr>
        <w:spacing w:after="0" w:line="240" w:lineRule="auto"/>
        <w:ind w:left="360"/>
        <w:jc w:val="both"/>
        <w:rPr>
          <w:lang w:val="es-AR"/>
        </w:rPr>
      </w:pPr>
      <w:r w:rsidRPr="002B4B69">
        <w:rPr>
          <w:lang w:val="es-AR"/>
        </w:rPr>
        <w:t>El monitoreo y la evaluación del UNDAF por el Equipo de País, permitió la introducción de ajustes a los planes iniciales para adecuarse a los cambios de la realidad nacional y ha sido un instrumento central para la coordinación del SNU. La mejora y perfeccionamiento de estos instrumentos, así como la integración del  monitoreo individual de los organismos en un sistema único y la participación de instituciones como el MEF y el MRE, es otro de los desafíos del Equipo de País.</w:t>
      </w:r>
    </w:p>
    <w:p w:rsidR="006872C9" w:rsidRDefault="006872C9" w:rsidP="006872C9">
      <w:pPr>
        <w:pStyle w:val="ListParagraph"/>
        <w:spacing w:after="0" w:line="240" w:lineRule="auto"/>
        <w:ind w:left="360"/>
        <w:jc w:val="both"/>
        <w:rPr>
          <w:lang w:val="es-AR"/>
        </w:rPr>
      </w:pPr>
    </w:p>
    <w:p w:rsidR="006872C9" w:rsidRPr="002B4B69" w:rsidRDefault="006872C9" w:rsidP="006872C9">
      <w:pPr>
        <w:spacing w:after="0" w:line="240" w:lineRule="auto"/>
        <w:jc w:val="both"/>
        <w:rPr>
          <w:b/>
          <w:sz w:val="28"/>
          <w:szCs w:val="28"/>
          <w:lang w:val="es-AR"/>
        </w:rPr>
      </w:pPr>
      <w:r w:rsidRPr="002B4B69">
        <w:rPr>
          <w:b/>
          <w:sz w:val="28"/>
          <w:szCs w:val="28"/>
          <w:lang w:val="es-AR"/>
        </w:rPr>
        <w:lastRenderedPageBreak/>
        <w:t>Eficiencia</w:t>
      </w:r>
    </w:p>
    <w:p w:rsidR="006872C9" w:rsidRPr="002B4B69" w:rsidRDefault="006872C9" w:rsidP="006872C9">
      <w:pPr>
        <w:spacing w:after="0" w:line="240" w:lineRule="auto"/>
        <w:jc w:val="both"/>
        <w:rPr>
          <w:sz w:val="28"/>
          <w:szCs w:val="28"/>
          <w:lang w:val="es-AR"/>
        </w:rPr>
      </w:pPr>
    </w:p>
    <w:p w:rsidR="006872C9" w:rsidRPr="002B4B69" w:rsidRDefault="006872C9" w:rsidP="00875F3B">
      <w:pPr>
        <w:numPr>
          <w:ilvl w:val="0"/>
          <w:numId w:val="26"/>
        </w:numPr>
        <w:spacing w:after="0" w:line="240" w:lineRule="auto"/>
        <w:jc w:val="both"/>
        <w:rPr>
          <w:lang w:val="es-AR"/>
        </w:rPr>
      </w:pPr>
      <w:r w:rsidRPr="002B4B69">
        <w:rPr>
          <w:lang w:val="es-AR"/>
        </w:rPr>
        <w:t>El alcance de la evaluación no ha permitido efectuar un análisis de costo-efectividad de los programas impulsados por el SNU. Es posible inferir un avance positivo a través de un trabajo más coordinado de las agencias.</w:t>
      </w:r>
    </w:p>
    <w:p w:rsidR="006872C9" w:rsidRPr="002B4B69" w:rsidRDefault="006872C9" w:rsidP="00875F3B">
      <w:pPr>
        <w:numPr>
          <w:ilvl w:val="0"/>
          <w:numId w:val="26"/>
        </w:numPr>
        <w:spacing w:after="0" w:line="240" w:lineRule="auto"/>
        <w:jc w:val="both"/>
        <w:rPr>
          <w:lang w:val="es-AR"/>
        </w:rPr>
      </w:pPr>
      <w:r w:rsidRPr="002B4B69">
        <w:rPr>
          <w:lang w:val="es-AR"/>
        </w:rPr>
        <w:t>En cuanto a los costos, los denominados “Programas conjuntos” permiten el aprovechamiento de economías mediante la programación e implementación de compras y utilización de insumos comunes (consultores, sistema informático). Estas economías de costo también pueden obtenerse mediante la coordinación</w:t>
      </w:r>
      <w:r w:rsidR="00FB73FF">
        <w:rPr>
          <w:lang w:val="es-AR"/>
        </w:rPr>
        <w:t xml:space="preserve"> (Área de nutrición). </w:t>
      </w:r>
    </w:p>
    <w:p w:rsidR="006872C9" w:rsidRPr="002B4B69" w:rsidRDefault="006872C9" w:rsidP="00875F3B">
      <w:pPr>
        <w:numPr>
          <w:ilvl w:val="0"/>
          <w:numId w:val="26"/>
        </w:numPr>
        <w:spacing w:after="0" w:line="240" w:lineRule="auto"/>
        <w:jc w:val="both"/>
        <w:rPr>
          <w:lang w:val="es-AR"/>
        </w:rPr>
      </w:pPr>
      <w:r w:rsidRPr="002B4B69">
        <w:rPr>
          <w:lang w:val="es-AR"/>
        </w:rPr>
        <w:t>Por el lado de los beneficios, la articulación de las agencias en un trabajo coordinado permite ampliar los conocimientos para definir mejor estrategias y acciones de cooperación.</w:t>
      </w:r>
    </w:p>
    <w:p w:rsidR="006872C9" w:rsidRPr="002B4B69" w:rsidRDefault="006872C9" w:rsidP="00875F3B">
      <w:pPr>
        <w:numPr>
          <w:ilvl w:val="0"/>
          <w:numId w:val="26"/>
        </w:numPr>
        <w:spacing w:after="0" w:line="240" w:lineRule="auto"/>
        <w:jc w:val="both"/>
      </w:pPr>
      <w:r w:rsidRPr="002B4B69">
        <w:rPr>
          <w:lang w:val="es-AR"/>
        </w:rPr>
        <w:t>Algunos programas han sufrido retrasos debido a las dificultades encontradas al inicio de la puesta en marcha, donde se requiere promover la participación de múltiples organizaciones</w:t>
      </w:r>
      <w:r w:rsidR="00FB73FF">
        <w:rPr>
          <w:lang w:val="es-AR"/>
        </w:rPr>
        <w:t xml:space="preserve">. </w:t>
      </w:r>
      <w:r w:rsidRPr="002B4B69">
        <w:rPr>
          <w:lang w:val="es-AR"/>
        </w:rPr>
        <w:t>Otros programas encontraron dificultades para llevar a cabo sus acciones en provincias y zonas indígenas en los que influyen factores culturales y de accesibilidad</w:t>
      </w:r>
      <w:r w:rsidR="00FB73FF">
        <w:rPr>
          <w:lang w:val="es-AR"/>
        </w:rPr>
        <w:t>.</w:t>
      </w:r>
      <w:r w:rsidRPr="002B4B69">
        <w:rPr>
          <w:lang w:val="es-AR"/>
        </w:rPr>
        <w:t xml:space="preserve"> </w:t>
      </w:r>
      <w:r w:rsidRPr="002B4B69">
        <w:t xml:space="preserve"> </w:t>
      </w:r>
    </w:p>
    <w:p w:rsidR="006872C9" w:rsidRPr="002B4B69" w:rsidRDefault="006872C9" w:rsidP="006872C9">
      <w:pPr>
        <w:spacing w:after="0" w:line="240" w:lineRule="auto"/>
        <w:ind w:left="720"/>
        <w:jc w:val="both"/>
      </w:pPr>
    </w:p>
    <w:p w:rsidR="006872C9" w:rsidRPr="002B4B69" w:rsidRDefault="006872C9" w:rsidP="006872C9">
      <w:pPr>
        <w:spacing w:after="0" w:line="240" w:lineRule="auto"/>
        <w:jc w:val="both"/>
        <w:rPr>
          <w:b/>
          <w:sz w:val="28"/>
          <w:szCs w:val="28"/>
          <w:lang w:val="es-AR"/>
        </w:rPr>
      </w:pPr>
      <w:r w:rsidRPr="002B4B69">
        <w:rPr>
          <w:b/>
          <w:sz w:val="28"/>
          <w:szCs w:val="28"/>
          <w:lang w:val="es-AR"/>
        </w:rPr>
        <w:t xml:space="preserve">Sustentabilidad </w:t>
      </w:r>
    </w:p>
    <w:p w:rsidR="006872C9" w:rsidRPr="002B4B69" w:rsidRDefault="006872C9" w:rsidP="006872C9">
      <w:pPr>
        <w:spacing w:after="0" w:line="240" w:lineRule="auto"/>
        <w:jc w:val="both"/>
        <w:rPr>
          <w:b/>
          <w:sz w:val="28"/>
          <w:szCs w:val="28"/>
          <w:lang w:val="es-AR"/>
        </w:rPr>
      </w:pPr>
    </w:p>
    <w:p w:rsidR="006872C9" w:rsidRPr="002B4B69" w:rsidRDefault="006872C9" w:rsidP="00875F3B">
      <w:pPr>
        <w:pStyle w:val="ListParagraph"/>
        <w:numPr>
          <w:ilvl w:val="0"/>
          <w:numId w:val="34"/>
        </w:numPr>
        <w:spacing w:after="0" w:line="240" w:lineRule="auto"/>
        <w:jc w:val="both"/>
        <w:rPr>
          <w:lang w:val="es-AR"/>
        </w:rPr>
      </w:pPr>
      <w:r w:rsidRPr="002B4B69">
        <w:rPr>
          <w:lang w:val="es-AR"/>
        </w:rPr>
        <w:t xml:space="preserve">En cuanto al SNU, la experiencia muestra que ha existido un sentimiento de pertenencia, entusiasmo y dedicación al trabajo conjunto y hacia una visión común que puede brindar sostenibilidad </w:t>
      </w:r>
      <w:r w:rsidR="00FB73FF">
        <w:rPr>
          <w:lang w:val="es-AR"/>
        </w:rPr>
        <w:t xml:space="preserve">en acciones conjuntas </w:t>
      </w:r>
      <w:r w:rsidRPr="002B4B69">
        <w:rPr>
          <w:lang w:val="es-AR"/>
        </w:rPr>
        <w:t>en el futuro.</w:t>
      </w:r>
    </w:p>
    <w:p w:rsidR="006872C9" w:rsidRPr="002B4B69" w:rsidRDefault="006872C9" w:rsidP="00875F3B">
      <w:pPr>
        <w:pStyle w:val="ListParagraph"/>
        <w:numPr>
          <w:ilvl w:val="0"/>
          <w:numId w:val="21"/>
        </w:numPr>
        <w:spacing w:after="0" w:line="240" w:lineRule="auto"/>
        <w:jc w:val="both"/>
      </w:pPr>
      <w:r w:rsidRPr="002B4B69">
        <w:t xml:space="preserve">En cuanto a la sustentabilidad de los resultados, el desarrollo de capacidades ha sido un objetivo del UNDAF, según lo muestran los productos realizados. Sus ejes han sido el desarrollo institucional, la creación de sistemas de información y la capacitación, tal como se reflejan las matrices de monitoreo de las tres áreas de cooperación. </w:t>
      </w:r>
    </w:p>
    <w:p w:rsidR="006872C9" w:rsidRPr="002B4B69" w:rsidRDefault="006872C9" w:rsidP="00875F3B">
      <w:pPr>
        <w:pStyle w:val="ListParagraph"/>
        <w:numPr>
          <w:ilvl w:val="0"/>
          <w:numId w:val="21"/>
        </w:numPr>
        <w:spacing w:after="0" w:line="240" w:lineRule="auto"/>
        <w:jc w:val="both"/>
      </w:pPr>
      <w:r w:rsidRPr="002B4B69">
        <w:t xml:space="preserve">En el nivel institucional merecen citarse las contribuciones del SNU en la reforma del Ministerio de Desarrollo Social y del Instituto Nacional de Formación y Capacitación para el Desarrollo Humano, donde además de la capacitación individual se crearon nuevos marcos institucionales y legales para el funcionamiento estable de los organismos </w:t>
      </w:r>
    </w:p>
    <w:p w:rsidR="006872C9" w:rsidRPr="00FB73FF" w:rsidRDefault="006872C9" w:rsidP="006872C9">
      <w:pPr>
        <w:pStyle w:val="ListParagraph"/>
        <w:spacing w:after="0" w:line="240" w:lineRule="auto"/>
        <w:jc w:val="both"/>
      </w:pPr>
    </w:p>
    <w:p w:rsidR="006872C9" w:rsidRPr="002B4B69" w:rsidRDefault="006872C9" w:rsidP="006872C9">
      <w:pPr>
        <w:spacing w:after="0" w:line="240" w:lineRule="auto"/>
        <w:jc w:val="both"/>
        <w:rPr>
          <w:b/>
          <w:sz w:val="28"/>
          <w:szCs w:val="28"/>
        </w:rPr>
      </w:pPr>
      <w:r w:rsidRPr="002B4B69">
        <w:rPr>
          <w:b/>
          <w:sz w:val="28"/>
          <w:szCs w:val="28"/>
        </w:rPr>
        <w:t>R</w:t>
      </w:r>
      <w:r w:rsidR="00371A69">
        <w:rPr>
          <w:b/>
          <w:sz w:val="28"/>
          <w:szCs w:val="28"/>
        </w:rPr>
        <w:t>ECOMENDACIONES</w:t>
      </w:r>
    </w:p>
    <w:p w:rsidR="006872C9" w:rsidRPr="002B4B69" w:rsidRDefault="006872C9" w:rsidP="006872C9">
      <w:pPr>
        <w:spacing w:after="0" w:line="240" w:lineRule="auto"/>
        <w:ind w:left="360"/>
        <w:jc w:val="both"/>
        <w:rPr>
          <w:b/>
          <w:sz w:val="28"/>
          <w:szCs w:val="28"/>
        </w:rPr>
      </w:pPr>
    </w:p>
    <w:p w:rsidR="003E1199" w:rsidRPr="002B4B69" w:rsidRDefault="003E1199" w:rsidP="003E1199">
      <w:pPr>
        <w:pStyle w:val="ListParagraph"/>
        <w:numPr>
          <w:ilvl w:val="0"/>
          <w:numId w:val="22"/>
        </w:numPr>
        <w:spacing w:after="0" w:line="240" w:lineRule="auto"/>
        <w:ind w:left="709" w:hanging="283"/>
        <w:jc w:val="both"/>
      </w:pPr>
      <w:r w:rsidRPr="002B4B69">
        <w:t>El gobierno debe participar en todo el proceso UNDAF. En Panamá sería importante mantener informados de modo continuo a distintos organismos del gobierno del progreso hacia los efectos y productos: no sólo a la Dirección de Cooperación Internacional del MEF, sino también a las dos direcciones del Ministerio de Relaciones Exteriores (organismos y cooperación técnica), así como a la Secretaría del Gabinete Social.</w:t>
      </w:r>
    </w:p>
    <w:p w:rsidR="003E1199" w:rsidRPr="002B4B69" w:rsidRDefault="003E1199" w:rsidP="003E1199">
      <w:pPr>
        <w:pStyle w:val="ListParagraph"/>
        <w:numPr>
          <w:ilvl w:val="0"/>
          <w:numId w:val="22"/>
        </w:numPr>
        <w:spacing w:after="0" w:line="240" w:lineRule="auto"/>
        <w:ind w:left="709" w:hanging="283"/>
        <w:jc w:val="both"/>
      </w:pPr>
      <w:r w:rsidRPr="002B4B69">
        <w:t>Igualmente, es importante validar el proceso mediante la participación de organismos del sector privado y otras organizaciones de la sociedad civil.</w:t>
      </w:r>
    </w:p>
    <w:p w:rsidR="003E1199" w:rsidRPr="00F67A96" w:rsidRDefault="003E1199" w:rsidP="003E1199">
      <w:pPr>
        <w:pStyle w:val="ListParagraph"/>
        <w:numPr>
          <w:ilvl w:val="0"/>
          <w:numId w:val="22"/>
        </w:numPr>
        <w:spacing w:after="0" w:line="240" w:lineRule="auto"/>
        <w:ind w:left="709" w:hanging="283"/>
        <w:jc w:val="both"/>
      </w:pPr>
      <w:r>
        <w:rPr>
          <w:lang w:val="es-PA"/>
        </w:rPr>
        <w:t xml:space="preserve">Sería </w:t>
      </w:r>
      <w:r w:rsidRPr="008F660E">
        <w:rPr>
          <w:lang w:val="es-PA"/>
        </w:rPr>
        <w:t>conveniente formalizar un ciclo fijo de revisiones conjuntas con el G</w:t>
      </w:r>
      <w:r>
        <w:rPr>
          <w:lang w:val="es-PA"/>
        </w:rPr>
        <w:t>obierno de Panamá</w:t>
      </w:r>
      <w:r w:rsidRPr="008F660E">
        <w:rPr>
          <w:lang w:val="es-PA"/>
        </w:rPr>
        <w:t xml:space="preserve"> y la sociedad civil para asegurar  la adecuación de los planes a las realidades nacionales y hacer del </w:t>
      </w:r>
      <w:r>
        <w:rPr>
          <w:lang w:val="es-PA"/>
        </w:rPr>
        <w:t>UNDAF</w:t>
      </w:r>
      <w:r w:rsidRPr="008F660E">
        <w:rPr>
          <w:lang w:val="es-PA"/>
        </w:rPr>
        <w:t xml:space="preserve"> un instrumento flexible de cooperación; ese proceso asegura</w:t>
      </w:r>
      <w:r>
        <w:rPr>
          <w:lang w:val="es-PA"/>
        </w:rPr>
        <w:t>ría</w:t>
      </w:r>
      <w:r w:rsidRPr="008F660E">
        <w:rPr>
          <w:lang w:val="es-PA"/>
        </w:rPr>
        <w:t xml:space="preserve"> el alineamiento con el G</w:t>
      </w:r>
      <w:r>
        <w:rPr>
          <w:lang w:val="es-PA"/>
        </w:rPr>
        <w:t>obierno</w:t>
      </w:r>
      <w:r w:rsidRPr="008F660E">
        <w:rPr>
          <w:lang w:val="es-PA"/>
        </w:rPr>
        <w:t xml:space="preserve"> y la sociedad civil y mant</w:t>
      </w:r>
      <w:r>
        <w:rPr>
          <w:lang w:val="es-PA"/>
        </w:rPr>
        <w:t>endría</w:t>
      </w:r>
      <w:r w:rsidRPr="008F660E">
        <w:rPr>
          <w:lang w:val="es-PA"/>
        </w:rPr>
        <w:t xml:space="preserve"> integrado los esfuerzos conjuntos de todos los actores.  </w:t>
      </w:r>
      <w:r>
        <w:rPr>
          <w:lang w:val="es-PA"/>
        </w:rPr>
        <w:t>E</w:t>
      </w:r>
      <w:r w:rsidRPr="008F660E">
        <w:rPr>
          <w:lang w:val="es-PA"/>
        </w:rPr>
        <w:t xml:space="preserve">se ciclo </w:t>
      </w:r>
      <w:r>
        <w:rPr>
          <w:lang w:val="es-PA"/>
        </w:rPr>
        <w:t xml:space="preserve">podría </w:t>
      </w:r>
      <w:r w:rsidRPr="008F660E">
        <w:rPr>
          <w:lang w:val="es-PA"/>
        </w:rPr>
        <w:t xml:space="preserve">ser semestral </w:t>
      </w:r>
      <w:r>
        <w:rPr>
          <w:lang w:val="es-PA"/>
        </w:rPr>
        <w:t xml:space="preserve">en lugar de anual </w:t>
      </w:r>
      <w:r w:rsidRPr="008F660E">
        <w:rPr>
          <w:lang w:val="es-PA"/>
        </w:rPr>
        <w:t xml:space="preserve">para </w:t>
      </w:r>
      <w:r>
        <w:rPr>
          <w:lang w:val="es-PA"/>
        </w:rPr>
        <w:t xml:space="preserve">efectuar un monitoreo hacia </w:t>
      </w:r>
      <w:r w:rsidRPr="008F660E">
        <w:rPr>
          <w:lang w:val="es-PA"/>
        </w:rPr>
        <w:t>el logro de resultados.</w:t>
      </w:r>
    </w:p>
    <w:p w:rsidR="003E1199" w:rsidRDefault="003E1199" w:rsidP="003E1199">
      <w:pPr>
        <w:pStyle w:val="ListParagraph"/>
        <w:numPr>
          <w:ilvl w:val="0"/>
          <w:numId w:val="22"/>
        </w:numPr>
        <w:spacing w:after="0" w:line="240" w:lineRule="auto"/>
        <w:ind w:left="709" w:hanging="283"/>
        <w:jc w:val="both"/>
      </w:pPr>
      <w:r w:rsidRPr="002B4B69">
        <w:lastRenderedPageBreak/>
        <w:t>Es conveniente que la elaboración del UNDAF 2012-2015 considere la presente evaluación para la formulación del mismo, especialmente en todo lo relativo a la GBR y la Matriz de M&amp;E.</w:t>
      </w:r>
    </w:p>
    <w:p w:rsidR="003E1199" w:rsidRDefault="003E1199" w:rsidP="003E1199">
      <w:pPr>
        <w:pStyle w:val="ListParagraph"/>
        <w:numPr>
          <w:ilvl w:val="0"/>
          <w:numId w:val="22"/>
        </w:numPr>
        <w:spacing w:after="0" w:line="240" w:lineRule="auto"/>
        <w:ind w:left="709" w:hanging="283"/>
        <w:jc w:val="both"/>
      </w:pPr>
      <w:r w:rsidRPr="002B4B69">
        <w:t>Agregar dentro del proceso del CCA un análisis de resultados del UNDAF anterior y cómo las áreas cubiertas y los avances siguen siendo o no prioridades del país para que los productos a desarrollar partan de los logros anteriores.</w:t>
      </w:r>
    </w:p>
    <w:p w:rsidR="003E1199" w:rsidRPr="00F67A96" w:rsidRDefault="003E1199" w:rsidP="003E1199">
      <w:pPr>
        <w:pStyle w:val="ListParagraph"/>
        <w:numPr>
          <w:ilvl w:val="0"/>
          <w:numId w:val="22"/>
        </w:numPr>
        <w:spacing w:after="0" w:line="240" w:lineRule="auto"/>
        <w:ind w:left="709" w:hanging="283"/>
        <w:jc w:val="both"/>
      </w:pPr>
      <w:r>
        <w:rPr>
          <w:lang w:val="es-PA"/>
        </w:rPr>
        <w:t>L</w:t>
      </w:r>
      <w:r w:rsidRPr="00F67A96">
        <w:rPr>
          <w:lang w:val="es-PA"/>
        </w:rPr>
        <w:t>a participación de los organismos no residentes en las sesiones de seguimiento vía virtual y la coordinación a través del coordinador temático permitirían mayor efectividad de la participación de los organismos no residentes pues se mantendrían actualizados y su aporte se alinearía con los compromisos acordados.</w:t>
      </w:r>
    </w:p>
    <w:p w:rsidR="003E1199" w:rsidRPr="002B4B69" w:rsidRDefault="003E1199" w:rsidP="003E1199">
      <w:pPr>
        <w:pStyle w:val="ListParagraph"/>
        <w:numPr>
          <w:ilvl w:val="0"/>
          <w:numId w:val="22"/>
        </w:numPr>
        <w:spacing w:after="0" w:line="240" w:lineRule="auto"/>
        <w:ind w:left="709" w:hanging="283"/>
        <w:jc w:val="both"/>
      </w:pPr>
      <w:r w:rsidRPr="002B4B69">
        <w:t xml:space="preserve">Abordar la formulación del UNDAF 2012-2015 según la nueva guía del UNDG, que presenta un formato útil de matriz de resultados. </w:t>
      </w:r>
    </w:p>
    <w:p w:rsidR="003E1199" w:rsidRPr="002B4B69" w:rsidRDefault="003E1199" w:rsidP="003E1199">
      <w:pPr>
        <w:pStyle w:val="ListParagraph"/>
        <w:numPr>
          <w:ilvl w:val="0"/>
          <w:numId w:val="22"/>
        </w:numPr>
        <w:spacing w:after="0" w:line="240" w:lineRule="auto"/>
        <w:ind w:left="709" w:hanging="283"/>
        <w:jc w:val="both"/>
      </w:pPr>
      <w:r w:rsidRPr="002B4B69">
        <w:t xml:space="preserve">Incorporar en las matrices de seguimiento y evaluación los elementos que se han identificado como faltantes (enunciados de efectos más precisos, indicador de línea de base con sus valores, indicadores de efecto con sus valores, columna de supuestos y riesgos, columna de asociados con sus respectivos roles), a fin de no sólo efectuar el seguimiento por productos sino fundamentalmente por efectos y asimismo facilitar la evaluación conjunta con el gobierno de Panamá. </w:t>
      </w:r>
    </w:p>
    <w:p w:rsidR="003E1199" w:rsidRDefault="003E1199" w:rsidP="003E1199">
      <w:pPr>
        <w:pStyle w:val="ListParagraph"/>
        <w:numPr>
          <w:ilvl w:val="0"/>
          <w:numId w:val="22"/>
        </w:numPr>
        <w:spacing w:after="0" w:line="240" w:lineRule="auto"/>
        <w:ind w:left="709" w:hanging="283"/>
        <w:jc w:val="both"/>
      </w:pPr>
      <w:r w:rsidRPr="002B4B69">
        <w:t>El equipo de las agencias y las instituciones que participa en la elaboración del UNDAF debería conocer la metodología, los conceptos, las actividades y el cronograma que envuelven la elaboración del UNDAF. Si fuera necesario se deberían realizar talleres previos de nivelación conceptual y metodológica antes de iniciar el proceso, para asegurar eficacia y eficiencia tanto del proceso como durante el desarrollo de las actividades.</w:t>
      </w:r>
    </w:p>
    <w:p w:rsidR="003E1199" w:rsidRPr="00473732" w:rsidRDefault="003E1199" w:rsidP="003E1199">
      <w:pPr>
        <w:pStyle w:val="ListParagraph"/>
        <w:numPr>
          <w:ilvl w:val="0"/>
          <w:numId w:val="22"/>
        </w:numPr>
        <w:spacing w:after="0" w:line="240" w:lineRule="auto"/>
        <w:ind w:left="709" w:hanging="283"/>
        <w:jc w:val="both"/>
      </w:pPr>
      <w:r w:rsidRPr="00657862">
        <w:rPr>
          <w:lang w:val="es-PA"/>
        </w:rPr>
        <w:t>La estructura organizativa del UNDAF ha demostrado ser adecuada para efectuar el M&amp;E y hacer los ajustes a los cambios del entorno nacional, se recomienda mantener este enfoque en los próximos UNDAF.</w:t>
      </w:r>
    </w:p>
    <w:p w:rsidR="003E1199" w:rsidRPr="00F63EDC" w:rsidRDefault="003E1199" w:rsidP="003E1199">
      <w:pPr>
        <w:pStyle w:val="ListParagraph"/>
        <w:numPr>
          <w:ilvl w:val="0"/>
          <w:numId w:val="22"/>
        </w:numPr>
        <w:spacing w:after="0" w:line="240" w:lineRule="auto"/>
        <w:ind w:left="709" w:hanging="283"/>
        <w:jc w:val="both"/>
        <w:rPr>
          <w:lang w:val="es-PA"/>
        </w:rPr>
      </w:pPr>
      <w:r w:rsidRPr="00A46E95">
        <w:rPr>
          <w:lang w:val="es-PA"/>
        </w:rPr>
        <w:t>En cuanto a la gestión estratégica, en el futuro se debería aplicar el proceso explicado que ha seguido el CT en esta materia y perfeccionarlo con los cambios recomendados en materia de M&amp;E  y sistemas de información, esto es, establecer u</w:t>
      </w:r>
      <w:r w:rsidRPr="00A46E95">
        <w:rPr>
          <w:bCs/>
          <w:lang w:val="es-AR" w:bidi="ar-JO"/>
        </w:rPr>
        <w:t>n sistema de información que integre los sistemas de planeación y M&amp;E de los distintos organismos del SNU como parte integral del sistema de planeación y M&amp;E del UNDAF.</w:t>
      </w:r>
    </w:p>
    <w:p w:rsidR="003E1199" w:rsidRPr="00F63EDC" w:rsidRDefault="003E1199" w:rsidP="003E1199">
      <w:pPr>
        <w:pStyle w:val="ListParagraph"/>
        <w:numPr>
          <w:ilvl w:val="0"/>
          <w:numId w:val="22"/>
        </w:numPr>
        <w:spacing w:after="0" w:line="240" w:lineRule="auto"/>
        <w:ind w:left="709" w:hanging="283"/>
        <w:jc w:val="both"/>
        <w:rPr>
          <w:lang w:val="es-PA"/>
        </w:rPr>
      </w:pPr>
      <w:r w:rsidRPr="00F63EDC">
        <w:rPr>
          <w:lang w:val="es-PA"/>
        </w:rPr>
        <w:t xml:space="preserve">Es conveniente que las sesiones de seguimiento del </w:t>
      </w:r>
      <w:r>
        <w:rPr>
          <w:lang w:val="es-PA"/>
        </w:rPr>
        <w:t>UNDAF</w:t>
      </w:r>
      <w:r w:rsidRPr="00F63EDC">
        <w:rPr>
          <w:lang w:val="es-PA"/>
        </w:rPr>
        <w:t xml:space="preserve"> incorporen formalmente un diagnóstico de f</w:t>
      </w:r>
      <w:r>
        <w:rPr>
          <w:lang w:val="es-PA"/>
        </w:rPr>
        <w:t>ortalezas</w:t>
      </w:r>
      <w:r w:rsidRPr="00F63EDC">
        <w:rPr>
          <w:lang w:val="es-PA"/>
        </w:rPr>
        <w:t xml:space="preserve"> y d</w:t>
      </w:r>
      <w:r>
        <w:rPr>
          <w:lang w:val="es-PA"/>
        </w:rPr>
        <w:t>ebilidades</w:t>
      </w:r>
      <w:r w:rsidRPr="00F63EDC">
        <w:rPr>
          <w:lang w:val="es-PA"/>
        </w:rPr>
        <w:t xml:space="preserve"> que apoyan o limitan la ejecución del </w:t>
      </w:r>
      <w:r>
        <w:rPr>
          <w:lang w:val="es-PA"/>
        </w:rPr>
        <w:t>UNDAF</w:t>
      </w:r>
      <w:r w:rsidRPr="00F63EDC">
        <w:rPr>
          <w:lang w:val="es-PA"/>
        </w:rPr>
        <w:t>, acompañado de un plan de acción, el cual debe formar parte de las próximas  revisiones para asegurar la eficacia y eficiencia.</w:t>
      </w:r>
    </w:p>
    <w:p w:rsidR="006872C9" w:rsidRDefault="006872C9" w:rsidP="00371A69">
      <w:pPr>
        <w:spacing w:after="0" w:line="240" w:lineRule="auto"/>
        <w:ind w:left="426"/>
        <w:jc w:val="both"/>
        <w:rPr>
          <w:b/>
          <w:bCs/>
          <w:sz w:val="28"/>
          <w:szCs w:val="28"/>
          <w:lang w:val="es-AR" w:bidi="ar-JO"/>
        </w:rPr>
      </w:pPr>
      <w:r w:rsidRPr="002B4B69">
        <w:t xml:space="preserve"> </w:t>
      </w:r>
      <w:r w:rsidRPr="002B4B69">
        <w:rPr>
          <w:color w:val="FF0000"/>
        </w:rPr>
        <w:t xml:space="preserve"> </w:t>
      </w:r>
      <w:r w:rsidRPr="002B4B69">
        <w:rPr>
          <w:color w:val="FF0000"/>
        </w:rPr>
        <w:br/>
      </w:r>
      <w:r w:rsidR="00371A69">
        <w:rPr>
          <w:b/>
          <w:bCs/>
          <w:sz w:val="28"/>
          <w:szCs w:val="28"/>
          <w:lang w:val="es-AR" w:bidi="ar-JO"/>
        </w:rPr>
        <w:t>LECCIONES APRENDIDAS</w:t>
      </w:r>
    </w:p>
    <w:p w:rsidR="00371A69" w:rsidRPr="002B4B69" w:rsidRDefault="00371A69" w:rsidP="00371A69">
      <w:pPr>
        <w:spacing w:after="0" w:line="240" w:lineRule="auto"/>
        <w:ind w:left="426"/>
        <w:jc w:val="both"/>
        <w:rPr>
          <w:bCs/>
          <w:lang w:val="es-AR" w:bidi="ar-JO"/>
        </w:rPr>
      </w:pPr>
    </w:p>
    <w:p w:rsidR="006872C9" w:rsidRPr="002B4B69" w:rsidRDefault="006872C9" w:rsidP="00875F3B">
      <w:pPr>
        <w:pStyle w:val="ListParagraph"/>
        <w:numPr>
          <w:ilvl w:val="0"/>
          <w:numId w:val="22"/>
        </w:numPr>
        <w:spacing w:after="0" w:line="240" w:lineRule="auto"/>
        <w:ind w:left="709" w:hanging="283"/>
        <w:jc w:val="both"/>
        <w:rPr>
          <w:bCs/>
          <w:lang w:val="es-AR" w:bidi="ar-JO"/>
        </w:rPr>
      </w:pPr>
      <w:r w:rsidRPr="002B4B69">
        <w:rPr>
          <w:bCs/>
          <w:lang w:val="es-AR" w:bidi="ar-JO"/>
        </w:rPr>
        <w:t>En la medida en que Panamá es uno de los pocos países de la región que ha llevado a cabo una evaluación del UNDAF, las lecciones aprendidas del ejercicio cobran una importancia especial.</w:t>
      </w:r>
    </w:p>
    <w:p w:rsidR="006872C9" w:rsidRPr="002B4B69" w:rsidRDefault="006872C9" w:rsidP="00875F3B">
      <w:pPr>
        <w:pStyle w:val="ListParagraph"/>
        <w:numPr>
          <w:ilvl w:val="0"/>
          <w:numId w:val="22"/>
        </w:numPr>
        <w:spacing w:after="0" w:line="240" w:lineRule="auto"/>
        <w:ind w:left="709" w:hanging="283"/>
        <w:jc w:val="both"/>
        <w:rPr>
          <w:bCs/>
          <w:lang w:val="es-AR" w:bidi="ar-JO"/>
        </w:rPr>
      </w:pPr>
      <w:r w:rsidRPr="002B4B69">
        <w:t>Es</w:t>
      </w:r>
      <w:r w:rsidRPr="002B4B69">
        <w:rPr>
          <w:bCs/>
          <w:lang w:val="es-AR" w:bidi="ar-JO"/>
        </w:rPr>
        <w:t xml:space="preserve"> importante establecer un mecanismo formal que permita adecuar los planes y recursos del UNDAF a los cambios de prioridades y realidades nacionales, no sólo al nivel país sino a todos los niveles  de ONU involucrados.</w:t>
      </w:r>
    </w:p>
    <w:p w:rsidR="006872C9" w:rsidRPr="002B4B69" w:rsidRDefault="006872C9" w:rsidP="00875F3B">
      <w:pPr>
        <w:pStyle w:val="ListParagraph"/>
        <w:numPr>
          <w:ilvl w:val="0"/>
          <w:numId w:val="22"/>
        </w:numPr>
        <w:spacing w:after="0" w:line="240" w:lineRule="auto"/>
        <w:ind w:left="709" w:hanging="283"/>
        <w:jc w:val="both"/>
        <w:rPr>
          <w:bCs/>
          <w:lang w:val="es-AR" w:bidi="ar-JO"/>
        </w:rPr>
      </w:pPr>
      <w:r w:rsidRPr="002B4B69">
        <w:rPr>
          <w:bCs/>
          <w:lang w:val="es-AR" w:bidi="ar-JO"/>
        </w:rPr>
        <w:t>Es necesario también definir un mecanismo formal para la revisión del UNDAF con el gobierno cuando se produce un cambio de gobierno, para permitir la continuidad y empoderamiento que faciliten las relaciones y la culminación del UNDAF en progreso. El debate del ciclo de gobierno vs una visión de estado podría conciliarse con este proceso.</w:t>
      </w:r>
    </w:p>
    <w:p w:rsidR="006872C9" w:rsidRPr="002B4B69" w:rsidRDefault="006872C9" w:rsidP="00875F3B">
      <w:pPr>
        <w:pStyle w:val="ListParagraph"/>
        <w:numPr>
          <w:ilvl w:val="0"/>
          <w:numId w:val="22"/>
        </w:numPr>
        <w:spacing w:after="0" w:line="240" w:lineRule="auto"/>
        <w:ind w:left="709" w:hanging="283"/>
        <w:jc w:val="both"/>
        <w:rPr>
          <w:bCs/>
          <w:lang w:val="es-AR" w:bidi="ar-JO"/>
        </w:rPr>
      </w:pPr>
      <w:r w:rsidRPr="002B4B69">
        <w:rPr>
          <w:bCs/>
          <w:lang w:val="es-AR" w:bidi="ar-JO"/>
        </w:rPr>
        <w:lastRenderedPageBreak/>
        <w:t>Si el sistema de M&amp;E aumentara la frecuencia de seguimiento entre el SNU y representantes claves del gobierno, se tendría un espacio no sólo de alineación de prioridades, sino de enfoques  y conceptos.</w:t>
      </w:r>
    </w:p>
    <w:p w:rsidR="006872C9" w:rsidRPr="002B4B69" w:rsidRDefault="006872C9" w:rsidP="00875F3B">
      <w:pPr>
        <w:pStyle w:val="ListParagraph"/>
        <w:numPr>
          <w:ilvl w:val="0"/>
          <w:numId w:val="22"/>
        </w:numPr>
        <w:spacing w:after="0" w:line="240" w:lineRule="auto"/>
        <w:ind w:left="709" w:hanging="283"/>
        <w:jc w:val="both"/>
        <w:rPr>
          <w:bCs/>
          <w:lang w:val="es-AR" w:bidi="ar-JO"/>
        </w:rPr>
      </w:pPr>
      <w:r w:rsidRPr="002B4B69">
        <w:rPr>
          <w:bCs/>
          <w:lang w:val="es-AR" w:bidi="ar-JO"/>
        </w:rPr>
        <w:t xml:space="preserve">El trabajo conjunto de las agencias en el UNDAF no es sólo una cuestión instrumental de gerencia (utilización de la GbR), sino que requiere un avance hacia una cultura común del One-UN  en el espíritu de la reforma de las Naciones Unidas. Un lenguaje común en conceptos y enfoques facilita la comunicación y una gestión eficaz hacia resultados compartidos. </w:t>
      </w:r>
    </w:p>
    <w:p w:rsidR="006872C9" w:rsidRPr="002B4B69" w:rsidRDefault="006872C9" w:rsidP="00875F3B">
      <w:pPr>
        <w:pStyle w:val="ListParagraph"/>
        <w:numPr>
          <w:ilvl w:val="0"/>
          <w:numId w:val="22"/>
        </w:numPr>
        <w:spacing w:after="0" w:line="240" w:lineRule="auto"/>
        <w:ind w:left="709" w:hanging="283"/>
        <w:jc w:val="both"/>
        <w:rPr>
          <w:bCs/>
          <w:lang w:val="es-AR" w:bidi="ar-JO"/>
        </w:rPr>
      </w:pPr>
      <w:r w:rsidRPr="002B4B69">
        <w:t>La unificación de conceptos de la GbR, el manejo de los instrumentos y la validación con terceros irán creando una cultura de resultados y de trabajo en equipo.</w:t>
      </w:r>
      <w:r w:rsidRPr="002B4B69">
        <w:rPr>
          <w:bCs/>
          <w:lang w:val="es-AR" w:bidi="ar-JO"/>
        </w:rPr>
        <w:t xml:space="preserve">   </w:t>
      </w:r>
    </w:p>
    <w:p w:rsidR="006872C9" w:rsidRPr="002B4B69" w:rsidRDefault="006872C9" w:rsidP="00875F3B">
      <w:pPr>
        <w:pStyle w:val="ListParagraph"/>
        <w:numPr>
          <w:ilvl w:val="0"/>
          <w:numId w:val="22"/>
        </w:numPr>
        <w:spacing w:after="0" w:line="240" w:lineRule="auto"/>
        <w:ind w:left="709" w:hanging="283"/>
        <w:jc w:val="both"/>
        <w:rPr>
          <w:bCs/>
          <w:lang w:val="es-AR" w:bidi="ar-JO"/>
        </w:rPr>
      </w:pPr>
      <w:r w:rsidRPr="002B4B69">
        <w:rPr>
          <w:bCs/>
          <w:lang w:val="es-AR" w:bidi="ar-JO"/>
        </w:rPr>
        <w:t>La formulación del UNDAF, desde la perspectiva de la GBR, mejoraría si antes de la versión final se somete al escrutinio de especialistas en GBR y de cada una de las líneas transversales.</w:t>
      </w:r>
    </w:p>
    <w:p w:rsidR="006872C9" w:rsidRPr="002B4B69" w:rsidRDefault="006872C9" w:rsidP="00875F3B">
      <w:pPr>
        <w:pStyle w:val="ListParagraph"/>
        <w:numPr>
          <w:ilvl w:val="0"/>
          <w:numId w:val="22"/>
        </w:numPr>
        <w:spacing w:after="0" w:line="240" w:lineRule="auto"/>
        <w:ind w:left="709" w:hanging="283"/>
        <w:jc w:val="both"/>
        <w:rPr>
          <w:bCs/>
          <w:lang w:val="es-AR" w:bidi="ar-JO"/>
        </w:rPr>
      </w:pPr>
      <w:r w:rsidRPr="002B4B69">
        <w:rPr>
          <w:bCs/>
          <w:lang w:val="es-AR" w:bidi="ar-JO"/>
        </w:rPr>
        <w:t>El trabajo conjunto y el “</w:t>
      </w:r>
      <w:r w:rsidRPr="002B4B69">
        <w:rPr>
          <w:bCs/>
          <w:lang w:val="es-PA" w:bidi="ar-JO"/>
        </w:rPr>
        <w:t>delivery</w:t>
      </w:r>
      <w:r w:rsidRPr="002B4B69">
        <w:rPr>
          <w:bCs/>
          <w:lang w:val="es-AR" w:bidi="ar-JO"/>
        </w:rPr>
        <w:t xml:space="preserve"> as </w:t>
      </w:r>
      <w:r w:rsidRPr="002B4B69">
        <w:rPr>
          <w:bCs/>
          <w:lang w:val="es-PA" w:bidi="ar-JO"/>
        </w:rPr>
        <w:t>One</w:t>
      </w:r>
      <w:r w:rsidRPr="002B4B69">
        <w:rPr>
          <w:bCs/>
          <w:lang w:val="es-AR" w:bidi="ar-JO"/>
        </w:rPr>
        <w:t>” se verían fortalecidos de existir instrumentos como:</w:t>
      </w:r>
    </w:p>
    <w:p w:rsidR="006872C9" w:rsidRPr="002B4B69" w:rsidRDefault="006872C9" w:rsidP="00875F3B">
      <w:pPr>
        <w:pStyle w:val="ListParagraph"/>
        <w:numPr>
          <w:ilvl w:val="1"/>
          <w:numId w:val="22"/>
        </w:numPr>
        <w:spacing w:after="0" w:line="240" w:lineRule="auto"/>
        <w:ind w:left="1080"/>
        <w:jc w:val="both"/>
        <w:rPr>
          <w:bCs/>
          <w:lang w:val="es-AR" w:bidi="ar-JO"/>
        </w:rPr>
      </w:pPr>
      <w:r w:rsidRPr="002B4B69">
        <w:rPr>
          <w:bCs/>
          <w:lang w:val="es-AR" w:bidi="ar-JO"/>
        </w:rPr>
        <w:t>Un sistema de evaluación del desempeño, de todos los actores del SNU involucrados localmente con los resultados deseados, alineado con el UNDAF.</w:t>
      </w:r>
    </w:p>
    <w:p w:rsidR="006872C9" w:rsidRPr="002B4B69" w:rsidRDefault="006872C9" w:rsidP="00875F3B">
      <w:pPr>
        <w:pStyle w:val="ListParagraph"/>
        <w:numPr>
          <w:ilvl w:val="1"/>
          <w:numId w:val="22"/>
        </w:numPr>
        <w:spacing w:after="0" w:line="240" w:lineRule="auto"/>
        <w:ind w:left="1080"/>
        <w:jc w:val="both"/>
        <w:rPr>
          <w:bCs/>
          <w:lang w:val="es-AR" w:bidi="ar-JO"/>
        </w:rPr>
      </w:pPr>
      <w:r w:rsidRPr="002B4B69">
        <w:rPr>
          <w:bCs/>
          <w:lang w:val="es-AR" w:bidi="ar-JO"/>
        </w:rPr>
        <w:t>Un sistema de información que integrase los sistemas de planeación y M&amp;E de los distintos organismos del SNU como parte integral del sistema de planeación y M&amp;E del UNDAF. Se fortalecería el concepto de sistema en redes con nodos independientes y permitiría la inserción de las instituciones públicas y su actuación dentro de un sistema abierto e integrado.</w:t>
      </w:r>
    </w:p>
    <w:p w:rsidR="006872C9" w:rsidRDefault="006872C9" w:rsidP="006872C9">
      <w:pPr>
        <w:spacing w:after="0" w:line="240" w:lineRule="auto"/>
        <w:jc w:val="both"/>
        <w:rPr>
          <w:sz w:val="28"/>
          <w:szCs w:val="28"/>
          <w:lang w:val="es-AR"/>
        </w:rPr>
      </w:pPr>
    </w:p>
    <w:p w:rsidR="003E1199" w:rsidRDefault="003E1199">
      <w:pPr>
        <w:spacing w:after="0" w:line="240" w:lineRule="auto"/>
        <w:jc w:val="both"/>
        <w:rPr>
          <w:bCs/>
          <w:lang w:val="es-AR" w:bidi="ar-JO"/>
        </w:rPr>
      </w:pPr>
      <w:r>
        <w:rPr>
          <w:bCs/>
          <w:lang w:val="es-AR" w:bidi="ar-JO"/>
        </w:rPr>
        <w:br w:type="page"/>
      </w:r>
    </w:p>
    <w:p w:rsidR="00C61024" w:rsidRPr="007F2804" w:rsidRDefault="00C61024" w:rsidP="00C61024">
      <w:pPr>
        <w:spacing w:after="0" w:line="240" w:lineRule="auto"/>
        <w:jc w:val="center"/>
        <w:rPr>
          <w:b/>
          <w:bCs/>
          <w:sz w:val="28"/>
          <w:szCs w:val="28"/>
          <w:u w:val="single"/>
          <w:lang w:val="es-AR" w:bidi="ar-JO"/>
        </w:rPr>
      </w:pPr>
      <w:r w:rsidRPr="007F2804">
        <w:rPr>
          <w:b/>
          <w:bCs/>
          <w:sz w:val="28"/>
          <w:szCs w:val="28"/>
          <w:u w:val="single"/>
          <w:lang w:val="es-AR" w:bidi="ar-JO"/>
        </w:rPr>
        <w:lastRenderedPageBreak/>
        <w:t>INFORME DE EVALUACIÓN DE UNDAF EN PANAMÁ</w:t>
      </w:r>
    </w:p>
    <w:p w:rsidR="00C61024" w:rsidRDefault="00C61024" w:rsidP="00C61024">
      <w:pPr>
        <w:spacing w:after="0" w:line="240" w:lineRule="auto"/>
        <w:jc w:val="both"/>
        <w:rPr>
          <w:b/>
          <w:bCs/>
          <w:sz w:val="28"/>
          <w:szCs w:val="28"/>
          <w:lang w:val="es-AR" w:bidi="ar-JO"/>
        </w:rPr>
      </w:pPr>
    </w:p>
    <w:p w:rsidR="00C61024" w:rsidRPr="00371A69" w:rsidRDefault="00C61024" w:rsidP="00875F3B">
      <w:pPr>
        <w:pStyle w:val="ListParagraph"/>
        <w:numPr>
          <w:ilvl w:val="0"/>
          <w:numId w:val="39"/>
        </w:numPr>
        <w:spacing w:after="0" w:line="240" w:lineRule="auto"/>
        <w:jc w:val="both"/>
        <w:rPr>
          <w:b/>
          <w:bCs/>
          <w:sz w:val="28"/>
          <w:szCs w:val="28"/>
          <w:lang w:val="es-AR" w:bidi="ar-JO"/>
        </w:rPr>
      </w:pPr>
      <w:r w:rsidRPr="00371A69">
        <w:rPr>
          <w:b/>
          <w:bCs/>
          <w:sz w:val="28"/>
          <w:szCs w:val="28"/>
          <w:lang w:val="es-AR" w:bidi="ar-JO"/>
        </w:rPr>
        <w:t>INTRODUCCIÓN</w:t>
      </w:r>
    </w:p>
    <w:p w:rsidR="00C61024" w:rsidRDefault="00C61024" w:rsidP="00C61024">
      <w:pPr>
        <w:spacing w:after="0" w:line="240" w:lineRule="auto"/>
        <w:jc w:val="both"/>
        <w:rPr>
          <w:b/>
          <w:bCs/>
          <w:sz w:val="28"/>
          <w:szCs w:val="28"/>
          <w:lang w:val="es-AR" w:bidi="ar-JO"/>
        </w:rPr>
      </w:pPr>
    </w:p>
    <w:p w:rsidR="00C61024" w:rsidRPr="00F52501" w:rsidRDefault="00C61024" w:rsidP="00875F3B">
      <w:pPr>
        <w:pStyle w:val="ListParagraph"/>
        <w:numPr>
          <w:ilvl w:val="0"/>
          <w:numId w:val="25"/>
        </w:numPr>
        <w:spacing w:after="0" w:line="240" w:lineRule="auto"/>
        <w:jc w:val="both"/>
        <w:rPr>
          <w:b/>
          <w:bCs/>
          <w:lang w:val="es-AR" w:bidi="ar-JO"/>
        </w:rPr>
      </w:pPr>
      <w:r w:rsidRPr="00F52501">
        <w:rPr>
          <w:b/>
          <w:bCs/>
          <w:sz w:val="28"/>
          <w:szCs w:val="28"/>
          <w:lang w:val="es-AR" w:bidi="ar-JO"/>
        </w:rPr>
        <w:t>Antecedentes</w:t>
      </w:r>
    </w:p>
    <w:p w:rsidR="00F52501" w:rsidRPr="00F52501" w:rsidRDefault="00F52501" w:rsidP="00F52501">
      <w:pPr>
        <w:pStyle w:val="ListParagraph"/>
        <w:spacing w:after="0" w:line="240" w:lineRule="auto"/>
        <w:ind w:left="360"/>
        <w:jc w:val="both"/>
        <w:rPr>
          <w:b/>
          <w:bCs/>
          <w:lang w:val="es-AR" w:bidi="ar-JO"/>
        </w:rPr>
      </w:pPr>
    </w:p>
    <w:p w:rsidR="00C61024" w:rsidRDefault="00C61024" w:rsidP="00C61024">
      <w:pPr>
        <w:spacing w:after="0" w:line="240" w:lineRule="auto"/>
        <w:jc w:val="both"/>
        <w:rPr>
          <w:bCs/>
          <w:lang w:val="es-AR" w:bidi="ar-JO"/>
        </w:rPr>
      </w:pPr>
      <w:r>
        <w:rPr>
          <w:bCs/>
          <w:lang w:val="es-AR" w:bidi="ar-JO"/>
        </w:rPr>
        <w:t>Este documento es el informe de Evaluación de la implementación del Marco de Asistencia de las Naciones Unidas para el Desarrollo (UNDAF según sus siglas en inglés, MANUD según sus siglas en español) en Panamá, que comprende el período 1 de enero de 2007 hasta el 31 de agosto de 2010. La Evaluación Común de País (CCA –siglas en inglés del Common Country Assessment) y el UNDAF son los principales mecanismos para hacer operativo en el nivel nacional el proceso de reforma de las Naciones Unidas que comenzó en 1997. La Reforma tiene como ejes la armonización y alineamiento de programas de los distintos organismos del Sistema de las Naciones Unidas.</w:t>
      </w:r>
    </w:p>
    <w:p w:rsidR="00C61024" w:rsidRDefault="00C61024" w:rsidP="00C61024">
      <w:pPr>
        <w:spacing w:after="0" w:line="240" w:lineRule="auto"/>
        <w:jc w:val="both"/>
        <w:rPr>
          <w:bCs/>
          <w:lang w:val="es-AR" w:bidi="ar-JO"/>
        </w:rPr>
      </w:pPr>
    </w:p>
    <w:p w:rsidR="00C61024" w:rsidRDefault="00C61024" w:rsidP="00C61024">
      <w:pPr>
        <w:spacing w:after="0" w:line="240" w:lineRule="auto"/>
        <w:jc w:val="both"/>
        <w:rPr>
          <w:bCs/>
          <w:lang w:val="es-AR" w:bidi="ar-JO"/>
        </w:rPr>
      </w:pPr>
      <w:r>
        <w:rPr>
          <w:bCs/>
          <w:lang w:val="es-AR" w:bidi="ar-JO"/>
        </w:rPr>
        <w:t>La primera CCA se realizó en Panamá en 2000. El UNDAF 2002-2006 fue un primer ejercicio que presentó un diagnóstico general de la situación del país y analizó los esfuerzos que necesitaría realizar el SNU para cooperar en Panamá en el quinquenio. Estas primeras iniciativas no se formularon en base a la participación plena de los organismos del SNU y no contienen indicadores para medir los resultados de las intervenciones de cooperación propuestas.</w:t>
      </w:r>
    </w:p>
    <w:p w:rsidR="00C61024" w:rsidRDefault="00C61024" w:rsidP="00C61024">
      <w:pPr>
        <w:spacing w:after="0" w:line="240" w:lineRule="auto"/>
        <w:jc w:val="both"/>
        <w:rPr>
          <w:bCs/>
          <w:lang w:val="es-AR" w:bidi="ar-JO"/>
        </w:rPr>
      </w:pPr>
    </w:p>
    <w:p w:rsidR="00C61024" w:rsidRDefault="00C61024" w:rsidP="00C61024">
      <w:pPr>
        <w:spacing w:after="0" w:line="240" w:lineRule="auto"/>
        <w:jc w:val="both"/>
        <w:rPr>
          <w:bCs/>
          <w:lang w:val="es-AR" w:bidi="ar-JO"/>
        </w:rPr>
      </w:pPr>
      <w:r>
        <w:rPr>
          <w:bCs/>
          <w:lang w:val="es-AR" w:bidi="ar-JO"/>
        </w:rPr>
        <w:t xml:space="preserve">La Evaluación Común de País (CCA) de 2006, que provee la base de diagnóstico y orientación para el UNDAF 2007-2011 que es objeto de esta evaluación, se preparó </w:t>
      </w:r>
      <w:r w:rsidR="0044492C">
        <w:rPr>
          <w:bCs/>
          <w:lang w:val="es-AR" w:bidi="ar-JO"/>
        </w:rPr>
        <w:t xml:space="preserve">con participación y validación por parte de las contrapartes del gobierno nacional, los organismos de cooperación internacional presentes en Panamá y organismos de la sociedad civil. </w:t>
      </w:r>
      <w:r>
        <w:rPr>
          <w:bCs/>
          <w:lang w:val="es-AR" w:bidi="ar-JO"/>
        </w:rPr>
        <w:t>Identificó las cuestiones clave del desarrollo del país, incluyendo las estrategias oficiales de desarrollo, así como aquellas que se ejecutan en el marco de los ODM y otros compromisos internacionales, conferencias, reuniones cumbre, convenciones e instrumentos de derechos humanos.</w:t>
      </w:r>
    </w:p>
    <w:p w:rsidR="00C61024" w:rsidRDefault="00C61024" w:rsidP="00C61024">
      <w:pPr>
        <w:spacing w:after="0" w:line="240" w:lineRule="auto"/>
        <w:jc w:val="both"/>
        <w:rPr>
          <w:bCs/>
          <w:lang w:val="es-AR" w:bidi="ar-JO"/>
        </w:rPr>
      </w:pPr>
    </w:p>
    <w:p w:rsidR="0044492C" w:rsidRDefault="00C61024" w:rsidP="00C61024">
      <w:pPr>
        <w:spacing w:after="0" w:line="240" w:lineRule="auto"/>
        <w:jc w:val="both"/>
        <w:rPr>
          <w:bCs/>
          <w:lang w:val="es-AR" w:bidi="ar-JO"/>
        </w:rPr>
      </w:pPr>
      <w:r>
        <w:rPr>
          <w:bCs/>
          <w:lang w:val="es-AR" w:bidi="ar-JO"/>
        </w:rPr>
        <w:t>El Marco de Asistencia de las Naciones Unidas para el Desarrollo (UNDAF) fue iniciado en 2005 con participación de la Dirección de Cooperación Internacional del MEF y suscripto el 24 de octubre de 2006 por el gobierno de Panamá, a través del Ministro de Economía y Finanzas y el Ministro de Relaciones Exteriores y por el Sistema de las Naciones Unidas (SNU). Se establecieron</w:t>
      </w:r>
      <w:r w:rsidR="0044492C">
        <w:rPr>
          <w:bCs/>
          <w:lang w:val="es-AR" w:bidi="ar-JO"/>
        </w:rPr>
        <w:t xml:space="preserve"> tres áreas principales de cooperación:</w:t>
      </w:r>
    </w:p>
    <w:p w:rsidR="00C61024" w:rsidRDefault="0044492C" w:rsidP="00C61024">
      <w:pPr>
        <w:spacing w:after="0" w:line="240" w:lineRule="auto"/>
        <w:jc w:val="both"/>
        <w:rPr>
          <w:bCs/>
          <w:lang w:val="es-AR" w:bidi="ar-JO"/>
        </w:rPr>
      </w:pPr>
      <w:r>
        <w:rPr>
          <w:bCs/>
          <w:lang w:val="es-AR" w:bidi="ar-JO"/>
        </w:rPr>
        <w:t xml:space="preserve"> </w:t>
      </w:r>
    </w:p>
    <w:p w:rsidR="00C61024" w:rsidRDefault="00C61024" w:rsidP="00875F3B">
      <w:pPr>
        <w:pStyle w:val="ListParagraph"/>
        <w:numPr>
          <w:ilvl w:val="0"/>
          <w:numId w:val="2"/>
        </w:numPr>
        <w:spacing w:after="0" w:line="240" w:lineRule="auto"/>
        <w:jc w:val="both"/>
        <w:rPr>
          <w:bCs/>
          <w:lang w:val="es-AR" w:bidi="ar-JO"/>
        </w:rPr>
      </w:pPr>
      <w:r>
        <w:rPr>
          <w:bCs/>
          <w:lang w:val="es-AR" w:bidi="ar-JO"/>
        </w:rPr>
        <w:t>Contribuir a la reducción de la pobreza y al mejoramiento de la distribución del ingreso mediante acciones que reducen la inequidad, permitan mejor acceso a los ingresos y provean mejores condiciones alimenticias y nutricionales.</w:t>
      </w:r>
    </w:p>
    <w:p w:rsidR="00C61024" w:rsidRDefault="00C61024" w:rsidP="00875F3B">
      <w:pPr>
        <w:pStyle w:val="ListParagraph"/>
        <w:numPr>
          <w:ilvl w:val="0"/>
          <w:numId w:val="2"/>
        </w:numPr>
        <w:spacing w:after="0" w:line="240" w:lineRule="auto"/>
        <w:jc w:val="both"/>
        <w:rPr>
          <w:bCs/>
          <w:lang w:val="es-AR" w:bidi="ar-JO"/>
        </w:rPr>
      </w:pPr>
      <w:r>
        <w:rPr>
          <w:bCs/>
          <w:lang w:val="es-AR" w:bidi="ar-JO"/>
        </w:rPr>
        <w:t>Propiciar las garantías sociales esenciales para el ejercicio de los Derechos Humanos por medio de intervenciones orientadas a corregir la inequidad y garantizar la universalidad en educación, igualdad de oportunidades   hombres y mujeres, salud y condiciones ambientales.</w:t>
      </w:r>
    </w:p>
    <w:p w:rsidR="00C61024" w:rsidRDefault="00C61024" w:rsidP="00875F3B">
      <w:pPr>
        <w:pStyle w:val="ListParagraph"/>
        <w:numPr>
          <w:ilvl w:val="0"/>
          <w:numId w:val="2"/>
        </w:numPr>
        <w:spacing w:after="0" w:line="240" w:lineRule="auto"/>
        <w:jc w:val="both"/>
        <w:rPr>
          <w:bCs/>
          <w:lang w:val="es-AR" w:bidi="ar-JO"/>
        </w:rPr>
      </w:pPr>
      <w:r>
        <w:rPr>
          <w:bCs/>
          <w:lang w:val="es-AR" w:bidi="ar-JO"/>
        </w:rPr>
        <w:t>Modernización del Estado y la reforma del sector público para garantizar las dinámicas de transformación institucional, política y económica requeridas tanto en el nivel nacional como el local.</w:t>
      </w:r>
    </w:p>
    <w:p w:rsidR="00C61024" w:rsidRDefault="00C61024" w:rsidP="00C61024">
      <w:pPr>
        <w:spacing w:after="0" w:line="240" w:lineRule="auto"/>
        <w:jc w:val="both"/>
        <w:rPr>
          <w:bCs/>
          <w:lang w:val="es-AR" w:bidi="ar-JO"/>
        </w:rPr>
      </w:pPr>
    </w:p>
    <w:p w:rsidR="00A67244" w:rsidRDefault="00C61024" w:rsidP="0044492C">
      <w:pPr>
        <w:spacing w:after="0" w:line="240" w:lineRule="auto"/>
        <w:jc w:val="both"/>
        <w:rPr>
          <w:bCs/>
          <w:lang w:val="es-AR" w:bidi="ar-JO"/>
        </w:rPr>
      </w:pPr>
      <w:r>
        <w:rPr>
          <w:bCs/>
          <w:lang w:val="es-AR" w:bidi="ar-JO"/>
        </w:rPr>
        <w:t xml:space="preserve">En su sección F, el UNDAF establece la necesidad de </w:t>
      </w:r>
      <w:r w:rsidR="00BC5318">
        <w:rPr>
          <w:bCs/>
          <w:lang w:val="es-AR" w:bidi="ar-JO"/>
        </w:rPr>
        <w:t>una</w:t>
      </w:r>
      <w:r>
        <w:rPr>
          <w:bCs/>
          <w:lang w:val="es-AR" w:bidi="ar-JO"/>
        </w:rPr>
        <w:t xml:space="preserve"> evaluación externa, según lo considere necesario el Equipo de Coordinación de las Naciones Unidas en el país (UNCT). El fin de la evaluación es identificar fortalezas y debilidades, proponer recomendaciones e identificar </w:t>
      </w:r>
      <w:r w:rsidR="0044492C">
        <w:rPr>
          <w:bCs/>
          <w:lang w:val="es-AR" w:bidi="ar-JO"/>
        </w:rPr>
        <w:lastRenderedPageBreak/>
        <w:t xml:space="preserve">las lecciones aprendidas a fin de obtener conocimientos para aprovechar la experiencia para </w:t>
      </w:r>
      <w:r>
        <w:rPr>
          <w:bCs/>
          <w:lang w:val="es-AR" w:bidi="ar-JO"/>
        </w:rPr>
        <w:t>mejorar la preparación de</w:t>
      </w:r>
      <w:r w:rsidR="0044492C">
        <w:rPr>
          <w:bCs/>
          <w:lang w:val="es-AR" w:bidi="ar-JO"/>
        </w:rPr>
        <w:t xml:space="preserve">l futuro </w:t>
      </w:r>
      <w:r>
        <w:rPr>
          <w:bCs/>
          <w:lang w:val="es-AR" w:bidi="ar-JO"/>
        </w:rPr>
        <w:t>marco estratégico</w:t>
      </w:r>
      <w:r w:rsidR="0044492C">
        <w:rPr>
          <w:bCs/>
          <w:lang w:val="es-AR" w:bidi="ar-JO"/>
        </w:rPr>
        <w:t xml:space="preserve"> de Panamá y para otros países. </w:t>
      </w:r>
    </w:p>
    <w:p w:rsidR="00F52501" w:rsidRDefault="00F52501" w:rsidP="0044492C">
      <w:pPr>
        <w:spacing w:after="0" w:line="240" w:lineRule="auto"/>
        <w:jc w:val="both"/>
        <w:rPr>
          <w:bCs/>
          <w:lang w:val="es-AR" w:bidi="ar-JO"/>
        </w:rPr>
      </w:pPr>
    </w:p>
    <w:p w:rsidR="00F52501" w:rsidRPr="00F52501" w:rsidRDefault="00F52501" w:rsidP="00875F3B">
      <w:pPr>
        <w:pStyle w:val="ListParagraph"/>
        <w:numPr>
          <w:ilvl w:val="0"/>
          <w:numId w:val="25"/>
        </w:numPr>
        <w:spacing w:after="0" w:line="240" w:lineRule="auto"/>
        <w:jc w:val="both"/>
        <w:rPr>
          <w:b/>
          <w:bCs/>
          <w:sz w:val="28"/>
          <w:szCs w:val="28"/>
          <w:lang w:val="es-AR" w:bidi="ar-JO"/>
        </w:rPr>
      </w:pPr>
      <w:r>
        <w:rPr>
          <w:b/>
          <w:bCs/>
          <w:sz w:val="28"/>
          <w:szCs w:val="28"/>
          <w:lang w:val="es-AR" w:bidi="ar-JO"/>
        </w:rPr>
        <w:t>Contexto</w:t>
      </w:r>
      <w:r w:rsidR="00214544">
        <w:rPr>
          <w:b/>
          <w:bCs/>
          <w:sz w:val="28"/>
          <w:szCs w:val="28"/>
          <w:lang w:val="es-AR" w:bidi="ar-JO"/>
        </w:rPr>
        <w:t xml:space="preserve"> nacional</w:t>
      </w:r>
    </w:p>
    <w:p w:rsidR="00F52501" w:rsidRDefault="00F52501" w:rsidP="00F52501">
      <w:pPr>
        <w:spacing w:after="0" w:line="240" w:lineRule="auto"/>
        <w:jc w:val="both"/>
        <w:rPr>
          <w:b/>
          <w:bCs/>
          <w:sz w:val="28"/>
          <w:szCs w:val="28"/>
          <w:lang w:val="es-AR" w:bidi="ar-JO"/>
        </w:rPr>
      </w:pPr>
    </w:p>
    <w:p w:rsidR="00977E41" w:rsidRDefault="00977E41" w:rsidP="00F52501">
      <w:pPr>
        <w:spacing w:after="0" w:line="240" w:lineRule="auto"/>
        <w:jc w:val="both"/>
        <w:rPr>
          <w:bCs/>
          <w:lang w:val="es-AR" w:bidi="ar-JO"/>
        </w:rPr>
      </w:pPr>
      <w:r>
        <w:rPr>
          <w:bCs/>
          <w:lang w:val="es-AR" w:bidi="ar-JO"/>
        </w:rPr>
        <w:t>Panamá contaba con una población estimada de 3.450.349 habitantes en julio de 2009 y registraba una tasa de crecimiento anua</w:t>
      </w:r>
      <w:r w:rsidR="007C2419">
        <w:rPr>
          <w:bCs/>
          <w:lang w:val="es-AR" w:bidi="ar-JO"/>
        </w:rPr>
        <w:t>l</w:t>
      </w:r>
      <w:r>
        <w:rPr>
          <w:bCs/>
          <w:lang w:val="es-AR" w:bidi="ar-JO"/>
        </w:rPr>
        <w:t xml:space="preserve"> </w:t>
      </w:r>
      <w:r w:rsidR="007C2419">
        <w:rPr>
          <w:bCs/>
          <w:lang w:val="es-AR" w:bidi="ar-JO"/>
        </w:rPr>
        <w:t xml:space="preserve">promedio </w:t>
      </w:r>
      <w:r>
        <w:rPr>
          <w:bCs/>
          <w:lang w:val="es-AR" w:bidi="ar-JO"/>
        </w:rPr>
        <w:t xml:space="preserve">de 1,6%. Del total </w:t>
      </w:r>
      <w:r w:rsidR="007C2419">
        <w:rPr>
          <w:bCs/>
          <w:lang w:val="es-AR" w:bidi="ar-JO"/>
        </w:rPr>
        <w:t xml:space="preserve">de la </w:t>
      </w:r>
      <w:r>
        <w:rPr>
          <w:bCs/>
          <w:lang w:val="es-AR" w:bidi="ar-JO"/>
        </w:rPr>
        <w:t>poblaci</w:t>
      </w:r>
      <w:r w:rsidR="007C2419">
        <w:rPr>
          <w:bCs/>
          <w:lang w:val="es-AR" w:bidi="ar-JO"/>
        </w:rPr>
        <w:t>ón</w:t>
      </w:r>
      <w:r>
        <w:rPr>
          <w:bCs/>
          <w:lang w:val="es-AR" w:bidi="ar-JO"/>
        </w:rPr>
        <w:t>, 50.4% eran hombres y 49,6% mujeres; 29,4% menores de 15 años y 9,4% mayores de 60 años. La población indígena representaba cerca del 10% del total. El 64.4% de la población del país habitaba en áreas urbanas y el 58.2% se concentraba en las provincias de Panamá y Colón.</w:t>
      </w:r>
    </w:p>
    <w:p w:rsidR="00977E41" w:rsidRDefault="00977E41" w:rsidP="00F52501">
      <w:pPr>
        <w:spacing w:after="0" w:line="240" w:lineRule="auto"/>
        <w:jc w:val="both"/>
        <w:rPr>
          <w:bCs/>
          <w:lang w:val="es-AR" w:bidi="ar-JO"/>
        </w:rPr>
      </w:pPr>
    </w:p>
    <w:p w:rsidR="00977E41" w:rsidRPr="00977E41" w:rsidRDefault="00EA3061" w:rsidP="00977E41">
      <w:pPr>
        <w:spacing w:after="0" w:line="240" w:lineRule="auto"/>
        <w:jc w:val="both"/>
        <w:rPr>
          <w:bCs/>
          <w:lang w:val="es-AR" w:bidi="ar-JO"/>
        </w:rPr>
      </w:pPr>
      <w:r>
        <w:rPr>
          <w:bCs/>
          <w:lang w:val="es-AR" w:bidi="ar-JO"/>
        </w:rPr>
        <w:t xml:space="preserve">Para 2007, Panamá tenía un </w:t>
      </w:r>
      <w:r w:rsidR="00977E41">
        <w:rPr>
          <w:bCs/>
          <w:lang w:val="es-AR" w:bidi="ar-JO"/>
        </w:rPr>
        <w:t>índice de Desarrollo Humano</w:t>
      </w:r>
      <w:r>
        <w:rPr>
          <w:bCs/>
          <w:lang w:val="es-AR" w:bidi="ar-JO"/>
        </w:rPr>
        <w:t xml:space="preserve"> d</w:t>
      </w:r>
      <w:r w:rsidR="00977E41">
        <w:rPr>
          <w:bCs/>
          <w:lang w:val="es-AR" w:bidi="ar-JO"/>
        </w:rPr>
        <w:t>e 0</w:t>
      </w:r>
      <w:r w:rsidR="00121854">
        <w:rPr>
          <w:bCs/>
          <w:lang w:val="es-AR" w:bidi="ar-JO"/>
        </w:rPr>
        <w:t>,</w:t>
      </w:r>
      <w:r w:rsidR="00977E41">
        <w:rPr>
          <w:bCs/>
          <w:lang w:val="es-AR" w:bidi="ar-JO"/>
        </w:rPr>
        <w:t>812, que ubicaba al país en el grupo de desarrollo humano alto, posición 62 entre 177 países. El IDH creció en los últimos 7 años en sus tres dimensiones (longevidad, educación y nivel decente de vida). Los hombres tenían una esperanza de vida al nacer de 73 años y las mujeres, de 78</w:t>
      </w:r>
      <w:r w:rsidR="00121854">
        <w:rPr>
          <w:bCs/>
          <w:lang w:val="es-AR" w:bidi="ar-JO"/>
        </w:rPr>
        <w:t>,</w:t>
      </w:r>
      <w:r w:rsidR="00977E41">
        <w:rPr>
          <w:bCs/>
          <w:lang w:val="es-AR" w:bidi="ar-JO"/>
        </w:rPr>
        <w:t xml:space="preserve">2 años. </w:t>
      </w:r>
    </w:p>
    <w:p w:rsidR="00977E41" w:rsidRPr="00121854" w:rsidRDefault="00977E41" w:rsidP="00977E41">
      <w:pPr>
        <w:autoSpaceDE w:val="0"/>
        <w:autoSpaceDN w:val="0"/>
        <w:adjustRightInd w:val="0"/>
        <w:spacing w:after="0" w:line="240" w:lineRule="auto"/>
        <w:jc w:val="both"/>
        <w:rPr>
          <w:rFonts w:asciiTheme="minorHAnsi" w:hAnsiTheme="minorHAnsi"/>
          <w:lang w:val="es-AR"/>
        </w:rPr>
      </w:pPr>
    </w:p>
    <w:p w:rsidR="00712258" w:rsidRDefault="00712258" w:rsidP="00712258">
      <w:pPr>
        <w:autoSpaceDE w:val="0"/>
        <w:autoSpaceDN w:val="0"/>
        <w:adjustRightInd w:val="0"/>
        <w:jc w:val="both"/>
        <w:rPr>
          <w:rFonts w:asciiTheme="minorHAnsi" w:hAnsiTheme="minorHAnsi" w:cs="Tahoma"/>
        </w:rPr>
      </w:pPr>
      <w:r>
        <w:rPr>
          <w:rFonts w:asciiTheme="minorHAnsi" w:hAnsiTheme="minorHAnsi"/>
        </w:rPr>
        <w:t xml:space="preserve">Según el informe </w:t>
      </w:r>
      <w:r w:rsidRPr="00511F25">
        <w:rPr>
          <w:rFonts w:asciiTheme="minorHAnsi" w:hAnsiTheme="minorHAnsi" w:cs="Tahoma"/>
          <w:color w:val="000000"/>
        </w:rPr>
        <w:t xml:space="preserve">ODM de 2009, </w:t>
      </w:r>
      <w:r>
        <w:rPr>
          <w:rFonts w:asciiTheme="minorHAnsi" w:hAnsiTheme="minorHAnsi" w:cs="Tahoma"/>
          <w:color w:val="000000"/>
        </w:rPr>
        <w:t xml:space="preserve">Panamá contaba </w:t>
      </w:r>
      <w:r w:rsidRPr="00511F25">
        <w:rPr>
          <w:rFonts w:asciiTheme="minorHAnsi" w:hAnsiTheme="minorHAnsi" w:cs="Tahoma"/>
          <w:color w:val="000000"/>
        </w:rPr>
        <w:t>en 2007 con</w:t>
      </w:r>
      <w:r w:rsidRPr="00511F25">
        <w:rPr>
          <w:rFonts w:asciiTheme="minorHAnsi" w:hAnsiTheme="minorHAnsi" w:cs="Tahoma"/>
          <w:color w:val="000000"/>
          <w:spacing w:val="1"/>
        </w:rPr>
        <w:t xml:space="preserve"> </w:t>
      </w:r>
      <w:r w:rsidRPr="00511F25">
        <w:rPr>
          <w:rFonts w:asciiTheme="minorHAnsi" w:hAnsiTheme="minorHAnsi" w:cs="Tahoma"/>
          <w:color w:val="000000"/>
        </w:rPr>
        <w:t xml:space="preserve">848 </w:t>
      </w:r>
      <w:r w:rsidRPr="00511F25">
        <w:rPr>
          <w:rFonts w:asciiTheme="minorHAnsi" w:hAnsiTheme="minorHAnsi" w:cs="Tahoma"/>
          <w:color w:val="000000"/>
          <w:w w:val="95"/>
        </w:rPr>
        <w:t>instalaciones</w:t>
      </w:r>
      <w:r w:rsidRPr="00511F25">
        <w:rPr>
          <w:rFonts w:asciiTheme="minorHAnsi" w:hAnsiTheme="minorHAnsi" w:cs="Tahoma"/>
          <w:color w:val="000000"/>
          <w:spacing w:val="14"/>
          <w:w w:val="95"/>
        </w:rPr>
        <w:t xml:space="preserve"> </w:t>
      </w:r>
      <w:r w:rsidRPr="00511F25">
        <w:rPr>
          <w:rFonts w:asciiTheme="minorHAnsi" w:hAnsiTheme="minorHAnsi" w:cs="Tahoma"/>
          <w:color w:val="000000"/>
        </w:rPr>
        <w:t>de</w:t>
      </w:r>
      <w:r w:rsidRPr="00511F25">
        <w:rPr>
          <w:rFonts w:asciiTheme="minorHAnsi" w:hAnsiTheme="minorHAnsi" w:cs="Tahoma"/>
          <w:color w:val="000000"/>
          <w:spacing w:val="8"/>
        </w:rPr>
        <w:t xml:space="preserve"> </w:t>
      </w:r>
      <w:r w:rsidRPr="00511F25">
        <w:rPr>
          <w:rFonts w:asciiTheme="minorHAnsi" w:hAnsiTheme="minorHAnsi" w:cs="Tahoma"/>
          <w:color w:val="000000"/>
        </w:rPr>
        <w:t>salud,</w:t>
      </w:r>
      <w:r w:rsidRPr="00511F25">
        <w:rPr>
          <w:rFonts w:asciiTheme="minorHAnsi" w:hAnsiTheme="minorHAnsi" w:cs="Tahoma"/>
          <w:color w:val="000000"/>
          <w:spacing w:val="-20"/>
        </w:rPr>
        <w:t xml:space="preserve"> </w:t>
      </w:r>
      <w:r w:rsidRPr="00511F25">
        <w:rPr>
          <w:rFonts w:asciiTheme="minorHAnsi" w:hAnsiTheme="minorHAnsi" w:cs="Tahoma"/>
          <w:color w:val="000000"/>
        </w:rPr>
        <w:t>de</w:t>
      </w:r>
      <w:r w:rsidRPr="00511F25">
        <w:rPr>
          <w:rFonts w:asciiTheme="minorHAnsi" w:hAnsiTheme="minorHAnsi" w:cs="Tahoma"/>
          <w:color w:val="000000"/>
          <w:spacing w:val="8"/>
        </w:rPr>
        <w:t xml:space="preserve"> </w:t>
      </w:r>
      <w:r w:rsidRPr="00511F25">
        <w:rPr>
          <w:rFonts w:asciiTheme="minorHAnsi" w:hAnsiTheme="minorHAnsi" w:cs="Tahoma"/>
          <w:color w:val="000000"/>
        </w:rPr>
        <w:t>las</w:t>
      </w:r>
      <w:r w:rsidRPr="00511F25">
        <w:rPr>
          <w:rFonts w:asciiTheme="minorHAnsi" w:hAnsiTheme="minorHAnsi" w:cs="Tahoma"/>
          <w:color w:val="000000"/>
          <w:spacing w:val="1"/>
        </w:rPr>
        <w:t xml:space="preserve"> </w:t>
      </w:r>
      <w:r w:rsidRPr="00511F25">
        <w:rPr>
          <w:rFonts w:asciiTheme="minorHAnsi" w:hAnsiTheme="minorHAnsi" w:cs="Tahoma"/>
          <w:color w:val="000000"/>
        </w:rPr>
        <w:t>cuales</w:t>
      </w:r>
      <w:r w:rsidRPr="00511F25">
        <w:rPr>
          <w:rFonts w:asciiTheme="minorHAnsi" w:hAnsiTheme="minorHAnsi" w:cs="Tahoma"/>
          <w:color w:val="000000"/>
          <w:spacing w:val="-18"/>
        </w:rPr>
        <w:t xml:space="preserve"> </w:t>
      </w:r>
      <w:r w:rsidRPr="00511F25">
        <w:rPr>
          <w:rFonts w:asciiTheme="minorHAnsi" w:hAnsiTheme="minorHAnsi" w:cs="Tahoma"/>
          <w:color w:val="000000"/>
        </w:rPr>
        <w:t>61</w:t>
      </w:r>
      <w:r w:rsidRPr="00511F25">
        <w:rPr>
          <w:rFonts w:asciiTheme="minorHAnsi" w:hAnsiTheme="minorHAnsi" w:cs="Tahoma"/>
          <w:color w:val="000000"/>
          <w:spacing w:val="4"/>
        </w:rPr>
        <w:t xml:space="preserve"> </w:t>
      </w:r>
      <w:r w:rsidRPr="00511F25">
        <w:rPr>
          <w:rFonts w:asciiTheme="minorHAnsi" w:hAnsiTheme="minorHAnsi" w:cs="Tahoma"/>
          <w:color w:val="000000"/>
        </w:rPr>
        <w:t>eran hospitale</w:t>
      </w:r>
      <w:r w:rsidRPr="00511F25">
        <w:rPr>
          <w:rFonts w:asciiTheme="minorHAnsi" w:hAnsiTheme="minorHAnsi" w:cs="Tahoma"/>
          <w:color w:val="000000"/>
          <w:spacing w:val="-8"/>
        </w:rPr>
        <w:t>s</w:t>
      </w:r>
      <w:r w:rsidRPr="00511F25">
        <w:rPr>
          <w:rFonts w:asciiTheme="minorHAnsi" w:hAnsiTheme="minorHAnsi" w:cs="Tahoma"/>
          <w:color w:val="000000"/>
        </w:rPr>
        <w:t>,</w:t>
      </w:r>
      <w:r w:rsidRPr="00511F25">
        <w:rPr>
          <w:rFonts w:asciiTheme="minorHAnsi" w:hAnsiTheme="minorHAnsi" w:cs="Tahoma"/>
          <w:color w:val="000000"/>
          <w:spacing w:val="-19"/>
        </w:rPr>
        <w:t xml:space="preserve"> </w:t>
      </w:r>
      <w:r w:rsidRPr="00511F25">
        <w:rPr>
          <w:rFonts w:asciiTheme="minorHAnsi" w:hAnsiTheme="minorHAnsi" w:cs="Tahoma"/>
          <w:color w:val="000000"/>
        </w:rPr>
        <w:t>con</w:t>
      </w:r>
      <w:r w:rsidRPr="00511F25">
        <w:rPr>
          <w:rFonts w:asciiTheme="minorHAnsi" w:hAnsiTheme="minorHAnsi" w:cs="Tahoma"/>
          <w:color w:val="000000"/>
          <w:spacing w:val="7"/>
        </w:rPr>
        <w:t xml:space="preserve"> </w:t>
      </w:r>
      <w:r w:rsidRPr="00511F25">
        <w:rPr>
          <w:rFonts w:asciiTheme="minorHAnsi" w:hAnsiTheme="minorHAnsi" w:cs="Tahoma"/>
          <w:color w:val="000000"/>
        </w:rPr>
        <w:t>un</w:t>
      </w:r>
      <w:r w:rsidRPr="00511F25">
        <w:rPr>
          <w:rFonts w:asciiTheme="minorHAnsi" w:hAnsiTheme="minorHAnsi" w:cs="Tahoma"/>
          <w:color w:val="000000"/>
          <w:spacing w:val="19"/>
        </w:rPr>
        <w:t xml:space="preserve"> </w:t>
      </w:r>
      <w:r w:rsidRPr="00511F25">
        <w:rPr>
          <w:rFonts w:asciiTheme="minorHAnsi" w:hAnsiTheme="minorHAnsi" w:cs="Tahoma"/>
          <w:color w:val="000000"/>
        </w:rPr>
        <w:t>promedio</w:t>
      </w:r>
      <w:r w:rsidRPr="00511F25">
        <w:rPr>
          <w:rFonts w:asciiTheme="minorHAnsi" w:hAnsiTheme="minorHAnsi" w:cs="Tahoma"/>
          <w:color w:val="000000"/>
          <w:spacing w:val="-19"/>
        </w:rPr>
        <w:t xml:space="preserve"> </w:t>
      </w:r>
      <w:r w:rsidRPr="00511F25">
        <w:rPr>
          <w:rFonts w:asciiTheme="minorHAnsi" w:hAnsiTheme="minorHAnsi" w:cs="Tahoma"/>
          <w:color w:val="000000"/>
        </w:rPr>
        <w:t>de</w:t>
      </w:r>
      <w:r w:rsidRPr="00511F25">
        <w:rPr>
          <w:rFonts w:asciiTheme="minorHAnsi" w:hAnsiTheme="minorHAnsi" w:cs="Tahoma"/>
          <w:color w:val="000000"/>
          <w:spacing w:val="23"/>
        </w:rPr>
        <w:t xml:space="preserve"> </w:t>
      </w:r>
      <w:r w:rsidRPr="00511F25">
        <w:rPr>
          <w:rFonts w:asciiTheme="minorHAnsi" w:hAnsiTheme="minorHAnsi" w:cs="Tahoma"/>
          <w:color w:val="000000"/>
        </w:rPr>
        <w:t>26.5</w:t>
      </w:r>
      <w:r w:rsidRPr="00511F25">
        <w:rPr>
          <w:rFonts w:asciiTheme="minorHAnsi" w:hAnsiTheme="minorHAnsi" w:cs="Tahoma"/>
          <w:color w:val="000000"/>
          <w:spacing w:val="13"/>
        </w:rPr>
        <w:t xml:space="preserve"> </w:t>
      </w:r>
      <w:r w:rsidRPr="00511F25">
        <w:rPr>
          <w:rFonts w:asciiTheme="minorHAnsi" w:hAnsiTheme="minorHAnsi" w:cs="Tahoma"/>
          <w:color w:val="000000"/>
        </w:rPr>
        <w:t>camas</w:t>
      </w:r>
      <w:r w:rsidRPr="00511F25">
        <w:rPr>
          <w:rFonts w:asciiTheme="minorHAnsi" w:hAnsiTheme="minorHAnsi" w:cs="Tahoma"/>
          <w:color w:val="000000"/>
          <w:spacing w:val="-20"/>
        </w:rPr>
        <w:t xml:space="preserve"> </w:t>
      </w:r>
      <w:r w:rsidRPr="00511F25">
        <w:rPr>
          <w:rFonts w:asciiTheme="minorHAnsi" w:hAnsiTheme="minorHAnsi" w:cs="Tahoma"/>
          <w:color w:val="000000"/>
        </w:rPr>
        <w:t>por</w:t>
      </w:r>
      <w:r w:rsidRPr="00511F25">
        <w:rPr>
          <w:rFonts w:asciiTheme="minorHAnsi" w:hAnsiTheme="minorHAnsi" w:cs="Tahoma"/>
          <w:color w:val="000000"/>
          <w:spacing w:val="9"/>
        </w:rPr>
        <w:t xml:space="preserve"> </w:t>
      </w:r>
      <w:r>
        <w:rPr>
          <w:rFonts w:asciiTheme="minorHAnsi" w:hAnsiTheme="minorHAnsi" w:cs="Tahoma"/>
          <w:color w:val="000000"/>
          <w:spacing w:val="9"/>
        </w:rPr>
        <w:t xml:space="preserve">cada </w:t>
      </w:r>
      <w:r w:rsidRPr="00511F25">
        <w:rPr>
          <w:rFonts w:asciiTheme="minorHAnsi" w:hAnsiTheme="minorHAnsi" w:cs="Tahoma"/>
          <w:color w:val="000000"/>
          <w:w w:val="87"/>
        </w:rPr>
        <w:t>mil</w:t>
      </w:r>
      <w:r w:rsidRPr="00511F25">
        <w:rPr>
          <w:rFonts w:asciiTheme="minorHAnsi" w:hAnsiTheme="minorHAnsi" w:cs="Tahoma"/>
          <w:color w:val="000000"/>
          <w:spacing w:val="15"/>
          <w:w w:val="87"/>
        </w:rPr>
        <w:t xml:space="preserve"> </w:t>
      </w:r>
      <w:r w:rsidRPr="00511F25">
        <w:rPr>
          <w:rFonts w:asciiTheme="minorHAnsi" w:hAnsiTheme="minorHAnsi" w:cs="Tahoma"/>
          <w:color w:val="000000"/>
        </w:rPr>
        <w:t>habitante</w:t>
      </w:r>
      <w:r w:rsidRPr="00511F25">
        <w:rPr>
          <w:rFonts w:asciiTheme="minorHAnsi" w:hAnsiTheme="minorHAnsi" w:cs="Tahoma"/>
          <w:color w:val="000000"/>
          <w:spacing w:val="-8"/>
        </w:rPr>
        <w:t>s</w:t>
      </w:r>
      <w:r w:rsidRPr="00511F25">
        <w:rPr>
          <w:rFonts w:asciiTheme="minorHAnsi" w:hAnsiTheme="minorHAnsi" w:cs="Tahoma"/>
          <w:color w:val="000000"/>
        </w:rPr>
        <w:t>.</w:t>
      </w:r>
      <w:r w:rsidRPr="00511F25">
        <w:rPr>
          <w:rFonts w:asciiTheme="minorHAnsi" w:hAnsiTheme="minorHAnsi" w:cs="Tahoma"/>
          <w:color w:val="000000"/>
          <w:spacing w:val="-16"/>
        </w:rPr>
        <w:t xml:space="preserve">  </w:t>
      </w:r>
      <w:r w:rsidRPr="00511F25">
        <w:rPr>
          <w:rFonts w:asciiTheme="minorHAnsi" w:hAnsiTheme="minorHAnsi" w:cs="Tahoma"/>
        </w:rPr>
        <w:t xml:space="preserve">El dengue, la Influenza H1N1 y el Hantavirus, fueron enfermedades endémicas en 2009. </w:t>
      </w:r>
      <w:smartTag w:uri="urn:schemas-microsoft-com:office:smarttags" w:element="PersonName">
        <w:smartTagPr>
          <w:attr w:name="ProductID" w:val="La Influenza A"/>
        </w:smartTagPr>
        <w:r w:rsidRPr="00511F25">
          <w:rPr>
            <w:rFonts w:asciiTheme="minorHAnsi" w:hAnsiTheme="minorHAnsi" w:cs="Tahoma"/>
          </w:rPr>
          <w:t>La Influenza A</w:t>
        </w:r>
      </w:smartTag>
      <w:r w:rsidRPr="00511F25">
        <w:rPr>
          <w:rFonts w:asciiTheme="minorHAnsi" w:hAnsiTheme="minorHAnsi" w:cs="Tahoma"/>
        </w:rPr>
        <w:t xml:space="preserve"> H1N1 aparec</w:t>
      </w:r>
      <w:r w:rsidR="00977E41">
        <w:rPr>
          <w:rFonts w:asciiTheme="minorHAnsi" w:hAnsiTheme="minorHAnsi" w:cs="Tahoma"/>
        </w:rPr>
        <w:t>ió</w:t>
      </w:r>
      <w:r w:rsidRPr="00511F25">
        <w:rPr>
          <w:rFonts w:asciiTheme="minorHAnsi" w:hAnsiTheme="minorHAnsi" w:cs="Tahoma"/>
        </w:rPr>
        <w:t xml:space="preserve"> como un virus nuevo y de serias complicaciones en abril de 2009.</w:t>
      </w:r>
    </w:p>
    <w:p w:rsidR="00121854" w:rsidRDefault="00847C02" w:rsidP="00712258">
      <w:pPr>
        <w:autoSpaceDE w:val="0"/>
        <w:autoSpaceDN w:val="0"/>
        <w:adjustRightInd w:val="0"/>
        <w:jc w:val="both"/>
        <w:rPr>
          <w:rFonts w:asciiTheme="minorHAnsi" w:hAnsiTheme="minorHAnsi" w:cs="Tahoma"/>
        </w:rPr>
      </w:pPr>
      <w:r>
        <w:rPr>
          <w:rFonts w:asciiTheme="minorHAnsi" w:hAnsiTheme="minorHAnsi" w:cs="Tahoma"/>
        </w:rPr>
        <w:t xml:space="preserve">En 2009, según el informe del MEF, la matrícula de los centros educativos oficiales </w:t>
      </w:r>
      <w:r w:rsidR="005A5109">
        <w:rPr>
          <w:rFonts w:asciiTheme="minorHAnsi" w:hAnsiTheme="minorHAnsi" w:cs="Tahoma"/>
        </w:rPr>
        <w:t xml:space="preserve">era de 688.556 estudiantes y </w:t>
      </w:r>
      <w:r>
        <w:rPr>
          <w:rFonts w:asciiTheme="minorHAnsi" w:hAnsiTheme="minorHAnsi" w:cs="Tahoma"/>
        </w:rPr>
        <w:t>mostró un leve descenso (1</w:t>
      </w:r>
      <w:r w:rsidR="00121854">
        <w:rPr>
          <w:rFonts w:asciiTheme="minorHAnsi" w:hAnsiTheme="minorHAnsi" w:cs="Tahoma"/>
        </w:rPr>
        <w:t>,</w:t>
      </w:r>
      <w:r>
        <w:rPr>
          <w:rFonts w:asciiTheme="minorHAnsi" w:hAnsiTheme="minorHAnsi" w:cs="Tahoma"/>
        </w:rPr>
        <w:t>9%) con respecto a</w:t>
      </w:r>
      <w:r w:rsidR="005A5109">
        <w:rPr>
          <w:rFonts w:asciiTheme="minorHAnsi" w:hAnsiTheme="minorHAnsi" w:cs="Tahoma"/>
        </w:rPr>
        <w:t>l año anterior</w:t>
      </w:r>
      <w:r>
        <w:rPr>
          <w:rFonts w:asciiTheme="minorHAnsi" w:hAnsiTheme="minorHAnsi" w:cs="Tahoma"/>
        </w:rPr>
        <w:t>. La deserción escolar contin</w:t>
      </w:r>
      <w:r w:rsidR="00EA3061">
        <w:rPr>
          <w:rFonts w:asciiTheme="minorHAnsi" w:hAnsiTheme="minorHAnsi" w:cs="Tahoma"/>
        </w:rPr>
        <w:t>uaba</w:t>
      </w:r>
      <w:r>
        <w:rPr>
          <w:rFonts w:asciiTheme="minorHAnsi" w:hAnsiTheme="minorHAnsi" w:cs="Tahoma"/>
        </w:rPr>
        <w:t xml:space="preserve"> siendo un problema; sin embargo, en algunas provincias y en las comarcas benefici</w:t>
      </w:r>
      <w:r w:rsidR="005A5109">
        <w:rPr>
          <w:rFonts w:asciiTheme="minorHAnsi" w:hAnsiTheme="minorHAnsi" w:cs="Tahoma"/>
        </w:rPr>
        <w:t>arias de la Red de Protección Social aumentaron, como resultado de la condición que impone el programa para que la familia pueda beneficiarse.</w:t>
      </w:r>
    </w:p>
    <w:p w:rsidR="00847C02" w:rsidRDefault="00121854" w:rsidP="00712258">
      <w:pPr>
        <w:autoSpaceDE w:val="0"/>
        <w:autoSpaceDN w:val="0"/>
        <w:adjustRightInd w:val="0"/>
        <w:jc w:val="both"/>
        <w:rPr>
          <w:rFonts w:asciiTheme="minorHAnsi" w:hAnsiTheme="minorHAnsi" w:cs="Tahoma"/>
        </w:rPr>
      </w:pPr>
      <w:r>
        <w:rPr>
          <w:rFonts w:asciiTheme="minorHAnsi" w:hAnsiTheme="minorHAnsi" w:cs="Tahoma"/>
        </w:rPr>
        <w:t>La economía panameña ha mantenido una dinámica de crecimiento</w:t>
      </w:r>
      <w:r w:rsidR="007C2419">
        <w:rPr>
          <w:rFonts w:asciiTheme="minorHAnsi" w:hAnsiTheme="minorHAnsi" w:cs="Tahoma"/>
        </w:rPr>
        <w:t xml:space="preserve"> con </w:t>
      </w:r>
      <w:r>
        <w:rPr>
          <w:rFonts w:asciiTheme="minorHAnsi" w:hAnsiTheme="minorHAnsi" w:cs="Tahoma"/>
        </w:rPr>
        <w:t>un incremento promedio anual de</w:t>
      </w:r>
      <w:r w:rsidR="00B9485D">
        <w:rPr>
          <w:rFonts w:asciiTheme="minorHAnsi" w:hAnsiTheme="minorHAnsi" w:cs="Tahoma"/>
        </w:rPr>
        <w:t>l PIB de</w:t>
      </w:r>
      <w:r>
        <w:rPr>
          <w:rFonts w:asciiTheme="minorHAnsi" w:hAnsiTheme="minorHAnsi" w:cs="Tahoma"/>
        </w:rPr>
        <w:t xml:space="preserve"> 12,1%, </w:t>
      </w:r>
      <w:r w:rsidR="007C2419">
        <w:rPr>
          <w:rFonts w:asciiTheme="minorHAnsi" w:hAnsiTheme="minorHAnsi" w:cs="Tahoma"/>
        </w:rPr>
        <w:t>en 2007</w:t>
      </w:r>
      <w:r w:rsidR="00EA3061">
        <w:rPr>
          <w:rFonts w:asciiTheme="minorHAnsi" w:hAnsiTheme="minorHAnsi" w:cs="Tahoma"/>
        </w:rPr>
        <w:t>,</w:t>
      </w:r>
      <w:r w:rsidR="007C2419">
        <w:rPr>
          <w:rFonts w:asciiTheme="minorHAnsi" w:hAnsiTheme="minorHAnsi" w:cs="Tahoma"/>
        </w:rPr>
        <w:t xml:space="preserve"> </w:t>
      </w:r>
      <w:r>
        <w:rPr>
          <w:rFonts w:asciiTheme="minorHAnsi" w:hAnsiTheme="minorHAnsi" w:cs="Tahoma"/>
        </w:rPr>
        <w:t>el más alto alcanzado por el país en los últimos años</w:t>
      </w:r>
      <w:r w:rsidR="007C2419">
        <w:rPr>
          <w:rFonts w:asciiTheme="minorHAnsi" w:hAnsiTheme="minorHAnsi" w:cs="Tahoma"/>
        </w:rPr>
        <w:t xml:space="preserve"> (datos del MEF)</w:t>
      </w:r>
      <w:r>
        <w:rPr>
          <w:rFonts w:asciiTheme="minorHAnsi" w:hAnsiTheme="minorHAnsi" w:cs="Tahoma"/>
        </w:rPr>
        <w:t>. El ritmo se redujo a 10,7% en 2008 y a 2,4% en 2009. El Instituto Nacional de Estadística y Censo (INEC) publicó una tasa de crecimiento económico de 4,9% para el primer trimestre de 2010. El crecimiento se debió a las exportaciones, al auge de la construcción y la expansión del crédito bancario que incide en el consumo privado.</w:t>
      </w:r>
      <w:r w:rsidR="005A5109">
        <w:rPr>
          <w:rFonts w:asciiTheme="minorHAnsi" w:hAnsiTheme="minorHAnsi" w:cs="Tahoma"/>
        </w:rPr>
        <w:t xml:space="preserve"> </w:t>
      </w:r>
      <w:r w:rsidR="007C2419">
        <w:rPr>
          <w:rFonts w:asciiTheme="minorHAnsi" w:hAnsiTheme="minorHAnsi" w:cs="Tahoma"/>
        </w:rPr>
        <w:t>El transporte, almacenamiento y comunicaciones representa</w:t>
      </w:r>
      <w:r w:rsidR="00EA3061">
        <w:rPr>
          <w:rFonts w:asciiTheme="minorHAnsi" w:hAnsiTheme="minorHAnsi" w:cs="Tahoma"/>
        </w:rPr>
        <w:t>ba</w:t>
      </w:r>
      <w:r w:rsidR="007C2419">
        <w:rPr>
          <w:rFonts w:asciiTheme="minorHAnsi" w:hAnsiTheme="minorHAnsi" w:cs="Tahoma"/>
        </w:rPr>
        <w:t>n alrededor del 20% del PIB; el comercio, 14% y el resto de los servicios, incluyendo el sector financiero, el 42%.</w:t>
      </w:r>
    </w:p>
    <w:p w:rsidR="00121854" w:rsidRDefault="007C2419" w:rsidP="00712258">
      <w:pPr>
        <w:autoSpaceDE w:val="0"/>
        <w:autoSpaceDN w:val="0"/>
        <w:adjustRightInd w:val="0"/>
        <w:jc w:val="both"/>
        <w:rPr>
          <w:rFonts w:asciiTheme="minorHAnsi" w:hAnsiTheme="minorHAnsi" w:cs="Tahoma"/>
        </w:rPr>
      </w:pPr>
      <w:r>
        <w:rPr>
          <w:rFonts w:asciiTheme="minorHAnsi" w:hAnsiTheme="minorHAnsi" w:cs="Tahoma"/>
        </w:rPr>
        <w:t xml:space="preserve">Panamá se caracteriza por una sociedad dual, con concentración de la riqueza y la actividad económica en la ciudad capital y centro del país, en vínculo directo con la actividad del Canal de Panamá y los puntos de transbordo que </w:t>
      </w:r>
      <w:r w:rsidR="00AC0130">
        <w:rPr>
          <w:rFonts w:asciiTheme="minorHAnsi" w:hAnsiTheme="minorHAnsi" w:cs="Tahoma"/>
        </w:rPr>
        <w:t>facilitan la localización de actividades económicas ligadas al transporte marítimo, los seguros y las finanzas.</w:t>
      </w:r>
    </w:p>
    <w:p w:rsidR="00741724" w:rsidRPr="00511F25" w:rsidRDefault="00EA3061" w:rsidP="00741724">
      <w:pPr>
        <w:widowControl w:val="0"/>
        <w:autoSpaceDE w:val="0"/>
        <w:autoSpaceDN w:val="0"/>
        <w:adjustRightInd w:val="0"/>
        <w:spacing w:before="12" w:line="250" w:lineRule="auto"/>
        <w:ind w:right="-38"/>
        <w:jc w:val="both"/>
        <w:rPr>
          <w:rFonts w:cs="Tahoma"/>
          <w:color w:val="000000"/>
          <w:spacing w:val="-2"/>
          <w:w w:val="89"/>
        </w:rPr>
      </w:pPr>
      <w:r>
        <w:rPr>
          <w:rFonts w:asciiTheme="minorHAnsi" w:hAnsiTheme="minorHAnsi"/>
        </w:rPr>
        <w:t>Las</w:t>
      </w:r>
      <w:r w:rsidR="00AC0130">
        <w:rPr>
          <w:rFonts w:asciiTheme="minorHAnsi" w:hAnsiTheme="minorHAnsi"/>
        </w:rPr>
        <w:t xml:space="preserve"> encuestas oficiales de niveles de vida de </w:t>
      </w:r>
      <w:r w:rsidR="00AC0130" w:rsidRPr="00511F25">
        <w:rPr>
          <w:rFonts w:asciiTheme="minorHAnsi" w:hAnsiTheme="minorHAnsi"/>
        </w:rPr>
        <w:t xml:space="preserve">2003 </w:t>
      </w:r>
      <w:r w:rsidR="00AC0130">
        <w:rPr>
          <w:rFonts w:asciiTheme="minorHAnsi" w:hAnsiTheme="minorHAnsi"/>
        </w:rPr>
        <w:t>y 2008 muestran una reducción de la pobreza de 3</w:t>
      </w:r>
      <w:r w:rsidR="00AC0130" w:rsidRPr="00511F25">
        <w:rPr>
          <w:rFonts w:asciiTheme="minorHAnsi" w:hAnsiTheme="minorHAnsi"/>
        </w:rPr>
        <w:t xml:space="preserve">6.8 % </w:t>
      </w:r>
      <w:r w:rsidR="00AC0130">
        <w:rPr>
          <w:rFonts w:asciiTheme="minorHAnsi" w:hAnsiTheme="minorHAnsi"/>
        </w:rPr>
        <w:t>a 32.7% de la población. S</w:t>
      </w:r>
      <w:r w:rsidR="00AC0130" w:rsidRPr="00511F25">
        <w:rPr>
          <w:rFonts w:asciiTheme="minorHAnsi" w:hAnsiTheme="minorHAnsi"/>
        </w:rPr>
        <w:t>in embargo</w:t>
      </w:r>
      <w:r w:rsidR="00AC0130">
        <w:rPr>
          <w:rFonts w:asciiTheme="minorHAnsi" w:hAnsiTheme="minorHAnsi"/>
        </w:rPr>
        <w:t>,</w:t>
      </w:r>
      <w:r w:rsidR="00AC0130" w:rsidRPr="00511F25">
        <w:rPr>
          <w:rFonts w:asciiTheme="minorHAnsi" w:hAnsiTheme="minorHAnsi"/>
        </w:rPr>
        <w:t xml:space="preserve"> la pobreza rural </w:t>
      </w:r>
      <w:r w:rsidR="00AC0130">
        <w:rPr>
          <w:rFonts w:asciiTheme="minorHAnsi" w:hAnsiTheme="minorHAnsi"/>
        </w:rPr>
        <w:t xml:space="preserve">asciende al </w:t>
      </w:r>
      <w:r w:rsidR="00AC0130" w:rsidRPr="00511F25">
        <w:rPr>
          <w:rFonts w:asciiTheme="minorHAnsi" w:hAnsiTheme="minorHAnsi"/>
        </w:rPr>
        <w:t xml:space="preserve"> 59.7%</w:t>
      </w:r>
      <w:r w:rsidR="00AC0130">
        <w:rPr>
          <w:rFonts w:asciiTheme="minorHAnsi" w:hAnsiTheme="minorHAnsi"/>
        </w:rPr>
        <w:t xml:space="preserve">, la urbana es de </w:t>
      </w:r>
      <w:r w:rsidR="00AC0130" w:rsidRPr="00511F25">
        <w:rPr>
          <w:rFonts w:asciiTheme="minorHAnsi" w:hAnsiTheme="minorHAnsi"/>
        </w:rPr>
        <w:t>7.7%</w:t>
      </w:r>
      <w:r w:rsidR="00AC0130">
        <w:rPr>
          <w:rFonts w:asciiTheme="minorHAnsi" w:hAnsiTheme="minorHAnsi"/>
        </w:rPr>
        <w:t xml:space="preserve"> y la pobreza extrema es elevada en </w:t>
      </w:r>
      <w:r w:rsidR="00741724">
        <w:rPr>
          <w:rFonts w:asciiTheme="minorHAnsi" w:hAnsiTheme="minorHAnsi"/>
        </w:rPr>
        <w:t xml:space="preserve">zonas rurales y particularmente en </w:t>
      </w:r>
      <w:r w:rsidR="00AC0130">
        <w:rPr>
          <w:rFonts w:asciiTheme="minorHAnsi" w:hAnsiTheme="minorHAnsi"/>
        </w:rPr>
        <w:t xml:space="preserve">las comarcas indígenas. </w:t>
      </w:r>
      <w:r w:rsidR="00741724" w:rsidRPr="00511F25">
        <w:rPr>
          <w:rFonts w:cs="Tahoma"/>
        </w:rPr>
        <w:t xml:space="preserve">En </w:t>
      </w:r>
      <w:r w:rsidR="00741724">
        <w:rPr>
          <w:rFonts w:asciiTheme="minorHAnsi" w:hAnsiTheme="minorHAnsi" w:cs="Tahoma"/>
        </w:rPr>
        <w:t xml:space="preserve">efecto, </w:t>
      </w:r>
      <w:r>
        <w:rPr>
          <w:rFonts w:asciiTheme="minorHAnsi" w:hAnsiTheme="minorHAnsi" w:cs="Tahoma"/>
        </w:rPr>
        <w:t xml:space="preserve">según </w:t>
      </w:r>
      <w:r w:rsidR="00741724" w:rsidRPr="00511F25">
        <w:rPr>
          <w:rFonts w:cs="Tahoma"/>
        </w:rPr>
        <w:t>la EN</w:t>
      </w:r>
      <w:r w:rsidR="00741724">
        <w:rPr>
          <w:rFonts w:asciiTheme="minorHAnsi" w:hAnsiTheme="minorHAnsi" w:cs="Tahoma"/>
        </w:rPr>
        <w:t>V</w:t>
      </w:r>
      <w:r w:rsidR="00741724" w:rsidRPr="00511F25">
        <w:rPr>
          <w:rFonts w:cs="Tahoma"/>
        </w:rPr>
        <w:t xml:space="preserve"> 2008</w:t>
      </w:r>
      <w:r>
        <w:rPr>
          <w:rFonts w:cs="Tahoma"/>
        </w:rPr>
        <w:t>,</w:t>
      </w:r>
      <w:r w:rsidR="00741724" w:rsidRPr="00511F25">
        <w:rPr>
          <w:rFonts w:cs="Tahoma"/>
        </w:rPr>
        <w:t xml:space="preserve"> Darién es la </w:t>
      </w:r>
      <w:r w:rsidR="00741724">
        <w:rPr>
          <w:rFonts w:asciiTheme="minorHAnsi" w:hAnsiTheme="minorHAnsi" w:cs="Tahoma"/>
        </w:rPr>
        <w:t xml:space="preserve">provincia </w:t>
      </w:r>
      <w:r w:rsidR="00741724" w:rsidRPr="00511F25">
        <w:rPr>
          <w:rFonts w:cs="Tahoma"/>
        </w:rPr>
        <w:t>que tuvo más hogares en condición de pobreza, con un 47.8%, seguida de cerca por Bocas del Toro (43.5%) y Veraguas (43.3%).</w:t>
      </w:r>
    </w:p>
    <w:p w:rsidR="00AC0130" w:rsidRPr="00511F25" w:rsidRDefault="00AC0130" w:rsidP="00AC0130">
      <w:pPr>
        <w:widowControl w:val="0"/>
        <w:autoSpaceDE w:val="0"/>
        <w:autoSpaceDN w:val="0"/>
        <w:adjustRightInd w:val="0"/>
        <w:spacing w:before="12" w:line="250" w:lineRule="auto"/>
        <w:ind w:right="-38"/>
        <w:jc w:val="both"/>
        <w:rPr>
          <w:rFonts w:asciiTheme="minorHAnsi" w:hAnsiTheme="minorHAnsi" w:cs="Tahoma"/>
          <w:color w:val="000000"/>
        </w:rPr>
      </w:pPr>
      <w:r>
        <w:rPr>
          <w:rFonts w:asciiTheme="minorHAnsi" w:hAnsiTheme="minorHAnsi"/>
        </w:rPr>
        <w:t xml:space="preserve">Altos funcionarios del MEF informaron que en septiembre de 2010, según la ENV 2008, el 20% </w:t>
      </w:r>
      <w:r>
        <w:rPr>
          <w:rFonts w:asciiTheme="minorHAnsi" w:hAnsiTheme="minorHAnsi"/>
        </w:rPr>
        <w:lastRenderedPageBreak/>
        <w:t xml:space="preserve">de los hogares más pobres dispusieron del 5.1% del ingreso total, comparado con 4.4% en 1997 y 5,4% en 2003.  </w:t>
      </w:r>
    </w:p>
    <w:p w:rsidR="00BA500D" w:rsidRDefault="00BA500D" w:rsidP="00BA500D">
      <w:pPr>
        <w:widowControl w:val="0"/>
        <w:autoSpaceDE w:val="0"/>
        <w:autoSpaceDN w:val="0"/>
        <w:adjustRightInd w:val="0"/>
        <w:spacing w:line="250" w:lineRule="auto"/>
        <w:ind w:right="-38"/>
        <w:jc w:val="both"/>
        <w:rPr>
          <w:rFonts w:asciiTheme="minorHAnsi" w:hAnsiTheme="minorHAnsi" w:cs="Tahoma"/>
          <w:color w:val="000000"/>
          <w:spacing w:val="2"/>
          <w:w w:val="90"/>
        </w:rPr>
      </w:pPr>
      <w:r w:rsidRPr="00511F25">
        <w:rPr>
          <w:rFonts w:asciiTheme="minorHAnsi" w:hAnsiTheme="minorHAnsi" w:cs="Tahoma"/>
          <w:color w:val="000000"/>
          <w:w w:val="96"/>
        </w:rPr>
        <w:t>Según indica el Tercer Informe de ODM, en</w:t>
      </w:r>
      <w:r w:rsidRPr="00511F25">
        <w:rPr>
          <w:rFonts w:asciiTheme="minorHAnsi" w:hAnsiTheme="minorHAnsi" w:cs="Tahoma"/>
          <w:color w:val="000000"/>
          <w:spacing w:val="-26"/>
        </w:rPr>
        <w:t xml:space="preserve"> </w:t>
      </w:r>
      <w:r w:rsidRPr="00511F25">
        <w:rPr>
          <w:rFonts w:asciiTheme="minorHAnsi" w:hAnsiTheme="minorHAnsi" w:cs="Tahoma"/>
          <w:color w:val="000000"/>
          <w:spacing w:val="2"/>
        </w:rPr>
        <w:t>e</w:t>
      </w:r>
      <w:r w:rsidRPr="00511F25">
        <w:rPr>
          <w:rFonts w:asciiTheme="minorHAnsi" w:hAnsiTheme="minorHAnsi" w:cs="Tahoma"/>
          <w:color w:val="000000"/>
          <w:w w:val="80"/>
        </w:rPr>
        <w:t>l</w:t>
      </w:r>
      <w:r w:rsidRPr="00511F25">
        <w:rPr>
          <w:rFonts w:asciiTheme="minorHAnsi" w:hAnsiTheme="minorHAnsi" w:cs="Tahoma"/>
          <w:color w:val="000000"/>
          <w:spacing w:val="-26"/>
        </w:rPr>
        <w:t xml:space="preserve"> </w:t>
      </w:r>
      <w:r w:rsidRPr="00511F25">
        <w:rPr>
          <w:rFonts w:asciiTheme="minorHAnsi" w:hAnsiTheme="minorHAnsi" w:cs="Tahoma"/>
          <w:color w:val="000000"/>
          <w:spacing w:val="2"/>
          <w:w w:val="104"/>
        </w:rPr>
        <w:t>a</w:t>
      </w:r>
      <w:r w:rsidRPr="00511F25">
        <w:rPr>
          <w:rFonts w:asciiTheme="minorHAnsi" w:hAnsiTheme="minorHAnsi" w:cs="Tahoma"/>
          <w:color w:val="000000"/>
          <w:spacing w:val="2"/>
          <w:w w:val="96"/>
        </w:rPr>
        <w:t>ñ</w:t>
      </w:r>
      <w:r w:rsidRPr="00511F25">
        <w:rPr>
          <w:rFonts w:asciiTheme="minorHAnsi" w:hAnsiTheme="minorHAnsi" w:cs="Tahoma"/>
          <w:color w:val="000000"/>
          <w:w w:val="96"/>
        </w:rPr>
        <w:t>o</w:t>
      </w:r>
      <w:r w:rsidRPr="00511F25">
        <w:rPr>
          <w:rFonts w:asciiTheme="minorHAnsi" w:hAnsiTheme="minorHAnsi" w:cs="Tahoma"/>
          <w:color w:val="000000"/>
          <w:spacing w:val="-26"/>
        </w:rPr>
        <w:t xml:space="preserve"> </w:t>
      </w:r>
      <w:r w:rsidRPr="00511F25">
        <w:rPr>
          <w:rFonts w:asciiTheme="minorHAnsi" w:hAnsiTheme="minorHAnsi" w:cs="Tahoma"/>
          <w:color w:val="000000"/>
          <w:spacing w:val="2"/>
          <w:w w:val="96"/>
        </w:rPr>
        <w:t>2007</w:t>
      </w:r>
      <w:r w:rsidRPr="00511F25">
        <w:rPr>
          <w:rFonts w:asciiTheme="minorHAnsi" w:hAnsiTheme="minorHAnsi" w:cs="Tahoma"/>
          <w:color w:val="000000"/>
          <w:w w:val="96"/>
        </w:rPr>
        <w:t>,</w:t>
      </w:r>
      <w:r w:rsidRPr="00511F25">
        <w:rPr>
          <w:rFonts w:asciiTheme="minorHAnsi" w:hAnsiTheme="minorHAnsi" w:cs="Tahoma"/>
          <w:color w:val="000000"/>
          <w:spacing w:val="-34"/>
        </w:rPr>
        <w:t xml:space="preserve"> </w:t>
      </w:r>
      <w:r w:rsidRPr="00511F25">
        <w:rPr>
          <w:rFonts w:asciiTheme="minorHAnsi" w:hAnsiTheme="minorHAnsi" w:cs="Tahoma"/>
          <w:color w:val="000000"/>
          <w:spacing w:val="2"/>
        </w:rPr>
        <w:t>e</w:t>
      </w:r>
      <w:r w:rsidRPr="00511F25">
        <w:rPr>
          <w:rFonts w:asciiTheme="minorHAnsi" w:hAnsiTheme="minorHAnsi" w:cs="Tahoma"/>
          <w:color w:val="000000"/>
          <w:w w:val="80"/>
        </w:rPr>
        <w:t>l</w:t>
      </w:r>
      <w:r w:rsidRPr="00511F25">
        <w:rPr>
          <w:rFonts w:asciiTheme="minorHAnsi" w:hAnsiTheme="minorHAnsi" w:cs="Tahoma"/>
          <w:color w:val="000000"/>
          <w:spacing w:val="-26"/>
        </w:rPr>
        <w:t xml:space="preserve"> </w:t>
      </w:r>
      <w:r w:rsidRPr="00511F25">
        <w:rPr>
          <w:rFonts w:asciiTheme="minorHAnsi" w:hAnsiTheme="minorHAnsi" w:cs="Tahoma"/>
          <w:color w:val="000000"/>
          <w:spacing w:val="2"/>
          <w:w w:val="84"/>
        </w:rPr>
        <w:t>G</w:t>
      </w:r>
      <w:r w:rsidRPr="00511F25">
        <w:rPr>
          <w:rFonts w:asciiTheme="minorHAnsi" w:hAnsiTheme="minorHAnsi" w:cs="Tahoma"/>
          <w:color w:val="000000"/>
          <w:spacing w:val="2"/>
          <w:w w:val="104"/>
        </w:rPr>
        <w:t>a</w:t>
      </w:r>
      <w:r w:rsidRPr="00511F25">
        <w:rPr>
          <w:rFonts w:asciiTheme="minorHAnsi" w:hAnsiTheme="minorHAnsi" w:cs="Tahoma"/>
          <w:color w:val="000000"/>
          <w:spacing w:val="2"/>
          <w:w w:val="95"/>
        </w:rPr>
        <w:t>s</w:t>
      </w:r>
      <w:r w:rsidRPr="00511F25">
        <w:rPr>
          <w:rFonts w:asciiTheme="minorHAnsi" w:hAnsiTheme="minorHAnsi" w:cs="Tahoma"/>
          <w:color w:val="000000"/>
          <w:spacing w:val="2"/>
          <w:w w:val="106"/>
        </w:rPr>
        <w:t>t</w:t>
      </w:r>
      <w:r w:rsidRPr="00511F25">
        <w:rPr>
          <w:rFonts w:asciiTheme="minorHAnsi" w:hAnsiTheme="minorHAnsi" w:cs="Tahoma"/>
          <w:color w:val="000000"/>
          <w:w w:val="96"/>
        </w:rPr>
        <w:t>o</w:t>
      </w:r>
      <w:r w:rsidRPr="00511F25">
        <w:rPr>
          <w:rFonts w:asciiTheme="minorHAnsi" w:hAnsiTheme="minorHAnsi" w:cs="Tahoma"/>
          <w:color w:val="000000"/>
          <w:spacing w:val="-26"/>
        </w:rPr>
        <w:t xml:space="preserve"> </w:t>
      </w:r>
      <w:r w:rsidRPr="00511F25">
        <w:rPr>
          <w:rFonts w:asciiTheme="minorHAnsi" w:hAnsiTheme="minorHAnsi" w:cs="Tahoma"/>
          <w:color w:val="000000"/>
          <w:spacing w:val="2"/>
          <w:w w:val="86"/>
        </w:rPr>
        <w:t>P</w:t>
      </w:r>
      <w:r w:rsidRPr="00511F25">
        <w:rPr>
          <w:rFonts w:asciiTheme="minorHAnsi" w:hAnsiTheme="minorHAnsi" w:cs="Tahoma"/>
          <w:color w:val="000000"/>
          <w:spacing w:val="2"/>
          <w:w w:val="96"/>
        </w:rPr>
        <w:t>úb</w:t>
      </w:r>
      <w:r w:rsidRPr="00511F25">
        <w:rPr>
          <w:rFonts w:asciiTheme="minorHAnsi" w:hAnsiTheme="minorHAnsi" w:cs="Tahoma"/>
          <w:color w:val="000000"/>
          <w:spacing w:val="2"/>
          <w:w w:val="80"/>
        </w:rPr>
        <w:t>li</w:t>
      </w:r>
      <w:r w:rsidRPr="00511F25">
        <w:rPr>
          <w:rFonts w:asciiTheme="minorHAnsi" w:hAnsiTheme="minorHAnsi" w:cs="Tahoma"/>
          <w:color w:val="000000"/>
          <w:spacing w:val="2"/>
          <w:w w:val="87"/>
        </w:rPr>
        <w:t>c</w:t>
      </w:r>
      <w:r w:rsidRPr="00511F25">
        <w:rPr>
          <w:rFonts w:asciiTheme="minorHAnsi" w:hAnsiTheme="minorHAnsi" w:cs="Tahoma"/>
          <w:color w:val="000000"/>
          <w:w w:val="96"/>
        </w:rPr>
        <w:t xml:space="preserve">o </w:t>
      </w:r>
      <w:r w:rsidRPr="00511F25">
        <w:rPr>
          <w:rFonts w:asciiTheme="minorHAnsi" w:hAnsiTheme="minorHAnsi" w:cs="Tahoma"/>
          <w:color w:val="000000"/>
          <w:spacing w:val="2"/>
          <w:w w:val="88"/>
        </w:rPr>
        <w:t>Socia</w:t>
      </w:r>
      <w:r w:rsidRPr="00511F25">
        <w:rPr>
          <w:rFonts w:asciiTheme="minorHAnsi" w:hAnsiTheme="minorHAnsi" w:cs="Tahoma"/>
          <w:color w:val="000000"/>
          <w:w w:val="88"/>
        </w:rPr>
        <w:t>l</w:t>
      </w:r>
      <w:r w:rsidRPr="00511F25">
        <w:rPr>
          <w:rFonts w:asciiTheme="minorHAnsi" w:hAnsiTheme="minorHAnsi" w:cs="Tahoma"/>
          <w:color w:val="000000"/>
          <w:spacing w:val="19"/>
          <w:w w:val="88"/>
        </w:rPr>
        <w:t xml:space="preserve"> </w:t>
      </w:r>
      <w:r w:rsidRPr="00511F25">
        <w:rPr>
          <w:rFonts w:asciiTheme="minorHAnsi" w:hAnsiTheme="minorHAnsi" w:cs="Tahoma"/>
          <w:color w:val="000000"/>
          <w:spacing w:val="2"/>
        </w:rPr>
        <w:t>pe</w:t>
      </w:r>
      <w:r w:rsidRPr="00511F25">
        <w:rPr>
          <w:rFonts w:asciiTheme="minorHAnsi" w:hAnsiTheme="minorHAnsi" w:cs="Tahoma"/>
          <w:color w:val="000000"/>
        </w:rPr>
        <w:t>r</w:t>
      </w:r>
      <w:r w:rsidRPr="00511F25">
        <w:rPr>
          <w:rFonts w:asciiTheme="minorHAnsi" w:hAnsiTheme="minorHAnsi" w:cs="Tahoma"/>
          <w:color w:val="000000"/>
          <w:spacing w:val="-3"/>
        </w:rPr>
        <w:t xml:space="preserve"> </w:t>
      </w:r>
      <w:r w:rsidRPr="00511F25">
        <w:rPr>
          <w:rFonts w:asciiTheme="minorHAnsi" w:hAnsiTheme="minorHAnsi" w:cs="Tahoma"/>
          <w:color w:val="000000"/>
          <w:spacing w:val="2"/>
          <w:w w:val="95"/>
        </w:rPr>
        <w:t>cápit</w:t>
      </w:r>
      <w:r w:rsidRPr="00511F25">
        <w:rPr>
          <w:rFonts w:asciiTheme="minorHAnsi" w:hAnsiTheme="minorHAnsi" w:cs="Tahoma"/>
          <w:color w:val="000000"/>
          <w:w w:val="95"/>
        </w:rPr>
        <w:t>a</w:t>
      </w:r>
      <w:r w:rsidRPr="00511F25">
        <w:rPr>
          <w:rFonts w:asciiTheme="minorHAnsi" w:hAnsiTheme="minorHAnsi" w:cs="Tahoma"/>
          <w:color w:val="000000"/>
          <w:spacing w:val="20"/>
          <w:w w:val="95"/>
        </w:rPr>
        <w:t xml:space="preserve"> </w:t>
      </w:r>
      <w:r w:rsidRPr="00511F25">
        <w:rPr>
          <w:rFonts w:asciiTheme="minorHAnsi" w:hAnsiTheme="minorHAnsi" w:cs="Tahoma"/>
          <w:color w:val="000000"/>
          <w:spacing w:val="2"/>
          <w:w w:val="95"/>
        </w:rPr>
        <w:t>alcanz</w:t>
      </w:r>
      <w:r w:rsidRPr="00511F25">
        <w:rPr>
          <w:rFonts w:asciiTheme="minorHAnsi" w:hAnsiTheme="minorHAnsi" w:cs="Tahoma"/>
          <w:color w:val="000000"/>
          <w:w w:val="95"/>
        </w:rPr>
        <w:t>ó</w:t>
      </w:r>
      <w:r w:rsidRPr="00511F25">
        <w:rPr>
          <w:rFonts w:asciiTheme="minorHAnsi" w:hAnsiTheme="minorHAnsi" w:cs="Tahoma"/>
          <w:color w:val="000000"/>
          <w:spacing w:val="8"/>
          <w:w w:val="95"/>
        </w:rPr>
        <w:t xml:space="preserve"> </w:t>
      </w:r>
      <w:r w:rsidRPr="00511F25">
        <w:rPr>
          <w:rFonts w:asciiTheme="minorHAnsi" w:hAnsiTheme="minorHAnsi" w:cs="Tahoma"/>
          <w:color w:val="000000"/>
          <w:spacing w:val="2"/>
          <w:w w:val="77"/>
        </w:rPr>
        <w:t>B</w:t>
      </w:r>
      <w:r w:rsidRPr="00511F25">
        <w:rPr>
          <w:rFonts w:asciiTheme="minorHAnsi" w:hAnsiTheme="minorHAnsi" w:cs="Tahoma"/>
          <w:color w:val="000000"/>
          <w:spacing w:val="2"/>
          <w:w w:val="93"/>
        </w:rPr>
        <w:t>/</w:t>
      </w:r>
      <w:r w:rsidRPr="00511F25">
        <w:rPr>
          <w:rFonts w:asciiTheme="minorHAnsi" w:hAnsiTheme="minorHAnsi" w:cs="Tahoma"/>
          <w:color w:val="000000"/>
          <w:spacing w:val="2"/>
          <w:w w:val="96"/>
        </w:rPr>
        <w:t>.972.9</w:t>
      </w:r>
      <w:r w:rsidR="00EA3061">
        <w:rPr>
          <w:rFonts w:asciiTheme="minorHAnsi" w:hAnsiTheme="minorHAnsi" w:cs="Tahoma"/>
          <w:color w:val="000000"/>
          <w:spacing w:val="2"/>
          <w:w w:val="96"/>
        </w:rPr>
        <w:t>. Según c</w:t>
      </w:r>
      <w:r w:rsidRPr="00511F25">
        <w:rPr>
          <w:rFonts w:asciiTheme="minorHAnsi" w:hAnsiTheme="minorHAnsi" w:cs="Tahoma"/>
          <w:color w:val="000000"/>
          <w:spacing w:val="2"/>
          <w:w w:val="96"/>
        </w:rPr>
        <w:t xml:space="preserve">ifras oficiales </w:t>
      </w:r>
      <w:r w:rsidRPr="00511F25">
        <w:rPr>
          <w:rFonts w:asciiTheme="minorHAnsi" w:hAnsiTheme="minorHAnsi" w:cs="Tahoma"/>
          <w:color w:val="000000"/>
          <w:w w:val="96"/>
        </w:rPr>
        <w:t xml:space="preserve">llegó a </w:t>
      </w:r>
      <w:r w:rsidRPr="00511F25">
        <w:rPr>
          <w:rFonts w:asciiTheme="minorHAnsi" w:hAnsiTheme="minorHAnsi" w:cs="Tahoma"/>
        </w:rPr>
        <w:t>B/.1</w:t>
      </w:r>
      <w:r w:rsidR="00933142" w:rsidRPr="00511F25">
        <w:rPr>
          <w:rFonts w:asciiTheme="minorHAnsi" w:hAnsiTheme="minorHAnsi" w:cs="Tahoma"/>
        </w:rPr>
        <w:t>, 194</w:t>
      </w:r>
      <w:r w:rsidR="000A5D9E">
        <w:rPr>
          <w:rFonts w:asciiTheme="minorHAnsi" w:hAnsiTheme="minorHAnsi" w:cs="Tahoma"/>
        </w:rPr>
        <w:t xml:space="preserve"> en 2009</w:t>
      </w:r>
      <w:r w:rsidRPr="00511F25">
        <w:rPr>
          <w:rFonts w:asciiTheme="minorHAnsi" w:hAnsiTheme="minorHAnsi" w:cs="Tahoma"/>
        </w:rPr>
        <w:t xml:space="preserve">, </w:t>
      </w:r>
      <w:r w:rsidR="000A5D9E">
        <w:rPr>
          <w:rFonts w:asciiTheme="minorHAnsi" w:hAnsiTheme="minorHAnsi" w:cs="Tahoma"/>
        </w:rPr>
        <w:t xml:space="preserve">o sea </w:t>
      </w:r>
      <w:r w:rsidRPr="00511F25">
        <w:rPr>
          <w:rFonts w:asciiTheme="minorHAnsi" w:hAnsiTheme="minorHAnsi" w:cs="Tahoma"/>
        </w:rPr>
        <w:t>B/.49 más que en 2008</w:t>
      </w:r>
      <w:r w:rsidR="000A5D9E">
        <w:rPr>
          <w:rFonts w:asciiTheme="minorHAnsi" w:hAnsiTheme="minorHAnsi" w:cs="Tahoma"/>
        </w:rPr>
        <w:t xml:space="preserve">. </w:t>
      </w:r>
      <w:r>
        <w:rPr>
          <w:rFonts w:asciiTheme="minorHAnsi" w:hAnsiTheme="minorHAnsi" w:cs="Tahoma"/>
          <w:color w:val="000000"/>
          <w:spacing w:val="2"/>
          <w:w w:val="90"/>
        </w:rPr>
        <w:t xml:space="preserve">Si bien el gasto público social aumentó 5.9% en 2009, como resultado de nuevas políticas sociales según el MEF, el crecimiento </w:t>
      </w:r>
      <w:r w:rsidR="00930D0F">
        <w:rPr>
          <w:rFonts w:asciiTheme="minorHAnsi" w:hAnsiTheme="minorHAnsi" w:cs="Tahoma"/>
          <w:color w:val="000000"/>
          <w:spacing w:val="2"/>
          <w:w w:val="90"/>
        </w:rPr>
        <w:t>fu</w:t>
      </w:r>
      <w:r>
        <w:rPr>
          <w:rFonts w:asciiTheme="minorHAnsi" w:hAnsiTheme="minorHAnsi" w:cs="Tahoma"/>
          <w:color w:val="000000"/>
          <w:spacing w:val="2"/>
          <w:w w:val="90"/>
        </w:rPr>
        <w:t xml:space="preserve">e menor que para 2008 (18.7%). Se prevé que para 2010 </w:t>
      </w:r>
      <w:r w:rsidR="00930D0F">
        <w:rPr>
          <w:rFonts w:asciiTheme="minorHAnsi" w:hAnsiTheme="minorHAnsi" w:cs="Tahoma"/>
          <w:color w:val="000000"/>
          <w:spacing w:val="2"/>
          <w:w w:val="90"/>
        </w:rPr>
        <w:t xml:space="preserve">el gasto social </w:t>
      </w:r>
      <w:r>
        <w:rPr>
          <w:rFonts w:asciiTheme="minorHAnsi" w:hAnsiTheme="minorHAnsi" w:cs="Tahoma"/>
          <w:color w:val="000000"/>
          <w:spacing w:val="2"/>
          <w:w w:val="90"/>
        </w:rPr>
        <w:t>aumentará debido a programas previstos como la beca universal por B/.180 anual, que beneficiará a niños de escuelas públicas y privadas, el bono escolar y la entrega de útiles escolares.</w:t>
      </w:r>
    </w:p>
    <w:p w:rsidR="00BA500D" w:rsidRPr="00511F25" w:rsidRDefault="00BA500D" w:rsidP="00BA500D">
      <w:pPr>
        <w:widowControl w:val="0"/>
        <w:autoSpaceDE w:val="0"/>
        <w:autoSpaceDN w:val="0"/>
        <w:adjustRightInd w:val="0"/>
        <w:spacing w:line="250" w:lineRule="auto"/>
        <w:ind w:right="-38"/>
        <w:jc w:val="both"/>
        <w:rPr>
          <w:rFonts w:asciiTheme="minorHAnsi" w:hAnsiTheme="minorHAnsi" w:cs="Tahoma"/>
          <w:color w:val="000000"/>
          <w:spacing w:val="2"/>
          <w:w w:val="90"/>
        </w:rPr>
      </w:pPr>
      <w:r>
        <w:rPr>
          <w:rFonts w:asciiTheme="minorHAnsi" w:hAnsiTheme="minorHAnsi" w:cs="Tahoma"/>
          <w:color w:val="000000"/>
          <w:spacing w:val="2"/>
          <w:w w:val="90"/>
        </w:rPr>
        <w:t>A pesar del crecimiento del gasto social</w:t>
      </w:r>
      <w:r w:rsidR="00930D0F">
        <w:rPr>
          <w:rFonts w:asciiTheme="minorHAnsi" w:hAnsiTheme="minorHAnsi" w:cs="Tahoma"/>
          <w:color w:val="000000"/>
          <w:spacing w:val="2"/>
          <w:w w:val="90"/>
        </w:rPr>
        <w:t>,</w:t>
      </w:r>
      <w:r>
        <w:rPr>
          <w:rFonts w:asciiTheme="minorHAnsi" w:hAnsiTheme="minorHAnsi" w:cs="Tahoma"/>
          <w:color w:val="000000"/>
          <w:spacing w:val="2"/>
          <w:w w:val="90"/>
        </w:rPr>
        <w:t xml:space="preserve"> ello no ha redundado en la disminución de las desigualdades </w:t>
      </w:r>
      <w:r w:rsidR="00930D0F">
        <w:rPr>
          <w:rFonts w:asciiTheme="minorHAnsi" w:hAnsiTheme="minorHAnsi" w:cs="Tahoma"/>
          <w:color w:val="000000"/>
          <w:spacing w:val="2"/>
          <w:w w:val="90"/>
        </w:rPr>
        <w:t>sociales</w:t>
      </w:r>
      <w:r w:rsidR="000A5D9E">
        <w:rPr>
          <w:rFonts w:asciiTheme="minorHAnsi" w:hAnsiTheme="minorHAnsi" w:cs="Tahoma"/>
          <w:color w:val="000000"/>
          <w:spacing w:val="2"/>
          <w:w w:val="90"/>
        </w:rPr>
        <w:t xml:space="preserve"> como indica el informe ODM. D</w:t>
      </w:r>
      <w:r>
        <w:rPr>
          <w:rFonts w:asciiTheme="minorHAnsi" w:hAnsiTheme="minorHAnsi" w:cs="Tahoma"/>
          <w:color w:val="000000"/>
          <w:spacing w:val="2"/>
          <w:w w:val="90"/>
        </w:rPr>
        <w:t xml:space="preserve">e acuerdo a las cifras oficiales, entre el 80 y 90% de los recursos se destinan al gasto corriente, principalmente al pago de servicios de personal profesional y administrativo de los establecimientos </w:t>
      </w:r>
      <w:r w:rsidR="000A5D9E">
        <w:rPr>
          <w:rFonts w:asciiTheme="minorHAnsi" w:hAnsiTheme="minorHAnsi" w:cs="Tahoma"/>
          <w:color w:val="000000"/>
          <w:spacing w:val="2"/>
          <w:w w:val="90"/>
        </w:rPr>
        <w:t xml:space="preserve">públicos </w:t>
      </w:r>
      <w:r>
        <w:rPr>
          <w:rFonts w:asciiTheme="minorHAnsi" w:hAnsiTheme="minorHAnsi" w:cs="Tahoma"/>
          <w:color w:val="000000"/>
          <w:spacing w:val="2"/>
          <w:w w:val="90"/>
        </w:rPr>
        <w:t>de salud y</w:t>
      </w:r>
      <w:r w:rsidR="000A5D9E">
        <w:rPr>
          <w:rFonts w:asciiTheme="minorHAnsi" w:hAnsiTheme="minorHAnsi" w:cs="Tahoma"/>
          <w:color w:val="000000"/>
          <w:spacing w:val="2"/>
          <w:w w:val="90"/>
        </w:rPr>
        <w:t xml:space="preserve"> </w:t>
      </w:r>
      <w:r>
        <w:rPr>
          <w:rFonts w:asciiTheme="minorHAnsi" w:hAnsiTheme="minorHAnsi" w:cs="Tahoma"/>
          <w:color w:val="000000"/>
          <w:spacing w:val="2"/>
          <w:w w:val="90"/>
        </w:rPr>
        <w:t>educa</w:t>
      </w:r>
      <w:r w:rsidR="000A5D9E">
        <w:rPr>
          <w:rFonts w:asciiTheme="minorHAnsi" w:hAnsiTheme="minorHAnsi" w:cs="Tahoma"/>
          <w:color w:val="000000"/>
          <w:spacing w:val="2"/>
          <w:w w:val="90"/>
        </w:rPr>
        <w:t>ción.</w:t>
      </w:r>
    </w:p>
    <w:p w:rsidR="00741724" w:rsidRDefault="00741724" w:rsidP="00741724">
      <w:pPr>
        <w:widowControl w:val="0"/>
        <w:tabs>
          <w:tab w:val="left" w:pos="11520"/>
        </w:tabs>
        <w:autoSpaceDE w:val="0"/>
        <w:autoSpaceDN w:val="0"/>
        <w:adjustRightInd w:val="0"/>
        <w:spacing w:line="250" w:lineRule="auto"/>
        <w:jc w:val="both"/>
        <w:rPr>
          <w:rFonts w:asciiTheme="minorHAnsi" w:hAnsiTheme="minorHAnsi" w:cs="Tahoma"/>
          <w:color w:val="000000"/>
        </w:rPr>
      </w:pPr>
      <w:r>
        <w:rPr>
          <w:rFonts w:asciiTheme="minorHAnsi" w:hAnsiTheme="minorHAnsi" w:cs="Tahoma"/>
          <w:color w:val="000000"/>
        </w:rPr>
        <w:t xml:space="preserve">Las políticas sociales, económicas y ambientales del gobierno se enmarcan en </w:t>
      </w:r>
      <w:r w:rsidRPr="00511F25">
        <w:rPr>
          <w:rFonts w:cs="Tahoma"/>
          <w:color w:val="000000"/>
        </w:rPr>
        <w:t>la Estrategia</w:t>
      </w:r>
      <w:r w:rsidRPr="00511F25">
        <w:rPr>
          <w:rFonts w:cs="Tahoma"/>
          <w:color w:val="000000"/>
          <w:spacing w:val="18"/>
        </w:rPr>
        <w:t xml:space="preserve"> </w:t>
      </w:r>
      <w:r w:rsidRPr="00511F25">
        <w:rPr>
          <w:rFonts w:cs="Tahoma"/>
          <w:color w:val="000000"/>
        </w:rPr>
        <w:t>Nacional de Desarrollo,</w:t>
      </w:r>
      <w:r w:rsidRPr="00511F25">
        <w:rPr>
          <w:rFonts w:cs="Tahoma"/>
          <w:color w:val="000000"/>
          <w:spacing w:val="-3"/>
        </w:rPr>
        <w:t xml:space="preserve"> </w:t>
      </w:r>
      <w:r>
        <w:rPr>
          <w:rFonts w:asciiTheme="minorHAnsi" w:hAnsiTheme="minorHAnsi" w:cs="Tahoma"/>
          <w:color w:val="000000"/>
          <w:spacing w:val="-3"/>
        </w:rPr>
        <w:t xml:space="preserve">que </w:t>
      </w:r>
      <w:r w:rsidRPr="00511F25">
        <w:rPr>
          <w:rFonts w:cs="Tahoma"/>
          <w:color w:val="000000"/>
          <w:w w:val="94"/>
        </w:rPr>
        <w:t>incorpora</w:t>
      </w:r>
      <w:r w:rsidRPr="00511F25">
        <w:rPr>
          <w:rFonts w:cs="Tahoma"/>
          <w:color w:val="000000"/>
          <w:spacing w:val="27"/>
          <w:w w:val="94"/>
        </w:rPr>
        <w:t xml:space="preserve"> </w:t>
      </w:r>
      <w:r w:rsidRPr="00511F25">
        <w:rPr>
          <w:rFonts w:cs="Tahoma"/>
          <w:color w:val="000000"/>
        </w:rPr>
        <w:t xml:space="preserve">los </w:t>
      </w:r>
      <w:r w:rsidRPr="00511F25">
        <w:rPr>
          <w:rFonts w:cs="Tahoma"/>
          <w:color w:val="000000"/>
          <w:w w:val="91"/>
        </w:rPr>
        <w:t>principios</w:t>
      </w:r>
      <w:r w:rsidRPr="00511F25">
        <w:rPr>
          <w:rFonts w:cs="Tahoma"/>
          <w:color w:val="000000"/>
          <w:spacing w:val="11"/>
          <w:w w:val="91"/>
        </w:rPr>
        <w:t xml:space="preserve"> </w:t>
      </w:r>
      <w:r w:rsidRPr="00511F25">
        <w:rPr>
          <w:rFonts w:cs="Tahoma"/>
          <w:color w:val="000000"/>
        </w:rPr>
        <w:t>de</w:t>
      </w:r>
      <w:r w:rsidR="000A5D9E">
        <w:rPr>
          <w:rFonts w:cs="Tahoma"/>
          <w:color w:val="000000"/>
        </w:rPr>
        <w:t>l</w:t>
      </w:r>
      <w:r w:rsidRPr="00511F25">
        <w:rPr>
          <w:rFonts w:cs="Tahoma"/>
          <w:color w:val="000000"/>
          <w:spacing w:val="3"/>
        </w:rPr>
        <w:t xml:space="preserve"> </w:t>
      </w:r>
      <w:r w:rsidRPr="00511F25">
        <w:rPr>
          <w:rFonts w:cs="Tahoma"/>
          <w:color w:val="000000"/>
          <w:w w:val="94"/>
        </w:rPr>
        <w:t>desarrollo</w:t>
      </w:r>
      <w:r w:rsidRPr="00511F25">
        <w:rPr>
          <w:rFonts w:cs="Tahoma"/>
          <w:color w:val="000000"/>
          <w:spacing w:val="10"/>
          <w:w w:val="94"/>
        </w:rPr>
        <w:t xml:space="preserve"> </w:t>
      </w:r>
      <w:r w:rsidRPr="00511F25">
        <w:rPr>
          <w:rFonts w:cs="Tahoma"/>
          <w:color w:val="000000"/>
          <w:w w:val="94"/>
        </w:rPr>
        <w:t>sostenibl</w:t>
      </w:r>
      <w:r w:rsidRPr="00511F25">
        <w:rPr>
          <w:rFonts w:cs="Tahoma"/>
          <w:color w:val="000000"/>
          <w:spacing w:val="-8"/>
          <w:w w:val="94"/>
        </w:rPr>
        <w:t xml:space="preserve">e. </w:t>
      </w:r>
      <w:r>
        <w:rPr>
          <w:rFonts w:asciiTheme="minorHAnsi" w:hAnsiTheme="minorHAnsi" w:cs="Tahoma"/>
          <w:color w:val="000000"/>
          <w:spacing w:val="-8"/>
          <w:w w:val="94"/>
        </w:rPr>
        <w:t xml:space="preserve">Dichas </w:t>
      </w:r>
      <w:r w:rsidRPr="00511F25">
        <w:rPr>
          <w:rFonts w:cs="Tahoma"/>
          <w:color w:val="000000"/>
          <w:w w:val="90"/>
        </w:rPr>
        <w:t xml:space="preserve">políticas </w:t>
      </w:r>
      <w:r>
        <w:rPr>
          <w:rFonts w:asciiTheme="minorHAnsi" w:hAnsiTheme="minorHAnsi" w:cs="Tahoma"/>
          <w:color w:val="000000"/>
          <w:w w:val="90"/>
        </w:rPr>
        <w:t>se</w:t>
      </w:r>
      <w:r w:rsidRPr="00511F25">
        <w:rPr>
          <w:rFonts w:cs="Tahoma"/>
          <w:color w:val="000000"/>
          <w:spacing w:val="27"/>
        </w:rPr>
        <w:t xml:space="preserve"> </w:t>
      </w:r>
      <w:r w:rsidRPr="00511F25">
        <w:rPr>
          <w:rFonts w:cs="Tahoma"/>
          <w:color w:val="000000"/>
        </w:rPr>
        <w:t>orienta</w:t>
      </w:r>
      <w:r>
        <w:rPr>
          <w:rFonts w:asciiTheme="minorHAnsi" w:hAnsiTheme="minorHAnsi" w:cs="Tahoma"/>
          <w:color w:val="000000"/>
        </w:rPr>
        <w:t>n</w:t>
      </w:r>
      <w:r w:rsidRPr="00511F25">
        <w:rPr>
          <w:rFonts w:cs="Tahoma"/>
          <w:color w:val="000000"/>
        </w:rPr>
        <w:t xml:space="preserve"> </w:t>
      </w:r>
      <w:r w:rsidRPr="00511F25">
        <w:rPr>
          <w:rFonts w:cs="Tahoma"/>
          <w:color w:val="000000"/>
          <w:spacing w:val="5"/>
        </w:rPr>
        <w:t xml:space="preserve">hacia </w:t>
      </w:r>
      <w:r w:rsidRPr="00511F25">
        <w:rPr>
          <w:rFonts w:cs="Tahoma"/>
          <w:color w:val="000000"/>
        </w:rPr>
        <w:t xml:space="preserve">cuatro </w:t>
      </w:r>
      <w:r w:rsidRPr="00511F25">
        <w:rPr>
          <w:rFonts w:cs="Tahoma"/>
          <w:color w:val="000000"/>
          <w:spacing w:val="16"/>
        </w:rPr>
        <w:t xml:space="preserve">grandes </w:t>
      </w:r>
      <w:r w:rsidRPr="00511F25">
        <w:rPr>
          <w:rFonts w:cs="Tahoma"/>
          <w:color w:val="000000"/>
        </w:rPr>
        <w:t xml:space="preserve">objetivos: reducir la </w:t>
      </w:r>
      <w:r w:rsidRPr="00511F25">
        <w:rPr>
          <w:rFonts w:cs="Tahoma"/>
          <w:color w:val="000000"/>
          <w:w w:val="88"/>
        </w:rPr>
        <w:t>pobreza y</w:t>
      </w:r>
      <w:r w:rsidRPr="00511F25">
        <w:rPr>
          <w:rFonts w:cs="Tahoma"/>
          <w:color w:val="000000"/>
          <w:spacing w:val="3"/>
        </w:rPr>
        <w:t xml:space="preserve"> </w:t>
      </w:r>
      <w:r w:rsidRPr="00511F25">
        <w:rPr>
          <w:rFonts w:cs="Tahoma"/>
          <w:color w:val="000000"/>
          <w:w w:val="94"/>
        </w:rPr>
        <w:t>mejorar</w:t>
      </w:r>
      <w:r w:rsidRPr="00511F25">
        <w:rPr>
          <w:rFonts w:cs="Tahoma"/>
          <w:color w:val="000000"/>
          <w:spacing w:val="6"/>
          <w:w w:val="94"/>
        </w:rPr>
        <w:t xml:space="preserve"> </w:t>
      </w:r>
      <w:r w:rsidRPr="00511F25">
        <w:rPr>
          <w:rFonts w:cs="Tahoma"/>
          <w:color w:val="000000"/>
        </w:rPr>
        <w:t>la</w:t>
      </w:r>
      <w:r w:rsidRPr="00511F25">
        <w:rPr>
          <w:rFonts w:cs="Tahoma"/>
          <w:color w:val="000000"/>
          <w:spacing w:val="-4"/>
        </w:rPr>
        <w:t xml:space="preserve"> </w:t>
      </w:r>
      <w:r w:rsidRPr="00511F25">
        <w:rPr>
          <w:rFonts w:cs="Tahoma"/>
          <w:color w:val="000000"/>
          <w:w w:val="92"/>
        </w:rPr>
        <w:t>distribución</w:t>
      </w:r>
      <w:r w:rsidRPr="00511F25">
        <w:rPr>
          <w:rFonts w:cs="Tahoma"/>
          <w:color w:val="000000"/>
          <w:spacing w:val="7"/>
          <w:w w:val="92"/>
        </w:rPr>
        <w:t xml:space="preserve"> </w:t>
      </w:r>
      <w:r w:rsidRPr="00511F25">
        <w:rPr>
          <w:rFonts w:cs="Tahoma"/>
          <w:color w:val="000000"/>
        </w:rPr>
        <w:t>del</w:t>
      </w:r>
      <w:r w:rsidRPr="00511F25">
        <w:rPr>
          <w:rFonts w:cs="Tahoma"/>
          <w:color w:val="000000"/>
          <w:spacing w:val="-12"/>
        </w:rPr>
        <w:t xml:space="preserve"> </w:t>
      </w:r>
      <w:r w:rsidRPr="00511F25">
        <w:rPr>
          <w:rFonts w:cs="Tahoma"/>
          <w:color w:val="000000"/>
          <w:w w:val="93"/>
        </w:rPr>
        <w:t>ingreso,</w:t>
      </w:r>
      <w:r w:rsidRPr="00511F25">
        <w:rPr>
          <w:rFonts w:cs="Tahoma"/>
          <w:color w:val="000000"/>
          <w:spacing w:val="3"/>
          <w:w w:val="93"/>
        </w:rPr>
        <w:t xml:space="preserve"> </w:t>
      </w:r>
      <w:r w:rsidRPr="00511F25">
        <w:rPr>
          <w:rFonts w:cs="Tahoma"/>
          <w:color w:val="000000"/>
        </w:rPr>
        <w:t>impulsar el crecimiento</w:t>
      </w:r>
      <w:r w:rsidRPr="00511F25">
        <w:rPr>
          <w:rFonts w:cs="Tahoma"/>
          <w:color w:val="000000"/>
          <w:spacing w:val="38"/>
        </w:rPr>
        <w:t xml:space="preserve"> </w:t>
      </w:r>
      <w:r w:rsidRPr="00511F25">
        <w:rPr>
          <w:rFonts w:cs="Tahoma"/>
          <w:color w:val="000000"/>
        </w:rPr>
        <w:t>económico</w:t>
      </w:r>
      <w:r w:rsidRPr="00511F25">
        <w:rPr>
          <w:rFonts w:cs="Tahoma"/>
          <w:color w:val="000000"/>
          <w:spacing w:val="43"/>
        </w:rPr>
        <w:t xml:space="preserve"> </w:t>
      </w:r>
      <w:r w:rsidRPr="00511F25">
        <w:rPr>
          <w:rFonts w:cs="Tahoma"/>
          <w:color w:val="000000"/>
        </w:rPr>
        <w:t>para generar</w:t>
      </w:r>
      <w:r w:rsidRPr="00511F25">
        <w:rPr>
          <w:rFonts w:cs="Tahoma"/>
          <w:color w:val="000000"/>
          <w:spacing w:val="49"/>
        </w:rPr>
        <w:t xml:space="preserve"> </w:t>
      </w:r>
      <w:r w:rsidRPr="00511F25">
        <w:rPr>
          <w:rFonts w:cs="Tahoma"/>
          <w:color w:val="000000"/>
        </w:rPr>
        <w:t>empleo,</w:t>
      </w:r>
      <w:r w:rsidRPr="00511F25">
        <w:rPr>
          <w:rFonts w:cs="Tahoma"/>
          <w:color w:val="000000"/>
          <w:w w:val="87"/>
        </w:rPr>
        <w:t xml:space="preserve"> </w:t>
      </w:r>
      <w:r w:rsidRPr="00511F25">
        <w:rPr>
          <w:rFonts w:cs="Tahoma"/>
          <w:color w:val="000000"/>
        </w:rPr>
        <w:t xml:space="preserve">sanear las </w:t>
      </w:r>
      <w:r w:rsidRPr="00511F25">
        <w:rPr>
          <w:rFonts w:cs="Tahoma"/>
          <w:color w:val="000000"/>
          <w:spacing w:val="-4"/>
        </w:rPr>
        <w:t xml:space="preserve"> </w:t>
      </w:r>
      <w:r w:rsidRPr="00511F25">
        <w:rPr>
          <w:rFonts w:cs="Tahoma"/>
          <w:color w:val="000000"/>
        </w:rPr>
        <w:t>finanzas  públicas</w:t>
      </w:r>
      <w:r w:rsidRPr="00511F25">
        <w:rPr>
          <w:rFonts w:cs="Tahoma"/>
          <w:color w:val="000000"/>
          <w:spacing w:val="43"/>
        </w:rPr>
        <w:t xml:space="preserve"> </w:t>
      </w:r>
      <w:r w:rsidRPr="00511F25">
        <w:rPr>
          <w:rFonts w:cs="Tahoma"/>
          <w:color w:val="000000"/>
          <w:w w:val="81"/>
        </w:rPr>
        <w:t>y</w:t>
      </w:r>
      <w:r w:rsidRPr="00511F25">
        <w:rPr>
          <w:rFonts w:cs="Tahoma"/>
          <w:color w:val="000000"/>
          <w:spacing w:val="3"/>
          <w:w w:val="81"/>
        </w:rPr>
        <w:t xml:space="preserve">  </w:t>
      </w:r>
      <w:r w:rsidRPr="00511F25">
        <w:rPr>
          <w:rFonts w:cs="Tahoma"/>
          <w:color w:val="000000"/>
        </w:rPr>
        <w:t>desarroll</w:t>
      </w:r>
      <w:r>
        <w:rPr>
          <w:rFonts w:asciiTheme="minorHAnsi" w:hAnsiTheme="minorHAnsi" w:cs="Tahoma"/>
          <w:color w:val="000000"/>
        </w:rPr>
        <w:t>ar el</w:t>
      </w:r>
      <w:r w:rsidRPr="00511F25">
        <w:rPr>
          <w:rFonts w:cs="Tahoma"/>
          <w:color w:val="000000"/>
        </w:rPr>
        <w:t xml:space="preserve"> capital  </w:t>
      </w:r>
      <w:r w:rsidRPr="00511F25">
        <w:rPr>
          <w:rFonts w:cs="Tahoma"/>
          <w:color w:val="000000"/>
          <w:spacing w:val="-6"/>
        </w:rPr>
        <w:t xml:space="preserve"> </w:t>
      </w:r>
      <w:r w:rsidRPr="00511F25">
        <w:rPr>
          <w:rFonts w:cs="Tahoma"/>
          <w:color w:val="000000"/>
        </w:rPr>
        <w:t>human</w:t>
      </w:r>
      <w:r w:rsidRPr="00511F25">
        <w:rPr>
          <w:rFonts w:cs="Tahoma"/>
          <w:color w:val="000000"/>
          <w:spacing w:val="-8"/>
        </w:rPr>
        <w:t>o</w:t>
      </w:r>
      <w:r w:rsidRPr="00511F25">
        <w:rPr>
          <w:rFonts w:cs="Tahoma"/>
          <w:color w:val="000000"/>
        </w:rPr>
        <w:t xml:space="preserve">. </w:t>
      </w:r>
      <w:r w:rsidRPr="00511F25">
        <w:rPr>
          <w:rFonts w:cs="Tahoma"/>
          <w:color w:val="000000"/>
          <w:spacing w:val="2"/>
        </w:rPr>
        <w:t xml:space="preserve"> </w:t>
      </w:r>
      <w:r>
        <w:rPr>
          <w:rFonts w:asciiTheme="minorHAnsi" w:hAnsiTheme="minorHAnsi" w:cs="Tahoma"/>
          <w:color w:val="000000"/>
          <w:spacing w:val="2"/>
        </w:rPr>
        <w:t xml:space="preserve">Se busca </w:t>
      </w:r>
      <w:r w:rsidRPr="00511F25">
        <w:rPr>
          <w:rFonts w:cs="Tahoma"/>
          <w:color w:val="000000"/>
        </w:rPr>
        <w:t>la integración</w:t>
      </w:r>
      <w:r w:rsidRPr="00511F25">
        <w:rPr>
          <w:rFonts w:cs="Tahoma"/>
          <w:color w:val="000000"/>
          <w:spacing w:val="19"/>
        </w:rPr>
        <w:t xml:space="preserve"> </w:t>
      </w:r>
      <w:r w:rsidRPr="00511F25">
        <w:rPr>
          <w:rFonts w:cs="Tahoma"/>
          <w:color w:val="000000"/>
        </w:rPr>
        <w:t>social,</w:t>
      </w:r>
      <w:r w:rsidRPr="00511F25">
        <w:rPr>
          <w:rFonts w:cs="Tahoma"/>
          <w:color w:val="000000"/>
          <w:spacing w:val="24"/>
        </w:rPr>
        <w:t xml:space="preserve"> </w:t>
      </w:r>
      <w:r w:rsidRPr="00511F25">
        <w:rPr>
          <w:rFonts w:cs="Tahoma"/>
          <w:color w:val="000000"/>
        </w:rPr>
        <w:t>la inclusión</w:t>
      </w:r>
      <w:r w:rsidRPr="00511F25">
        <w:rPr>
          <w:rFonts w:cs="Tahoma"/>
          <w:color w:val="000000"/>
          <w:w w:val="94"/>
        </w:rPr>
        <w:t>,</w:t>
      </w:r>
      <w:r w:rsidRPr="00511F25">
        <w:rPr>
          <w:rFonts w:cs="Tahoma"/>
          <w:color w:val="000000"/>
          <w:spacing w:val="42"/>
          <w:w w:val="94"/>
        </w:rPr>
        <w:t xml:space="preserve"> </w:t>
      </w:r>
      <w:r w:rsidRPr="00511F25">
        <w:rPr>
          <w:rFonts w:cs="Tahoma"/>
          <w:color w:val="000000"/>
        </w:rPr>
        <w:t>la</w:t>
      </w:r>
      <w:r w:rsidRPr="00511F25">
        <w:rPr>
          <w:rFonts w:cs="Tahoma"/>
          <w:color w:val="000000"/>
          <w:spacing w:val="44"/>
        </w:rPr>
        <w:t xml:space="preserve"> </w:t>
      </w:r>
      <w:r w:rsidRPr="00511F25">
        <w:rPr>
          <w:rFonts w:cs="Tahoma"/>
          <w:color w:val="000000"/>
          <w:w w:val="92"/>
        </w:rPr>
        <w:t>distribución</w:t>
      </w:r>
      <w:r w:rsidRPr="00511F25">
        <w:rPr>
          <w:rFonts w:cs="Tahoma"/>
          <w:color w:val="000000"/>
          <w:spacing w:val="4"/>
          <w:w w:val="92"/>
        </w:rPr>
        <w:t xml:space="preserve"> </w:t>
      </w:r>
      <w:r w:rsidRPr="00511F25">
        <w:rPr>
          <w:rFonts w:cs="Tahoma"/>
          <w:color w:val="000000"/>
        </w:rPr>
        <w:t>del ingres</w:t>
      </w:r>
      <w:r w:rsidRPr="00511F25">
        <w:rPr>
          <w:rFonts w:cs="Tahoma"/>
          <w:color w:val="000000"/>
          <w:spacing w:val="-8"/>
        </w:rPr>
        <w:t xml:space="preserve">o para </w:t>
      </w:r>
      <w:r>
        <w:rPr>
          <w:rFonts w:asciiTheme="minorHAnsi" w:hAnsiTheme="minorHAnsi" w:cs="Tahoma"/>
          <w:color w:val="000000"/>
          <w:spacing w:val="-8"/>
        </w:rPr>
        <w:t xml:space="preserve">reducir </w:t>
      </w:r>
      <w:r w:rsidRPr="00511F25">
        <w:rPr>
          <w:rFonts w:cs="Tahoma"/>
          <w:color w:val="000000"/>
          <w:spacing w:val="-8"/>
        </w:rPr>
        <w:t>la pobreza</w:t>
      </w:r>
      <w:r w:rsidRPr="00511F25">
        <w:rPr>
          <w:rFonts w:cs="Tahoma"/>
          <w:color w:val="000000"/>
        </w:rPr>
        <w:t>,</w:t>
      </w:r>
      <w:r w:rsidRPr="00511F25">
        <w:rPr>
          <w:rFonts w:cs="Tahoma"/>
          <w:color w:val="000000"/>
          <w:spacing w:val="42"/>
        </w:rPr>
        <w:t xml:space="preserve"> </w:t>
      </w:r>
      <w:r w:rsidRPr="00511F25">
        <w:rPr>
          <w:rFonts w:cs="Tahoma"/>
          <w:color w:val="000000"/>
          <w:w w:val="95"/>
        </w:rPr>
        <w:t>la</w:t>
      </w:r>
      <w:r w:rsidRPr="00511F25">
        <w:rPr>
          <w:rFonts w:cs="Tahoma"/>
          <w:color w:val="000000"/>
        </w:rPr>
        <w:t xml:space="preserve"> </w:t>
      </w:r>
      <w:r w:rsidRPr="00511F25">
        <w:rPr>
          <w:rFonts w:cs="Tahoma"/>
          <w:color w:val="000000"/>
          <w:w w:val="96"/>
        </w:rPr>
        <w:t xml:space="preserve">transparencia, </w:t>
      </w:r>
      <w:r w:rsidRPr="00511F25">
        <w:rPr>
          <w:rFonts w:cs="Tahoma"/>
          <w:color w:val="000000"/>
        </w:rPr>
        <w:t xml:space="preserve">la </w:t>
      </w:r>
      <w:r w:rsidRPr="00511F25">
        <w:rPr>
          <w:rFonts w:cs="Tahoma"/>
          <w:color w:val="000000"/>
          <w:w w:val="96"/>
        </w:rPr>
        <w:t xml:space="preserve">equidad </w:t>
      </w:r>
      <w:r w:rsidRPr="00511F25">
        <w:rPr>
          <w:rFonts w:cs="Tahoma"/>
          <w:color w:val="000000"/>
        </w:rPr>
        <w:t>en</w:t>
      </w:r>
      <w:r w:rsidRPr="00511F25">
        <w:rPr>
          <w:rFonts w:cs="Tahoma"/>
          <w:color w:val="000000"/>
          <w:spacing w:val="37"/>
        </w:rPr>
        <w:t xml:space="preserve"> </w:t>
      </w:r>
      <w:r w:rsidRPr="00511F25">
        <w:rPr>
          <w:rFonts w:cs="Tahoma"/>
          <w:color w:val="000000"/>
        </w:rPr>
        <w:t>el</w:t>
      </w:r>
      <w:r w:rsidRPr="00511F25">
        <w:rPr>
          <w:rFonts w:cs="Tahoma"/>
          <w:color w:val="000000"/>
          <w:spacing w:val="29"/>
        </w:rPr>
        <w:t xml:space="preserve"> </w:t>
      </w:r>
      <w:r w:rsidRPr="00511F25">
        <w:rPr>
          <w:rFonts w:cs="Tahoma"/>
          <w:color w:val="000000"/>
        </w:rPr>
        <w:t>acceso</w:t>
      </w:r>
      <w:r w:rsidRPr="00511F25">
        <w:rPr>
          <w:rFonts w:cs="Tahoma"/>
          <w:color w:val="000000"/>
          <w:spacing w:val="14"/>
        </w:rPr>
        <w:t xml:space="preserve"> </w:t>
      </w:r>
      <w:r w:rsidRPr="00511F25">
        <w:rPr>
          <w:rFonts w:cs="Tahoma"/>
          <w:color w:val="000000"/>
        </w:rPr>
        <w:t>a</w:t>
      </w:r>
      <w:r w:rsidRPr="00511F25">
        <w:rPr>
          <w:rFonts w:cs="Tahoma"/>
          <w:color w:val="000000"/>
          <w:spacing w:val="45"/>
        </w:rPr>
        <w:t xml:space="preserve"> </w:t>
      </w:r>
      <w:r w:rsidRPr="00511F25">
        <w:rPr>
          <w:rFonts w:cs="Tahoma"/>
          <w:color w:val="000000"/>
        </w:rPr>
        <w:t xml:space="preserve">los </w:t>
      </w:r>
      <w:r w:rsidRPr="00511F25">
        <w:rPr>
          <w:rFonts w:cs="Tahoma"/>
          <w:color w:val="000000"/>
          <w:spacing w:val="-7"/>
        </w:rPr>
        <w:t xml:space="preserve"> </w:t>
      </w:r>
      <w:r w:rsidRPr="00511F25">
        <w:rPr>
          <w:rFonts w:cs="Tahoma"/>
          <w:color w:val="000000"/>
          <w:w w:val="91"/>
        </w:rPr>
        <w:t>servicio</w:t>
      </w:r>
      <w:r w:rsidRPr="00511F25">
        <w:rPr>
          <w:rFonts w:cs="Tahoma"/>
          <w:color w:val="000000"/>
          <w:spacing w:val="-7"/>
          <w:w w:val="91"/>
        </w:rPr>
        <w:t>s  y</w:t>
      </w:r>
      <w:r w:rsidRPr="00511F25">
        <w:rPr>
          <w:rFonts w:cs="Tahoma"/>
          <w:color w:val="000000"/>
          <w:spacing w:val="41"/>
          <w:w w:val="91"/>
        </w:rPr>
        <w:t xml:space="preserve"> </w:t>
      </w:r>
      <w:r w:rsidRPr="00511F25">
        <w:rPr>
          <w:rFonts w:cs="Tahoma"/>
          <w:color w:val="000000"/>
        </w:rPr>
        <w:t>la</w:t>
      </w:r>
      <w:r>
        <w:rPr>
          <w:rFonts w:asciiTheme="minorHAnsi" w:hAnsiTheme="minorHAnsi" w:cs="Tahoma"/>
          <w:color w:val="000000"/>
        </w:rPr>
        <w:t xml:space="preserve"> </w:t>
      </w:r>
      <w:r w:rsidRPr="00511F25">
        <w:rPr>
          <w:rFonts w:cs="Tahoma"/>
          <w:color w:val="000000"/>
        </w:rPr>
        <w:t>solidaridad.</w:t>
      </w:r>
    </w:p>
    <w:p w:rsidR="00C61024" w:rsidRPr="00F52501" w:rsidRDefault="00C61024" w:rsidP="00875F3B">
      <w:pPr>
        <w:pStyle w:val="ListParagraph"/>
        <w:numPr>
          <w:ilvl w:val="0"/>
          <w:numId w:val="25"/>
        </w:numPr>
        <w:spacing w:after="0" w:line="240" w:lineRule="auto"/>
        <w:jc w:val="both"/>
        <w:rPr>
          <w:b/>
          <w:bCs/>
          <w:sz w:val="28"/>
          <w:szCs w:val="28"/>
          <w:lang w:val="es-AR" w:bidi="ar-JO"/>
        </w:rPr>
      </w:pPr>
      <w:r w:rsidRPr="00F52501">
        <w:rPr>
          <w:b/>
          <w:bCs/>
          <w:sz w:val="28"/>
          <w:szCs w:val="28"/>
          <w:lang w:val="es-AR" w:bidi="ar-JO"/>
        </w:rPr>
        <w:t>Objetivos de la evaluación</w:t>
      </w:r>
    </w:p>
    <w:p w:rsidR="00C61024" w:rsidRDefault="00C61024" w:rsidP="00C61024">
      <w:pPr>
        <w:spacing w:after="0" w:line="240" w:lineRule="auto"/>
        <w:jc w:val="both"/>
        <w:rPr>
          <w:b/>
          <w:bCs/>
          <w:sz w:val="28"/>
          <w:szCs w:val="28"/>
          <w:lang w:val="es-AR" w:bidi="ar-JO"/>
        </w:rPr>
      </w:pPr>
    </w:p>
    <w:p w:rsidR="00C61024" w:rsidRPr="00C45C6A" w:rsidRDefault="00C61024" w:rsidP="00C61024">
      <w:pPr>
        <w:spacing w:after="0" w:line="240" w:lineRule="auto"/>
        <w:jc w:val="both"/>
        <w:rPr>
          <w:rFonts w:asciiTheme="minorHAnsi" w:hAnsiTheme="minorHAnsi"/>
          <w:bCs/>
          <w:lang w:val="es-AR" w:bidi="ar-JO"/>
        </w:rPr>
      </w:pPr>
      <w:r w:rsidRPr="00C45C6A">
        <w:rPr>
          <w:rFonts w:asciiTheme="minorHAnsi" w:hAnsiTheme="minorHAnsi"/>
          <w:bCs/>
          <w:lang w:val="es-AR" w:bidi="ar-JO"/>
        </w:rPr>
        <w:t>La Evaluación es un mandato del SNU, como insumo fundamental para validar la cooperación que el SNU brinda al país y para preparar un nuevo marco de cooperación. Los aspectos fundamentales que aborda son los siguientes:</w:t>
      </w:r>
      <w:r w:rsidR="00A67244">
        <w:rPr>
          <w:rFonts w:asciiTheme="minorHAnsi" w:hAnsiTheme="minorHAnsi"/>
          <w:bCs/>
          <w:lang w:val="es-AR" w:bidi="ar-JO"/>
        </w:rPr>
        <w:t xml:space="preserve"> (Ver Términos de Referencia en Anexo </w:t>
      </w:r>
      <w:r w:rsidR="001A539C">
        <w:rPr>
          <w:rFonts w:asciiTheme="minorHAnsi" w:hAnsiTheme="minorHAnsi"/>
          <w:bCs/>
          <w:lang w:val="es-AR" w:bidi="ar-JO"/>
        </w:rPr>
        <w:t>V</w:t>
      </w:r>
      <w:r w:rsidR="00B64F7C">
        <w:rPr>
          <w:rFonts w:asciiTheme="minorHAnsi" w:hAnsiTheme="minorHAnsi"/>
          <w:bCs/>
          <w:lang w:val="es-AR" w:bidi="ar-JO"/>
        </w:rPr>
        <w:t>I</w:t>
      </w:r>
      <w:r w:rsidR="001A539C">
        <w:rPr>
          <w:rFonts w:asciiTheme="minorHAnsi" w:hAnsiTheme="minorHAnsi"/>
          <w:bCs/>
          <w:lang w:val="es-AR" w:bidi="ar-JO"/>
        </w:rPr>
        <w:t>I)</w:t>
      </w:r>
    </w:p>
    <w:p w:rsidR="00C61024" w:rsidRPr="00C45C6A" w:rsidRDefault="00C61024" w:rsidP="00C61024">
      <w:pPr>
        <w:spacing w:after="0" w:line="240" w:lineRule="auto"/>
        <w:jc w:val="both"/>
        <w:rPr>
          <w:rFonts w:asciiTheme="minorHAnsi" w:hAnsiTheme="minorHAnsi"/>
          <w:bCs/>
          <w:lang w:val="es-AR" w:bidi="ar-JO"/>
        </w:rPr>
      </w:pPr>
    </w:p>
    <w:p w:rsidR="00C61024" w:rsidRPr="00C45C6A" w:rsidRDefault="00C61024" w:rsidP="00875F3B">
      <w:pPr>
        <w:numPr>
          <w:ilvl w:val="0"/>
          <w:numId w:val="3"/>
        </w:numPr>
        <w:tabs>
          <w:tab w:val="left" w:pos="-2410"/>
        </w:tabs>
        <w:spacing w:after="0" w:line="240" w:lineRule="auto"/>
        <w:ind w:right="-7"/>
        <w:jc w:val="both"/>
        <w:rPr>
          <w:rFonts w:asciiTheme="minorHAnsi" w:hAnsiTheme="minorHAnsi" w:cs="Calibri"/>
          <w:lang w:val="es-MX"/>
        </w:rPr>
      </w:pPr>
      <w:r w:rsidRPr="00C45C6A">
        <w:rPr>
          <w:rFonts w:asciiTheme="minorHAnsi" w:hAnsiTheme="minorHAnsi" w:cs="Calibri"/>
          <w:lang w:val="es-MX"/>
        </w:rPr>
        <w:t>Evaluar el progreso logrado hacia los efectos y productos del UNDAF mediante trabajo conjunto de las agencias y sus grupos de trabajo, según su relevancia, eficacia, eficiencia y sustentabilidad en relación con los planes nacionales. Se trata de identificar cuál es la contribución del UNDAF como Sistema de las Naciones Unidas, más allá de las contribuciones de cada una de las agencias.</w:t>
      </w:r>
    </w:p>
    <w:p w:rsidR="00C61024" w:rsidRPr="00C45C6A" w:rsidRDefault="00C61024" w:rsidP="00875F3B">
      <w:pPr>
        <w:numPr>
          <w:ilvl w:val="0"/>
          <w:numId w:val="3"/>
        </w:numPr>
        <w:tabs>
          <w:tab w:val="left" w:pos="-2410"/>
        </w:tabs>
        <w:spacing w:after="0" w:line="240" w:lineRule="auto"/>
        <w:ind w:right="-7"/>
        <w:jc w:val="both"/>
        <w:rPr>
          <w:rFonts w:asciiTheme="minorHAnsi" w:hAnsiTheme="minorHAnsi" w:cs="Calibri"/>
          <w:lang w:val="es-MX"/>
        </w:rPr>
      </w:pPr>
      <w:r w:rsidRPr="00C45C6A">
        <w:rPr>
          <w:rFonts w:asciiTheme="minorHAnsi" w:hAnsiTheme="minorHAnsi" w:cs="Calibri"/>
          <w:lang w:val="es-MX"/>
        </w:rPr>
        <w:t>Evaluar el funcionamiento del mecanismo de gestión del UNDAF, su eficiencia, problemas y obstáculos</w:t>
      </w:r>
    </w:p>
    <w:p w:rsidR="00C61024" w:rsidRDefault="00C61024" w:rsidP="00875F3B">
      <w:pPr>
        <w:numPr>
          <w:ilvl w:val="0"/>
          <w:numId w:val="3"/>
        </w:numPr>
        <w:tabs>
          <w:tab w:val="left" w:pos="-2410"/>
        </w:tabs>
        <w:spacing w:after="0" w:line="240" w:lineRule="auto"/>
        <w:ind w:right="-7"/>
        <w:jc w:val="both"/>
        <w:rPr>
          <w:rFonts w:asciiTheme="minorHAnsi" w:hAnsiTheme="minorHAnsi" w:cs="Calibri"/>
          <w:lang w:val="es-MX"/>
        </w:rPr>
      </w:pPr>
      <w:r w:rsidRPr="00C45C6A">
        <w:rPr>
          <w:rFonts w:asciiTheme="minorHAnsi" w:hAnsiTheme="minorHAnsi" w:cs="Calibri"/>
          <w:lang w:val="es-MX"/>
        </w:rPr>
        <w:t>Recomendaciones y lecciones aprendidas durante el ciclo programático en curso, los problemas, desafíos y oportunidades, a fin de que sirvan de insumos relevantes para la formulación del siguiente UNDAF.</w:t>
      </w:r>
    </w:p>
    <w:p w:rsidR="00C61024" w:rsidRPr="00C45C6A" w:rsidRDefault="00C61024" w:rsidP="00C61024">
      <w:pPr>
        <w:spacing w:after="0" w:line="240" w:lineRule="auto"/>
        <w:jc w:val="both"/>
        <w:rPr>
          <w:b/>
          <w:bCs/>
          <w:sz w:val="28"/>
          <w:szCs w:val="28"/>
          <w:lang w:val="es-MX" w:bidi="ar-JO"/>
        </w:rPr>
      </w:pPr>
    </w:p>
    <w:p w:rsidR="00C61024" w:rsidRPr="00741724" w:rsidRDefault="00C61024" w:rsidP="00875F3B">
      <w:pPr>
        <w:pStyle w:val="ListParagraph"/>
        <w:numPr>
          <w:ilvl w:val="0"/>
          <w:numId w:val="3"/>
        </w:numPr>
        <w:spacing w:after="0" w:line="240" w:lineRule="auto"/>
        <w:jc w:val="both"/>
        <w:rPr>
          <w:b/>
          <w:bCs/>
          <w:sz w:val="28"/>
          <w:szCs w:val="28"/>
          <w:lang w:val="es-AR" w:bidi="ar-JO"/>
        </w:rPr>
      </w:pPr>
      <w:r w:rsidRPr="00741724">
        <w:rPr>
          <w:b/>
          <w:bCs/>
          <w:sz w:val="28"/>
          <w:szCs w:val="28"/>
          <w:lang w:val="es-AR" w:bidi="ar-JO"/>
        </w:rPr>
        <w:t>Alcance de la evaluación</w:t>
      </w:r>
    </w:p>
    <w:p w:rsidR="00C61024" w:rsidRDefault="00C61024" w:rsidP="00C61024">
      <w:pPr>
        <w:spacing w:after="0" w:line="240" w:lineRule="auto"/>
        <w:jc w:val="both"/>
        <w:rPr>
          <w:b/>
          <w:bCs/>
          <w:sz w:val="28"/>
          <w:szCs w:val="28"/>
          <w:lang w:val="es-AR" w:bidi="ar-JO"/>
        </w:rPr>
      </w:pPr>
    </w:p>
    <w:p w:rsidR="00C61024" w:rsidRDefault="00C61024" w:rsidP="00C61024">
      <w:pPr>
        <w:spacing w:after="0" w:line="240" w:lineRule="auto"/>
        <w:jc w:val="both"/>
        <w:rPr>
          <w:bCs/>
          <w:lang w:val="es-AR" w:bidi="ar-JO"/>
        </w:rPr>
      </w:pPr>
      <w:r>
        <w:rPr>
          <w:bCs/>
          <w:lang w:val="es-AR" w:bidi="ar-JO"/>
        </w:rPr>
        <w:t xml:space="preserve">La evaluación analizará la tarea conjunta de los organismos, del UNCT y de los grupos temáticos de trabajo del SNU, su alineación con las prioridades nacionales y sus resultados durante el período 1 de enero de 2007 y 31 de agosto de 2010. El análisis se concentrará en el trabajo </w:t>
      </w:r>
      <w:r w:rsidRPr="00DB511A">
        <w:rPr>
          <w:bCs/>
          <w:u w:val="single"/>
          <w:lang w:val="es-AR" w:bidi="ar-JO"/>
        </w:rPr>
        <w:t>conjunto</w:t>
      </w:r>
      <w:r>
        <w:rPr>
          <w:bCs/>
          <w:lang w:val="es-AR" w:bidi="ar-JO"/>
        </w:rPr>
        <w:t xml:space="preserve"> de los organismos del SNU, de modo que omite el estudio de los programas individuales de los organismos, aunque es posible que se señalen ciertas intervenciones que se consideren altamente significativas para Panamá. Se pone énfasis en las recomendaciones para un nuevo ciclo del UNDAF en Panamá y en las lecciones aprendidas del ejercicio que puedan ser útiles al UNDG, a los organismos regionales de las Naciones Unidas y a los UNDAF en los países en distintas regiones del mundo. El análisis comprende:</w:t>
      </w:r>
    </w:p>
    <w:p w:rsidR="00C61024" w:rsidRDefault="00C61024" w:rsidP="00C61024">
      <w:pPr>
        <w:spacing w:after="0" w:line="240" w:lineRule="auto"/>
        <w:jc w:val="both"/>
        <w:rPr>
          <w:bCs/>
          <w:lang w:val="es-AR" w:bidi="ar-JO"/>
        </w:rPr>
      </w:pPr>
    </w:p>
    <w:p w:rsidR="00C61024" w:rsidRPr="00655309" w:rsidRDefault="00CA38A0" w:rsidP="00875F3B">
      <w:pPr>
        <w:pStyle w:val="ListParagraph"/>
        <w:numPr>
          <w:ilvl w:val="0"/>
          <w:numId w:val="5"/>
        </w:numPr>
        <w:spacing w:after="0" w:line="240" w:lineRule="auto"/>
        <w:ind w:left="360"/>
        <w:jc w:val="both"/>
        <w:rPr>
          <w:bCs/>
          <w:lang w:val="es-AR" w:bidi="ar-JO"/>
        </w:rPr>
      </w:pPr>
      <w:r w:rsidRPr="00CA38A0">
        <w:rPr>
          <w:b/>
          <w:bCs/>
          <w:lang w:val="es-AR" w:bidi="ar-JO"/>
        </w:rPr>
        <w:t>El posicionamiento estratégico y ventajas comparativas del SNU en Panamá</w:t>
      </w:r>
      <w:r w:rsidR="00C61024">
        <w:rPr>
          <w:bCs/>
          <w:lang w:val="es-AR" w:bidi="ar-JO"/>
        </w:rPr>
        <w:t xml:space="preserve"> y su evolución en el período. Los conceptos </w:t>
      </w:r>
      <w:r w:rsidR="00C61024" w:rsidRPr="004C1513">
        <w:rPr>
          <w:szCs w:val="24"/>
          <w:lang w:val="es-AR"/>
        </w:rPr>
        <w:t>se entiende</w:t>
      </w:r>
      <w:r w:rsidR="00C61024">
        <w:rPr>
          <w:szCs w:val="24"/>
          <w:lang w:val="es-AR"/>
        </w:rPr>
        <w:t>n</w:t>
      </w:r>
      <w:r w:rsidR="00C61024" w:rsidRPr="004C1513">
        <w:rPr>
          <w:szCs w:val="24"/>
          <w:lang w:val="es-AR"/>
        </w:rPr>
        <w:t xml:space="preserve"> como capacidad </w:t>
      </w:r>
      <w:r w:rsidR="00C61024">
        <w:rPr>
          <w:szCs w:val="24"/>
          <w:lang w:val="es-AR"/>
        </w:rPr>
        <w:t xml:space="preserve">relativa </w:t>
      </w:r>
      <w:r w:rsidR="00C61024" w:rsidRPr="004C1513">
        <w:rPr>
          <w:szCs w:val="24"/>
          <w:lang w:val="es-AR"/>
        </w:rPr>
        <w:t xml:space="preserve">de brindar apoyo al </w:t>
      </w:r>
      <w:r w:rsidR="00C61024">
        <w:rPr>
          <w:szCs w:val="24"/>
          <w:lang w:val="es-AR"/>
        </w:rPr>
        <w:t xml:space="preserve">desarrollo humano a largo plazo, apoyo a los planes del </w:t>
      </w:r>
      <w:r w:rsidR="00C61024" w:rsidRPr="004C1513">
        <w:rPr>
          <w:szCs w:val="24"/>
          <w:lang w:val="es-AR"/>
        </w:rPr>
        <w:t>gobierno</w:t>
      </w:r>
      <w:r w:rsidR="00C61024">
        <w:rPr>
          <w:szCs w:val="24"/>
          <w:lang w:val="es-AR"/>
        </w:rPr>
        <w:t xml:space="preserve">, capacidad de respuesta  a cambios o crisis, capacidad de alianzas y de creación de redes, sistemas y promoción de valores de las Naciones Unidas y la percepción del Gobierno de estas capacidades. </w:t>
      </w:r>
    </w:p>
    <w:p w:rsidR="00C61024" w:rsidRPr="00354470" w:rsidRDefault="00CA38A0" w:rsidP="00875F3B">
      <w:pPr>
        <w:pStyle w:val="ListParagraph"/>
        <w:numPr>
          <w:ilvl w:val="0"/>
          <w:numId w:val="5"/>
        </w:numPr>
        <w:spacing w:after="0" w:line="240" w:lineRule="auto"/>
        <w:ind w:left="360"/>
        <w:jc w:val="both"/>
        <w:rPr>
          <w:bCs/>
          <w:lang w:val="es-AR" w:bidi="ar-JO"/>
        </w:rPr>
      </w:pPr>
      <w:r w:rsidRPr="00CA38A0">
        <w:rPr>
          <w:b/>
          <w:szCs w:val="24"/>
          <w:lang w:val="es-AR"/>
        </w:rPr>
        <w:t>Diseño del programa UNDAF</w:t>
      </w:r>
      <w:r w:rsidR="00C61024">
        <w:rPr>
          <w:szCs w:val="24"/>
          <w:lang w:val="es-AR"/>
        </w:rPr>
        <w:t>: proceso previo, consultas, programación con énfasis en efectos, alineada con las prioridades del planeamiento nacional, los ODM y la CCA; inclusión de los 5 temas prioritarios de las Naciones Unidas (Derechos Humanos, igualdad de género, sostenibilidad ambiental, gestión basada en resultados y desarrollo de capacidades). Matriz de resultados esperados e indicadores.</w:t>
      </w:r>
    </w:p>
    <w:p w:rsidR="00C61024" w:rsidRPr="00354470" w:rsidRDefault="00CA38A0" w:rsidP="00875F3B">
      <w:pPr>
        <w:pStyle w:val="ListParagraph"/>
        <w:numPr>
          <w:ilvl w:val="0"/>
          <w:numId w:val="5"/>
        </w:numPr>
        <w:spacing w:after="0" w:line="240" w:lineRule="auto"/>
        <w:ind w:left="360"/>
        <w:jc w:val="both"/>
        <w:rPr>
          <w:bCs/>
          <w:lang w:val="es-AR" w:bidi="ar-JO"/>
        </w:rPr>
      </w:pPr>
      <w:r w:rsidRPr="00CA38A0">
        <w:rPr>
          <w:b/>
          <w:szCs w:val="24"/>
          <w:lang w:val="es-AR"/>
        </w:rPr>
        <w:t>Implementación del UNDAF y su contribución hacia los efectos</w:t>
      </w:r>
      <w:r w:rsidR="00C61024">
        <w:rPr>
          <w:szCs w:val="24"/>
          <w:lang w:val="es-AR"/>
        </w:rPr>
        <w:t>; resultados esperados y no esperados, factores favorables y obstáculos.</w:t>
      </w:r>
    </w:p>
    <w:p w:rsidR="00C61024" w:rsidRPr="00786ECD" w:rsidRDefault="00CA38A0" w:rsidP="00875F3B">
      <w:pPr>
        <w:pStyle w:val="ListParagraph"/>
        <w:numPr>
          <w:ilvl w:val="0"/>
          <w:numId w:val="5"/>
        </w:numPr>
        <w:spacing w:after="0" w:line="240" w:lineRule="auto"/>
        <w:ind w:left="360"/>
        <w:jc w:val="both"/>
        <w:rPr>
          <w:bCs/>
          <w:lang w:val="es-AR" w:bidi="ar-JO"/>
        </w:rPr>
      </w:pPr>
      <w:r w:rsidRPr="00CA38A0">
        <w:rPr>
          <w:b/>
          <w:szCs w:val="24"/>
          <w:lang w:val="es-AR"/>
        </w:rPr>
        <w:t>Mecanismo de gestión del UNDAF:</w:t>
      </w:r>
      <w:r w:rsidR="00C61024">
        <w:rPr>
          <w:szCs w:val="24"/>
          <w:lang w:val="es-AR"/>
        </w:rPr>
        <w:t xml:space="preserve"> estructura organizativa, roles y responsabilidades; formas de articulación y coordinación entre los organismos del SNU, operación de los grupos temáticos de trabajo, diagnóstico conjunto, programación conjunta, sistemas de M&amp;E, realimentación, informe anual; sistemas de conocimiento e información, transparencia y rendición de cuentas, capacitación para tareas en equipo y comunicación. Estrategia de asociaciones, vínculos con el gobierno, con organismos de la sociedad panameña, donantes; grado de institucionalización de las asociaciones.</w:t>
      </w:r>
    </w:p>
    <w:p w:rsidR="00786ECD" w:rsidRDefault="00786ECD" w:rsidP="00786ECD">
      <w:pPr>
        <w:spacing w:after="0" w:line="240" w:lineRule="auto"/>
        <w:jc w:val="both"/>
        <w:rPr>
          <w:bCs/>
          <w:lang w:val="es-AR" w:bidi="ar-JO"/>
        </w:rPr>
      </w:pPr>
    </w:p>
    <w:p w:rsidR="00C61024" w:rsidRPr="00741724" w:rsidRDefault="00C61024" w:rsidP="00875F3B">
      <w:pPr>
        <w:pStyle w:val="ListParagraph"/>
        <w:numPr>
          <w:ilvl w:val="0"/>
          <w:numId w:val="3"/>
        </w:numPr>
        <w:spacing w:after="0" w:line="240" w:lineRule="auto"/>
        <w:jc w:val="both"/>
        <w:rPr>
          <w:b/>
          <w:bCs/>
          <w:sz w:val="28"/>
          <w:szCs w:val="28"/>
          <w:lang w:val="es-AR" w:bidi="ar-JO"/>
        </w:rPr>
      </w:pPr>
      <w:r w:rsidRPr="00741724">
        <w:rPr>
          <w:b/>
          <w:bCs/>
          <w:sz w:val="28"/>
          <w:szCs w:val="28"/>
          <w:lang w:val="es-AR" w:bidi="ar-JO"/>
        </w:rPr>
        <w:t>Enfoque y metodología de la evaluación</w:t>
      </w:r>
    </w:p>
    <w:p w:rsidR="00C61024" w:rsidRDefault="00C61024" w:rsidP="00C61024">
      <w:pPr>
        <w:pStyle w:val="ListParagraph"/>
        <w:spacing w:after="0" w:line="240" w:lineRule="auto"/>
        <w:ind w:left="360"/>
        <w:jc w:val="both"/>
        <w:rPr>
          <w:b/>
          <w:bCs/>
          <w:sz w:val="28"/>
          <w:szCs w:val="28"/>
          <w:lang w:val="es-AR" w:bidi="ar-JO"/>
        </w:rPr>
      </w:pPr>
    </w:p>
    <w:p w:rsidR="00C61024" w:rsidRDefault="00C61024" w:rsidP="00C61024">
      <w:pPr>
        <w:spacing w:after="0" w:line="240" w:lineRule="auto"/>
        <w:jc w:val="both"/>
        <w:rPr>
          <w:bCs/>
          <w:lang w:val="es-AR" w:bidi="ar-JO"/>
        </w:rPr>
      </w:pPr>
      <w:r>
        <w:rPr>
          <w:bCs/>
          <w:lang w:val="es-AR" w:bidi="ar-JO"/>
        </w:rPr>
        <w:t>De acuerdo con los TOR, la evaluación aplica los criterios de evaluación de relevancia, eficacia, eficiencia y sostenibilidad</w:t>
      </w:r>
      <w:r w:rsidR="00F44107">
        <w:rPr>
          <w:bCs/>
          <w:lang w:val="es-AR" w:bidi="ar-JO"/>
        </w:rPr>
        <w:t xml:space="preserve"> de OECD/DAC</w:t>
      </w:r>
      <w:r>
        <w:rPr>
          <w:bCs/>
          <w:lang w:val="es-AR" w:bidi="ar-JO"/>
        </w:rPr>
        <w:t>. Mediante conceptos de la gestión basada en resultados busca calificar el desempeño del  UNDAF, teniendo en cuenta los siguientes elementos:</w:t>
      </w:r>
    </w:p>
    <w:p w:rsidR="00C61024" w:rsidRDefault="00C61024" w:rsidP="00C61024">
      <w:pPr>
        <w:spacing w:after="0" w:line="240" w:lineRule="auto"/>
        <w:jc w:val="both"/>
        <w:rPr>
          <w:bCs/>
          <w:lang w:val="es-AR" w:bidi="ar-JO"/>
        </w:rPr>
      </w:pPr>
    </w:p>
    <w:p w:rsidR="00C61024" w:rsidRDefault="00C61024" w:rsidP="00875F3B">
      <w:pPr>
        <w:pStyle w:val="ListParagraph"/>
        <w:numPr>
          <w:ilvl w:val="0"/>
          <w:numId w:val="4"/>
        </w:numPr>
        <w:spacing w:after="0" w:line="240" w:lineRule="auto"/>
        <w:ind w:left="360"/>
        <w:jc w:val="both"/>
        <w:rPr>
          <w:szCs w:val="24"/>
          <w:lang w:val="es-AR"/>
        </w:rPr>
      </w:pPr>
      <w:r w:rsidRPr="004C1513">
        <w:rPr>
          <w:szCs w:val="24"/>
          <w:lang w:val="es-AR"/>
        </w:rPr>
        <w:t xml:space="preserve">Identificación del posicionamiento estratégico del SNU en Panamá y su evolución en el período. </w:t>
      </w:r>
    </w:p>
    <w:p w:rsidR="00C61024" w:rsidRDefault="00C61024" w:rsidP="00875F3B">
      <w:pPr>
        <w:pStyle w:val="ListParagraph"/>
        <w:numPr>
          <w:ilvl w:val="0"/>
          <w:numId w:val="4"/>
        </w:numPr>
        <w:spacing w:after="0" w:line="240" w:lineRule="auto"/>
        <w:ind w:left="360"/>
        <w:jc w:val="both"/>
        <w:rPr>
          <w:szCs w:val="24"/>
          <w:lang w:val="es-AR"/>
        </w:rPr>
      </w:pPr>
      <w:r w:rsidRPr="004C1513">
        <w:rPr>
          <w:szCs w:val="24"/>
          <w:lang w:val="es-AR"/>
        </w:rPr>
        <w:t>Identificación del progreso en la convergencia de los organismos del SNU hacia un lenguaje común y conceptos comunes de la gestión basada en resultados</w:t>
      </w:r>
      <w:r>
        <w:rPr>
          <w:szCs w:val="24"/>
          <w:lang w:val="es-AR"/>
        </w:rPr>
        <w:t>.</w:t>
      </w:r>
    </w:p>
    <w:p w:rsidR="00C61024" w:rsidRPr="008C0B6B" w:rsidRDefault="00C61024" w:rsidP="00875F3B">
      <w:pPr>
        <w:pStyle w:val="ListParagraph"/>
        <w:numPr>
          <w:ilvl w:val="0"/>
          <w:numId w:val="4"/>
        </w:numPr>
        <w:spacing w:after="0" w:line="240" w:lineRule="auto"/>
        <w:ind w:left="360"/>
        <w:jc w:val="both"/>
        <w:rPr>
          <w:szCs w:val="24"/>
          <w:lang w:val="es-AR"/>
        </w:rPr>
      </w:pPr>
      <w:r w:rsidRPr="008C0B6B">
        <w:rPr>
          <w:szCs w:val="24"/>
          <w:lang w:val="es-AR"/>
        </w:rPr>
        <w:t>Análisis del papel del gobierno a lo largo del proceso UNDAF, diseño y programaci</w:t>
      </w:r>
      <w:r>
        <w:rPr>
          <w:szCs w:val="24"/>
          <w:lang w:val="es-AR"/>
        </w:rPr>
        <w:t>ón, implementación, evaluación.</w:t>
      </w:r>
    </w:p>
    <w:p w:rsidR="00C61024" w:rsidRPr="008C0B6B" w:rsidRDefault="00C61024" w:rsidP="00875F3B">
      <w:pPr>
        <w:pStyle w:val="ListParagraph"/>
        <w:numPr>
          <w:ilvl w:val="0"/>
          <w:numId w:val="4"/>
        </w:numPr>
        <w:spacing w:after="0" w:line="240" w:lineRule="auto"/>
        <w:ind w:left="360"/>
        <w:jc w:val="both"/>
        <w:rPr>
          <w:szCs w:val="24"/>
          <w:lang w:val="es-AR"/>
        </w:rPr>
      </w:pPr>
      <w:r w:rsidRPr="008C0B6B">
        <w:rPr>
          <w:szCs w:val="24"/>
          <w:lang w:val="es-AR"/>
        </w:rPr>
        <w:t>Verificación de la existencia de una orientación hacia efectos (outcomes) del marco del UNDAF en lugar de actividades individuales en la cooperación de los organismos del SNU.</w:t>
      </w:r>
    </w:p>
    <w:p w:rsidR="00C61024" w:rsidRDefault="00C61024" w:rsidP="00875F3B">
      <w:pPr>
        <w:pStyle w:val="ListParagraph"/>
        <w:numPr>
          <w:ilvl w:val="0"/>
          <w:numId w:val="4"/>
        </w:numPr>
        <w:spacing w:after="0" w:line="240" w:lineRule="auto"/>
        <w:ind w:left="360"/>
        <w:jc w:val="both"/>
        <w:rPr>
          <w:szCs w:val="24"/>
          <w:lang w:val="es-AR"/>
        </w:rPr>
      </w:pPr>
      <w:r w:rsidRPr="004C1513">
        <w:rPr>
          <w:szCs w:val="24"/>
          <w:lang w:val="es-AR"/>
        </w:rPr>
        <w:t>Distinción entre las estrategias de intervención, la “asistencia de apoyo” (soft-assistance) y la “asistencia en proyectos” (hard-assistance). Aunque la primera (abogacía o promoción, diálogo de políticas) no se refleje directamente en proyectos, su impacto puede ser</w:t>
      </w:r>
      <w:r>
        <w:rPr>
          <w:szCs w:val="24"/>
          <w:lang w:val="es-AR"/>
        </w:rPr>
        <w:t xml:space="preserve"> considerable en el desarrollo.</w:t>
      </w:r>
    </w:p>
    <w:p w:rsidR="00C61024" w:rsidRDefault="00C61024" w:rsidP="00875F3B">
      <w:pPr>
        <w:pStyle w:val="ListParagraph"/>
        <w:numPr>
          <w:ilvl w:val="0"/>
          <w:numId w:val="4"/>
        </w:numPr>
        <w:spacing w:after="0" w:line="240" w:lineRule="auto"/>
        <w:ind w:left="360"/>
        <w:jc w:val="both"/>
        <w:rPr>
          <w:szCs w:val="24"/>
          <w:lang w:val="es-AR"/>
        </w:rPr>
      </w:pPr>
      <w:r w:rsidRPr="004C1513">
        <w:rPr>
          <w:szCs w:val="24"/>
          <w:lang w:val="es-AR"/>
        </w:rPr>
        <w:t xml:space="preserve">Distinción entre coordinación y programación conjunta. En qué medida las actividades individuales de cada organismo han sido beneficiadas por su participación en el UNDAF, incluyendo el diagnóstico del CCA, el diseño </w:t>
      </w:r>
      <w:r>
        <w:rPr>
          <w:szCs w:val="24"/>
          <w:lang w:val="es-AR"/>
        </w:rPr>
        <w:t xml:space="preserve">e implementación </w:t>
      </w:r>
      <w:r w:rsidRPr="004C1513">
        <w:rPr>
          <w:szCs w:val="24"/>
          <w:lang w:val="es-AR"/>
        </w:rPr>
        <w:t xml:space="preserve">del </w:t>
      </w:r>
      <w:r>
        <w:rPr>
          <w:szCs w:val="24"/>
          <w:lang w:val="es-AR"/>
        </w:rPr>
        <w:t>UNDAF</w:t>
      </w:r>
      <w:r w:rsidRPr="004C1513">
        <w:rPr>
          <w:szCs w:val="24"/>
          <w:lang w:val="es-AR"/>
        </w:rPr>
        <w:t xml:space="preserve"> y tareas conjuntas tales como los informes de progreso hacia los ODM.</w:t>
      </w:r>
    </w:p>
    <w:p w:rsidR="00C61024" w:rsidRDefault="00C61024" w:rsidP="00875F3B">
      <w:pPr>
        <w:pStyle w:val="ListParagraph"/>
        <w:numPr>
          <w:ilvl w:val="0"/>
          <w:numId w:val="4"/>
        </w:numPr>
        <w:spacing w:after="0" w:line="240" w:lineRule="auto"/>
        <w:ind w:left="360"/>
        <w:jc w:val="both"/>
        <w:rPr>
          <w:szCs w:val="24"/>
          <w:lang w:val="es-AR"/>
        </w:rPr>
      </w:pPr>
      <w:r>
        <w:rPr>
          <w:szCs w:val="24"/>
          <w:lang w:val="es-AR"/>
        </w:rPr>
        <w:t>Análisis del mecanismo de gestión del UNDAF, tanto desde el punto de vista interno como externo, sus avances y debilidades.</w:t>
      </w:r>
    </w:p>
    <w:p w:rsidR="00C61024" w:rsidRPr="004C1513" w:rsidRDefault="00C61024" w:rsidP="00C61024">
      <w:pPr>
        <w:pStyle w:val="ListParagraph"/>
        <w:spacing w:after="0" w:line="240" w:lineRule="auto"/>
        <w:ind w:left="360"/>
        <w:jc w:val="both"/>
        <w:rPr>
          <w:szCs w:val="24"/>
          <w:lang w:val="es-AR"/>
        </w:rPr>
      </w:pPr>
    </w:p>
    <w:p w:rsidR="00C61024" w:rsidRPr="008C0B6B" w:rsidRDefault="00C61024" w:rsidP="00C61024">
      <w:pPr>
        <w:jc w:val="both"/>
        <w:rPr>
          <w:lang w:val="es-AR"/>
        </w:rPr>
      </w:pPr>
      <w:r w:rsidRPr="008C0B6B">
        <w:rPr>
          <w:bCs/>
          <w:color w:val="000000"/>
          <w:lang w:val="es-AR"/>
        </w:rPr>
        <w:t>La metodología  se basa en el relevamiento y análisis de un conjunto de indicadores relevantes tanto cuantitativos como cualitativos</w:t>
      </w:r>
      <w:r>
        <w:rPr>
          <w:bCs/>
          <w:color w:val="000000"/>
          <w:lang w:val="es-AR"/>
        </w:rPr>
        <w:t xml:space="preserve"> obtenidos a partir de</w:t>
      </w:r>
      <w:r w:rsidRPr="008C0B6B">
        <w:rPr>
          <w:bCs/>
          <w:color w:val="000000"/>
          <w:lang w:val="es-AR"/>
        </w:rPr>
        <w:t xml:space="preserve">: </w:t>
      </w:r>
    </w:p>
    <w:p w:rsidR="00C61024" w:rsidRPr="008C0B6B" w:rsidRDefault="00C61024" w:rsidP="00875F3B">
      <w:pPr>
        <w:pStyle w:val="ListParagraph"/>
        <w:numPr>
          <w:ilvl w:val="0"/>
          <w:numId w:val="6"/>
        </w:numPr>
        <w:spacing w:after="0" w:line="240" w:lineRule="auto"/>
        <w:ind w:left="360"/>
        <w:jc w:val="both"/>
        <w:rPr>
          <w:color w:val="000000"/>
          <w:lang w:val="es-AR"/>
        </w:rPr>
      </w:pPr>
      <w:r w:rsidRPr="008C0B6B">
        <w:rPr>
          <w:szCs w:val="24"/>
          <w:lang w:val="es-AR"/>
        </w:rPr>
        <w:lastRenderedPageBreak/>
        <w:t xml:space="preserve">Revisión y análisis de la documentación del </w:t>
      </w:r>
      <w:r>
        <w:rPr>
          <w:szCs w:val="24"/>
          <w:lang w:val="es-AR"/>
        </w:rPr>
        <w:t>UNDAF (</w:t>
      </w:r>
      <w:r w:rsidRPr="008C0B6B">
        <w:rPr>
          <w:szCs w:val="24"/>
          <w:lang w:val="es-AR"/>
        </w:rPr>
        <w:t xml:space="preserve">Documento UNDAF 2007-2011; matrices de resultados y marco de seguimiento y evaluación del UNDAF; informes </w:t>
      </w:r>
      <w:r>
        <w:rPr>
          <w:szCs w:val="24"/>
          <w:lang w:val="es-AR"/>
        </w:rPr>
        <w:t>anuales</w:t>
      </w:r>
      <w:r w:rsidR="005E4D22">
        <w:rPr>
          <w:szCs w:val="24"/>
          <w:lang w:val="es-AR"/>
        </w:rPr>
        <w:t xml:space="preserve"> del UNDAF, actas de las reuniones del equipo de país</w:t>
      </w:r>
      <w:r>
        <w:rPr>
          <w:szCs w:val="24"/>
          <w:lang w:val="es-AR"/>
        </w:rPr>
        <w:t xml:space="preserve"> </w:t>
      </w:r>
      <w:r w:rsidRPr="008C0B6B">
        <w:rPr>
          <w:szCs w:val="24"/>
          <w:lang w:val="es-AR"/>
        </w:rPr>
        <w:t>y documentos relevantes</w:t>
      </w:r>
      <w:r>
        <w:rPr>
          <w:szCs w:val="24"/>
          <w:lang w:val="es-AR"/>
        </w:rPr>
        <w:t xml:space="preserve">: documentos de estrategia de desarrollo del </w:t>
      </w:r>
      <w:r w:rsidRPr="008C0B6B">
        <w:rPr>
          <w:szCs w:val="24"/>
          <w:lang w:val="es-AR"/>
        </w:rPr>
        <w:t>Gobierno de Panamá; Acuerdos de la Concertación  para el Desarrollo; Informes de Avance hacia los Objetivos de Desarrollo del Milenio</w:t>
      </w:r>
      <w:r>
        <w:rPr>
          <w:szCs w:val="24"/>
          <w:lang w:val="es-AR"/>
        </w:rPr>
        <w:t>)</w:t>
      </w:r>
      <w:r w:rsidRPr="008C0B6B">
        <w:rPr>
          <w:szCs w:val="24"/>
          <w:lang w:val="es-AR"/>
        </w:rPr>
        <w:t xml:space="preserve">. </w:t>
      </w:r>
      <w:r w:rsidR="005E4D22">
        <w:rPr>
          <w:szCs w:val="24"/>
          <w:lang w:val="es-AR"/>
        </w:rPr>
        <w:t xml:space="preserve">Asimismo, se </w:t>
      </w:r>
      <w:r w:rsidR="00981072">
        <w:rPr>
          <w:szCs w:val="24"/>
          <w:lang w:val="es-AR"/>
        </w:rPr>
        <w:t xml:space="preserve">consultó el documento UNDAF 2002-2006 y </w:t>
      </w:r>
      <w:r w:rsidR="00CB186C">
        <w:rPr>
          <w:szCs w:val="24"/>
          <w:lang w:val="es-AR"/>
        </w:rPr>
        <w:t>documentos de proyecto, informes y acciones de proyecto</w:t>
      </w:r>
      <w:r w:rsidR="00981072">
        <w:rPr>
          <w:szCs w:val="24"/>
          <w:lang w:val="es-AR"/>
        </w:rPr>
        <w:t>s</w:t>
      </w:r>
      <w:r w:rsidR="00CB186C">
        <w:rPr>
          <w:szCs w:val="24"/>
          <w:lang w:val="es-AR"/>
        </w:rPr>
        <w:t xml:space="preserve"> disponibles en el Sistema de Información del PNUD </w:t>
      </w:r>
      <w:r w:rsidR="00981072">
        <w:rPr>
          <w:szCs w:val="24"/>
          <w:lang w:val="es-AR"/>
        </w:rPr>
        <w:t xml:space="preserve">e indagando </w:t>
      </w:r>
      <w:r w:rsidR="00CB186C">
        <w:rPr>
          <w:szCs w:val="24"/>
          <w:lang w:val="es-AR"/>
        </w:rPr>
        <w:t>en Internet.</w:t>
      </w:r>
    </w:p>
    <w:p w:rsidR="00C61024" w:rsidRPr="008C0B6B" w:rsidRDefault="00C61024" w:rsidP="00875F3B">
      <w:pPr>
        <w:pStyle w:val="ListParagraph"/>
        <w:numPr>
          <w:ilvl w:val="0"/>
          <w:numId w:val="6"/>
        </w:numPr>
        <w:spacing w:after="0" w:line="240" w:lineRule="auto"/>
        <w:ind w:left="360"/>
        <w:jc w:val="both"/>
        <w:rPr>
          <w:szCs w:val="24"/>
          <w:lang w:val="es-AR"/>
        </w:rPr>
      </w:pPr>
      <w:r w:rsidRPr="008C0B6B">
        <w:rPr>
          <w:color w:val="000000"/>
          <w:lang w:val="es-AR"/>
        </w:rPr>
        <w:t xml:space="preserve">Entrevistas con </w:t>
      </w:r>
      <w:r w:rsidR="00A67244">
        <w:rPr>
          <w:color w:val="000000"/>
          <w:lang w:val="es-AR"/>
        </w:rPr>
        <w:t>representantes y al</w:t>
      </w:r>
      <w:r w:rsidRPr="008C0B6B">
        <w:rPr>
          <w:color w:val="000000"/>
          <w:lang w:val="es-AR"/>
        </w:rPr>
        <w:t>tos funcionarios de los</w:t>
      </w:r>
      <w:r>
        <w:rPr>
          <w:color w:val="000000"/>
          <w:lang w:val="es-AR"/>
        </w:rPr>
        <w:t xml:space="preserve"> </w:t>
      </w:r>
      <w:r w:rsidRPr="008C0B6B">
        <w:rPr>
          <w:color w:val="000000"/>
          <w:lang w:val="es-AR"/>
        </w:rPr>
        <w:t>organismos del SNU, puntos focales de evaluación</w:t>
      </w:r>
      <w:r>
        <w:rPr>
          <w:color w:val="000000"/>
          <w:lang w:val="es-AR"/>
        </w:rPr>
        <w:t xml:space="preserve"> y</w:t>
      </w:r>
      <w:r w:rsidRPr="008C0B6B">
        <w:rPr>
          <w:color w:val="000000"/>
          <w:lang w:val="es-AR"/>
        </w:rPr>
        <w:t xml:space="preserve"> responsables de área</w:t>
      </w:r>
      <w:r>
        <w:rPr>
          <w:color w:val="000000"/>
          <w:lang w:val="es-AR"/>
        </w:rPr>
        <w:t>s</w:t>
      </w:r>
      <w:r w:rsidRPr="008C0B6B">
        <w:rPr>
          <w:color w:val="000000"/>
          <w:lang w:val="es-AR"/>
        </w:rPr>
        <w:t xml:space="preserve"> </w:t>
      </w:r>
      <w:r>
        <w:rPr>
          <w:color w:val="000000"/>
          <w:lang w:val="es-AR"/>
        </w:rPr>
        <w:t xml:space="preserve">temáticas </w:t>
      </w:r>
      <w:r w:rsidRPr="008C0B6B">
        <w:rPr>
          <w:color w:val="000000"/>
          <w:lang w:val="es-AR"/>
        </w:rPr>
        <w:t xml:space="preserve">del </w:t>
      </w:r>
      <w:r>
        <w:rPr>
          <w:color w:val="000000"/>
          <w:lang w:val="es-AR"/>
        </w:rPr>
        <w:t>UNDAF.</w:t>
      </w:r>
      <w:r w:rsidR="00A67244">
        <w:rPr>
          <w:color w:val="000000"/>
          <w:lang w:val="es-AR"/>
        </w:rPr>
        <w:t xml:space="preserve"> (Ver li</w:t>
      </w:r>
      <w:r w:rsidR="001A539C">
        <w:rPr>
          <w:color w:val="000000"/>
          <w:lang w:val="es-AR"/>
        </w:rPr>
        <w:t>stado de entrevista</w:t>
      </w:r>
      <w:r w:rsidR="00690780">
        <w:rPr>
          <w:color w:val="000000"/>
          <w:lang w:val="es-AR"/>
        </w:rPr>
        <w:t>do</w:t>
      </w:r>
      <w:r w:rsidR="001A539C">
        <w:rPr>
          <w:color w:val="000000"/>
          <w:lang w:val="es-AR"/>
        </w:rPr>
        <w:t>s en</w:t>
      </w:r>
      <w:r w:rsidR="00B64F7C">
        <w:rPr>
          <w:color w:val="000000"/>
          <w:lang w:val="es-AR"/>
        </w:rPr>
        <w:t xml:space="preserve"> Anexo</w:t>
      </w:r>
      <w:r w:rsidR="001A539C">
        <w:rPr>
          <w:color w:val="000000"/>
          <w:lang w:val="es-AR"/>
        </w:rPr>
        <w:t xml:space="preserve"> </w:t>
      </w:r>
      <w:r w:rsidR="00A67244">
        <w:rPr>
          <w:color w:val="000000"/>
          <w:lang w:val="es-AR"/>
        </w:rPr>
        <w:t>V)</w:t>
      </w:r>
    </w:p>
    <w:p w:rsidR="00C61024" w:rsidRPr="008C0B6B" w:rsidRDefault="00C61024" w:rsidP="00875F3B">
      <w:pPr>
        <w:pStyle w:val="ListParagraph"/>
        <w:numPr>
          <w:ilvl w:val="0"/>
          <w:numId w:val="6"/>
        </w:numPr>
        <w:spacing w:after="0" w:line="240" w:lineRule="auto"/>
        <w:ind w:left="360"/>
        <w:jc w:val="both"/>
        <w:rPr>
          <w:szCs w:val="24"/>
          <w:lang w:val="es-AR"/>
        </w:rPr>
      </w:pPr>
      <w:r w:rsidRPr="008C0B6B">
        <w:rPr>
          <w:szCs w:val="24"/>
          <w:lang w:val="es-AR"/>
        </w:rPr>
        <w:t>Entrevistas con funcionarios del gobierno</w:t>
      </w:r>
      <w:r>
        <w:rPr>
          <w:szCs w:val="24"/>
          <w:lang w:val="es-AR"/>
        </w:rPr>
        <w:t>.</w:t>
      </w:r>
    </w:p>
    <w:p w:rsidR="00C61024" w:rsidRPr="008C0B6B" w:rsidRDefault="00C61024" w:rsidP="00875F3B">
      <w:pPr>
        <w:pStyle w:val="ListParagraph"/>
        <w:numPr>
          <w:ilvl w:val="0"/>
          <w:numId w:val="6"/>
        </w:numPr>
        <w:spacing w:after="0" w:line="240" w:lineRule="auto"/>
        <w:ind w:left="360"/>
        <w:jc w:val="both"/>
        <w:rPr>
          <w:szCs w:val="24"/>
          <w:lang w:val="es-AR"/>
        </w:rPr>
      </w:pPr>
      <w:r w:rsidRPr="008C0B6B">
        <w:rPr>
          <w:szCs w:val="24"/>
          <w:lang w:val="es-AR"/>
        </w:rPr>
        <w:t>Grupo focal con representantes de la sociedad civil.</w:t>
      </w:r>
    </w:p>
    <w:p w:rsidR="00C61024" w:rsidRDefault="00C61024" w:rsidP="00C61024">
      <w:pPr>
        <w:spacing w:after="0" w:line="240" w:lineRule="auto"/>
        <w:rPr>
          <w:lang w:val="es-AR"/>
        </w:rPr>
      </w:pPr>
    </w:p>
    <w:p w:rsidR="00E12C61" w:rsidRDefault="00C61024" w:rsidP="004E231D">
      <w:pPr>
        <w:spacing w:after="0" w:line="240" w:lineRule="auto"/>
        <w:jc w:val="both"/>
        <w:rPr>
          <w:lang w:val="es-AR"/>
        </w:rPr>
      </w:pPr>
      <w:r w:rsidRPr="008C0B6B">
        <w:rPr>
          <w:lang w:val="es-AR"/>
        </w:rPr>
        <w:t>Para las entrevistas se aplica una guía semi-estructurada cuyas preguntas</w:t>
      </w:r>
      <w:r w:rsidR="004E231D">
        <w:rPr>
          <w:lang w:val="es-AR"/>
        </w:rPr>
        <w:t xml:space="preserve"> (Ver Anexo </w:t>
      </w:r>
      <w:r w:rsidR="001A539C">
        <w:rPr>
          <w:lang w:val="es-AR"/>
        </w:rPr>
        <w:t>V</w:t>
      </w:r>
      <w:r w:rsidR="00B64F7C">
        <w:rPr>
          <w:lang w:val="es-AR"/>
        </w:rPr>
        <w:t>I</w:t>
      </w:r>
      <w:r w:rsidR="004E231D">
        <w:rPr>
          <w:lang w:val="es-AR"/>
        </w:rPr>
        <w:t>)</w:t>
      </w:r>
      <w:r w:rsidRPr="008C0B6B">
        <w:rPr>
          <w:lang w:val="es-AR"/>
        </w:rPr>
        <w:t xml:space="preserve"> buscan</w:t>
      </w:r>
      <w:r w:rsidR="00CB186C">
        <w:rPr>
          <w:lang w:val="es-AR"/>
        </w:rPr>
        <w:t>do</w:t>
      </w:r>
      <w:r w:rsidRPr="008C0B6B">
        <w:rPr>
          <w:lang w:val="es-AR"/>
        </w:rPr>
        <w:t xml:space="preserve"> identificar indicadores para </w:t>
      </w:r>
      <w:r>
        <w:rPr>
          <w:lang w:val="es-AR"/>
        </w:rPr>
        <w:t xml:space="preserve">responder a </w:t>
      </w:r>
      <w:r w:rsidRPr="008C0B6B">
        <w:rPr>
          <w:lang w:val="es-AR"/>
        </w:rPr>
        <w:t>los tres objetivos de la misión</w:t>
      </w:r>
      <w:r>
        <w:rPr>
          <w:lang w:val="es-AR"/>
        </w:rPr>
        <w:t>.</w:t>
      </w:r>
      <w:r w:rsidRPr="008C0B6B">
        <w:rPr>
          <w:lang w:val="es-AR"/>
        </w:rPr>
        <w:t xml:space="preserve"> Se aplica el método de triangulación para validar indicadores de las opiniones de los entrevistados.</w:t>
      </w:r>
      <w:r w:rsidR="004E231D">
        <w:rPr>
          <w:lang w:val="es-AR"/>
        </w:rPr>
        <w:t xml:space="preserve"> </w:t>
      </w:r>
    </w:p>
    <w:p w:rsidR="00E12C61" w:rsidRDefault="00E12C61" w:rsidP="004E231D">
      <w:pPr>
        <w:spacing w:after="0" w:line="240" w:lineRule="auto"/>
        <w:jc w:val="both"/>
        <w:rPr>
          <w:lang w:val="es-AR"/>
        </w:rPr>
      </w:pPr>
    </w:p>
    <w:p w:rsidR="004E231D" w:rsidRDefault="00E12C61" w:rsidP="004E231D">
      <w:pPr>
        <w:spacing w:after="0" w:line="240" w:lineRule="auto"/>
        <w:jc w:val="both"/>
        <w:rPr>
          <w:lang w:val="es-AR"/>
        </w:rPr>
      </w:pPr>
      <w:r>
        <w:rPr>
          <w:lang w:val="es-AR"/>
        </w:rPr>
        <w:t xml:space="preserve">Los consultores se obligaron a cumplir el código de ética para la conducta en evaluaciones según normas de la </w:t>
      </w:r>
      <w:r w:rsidR="00BD598A">
        <w:rPr>
          <w:lang w:val="es-AR"/>
        </w:rPr>
        <w:t>Guía Ética de UNEG</w:t>
      </w:r>
      <w:r>
        <w:rPr>
          <w:lang w:val="es-AR"/>
        </w:rPr>
        <w:t>, de modo que la evaluación sea realizada de modo independiente, imparcial y riguros</w:t>
      </w:r>
      <w:r w:rsidR="00CB186C">
        <w:rPr>
          <w:lang w:val="es-AR"/>
        </w:rPr>
        <w:t xml:space="preserve">o, </w:t>
      </w:r>
      <w:r>
        <w:rPr>
          <w:lang w:val="es-AR"/>
        </w:rPr>
        <w:t xml:space="preserve">fundando los hallazgos en la información recogida, buscando asegurar transparencia y rendición de cuentas y respetando </w:t>
      </w:r>
      <w:r w:rsidR="00677132">
        <w:rPr>
          <w:lang w:val="es-AR"/>
        </w:rPr>
        <w:t xml:space="preserve">el </w:t>
      </w:r>
      <w:r>
        <w:rPr>
          <w:lang w:val="es-AR"/>
        </w:rPr>
        <w:t>derecho de las personas</w:t>
      </w:r>
      <w:r w:rsidR="00BD598A">
        <w:rPr>
          <w:lang w:val="es-AR"/>
        </w:rPr>
        <w:t xml:space="preserve"> de proveer información con confianza</w:t>
      </w:r>
      <w:r>
        <w:rPr>
          <w:lang w:val="es-AR"/>
        </w:rPr>
        <w:t xml:space="preserve">. </w:t>
      </w:r>
      <w:r w:rsidR="00677132">
        <w:rPr>
          <w:lang w:val="es-AR"/>
        </w:rPr>
        <w:t xml:space="preserve">No se evalúan las personas sino las organizaciones y sistemas. </w:t>
      </w:r>
      <w:r>
        <w:rPr>
          <w:lang w:val="es-AR"/>
        </w:rPr>
        <w:t xml:space="preserve">No se individualizan las opiniones </w:t>
      </w:r>
      <w:r w:rsidR="00677132">
        <w:rPr>
          <w:lang w:val="es-AR"/>
        </w:rPr>
        <w:t xml:space="preserve">en el texto de la evaluación; </w:t>
      </w:r>
      <w:r>
        <w:rPr>
          <w:lang w:val="es-AR"/>
        </w:rPr>
        <w:t xml:space="preserve">sólo se incluye </w:t>
      </w:r>
      <w:r w:rsidR="001A539C">
        <w:rPr>
          <w:lang w:val="es-AR"/>
        </w:rPr>
        <w:t>la</w:t>
      </w:r>
      <w:r>
        <w:rPr>
          <w:lang w:val="es-AR"/>
        </w:rPr>
        <w:t xml:space="preserve"> lista de entrevistados en </w:t>
      </w:r>
      <w:r w:rsidR="00CB186C">
        <w:rPr>
          <w:lang w:val="es-AR"/>
        </w:rPr>
        <w:t>el</w:t>
      </w:r>
      <w:r>
        <w:rPr>
          <w:lang w:val="es-AR"/>
        </w:rPr>
        <w:t xml:space="preserve"> </w:t>
      </w:r>
      <w:r w:rsidR="00CB186C">
        <w:rPr>
          <w:lang w:val="es-AR"/>
        </w:rPr>
        <w:t>A</w:t>
      </w:r>
      <w:r>
        <w:rPr>
          <w:lang w:val="es-AR"/>
        </w:rPr>
        <w:t>nexo</w:t>
      </w:r>
      <w:r w:rsidR="00CB186C">
        <w:rPr>
          <w:lang w:val="es-AR"/>
        </w:rPr>
        <w:t xml:space="preserve"> </w:t>
      </w:r>
      <w:r w:rsidR="001A539C">
        <w:rPr>
          <w:lang w:val="es-AR"/>
        </w:rPr>
        <w:t>V</w:t>
      </w:r>
      <w:r>
        <w:rPr>
          <w:lang w:val="es-AR"/>
        </w:rPr>
        <w:t>.</w:t>
      </w:r>
    </w:p>
    <w:p w:rsidR="004E231D" w:rsidRDefault="004E231D" w:rsidP="004E231D">
      <w:pPr>
        <w:spacing w:after="0" w:line="240" w:lineRule="auto"/>
        <w:jc w:val="both"/>
        <w:rPr>
          <w:lang w:val="es-AR"/>
        </w:rPr>
      </w:pPr>
    </w:p>
    <w:p w:rsidR="00582C71" w:rsidRPr="00E12C61" w:rsidRDefault="004E231D" w:rsidP="00E12C61">
      <w:pPr>
        <w:spacing w:after="0" w:line="240" w:lineRule="auto"/>
        <w:jc w:val="both"/>
        <w:rPr>
          <w:lang w:val="es-AR"/>
        </w:rPr>
      </w:pPr>
      <w:r>
        <w:rPr>
          <w:lang w:val="es-AR"/>
        </w:rPr>
        <w:t>El trabajo comenzó con un informe inicial (inception report), discutido con los funcionarios responsables de la evaluación de la Oficina del PNUD en Panamá y del Centro Regional de Servicios del PNUD.</w:t>
      </w:r>
    </w:p>
    <w:p w:rsidR="005E4D22" w:rsidRDefault="005E4D22" w:rsidP="00B81A70">
      <w:pPr>
        <w:spacing w:after="0" w:line="240" w:lineRule="auto"/>
        <w:jc w:val="both"/>
        <w:rPr>
          <w:lang w:val="es-AR"/>
        </w:rPr>
      </w:pPr>
    </w:p>
    <w:p w:rsidR="005E4D22" w:rsidRDefault="005E4D22" w:rsidP="00B81A70">
      <w:pPr>
        <w:spacing w:after="0" w:line="240" w:lineRule="auto"/>
        <w:jc w:val="both"/>
        <w:rPr>
          <w:u w:val="single"/>
          <w:lang w:val="es-AR"/>
        </w:rPr>
      </w:pPr>
      <w:r>
        <w:rPr>
          <w:u w:val="single"/>
          <w:lang w:val="es-AR"/>
        </w:rPr>
        <w:t>Limitaciones</w:t>
      </w:r>
    </w:p>
    <w:p w:rsidR="005E4D22" w:rsidRDefault="005E4D22" w:rsidP="00B81A70">
      <w:pPr>
        <w:spacing w:after="0" w:line="240" w:lineRule="auto"/>
        <w:jc w:val="both"/>
        <w:rPr>
          <w:u w:val="single"/>
          <w:lang w:val="es-AR"/>
        </w:rPr>
      </w:pPr>
    </w:p>
    <w:p w:rsidR="005E4D22" w:rsidRDefault="005E4D22" w:rsidP="00B81A70">
      <w:pPr>
        <w:spacing w:after="0" w:line="240" w:lineRule="auto"/>
        <w:jc w:val="both"/>
        <w:rPr>
          <w:lang w:val="es-AR"/>
        </w:rPr>
      </w:pPr>
      <w:r>
        <w:rPr>
          <w:lang w:val="es-AR"/>
        </w:rPr>
        <w:t xml:space="preserve">Debe enfatizarse que la evaluación fue realizado por un consultor internacional y un consultor nacional en un tiempo muy corto, sólo 13 días, de los cuales 6 para realizar las entrevistas en Panamá. El consultor internacional contó con sólo 3 días para leer la documentación básica y preparar el informe inicial y no pudo consultarlo con el consultor nacional para </w:t>
      </w:r>
      <w:r w:rsidR="0052363A">
        <w:rPr>
          <w:lang w:val="es-AR"/>
        </w:rPr>
        <w:t xml:space="preserve">comenzar el </w:t>
      </w:r>
      <w:r w:rsidR="00677132">
        <w:rPr>
          <w:lang w:val="es-AR"/>
        </w:rPr>
        <w:t>trabajar en equipo</w:t>
      </w:r>
      <w:r w:rsidR="0052363A">
        <w:rPr>
          <w:lang w:val="es-AR"/>
        </w:rPr>
        <w:t>.</w:t>
      </w:r>
    </w:p>
    <w:p w:rsidR="005E4D22" w:rsidRDefault="005E4D22" w:rsidP="00B81A70">
      <w:pPr>
        <w:spacing w:after="0" w:line="240" w:lineRule="auto"/>
        <w:jc w:val="both"/>
        <w:rPr>
          <w:lang w:val="es-AR"/>
        </w:rPr>
      </w:pPr>
    </w:p>
    <w:p w:rsidR="005E4D22" w:rsidRDefault="005E4D22" w:rsidP="00B81A70">
      <w:pPr>
        <w:spacing w:after="0" w:line="240" w:lineRule="auto"/>
        <w:jc w:val="both"/>
        <w:rPr>
          <w:lang w:val="es-AR"/>
        </w:rPr>
      </w:pPr>
      <w:r>
        <w:rPr>
          <w:lang w:val="es-AR"/>
        </w:rPr>
        <w:t>El límite de tiempo impidió agregar entrevistas con un número mayor de contrapartes gubernamentales</w:t>
      </w:r>
      <w:r w:rsidR="00677132">
        <w:rPr>
          <w:lang w:val="es-AR"/>
        </w:rPr>
        <w:t xml:space="preserve"> de las agencias y</w:t>
      </w:r>
      <w:r>
        <w:rPr>
          <w:lang w:val="es-AR"/>
        </w:rPr>
        <w:t xml:space="preserve"> profundizar la evaluación entrevistando a otros miembros de las áreas de trabajo del UNDAF además de su coordinador</w:t>
      </w:r>
      <w:r w:rsidR="0052363A">
        <w:rPr>
          <w:lang w:val="es-AR"/>
        </w:rPr>
        <w:t xml:space="preserve"> y </w:t>
      </w:r>
      <w:r>
        <w:rPr>
          <w:lang w:val="es-AR"/>
        </w:rPr>
        <w:t xml:space="preserve">a </w:t>
      </w:r>
      <w:r w:rsidR="0052363A">
        <w:rPr>
          <w:lang w:val="es-AR"/>
        </w:rPr>
        <w:t xml:space="preserve">los </w:t>
      </w:r>
      <w:r>
        <w:rPr>
          <w:lang w:val="es-AR"/>
        </w:rPr>
        <w:t xml:space="preserve">responsables de  los  grupos temáticos de trabajo. </w:t>
      </w:r>
    </w:p>
    <w:p w:rsidR="00A75F52" w:rsidRDefault="00A75F52" w:rsidP="00B81A70">
      <w:pPr>
        <w:spacing w:after="0" w:line="240" w:lineRule="auto"/>
        <w:jc w:val="both"/>
        <w:rPr>
          <w:lang w:val="es-AR"/>
        </w:rPr>
      </w:pPr>
    </w:p>
    <w:p w:rsidR="00A75F52" w:rsidRDefault="00A75F52" w:rsidP="00B81A70">
      <w:pPr>
        <w:spacing w:after="0" w:line="240" w:lineRule="auto"/>
        <w:jc w:val="both"/>
        <w:rPr>
          <w:lang w:val="es-AR"/>
        </w:rPr>
      </w:pPr>
      <w:r>
        <w:rPr>
          <w:lang w:val="es-AR"/>
        </w:rPr>
        <w:t xml:space="preserve">La ausencia de información de indicadores de efecto en la matriz de resultados del UNDAF Panamá ha dificultado </w:t>
      </w:r>
      <w:r w:rsidR="00402468">
        <w:rPr>
          <w:lang w:val="es-AR"/>
        </w:rPr>
        <w:t xml:space="preserve">evaluar </w:t>
      </w:r>
      <w:r>
        <w:rPr>
          <w:lang w:val="es-AR"/>
        </w:rPr>
        <w:t xml:space="preserve">las contribuciones del SNU a cambios de desarrollo a mediano plazo (efectos). Para realizar la evaluación fue preciso construir indicadores </w:t>
      </w:r>
      <w:r w:rsidR="00402468">
        <w:rPr>
          <w:lang w:val="es-AR"/>
        </w:rPr>
        <w:t xml:space="preserve">de efecto </w:t>
      </w:r>
      <w:r>
        <w:rPr>
          <w:lang w:val="es-AR"/>
        </w:rPr>
        <w:t>e identificar sus valores a partir de información secundaria y de las entrevistas en un número de casos que, por un lado, permit</w:t>
      </w:r>
      <w:r w:rsidR="00F83300">
        <w:rPr>
          <w:lang w:val="es-AR"/>
        </w:rPr>
        <w:t>iesen</w:t>
      </w:r>
      <w:r>
        <w:rPr>
          <w:lang w:val="es-AR"/>
        </w:rPr>
        <w:t xml:space="preserve"> medir resultados significativos del UNDAF y p</w:t>
      </w:r>
      <w:r w:rsidR="00895E2B">
        <w:rPr>
          <w:lang w:val="es-AR"/>
        </w:rPr>
        <w:t>or otro, sirv</w:t>
      </w:r>
      <w:r w:rsidR="00F83300">
        <w:rPr>
          <w:lang w:val="es-AR"/>
        </w:rPr>
        <w:t>iesen</w:t>
      </w:r>
      <w:r w:rsidR="00895E2B">
        <w:rPr>
          <w:lang w:val="es-AR"/>
        </w:rPr>
        <w:t xml:space="preserve"> de guía como lección aprendida.</w:t>
      </w:r>
    </w:p>
    <w:p w:rsidR="00FB5758" w:rsidRDefault="00FB5758" w:rsidP="00B81A70">
      <w:pPr>
        <w:spacing w:after="0" w:line="240" w:lineRule="auto"/>
        <w:jc w:val="both"/>
        <w:rPr>
          <w:lang w:val="es-AR"/>
        </w:rPr>
      </w:pPr>
    </w:p>
    <w:p w:rsidR="00FB5758" w:rsidRDefault="00FB5758" w:rsidP="00FB5758">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 xml:space="preserve">La matriz ejemplo parte del marco revisado de las áreas de 2008, manteniendo los enunciados de las áreas, efectos y productos (sin corregir los errores de enunciación ya mencionados). Se </w:t>
      </w:r>
      <w:r>
        <w:rPr>
          <w:rFonts w:asciiTheme="minorHAnsi" w:hAnsiTheme="minorHAnsi" w:cs="Calibri"/>
          <w:lang w:val="es-AR"/>
        </w:rPr>
        <w:lastRenderedPageBreak/>
        <w:t>partió de la información de productos de las matrices del marco revisado correspondientes a cada área y se completó con la información obtenida en entrevistas y otras fuentes secundarias. Se agregaron columnas de indicadores de línea de base y de valores de los efectos en el período evaluado, haciendo un esfuerzo para identificar los valores en muchos de los casos. Dado el volumen de productos y los límites de tiempo de la misión, se seleccionó una muestra dirigida (no estadística), buscando incluir productos y efectos significativos. Debe aclararse que la misión no contó con información de metas, riesgos y supuestos adecuados a las nuevas matrices.</w:t>
      </w:r>
    </w:p>
    <w:p w:rsidR="00A75F52" w:rsidRDefault="00A75F52" w:rsidP="00B81A70">
      <w:pPr>
        <w:spacing w:after="0" w:line="240" w:lineRule="auto"/>
        <w:jc w:val="both"/>
        <w:rPr>
          <w:lang w:val="es-AR"/>
        </w:rPr>
      </w:pPr>
    </w:p>
    <w:p w:rsidR="00CB186C" w:rsidRDefault="005225A7" w:rsidP="00402468">
      <w:pPr>
        <w:spacing w:after="0" w:line="240" w:lineRule="auto"/>
        <w:jc w:val="both"/>
        <w:rPr>
          <w:rFonts w:asciiTheme="minorHAnsi" w:hAnsiTheme="minorHAnsi" w:cs="Calibri"/>
          <w:lang w:val="es-AR"/>
        </w:rPr>
      </w:pPr>
      <w:r>
        <w:rPr>
          <w:rFonts w:asciiTheme="minorHAnsi" w:hAnsiTheme="minorHAnsi" w:cs="Calibri"/>
          <w:lang w:val="es-AR"/>
        </w:rPr>
        <w:t>Por último, también dificultó el trabajo de la misión la falta de un informe anual de resultados 2009 y otro de avance en 2010</w:t>
      </w:r>
      <w:r w:rsidR="00402468">
        <w:rPr>
          <w:rFonts w:asciiTheme="minorHAnsi" w:hAnsiTheme="minorHAnsi" w:cs="Calibri"/>
          <w:lang w:val="es-AR"/>
        </w:rPr>
        <w:t>.</w:t>
      </w:r>
    </w:p>
    <w:p w:rsidR="00402468" w:rsidRPr="00FB5758" w:rsidRDefault="00402468" w:rsidP="00402468">
      <w:pPr>
        <w:spacing w:after="0" w:line="240" w:lineRule="auto"/>
        <w:jc w:val="both"/>
        <w:rPr>
          <w:rFonts w:asciiTheme="minorHAnsi" w:hAnsiTheme="minorHAnsi" w:cs="Calibri"/>
          <w:b/>
          <w:sz w:val="28"/>
          <w:szCs w:val="28"/>
          <w:lang w:val="es-AR"/>
        </w:rPr>
      </w:pPr>
    </w:p>
    <w:p w:rsidR="00C61024" w:rsidRPr="0019545D" w:rsidRDefault="00C61024" w:rsidP="00875F3B">
      <w:pPr>
        <w:pStyle w:val="ListParagraph"/>
        <w:numPr>
          <w:ilvl w:val="0"/>
          <w:numId w:val="39"/>
        </w:numPr>
        <w:tabs>
          <w:tab w:val="left" w:pos="-2410"/>
        </w:tabs>
        <w:spacing w:after="0" w:line="240" w:lineRule="auto"/>
        <w:ind w:right="-7"/>
        <w:jc w:val="both"/>
        <w:rPr>
          <w:rFonts w:asciiTheme="minorHAnsi" w:hAnsiTheme="minorHAnsi" w:cs="Calibri"/>
          <w:b/>
          <w:sz w:val="28"/>
          <w:szCs w:val="28"/>
          <w:lang w:val="es-AR"/>
        </w:rPr>
      </w:pPr>
      <w:r w:rsidRPr="0019545D">
        <w:rPr>
          <w:rFonts w:asciiTheme="minorHAnsi" w:hAnsiTheme="minorHAnsi" w:cs="Calibri"/>
          <w:b/>
          <w:sz w:val="28"/>
          <w:szCs w:val="28"/>
          <w:lang w:val="es-AR"/>
        </w:rPr>
        <w:t>HALLAZGOS</w:t>
      </w:r>
    </w:p>
    <w:p w:rsidR="00C61024" w:rsidRDefault="00C61024" w:rsidP="00C61024">
      <w:pPr>
        <w:tabs>
          <w:tab w:val="left" w:pos="-2410"/>
        </w:tabs>
        <w:spacing w:after="0" w:line="240" w:lineRule="auto"/>
        <w:ind w:right="-7"/>
        <w:jc w:val="both"/>
        <w:rPr>
          <w:rFonts w:asciiTheme="minorHAnsi" w:hAnsiTheme="minorHAnsi" w:cs="Calibri"/>
          <w:b/>
          <w:sz w:val="28"/>
          <w:szCs w:val="28"/>
          <w:lang w:val="es-AR"/>
        </w:rPr>
      </w:pPr>
    </w:p>
    <w:p w:rsidR="00C61024" w:rsidRPr="00355D7A" w:rsidRDefault="00C61024" w:rsidP="00875F3B">
      <w:pPr>
        <w:pStyle w:val="ListParagraph"/>
        <w:numPr>
          <w:ilvl w:val="0"/>
          <w:numId w:val="38"/>
        </w:numPr>
        <w:tabs>
          <w:tab w:val="left" w:pos="-2410"/>
        </w:tabs>
        <w:spacing w:after="0" w:line="240" w:lineRule="auto"/>
        <w:ind w:right="-7"/>
        <w:jc w:val="both"/>
        <w:rPr>
          <w:rFonts w:asciiTheme="minorHAnsi" w:hAnsiTheme="minorHAnsi" w:cs="Calibri"/>
          <w:b/>
          <w:sz w:val="28"/>
          <w:szCs w:val="28"/>
          <w:lang w:val="es-AR"/>
        </w:rPr>
      </w:pPr>
      <w:r w:rsidRPr="00355D7A">
        <w:rPr>
          <w:rFonts w:asciiTheme="minorHAnsi" w:hAnsiTheme="minorHAnsi" w:cs="Calibri"/>
          <w:b/>
          <w:sz w:val="28"/>
          <w:szCs w:val="28"/>
          <w:lang w:val="es-AR"/>
        </w:rPr>
        <w:t>Posicionamiento estratégico del SNU en Panamá</w:t>
      </w:r>
    </w:p>
    <w:p w:rsidR="00C61024" w:rsidRDefault="00C61024" w:rsidP="00C61024">
      <w:pPr>
        <w:tabs>
          <w:tab w:val="left" w:pos="-2410"/>
        </w:tabs>
        <w:spacing w:after="0" w:line="240" w:lineRule="auto"/>
        <w:ind w:right="-7"/>
        <w:jc w:val="both"/>
        <w:rPr>
          <w:rFonts w:asciiTheme="minorHAnsi" w:hAnsiTheme="minorHAnsi" w:cs="Calibri"/>
          <w:b/>
          <w:sz w:val="28"/>
          <w:szCs w:val="28"/>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Los entrevistados coinciden en que el SNU mantiene una importante posición estratégica en Panamá, por sus ventajas comparativas, que incluyen su neutralidad, capacidad de convocatoria, su capacidad de respuesta a situaciones críticas y el acceso que brinda a redes de conocimiento. Las demandas del gobierno han variado en el período. Alcanzó un período intenso en 2007 y la primera mitad de 2008, en el cual el SNU participó activamente en los Acuerdos de la Concertación Nacional para el Desarrollo</w:t>
      </w:r>
      <w:r w:rsidR="00CB186C">
        <w:rPr>
          <w:rFonts w:asciiTheme="minorHAnsi" w:hAnsiTheme="minorHAnsi" w:cs="Calibri"/>
          <w:lang w:val="es-AR"/>
        </w:rPr>
        <w:t>, cuyo contenido se analiza brevemente en esta evaluación</w:t>
      </w:r>
      <w:r>
        <w:rPr>
          <w:rFonts w:asciiTheme="minorHAnsi" w:hAnsiTheme="minorHAnsi" w:cs="Calibri"/>
          <w:lang w:val="es-AR"/>
        </w:rPr>
        <w:t xml:space="preserve">. A solicitud del Presidente de la República, el PNUD desempeñó el papel de facilitador del Diálogo Nacional que culminó en </w:t>
      </w:r>
      <w:r w:rsidR="00CB186C">
        <w:rPr>
          <w:rFonts w:asciiTheme="minorHAnsi" w:hAnsiTheme="minorHAnsi" w:cs="Calibri"/>
          <w:lang w:val="es-AR"/>
        </w:rPr>
        <w:t xml:space="preserve">dichos </w:t>
      </w:r>
      <w:r>
        <w:rPr>
          <w:rFonts w:asciiTheme="minorHAnsi" w:hAnsiTheme="minorHAnsi" w:cs="Calibri"/>
          <w:lang w:val="es-AR"/>
        </w:rPr>
        <w:t>acuerdos. El período electoral introdujo una pausa entre agosto de 2008 y junio de 2009. Luego de la asunción del nuevo gobierno, el 1 de julio de 2009, se abrió un lógico período de transición en el cual el SNU comenzó a responder a las nuevas demandas y se prepara para un proceso de planeación integrado con las prioridades nacionales para el nuevo ciclo del UNDAF.  Debe destacarse que el nuevo gobierno continuó la política acordada en la Concertación</w:t>
      </w:r>
      <w:r w:rsidR="00DF3EDD">
        <w:rPr>
          <w:rFonts w:asciiTheme="minorHAnsi" w:hAnsiTheme="minorHAnsi" w:cs="Calibri"/>
          <w:lang w:val="es-AR"/>
        </w:rPr>
        <w:t xml:space="preserve"> Nacional</w:t>
      </w:r>
      <w:r>
        <w:rPr>
          <w:rFonts w:asciiTheme="minorHAnsi" w:hAnsiTheme="minorHAnsi" w:cs="Calibri"/>
          <w:lang w:val="es-AR"/>
        </w:rPr>
        <w:t>, reglamentando la Ley del Mecanismo de Verificación y Seguimiento de los Acuerdos y Metas de la Concertación para el Desarrollo (aprobado por Ley de 20 de febrero de  2008). De este modo, el 23 de septiembre de 2010 fue puesto en funciones el Concejo de la Concertación integrado por el Ministerio de Economía y Finanzas (MEF), la Secretaría de Metas Presidenciales, el Ministerio de Desarrollo Social (MIDES) y la Secretaría Ejecutiva del Consejo. Asimismo, el gobierno aprobó un “Plan Estratégico de Gobierno 2010-2014”, respondiendo a la exigencia del artículo 16 de la Ley No. 34 de Responsabilidad Social Fiscal del 5 de junio de 2008.</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B923CF"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L</w:t>
      </w:r>
      <w:r w:rsidR="00C26FA2">
        <w:rPr>
          <w:rFonts w:asciiTheme="minorHAnsi" w:hAnsiTheme="minorHAnsi" w:cs="Calibri"/>
          <w:lang w:val="es-AR"/>
        </w:rPr>
        <w:t>as contrapartes de</w:t>
      </w:r>
      <w:r>
        <w:rPr>
          <w:rFonts w:asciiTheme="minorHAnsi" w:hAnsiTheme="minorHAnsi" w:cs="Calibri"/>
          <w:lang w:val="es-AR"/>
        </w:rPr>
        <w:t>l</w:t>
      </w:r>
      <w:r w:rsidR="00C26FA2">
        <w:rPr>
          <w:rFonts w:asciiTheme="minorHAnsi" w:hAnsiTheme="minorHAnsi" w:cs="Calibri"/>
          <w:lang w:val="es-AR"/>
        </w:rPr>
        <w:t xml:space="preserve"> gobierno entrevistadas</w:t>
      </w:r>
      <w:r w:rsidR="00DF3EDD">
        <w:rPr>
          <w:rFonts w:asciiTheme="minorHAnsi" w:hAnsiTheme="minorHAnsi" w:cs="Calibri"/>
          <w:lang w:val="es-AR"/>
        </w:rPr>
        <w:t xml:space="preserve"> c</w:t>
      </w:r>
      <w:r w:rsidR="00C61024">
        <w:rPr>
          <w:rFonts w:asciiTheme="minorHAnsi" w:hAnsiTheme="minorHAnsi" w:cs="Calibri"/>
          <w:lang w:val="es-AR"/>
        </w:rPr>
        <w:t>onsidera</w:t>
      </w:r>
      <w:r w:rsidR="00DF3EDD">
        <w:rPr>
          <w:rFonts w:asciiTheme="minorHAnsi" w:hAnsiTheme="minorHAnsi" w:cs="Calibri"/>
          <w:lang w:val="es-AR"/>
        </w:rPr>
        <w:t xml:space="preserve">ron </w:t>
      </w:r>
      <w:r w:rsidR="00C61024">
        <w:rPr>
          <w:rFonts w:asciiTheme="minorHAnsi" w:hAnsiTheme="minorHAnsi" w:cs="Calibri"/>
          <w:lang w:val="es-AR"/>
        </w:rPr>
        <w:t>positivamente la capacidad del SNU de brindar apoyo a las estrategias nacionales. Estudios como el de prevención de VIH-SIDA y las acciones de UNICEF en matera prevención de este flagelo en niños, por ejemplo, evidencian la capacidad del Sistema para aportar en el rediseño de las políticas públicas. Los funcionarios del gobierno expresa</w:t>
      </w:r>
      <w:r w:rsidR="00DF3EDD">
        <w:rPr>
          <w:rFonts w:asciiTheme="minorHAnsi" w:hAnsiTheme="minorHAnsi" w:cs="Calibri"/>
          <w:lang w:val="es-AR"/>
        </w:rPr>
        <w:t>ro</w:t>
      </w:r>
      <w:r w:rsidR="00C61024">
        <w:rPr>
          <w:rFonts w:asciiTheme="minorHAnsi" w:hAnsiTheme="minorHAnsi" w:cs="Calibri"/>
          <w:lang w:val="es-AR"/>
        </w:rPr>
        <w:t>n que el SNU consolida una red de conocimientos amplia y especializada de la cual carecen otros donantes u organismos para dar una rápida respuesta a las necesidades nacionales. El SNU presenta una imagen de neutralidad mayor a otros organismos de cooperación, tanto que incluso es un vehículo que el gobierno utiliza para cumplir con la demanda de otros donantes. Igualmente, cita</w:t>
      </w:r>
      <w:r w:rsidR="00DF3EDD">
        <w:rPr>
          <w:rFonts w:asciiTheme="minorHAnsi" w:hAnsiTheme="minorHAnsi" w:cs="Calibri"/>
          <w:lang w:val="es-AR"/>
        </w:rPr>
        <w:t>ron</w:t>
      </w:r>
      <w:r w:rsidR="00C61024">
        <w:rPr>
          <w:rFonts w:asciiTheme="minorHAnsi" w:hAnsiTheme="minorHAnsi" w:cs="Calibri"/>
          <w:lang w:val="es-AR"/>
        </w:rPr>
        <w:t xml:space="preserve"> su aporte en materia de transferencia de conocimientos para la innovación tecnológica en el propio gobierno, como sucede en el caso de los programas con el SENACYT y la Secretaría de Innovación Tecnológica de la Presidencia. No obstante, </w:t>
      </w:r>
      <w:r w:rsidR="00DF3EDD">
        <w:rPr>
          <w:rFonts w:asciiTheme="minorHAnsi" w:hAnsiTheme="minorHAnsi" w:cs="Calibri"/>
          <w:lang w:val="es-AR"/>
        </w:rPr>
        <w:t xml:space="preserve">un funcionario manifestó </w:t>
      </w:r>
      <w:r w:rsidR="00C61024">
        <w:rPr>
          <w:rFonts w:asciiTheme="minorHAnsi" w:hAnsiTheme="minorHAnsi" w:cs="Calibri"/>
          <w:lang w:val="es-AR"/>
        </w:rPr>
        <w:t xml:space="preserve">que los organismos del SNU deberían </w:t>
      </w:r>
      <w:r w:rsidR="00C61024">
        <w:rPr>
          <w:rFonts w:asciiTheme="minorHAnsi" w:hAnsiTheme="minorHAnsi" w:cs="Calibri"/>
          <w:lang w:val="es-AR"/>
        </w:rPr>
        <w:lastRenderedPageBreak/>
        <w:t>tener prudencia en sus declaraciones públicas y citar el aporte financiero del gobierno en proyectos e intervenciones donde participa el S</w:t>
      </w:r>
      <w:r w:rsidR="00DF3EDD">
        <w:rPr>
          <w:rFonts w:asciiTheme="minorHAnsi" w:hAnsiTheme="minorHAnsi" w:cs="Calibri"/>
          <w:lang w:val="es-AR"/>
        </w:rPr>
        <w:t>NU</w:t>
      </w:r>
      <w:r w:rsidR="00C61024">
        <w:rPr>
          <w:rFonts w:asciiTheme="minorHAnsi" w:hAnsiTheme="minorHAnsi" w:cs="Calibri"/>
          <w:lang w:val="es-AR"/>
        </w:rPr>
        <w:t>.</w:t>
      </w:r>
    </w:p>
    <w:p w:rsidR="00741724" w:rsidRDefault="00741724" w:rsidP="00C61024">
      <w:pPr>
        <w:tabs>
          <w:tab w:val="left" w:pos="-2410"/>
        </w:tabs>
        <w:spacing w:after="0" w:line="240" w:lineRule="auto"/>
        <w:ind w:right="-7"/>
        <w:jc w:val="both"/>
        <w:rPr>
          <w:rFonts w:asciiTheme="minorHAnsi" w:hAnsiTheme="minorHAnsi" w:cs="Calibri"/>
          <w:lang w:val="es-AR"/>
        </w:rPr>
      </w:pPr>
    </w:p>
    <w:p w:rsidR="00C61024" w:rsidRPr="005A0096" w:rsidRDefault="00C61024" w:rsidP="00875F3B">
      <w:pPr>
        <w:pStyle w:val="ListParagraph"/>
        <w:numPr>
          <w:ilvl w:val="0"/>
          <w:numId w:val="38"/>
        </w:numPr>
        <w:tabs>
          <w:tab w:val="left" w:pos="-2410"/>
        </w:tabs>
        <w:spacing w:after="0" w:line="240" w:lineRule="auto"/>
        <w:ind w:right="-7"/>
        <w:jc w:val="both"/>
        <w:rPr>
          <w:rFonts w:asciiTheme="minorHAnsi" w:hAnsiTheme="minorHAnsi" w:cs="Calibri"/>
          <w:b/>
          <w:sz w:val="28"/>
          <w:szCs w:val="28"/>
          <w:lang w:val="es-AR"/>
        </w:rPr>
      </w:pPr>
      <w:r w:rsidRPr="005A0096">
        <w:rPr>
          <w:rFonts w:asciiTheme="minorHAnsi" w:hAnsiTheme="minorHAnsi" w:cs="Calibri"/>
          <w:b/>
          <w:sz w:val="28"/>
          <w:szCs w:val="28"/>
          <w:lang w:val="es-AR"/>
        </w:rPr>
        <w:t>Diseño del UNDAF</w:t>
      </w:r>
    </w:p>
    <w:p w:rsidR="00C61024" w:rsidRDefault="00C61024" w:rsidP="00C61024">
      <w:pPr>
        <w:tabs>
          <w:tab w:val="left" w:pos="-2410"/>
        </w:tabs>
        <w:spacing w:after="0" w:line="240" w:lineRule="auto"/>
        <w:ind w:right="-7"/>
        <w:jc w:val="both"/>
        <w:rPr>
          <w:rFonts w:asciiTheme="minorHAnsi" w:hAnsiTheme="minorHAnsi" w:cs="Calibri"/>
          <w:b/>
          <w:sz w:val="28"/>
          <w:szCs w:val="28"/>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 xml:space="preserve">El Marco de Cooperación del Sistema de las Naciones Unidas con el sector público y la sociedad panameña para el quinquenio 2007-2011 fue preparado por 12 organismos, fondos y programas del SNU que tienen actividades en Panamá, mediante un proceso de reflexión conjunta de un año de duración con la representación del Gobierno y de algunas organizaciones de la sociedad civil. El proceso tomó en cuenta el segundo informe de avance del país hacia los Objetivos del Milenio (ODM) publicado en setiembre de 2005, el CCA publicado en noviembre del mismo año, la estrategia de desarrollo económico y social del gobierno y los resultados de los diálogos mantenidos en tres talleres de trabajo. Representantes del gobierno </w:t>
      </w:r>
      <w:r w:rsidR="00677132">
        <w:rPr>
          <w:rFonts w:asciiTheme="minorHAnsi" w:hAnsiTheme="minorHAnsi" w:cs="Calibri"/>
          <w:lang w:val="es-AR"/>
        </w:rPr>
        <w:t>(Dirección de Cooperación Internacional del MEF</w:t>
      </w:r>
      <w:r w:rsidR="00B923CF">
        <w:rPr>
          <w:rFonts w:asciiTheme="minorHAnsi" w:hAnsiTheme="minorHAnsi" w:cs="Calibri"/>
          <w:lang w:val="es-AR"/>
        </w:rPr>
        <w:t>)</w:t>
      </w:r>
      <w:r w:rsidR="00677132">
        <w:rPr>
          <w:rFonts w:asciiTheme="minorHAnsi" w:hAnsiTheme="minorHAnsi" w:cs="Calibri"/>
          <w:lang w:val="es-AR"/>
        </w:rPr>
        <w:t xml:space="preserve"> </w:t>
      </w:r>
      <w:r>
        <w:rPr>
          <w:rFonts w:asciiTheme="minorHAnsi" w:hAnsiTheme="minorHAnsi" w:cs="Calibri"/>
          <w:lang w:val="es-AR"/>
        </w:rPr>
        <w:t>participaron en talleres preparatorios y de formulación del CCA y del UNDAF. De este modo, se acordaron las áreas de la cooperación para contribuir a cerrar las brechas del país en el quinquenio con un enfoque de derechos humanos y con el compromiso de avanzar hacia los ODM.</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La introducción del documento UNDAF consigna los siguientes pasos del proceso: (i) identificación de los proyectos de cada agencia en cada área; (ii) reuniones del Equipo de Coordinación de Naciones Unidas en el país (UNCT) para establecer la pertinencia y prioridad de los proyectos que podrían coordinarse entre las agencias; y (iii) formulación de matrices de programas y resultados por parte de un comité interagencial y su ajuste en 3 sucesivas reuniones del UNCT y en un nuevo taller de trabajo con los directivos y funcionarios de los organismos. El proceso final incluyó consultas a diferentes actores clave de las políticas.</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 xml:space="preserve">La formulación del UNDAF implicó un arduo y legítimo proceso de armonización entre las agencias y con el gobierno para incorporar al marco de programación las respectivas visiones, prioridades e intereses. En efecto, la coordinación interagencial no es fácil de lograr dadas las diferencias entre las agencias según sus mandatos y orientaciones, historias, contrapartes, fuentes de financiamiento, formas de actuación y cultura organizacional entre otros factores intervinientes, así como el alineamiento de las prioridades de éstas con la estrategia gubernamental. Por un lado, los cuatro organismos del </w:t>
      </w:r>
      <w:r w:rsidR="00DF3EDD">
        <w:rPr>
          <w:rFonts w:asciiTheme="minorHAnsi" w:hAnsiTheme="minorHAnsi" w:cs="Calibri"/>
          <w:lang w:val="es-AR"/>
        </w:rPr>
        <w:t>EX</w:t>
      </w:r>
      <w:r>
        <w:rPr>
          <w:rFonts w:asciiTheme="minorHAnsi" w:hAnsiTheme="minorHAnsi" w:cs="Calibri"/>
          <w:lang w:val="es-AR"/>
        </w:rPr>
        <w:t xml:space="preserve">-COM (PNUD, UNICEF, UNFPA y PMA) </w:t>
      </w:r>
      <w:r w:rsidR="00DF3EDD">
        <w:rPr>
          <w:rFonts w:asciiTheme="minorHAnsi" w:hAnsiTheme="minorHAnsi" w:cs="Calibri"/>
          <w:lang w:val="es-AR"/>
        </w:rPr>
        <w:t>tienen el mandato de</w:t>
      </w:r>
      <w:r>
        <w:rPr>
          <w:rFonts w:asciiTheme="minorHAnsi" w:hAnsiTheme="minorHAnsi" w:cs="Calibri"/>
          <w:lang w:val="es-AR"/>
        </w:rPr>
        <w:t xml:space="preserve"> </w:t>
      </w:r>
      <w:r w:rsidR="00CE56AF">
        <w:rPr>
          <w:rFonts w:asciiTheme="minorHAnsi" w:hAnsiTheme="minorHAnsi" w:cs="Calibri"/>
          <w:lang w:val="es-AR"/>
        </w:rPr>
        <w:t>definir</w:t>
      </w:r>
      <w:r>
        <w:rPr>
          <w:rFonts w:asciiTheme="minorHAnsi" w:hAnsiTheme="minorHAnsi" w:cs="Calibri"/>
          <w:lang w:val="es-AR"/>
        </w:rPr>
        <w:t xml:space="preserve"> sus programas nacionales en el contexto del UNDAF, mientras que las agencias especializadas como la FAO, la OPS/OMS o la UNESCO no se hallan obligadas a estos requisitos, aunque sí a las exigencias de la estrategia nacional. Finalmente, requiere un tratamiento específico la participación de los organismos no residentes de las Naciones Unidas, que también cooperan con Panamá</w:t>
      </w:r>
      <w:r w:rsidR="00DF3EDD">
        <w:rPr>
          <w:rFonts w:asciiTheme="minorHAnsi" w:hAnsiTheme="minorHAnsi" w:cs="Calibri"/>
          <w:lang w:val="es-AR"/>
        </w:rPr>
        <w:t>. En efecto, más adelante se verá que varios organismos no residentes participaron durante el proceso de implementación, lo cual exige el mantenimiento de vínculos e información para asegurar que su participación pueda ser aprovechada con eficacia.</w:t>
      </w:r>
      <w:r>
        <w:rPr>
          <w:rFonts w:asciiTheme="minorHAnsi" w:hAnsiTheme="minorHAnsi" w:cs="Calibri"/>
          <w:lang w:val="es-AR"/>
        </w:rPr>
        <w:t xml:space="preserve"> </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En Panamá el UNDAF para 2007-2011 contempló los tres elementos que se consideran claves</w:t>
      </w:r>
      <w:r w:rsidR="00677132">
        <w:rPr>
          <w:rFonts w:asciiTheme="minorHAnsi" w:hAnsiTheme="minorHAnsi" w:cs="Calibri"/>
          <w:lang w:val="es-AR"/>
        </w:rPr>
        <w:t xml:space="preserve"> en todo proceso UNDAF</w:t>
      </w:r>
      <w:r>
        <w:rPr>
          <w:rFonts w:asciiTheme="minorHAnsi" w:hAnsiTheme="minorHAnsi" w:cs="Calibri"/>
          <w:lang w:val="es-AR"/>
        </w:rPr>
        <w:t xml:space="preserve">: (a) la participación del Gobierno, (b) los ejes críticos que han de guiar la programación y (c) la programación hacia efectos según una orientación de gestión basada en resultados. En cuanto al primer punto, funcionarios del gobierno señalaron que el proceso marcó un hito en la forma de definir las intervenciones de cooperación en el país, logrando una alineación de la cooperación entre organismos y el gobierno. Expresaron que “se respetaron los pilares estratégicos de la estrategia nacional” y que  el proceso genero cambios altamente positivos. En este sentido, citaron el cambio desde una visión del gobierno de la cooperación en base a agencias individuales a un enfoque estratégico integral que contempla las </w:t>
      </w:r>
      <w:r>
        <w:rPr>
          <w:rFonts w:asciiTheme="minorHAnsi" w:hAnsiTheme="minorHAnsi" w:cs="Calibri"/>
          <w:lang w:val="es-AR"/>
        </w:rPr>
        <w:lastRenderedPageBreak/>
        <w:t>necesidades de cooperación de cada institución gubernamental y el aporte que cada uno de los organismos del SNU puede brindar; la actualización de la orientación del gobierno hacia los ODM; el manejo de un modelo para el establecimiento de prioridades; y la enseñanza al interior del gobierno del valor de la importancia de contar con una unidad jerarquizada responsable de la cooperación internacional.</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Respecto al diseño del marco del UNDAF, los ejes clave considerados fueron:</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875F3B">
      <w:pPr>
        <w:pStyle w:val="ListParagraph"/>
        <w:numPr>
          <w:ilvl w:val="0"/>
          <w:numId w:val="9"/>
        </w:numPr>
        <w:tabs>
          <w:tab w:val="left" w:pos="-2410"/>
        </w:tabs>
        <w:spacing w:after="0" w:line="240" w:lineRule="auto"/>
        <w:ind w:left="360" w:right="-7"/>
        <w:jc w:val="both"/>
        <w:rPr>
          <w:rFonts w:asciiTheme="minorHAnsi" w:hAnsiTheme="minorHAnsi" w:cs="Calibri"/>
          <w:lang w:val="es-AR"/>
        </w:rPr>
      </w:pPr>
      <w:r>
        <w:rPr>
          <w:rFonts w:asciiTheme="minorHAnsi" w:hAnsiTheme="minorHAnsi" w:cs="Calibri"/>
          <w:lang w:val="es-AR"/>
        </w:rPr>
        <w:t>La visión estratégica de desarrollo económico y del empleo hacia el año 2009</w:t>
      </w:r>
      <w:r w:rsidR="00CE56AF">
        <w:rPr>
          <w:rFonts w:asciiTheme="minorHAnsi" w:hAnsiTheme="minorHAnsi" w:cs="Calibri"/>
          <w:lang w:val="es-AR"/>
        </w:rPr>
        <w:t xml:space="preserve"> del Gobierno</w:t>
      </w:r>
      <w:r>
        <w:rPr>
          <w:rFonts w:asciiTheme="minorHAnsi" w:hAnsiTheme="minorHAnsi" w:cs="Calibri"/>
          <w:lang w:val="es-AR"/>
        </w:rPr>
        <w:t>, según se refleja en el marco de las políticas públicas del MEF</w:t>
      </w:r>
    </w:p>
    <w:p w:rsidR="00C61024" w:rsidRDefault="00C61024" w:rsidP="00875F3B">
      <w:pPr>
        <w:pStyle w:val="ListParagraph"/>
        <w:numPr>
          <w:ilvl w:val="0"/>
          <w:numId w:val="9"/>
        </w:numPr>
        <w:tabs>
          <w:tab w:val="left" w:pos="-2410"/>
        </w:tabs>
        <w:spacing w:after="0" w:line="240" w:lineRule="auto"/>
        <w:ind w:left="360" w:right="-7"/>
        <w:jc w:val="both"/>
        <w:rPr>
          <w:rFonts w:asciiTheme="minorHAnsi" w:hAnsiTheme="minorHAnsi" w:cs="Calibri"/>
          <w:lang w:val="es-AR"/>
        </w:rPr>
      </w:pPr>
      <w:r>
        <w:rPr>
          <w:rFonts w:asciiTheme="minorHAnsi" w:hAnsiTheme="minorHAnsi" w:cs="Calibri"/>
          <w:lang w:val="es-AR"/>
        </w:rPr>
        <w:t>Los ODM</w:t>
      </w:r>
    </w:p>
    <w:p w:rsidR="00C61024" w:rsidRDefault="00C61024" w:rsidP="00875F3B">
      <w:pPr>
        <w:pStyle w:val="ListParagraph"/>
        <w:numPr>
          <w:ilvl w:val="0"/>
          <w:numId w:val="9"/>
        </w:numPr>
        <w:tabs>
          <w:tab w:val="left" w:pos="-2410"/>
        </w:tabs>
        <w:spacing w:after="0" w:line="240" w:lineRule="auto"/>
        <w:ind w:left="360" w:right="-7"/>
        <w:jc w:val="both"/>
        <w:rPr>
          <w:rFonts w:asciiTheme="minorHAnsi" w:hAnsiTheme="minorHAnsi" w:cs="Calibri"/>
          <w:lang w:val="es-AR"/>
        </w:rPr>
      </w:pPr>
      <w:r>
        <w:rPr>
          <w:rFonts w:asciiTheme="minorHAnsi" w:hAnsiTheme="minorHAnsi" w:cs="Calibri"/>
          <w:lang w:val="es-AR"/>
        </w:rPr>
        <w:t>Los 5 temas prioritarios de las Naciones Unidas</w:t>
      </w:r>
    </w:p>
    <w:p w:rsidR="00C61024" w:rsidRDefault="00C61024" w:rsidP="00875F3B">
      <w:pPr>
        <w:pStyle w:val="ListParagraph"/>
        <w:numPr>
          <w:ilvl w:val="0"/>
          <w:numId w:val="9"/>
        </w:numPr>
        <w:tabs>
          <w:tab w:val="left" w:pos="-2410"/>
        </w:tabs>
        <w:spacing w:after="0" w:line="240" w:lineRule="auto"/>
        <w:ind w:left="360" w:right="-7"/>
        <w:jc w:val="both"/>
        <w:rPr>
          <w:rFonts w:asciiTheme="minorHAnsi" w:hAnsiTheme="minorHAnsi" w:cs="Calibri"/>
          <w:lang w:val="es-AR"/>
        </w:rPr>
      </w:pPr>
      <w:r>
        <w:rPr>
          <w:rFonts w:asciiTheme="minorHAnsi" w:hAnsiTheme="minorHAnsi" w:cs="Calibri"/>
          <w:lang w:val="es-AR"/>
        </w:rPr>
        <w:t>Los mandatos de las agencias del SNU</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 xml:space="preserve">Por último, en lo referente a la programación por efectos, la estructura del UNDAF contempla los elementos </w:t>
      </w:r>
      <w:r w:rsidR="00677132">
        <w:rPr>
          <w:rFonts w:asciiTheme="minorHAnsi" w:hAnsiTheme="minorHAnsi" w:cs="Calibri"/>
          <w:lang w:val="es-AR"/>
        </w:rPr>
        <w:t>principales</w:t>
      </w:r>
      <w:r>
        <w:rPr>
          <w:rFonts w:asciiTheme="minorHAnsi" w:hAnsiTheme="minorHAnsi" w:cs="Calibri"/>
          <w:lang w:val="es-AR"/>
        </w:rPr>
        <w:t xml:space="preserve"> de la G</w:t>
      </w:r>
      <w:r w:rsidR="00B923CF">
        <w:rPr>
          <w:rFonts w:asciiTheme="minorHAnsi" w:hAnsiTheme="minorHAnsi" w:cs="Calibri"/>
          <w:lang w:val="es-AR"/>
        </w:rPr>
        <w:t>b</w:t>
      </w:r>
      <w:r>
        <w:rPr>
          <w:rFonts w:asciiTheme="minorHAnsi" w:hAnsiTheme="minorHAnsi" w:cs="Calibri"/>
          <w:lang w:val="es-AR"/>
        </w:rPr>
        <w:t>R:</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875F3B">
      <w:pPr>
        <w:pStyle w:val="ListParagraph"/>
        <w:numPr>
          <w:ilvl w:val="0"/>
          <w:numId w:val="8"/>
        </w:numPr>
        <w:tabs>
          <w:tab w:val="left" w:pos="-2410"/>
        </w:tabs>
        <w:spacing w:after="0" w:line="240" w:lineRule="auto"/>
        <w:ind w:left="360" w:right="-7"/>
        <w:jc w:val="both"/>
        <w:rPr>
          <w:rFonts w:asciiTheme="minorHAnsi" w:hAnsiTheme="minorHAnsi" w:cs="Calibri"/>
          <w:lang w:val="es-AR"/>
        </w:rPr>
      </w:pPr>
      <w:r>
        <w:rPr>
          <w:rFonts w:asciiTheme="minorHAnsi" w:hAnsiTheme="minorHAnsi" w:cs="Calibri"/>
          <w:lang w:val="es-AR"/>
        </w:rPr>
        <w:t>R</w:t>
      </w:r>
      <w:r w:rsidRPr="00272F1B">
        <w:rPr>
          <w:rFonts w:asciiTheme="minorHAnsi" w:hAnsiTheme="minorHAnsi" w:cs="Calibri"/>
          <w:lang w:val="es-AR"/>
        </w:rPr>
        <w:t>esultado final deseado según áreas de la cooperación del SNU</w:t>
      </w:r>
    </w:p>
    <w:p w:rsidR="00C61024" w:rsidRDefault="00C61024" w:rsidP="00875F3B">
      <w:pPr>
        <w:pStyle w:val="ListParagraph"/>
        <w:numPr>
          <w:ilvl w:val="0"/>
          <w:numId w:val="8"/>
        </w:numPr>
        <w:tabs>
          <w:tab w:val="left" w:pos="-2410"/>
        </w:tabs>
        <w:spacing w:after="0" w:line="240" w:lineRule="auto"/>
        <w:ind w:left="360" w:right="-7"/>
        <w:jc w:val="both"/>
        <w:rPr>
          <w:rFonts w:asciiTheme="minorHAnsi" w:hAnsiTheme="minorHAnsi" w:cs="Calibri"/>
          <w:lang w:val="es-AR"/>
        </w:rPr>
      </w:pPr>
      <w:r>
        <w:rPr>
          <w:rFonts w:asciiTheme="minorHAnsi" w:hAnsiTheme="minorHAnsi" w:cs="Calibri"/>
          <w:lang w:val="es-AR"/>
        </w:rPr>
        <w:t>E</w:t>
      </w:r>
      <w:r w:rsidRPr="00272F1B">
        <w:rPr>
          <w:rFonts w:asciiTheme="minorHAnsi" w:hAnsiTheme="minorHAnsi" w:cs="Calibri"/>
          <w:lang w:val="es-AR"/>
        </w:rPr>
        <w:t>fectos directos esperados de la cooperación</w:t>
      </w:r>
    </w:p>
    <w:p w:rsidR="00C61024" w:rsidRDefault="00C61024" w:rsidP="00875F3B">
      <w:pPr>
        <w:pStyle w:val="ListParagraph"/>
        <w:numPr>
          <w:ilvl w:val="0"/>
          <w:numId w:val="8"/>
        </w:numPr>
        <w:tabs>
          <w:tab w:val="left" w:pos="-2410"/>
        </w:tabs>
        <w:spacing w:after="0" w:line="240" w:lineRule="auto"/>
        <w:ind w:left="360" w:right="-7"/>
        <w:jc w:val="both"/>
        <w:rPr>
          <w:rFonts w:asciiTheme="minorHAnsi" w:hAnsiTheme="minorHAnsi" w:cs="Calibri"/>
          <w:lang w:val="es-AR"/>
        </w:rPr>
      </w:pPr>
      <w:r w:rsidRPr="00272F1B">
        <w:rPr>
          <w:rFonts w:asciiTheme="minorHAnsi" w:hAnsiTheme="minorHAnsi" w:cs="Calibri"/>
          <w:lang w:val="es-AR"/>
        </w:rPr>
        <w:t>Productos de la cooperación identificando agencias involucradas, principales socios, recursos propios y movilización de recursos</w:t>
      </w:r>
    </w:p>
    <w:p w:rsidR="00C61024" w:rsidRDefault="00C61024" w:rsidP="00875F3B">
      <w:pPr>
        <w:pStyle w:val="ListParagraph"/>
        <w:numPr>
          <w:ilvl w:val="0"/>
          <w:numId w:val="8"/>
        </w:numPr>
        <w:tabs>
          <w:tab w:val="left" w:pos="-2410"/>
        </w:tabs>
        <w:spacing w:after="0" w:line="240" w:lineRule="auto"/>
        <w:ind w:left="360" w:right="-7"/>
        <w:jc w:val="both"/>
        <w:rPr>
          <w:rFonts w:asciiTheme="minorHAnsi" w:hAnsiTheme="minorHAnsi" w:cs="Calibri"/>
          <w:lang w:val="es-AR"/>
        </w:rPr>
      </w:pPr>
      <w:r>
        <w:rPr>
          <w:rFonts w:asciiTheme="minorHAnsi" w:hAnsiTheme="minorHAnsi" w:cs="Calibri"/>
          <w:lang w:val="es-AR"/>
        </w:rPr>
        <w:t>Marco para el seguimiento y evaluación con indicadores, línea de base, fuentes de verificación, supuestos y riesgos</w:t>
      </w:r>
    </w:p>
    <w:p w:rsidR="00C61024" w:rsidRDefault="00C61024" w:rsidP="00875F3B">
      <w:pPr>
        <w:pStyle w:val="ListParagraph"/>
        <w:numPr>
          <w:ilvl w:val="0"/>
          <w:numId w:val="8"/>
        </w:numPr>
        <w:tabs>
          <w:tab w:val="left" w:pos="-2410"/>
        </w:tabs>
        <w:spacing w:after="0" w:line="240" w:lineRule="auto"/>
        <w:ind w:left="360" w:right="-7"/>
        <w:jc w:val="both"/>
        <w:rPr>
          <w:rFonts w:asciiTheme="minorHAnsi" w:hAnsiTheme="minorHAnsi" w:cs="Calibri"/>
          <w:lang w:val="es-AR"/>
        </w:rPr>
      </w:pPr>
      <w:r>
        <w:rPr>
          <w:rFonts w:asciiTheme="minorHAnsi" w:hAnsiTheme="minorHAnsi" w:cs="Calibri"/>
          <w:lang w:val="es-AR"/>
        </w:rPr>
        <w:t>Expresión de la programación en una matriz de resultados</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Pr="006A3770"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A pesar de que se s</w:t>
      </w:r>
      <w:r w:rsidR="002D7BCD">
        <w:rPr>
          <w:rFonts w:asciiTheme="minorHAnsi" w:hAnsiTheme="minorHAnsi" w:cs="Calibri"/>
          <w:lang w:val="es-AR"/>
        </w:rPr>
        <w:t>atisfacen los criterios de la Gb</w:t>
      </w:r>
      <w:r>
        <w:rPr>
          <w:rFonts w:asciiTheme="minorHAnsi" w:hAnsiTheme="minorHAnsi" w:cs="Calibri"/>
          <w:lang w:val="es-AR"/>
        </w:rPr>
        <w:t>R</w:t>
      </w:r>
      <w:r w:rsidR="00CE56AF">
        <w:rPr>
          <w:rFonts w:asciiTheme="minorHAnsi" w:hAnsiTheme="minorHAnsi" w:cs="Calibri"/>
          <w:lang w:val="es-AR"/>
        </w:rPr>
        <w:t xml:space="preserve">, se verá que existen problemas en cuanto a su aplicación que son </w:t>
      </w:r>
      <w:r>
        <w:rPr>
          <w:rFonts w:asciiTheme="minorHAnsi" w:hAnsiTheme="minorHAnsi" w:cs="Calibri"/>
          <w:lang w:val="es-AR"/>
        </w:rPr>
        <w:t>susceptibles de mejoras</w:t>
      </w:r>
      <w:r w:rsidR="00CE56AF">
        <w:rPr>
          <w:rFonts w:asciiTheme="minorHAnsi" w:hAnsiTheme="minorHAnsi" w:cs="Calibri"/>
          <w:lang w:val="es-AR"/>
        </w:rPr>
        <w:t>.</w:t>
      </w:r>
      <w:r>
        <w:rPr>
          <w:rFonts w:asciiTheme="minorHAnsi" w:hAnsiTheme="minorHAnsi" w:cs="Calibri"/>
          <w:lang w:val="es-AR"/>
        </w:rPr>
        <w:t xml:space="preserve"> </w:t>
      </w:r>
    </w:p>
    <w:p w:rsidR="00C61024" w:rsidRPr="006A7D8D" w:rsidRDefault="00C61024" w:rsidP="00C61024">
      <w:pPr>
        <w:tabs>
          <w:tab w:val="left" w:pos="-2410"/>
        </w:tabs>
        <w:spacing w:after="0" w:line="240" w:lineRule="auto"/>
        <w:ind w:right="-7"/>
        <w:jc w:val="both"/>
        <w:rPr>
          <w:rFonts w:asciiTheme="minorHAnsi" w:hAnsiTheme="minorHAnsi" w:cs="Calibri"/>
          <w:b/>
          <w:sz w:val="28"/>
          <w:szCs w:val="28"/>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u w:val="single"/>
          <w:lang w:val="es-AR"/>
        </w:rPr>
        <w:t>Análisis del Marco de resultados</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875F3B">
      <w:pPr>
        <w:pStyle w:val="ListParagraph"/>
        <w:numPr>
          <w:ilvl w:val="0"/>
          <w:numId w:val="10"/>
        </w:num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 xml:space="preserve">Coherencia estratégica. </w:t>
      </w:r>
    </w:p>
    <w:p w:rsidR="006C38F0" w:rsidRDefault="006C38F0" w:rsidP="006C38F0">
      <w:pPr>
        <w:tabs>
          <w:tab w:val="left" w:pos="-2410"/>
        </w:tabs>
        <w:spacing w:after="0" w:line="240" w:lineRule="auto"/>
        <w:ind w:right="-7"/>
        <w:jc w:val="both"/>
        <w:rPr>
          <w:rFonts w:asciiTheme="minorHAnsi" w:hAnsiTheme="minorHAnsi" w:cs="Calibri"/>
          <w:lang w:val="es-AR"/>
        </w:rPr>
      </w:pPr>
    </w:p>
    <w:p w:rsidR="006C38F0" w:rsidRDefault="006C38F0" w:rsidP="006C38F0">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El UNDAF se desarrolla a partir del CCA, que determina los ejes prioritarios para la cooperación. En base a éstos, el UNDAF define las áreas, efectos y demás componentes con el propósito metodológico de mantener continuidad e integración entre las partes del trabajo. Esto no sucede en el caso estudiado. En efecto, los ejes definidos en el CCA fueron:</w:t>
      </w:r>
    </w:p>
    <w:p w:rsidR="006C38F0" w:rsidRPr="006C38F0" w:rsidRDefault="006C38F0" w:rsidP="006C38F0">
      <w:pPr>
        <w:tabs>
          <w:tab w:val="left" w:pos="-2410"/>
        </w:tabs>
        <w:spacing w:after="0" w:line="240" w:lineRule="auto"/>
        <w:ind w:right="-7"/>
        <w:jc w:val="both"/>
        <w:rPr>
          <w:rFonts w:asciiTheme="minorHAnsi" w:hAnsiTheme="minorHAnsi" w:cs="Calibri"/>
          <w:lang w:val="es-AR"/>
        </w:rPr>
      </w:pPr>
    </w:p>
    <w:p w:rsidR="00C61024" w:rsidRDefault="00C61024" w:rsidP="00875F3B">
      <w:pPr>
        <w:pStyle w:val="ListParagraph"/>
        <w:numPr>
          <w:ilvl w:val="2"/>
          <w:numId w:val="11"/>
        </w:numPr>
        <w:spacing w:after="0" w:line="240" w:lineRule="auto"/>
        <w:ind w:left="360"/>
        <w:jc w:val="both"/>
      </w:pPr>
      <w:r>
        <w:t xml:space="preserve">El fortalecimiento de las </w:t>
      </w:r>
      <w:r w:rsidR="00166F78">
        <w:t>p</w:t>
      </w:r>
      <w:r>
        <w:t xml:space="preserve">olíticas </w:t>
      </w:r>
      <w:r w:rsidR="00166F78">
        <w:t>p</w:t>
      </w:r>
      <w:r>
        <w:t xml:space="preserve">úblicas, </w:t>
      </w:r>
    </w:p>
    <w:p w:rsidR="00C61024" w:rsidRDefault="00C61024" w:rsidP="00875F3B">
      <w:pPr>
        <w:pStyle w:val="ListParagraph"/>
        <w:numPr>
          <w:ilvl w:val="2"/>
          <w:numId w:val="11"/>
        </w:numPr>
        <w:spacing w:after="0" w:line="240" w:lineRule="auto"/>
        <w:ind w:left="360"/>
        <w:jc w:val="both"/>
      </w:pPr>
      <w:r>
        <w:t xml:space="preserve">La promoción de la equidad e inclusión social y </w:t>
      </w:r>
    </w:p>
    <w:p w:rsidR="00C61024" w:rsidRDefault="00C61024" w:rsidP="00875F3B">
      <w:pPr>
        <w:pStyle w:val="ListParagraph"/>
        <w:numPr>
          <w:ilvl w:val="2"/>
          <w:numId w:val="11"/>
        </w:numPr>
        <w:spacing w:after="0" w:line="240" w:lineRule="auto"/>
        <w:ind w:left="360"/>
        <w:jc w:val="both"/>
      </w:pPr>
      <w:r>
        <w:t>La debilidad del Estado y el escaso ejercicio de la ciudadanía</w:t>
      </w:r>
    </w:p>
    <w:p w:rsidR="00C61024" w:rsidRDefault="00C61024" w:rsidP="00C61024">
      <w:pPr>
        <w:spacing w:after="0" w:line="240" w:lineRule="auto"/>
        <w:jc w:val="both"/>
      </w:pPr>
    </w:p>
    <w:p w:rsidR="00C61024" w:rsidRDefault="00C61024" w:rsidP="00C61024">
      <w:pPr>
        <w:spacing w:after="0" w:line="240" w:lineRule="auto"/>
        <w:jc w:val="both"/>
      </w:pPr>
      <w:r>
        <w:t>Las áreas del UNDAF son las siguientes:</w:t>
      </w:r>
    </w:p>
    <w:p w:rsidR="00402468" w:rsidRDefault="00402468" w:rsidP="00C61024">
      <w:pPr>
        <w:spacing w:after="0" w:line="240" w:lineRule="auto"/>
        <w:jc w:val="both"/>
      </w:pPr>
    </w:p>
    <w:p w:rsidR="00C61024" w:rsidRDefault="00C61024" w:rsidP="00875F3B">
      <w:pPr>
        <w:pStyle w:val="ListParagraph"/>
        <w:numPr>
          <w:ilvl w:val="3"/>
          <w:numId w:val="11"/>
        </w:numPr>
        <w:spacing w:after="0" w:line="240" w:lineRule="auto"/>
        <w:ind w:left="360"/>
        <w:jc w:val="both"/>
      </w:pPr>
      <w:r>
        <w:t>Disminución de la inequidad y la pobreza y mejoramiento de la distribución del ingreso.</w:t>
      </w:r>
    </w:p>
    <w:p w:rsidR="00C61024" w:rsidRDefault="00C61024" w:rsidP="00875F3B">
      <w:pPr>
        <w:pStyle w:val="ListParagraph"/>
        <w:numPr>
          <w:ilvl w:val="3"/>
          <w:numId w:val="11"/>
        </w:numPr>
        <w:spacing w:after="0" w:line="240" w:lineRule="auto"/>
        <w:ind w:left="360"/>
        <w:jc w:val="both"/>
      </w:pPr>
      <w:r>
        <w:t>Garantías sociales esenciales para el ejercicio de los Derechos Humanos.</w:t>
      </w:r>
    </w:p>
    <w:p w:rsidR="00C61024" w:rsidRDefault="00C61024" w:rsidP="00875F3B">
      <w:pPr>
        <w:pStyle w:val="ListParagraph"/>
        <w:numPr>
          <w:ilvl w:val="3"/>
          <w:numId w:val="11"/>
        </w:numPr>
        <w:spacing w:after="0" w:line="240" w:lineRule="auto"/>
        <w:ind w:left="360"/>
        <w:jc w:val="both"/>
      </w:pPr>
      <w:r>
        <w:t>Modernización del Estado y reforma del Sector Público</w:t>
      </w:r>
    </w:p>
    <w:p w:rsidR="00C61024" w:rsidRDefault="00C61024" w:rsidP="00C61024">
      <w:pPr>
        <w:pStyle w:val="ListParagraph"/>
        <w:spacing w:after="0" w:line="240" w:lineRule="auto"/>
        <w:ind w:left="360"/>
        <w:jc w:val="both"/>
      </w:pPr>
      <w:r>
        <w:t>.</w:t>
      </w:r>
    </w:p>
    <w:p w:rsidR="00C61024" w:rsidRPr="00014CF5" w:rsidRDefault="00C61024" w:rsidP="00875F3B">
      <w:pPr>
        <w:pStyle w:val="ListParagraph"/>
        <w:numPr>
          <w:ilvl w:val="0"/>
          <w:numId w:val="10"/>
        </w:numPr>
        <w:tabs>
          <w:tab w:val="left" w:pos="-2410"/>
        </w:tabs>
        <w:spacing w:after="0" w:line="240" w:lineRule="auto"/>
        <w:ind w:right="-7"/>
        <w:jc w:val="both"/>
        <w:rPr>
          <w:rFonts w:asciiTheme="minorHAnsi" w:hAnsiTheme="minorHAnsi" w:cs="Calibri"/>
          <w:lang w:val="es-AR"/>
        </w:rPr>
      </w:pPr>
      <w:r w:rsidRPr="00014CF5">
        <w:rPr>
          <w:rFonts w:asciiTheme="minorHAnsi" w:hAnsiTheme="minorHAnsi" w:cs="Calibri"/>
          <w:lang w:val="es-AR"/>
        </w:rPr>
        <w:t>Contenido técnico</w:t>
      </w:r>
    </w:p>
    <w:p w:rsidR="00C61024" w:rsidRDefault="00C61024" w:rsidP="00C61024">
      <w:pPr>
        <w:tabs>
          <w:tab w:val="left" w:pos="-2410"/>
        </w:tabs>
        <w:spacing w:after="0" w:line="240" w:lineRule="auto"/>
        <w:ind w:right="-7"/>
        <w:jc w:val="both"/>
        <w:rPr>
          <w:rFonts w:asciiTheme="minorHAnsi" w:hAnsiTheme="minorHAnsi" w:cs="Calibri"/>
          <w:lang w:val="es-AR"/>
        </w:rPr>
      </w:pPr>
    </w:p>
    <w:p w:rsidR="00EC0664" w:rsidRDefault="00C61024" w:rsidP="00C61024">
      <w:pPr>
        <w:jc w:val="both"/>
      </w:pPr>
      <w:r>
        <w:t>Los enunciados de los efectos y productos de la Matriz de Resultados del Documento UNDAF (2006) no corresponden en su gran mayoría a los conceptos de la G</w:t>
      </w:r>
      <w:r w:rsidR="008625E2">
        <w:t>b</w:t>
      </w:r>
      <w:r>
        <w:t xml:space="preserve">R. </w:t>
      </w:r>
      <w:r w:rsidR="00F83300">
        <w:t xml:space="preserve"> </w:t>
      </w:r>
      <w:r>
        <w:t xml:space="preserve">Consigna enunciados </w:t>
      </w:r>
      <w:r>
        <w:lastRenderedPageBreak/>
        <w:t xml:space="preserve">de efectos que contienen estrategias y productos; asimismo, productos </w:t>
      </w:r>
      <w:r w:rsidR="001E7A50">
        <w:t xml:space="preserve">que se </w:t>
      </w:r>
      <w:r>
        <w:t>enuncia</w:t>
      </w:r>
      <w:r w:rsidR="001E7A50">
        <w:t>n</w:t>
      </w:r>
      <w:r>
        <w:t xml:space="preserve"> como efectos.</w:t>
      </w:r>
      <w:r>
        <w:rPr>
          <w:rStyle w:val="FootnoteReference"/>
        </w:rPr>
        <w:footnoteReference w:id="1"/>
      </w:r>
      <w:r w:rsidR="00677132">
        <w:t xml:space="preserve"> </w:t>
      </w:r>
      <w:r w:rsidR="00EC0664">
        <w:t xml:space="preserve">Estas fallas técnicas no sólo dificultan el establecimiento de los indicadores, sino que </w:t>
      </w:r>
      <w:r w:rsidR="00316870">
        <w:t>obstaculizan</w:t>
      </w:r>
      <w:r w:rsidR="00EC0664">
        <w:t xml:space="preserve"> la identificación de los productos específicos directamente relacionados con los efectos que han de proveer los organismos del SNU y la integración de los mismos. </w:t>
      </w:r>
    </w:p>
    <w:p w:rsidR="00C61024" w:rsidRDefault="00677132" w:rsidP="00C61024">
      <w:pPr>
        <w:jc w:val="both"/>
      </w:pPr>
      <w:r>
        <w:t xml:space="preserve">En el Anexo </w:t>
      </w:r>
      <w:r w:rsidR="00D00810">
        <w:t>II</w:t>
      </w:r>
      <w:r w:rsidR="00B64F7C">
        <w:t>I</w:t>
      </w:r>
      <w:r w:rsidR="00D00810">
        <w:t xml:space="preserve"> </w:t>
      </w:r>
      <w:r w:rsidR="008625E2">
        <w:t xml:space="preserve">se han </w:t>
      </w:r>
      <w:r w:rsidR="00D00810">
        <w:t xml:space="preserve">incluido ejemplos </w:t>
      </w:r>
      <w:r w:rsidR="00B611AE">
        <w:t xml:space="preserve">que ilustran </w:t>
      </w:r>
      <w:r w:rsidR="00D00810">
        <w:t>estos errores</w:t>
      </w:r>
      <w:r w:rsidR="008D35D9">
        <w:t xml:space="preserve"> y</w:t>
      </w:r>
      <w:r w:rsidR="00EC0664">
        <w:t xml:space="preserve"> que </w:t>
      </w:r>
      <w:r w:rsidR="00B611AE">
        <w:t>luego</w:t>
      </w:r>
      <w:r w:rsidR="001E7A50">
        <w:t xml:space="preserve"> </w:t>
      </w:r>
      <w:r w:rsidR="00B611AE">
        <w:t xml:space="preserve">vuelven a repetirse </w:t>
      </w:r>
      <w:r w:rsidR="00EC0664">
        <w:t xml:space="preserve">durante la implementación del UNDAF, </w:t>
      </w:r>
      <w:r w:rsidR="00B611AE">
        <w:t xml:space="preserve">en la revisión de la matriz de resultados </w:t>
      </w:r>
      <w:r w:rsidR="001E7A50">
        <w:t>realizada en</w:t>
      </w:r>
      <w:r w:rsidR="008625E2">
        <w:t xml:space="preserve"> 2008</w:t>
      </w:r>
      <w:r w:rsidR="00EC0664">
        <w:t xml:space="preserve">. </w:t>
      </w:r>
      <w:r w:rsidR="00796A14">
        <w:t xml:space="preserve">Por otra parte, se observa que los efectos se han enunciado de modo demasiado general, </w:t>
      </w:r>
      <w:r w:rsidR="008D35D9">
        <w:t>alejándolos</w:t>
      </w:r>
      <w:r w:rsidR="00796A14">
        <w:t xml:space="preserve"> de los productos que el SNU puede realizar con un vínculo lógico a éstos. </w:t>
      </w:r>
    </w:p>
    <w:p w:rsidR="00786ECD" w:rsidRDefault="007E14F1" w:rsidP="008625E2">
      <w:pPr>
        <w:jc w:val="both"/>
      </w:pPr>
      <w:r>
        <w:t xml:space="preserve">La falta de aplicación </w:t>
      </w:r>
      <w:r w:rsidR="001E7A50">
        <w:t xml:space="preserve">correcta </w:t>
      </w:r>
      <w:r>
        <w:t xml:space="preserve">de la Gestión Basada en </w:t>
      </w:r>
      <w:r w:rsidR="008D35D9">
        <w:t>R</w:t>
      </w:r>
      <w:r>
        <w:t xml:space="preserve">esultados </w:t>
      </w:r>
      <w:r w:rsidR="001E7A50">
        <w:t xml:space="preserve">implica </w:t>
      </w:r>
      <w:r>
        <w:t xml:space="preserve">una limitación importante, </w:t>
      </w:r>
      <w:r w:rsidR="008625E2">
        <w:t>tanto desde el punto de vista estratégico como gerencial</w:t>
      </w:r>
      <w:r w:rsidR="001E7A50">
        <w:t xml:space="preserve"> para el monitoreo, </w:t>
      </w:r>
      <w:r w:rsidR="00456BD1">
        <w:t>la corrección de</w:t>
      </w:r>
      <w:r w:rsidR="001E7A50">
        <w:t xml:space="preserve"> errores y dirigir la acción a los efectos que se quieren conseguir. </w:t>
      </w:r>
      <w:r w:rsidR="008625E2">
        <w:t>De hecho, un enunciado equivocado crea ambigüedad en cuanto al resultado que se quiere obtener. Los efectos (cadena de efectos) dirigidos a un impacto son los resultados fundamentales que se busca</w:t>
      </w:r>
      <w:r w:rsidR="001E7A50">
        <w:t xml:space="preserve">n obtener </w:t>
      </w:r>
      <w:r w:rsidR="008625E2">
        <w:t xml:space="preserve">en coordinación con los socios. La GbR es una herramienta para avanzar hacia el </w:t>
      </w:r>
      <w:r w:rsidR="001E7A50">
        <w:t>&lt;</w:t>
      </w:r>
      <w:r w:rsidR="008625E2">
        <w:t>ONE-UN</w:t>
      </w:r>
      <w:r w:rsidR="001E7A50">
        <w:t xml:space="preserve">&gt; a partir de </w:t>
      </w:r>
      <w:r w:rsidR="008625E2">
        <w:t xml:space="preserve">una cooperación </w:t>
      </w:r>
      <w:r w:rsidR="001E7A50">
        <w:t>orientada h</w:t>
      </w:r>
      <w:r w:rsidR="008625E2">
        <w:t xml:space="preserve">acia efectos, que un organismo </w:t>
      </w:r>
      <w:r w:rsidR="004C7B8F">
        <w:t>solo no podría lograr.</w:t>
      </w:r>
    </w:p>
    <w:p w:rsidR="00C61024" w:rsidRPr="00355D7A" w:rsidRDefault="00C61024" w:rsidP="00875F3B">
      <w:pPr>
        <w:pStyle w:val="ListParagraph"/>
        <w:numPr>
          <w:ilvl w:val="0"/>
          <w:numId w:val="38"/>
        </w:numPr>
        <w:tabs>
          <w:tab w:val="left" w:pos="-2410"/>
        </w:tabs>
        <w:spacing w:after="0" w:line="240" w:lineRule="auto"/>
        <w:ind w:right="-7"/>
        <w:jc w:val="both"/>
        <w:rPr>
          <w:rFonts w:asciiTheme="minorHAnsi" w:hAnsiTheme="minorHAnsi" w:cs="Calibri"/>
          <w:sz w:val="28"/>
          <w:szCs w:val="28"/>
          <w:lang w:val="es-AR"/>
        </w:rPr>
      </w:pPr>
      <w:r w:rsidRPr="00355D7A">
        <w:rPr>
          <w:rFonts w:asciiTheme="minorHAnsi" w:hAnsiTheme="minorHAnsi" w:cs="Calibri"/>
          <w:b/>
          <w:sz w:val="28"/>
          <w:szCs w:val="28"/>
          <w:lang w:val="es-AR"/>
        </w:rPr>
        <w:t xml:space="preserve">Implementación del UNDAF </w:t>
      </w:r>
      <w:r w:rsidR="00741724" w:rsidRPr="00355D7A">
        <w:rPr>
          <w:rFonts w:asciiTheme="minorHAnsi" w:hAnsiTheme="minorHAnsi" w:cs="Calibri"/>
          <w:b/>
          <w:sz w:val="28"/>
          <w:szCs w:val="28"/>
          <w:lang w:val="es-AR"/>
        </w:rPr>
        <w:t>-</w:t>
      </w:r>
      <w:r w:rsidRPr="00355D7A">
        <w:rPr>
          <w:rFonts w:asciiTheme="minorHAnsi" w:hAnsiTheme="minorHAnsi" w:cs="Calibri"/>
          <w:b/>
          <w:sz w:val="28"/>
          <w:szCs w:val="28"/>
          <w:lang w:val="es-AR"/>
        </w:rPr>
        <w:t xml:space="preserve"> </w:t>
      </w:r>
      <w:r w:rsidR="00741724" w:rsidRPr="00355D7A">
        <w:rPr>
          <w:rFonts w:asciiTheme="minorHAnsi" w:hAnsiTheme="minorHAnsi" w:cs="Calibri"/>
          <w:b/>
          <w:sz w:val="28"/>
          <w:szCs w:val="28"/>
          <w:lang w:val="es-AR"/>
        </w:rPr>
        <w:t>C</w:t>
      </w:r>
      <w:r w:rsidRPr="00355D7A">
        <w:rPr>
          <w:rFonts w:asciiTheme="minorHAnsi" w:hAnsiTheme="minorHAnsi" w:cs="Calibri"/>
          <w:b/>
          <w:sz w:val="28"/>
          <w:szCs w:val="28"/>
          <w:lang w:val="es-AR"/>
        </w:rPr>
        <w:t>ontribuciones a efectos</w:t>
      </w:r>
    </w:p>
    <w:p w:rsidR="00C61024" w:rsidRDefault="00C61024" w:rsidP="00C61024">
      <w:pPr>
        <w:tabs>
          <w:tab w:val="left" w:pos="-2410"/>
        </w:tabs>
        <w:spacing w:after="0" w:line="240" w:lineRule="auto"/>
        <w:ind w:right="-7"/>
        <w:jc w:val="both"/>
        <w:rPr>
          <w:rFonts w:asciiTheme="minorHAnsi" w:hAnsiTheme="minorHAnsi" w:cs="Calibri"/>
          <w:sz w:val="28"/>
          <w:szCs w:val="28"/>
          <w:lang w:val="es-AR"/>
        </w:rPr>
      </w:pPr>
    </w:p>
    <w:p w:rsidR="00C61024" w:rsidRDefault="00C61024" w:rsidP="00C61024">
      <w:pPr>
        <w:tabs>
          <w:tab w:val="left" w:pos="-2410"/>
        </w:tabs>
        <w:spacing w:after="0" w:line="240" w:lineRule="auto"/>
        <w:ind w:right="-7"/>
        <w:jc w:val="both"/>
        <w:rPr>
          <w:rFonts w:asciiTheme="minorHAnsi" w:hAnsiTheme="minorHAnsi" w:cs="Calibri"/>
          <w:u w:val="single"/>
          <w:lang w:val="es-AR"/>
        </w:rPr>
      </w:pPr>
      <w:r>
        <w:rPr>
          <w:rFonts w:asciiTheme="minorHAnsi" w:hAnsiTheme="minorHAnsi" w:cs="Calibri"/>
          <w:u w:val="single"/>
          <w:lang w:val="es-AR"/>
        </w:rPr>
        <w:t>Utilización del marco de resultados</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spacing w:after="0" w:line="240" w:lineRule="auto"/>
        <w:jc w:val="both"/>
        <w:rPr>
          <w:rFonts w:asciiTheme="minorHAnsi" w:hAnsiTheme="minorHAnsi" w:cs="Calibri"/>
          <w:lang w:val="es-AR"/>
        </w:rPr>
      </w:pPr>
      <w:r>
        <w:rPr>
          <w:rFonts w:asciiTheme="minorHAnsi" w:hAnsiTheme="minorHAnsi" w:cs="Calibri"/>
          <w:lang w:val="es-AR"/>
        </w:rPr>
        <w:t xml:space="preserve">Según los entrevistados, la puesta en marcha del marco del UNDAF implicó un enorme esfuerzo al Coordinador Residente y al SNU para utilizarlo como instrumento de programación y seguimiento. En realidad, no todos los productos del SNU </w:t>
      </w:r>
      <w:r w:rsidR="00456BD1">
        <w:rPr>
          <w:rFonts w:asciiTheme="minorHAnsi" w:hAnsiTheme="minorHAnsi" w:cs="Calibri"/>
          <w:lang w:val="es-AR"/>
        </w:rPr>
        <w:t xml:space="preserve">en </w:t>
      </w:r>
      <w:r>
        <w:rPr>
          <w:rFonts w:asciiTheme="minorHAnsi" w:hAnsiTheme="minorHAnsi" w:cs="Calibri"/>
          <w:lang w:val="es-AR"/>
        </w:rPr>
        <w:t>el período se habían planificado en el marco inicial de resultados. El SNU realizó revisiones de contenido y de forma</w:t>
      </w:r>
      <w:r w:rsidR="00456BD1">
        <w:rPr>
          <w:rFonts w:asciiTheme="minorHAnsi" w:hAnsiTheme="minorHAnsi" w:cs="Calibri"/>
          <w:lang w:val="es-AR"/>
        </w:rPr>
        <w:t xml:space="preserve"> a fin de</w:t>
      </w:r>
      <w:r>
        <w:rPr>
          <w:rFonts w:asciiTheme="minorHAnsi" w:hAnsiTheme="minorHAnsi" w:cs="Calibri"/>
          <w:lang w:val="es-AR"/>
        </w:rPr>
        <w:t xml:space="preserve"> incorporar las nuevas intervenciones y mejorar los enunciados de productos y efectos. Así, se agregaron efectos en temas tales como Derechos Humanos, Concertación Nacional para el Desarrollo, reforma electoral, sistema de protección social mediante transferencias condicionadas, reforma judicial y seguridad ciudadana. Como en toda planificación, el </w:t>
      </w:r>
      <w:r w:rsidR="00456BD1">
        <w:rPr>
          <w:rFonts w:asciiTheme="minorHAnsi" w:hAnsiTheme="minorHAnsi" w:cs="Calibri"/>
          <w:lang w:val="es-AR"/>
        </w:rPr>
        <w:t xml:space="preserve">SNU de Panamá utilizó el </w:t>
      </w:r>
      <w:r>
        <w:rPr>
          <w:rFonts w:asciiTheme="minorHAnsi" w:hAnsiTheme="minorHAnsi" w:cs="Calibri"/>
          <w:lang w:val="es-AR"/>
        </w:rPr>
        <w:t>marco de resultados del UNDAF como un instrumento flexible</w:t>
      </w:r>
      <w:r w:rsidR="007C3C2B">
        <w:rPr>
          <w:rFonts w:asciiTheme="minorHAnsi" w:hAnsiTheme="minorHAnsi" w:cs="Calibri"/>
          <w:lang w:val="es-AR"/>
        </w:rPr>
        <w:t xml:space="preserve">, incorporando </w:t>
      </w:r>
      <w:r>
        <w:rPr>
          <w:rFonts w:asciiTheme="minorHAnsi" w:hAnsiTheme="minorHAnsi" w:cs="Calibri"/>
          <w:lang w:val="es-AR"/>
        </w:rPr>
        <w:t xml:space="preserve">  los cambios en las prioridades que requería la realidad nacional. </w:t>
      </w:r>
      <w:r w:rsidR="007C3C2B">
        <w:rPr>
          <w:rFonts w:asciiTheme="minorHAnsi" w:hAnsiTheme="minorHAnsi" w:cs="Calibri"/>
          <w:lang w:val="es-AR"/>
        </w:rPr>
        <w:t xml:space="preserve">Para ello, </w:t>
      </w:r>
      <w:r>
        <w:rPr>
          <w:rFonts w:asciiTheme="minorHAnsi" w:hAnsiTheme="minorHAnsi" w:cs="Calibri"/>
          <w:lang w:val="es-AR"/>
        </w:rPr>
        <w:t xml:space="preserve">el equipo de país efectuó una revisión del marco del UNDAF en 2008. </w:t>
      </w:r>
      <w:r>
        <w:rPr>
          <w:bCs/>
          <w:lang w:val="es-AR" w:bidi="ar-JO"/>
        </w:rPr>
        <w:t xml:space="preserve">El gobierno participó en el ejercicio (Gabinete Social y Cancillería). </w:t>
      </w:r>
      <w:r>
        <w:rPr>
          <w:rFonts w:asciiTheme="minorHAnsi" w:hAnsiTheme="minorHAnsi" w:cs="Calibri"/>
          <w:lang w:val="es-AR"/>
        </w:rPr>
        <w:t>Aun</w:t>
      </w:r>
      <w:r w:rsidR="00FC19CA">
        <w:rPr>
          <w:rFonts w:asciiTheme="minorHAnsi" w:hAnsiTheme="minorHAnsi" w:cs="Calibri"/>
          <w:lang w:val="es-AR"/>
        </w:rPr>
        <w:t>que</w:t>
      </w:r>
      <w:r>
        <w:rPr>
          <w:rFonts w:asciiTheme="minorHAnsi" w:hAnsiTheme="minorHAnsi" w:cs="Calibri"/>
          <w:lang w:val="es-AR"/>
        </w:rPr>
        <w:t xml:space="preserve"> la revisión no estaba contemplad</w:t>
      </w:r>
      <w:r w:rsidR="00796A14">
        <w:rPr>
          <w:rFonts w:asciiTheme="minorHAnsi" w:hAnsiTheme="minorHAnsi" w:cs="Calibri"/>
          <w:lang w:val="es-AR"/>
        </w:rPr>
        <w:t>a</w:t>
      </w:r>
      <w:r>
        <w:rPr>
          <w:rFonts w:asciiTheme="minorHAnsi" w:hAnsiTheme="minorHAnsi" w:cs="Calibri"/>
          <w:lang w:val="es-AR"/>
        </w:rPr>
        <w:t xml:space="preserve"> formalmente en los requerimientos de</w:t>
      </w:r>
      <w:r w:rsidR="00796A14">
        <w:rPr>
          <w:rFonts w:asciiTheme="minorHAnsi" w:hAnsiTheme="minorHAnsi" w:cs="Calibri"/>
          <w:lang w:val="es-AR"/>
        </w:rPr>
        <w:t>l</w:t>
      </w:r>
      <w:r>
        <w:rPr>
          <w:rFonts w:asciiTheme="minorHAnsi" w:hAnsiTheme="minorHAnsi" w:cs="Calibri"/>
          <w:lang w:val="es-AR"/>
        </w:rPr>
        <w:t xml:space="preserve"> UNDG, el marco revisado fue un instrumento útil para la cooperación del SNU y para el gobierno.</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Pr="00631ED7"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lastRenderedPageBreak/>
        <w:t xml:space="preserve">El marco revisado de resultados de 2008 muestra un progreso en </w:t>
      </w:r>
      <w:r w:rsidR="006B1526">
        <w:rPr>
          <w:rFonts w:asciiTheme="minorHAnsi" w:hAnsiTheme="minorHAnsi" w:cs="Calibri"/>
          <w:lang w:val="es-AR"/>
        </w:rPr>
        <w:t>focalización en término de efectos y</w:t>
      </w:r>
      <w:r w:rsidR="004C7B8F">
        <w:rPr>
          <w:rFonts w:asciiTheme="minorHAnsi" w:hAnsiTheme="minorHAnsi" w:cs="Calibri"/>
          <w:lang w:val="es-AR"/>
        </w:rPr>
        <w:t xml:space="preserve"> un</w:t>
      </w:r>
      <w:r w:rsidR="006B1526">
        <w:rPr>
          <w:rFonts w:asciiTheme="minorHAnsi" w:hAnsiTheme="minorHAnsi" w:cs="Calibri"/>
          <w:lang w:val="es-AR"/>
        </w:rPr>
        <w:t xml:space="preserve"> </w:t>
      </w:r>
      <w:r w:rsidR="00FC19CA">
        <w:rPr>
          <w:rFonts w:asciiTheme="minorHAnsi" w:hAnsiTheme="minorHAnsi" w:cs="Calibri"/>
          <w:lang w:val="es-AR"/>
        </w:rPr>
        <w:t xml:space="preserve">menor </w:t>
      </w:r>
      <w:r w:rsidR="006B1526">
        <w:rPr>
          <w:rFonts w:asciiTheme="minorHAnsi" w:hAnsiTheme="minorHAnsi" w:cs="Calibri"/>
          <w:lang w:val="es-AR"/>
        </w:rPr>
        <w:t xml:space="preserve">número de </w:t>
      </w:r>
      <w:r>
        <w:rPr>
          <w:rFonts w:asciiTheme="minorHAnsi" w:hAnsiTheme="minorHAnsi" w:cs="Calibri"/>
          <w:lang w:val="es-AR"/>
        </w:rPr>
        <w:t>las contribuciones de distintas agencias a productos y efectos</w:t>
      </w:r>
      <w:r w:rsidR="00796A14">
        <w:rPr>
          <w:rFonts w:asciiTheme="minorHAnsi" w:hAnsiTheme="minorHAnsi" w:cs="Calibri"/>
          <w:lang w:val="es-AR"/>
        </w:rPr>
        <w:t>. A</w:t>
      </w:r>
      <w:r>
        <w:rPr>
          <w:rFonts w:asciiTheme="minorHAnsi" w:hAnsiTheme="minorHAnsi" w:cs="Calibri"/>
          <w:lang w:val="es-AR"/>
        </w:rPr>
        <w:t xml:space="preserve">grega 3 matrices complementarias, una para cada área del UNDAF, con información para el monitoreo que no existía en la matriz original ni en los informes anuales iniciales. Debe señalarse, sin embargo, que todavía permanecen </w:t>
      </w:r>
      <w:r w:rsidR="00796A14">
        <w:rPr>
          <w:rFonts w:asciiTheme="minorHAnsi" w:hAnsiTheme="minorHAnsi" w:cs="Calibri"/>
          <w:lang w:val="es-AR"/>
        </w:rPr>
        <w:t>los</w:t>
      </w:r>
      <w:r>
        <w:rPr>
          <w:rFonts w:asciiTheme="minorHAnsi" w:hAnsiTheme="minorHAnsi" w:cs="Calibri"/>
          <w:lang w:val="es-AR"/>
        </w:rPr>
        <w:t xml:space="preserve"> problemas antes citados en cuanto a los enunciados de efectos y productos y no se contemplan metas ni indicadores de efecto, tanto de línea de base como de avance. </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u w:val="single"/>
          <w:lang w:val="es-AR"/>
        </w:rPr>
      </w:pPr>
      <w:r>
        <w:rPr>
          <w:rFonts w:asciiTheme="minorHAnsi" w:hAnsiTheme="minorHAnsi" w:cs="Calibri"/>
          <w:u w:val="single"/>
          <w:lang w:val="es-AR"/>
        </w:rPr>
        <w:t>Contribuciones del SNU a efectos</w:t>
      </w:r>
    </w:p>
    <w:p w:rsidR="00C61024" w:rsidRPr="00EE6B42"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 xml:space="preserve">La ausencia de información de indicadores de efecto en la matriz de resultados </w:t>
      </w:r>
      <w:r w:rsidR="00A75F52">
        <w:rPr>
          <w:rFonts w:asciiTheme="minorHAnsi" w:hAnsiTheme="minorHAnsi" w:cs="Calibri"/>
          <w:lang w:val="es-AR"/>
        </w:rPr>
        <w:t>dificulta</w:t>
      </w:r>
      <w:r>
        <w:rPr>
          <w:rFonts w:asciiTheme="minorHAnsi" w:hAnsiTheme="minorHAnsi" w:cs="Calibri"/>
          <w:lang w:val="es-AR"/>
        </w:rPr>
        <w:t xml:space="preserve"> una evaluación de las contribuciones del SNU a cambios de desarrollo a mediano plazo (efectos) en Panamá. Sólo se cuenta con una pormenorizada información sobre productos y, en algunos casos, de actividades. Esta condición se mantiene en todas las áreas, efectos y productos de las matrices. Por esta razón y a fin de proveer </w:t>
      </w:r>
      <w:r w:rsidR="00FC19CA">
        <w:rPr>
          <w:rFonts w:asciiTheme="minorHAnsi" w:hAnsiTheme="minorHAnsi" w:cs="Calibri"/>
          <w:lang w:val="es-AR"/>
        </w:rPr>
        <w:t xml:space="preserve">una </w:t>
      </w:r>
      <w:r>
        <w:rPr>
          <w:rFonts w:asciiTheme="minorHAnsi" w:hAnsiTheme="minorHAnsi" w:cs="Calibri"/>
          <w:lang w:val="es-AR"/>
        </w:rPr>
        <w:t>información mejor estructurada que facilite el análisis de la contribución del SNU a los efectos deseados, la misión de evaluación ha construido un</w:t>
      </w:r>
      <w:r w:rsidR="00FC19CA">
        <w:rPr>
          <w:rFonts w:asciiTheme="minorHAnsi" w:hAnsiTheme="minorHAnsi" w:cs="Calibri"/>
          <w:lang w:val="es-AR"/>
        </w:rPr>
        <w:t xml:space="preserve"> ejemplo de una</w:t>
      </w:r>
      <w:r>
        <w:rPr>
          <w:rFonts w:asciiTheme="minorHAnsi" w:hAnsiTheme="minorHAnsi" w:cs="Calibri"/>
          <w:lang w:val="es-AR"/>
        </w:rPr>
        <w:t xml:space="preserve"> matriz de avances</w:t>
      </w:r>
      <w:r w:rsidR="002E7EFA">
        <w:rPr>
          <w:rFonts w:asciiTheme="minorHAnsi" w:hAnsiTheme="minorHAnsi" w:cs="Calibri"/>
          <w:lang w:val="es-AR"/>
        </w:rPr>
        <w:t xml:space="preserve"> que puede constituir un modelo a utilizar en el futuro</w:t>
      </w:r>
      <w:r w:rsidR="00796A14">
        <w:rPr>
          <w:rFonts w:asciiTheme="minorHAnsi" w:hAnsiTheme="minorHAnsi" w:cs="Calibri"/>
          <w:lang w:val="es-AR"/>
        </w:rPr>
        <w:t xml:space="preserve"> (Ver Anexo I)</w:t>
      </w:r>
      <w:r>
        <w:rPr>
          <w:rFonts w:asciiTheme="minorHAnsi" w:hAnsiTheme="minorHAnsi" w:cs="Calibri"/>
          <w:lang w:val="es-AR"/>
        </w:rPr>
        <w:t>.</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i/>
          <w:lang w:val="es-AR"/>
        </w:rPr>
      </w:pPr>
      <w:r>
        <w:rPr>
          <w:rFonts w:asciiTheme="minorHAnsi" w:hAnsiTheme="minorHAnsi" w:cs="Calibri"/>
          <w:i/>
          <w:lang w:val="es-AR"/>
        </w:rPr>
        <w:t>Contribuciones significativas por área</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Pr="00EE6B42" w:rsidRDefault="00C61024" w:rsidP="00875F3B">
      <w:pPr>
        <w:pStyle w:val="ListParagraph"/>
        <w:numPr>
          <w:ilvl w:val="0"/>
          <w:numId w:val="16"/>
        </w:numPr>
        <w:tabs>
          <w:tab w:val="left" w:pos="-2410"/>
        </w:tabs>
        <w:spacing w:after="0" w:line="240" w:lineRule="auto"/>
        <w:ind w:right="-7"/>
        <w:jc w:val="both"/>
        <w:rPr>
          <w:rFonts w:asciiTheme="minorHAnsi" w:hAnsiTheme="minorHAnsi" w:cs="Calibri"/>
          <w:lang w:val="es-AR"/>
        </w:rPr>
      </w:pPr>
      <w:r w:rsidRPr="006B1526">
        <w:rPr>
          <w:rFonts w:asciiTheme="minorHAnsi" w:hAnsiTheme="minorHAnsi" w:cs="Calibri"/>
          <w:b/>
          <w:lang w:val="es-AR"/>
        </w:rPr>
        <w:t>Área 1</w:t>
      </w:r>
      <w:r>
        <w:rPr>
          <w:rFonts w:asciiTheme="minorHAnsi" w:hAnsiTheme="minorHAnsi" w:cs="Calibri"/>
          <w:lang w:val="es-AR"/>
        </w:rPr>
        <w:t>: Reducción de la pobreza y mejoramiento de la distribución del ingreso (Ver Cuadro 1 en Anexo I)</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FB5758"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En la matriz de avances s</w:t>
      </w:r>
      <w:r w:rsidR="00C61024">
        <w:rPr>
          <w:rFonts w:asciiTheme="minorHAnsi" w:hAnsiTheme="minorHAnsi" w:cs="Calibri"/>
          <w:lang w:val="es-AR"/>
        </w:rPr>
        <w:t>e observa</w:t>
      </w:r>
      <w:r w:rsidR="002E7EFA">
        <w:rPr>
          <w:rFonts w:asciiTheme="minorHAnsi" w:hAnsiTheme="minorHAnsi" w:cs="Calibri"/>
          <w:lang w:val="es-AR"/>
        </w:rPr>
        <w:t xml:space="preserve"> </w:t>
      </w:r>
      <w:r w:rsidR="00D3267E">
        <w:rPr>
          <w:rFonts w:asciiTheme="minorHAnsi" w:hAnsiTheme="minorHAnsi" w:cs="Calibri"/>
          <w:lang w:val="es-AR"/>
        </w:rPr>
        <w:t xml:space="preserve">que el UNDAF ha contribuido </w:t>
      </w:r>
      <w:r w:rsidR="002E7EFA">
        <w:rPr>
          <w:rFonts w:asciiTheme="minorHAnsi" w:hAnsiTheme="minorHAnsi" w:cs="Calibri"/>
          <w:lang w:val="es-AR"/>
        </w:rPr>
        <w:t xml:space="preserve">mediante productos de abogacía y diálogo de políticas (soft-assistance), </w:t>
      </w:r>
      <w:r w:rsidR="00D3267E">
        <w:rPr>
          <w:rFonts w:asciiTheme="minorHAnsi" w:hAnsiTheme="minorHAnsi" w:cs="Calibri"/>
          <w:lang w:val="es-AR"/>
        </w:rPr>
        <w:t xml:space="preserve">a </w:t>
      </w:r>
      <w:r w:rsidR="00C61024">
        <w:rPr>
          <w:rFonts w:asciiTheme="minorHAnsi" w:hAnsiTheme="minorHAnsi" w:cs="Calibri"/>
          <w:lang w:val="es-AR"/>
        </w:rPr>
        <w:t xml:space="preserve">una ampliación del debate y </w:t>
      </w:r>
      <w:r w:rsidR="00D3267E">
        <w:rPr>
          <w:rFonts w:asciiTheme="minorHAnsi" w:hAnsiTheme="minorHAnsi" w:cs="Calibri"/>
          <w:lang w:val="es-AR"/>
        </w:rPr>
        <w:t xml:space="preserve">a una </w:t>
      </w:r>
      <w:r w:rsidR="00C61024">
        <w:rPr>
          <w:rFonts w:asciiTheme="minorHAnsi" w:hAnsiTheme="minorHAnsi" w:cs="Calibri"/>
          <w:lang w:val="es-AR"/>
        </w:rPr>
        <w:t>mayor cobertura de la información sobre desarrollo humano y cuestiones temáticas relevantes para Panamá a partir de l</w:t>
      </w:r>
      <w:r w:rsidR="00D3267E">
        <w:rPr>
          <w:rFonts w:asciiTheme="minorHAnsi" w:hAnsiTheme="minorHAnsi" w:cs="Calibri"/>
          <w:lang w:val="es-AR"/>
        </w:rPr>
        <w:t xml:space="preserve">os </w:t>
      </w:r>
      <w:r w:rsidR="00C61024">
        <w:rPr>
          <w:rFonts w:asciiTheme="minorHAnsi" w:hAnsiTheme="minorHAnsi" w:cs="Calibri"/>
          <w:lang w:val="es-AR"/>
        </w:rPr>
        <w:t xml:space="preserve">informes y estudios </w:t>
      </w:r>
      <w:r w:rsidR="002E7EFA">
        <w:rPr>
          <w:rFonts w:asciiTheme="minorHAnsi" w:hAnsiTheme="minorHAnsi" w:cs="Calibri"/>
          <w:lang w:val="es-AR"/>
        </w:rPr>
        <w:t>publicados</w:t>
      </w:r>
      <w:r w:rsidR="00C61024">
        <w:rPr>
          <w:rFonts w:asciiTheme="minorHAnsi" w:hAnsiTheme="minorHAnsi" w:cs="Calibri"/>
          <w:lang w:val="es-AR"/>
        </w:rPr>
        <w:t xml:space="preserve"> y distribuidos. Se ha logrado </w:t>
      </w:r>
      <w:r w:rsidR="00D3267E">
        <w:rPr>
          <w:rFonts w:asciiTheme="minorHAnsi" w:hAnsiTheme="minorHAnsi" w:cs="Calibri"/>
          <w:lang w:val="es-AR"/>
        </w:rPr>
        <w:t xml:space="preserve">también </w:t>
      </w:r>
      <w:r w:rsidR="00C61024">
        <w:rPr>
          <w:rFonts w:asciiTheme="minorHAnsi" w:hAnsiTheme="minorHAnsi" w:cs="Calibri"/>
          <w:lang w:val="es-AR"/>
        </w:rPr>
        <w:t>que Panamá cuente con datos relativos a la salud sexual y reproductiva en el sistema estadístico nacional</w:t>
      </w:r>
      <w:r w:rsidR="00D3267E">
        <w:rPr>
          <w:rFonts w:asciiTheme="minorHAnsi" w:hAnsiTheme="minorHAnsi" w:cs="Calibri"/>
          <w:lang w:val="es-AR"/>
        </w:rPr>
        <w:t xml:space="preserve"> necesarios para la formulación de políticas de población</w:t>
      </w:r>
      <w:r w:rsidR="00C61024">
        <w:rPr>
          <w:rFonts w:asciiTheme="minorHAnsi" w:hAnsiTheme="minorHAnsi" w:cs="Calibri"/>
          <w:lang w:val="es-AR"/>
        </w:rPr>
        <w:t>.</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El SNU ha contribuido con asistencia técnica y otros productos a la puesta en marcha por el Gobierno del sistema de protección social dirigido a poblaciones en situación de extrema pobreza, denominado Red de Oportunidades.</w:t>
      </w:r>
      <w:r w:rsidR="00D3267E">
        <w:rPr>
          <w:rFonts w:asciiTheme="minorHAnsi" w:hAnsiTheme="minorHAnsi" w:cs="Calibri"/>
          <w:lang w:val="es-AR"/>
        </w:rPr>
        <w:t xml:space="preserve"> Estos efectos, a su vez, se hallan vinculados con  los trabajos </w:t>
      </w:r>
      <w:r w:rsidR="002E7EFA">
        <w:rPr>
          <w:rFonts w:asciiTheme="minorHAnsi" w:hAnsiTheme="minorHAnsi" w:cs="Calibri"/>
          <w:lang w:val="es-AR"/>
        </w:rPr>
        <w:t xml:space="preserve">del SNU </w:t>
      </w:r>
      <w:r w:rsidR="00D3267E">
        <w:rPr>
          <w:rFonts w:asciiTheme="minorHAnsi" w:hAnsiTheme="minorHAnsi" w:cs="Calibri"/>
          <w:lang w:val="es-AR"/>
        </w:rPr>
        <w:t>dirigidos a promover la inclusión de poblaciones vulnerables, particularmente la población indígena (</w:t>
      </w:r>
      <w:r w:rsidR="002E7EFA">
        <w:rPr>
          <w:rFonts w:asciiTheme="minorHAnsi" w:hAnsiTheme="minorHAnsi" w:cs="Calibri"/>
          <w:lang w:val="es-AR"/>
        </w:rPr>
        <w:t>e</w:t>
      </w:r>
      <w:r w:rsidR="00D3267E">
        <w:rPr>
          <w:rFonts w:asciiTheme="minorHAnsi" w:hAnsiTheme="minorHAnsi" w:cs="Calibri"/>
          <w:lang w:val="es-AR"/>
        </w:rPr>
        <w:t xml:space="preserve">jemplos: Comarcas Ngöbe-Buglé y Emberá-Woonan). </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Las acciones de los organismos del SNU junto con sus socios gubernamentales ha</w:t>
      </w:r>
      <w:r w:rsidR="006B1526">
        <w:rPr>
          <w:rFonts w:asciiTheme="minorHAnsi" w:hAnsiTheme="minorHAnsi" w:cs="Calibri"/>
          <w:lang w:val="es-AR"/>
        </w:rPr>
        <w:t>n</w:t>
      </w:r>
      <w:r>
        <w:rPr>
          <w:rFonts w:asciiTheme="minorHAnsi" w:hAnsiTheme="minorHAnsi" w:cs="Calibri"/>
          <w:lang w:val="es-AR"/>
        </w:rPr>
        <w:t xml:space="preserve"> contribuido a la reducción de la desnutrición en el país</w:t>
      </w:r>
      <w:r w:rsidR="00D3267E">
        <w:rPr>
          <w:rFonts w:asciiTheme="minorHAnsi" w:hAnsiTheme="minorHAnsi" w:cs="Calibri"/>
          <w:lang w:val="es-AR"/>
        </w:rPr>
        <w:t xml:space="preserve">; </w:t>
      </w:r>
      <w:r>
        <w:rPr>
          <w:rFonts w:asciiTheme="minorHAnsi" w:hAnsiTheme="minorHAnsi" w:cs="Calibri"/>
          <w:lang w:val="es-AR"/>
        </w:rPr>
        <w:t xml:space="preserve"> los centros de atención primaria se concentran en la prevención y atención de la desnutrición </w:t>
      </w:r>
      <w:r w:rsidR="006B1526">
        <w:rPr>
          <w:rFonts w:asciiTheme="minorHAnsi" w:hAnsiTheme="minorHAnsi" w:cs="Calibri"/>
          <w:lang w:val="es-AR"/>
        </w:rPr>
        <w:t>con especial atención a</w:t>
      </w:r>
      <w:r>
        <w:rPr>
          <w:rFonts w:asciiTheme="minorHAnsi" w:hAnsiTheme="minorHAnsi" w:cs="Calibri"/>
          <w:lang w:val="es-AR"/>
        </w:rPr>
        <w:t xml:space="preserve"> las poblaciones vulnerables. Se observa que este esfuerzo todavía no ha producido los frutos esperados en el caso de las poblaciones indígenas. </w:t>
      </w:r>
      <w:r w:rsidR="002E7EFA">
        <w:rPr>
          <w:rFonts w:asciiTheme="minorHAnsi" w:hAnsiTheme="minorHAnsi" w:cs="Calibri"/>
          <w:lang w:val="es-AR"/>
        </w:rPr>
        <w:t>Un</w:t>
      </w:r>
      <w:r w:rsidR="00D3267E">
        <w:rPr>
          <w:rFonts w:asciiTheme="minorHAnsi" w:hAnsiTheme="minorHAnsi" w:cs="Calibri"/>
          <w:lang w:val="es-AR"/>
        </w:rPr>
        <w:t xml:space="preserve"> hito importante ha sido el hecho </w:t>
      </w:r>
      <w:r w:rsidR="002E7EFA">
        <w:rPr>
          <w:rFonts w:asciiTheme="minorHAnsi" w:hAnsiTheme="minorHAnsi" w:cs="Calibri"/>
          <w:lang w:val="es-AR"/>
        </w:rPr>
        <w:t xml:space="preserve">de </w:t>
      </w:r>
      <w:r w:rsidR="00D3267E">
        <w:rPr>
          <w:rFonts w:asciiTheme="minorHAnsi" w:hAnsiTheme="minorHAnsi" w:cs="Calibri"/>
          <w:lang w:val="es-AR"/>
        </w:rPr>
        <w:t xml:space="preserve">que Panamá haya alcanzado </w:t>
      </w:r>
      <w:r>
        <w:rPr>
          <w:rFonts w:asciiTheme="minorHAnsi" w:hAnsiTheme="minorHAnsi" w:cs="Calibri"/>
          <w:lang w:val="es-AR"/>
        </w:rPr>
        <w:t xml:space="preserve">la certificación internacional como país libre de los desórdenes por deficiencia de yodo. </w:t>
      </w:r>
      <w:r w:rsidR="00D3267E">
        <w:rPr>
          <w:rFonts w:asciiTheme="minorHAnsi" w:hAnsiTheme="minorHAnsi" w:cs="Calibri"/>
          <w:lang w:val="es-AR"/>
        </w:rPr>
        <w:t xml:space="preserve">Ello no sólo tiene significado en términos de </w:t>
      </w:r>
      <w:r w:rsidR="002E7EFA">
        <w:rPr>
          <w:rFonts w:asciiTheme="minorHAnsi" w:hAnsiTheme="minorHAnsi" w:cs="Calibri"/>
          <w:lang w:val="es-AR"/>
        </w:rPr>
        <w:t xml:space="preserve">la </w:t>
      </w:r>
      <w:r w:rsidR="00D3267E">
        <w:rPr>
          <w:rFonts w:asciiTheme="minorHAnsi" w:hAnsiTheme="minorHAnsi" w:cs="Calibri"/>
          <w:lang w:val="es-AR"/>
        </w:rPr>
        <w:t xml:space="preserve">salud de la infancia sino también </w:t>
      </w:r>
      <w:r w:rsidR="00452109">
        <w:rPr>
          <w:rFonts w:asciiTheme="minorHAnsi" w:hAnsiTheme="minorHAnsi" w:cs="Calibri"/>
          <w:lang w:val="es-AR"/>
        </w:rPr>
        <w:t>mejora</w:t>
      </w:r>
      <w:r w:rsidR="00D3267E">
        <w:rPr>
          <w:rFonts w:asciiTheme="minorHAnsi" w:hAnsiTheme="minorHAnsi" w:cs="Calibri"/>
          <w:lang w:val="es-AR"/>
        </w:rPr>
        <w:t xml:space="preserve"> el posicionamiento de Panamá en la Comunidad Internacional.</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875F3B">
      <w:pPr>
        <w:pStyle w:val="ListParagraph"/>
        <w:numPr>
          <w:ilvl w:val="0"/>
          <w:numId w:val="16"/>
        </w:numPr>
        <w:tabs>
          <w:tab w:val="left" w:pos="-2410"/>
        </w:tabs>
        <w:spacing w:after="0" w:line="240" w:lineRule="auto"/>
        <w:ind w:right="-7"/>
        <w:jc w:val="both"/>
        <w:rPr>
          <w:rFonts w:asciiTheme="minorHAnsi" w:hAnsiTheme="minorHAnsi" w:cs="Calibri"/>
          <w:lang w:val="es-AR"/>
        </w:rPr>
      </w:pPr>
      <w:r w:rsidRPr="006B1526">
        <w:rPr>
          <w:rFonts w:asciiTheme="minorHAnsi" w:hAnsiTheme="minorHAnsi" w:cs="Calibri"/>
          <w:b/>
          <w:lang w:val="es-AR"/>
        </w:rPr>
        <w:t>Área 2</w:t>
      </w:r>
      <w:r>
        <w:rPr>
          <w:rFonts w:asciiTheme="minorHAnsi" w:hAnsiTheme="minorHAnsi" w:cs="Calibri"/>
          <w:lang w:val="es-AR"/>
        </w:rPr>
        <w:t>: Garantías sociales básicas para el ejercicio de los Derechos Humanos (Ver Cuadro 2 en Anexo I)</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El SNU ha contribuido mediante la asistencia técnica al Plan Estratégico de reducción de la mortalidad y morbilidad materna y perinatal 2006-2009 cuya implementación refleja efectos</w:t>
      </w:r>
      <w:r w:rsidR="00D3267E">
        <w:rPr>
          <w:rFonts w:asciiTheme="minorHAnsi" w:hAnsiTheme="minorHAnsi" w:cs="Calibri"/>
          <w:lang w:val="es-AR"/>
        </w:rPr>
        <w:t xml:space="preserve"> </w:t>
      </w:r>
      <w:r w:rsidR="00D3267E">
        <w:rPr>
          <w:rFonts w:asciiTheme="minorHAnsi" w:hAnsiTheme="minorHAnsi" w:cs="Calibri"/>
          <w:lang w:val="es-AR"/>
        </w:rPr>
        <w:lastRenderedPageBreak/>
        <w:t>netos de</w:t>
      </w:r>
      <w:r>
        <w:rPr>
          <w:rFonts w:asciiTheme="minorHAnsi" w:hAnsiTheme="minorHAnsi" w:cs="Calibri"/>
          <w:lang w:val="es-AR"/>
        </w:rPr>
        <w:t xml:space="preserve"> reducción de </w:t>
      </w:r>
      <w:r w:rsidR="00D3267E">
        <w:rPr>
          <w:rFonts w:asciiTheme="minorHAnsi" w:hAnsiTheme="minorHAnsi" w:cs="Calibri"/>
          <w:lang w:val="es-AR"/>
        </w:rPr>
        <w:t xml:space="preserve">las </w:t>
      </w:r>
      <w:r>
        <w:rPr>
          <w:rFonts w:asciiTheme="minorHAnsi" w:hAnsiTheme="minorHAnsi" w:cs="Calibri"/>
          <w:lang w:val="es-AR"/>
        </w:rPr>
        <w:t>tasas de mortalidad materna e infantil</w:t>
      </w:r>
      <w:r w:rsidR="00D3267E">
        <w:rPr>
          <w:rFonts w:asciiTheme="minorHAnsi" w:hAnsiTheme="minorHAnsi" w:cs="Calibri"/>
          <w:lang w:val="es-AR"/>
        </w:rPr>
        <w:t xml:space="preserve"> y de mejora de otros indicadores de salud.</w:t>
      </w:r>
    </w:p>
    <w:p w:rsidR="00B70A0F" w:rsidRDefault="00B70A0F" w:rsidP="00C61024">
      <w:pPr>
        <w:tabs>
          <w:tab w:val="left" w:pos="-2410"/>
        </w:tabs>
        <w:spacing w:after="0" w:line="240" w:lineRule="auto"/>
        <w:ind w:right="-7"/>
        <w:jc w:val="both"/>
        <w:rPr>
          <w:rFonts w:asciiTheme="minorHAnsi" w:hAnsiTheme="minorHAnsi" w:cs="Calibri"/>
          <w:lang w:val="es-AR"/>
        </w:rPr>
      </w:pPr>
    </w:p>
    <w:p w:rsidR="00A83B82" w:rsidRDefault="00A83B82"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El equipo del SNU en el tema de VIH/SIDA ha colaborado en el diseño y ejecución del Plan Nacional de Acción para registro de todas las mujeres embarazadas a la prueba de VIH</w:t>
      </w:r>
      <w:r w:rsidR="00AF4DA5">
        <w:rPr>
          <w:rFonts w:asciiTheme="minorHAnsi" w:hAnsiTheme="minorHAnsi" w:cs="Calibri"/>
          <w:lang w:val="es-AR"/>
        </w:rPr>
        <w:t xml:space="preserve"> (UNICEF)</w:t>
      </w:r>
      <w:r w:rsidR="00375E6C">
        <w:rPr>
          <w:rFonts w:asciiTheme="minorHAnsi" w:hAnsiTheme="minorHAnsi" w:cs="Calibri"/>
          <w:lang w:val="es-AR"/>
        </w:rPr>
        <w:t>,</w:t>
      </w:r>
      <w:r w:rsidR="00AF4DA5">
        <w:rPr>
          <w:rFonts w:asciiTheme="minorHAnsi" w:hAnsiTheme="minorHAnsi" w:cs="Calibri"/>
          <w:lang w:val="es-AR"/>
        </w:rPr>
        <w:t xml:space="preserve"> en la instalación de un diplomado con especialización en Educación en Población, Sexualidad y Desarrollo Humano en la UNACHI dirigido a docentes (UNFPA)</w:t>
      </w:r>
      <w:r w:rsidR="00375E6C">
        <w:rPr>
          <w:rFonts w:asciiTheme="minorHAnsi" w:hAnsiTheme="minorHAnsi" w:cs="Calibri"/>
          <w:lang w:val="es-AR"/>
        </w:rPr>
        <w:t xml:space="preserve"> y estudios, normas y observatorios de VIH en poblaciones vulnerables (OPS/OMS)</w:t>
      </w:r>
      <w:r>
        <w:rPr>
          <w:rFonts w:asciiTheme="minorHAnsi" w:hAnsiTheme="minorHAnsi" w:cs="Calibri"/>
          <w:lang w:val="es-AR"/>
        </w:rPr>
        <w:t>.</w:t>
      </w:r>
      <w:r w:rsidR="00375E6C">
        <w:rPr>
          <w:rFonts w:asciiTheme="minorHAnsi" w:hAnsiTheme="minorHAnsi" w:cs="Calibri"/>
          <w:lang w:val="es-AR"/>
        </w:rPr>
        <w:t xml:space="preserve"> </w:t>
      </w:r>
      <w:r w:rsidR="00AF4DA5">
        <w:rPr>
          <w:rFonts w:asciiTheme="minorHAnsi" w:hAnsiTheme="minorHAnsi" w:cs="Calibri"/>
          <w:lang w:val="es-AR"/>
        </w:rPr>
        <w:t xml:space="preserve">Trabajan en coordinación ONUSIDA, UNICEF, OPS/OMS, UNFPA, PMA, ACNUR y PNUD en un esfuerzo conjunto.  </w:t>
      </w:r>
    </w:p>
    <w:p w:rsidR="00C61024" w:rsidRDefault="00C61024" w:rsidP="00C61024">
      <w:pPr>
        <w:pStyle w:val="ListParagraph"/>
        <w:tabs>
          <w:tab w:val="left" w:pos="-2410"/>
        </w:tabs>
        <w:spacing w:after="0" w:line="240" w:lineRule="auto"/>
        <w:ind w:left="855" w:right="-7"/>
        <w:jc w:val="both"/>
        <w:rPr>
          <w:rFonts w:asciiTheme="minorHAnsi" w:hAnsiTheme="minorHAnsi" w:cs="Calibri"/>
          <w:lang w:val="es-AR"/>
        </w:rPr>
      </w:pPr>
    </w:p>
    <w:p w:rsidR="00C61024" w:rsidRPr="00E23AF3" w:rsidRDefault="00C61024" w:rsidP="00875F3B">
      <w:pPr>
        <w:pStyle w:val="ListParagraph"/>
        <w:numPr>
          <w:ilvl w:val="0"/>
          <w:numId w:val="16"/>
        </w:numPr>
        <w:tabs>
          <w:tab w:val="left" w:pos="-2410"/>
        </w:tabs>
        <w:spacing w:after="0" w:line="240" w:lineRule="auto"/>
        <w:ind w:right="-7"/>
        <w:jc w:val="both"/>
        <w:rPr>
          <w:rFonts w:asciiTheme="minorHAnsi" w:hAnsiTheme="minorHAnsi" w:cs="Calibri"/>
          <w:lang w:val="es-AR"/>
        </w:rPr>
      </w:pPr>
      <w:r w:rsidRPr="006B1526">
        <w:rPr>
          <w:b/>
        </w:rPr>
        <w:t>Área 3</w:t>
      </w:r>
      <w:r>
        <w:t>: Modernización del Estado y reforma del Sector Público (Ver Cuadro 3 en Anexo I)</w:t>
      </w:r>
    </w:p>
    <w:p w:rsidR="00C61024" w:rsidRPr="00D15F76"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 xml:space="preserve">Los indicadores del Diálogo Nacional de la Concertación para el Desarrollo en 2007 y la ejecución de los acuerdos muestran la importante contribución del SNU para </w:t>
      </w:r>
      <w:r w:rsidR="00645E3B">
        <w:rPr>
          <w:rFonts w:asciiTheme="minorHAnsi" w:hAnsiTheme="minorHAnsi" w:cs="Calibri"/>
          <w:lang w:val="es-AR"/>
        </w:rPr>
        <w:t xml:space="preserve">ayudar a resolver diferendos políticos y sociales y lograr acuerdos multisectoriales </w:t>
      </w:r>
      <w:r>
        <w:rPr>
          <w:rFonts w:asciiTheme="minorHAnsi" w:hAnsiTheme="minorHAnsi" w:cs="Calibri"/>
          <w:lang w:val="es-AR"/>
        </w:rPr>
        <w:t xml:space="preserve">en temas tan </w:t>
      </w:r>
      <w:r w:rsidR="00645E3B">
        <w:rPr>
          <w:rFonts w:asciiTheme="minorHAnsi" w:hAnsiTheme="minorHAnsi" w:cs="Calibri"/>
          <w:lang w:val="es-AR"/>
        </w:rPr>
        <w:t xml:space="preserve">relevantes para Panamá </w:t>
      </w:r>
      <w:r w:rsidR="006B1526">
        <w:rPr>
          <w:rFonts w:asciiTheme="minorHAnsi" w:hAnsiTheme="minorHAnsi" w:cs="Calibri"/>
          <w:lang w:val="es-AR"/>
        </w:rPr>
        <w:t xml:space="preserve">como </w:t>
      </w:r>
      <w:r>
        <w:rPr>
          <w:rFonts w:asciiTheme="minorHAnsi" w:hAnsiTheme="minorHAnsi" w:cs="Calibri"/>
          <w:lang w:val="es-AR"/>
        </w:rPr>
        <w:t>la Ley de Responsabilidad Social Fiscal, la Caja del Seguro Social y el Mecanismo de Seguimiento y Verificación</w:t>
      </w:r>
      <w:r w:rsidR="00645E3B">
        <w:rPr>
          <w:rFonts w:asciiTheme="minorHAnsi" w:hAnsiTheme="minorHAnsi" w:cs="Calibri"/>
          <w:lang w:val="es-AR"/>
        </w:rPr>
        <w:t xml:space="preserve"> de los Acuerdos</w:t>
      </w:r>
      <w:r>
        <w:rPr>
          <w:rFonts w:asciiTheme="minorHAnsi" w:hAnsiTheme="minorHAnsi" w:cs="Calibri"/>
          <w:lang w:val="es-AR"/>
        </w:rPr>
        <w:t xml:space="preserve"> y su funcionamiento.</w:t>
      </w:r>
      <w:r w:rsidR="00D3267E">
        <w:rPr>
          <w:rFonts w:asciiTheme="minorHAnsi" w:hAnsiTheme="minorHAnsi" w:cs="Calibri"/>
          <w:lang w:val="es-AR"/>
        </w:rPr>
        <w:t xml:space="preserve"> </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El SNU contribuyó con estudios y asistencia técnica a la propuesta de reforma al régimen electoral como colaboración al Tribunal Electoral.</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Se ha iniciado el funcionamiento de Observatorios de violencia de género en 3 municipios y está próximo a instalarse el Observatorio de Seguridad Ciudadana en la Cámara de Comercio e Industria.</w:t>
      </w:r>
      <w:r w:rsidR="00645E3B">
        <w:rPr>
          <w:rFonts w:asciiTheme="minorHAnsi" w:hAnsiTheme="minorHAnsi" w:cs="Calibri"/>
          <w:lang w:val="es-AR"/>
        </w:rPr>
        <w:t xml:space="preserve"> Es importante, como lo indica el enunciado del efecto correspondiente consignado en la matriz revisada de UNDAF, la adopción de un enfoque amplio para tratar la seguridad ciudadana.</w:t>
      </w:r>
    </w:p>
    <w:p w:rsidR="00786ECD" w:rsidRDefault="00786ECD" w:rsidP="00C61024">
      <w:pPr>
        <w:tabs>
          <w:tab w:val="left" w:pos="-2410"/>
        </w:tabs>
        <w:spacing w:after="0" w:line="240" w:lineRule="auto"/>
        <w:ind w:right="-7"/>
        <w:jc w:val="both"/>
        <w:rPr>
          <w:rFonts w:asciiTheme="minorHAnsi" w:hAnsiTheme="minorHAnsi" w:cs="Calibri"/>
          <w:u w:val="single"/>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u w:val="single"/>
          <w:lang w:val="es-AR"/>
        </w:rPr>
        <w:t>Incorporación por el SNU de los temas prioritarios transversales de las Naciones Unidas</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875F3B">
      <w:pPr>
        <w:pStyle w:val="ListParagraph"/>
        <w:numPr>
          <w:ilvl w:val="0"/>
          <w:numId w:val="16"/>
        </w:num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Derechos Humanos</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FB5758"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 xml:space="preserve">El SNU cumple claramente </w:t>
      </w:r>
      <w:r w:rsidR="00C61024">
        <w:rPr>
          <w:rFonts w:asciiTheme="minorHAnsi" w:hAnsiTheme="minorHAnsi" w:cs="Calibri"/>
          <w:lang w:val="es-AR"/>
        </w:rPr>
        <w:t xml:space="preserve">los mandatos individuales de cada organismo, como así también en el trabajo conjunto en el </w:t>
      </w:r>
      <w:r w:rsidR="00452109">
        <w:rPr>
          <w:rFonts w:asciiTheme="minorHAnsi" w:hAnsiTheme="minorHAnsi" w:cs="Calibri"/>
          <w:lang w:val="es-AR"/>
        </w:rPr>
        <w:t xml:space="preserve">contexto del </w:t>
      </w:r>
      <w:r w:rsidR="00C61024">
        <w:rPr>
          <w:rFonts w:asciiTheme="minorHAnsi" w:hAnsiTheme="minorHAnsi" w:cs="Calibri"/>
          <w:lang w:val="es-AR"/>
        </w:rPr>
        <w:t>UNDAF. En particular, debe mencionarse la participación de la Oficina del Alto Comisionado de Derechos Humanos (OACDH</w:t>
      </w:r>
      <w:r w:rsidR="00C35879">
        <w:rPr>
          <w:rFonts w:asciiTheme="minorHAnsi" w:hAnsiTheme="minorHAnsi" w:cs="Calibri"/>
          <w:lang w:val="es-AR"/>
        </w:rPr>
        <w:t>), cuya unidad se</w:t>
      </w:r>
      <w:r w:rsidR="00C35879">
        <w:rPr>
          <w:rStyle w:val="CommentReference"/>
          <w:lang w:val="es-AR"/>
        </w:rPr>
        <w:t xml:space="preserve"> </w:t>
      </w:r>
      <w:r w:rsidR="00C35879">
        <w:rPr>
          <w:rStyle w:val="CommentReference"/>
          <w:sz w:val="22"/>
          <w:szCs w:val="22"/>
          <w:lang w:val="es-AR"/>
        </w:rPr>
        <w:t>re</w:t>
      </w:r>
      <w:r w:rsidR="00FA4CBA">
        <w:rPr>
          <w:rFonts w:asciiTheme="minorHAnsi" w:hAnsiTheme="minorHAnsi" w:cs="Calibri"/>
        </w:rPr>
        <w:t>ubic</w:t>
      </w:r>
      <w:r w:rsidR="00645E3B">
        <w:rPr>
          <w:rFonts w:asciiTheme="minorHAnsi" w:hAnsiTheme="minorHAnsi" w:cs="Calibri"/>
        </w:rPr>
        <w:t>ó</w:t>
      </w:r>
      <w:r w:rsidR="00FA4CBA">
        <w:rPr>
          <w:rFonts w:asciiTheme="minorHAnsi" w:hAnsiTheme="minorHAnsi" w:cs="Calibri"/>
        </w:rPr>
        <w:t xml:space="preserve"> recientemente de Costa Rica a Panamá</w:t>
      </w:r>
      <w:r w:rsidR="00C61024">
        <w:rPr>
          <w:rFonts w:asciiTheme="minorHAnsi" w:hAnsiTheme="minorHAnsi" w:cs="Calibri"/>
          <w:lang w:val="es-AR"/>
        </w:rPr>
        <w:t xml:space="preserve">, asumiendo funciones y asistiendo a las reuniones del Equipo de País y en el asesoramiento a distintas intervenciones del SNU. Éstas se dan tanto como sector de derechos humanos o en acciones transversales en áreas sustantivos, especialmente </w:t>
      </w:r>
      <w:r>
        <w:rPr>
          <w:rFonts w:asciiTheme="minorHAnsi" w:hAnsiTheme="minorHAnsi" w:cs="Calibri"/>
          <w:lang w:val="es-AR"/>
        </w:rPr>
        <w:t xml:space="preserve">en </w:t>
      </w:r>
      <w:r w:rsidR="00C61024">
        <w:rPr>
          <w:rFonts w:asciiTheme="minorHAnsi" w:hAnsiTheme="minorHAnsi" w:cs="Calibri"/>
          <w:lang w:val="es-AR"/>
        </w:rPr>
        <w:t xml:space="preserve">la protección de los derechos de las mujeres, adolescentes, la infancia, poblaciones indígenas y poblaciones rurales en situación de pobreza. UNFPA ha promovido mecanismos participativos en lo que respecta a los derechos reproductivos de las mujeres y las adolescentes y ha brindado asistencia técnica para desarrollar las capacidades de las instituciones nacionales. La OPS/OMS ha impulsado la protección social de la salud con énfasis en las poblaciones indígenas y otros grupos vulnerables, estableciendo en 2008 un Observatorio Social sobre Derechos Humanos y VIH/SIDA. Asimismo, ha actuado en la Rehabilitación Básica Comunitaria (RBC) de personas discapacitadas en el Distrito de Santa Fe de Veraguas. ACNUR consigna productos en la protección de personas en situación de refugio y poblaciones vulnerables. OIT, en asociación con MITRADEL, ha establecido un programa para la eliminación del trabajo infantil. El PNUD, FIDA, UNFPA y OPS/OMS trabajan junto al MEF y el MIDES a favor de los derechos económicos, sociales y culturales de las comunidades en comarcas indígenas y poblaciones pobres para reducir las desigualdades por motivos étnicos. En este contexto, han impulsado planes de desarrollo rural sostenible y desarrollo comunitario </w:t>
      </w:r>
      <w:r w:rsidR="00C61024">
        <w:rPr>
          <w:rFonts w:asciiTheme="minorHAnsi" w:hAnsiTheme="minorHAnsi" w:cs="Calibri"/>
          <w:lang w:val="es-AR"/>
        </w:rPr>
        <w:lastRenderedPageBreak/>
        <w:t>en Chiriquí, Veraguas y la Comarca Ngöbe-Buglé, con programas participativos de micro-crédito, generación de ingresos y acceso a mercados, provisión de agua potable, salud y educación.</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875F3B">
      <w:pPr>
        <w:pStyle w:val="ListParagraph"/>
        <w:numPr>
          <w:ilvl w:val="0"/>
          <w:numId w:val="16"/>
        </w:num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Equidad de género</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 xml:space="preserve">En esta temática, las intervenciones del SNU también se realizan como sector o como acciones transversales en distintas áreas sustantivas. Las agencias del SNU han actuado en la promoción y efectiva desagregación de datos estadísticos por sexo en el sistema estadístico nacional, dando lugar, por ejemplo, al establecimiento de un sistema de información de niños y atención materna funcionando en la Dirección de Estadística y Censo. UNFPA ha efectuado diagnósticos de datos para la formulación, implementación y supervisión de la igualdad entre los géneros en cuanto a la SSR y el VIH/SIDA. Los organismos del SNU han apoyado al gobierno en el informe que ha presentado sobre la CEDAW a través del Ministerio de Relaciones Exteriores. El ACNUR busca asegurar los derechos civiles, sociales y económicos para la autodeterminación con particular atención a las mujeres y a los niños en el marco de acción del Plan de México en cuanto a mecanismos de protección para personas en situación de refugio, solicitantes de reconocimiento de la condición de refugiado y consolidación de soluciones duraderas.  Varias agencias trabajan en la eliminación de la violencia contra la mujer, particularmente mediante su enfoque integral de la seguridad ciudadana que pone el acento en la prevención de la violencia y concienciación sobre la equidad de género.  </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Pr="003210B4" w:rsidRDefault="00C61024" w:rsidP="00875F3B">
      <w:pPr>
        <w:pStyle w:val="ListParagraph"/>
        <w:numPr>
          <w:ilvl w:val="0"/>
          <w:numId w:val="16"/>
        </w:num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Desarrollo de capacidades</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Pr="00E13FBC" w:rsidRDefault="00C35879"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E</w:t>
      </w:r>
      <w:r w:rsidR="00C61024">
        <w:rPr>
          <w:rFonts w:asciiTheme="minorHAnsi" w:hAnsiTheme="minorHAnsi" w:cs="Calibri"/>
          <w:lang w:val="es-AR"/>
        </w:rPr>
        <w:t>l desarrollo de capacidades se halla integrado a l</w:t>
      </w:r>
      <w:r>
        <w:rPr>
          <w:rFonts w:asciiTheme="minorHAnsi" w:hAnsiTheme="minorHAnsi" w:cs="Calibri"/>
          <w:lang w:val="es-AR"/>
        </w:rPr>
        <w:t>as</w:t>
      </w:r>
      <w:r w:rsidR="00C61024">
        <w:rPr>
          <w:rFonts w:asciiTheme="minorHAnsi" w:hAnsiTheme="minorHAnsi" w:cs="Calibri"/>
          <w:lang w:val="es-AR"/>
        </w:rPr>
        <w:t xml:space="preserve"> intervenciones</w:t>
      </w:r>
      <w:r>
        <w:rPr>
          <w:rFonts w:asciiTheme="minorHAnsi" w:hAnsiTheme="minorHAnsi" w:cs="Calibri"/>
          <w:lang w:val="es-AR"/>
        </w:rPr>
        <w:t xml:space="preserve"> de los organismos del SNU</w:t>
      </w:r>
      <w:r w:rsidR="00C61024">
        <w:rPr>
          <w:rFonts w:asciiTheme="minorHAnsi" w:hAnsiTheme="minorHAnsi" w:cs="Calibri"/>
          <w:lang w:val="es-AR"/>
        </w:rPr>
        <w:t xml:space="preserve">. Las agencias apoyan a organismos del Estado, a gobiernos locales y organismos de la sociedad civil a incorporar los conocimientos y habilidades para mejorar su desempeño en la formulación de sus políticas, programas y acciones, su ejecución y monitoreo. En algunos casos, se trata de la capacitación de grupos de mujeres, adolescentes, jóvenes o de comunidades de poblaciones rurales, indígenas o </w:t>
      </w:r>
      <w:r w:rsidR="00933142">
        <w:rPr>
          <w:rFonts w:asciiTheme="minorHAnsi" w:hAnsiTheme="minorHAnsi" w:cs="Calibri"/>
          <w:lang w:val="es-AR"/>
        </w:rPr>
        <w:t>afro descendientes</w:t>
      </w:r>
      <w:r w:rsidR="00C61024">
        <w:rPr>
          <w:rFonts w:asciiTheme="minorHAnsi" w:hAnsiTheme="minorHAnsi" w:cs="Calibri"/>
          <w:lang w:val="es-AR"/>
        </w:rPr>
        <w:t>, vinculada con la superación de problemas de desigualdad social referidas más arriba. El desafío es siempre el desarrollo de capacidades a nivel organizacional y de ambiente con vistas a la sustentabilidad de los esfuerzos. Las agencias incluyen el desarrollo de capacidades para mejorar la gestión del sector público nacional y de los gobiernos locales</w:t>
      </w:r>
      <w:r>
        <w:rPr>
          <w:rFonts w:asciiTheme="minorHAnsi" w:hAnsiTheme="minorHAnsi" w:cs="Calibri"/>
          <w:lang w:val="es-AR"/>
        </w:rPr>
        <w:t>. E</w:t>
      </w:r>
      <w:r w:rsidR="00C61024">
        <w:rPr>
          <w:rFonts w:asciiTheme="minorHAnsi" w:hAnsiTheme="minorHAnsi" w:cs="Calibri"/>
          <w:lang w:val="es-AR"/>
        </w:rPr>
        <w:t>l PNUD ha contribuido a la creación de capacidades en la Secretaría de Metas y en la Secretaría para la Innovación Gubernamental de la Presidencia, en la gestión Presidencial, en la gestión económica y fiscal en colaboración con el MEF, la reforma de la justica en asociación con el MINGOB, la Suprema Corte de Justicia y otros organismos de cooperación como AECID, el BID y la Unión Europea. También ha contribuido a la transformación del Instituto Nacional de Formación y Capacitación para el Desarrollo Humano (INADEH) como institución autónoma del Estado Panameño a fin de que éste pueda cumplir sus funciones de modo eficaz y eficiente de formación y capacitación de recursos humanos en el país, administrar sus fondos, promover y organizar la oferta pública y privada de formación profesional, capacitación laboral y gestión empresarial que incluye la respuesta a la creciente demanda de mano de obra de la Autoridad del Canal de Panamá y del sector privado para ejecutar las obras de ampliación del Canal y los proyectos estratégicos de inversión previstos. El PNUD, UNICEF, UNFPA y OPS/OMS han apoyado la reforma institucional del Ministerio de Desarrollo Social y la puesta en marcha del Sistema de protección social de transferencias condicionadas denominado Red de Oportunidades. A solicitud del gobierno, UNICEF. OPS/OMS y UNFPA han capacitado personal y transferido sistemas de g</w:t>
      </w:r>
      <w:r>
        <w:rPr>
          <w:rFonts w:asciiTheme="minorHAnsi" w:hAnsiTheme="minorHAnsi" w:cs="Calibri"/>
          <w:lang w:val="es-AR"/>
        </w:rPr>
        <w:t xml:space="preserve">estión al Ministerio de Salud. </w:t>
      </w:r>
    </w:p>
    <w:p w:rsidR="00C61024" w:rsidRDefault="00C61024" w:rsidP="00C61024">
      <w:pPr>
        <w:tabs>
          <w:tab w:val="left" w:pos="-2410"/>
        </w:tabs>
        <w:spacing w:after="0" w:line="240" w:lineRule="auto"/>
        <w:ind w:right="-7"/>
        <w:jc w:val="both"/>
        <w:rPr>
          <w:rFonts w:asciiTheme="minorHAnsi" w:hAnsiTheme="minorHAnsi" w:cs="Calibri"/>
          <w:lang w:val="es-AR"/>
        </w:rPr>
      </w:pPr>
    </w:p>
    <w:p w:rsidR="002F766D" w:rsidRDefault="002F766D" w:rsidP="00C61024">
      <w:pPr>
        <w:tabs>
          <w:tab w:val="left" w:pos="-2410"/>
        </w:tabs>
        <w:spacing w:after="0" w:line="240" w:lineRule="auto"/>
        <w:ind w:right="-7"/>
        <w:jc w:val="both"/>
        <w:rPr>
          <w:rFonts w:asciiTheme="minorHAnsi" w:hAnsiTheme="minorHAnsi" w:cs="Calibri"/>
          <w:lang w:val="es-AR"/>
        </w:rPr>
      </w:pPr>
    </w:p>
    <w:p w:rsidR="00C61024" w:rsidRDefault="00C61024" w:rsidP="00C61024">
      <w:pPr>
        <w:spacing w:after="0" w:line="240" w:lineRule="auto"/>
        <w:jc w:val="both"/>
        <w:rPr>
          <w:bCs/>
          <w:u w:val="single"/>
          <w:lang w:val="es-MX" w:bidi="ar-JO"/>
        </w:rPr>
      </w:pPr>
      <w:r>
        <w:rPr>
          <w:bCs/>
          <w:u w:val="single"/>
          <w:lang w:val="es-MX" w:bidi="ar-JO"/>
        </w:rPr>
        <w:lastRenderedPageBreak/>
        <w:t>Grado de integración de los organismos del SNU</w:t>
      </w:r>
    </w:p>
    <w:p w:rsidR="00C61024" w:rsidRPr="008D2249" w:rsidRDefault="00C61024" w:rsidP="00C61024">
      <w:pPr>
        <w:spacing w:after="0" w:line="240" w:lineRule="auto"/>
        <w:jc w:val="both"/>
        <w:rPr>
          <w:bCs/>
          <w:u w:val="single"/>
          <w:lang w:val="es-MX" w:bidi="ar-JO"/>
        </w:rPr>
      </w:pPr>
    </w:p>
    <w:p w:rsidR="003D44ED" w:rsidRDefault="00C61024" w:rsidP="00C35879">
      <w:pPr>
        <w:spacing w:after="0" w:line="240" w:lineRule="auto"/>
        <w:jc w:val="both"/>
        <w:rPr>
          <w:bCs/>
          <w:lang w:val="es-AR" w:bidi="ar-JO"/>
        </w:rPr>
      </w:pPr>
      <w:r>
        <w:rPr>
          <w:bCs/>
          <w:lang w:val="es-AR" w:bidi="ar-JO"/>
        </w:rPr>
        <w:t>Se observa un avance en el período en cuanto a</w:t>
      </w:r>
      <w:r w:rsidR="000522AD">
        <w:rPr>
          <w:bCs/>
          <w:lang w:val="es-AR" w:bidi="ar-JO"/>
        </w:rPr>
        <w:t xml:space="preserve">l grado de </w:t>
      </w:r>
      <w:r>
        <w:rPr>
          <w:bCs/>
          <w:lang w:val="es-AR" w:bidi="ar-JO"/>
        </w:rPr>
        <w:t>integración de los diferentes organismos en la programación e implementación de la cooperación del SNU en Panamá</w:t>
      </w:r>
      <w:r w:rsidR="000522AD">
        <w:rPr>
          <w:bCs/>
          <w:lang w:val="es-AR" w:bidi="ar-JO"/>
        </w:rPr>
        <w:t>:</w:t>
      </w:r>
      <w:r w:rsidR="00C35879">
        <w:rPr>
          <w:bCs/>
          <w:lang w:val="es-AR" w:bidi="ar-JO"/>
        </w:rPr>
        <w:t xml:space="preserve"> </w:t>
      </w:r>
    </w:p>
    <w:p w:rsidR="003D44ED" w:rsidRDefault="003D44ED" w:rsidP="00C35879">
      <w:pPr>
        <w:spacing w:after="0" w:line="240" w:lineRule="auto"/>
        <w:jc w:val="both"/>
        <w:rPr>
          <w:bCs/>
          <w:lang w:val="es-AR" w:bidi="ar-JO"/>
        </w:rPr>
      </w:pPr>
    </w:p>
    <w:p w:rsidR="003D44ED" w:rsidRDefault="003D44ED" w:rsidP="00875F3B">
      <w:pPr>
        <w:pStyle w:val="ListParagraph"/>
        <w:numPr>
          <w:ilvl w:val="0"/>
          <w:numId w:val="23"/>
        </w:numPr>
        <w:spacing w:after="0" w:line="240" w:lineRule="auto"/>
        <w:jc w:val="both"/>
        <w:rPr>
          <w:bCs/>
          <w:lang w:val="es-AR" w:bidi="ar-JO"/>
        </w:rPr>
      </w:pPr>
      <w:r>
        <w:rPr>
          <w:bCs/>
          <w:lang w:val="es-AR" w:bidi="ar-JO"/>
        </w:rPr>
        <w:t>Programas conjuntos</w:t>
      </w:r>
    </w:p>
    <w:p w:rsidR="003D44ED" w:rsidRPr="003D44ED" w:rsidRDefault="003D44ED" w:rsidP="003D44ED">
      <w:pPr>
        <w:pStyle w:val="ListParagraph"/>
        <w:spacing w:after="0" w:line="240" w:lineRule="auto"/>
        <w:jc w:val="both"/>
        <w:rPr>
          <w:bCs/>
          <w:lang w:val="es-AR" w:bidi="ar-JO"/>
        </w:rPr>
      </w:pPr>
    </w:p>
    <w:p w:rsidR="00C61024" w:rsidRDefault="00645E3B" w:rsidP="00C35879">
      <w:pPr>
        <w:spacing w:after="0" w:line="240" w:lineRule="auto"/>
        <w:jc w:val="both"/>
        <w:rPr>
          <w:bCs/>
          <w:lang w:val="es-AR" w:bidi="ar-JO"/>
        </w:rPr>
      </w:pPr>
      <w:r>
        <w:rPr>
          <w:bCs/>
          <w:lang w:val="es-AR" w:bidi="ar-JO"/>
        </w:rPr>
        <w:t xml:space="preserve">Los programas con programación e implementación conjunta son recientes. </w:t>
      </w:r>
      <w:r w:rsidR="00C35879">
        <w:rPr>
          <w:bCs/>
          <w:lang w:val="es-AR" w:bidi="ar-JO"/>
        </w:rPr>
        <w:t xml:space="preserve">En cuatro </w:t>
      </w:r>
      <w:r w:rsidR="000522AD">
        <w:rPr>
          <w:bCs/>
          <w:lang w:val="es-AR" w:bidi="ar-JO"/>
        </w:rPr>
        <w:t>c</w:t>
      </w:r>
      <w:r w:rsidR="00C35879">
        <w:rPr>
          <w:bCs/>
          <w:lang w:val="es-AR" w:bidi="ar-JO"/>
        </w:rPr>
        <w:t xml:space="preserve">asos se trata de intervenciones financiadas por el Fondo España-PNUD para el logro de los objetivos del Milenio (F-ODM), cuyas </w:t>
      </w:r>
      <w:r w:rsidR="00C61024" w:rsidRPr="00261E31">
        <w:rPr>
          <w:bCs/>
          <w:lang w:val="es-AR" w:bidi="ar-JO"/>
        </w:rPr>
        <w:t xml:space="preserve">condiciones exigen precisamente </w:t>
      </w:r>
      <w:r w:rsidR="0035708A">
        <w:rPr>
          <w:bCs/>
          <w:lang w:val="es-AR" w:bidi="ar-JO"/>
        </w:rPr>
        <w:t xml:space="preserve">que participen </w:t>
      </w:r>
      <w:r w:rsidR="00C61024" w:rsidRPr="00261E31">
        <w:rPr>
          <w:bCs/>
          <w:lang w:val="es-AR" w:bidi="ar-JO"/>
        </w:rPr>
        <w:t>dos o más agencias del SNU y que los resultados correspondan al Marco del UNDAF</w:t>
      </w:r>
      <w:r w:rsidR="003D44ED">
        <w:rPr>
          <w:bCs/>
          <w:lang w:val="es-AR" w:bidi="ar-JO"/>
        </w:rPr>
        <w:t xml:space="preserve"> </w:t>
      </w:r>
      <w:r w:rsidR="0035708A">
        <w:rPr>
          <w:bCs/>
          <w:lang w:val="es-AR" w:bidi="ar-JO"/>
        </w:rPr>
        <w:t xml:space="preserve">(Ver Anexo </w:t>
      </w:r>
      <w:r w:rsidR="001A539C">
        <w:rPr>
          <w:bCs/>
          <w:lang w:val="es-AR" w:bidi="ar-JO"/>
        </w:rPr>
        <w:t>I</w:t>
      </w:r>
      <w:r w:rsidR="00B64F7C">
        <w:rPr>
          <w:bCs/>
          <w:lang w:val="es-AR" w:bidi="ar-JO"/>
        </w:rPr>
        <w:t>V</w:t>
      </w:r>
      <w:r w:rsidR="0035708A">
        <w:rPr>
          <w:bCs/>
          <w:lang w:val="es-AR" w:bidi="ar-JO"/>
        </w:rPr>
        <w:t>)</w:t>
      </w:r>
      <w:r w:rsidR="003D44ED">
        <w:rPr>
          <w:bCs/>
          <w:lang w:val="es-AR" w:bidi="ar-JO"/>
        </w:rPr>
        <w:t>. Estas intervenciones enfrentan el riesgo que significa la continuidad de los apoyos financieros del Fondo.</w:t>
      </w:r>
      <w:r w:rsidR="00603977">
        <w:rPr>
          <w:bCs/>
          <w:lang w:val="es-AR" w:bidi="ar-JO"/>
        </w:rPr>
        <w:t xml:space="preserve"> Por otra parte, se constataron dificultades en la implementación de los mismos</w:t>
      </w:r>
      <w:r w:rsidR="00871984">
        <w:rPr>
          <w:bCs/>
          <w:lang w:val="es-AR" w:bidi="ar-JO"/>
        </w:rPr>
        <w:t xml:space="preserve">. </w:t>
      </w:r>
      <w:r w:rsidR="002042C0">
        <w:rPr>
          <w:bCs/>
          <w:lang w:val="es-AR" w:bidi="ar-JO"/>
        </w:rPr>
        <w:t>Según la evaluación de medio término realizada, e</w:t>
      </w:r>
      <w:r w:rsidR="00871984">
        <w:rPr>
          <w:bCs/>
          <w:lang w:val="es-AR" w:bidi="ar-JO"/>
        </w:rPr>
        <w:t xml:space="preserve">l proyecto de </w:t>
      </w:r>
      <w:r w:rsidR="00603977">
        <w:rPr>
          <w:bCs/>
          <w:lang w:val="es-AR" w:bidi="ar-JO"/>
        </w:rPr>
        <w:t xml:space="preserve">Cambio Climático, </w:t>
      </w:r>
      <w:r w:rsidR="002042C0">
        <w:rPr>
          <w:bCs/>
          <w:lang w:val="es-AR" w:bidi="ar-JO"/>
        </w:rPr>
        <w:t xml:space="preserve">el primero que se inició, </w:t>
      </w:r>
      <w:r w:rsidR="00871984">
        <w:rPr>
          <w:bCs/>
          <w:lang w:val="es-AR" w:bidi="ar-JO"/>
        </w:rPr>
        <w:t>fue afectado por el cambio de coordinador a los 6 meses de comenzar</w:t>
      </w:r>
      <w:r w:rsidR="002042C0">
        <w:rPr>
          <w:bCs/>
          <w:lang w:val="es-AR" w:bidi="ar-JO"/>
        </w:rPr>
        <w:t xml:space="preserve"> y</w:t>
      </w:r>
      <w:r w:rsidR="00871984">
        <w:rPr>
          <w:bCs/>
          <w:lang w:val="es-AR" w:bidi="ar-JO"/>
        </w:rPr>
        <w:t xml:space="preserve"> la falta de información sobre el programa por parte de las autoridades indígenas y otros asociados. A pesar de ello, la evaluación afirma </w:t>
      </w:r>
      <w:r w:rsidR="00603977">
        <w:rPr>
          <w:bCs/>
          <w:lang w:val="es-AR" w:bidi="ar-JO"/>
        </w:rPr>
        <w:t xml:space="preserve">que </w:t>
      </w:r>
      <w:r w:rsidR="00871984">
        <w:rPr>
          <w:bCs/>
          <w:lang w:val="es-AR" w:bidi="ar-JO"/>
        </w:rPr>
        <w:t>las lecciones aprendidas y los esfuerzos llevados a cabo han servido para mejorar la puesta en marcha de otros programas conjuntos y que la intervención representa un avance para un sistema unificado del SNU.</w:t>
      </w:r>
      <w:r w:rsidR="00603977">
        <w:rPr>
          <w:bCs/>
          <w:lang w:val="es-AR" w:bidi="ar-JO"/>
        </w:rPr>
        <w:t xml:space="preserve">  </w:t>
      </w:r>
    </w:p>
    <w:p w:rsidR="003D44ED" w:rsidRPr="00261E31" w:rsidRDefault="003D44ED" w:rsidP="00C35879">
      <w:pPr>
        <w:spacing w:after="0" w:line="240" w:lineRule="auto"/>
        <w:jc w:val="both"/>
        <w:rPr>
          <w:bCs/>
          <w:lang w:val="es-AR" w:bidi="ar-JO"/>
        </w:rPr>
      </w:pPr>
    </w:p>
    <w:p w:rsidR="00C61024" w:rsidRPr="003D44ED" w:rsidRDefault="00C61024" w:rsidP="00875F3B">
      <w:pPr>
        <w:pStyle w:val="ListParagraph"/>
        <w:numPr>
          <w:ilvl w:val="0"/>
          <w:numId w:val="23"/>
        </w:numPr>
        <w:spacing w:after="0" w:line="240" w:lineRule="auto"/>
        <w:jc w:val="both"/>
        <w:rPr>
          <w:rFonts w:asciiTheme="minorHAnsi" w:hAnsiTheme="minorHAnsi"/>
          <w:bCs/>
          <w:lang w:val="es-AR" w:bidi="ar-JO"/>
        </w:rPr>
      </w:pPr>
      <w:r w:rsidRPr="003D44ED">
        <w:rPr>
          <w:rFonts w:asciiTheme="minorHAnsi" w:hAnsiTheme="minorHAnsi"/>
          <w:bCs/>
          <w:lang w:val="es-AR" w:bidi="ar-JO"/>
        </w:rPr>
        <w:t>Cooperación coordinada entre</w:t>
      </w:r>
      <w:r w:rsidR="003D44ED" w:rsidRPr="003D44ED">
        <w:rPr>
          <w:rFonts w:asciiTheme="minorHAnsi" w:hAnsiTheme="minorHAnsi"/>
          <w:bCs/>
          <w:lang w:val="es-AR" w:bidi="ar-JO"/>
        </w:rPr>
        <w:t xml:space="preserve"> dos o más organismos</w:t>
      </w:r>
    </w:p>
    <w:p w:rsidR="00FD4E9B" w:rsidRPr="00261E31" w:rsidRDefault="00FD4E9B" w:rsidP="00FD4E9B">
      <w:pPr>
        <w:pStyle w:val="ListParagraph"/>
        <w:spacing w:after="0" w:line="240" w:lineRule="auto"/>
        <w:ind w:left="360"/>
        <w:jc w:val="both"/>
        <w:rPr>
          <w:rFonts w:asciiTheme="minorHAnsi" w:hAnsiTheme="minorHAnsi"/>
          <w:bCs/>
          <w:lang w:val="es-AR" w:bidi="ar-JO"/>
        </w:rPr>
      </w:pPr>
    </w:p>
    <w:p w:rsidR="00C61024" w:rsidRDefault="00C61024" w:rsidP="00875F3B">
      <w:pPr>
        <w:pStyle w:val="ListParagraph"/>
        <w:numPr>
          <w:ilvl w:val="0"/>
          <w:numId w:val="13"/>
        </w:numPr>
        <w:tabs>
          <w:tab w:val="left" w:pos="270"/>
        </w:tabs>
        <w:spacing w:after="0" w:line="240" w:lineRule="auto"/>
        <w:ind w:left="270" w:hanging="270"/>
        <w:jc w:val="both"/>
        <w:rPr>
          <w:rFonts w:asciiTheme="minorHAnsi" w:hAnsiTheme="minorHAnsi"/>
          <w:bCs/>
          <w:lang w:val="es-AR" w:bidi="ar-JO"/>
        </w:rPr>
      </w:pPr>
      <w:r>
        <w:rPr>
          <w:rFonts w:asciiTheme="minorHAnsi" w:hAnsiTheme="minorHAnsi"/>
          <w:bCs/>
          <w:lang w:val="es-AR" w:bidi="ar-JO"/>
        </w:rPr>
        <w:t>Acuerdos de la Concertación Nacional para el Desarrollo. El PNUD facilitó el Diálogo Nacional en su conjunto y el Coordinador Residente de NNUU solici</w:t>
      </w:r>
      <w:r w:rsidR="003D44ED">
        <w:rPr>
          <w:rFonts w:asciiTheme="minorHAnsi" w:hAnsiTheme="minorHAnsi"/>
          <w:bCs/>
          <w:lang w:val="es-AR" w:bidi="ar-JO"/>
        </w:rPr>
        <w:t xml:space="preserve">tó a los organismos del SNU </w:t>
      </w:r>
      <w:r w:rsidR="00645E3B">
        <w:rPr>
          <w:rFonts w:asciiTheme="minorHAnsi" w:hAnsiTheme="minorHAnsi"/>
          <w:bCs/>
          <w:lang w:val="es-AR" w:bidi="ar-JO"/>
        </w:rPr>
        <w:t xml:space="preserve">que participasen </w:t>
      </w:r>
      <w:r>
        <w:rPr>
          <w:rFonts w:asciiTheme="minorHAnsi" w:hAnsiTheme="minorHAnsi"/>
          <w:bCs/>
          <w:lang w:val="es-AR" w:bidi="ar-JO"/>
        </w:rPr>
        <w:t xml:space="preserve">en las </w:t>
      </w:r>
      <w:r w:rsidR="00645E3B">
        <w:rPr>
          <w:rFonts w:asciiTheme="minorHAnsi" w:hAnsiTheme="minorHAnsi"/>
          <w:bCs/>
          <w:lang w:val="es-AR" w:bidi="ar-JO"/>
        </w:rPr>
        <w:t xml:space="preserve">diferentes </w:t>
      </w:r>
      <w:r>
        <w:rPr>
          <w:rFonts w:asciiTheme="minorHAnsi" w:hAnsiTheme="minorHAnsi"/>
          <w:bCs/>
          <w:lang w:val="es-AR" w:bidi="ar-JO"/>
        </w:rPr>
        <w:t xml:space="preserve">mesas temáticas según su especialidad. </w:t>
      </w:r>
      <w:r w:rsidR="003D44ED">
        <w:rPr>
          <w:rFonts w:asciiTheme="minorHAnsi" w:hAnsiTheme="minorHAnsi"/>
          <w:bCs/>
          <w:lang w:val="es-AR" w:bidi="ar-JO"/>
        </w:rPr>
        <w:t>A</w:t>
      </w:r>
      <w:r>
        <w:rPr>
          <w:rFonts w:asciiTheme="minorHAnsi" w:hAnsiTheme="minorHAnsi"/>
          <w:bCs/>
          <w:lang w:val="es-AR" w:bidi="ar-JO"/>
        </w:rPr>
        <w:t>unque la OPS/OMS no actuó como facilitador, dio apoyo técnico a la mesa de Salud, lo cual fue bien visto por el gobierno en la medida en que se p</w:t>
      </w:r>
      <w:r w:rsidR="00645E3B">
        <w:rPr>
          <w:rFonts w:asciiTheme="minorHAnsi" w:hAnsiTheme="minorHAnsi"/>
          <w:bCs/>
          <w:lang w:val="es-AR" w:bidi="ar-JO"/>
        </w:rPr>
        <w:t>uso</w:t>
      </w:r>
      <w:r>
        <w:rPr>
          <w:rFonts w:asciiTheme="minorHAnsi" w:hAnsiTheme="minorHAnsi"/>
          <w:bCs/>
          <w:lang w:val="es-AR" w:bidi="ar-JO"/>
        </w:rPr>
        <w:t xml:space="preserve"> énfasis en lo programático y no en el conflicto que había surgido en torno a la Caja de Seguro Social. UN</w:t>
      </w:r>
      <w:r w:rsidR="003D44ED">
        <w:rPr>
          <w:rFonts w:asciiTheme="minorHAnsi" w:hAnsiTheme="minorHAnsi"/>
          <w:bCs/>
          <w:lang w:val="es-AR" w:bidi="ar-JO"/>
        </w:rPr>
        <w:t>ICE</w:t>
      </w:r>
      <w:r>
        <w:rPr>
          <w:rFonts w:asciiTheme="minorHAnsi" w:hAnsiTheme="minorHAnsi"/>
          <w:bCs/>
          <w:lang w:val="es-AR" w:bidi="ar-JO"/>
        </w:rPr>
        <w:t xml:space="preserve">EF participó en la mesa de educación. Varios organismos </w:t>
      </w:r>
      <w:r w:rsidR="00645E3B">
        <w:rPr>
          <w:rFonts w:asciiTheme="minorHAnsi" w:hAnsiTheme="minorHAnsi"/>
          <w:bCs/>
          <w:lang w:val="es-AR" w:bidi="ar-JO"/>
        </w:rPr>
        <w:t>lo hicieron</w:t>
      </w:r>
      <w:r>
        <w:rPr>
          <w:rFonts w:asciiTheme="minorHAnsi" w:hAnsiTheme="minorHAnsi"/>
          <w:bCs/>
          <w:lang w:val="es-AR" w:bidi="ar-JO"/>
        </w:rPr>
        <w:t xml:space="preserve"> en la mesa de Bienestar y Equidad incluyendo al UNFPA y </w:t>
      </w:r>
      <w:r w:rsidR="00645E3B">
        <w:rPr>
          <w:rFonts w:asciiTheme="minorHAnsi" w:hAnsiTheme="minorHAnsi"/>
          <w:bCs/>
          <w:lang w:val="es-AR" w:bidi="ar-JO"/>
        </w:rPr>
        <w:t>a</w:t>
      </w:r>
      <w:r>
        <w:rPr>
          <w:rFonts w:asciiTheme="minorHAnsi" w:hAnsiTheme="minorHAnsi"/>
          <w:bCs/>
          <w:lang w:val="es-AR" w:bidi="ar-JO"/>
        </w:rPr>
        <w:t>l PMA. Los organismos del SNU fueron consultados por el equipo técnico de la facilitación que proveía documentos a las mesas del proceso de la Concertación, coordinaron sus respectivas acciones y compartieron información y realimentación de modo cotidiano y fo</w:t>
      </w:r>
      <w:r w:rsidR="003D44ED">
        <w:rPr>
          <w:rFonts w:asciiTheme="minorHAnsi" w:hAnsiTheme="minorHAnsi"/>
          <w:bCs/>
          <w:lang w:val="es-AR" w:bidi="ar-JO"/>
        </w:rPr>
        <w:t>rmal en las reuniones del UNCT.</w:t>
      </w:r>
    </w:p>
    <w:p w:rsidR="00CA0969" w:rsidRPr="00CA0969" w:rsidRDefault="00CA0969" w:rsidP="00875F3B">
      <w:pPr>
        <w:pStyle w:val="ListParagraph"/>
        <w:numPr>
          <w:ilvl w:val="0"/>
          <w:numId w:val="13"/>
        </w:numPr>
        <w:tabs>
          <w:tab w:val="left" w:pos="270"/>
        </w:tabs>
        <w:spacing w:after="0" w:line="240" w:lineRule="auto"/>
        <w:ind w:left="270" w:hanging="270"/>
        <w:jc w:val="both"/>
        <w:rPr>
          <w:lang w:val="es-AR" w:bidi="ar-JO"/>
        </w:rPr>
      </w:pPr>
      <w:r w:rsidRPr="00CA0969">
        <w:rPr>
          <w:rFonts w:asciiTheme="minorHAnsi" w:hAnsiTheme="minorHAnsi"/>
          <w:bCs/>
          <w:lang w:val="es-AR" w:bidi="ar-JO"/>
        </w:rPr>
        <w:t>Participación de los organismos del SNU en el apoyo al Gabinete Social para la formulación de los informes de avance hacia los ODM.</w:t>
      </w:r>
    </w:p>
    <w:p w:rsidR="00C61024" w:rsidRDefault="00C61024" w:rsidP="00875F3B">
      <w:pPr>
        <w:pStyle w:val="ListParagraph"/>
        <w:numPr>
          <w:ilvl w:val="0"/>
          <w:numId w:val="13"/>
        </w:numPr>
        <w:tabs>
          <w:tab w:val="left" w:pos="270"/>
        </w:tabs>
        <w:spacing w:after="0" w:line="240" w:lineRule="auto"/>
        <w:ind w:left="270" w:hanging="270"/>
        <w:jc w:val="both"/>
        <w:rPr>
          <w:rFonts w:asciiTheme="minorHAnsi" w:hAnsiTheme="minorHAnsi"/>
          <w:bCs/>
          <w:lang w:val="es-AR" w:bidi="ar-JO"/>
        </w:rPr>
      </w:pPr>
      <w:r w:rsidRPr="00261E31">
        <w:rPr>
          <w:rFonts w:asciiTheme="minorHAnsi" w:hAnsiTheme="minorHAnsi"/>
          <w:bCs/>
          <w:lang w:val="es-AR" w:bidi="ar-JO"/>
        </w:rPr>
        <w:t>Reducción de la desnutrición y Seguridad alimentaria. En el primer tema coordinan OPS/OMS, UNICEF y PMA; en el segundo se les agrega FAO. Los organismos comparten información y servicios de consultoría para reducir costos y evitar superposiciones.</w:t>
      </w:r>
    </w:p>
    <w:p w:rsidR="006265A2" w:rsidRPr="006265A2" w:rsidRDefault="00C61024" w:rsidP="006265A2">
      <w:pPr>
        <w:pStyle w:val="ListParagraph"/>
        <w:numPr>
          <w:ilvl w:val="0"/>
          <w:numId w:val="13"/>
        </w:numPr>
        <w:tabs>
          <w:tab w:val="left" w:pos="270"/>
        </w:tabs>
        <w:spacing w:after="0" w:line="240" w:lineRule="auto"/>
        <w:ind w:left="270" w:hanging="270"/>
        <w:jc w:val="both"/>
        <w:rPr>
          <w:rFonts w:asciiTheme="minorHAnsi" w:hAnsiTheme="minorHAnsi"/>
          <w:bCs/>
          <w:lang w:val="es-AR" w:bidi="ar-JO"/>
        </w:rPr>
      </w:pPr>
      <w:r w:rsidRPr="006265A2">
        <w:rPr>
          <w:rFonts w:asciiTheme="minorHAnsi" w:hAnsiTheme="minorHAnsi"/>
          <w:bCs/>
          <w:lang w:val="es-AR" w:bidi="ar-JO"/>
        </w:rPr>
        <w:t xml:space="preserve">Participación de organismos en los grupos temáticos del SNU. </w:t>
      </w:r>
      <w:r w:rsidR="003D44ED" w:rsidRPr="006265A2">
        <w:rPr>
          <w:rFonts w:asciiTheme="minorHAnsi" w:hAnsiTheme="minorHAnsi"/>
          <w:bCs/>
          <w:lang w:val="es-AR" w:bidi="ar-JO"/>
        </w:rPr>
        <w:t>El G</w:t>
      </w:r>
      <w:r w:rsidRPr="006265A2">
        <w:rPr>
          <w:rFonts w:asciiTheme="minorHAnsi" w:hAnsiTheme="minorHAnsi"/>
          <w:bCs/>
          <w:lang w:val="es-AR" w:bidi="ar-JO"/>
        </w:rPr>
        <w:t xml:space="preserve">rupo VIH-SIDA </w:t>
      </w:r>
      <w:r w:rsidR="003D44ED" w:rsidRPr="006265A2">
        <w:rPr>
          <w:rFonts w:asciiTheme="minorHAnsi" w:hAnsiTheme="minorHAnsi"/>
          <w:bCs/>
          <w:lang w:val="es-AR" w:bidi="ar-JO"/>
        </w:rPr>
        <w:t>coordinado por ONUSIDA</w:t>
      </w:r>
      <w:r w:rsidR="006265A2">
        <w:rPr>
          <w:rFonts w:asciiTheme="minorHAnsi" w:hAnsiTheme="minorHAnsi"/>
          <w:bCs/>
          <w:lang w:val="es-AR" w:bidi="ar-JO"/>
        </w:rPr>
        <w:t xml:space="preserve"> incluye </w:t>
      </w:r>
      <w:r w:rsidRPr="006265A2">
        <w:rPr>
          <w:rFonts w:asciiTheme="minorHAnsi" w:hAnsiTheme="minorHAnsi"/>
          <w:bCs/>
          <w:lang w:val="es-AR" w:bidi="ar-JO"/>
        </w:rPr>
        <w:t xml:space="preserve">la representación de </w:t>
      </w:r>
      <w:r w:rsidR="006265A2" w:rsidRPr="006265A2">
        <w:rPr>
          <w:rFonts w:asciiTheme="minorHAnsi" w:hAnsiTheme="minorHAnsi"/>
          <w:bCs/>
          <w:lang w:val="es-AR" w:bidi="ar-JO"/>
        </w:rPr>
        <w:t>UNICEF, OPS/OMS</w:t>
      </w:r>
      <w:r w:rsidR="006265A2">
        <w:rPr>
          <w:rFonts w:asciiTheme="minorHAnsi" w:hAnsiTheme="minorHAnsi"/>
          <w:bCs/>
          <w:lang w:val="es-AR" w:bidi="ar-JO"/>
        </w:rPr>
        <w:t>, UNFPA, ACNUR, PNUD y PMA</w:t>
      </w:r>
      <w:r w:rsidRPr="006265A2">
        <w:rPr>
          <w:rFonts w:asciiTheme="minorHAnsi" w:hAnsiTheme="minorHAnsi"/>
          <w:bCs/>
          <w:lang w:val="es-AR" w:bidi="ar-JO"/>
        </w:rPr>
        <w:t xml:space="preserve"> y un grupo técnico donde se reciben las retroalimentaciones</w:t>
      </w:r>
      <w:r w:rsidR="00CA0969" w:rsidRPr="006265A2">
        <w:rPr>
          <w:rFonts w:asciiTheme="minorHAnsi" w:hAnsiTheme="minorHAnsi"/>
          <w:bCs/>
          <w:lang w:val="es-AR" w:bidi="ar-JO"/>
        </w:rPr>
        <w:t xml:space="preserve">, que </w:t>
      </w:r>
      <w:r w:rsidR="003D44ED" w:rsidRPr="006265A2">
        <w:rPr>
          <w:rFonts w:asciiTheme="minorHAnsi" w:hAnsiTheme="minorHAnsi"/>
          <w:bCs/>
          <w:lang w:val="es-AR" w:bidi="ar-JO"/>
        </w:rPr>
        <w:t>se encarga de las</w:t>
      </w:r>
      <w:r w:rsidRPr="006265A2">
        <w:rPr>
          <w:rFonts w:asciiTheme="minorHAnsi" w:hAnsiTheme="minorHAnsi"/>
          <w:bCs/>
          <w:lang w:val="es-AR" w:bidi="ar-JO"/>
        </w:rPr>
        <w:t xml:space="preserve"> matrices para </w:t>
      </w:r>
      <w:r w:rsidR="003D44ED" w:rsidRPr="006265A2">
        <w:rPr>
          <w:rFonts w:asciiTheme="minorHAnsi" w:hAnsiTheme="minorHAnsi"/>
          <w:bCs/>
          <w:lang w:val="es-AR" w:bidi="ar-JO"/>
        </w:rPr>
        <w:t>asignar las</w:t>
      </w:r>
      <w:r w:rsidRPr="006265A2">
        <w:rPr>
          <w:rFonts w:asciiTheme="minorHAnsi" w:hAnsiTheme="minorHAnsi"/>
          <w:bCs/>
          <w:lang w:val="es-AR" w:bidi="ar-JO"/>
        </w:rPr>
        <w:t xml:space="preserve"> responsabilidades y </w:t>
      </w:r>
      <w:r w:rsidR="00CA0969" w:rsidRPr="006265A2">
        <w:rPr>
          <w:rFonts w:asciiTheme="minorHAnsi" w:hAnsiTheme="minorHAnsi"/>
          <w:bCs/>
          <w:lang w:val="es-AR" w:bidi="ar-JO"/>
        </w:rPr>
        <w:t>consignar los</w:t>
      </w:r>
      <w:r w:rsidRPr="006265A2">
        <w:rPr>
          <w:rFonts w:asciiTheme="minorHAnsi" w:hAnsiTheme="minorHAnsi"/>
          <w:bCs/>
          <w:lang w:val="es-AR" w:bidi="ar-JO"/>
        </w:rPr>
        <w:t xml:space="preserve"> resultados.</w:t>
      </w:r>
      <w:r w:rsidR="006265A2" w:rsidRPr="006265A2">
        <w:rPr>
          <w:rFonts w:asciiTheme="minorHAnsi" w:hAnsiTheme="minorHAnsi"/>
          <w:bCs/>
          <w:lang w:val="es-AR" w:bidi="ar-JO"/>
        </w:rPr>
        <w:t xml:space="preserve"> </w:t>
      </w:r>
      <w:r w:rsidR="006265A2">
        <w:rPr>
          <w:rFonts w:asciiTheme="minorHAnsi" w:hAnsiTheme="minorHAnsi"/>
          <w:bCs/>
          <w:lang w:val="es-AR" w:bidi="ar-JO"/>
        </w:rPr>
        <w:t xml:space="preserve">El grupo </w:t>
      </w:r>
      <w:r w:rsidR="006265A2" w:rsidRPr="006265A2">
        <w:rPr>
          <w:rFonts w:asciiTheme="minorHAnsi" w:hAnsiTheme="minorHAnsi" w:cs="Calibri"/>
          <w:lang w:val="es-AR"/>
        </w:rPr>
        <w:t>ha establec</w:t>
      </w:r>
      <w:r w:rsidR="006265A2">
        <w:rPr>
          <w:rFonts w:asciiTheme="minorHAnsi" w:hAnsiTheme="minorHAnsi" w:cs="Calibri"/>
          <w:lang w:val="es-AR"/>
        </w:rPr>
        <w:t>e</w:t>
      </w:r>
      <w:r w:rsidR="006265A2" w:rsidRPr="006265A2">
        <w:rPr>
          <w:rFonts w:asciiTheme="minorHAnsi" w:hAnsiTheme="minorHAnsi" w:cs="Calibri"/>
          <w:lang w:val="es-AR"/>
        </w:rPr>
        <w:t xml:space="preserve"> una programación en el marco del UNDAF, alineada con la respuesta nacional (Plan Estratégico Multisectorial (PEM) 2009-2014 y Plan Nacional de Monitoreo y Evaluación</w:t>
      </w:r>
      <w:r w:rsidR="006265A2">
        <w:rPr>
          <w:rFonts w:asciiTheme="minorHAnsi" w:hAnsiTheme="minorHAnsi" w:cs="Calibri"/>
          <w:lang w:val="es-AR"/>
        </w:rPr>
        <w:t>)</w:t>
      </w:r>
      <w:r w:rsidR="006265A2" w:rsidRPr="006265A2">
        <w:rPr>
          <w:rFonts w:asciiTheme="minorHAnsi" w:hAnsiTheme="minorHAnsi" w:cs="Calibri"/>
          <w:lang w:val="es-AR"/>
        </w:rPr>
        <w:t xml:space="preserve">. </w:t>
      </w:r>
    </w:p>
    <w:p w:rsidR="00C61024" w:rsidRPr="00261E31" w:rsidRDefault="00C61024" w:rsidP="00875F3B">
      <w:pPr>
        <w:pStyle w:val="ListParagraph"/>
        <w:numPr>
          <w:ilvl w:val="0"/>
          <w:numId w:val="13"/>
        </w:numPr>
        <w:tabs>
          <w:tab w:val="left" w:pos="270"/>
        </w:tabs>
        <w:spacing w:after="0" w:line="240" w:lineRule="auto"/>
        <w:ind w:left="270" w:hanging="270"/>
        <w:jc w:val="both"/>
        <w:rPr>
          <w:rFonts w:asciiTheme="minorHAnsi" w:hAnsiTheme="minorHAnsi"/>
          <w:bCs/>
          <w:lang w:val="es-AR" w:bidi="ar-JO"/>
        </w:rPr>
      </w:pPr>
      <w:r w:rsidRPr="00261E31">
        <w:rPr>
          <w:rFonts w:asciiTheme="minorHAnsi" w:hAnsiTheme="minorHAnsi"/>
          <w:bCs/>
          <w:lang w:val="es-AR" w:bidi="ar-JO"/>
        </w:rPr>
        <w:t xml:space="preserve"> Participación de los organismos en la celebración de actos o días internacionales.</w:t>
      </w:r>
    </w:p>
    <w:p w:rsidR="00C61024" w:rsidRDefault="00C61024" w:rsidP="00FD4E9B">
      <w:pPr>
        <w:spacing w:after="0" w:line="240" w:lineRule="auto"/>
        <w:ind w:left="540" w:hanging="180"/>
        <w:jc w:val="both"/>
        <w:rPr>
          <w:rFonts w:asciiTheme="minorHAnsi" w:hAnsiTheme="minorHAnsi"/>
          <w:bCs/>
          <w:lang w:val="es-AR" w:bidi="ar-JO"/>
        </w:rPr>
      </w:pPr>
    </w:p>
    <w:p w:rsidR="00C61024" w:rsidRPr="003D44ED" w:rsidRDefault="00C61024" w:rsidP="00875F3B">
      <w:pPr>
        <w:pStyle w:val="ListParagraph"/>
        <w:numPr>
          <w:ilvl w:val="0"/>
          <w:numId w:val="23"/>
        </w:numPr>
        <w:spacing w:after="0" w:line="240" w:lineRule="auto"/>
        <w:jc w:val="both"/>
        <w:rPr>
          <w:rFonts w:asciiTheme="minorHAnsi" w:hAnsiTheme="minorHAnsi"/>
          <w:bCs/>
          <w:lang w:val="es-AR" w:bidi="ar-JO"/>
        </w:rPr>
      </w:pPr>
      <w:r w:rsidRPr="003D44ED">
        <w:rPr>
          <w:rFonts w:asciiTheme="minorHAnsi" w:hAnsiTheme="minorHAnsi"/>
          <w:bCs/>
          <w:lang w:val="es-AR" w:bidi="ar-JO"/>
        </w:rPr>
        <w:t xml:space="preserve">Trabajo independiente de cada organismo </w:t>
      </w:r>
    </w:p>
    <w:p w:rsidR="00C61024" w:rsidRDefault="00C61024" w:rsidP="00C61024">
      <w:pPr>
        <w:pStyle w:val="ListParagraph"/>
        <w:spacing w:after="0" w:line="240" w:lineRule="auto"/>
        <w:jc w:val="both"/>
        <w:rPr>
          <w:rFonts w:asciiTheme="minorHAnsi" w:hAnsiTheme="minorHAnsi"/>
          <w:bCs/>
          <w:lang w:val="es-AR" w:bidi="ar-JO"/>
        </w:rPr>
      </w:pPr>
    </w:p>
    <w:p w:rsidR="00C61024" w:rsidRPr="00374630" w:rsidRDefault="00C61024" w:rsidP="00FD4E9B">
      <w:pPr>
        <w:pStyle w:val="ListParagraph"/>
        <w:tabs>
          <w:tab w:val="left" w:pos="0"/>
        </w:tabs>
        <w:spacing w:after="0" w:line="240" w:lineRule="auto"/>
        <w:ind w:left="0"/>
        <w:jc w:val="both"/>
        <w:rPr>
          <w:rFonts w:asciiTheme="minorHAnsi" w:hAnsiTheme="minorHAnsi"/>
          <w:bCs/>
          <w:lang w:val="es-AR" w:bidi="ar-JO"/>
        </w:rPr>
      </w:pPr>
      <w:r>
        <w:rPr>
          <w:rFonts w:asciiTheme="minorHAnsi" w:hAnsiTheme="minorHAnsi"/>
          <w:bCs/>
          <w:lang w:val="es-AR" w:bidi="ar-JO"/>
        </w:rPr>
        <w:t xml:space="preserve">Desde un punto de vista estricto no es factible afirmar que </w:t>
      </w:r>
      <w:r w:rsidR="000522AD">
        <w:rPr>
          <w:rFonts w:asciiTheme="minorHAnsi" w:hAnsiTheme="minorHAnsi"/>
          <w:bCs/>
          <w:lang w:val="es-AR" w:bidi="ar-JO"/>
        </w:rPr>
        <w:t>hay</w:t>
      </w:r>
      <w:r w:rsidR="005576CC">
        <w:rPr>
          <w:rFonts w:asciiTheme="minorHAnsi" w:hAnsiTheme="minorHAnsi"/>
          <w:bCs/>
          <w:lang w:val="es-AR" w:bidi="ar-JO"/>
        </w:rPr>
        <w:t>a</w:t>
      </w:r>
      <w:r w:rsidR="000522AD">
        <w:rPr>
          <w:rFonts w:asciiTheme="minorHAnsi" w:hAnsiTheme="minorHAnsi"/>
          <w:bCs/>
          <w:lang w:val="es-AR" w:bidi="ar-JO"/>
        </w:rPr>
        <w:t xml:space="preserve"> organismos que se desempeñan de forma totalmente independiente, </w:t>
      </w:r>
      <w:r>
        <w:rPr>
          <w:rFonts w:asciiTheme="minorHAnsi" w:hAnsiTheme="minorHAnsi"/>
          <w:bCs/>
          <w:lang w:val="es-AR" w:bidi="ar-JO"/>
        </w:rPr>
        <w:t xml:space="preserve">en la medida en que </w:t>
      </w:r>
      <w:r w:rsidR="000522AD">
        <w:rPr>
          <w:rFonts w:asciiTheme="minorHAnsi" w:hAnsiTheme="minorHAnsi"/>
          <w:bCs/>
          <w:lang w:val="es-AR" w:bidi="ar-JO"/>
        </w:rPr>
        <w:t>su</w:t>
      </w:r>
      <w:r>
        <w:rPr>
          <w:rFonts w:asciiTheme="minorHAnsi" w:hAnsiTheme="minorHAnsi"/>
          <w:bCs/>
          <w:lang w:val="es-AR" w:bidi="ar-JO"/>
        </w:rPr>
        <w:t xml:space="preserve"> participación en el UNDAF</w:t>
      </w:r>
      <w:r w:rsidR="000522AD">
        <w:rPr>
          <w:rFonts w:asciiTheme="minorHAnsi" w:hAnsiTheme="minorHAnsi"/>
          <w:bCs/>
          <w:lang w:val="es-AR" w:bidi="ar-JO"/>
        </w:rPr>
        <w:t xml:space="preserve"> </w:t>
      </w:r>
      <w:r w:rsidR="00CA0969">
        <w:rPr>
          <w:rFonts w:asciiTheme="minorHAnsi" w:hAnsiTheme="minorHAnsi"/>
          <w:bCs/>
          <w:lang w:val="es-AR" w:bidi="ar-JO"/>
        </w:rPr>
        <w:t xml:space="preserve">influye </w:t>
      </w:r>
      <w:r w:rsidR="000522AD">
        <w:rPr>
          <w:rFonts w:asciiTheme="minorHAnsi" w:hAnsiTheme="minorHAnsi"/>
          <w:bCs/>
          <w:lang w:val="es-AR" w:bidi="ar-JO"/>
        </w:rPr>
        <w:t xml:space="preserve">en </w:t>
      </w:r>
      <w:r>
        <w:rPr>
          <w:rFonts w:asciiTheme="minorHAnsi" w:hAnsiTheme="minorHAnsi"/>
          <w:bCs/>
          <w:lang w:val="es-AR" w:bidi="ar-JO"/>
        </w:rPr>
        <w:t xml:space="preserve">sus visiones, enfoques o </w:t>
      </w:r>
      <w:r w:rsidR="00CA0969">
        <w:rPr>
          <w:rFonts w:asciiTheme="minorHAnsi" w:hAnsiTheme="minorHAnsi"/>
          <w:bCs/>
          <w:lang w:val="es-AR" w:bidi="ar-JO"/>
        </w:rPr>
        <w:t xml:space="preserve">decisiones de </w:t>
      </w:r>
      <w:r>
        <w:rPr>
          <w:rFonts w:asciiTheme="minorHAnsi" w:hAnsiTheme="minorHAnsi"/>
          <w:bCs/>
          <w:lang w:val="es-AR" w:bidi="ar-JO"/>
        </w:rPr>
        <w:t xml:space="preserve">proyectos. A pesar de ello, algunos </w:t>
      </w:r>
      <w:r>
        <w:rPr>
          <w:rFonts w:asciiTheme="minorHAnsi" w:hAnsiTheme="minorHAnsi"/>
          <w:bCs/>
          <w:lang w:val="es-AR" w:bidi="ar-JO"/>
        </w:rPr>
        <w:lastRenderedPageBreak/>
        <w:t xml:space="preserve">entrevistados afirman que todavía predomina la acción individual de los organismos. </w:t>
      </w:r>
      <w:r w:rsidR="00CA0969">
        <w:rPr>
          <w:rFonts w:asciiTheme="minorHAnsi" w:hAnsiTheme="minorHAnsi"/>
          <w:bCs/>
          <w:lang w:val="es-AR" w:bidi="ar-JO"/>
        </w:rPr>
        <w:t>Sin embargo, l</w:t>
      </w:r>
      <w:r>
        <w:rPr>
          <w:rFonts w:asciiTheme="minorHAnsi" w:hAnsiTheme="minorHAnsi"/>
          <w:bCs/>
          <w:lang w:val="es-AR" w:bidi="ar-JO"/>
        </w:rPr>
        <w:t xml:space="preserve">os ejemplos consignados más arriba constituyen indicadores que refutan una visión pesimista y avalan la conclusión </w:t>
      </w:r>
      <w:r w:rsidR="00CA0969">
        <w:rPr>
          <w:rFonts w:asciiTheme="minorHAnsi" w:hAnsiTheme="minorHAnsi"/>
          <w:bCs/>
          <w:lang w:val="es-AR" w:bidi="ar-JO"/>
        </w:rPr>
        <w:t xml:space="preserve">de </w:t>
      </w:r>
      <w:r>
        <w:rPr>
          <w:rFonts w:asciiTheme="minorHAnsi" w:hAnsiTheme="minorHAnsi"/>
          <w:bCs/>
          <w:lang w:val="es-AR" w:bidi="ar-JO"/>
        </w:rPr>
        <w:t>que el proceso UNDAF ha ayudado a un mayor alineamiento y cohesión de la cooperación del SNU.</w:t>
      </w:r>
    </w:p>
    <w:p w:rsidR="00C61024" w:rsidRDefault="00C61024" w:rsidP="00C61024">
      <w:pPr>
        <w:spacing w:after="0" w:line="240" w:lineRule="auto"/>
        <w:jc w:val="both"/>
        <w:rPr>
          <w:bCs/>
          <w:lang w:val="es-AR" w:bidi="ar-JO"/>
        </w:rPr>
      </w:pPr>
    </w:p>
    <w:p w:rsidR="00C61024" w:rsidRPr="00E31A65" w:rsidRDefault="00C61024" w:rsidP="00875F3B">
      <w:pPr>
        <w:pStyle w:val="ListParagraph"/>
        <w:numPr>
          <w:ilvl w:val="0"/>
          <w:numId w:val="38"/>
        </w:numPr>
        <w:spacing w:after="0" w:line="240" w:lineRule="auto"/>
        <w:jc w:val="both"/>
        <w:rPr>
          <w:b/>
          <w:bCs/>
          <w:sz w:val="28"/>
          <w:szCs w:val="28"/>
          <w:lang w:val="es-AR" w:bidi="ar-JO"/>
        </w:rPr>
      </w:pPr>
      <w:r>
        <w:rPr>
          <w:b/>
          <w:bCs/>
          <w:sz w:val="28"/>
          <w:szCs w:val="28"/>
          <w:lang w:val="es-AR" w:bidi="ar-JO"/>
        </w:rPr>
        <w:t>Mecanismo de gestión del UNDAF</w:t>
      </w:r>
    </w:p>
    <w:p w:rsidR="00C61024" w:rsidRDefault="00C61024" w:rsidP="00C61024">
      <w:pPr>
        <w:spacing w:after="0" w:line="240" w:lineRule="auto"/>
        <w:jc w:val="both"/>
        <w:rPr>
          <w:bCs/>
          <w:lang w:val="es-AR" w:bidi="ar-JO"/>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u w:val="single"/>
          <w:lang w:val="es-AR"/>
        </w:rPr>
        <w:t>Organismos del SNU</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El UNDAF 2007-2011 fue firmado por 12 organismos del SNU: CEPAL, UNIFEM, FAO, OPS/OMS, OIT, UNESCO, PMA, PNUD, UNICEF, ONUDI, CINUP Y UNFPA</w:t>
      </w:r>
      <w:r w:rsidR="000522AD">
        <w:rPr>
          <w:rFonts w:asciiTheme="minorHAnsi" w:hAnsiTheme="minorHAnsi" w:cs="Calibri"/>
          <w:lang w:val="es-AR"/>
        </w:rPr>
        <w:t>, UNIFEM</w:t>
      </w:r>
      <w:r>
        <w:rPr>
          <w:rFonts w:asciiTheme="minorHAnsi" w:hAnsiTheme="minorHAnsi" w:cs="Calibri"/>
          <w:lang w:val="es-AR"/>
        </w:rPr>
        <w:t>. De estos, algunos no tienen representación permanente en el país como CEPAL, OIT, UNESCO y ONUDI. Durante el período 2007-2010, sin embargo, también actuaron en Panamá en el marco del UNDAF otros organismos de las Naciones Unidas, como ACNUR, ONUDD, OACDH, PNUMA, OMT.</w:t>
      </w:r>
    </w:p>
    <w:p w:rsidR="00C61024" w:rsidRDefault="00C61024" w:rsidP="00C61024">
      <w:pPr>
        <w:tabs>
          <w:tab w:val="left" w:pos="-2410"/>
        </w:tabs>
        <w:spacing w:after="0" w:line="240" w:lineRule="auto"/>
        <w:ind w:right="-7"/>
        <w:jc w:val="both"/>
        <w:rPr>
          <w:rFonts w:asciiTheme="minorHAnsi" w:hAnsiTheme="minorHAnsi" w:cs="Calibri"/>
          <w:lang w:val="es-AR"/>
        </w:rPr>
      </w:pPr>
    </w:p>
    <w:p w:rsidR="00C61024" w:rsidRDefault="00C61024" w:rsidP="00C61024">
      <w:pPr>
        <w:tabs>
          <w:tab w:val="left" w:pos="-2410"/>
        </w:tabs>
        <w:spacing w:after="0" w:line="240" w:lineRule="auto"/>
        <w:ind w:right="-7"/>
        <w:jc w:val="both"/>
        <w:rPr>
          <w:rFonts w:asciiTheme="minorHAnsi" w:hAnsiTheme="minorHAnsi" w:cs="Calibri"/>
          <w:lang w:val="es-AR"/>
        </w:rPr>
      </w:pPr>
      <w:r>
        <w:rPr>
          <w:rFonts w:asciiTheme="minorHAnsi" w:hAnsiTheme="minorHAnsi" w:cs="Calibri"/>
          <w:lang w:val="es-AR"/>
        </w:rPr>
        <w:t>En Panamá, la incorporación sistemática de las acciones de los organismos no residentes planteó dificultades. El desafío radica en conseguir un intercambio oportuno y fluido de información y la previsión de posibles insumos para la programación e implementación.</w:t>
      </w:r>
    </w:p>
    <w:p w:rsidR="00C61024" w:rsidRDefault="00C61024" w:rsidP="00C61024">
      <w:pPr>
        <w:spacing w:after="0" w:line="240" w:lineRule="auto"/>
        <w:jc w:val="both"/>
        <w:rPr>
          <w:bCs/>
          <w:lang w:val="es-AR" w:bidi="ar-JO"/>
        </w:rPr>
      </w:pPr>
    </w:p>
    <w:p w:rsidR="00C61024" w:rsidRDefault="00C61024" w:rsidP="00C61024">
      <w:pPr>
        <w:spacing w:after="0" w:line="240" w:lineRule="auto"/>
        <w:jc w:val="both"/>
        <w:rPr>
          <w:bCs/>
          <w:lang w:val="es-AR" w:bidi="ar-JO"/>
        </w:rPr>
      </w:pPr>
      <w:r>
        <w:rPr>
          <w:bCs/>
          <w:u w:val="single"/>
          <w:lang w:val="es-AR" w:bidi="ar-JO"/>
        </w:rPr>
        <w:t>Estructura organizativa</w:t>
      </w:r>
    </w:p>
    <w:p w:rsidR="00C61024" w:rsidRPr="00486CC7" w:rsidRDefault="00C61024" w:rsidP="00C61024">
      <w:pPr>
        <w:spacing w:after="0" w:line="240" w:lineRule="auto"/>
        <w:jc w:val="both"/>
        <w:rPr>
          <w:bCs/>
          <w:lang w:val="es-AR" w:bidi="ar-JO"/>
        </w:rPr>
      </w:pPr>
    </w:p>
    <w:p w:rsidR="00C61024" w:rsidRDefault="00C61024" w:rsidP="00C61024">
      <w:pPr>
        <w:spacing w:after="0" w:line="240" w:lineRule="auto"/>
        <w:jc w:val="both"/>
        <w:rPr>
          <w:bCs/>
          <w:lang w:val="es-AR" w:bidi="ar-JO"/>
        </w:rPr>
      </w:pPr>
      <w:r>
        <w:rPr>
          <w:bCs/>
          <w:lang w:val="es-AR" w:bidi="ar-JO"/>
        </w:rPr>
        <w:t>El mecanismo de gestión del UNDAF está compuesto por el Coordinador Residente y su oficina, el Equipo de País (UNCT) se halla integrado por los representantes de los organismos, fondos y programas del SNU con intervenciones de cooperación en Panamá; un equipo técnico UNDAF (GT UNDAF), los puntos focales de las áreas de trabajo y grupos temáticos y los coordinadores de programas conjuntos:</w:t>
      </w:r>
    </w:p>
    <w:p w:rsidR="005C691A" w:rsidRDefault="005C691A" w:rsidP="00C61024">
      <w:pPr>
        <w:spacing w:after="0" w:line="240" w:lineRule="auto"/>
        <w:jc w:val="both"/>
        <w:rPr>
          <w:bCs/>
          <w:lang w:val="es-AR" w:bidi="ar-JO"/>
        </w:rPr>
      </w:pPr>
    </w:p>
    <w:p w:rsidR="005C691A" w:rsidRDefault="005C691A" w:rsidP="00C61024">
      <w:pPr>
        <w:spacing w:after="0" w:line="240" w:lineRule="auto"/>
        <w:jc w:val="both"/>
        <w:rPr>
          <w:bCs/>
          <w:lang w:val="es-AR" w:bidi="ar-JO"/>
        </w:rPr>
      </w:pPr>
    </w:p>
    <w:tbl>
      <w:tblPr>
        <w:tblStyle w:val="TableGrid"/>
        <w:tblW w:w="0" w:type="auto"/>
        <w:tblLook w:val="04A0"/>
      </w:tblPr>
      <w:tblGrid>
        <w:gridCol w:w="1908"/>
        <w:gridCol w:w="6812"/>
      </w:tblGrid>
      <w:tr w:rsidR="002C0EB3" w:rsidTr="002C0EB3">
        <w:tc>
          <w:tcPr>
            <w:tcW w:w="1908" w:type="dxa"/>
          </w:tcPr>
          <w:p w:rsidR="002C0EB3" w:rsidRDefault="002C0EB3" w:rsidP="00C61024">
            <w:pPr>
              <w:spacing w:after="0" w:line="240" w:lineRule="auto"/>
              <w:rPr>
                <w:bCs/>
                <w:lang w:val="es-AR" w:bidi="ar-JO"/>
              </w:rPr>
            </w:pPr>
            <w:r>
              <w:rPr>
                <w:bCs/>
                <w:lang w:val="es-AR" w:bidi="ar-JO"/>
              </w:rPr>
              <w:t>Grupos UNDAF</w:t>
            </w:r>
          </w:p>
        </w:tc>
        <w:tc>
          <w:tcPr>
            <w:tcW w:w="6812" w:type="dxa"/>
          </w:tcPr>
          <w:p w:rsidR="002C0EB3" w:rsidRDefault="002C0EB3" w:rsidP="00C61024">
            <w:pPr>
              <w:spacing w:after="0" w:line="240" w:lineRule="auto"/>
              <w:rPr>
                <w:bCs/>
                <w:lang w:val="es-AR" w:bidi="ar-JO"/>
              </w:rPr>
            </w:pPr>
            <w:r>
              <w:rPr>
                <w:bCs/>
                <w:lang w:val="es-AR" w:bidi="ar-JO"/>
              </w:rPr>
              <w:t>Grupos 1, 2 y 3, uno por cada área</w:t>
            </w:r>
          </w:p>
        </w:tc>
      </w:tr>
      <w:tr w:rsidR="002C0EB3" w:rsidTr="002C0EB3">
        <w:tc>
          <w:tcPr>
            <w:tcW w:w="1908" w:type="dxa"/>
          </w:tcPr>
          <w:p w:rsidR="002C0EB3" w:rsidRDefault="002C0EB3" w:rsidP="00C61024">
            <w:pPr>
              <w:spacing w:after="0" w:line="240" w:lineRule="auto"/>
              <w:rPr>
                <w:bCs/>
                <w:lang w:val="es-AR" w:bidi="ar-JO"/>
              </w:rPr>
            </w:pPr>
            <w:r>
              <w:rPr>
                <w:bCs/>
                <w:lang w:val="es-AR" w:bidi="ar-JO"/>
              </w:rPr>
              <w:t>Grupos temáticos:</w:t>
            </w:r>
          </w:p>
        </w:tc>
        <w:tc>
          <w:tcPr>
            <w:tcW w:w="6812" w:type="dxa"/>
          </w:tcPr>
          <w:p w:rsidR="002C0EB3" w:rsidRDefault="002C0EB3" w:rsidP="002C0EB3">
            <w:pPr>
              <w:spacing w:after="0" w:line="240" w:lineRule="auto"/>
              <w:rPr>
                <w:bCs/>
                <w:lang w:val="es-AR" w:bidi="ar-JO"/>
              </w:rPr>
            </w:pPr>
            <w:r>
              <w:rPr>
                <w:bCs/>
                <w:lang w:val="es-AR" w:bidi="ar-JO"/>
              </w:rPr>
              <w:t>ODM; Derechos Humanos; VIH/SIDA; Género; Pueblos Indígenas; Gesti</w:t>
            </w:r>
            <w:r w:rsidR="003044BC">
              <w:rPr>
                <w:bCs/>
                <w:lang w:val="es-AR" w:bidi="ar-JO"/>
              </w:rPr>
              <w:t>ón b</w:t>
            </w:r>
            <w:r>
              <w:rPr>
                <w:bCs/>
                <w:lang w:val="es-AR" w:bidi="ar-JO"/>
              </w:rPr>
              <w:t>asada en Resultados; Medio Ambiente; UNETE (emergencias); HACT; OMT (Equipo de gestión de operaciones); F-VAW (Fondo Violencia contra la mujer). (En 2008 se fusionaron los grupos de Derechos humanos y género, que luego incluyeron el grupo sobre Pueblos Indígenas)</w:t>
            </w:r>
          </w:p>
          <w:p w:rsidR="002C0EB3" w:rsidRDefault="002C0EB3" w:rsidP="00C61024">
            <w:pPr>
              <w:spacing w:after="0" w:line="240" w:lineRule="auto"/>
              <w:rPr>
                <w:bCs/>
                <w:lang w:val="es-AR" w:bidi="ar-JO"/>
              </w:rPr>
            </w:pPr>
          </w:p>
        </w:tc>
      </w:tr>
      <w:tr w:rsidR="002C0EB3" w:rsidTr="002C0EB3">
        <w:tc>
          <w:tcPr>
            <w:tcW w:w="1908" w:type="dxa"/>
          </w:tcPr>
          <w:p w:rsidR="002C0EB3" w:rsidRDefault="002C0EB3" w:rsidP="00C61024">
            <w:pPr>
              <w:spacing w:after="0" w:line="240" w:lineRule="auto"/>
              <w:rPr>
                <w:bCs/>
                <w:lang w:val="es-AR" w:bidi="ar-JO"/>
              </w:rPr>
            </w:pPr>
            <w:r>
              <w:rPr>
                <w:bCs/>
                <w:lang w:val="es-AR" w:bidi="ar-JO"/>
              </w:rPr>
              <w:t>Programas conjuntos</w:t>
            </w:r>
          </w:p>
        </w:tc>
        <w:tc>
          <w:tcPr>
            <w:tcW w:w="6812" w:type="dxa"/>
          </w:tcPr>
          <w:p w:rsidR="002C0EB3" w:rsidRDefault="002C0EB3" w:rsidP="002C0EB3">
            <w:pPr>
              <w:spacing w:after="0" w:line="240" w:lineRule="auto"/>
              <w:rPr>
                <w:bCs/>
                <w:lang w:val="es-AR" w:bidi="ar-JO"/>
              </w:rPr>
            </w:pPr>
            <w:r>
              <w:rPr>
                <w:bCs/>
                <w:lang w:val="es-AR" w:bidi="ar-JO"/>
              </w:rPr>
              <w:t>Gobernanza Económica; Cambio climático y Medio Ambiente; Construcción de La Paz (en realidad Gobernanza y agua); y Desarrollo y Sector Privado</w:t>
            </w:r>
          </w:p>
        </w:tc>
      </w:tr>
      <w:tr w:rsidR="002C0EB3" w:rsidTr="002C0EB3">
        <w:tc>
          <w:tcPr>
            <w:tcW w:w="1908" w:type="dxa"/>
          </w:tcPr>
          <w:p w:rsidR="002C0EB3" w:rsidRDefault="002C0EB3" w:rsidP="00C61024">
            <w:pPr>
              <w:spacing w:after="0" w:line="240" w:lineRule="auto"/>
              <w:rPr>
                <w:bCs/>
                <w:lang w:val="es-AR" w:bidi="ar-JO"/>
              </w:rPr>
            </w:pPr>
            <w:r>
              <w:rPr>
                <w:bCs/>
                <w:lang w:val="es-AR" w:bidi="ar-JO"/>
              </w:rPr>
              <w:t>Grupos técnicos</w:t>
            </w:r>
            <w:r>
              <w:rPr>
                <w:bCs/>
                <w:lang w:val="es-AR" w:bidi="ar-JO"/>
              </w:rPr>
              <w:tab/>
              <w:t>:</w:t>
            </w:r>
          </w:p>
        </w:tc>
        <w:tc>
          <w:tcPr>
            <w:tcW w:w="6812" w:type="dxa"/>
          </w:tcPr>
          <w:p w:rsidR="002C0EB3" w:rsidRDefault="002C0EB3" w:rsidP="00C61024">
            <w:pPr>
              <w:spacing w:after="0" w:line="240" w:lineRule="auto"/>
              <w:rPr>
                <w:bCs/>
                <w:lang w:val="es-AR" w:bidi="ar-JO"/>
              </w:rPr>
            </w:pPr>
            <w:r>
              <w:rPr>
                <w:bCs/>
                <w:lang w:val="es-AR" w:bidi="ar-JO"/>
              </w:rPr>
              <w:t>Comunicaciones</w:t>
            </w:r>
          </w:p>
        </w:tc>
      </w:tr>
    </w:tbl>
    <w:p w:rsidR="002C0EB3" w:rsidRDefault="002C0EB3" w:rsidP="00C61024">
      <w:pPr>
        <w:spacing w:after="0" w:line="240" w:lineRule="auto"/>
        <w:jc w:val="both"/>
        <w:rPr>
          <w:bCs/>
          <w:lang w:val="es-AR" w:bidi="ar-JO"/>
        </w:rPr>
      </w:pPr>
    </w:p>
    <w:p w:rsidR="000522AD" w:rsidRDefault="00C61024" w:rsidP="00C61024">
      <w:pPr>
        <w:spacing w:after="0" w:line="240" w:lineRule="auto"/>
        <w:jc w:val="both"/>
        <w:rPr>
          <w:bCs/>
          <w:lang w:val="es-AR" w:bidi="ar-JO"/>
        </w:rPr>
      </w:pPr>
      <w:r>
        <w:rPr>
          <w:bCs/>
          <w:lang w:val="es-AR" w:bidi="ar-JO"/>
        </w:rPr>
        <w:t xml:space="preserve">El Equipo de país tiene un documento constitutivo y reglas de funcionamiento. Sin embargo, el Coordinador Residente no tiene comando gerencial, su herramienta es la persuasión </w:t>
      </w:r>
      <w:r w:rsidRPr="00371B1B">
        <w:rPr>
          <w:bCs/>
          <w:lang w:val="es-AR" w:bidi="ar-JO"/>
        </w:rPr>
        <w:t>y la negociación</w:t>
      </w:r>
      <w:r>
        <w:rPr>
          <w:bCs/>
          <w:lang w:val="es-AR" w:bidi="ar-JO"/>
        </w:rPr>
        <w:t>. Depende de la buena recepción de los organismos y personas, las afinidades, la voluntad de contribuir y trabajar.</w:t>
      </w:r>
    </w:p>
    <w:p w:rsidR="00EF30B6" w:rsidRDefault="00EF30B6" w:rsidP="00C61024">
      <w:pPr>
        <w:spacing w:after="0" w:line="240" w:lineRule="auto"/>
        <w:jc w:val="both"/>
        <w:rPr>
          <w:bCs/>
          <w:lang w:val="es-AR" w:bidi="ar-JO"/>
        </w:rPr>
      </w:pPr>
    </w:p>
    <w:p w:rsidR="00EF30B6" w:rsidRPr="00EF30B6" w:rsidRDefault="00EF30B6" w:rsidP="00EF30B6">
      <w:pPr>
        <w:spacing w:after="0" w:line="240" w:lineRule="auto"/>
        <w:jc w:val="both"/>
        <w:rPr>
          <w:lang w:val="es-PA"/>
        </w:rPr>
      </w:pPr>
      <w:r w:rsidRPr="00EF30B6">
        <w:rPr>
          <w:lang w:val="es-PA"/>
        </w:rPr>
        <w:t>La estructura organizativa del UNDAF ha demostrado ser adecuada para efectuar el M&amp;E y hacer los ajustes a los cambios del entorno nacional, se recomienda mantener este enfoque en los próximos UNDAF. Caracterizar el desempeño de los diferentes grupos no es viable a la misión de evaluación por no contar con las entrevistas e información necesaria para emitir un juicio.</w:t>
      </w:r>
    </w:p>
    <w:p w:rsidR="00EF30B6" w:rsidRPr="00EF30B6" w:rsidRDefault="00EF30B6" w:rsidP="00C61024">
      <w:pPr>
        <w:spacing w:after="0" w:line="240" w:lineRule="auto"/>
        <w:jc w:val="both"/>
        <w:rPr>
          <w:bCs/>
          <w:lang w:val="es-PA" w:bidi="ar-JO"/>
        </w:rPr>
      </w:pPr>
    </w:p>
    <w:p w:rsidR="00C61024" w:rsidRDefault="00C61024" w:rsidP="00C61024">
      <w:pPr>
        <w:spacing w:after="0" w:line="240" w:lineRule="auto"/>
        <w:jc w:val="both"/>
        <w:rPr>
          <w:bCs/>
          <w:lang w:val="es-AR" w:bidi="ar-JO"/>
        </w:rPr>
      </w:pPr>
      <w:r w:rsidRPr="004C10E8">
        <w:rPr>
          <w:bCs/>
          <w:u w:val="single"/>
          <w:lang w:val="es-AR" w:bidi="ar-JO"/>
        </w:rPr>
        <w:lastRenderedPageBreak/>
        <w:t>Funcionamiento del mecanismo de coordinación</w:t>
      </w:r>
    </w:p>
    <w:p w:rsidR="00C61024" w:rsidRDefault="00C61024" w:rsidP="00C61024">
      <w:pPr>
        <w:spacing w:after="0" w:line="240" w:lineRule="auto"/>
        <w:jc w:val="both"/>
        <w:rPr>
          <w:bCs/>
          <w:u w:val="single"/>
          <w:lang w:val="es-AR" w:bidi="ar-JO"/>
        </w:rPr>
      </w:pPr>
    </w:p>
    <w:p w:rsidR="00C61024" w:rsidRPr="009251A2" w:rsidRDefault="00C61024" w:rsidP="00875F3B">
      <w:pPr>
        <w:pStyle w:val="ListParagraph"/>
        <w:numPr>
          <w:ilvl w:val="0"/>
          <w:numId w:val="14"/>
        </w:numPr>
        <w:spacing w:after="0" w:line="240" w:lineRule="auto"/>
        <w:jc w:val="both"/>
        <w:rPr>
          <w:bCs/>
          <w:u w:val="single"/>
          <w:lang w:val="es-AR" w:bidi="ar-JO"/>
        </w:rPr>
      </w:pPr>
      <w:r>
        <w:rPr>
          <w:bCs/>
          <w:lang w:val="es-AR" w:bidi="ar-JO"/>
        </w:rPr>
        <w:t>Estilo de Liderazgo</w:t>
      </w:r>
    </w:p>
    <w:p w:rsidR="00C61024" w:rsidRDefault="00C61024" w:rsidP="00C61024">
      <w:pPr>
        <w:spacing w:after="0" w:line="240" w:lineRule="auto"/>
        <w:ind w:left="360"/>
        <w:jc w:val="both"/>
        <w:rPr>
          <w:bCs/>
          <w:u w:val="single"/>
          <w:lang w:val="es-AR" w:bidi="ar-JO"/>
        </w:rPr>
      </w:pPr>
    </w:p>
    <w:p w:rsidR="00C61024" w:rsidRDefault="00C61024" w:rsidP="00C61024">
      <w:pPr>
        <w:spacing w:after="0" w:line="240" w:lineRule="auto"/>
        <w:jc w:val="both"/>
        <w:rPr>
          <w:bCs/>
          <w:lang w:val="es-AR" w:bidi="ar-JO"/>
        </w:rPr>
      </w:pPr>
      <w:r>
        <w:rPr>
          <w:bCs/>
          <w:lang w:val="es-AR" w:bidi="ar-JO"/>
        </w:rPr>
        <w:t>El Coordinador Residente ha ejercido un liderazgo democrático e incluyente, buscando estimular la participación de los representantes y personal de los organismos del SNU a los fines de incorporar la visión y propósitos de las Naciones Unidas y una misión compartida del grupo.</w:t>
      </w:r>
    </w:p>
    <w:p w:rsidR="00741724" w:rsidRPr="009251A2" w:rsidRDefault="00741724" w:rsidP="00C61024">
      <w:pPr>
        <w:spacing w:after="0" w:line="240" w:lineRule="auto"/>
        <w:jc w:val="both"/>
        <w:rPr>
          <w:bCs/>
          <w:lang w:val="es-AR" w:bidi="ar-JO"/>
        </w:rPr>
      </w:pPr>
    </w:p>
    <w:p w:rsidR="00C61024" w:rsidRPr="0016590E" w:rsidRDefault="00C61024" w:rsidP="00875F3B">
      <w:pPr>
        <w:pStyle w:val="ListParagraph"/>
        <w:numPr>
          <w:ilvl w:val="0"/>
          <w:numId w:val="14"/>
        </w:numPr>
        <w:spacing w:after="0" w:line="240" w:lineRule="auto"/>
        <w:jc w:val="both"/>
        <w:rPr>
          <w:bCs/>
          <w:u w:val="single"/>
          <w:lang w:val="es-AR" w:bidi="ar-JO"/>
        </w:rPr>
      </w:pPr>
      <w:r>
        <w:rPr>
          <w:bCs/>
          <w:lang w:val="es-AR" w:bidi="ar-JO"/>
        </w:rPr>
        <w:t xml:space="preserve">Sistema de </w:t>
      </w:r>
      <w:r w:rsidRPr="00371B1B">
        <w:rPr>
          <w:bCs/>
          <w:lang w:val="es-AR" w:bidi="ar-JO"/>
        </w:rPr>
        <w:t>toma de</w:t>
      </w:r>
      <w:r>
        <w:rPr>
          <w:bCs/>
          <w:lang w:val="es-AR" w:bidi="ar-JO"/>
        </w:rPr>
        <w:t xml:space="preserve"> decisiones</w:t>
      </w:r>
    </w:p>
    <w:p w:rsidR="00C61024" w:rsidRPr="0016590E" w:rsidRDefault="00C61024" w:rsidP="00C61024">
      <w:pPr>
        <w:pStyle w:val="ListParagraph"/>
        <w:spacing w:after="0" w:line="240" w:lineRule="auto"/>
        <w:jc w:val="both"/>
        <w:rPr>
          <w:bCs/>
          <w:u w:val="single"/>
          <w:lang w:val="es-AR" w:bidi="ar-JO"/>
        </w:rPr>
      </w:pPr>
    </w:p>
    <w:p w:rsidR="00C61024" w:rsidRPr="00371B1B" w:rsidRDefault="00C61024" w:rsidP="00C61024">
      <w:pPr>
        <w:spacing w:after="0" w:line="240" w:lineRule="auto"/>
        <w:jc w:val="both"/>
        <w:rPr>
          <w:bCs/>
          <w:lang w:val="es-AR" w:bidi="ar-JO"/>
        </w:rPr>
      </w:pPr>
      <w:r>
        <w:rPr>
          <w:bCs/>
          <w:lang w:val="es-AR" w:bidi="ar-JO"/>
        </w:rPr>
        <w:t>En el proceso UNDAF de Panamá operó un sistema democrático de decisiones, participativo y consensual. Los integrantes del UNCT pudieron participar anualmente en retiros de medio término y de fin de término con formato flexible como espacios de reflexión conjunta e intercambio abierto. Tanto en esas como en otras reuniones formales durante el año, los miembros del UNCT pudieron discutir temas sustantivos, planificar y evaluar tareas, resolver temas administrativos e incluso participar en decisiones sobre presupuesto y gastos de la oficina del CR, en la movilización de recursos para la oficina, en las decisiones sobre comunicación y en la agenda de capacitaciones. Este sistema participativo permitió que se produjesen</w:t>
      </w:r>
      <w:r>
        <w:rPr>
          <w:bCs/>
          <w:color w:val="FF0000"/>
          <w:lang w:val="es-AR" w:bidi="ar-JO"/>
        </w:rPr>
        <w:t xml:space="preserve"> </w:t>
      </w:r>
      <w:r w:rsidRPr="00371B1B">
        <w:rPr>
          <w:bCs/>
          <w:lang w:val="es-AR" w:bidi="ar-JO"/>
        </w:rPr>
        <w:t>los cambios y ajustes al UNDAF y se mejorase el mecanismo de monitoreo y control de avances.</w:t>
      </w:r>
    </w:p>
    <w:p w:rsidR="00C61024" w:rsidRDefault="00C61024" w:rsidP="00C61024">
      <w:pPr>
        <w:spacing w:after="0" w:line="240" w:lineRule="auto"/>
        <w:jc w:val="both"/>
        <w:rPr>
          <w:bCs/>
          <w:u w:val="single"/>
          <w:lang w:val="es-AR" w:bidi="ar-JO"/>
        </w:rPr>
      </w:pPr>
    </w:p>
    <w:p w:rsidR="00C61024" w:rsidRDefault="00C61024" w:rsidP="00875F3B">
      <w:pPr>
        <w:pStyle w:val="ListParagraph"/>
        <w:numPr>
          <w:ilvl w:val="0"/>
          <w:numId w:val="14"/>
        </w:numPr>
        <w:spacing w:after="0" w:line="240" w:lineRule="auto"/>
        <w:jc w:val="both"/>
        <w:rPr>
          <w:bCs/>
          <w:lang w:val="es-AR" w:bidi="ar-JO"/>
        </w:rPr>
      </w:pPr>
      <w:r>
        <w:rPr>
          <w:bCs/>
          <w:lang w:val="es-AR" w:bidi="ar-JO"/>
        </w:rPr>
        <w:t>Gestión estratégica</w:t>
      </w:r>
    </w:p>
    <w:p w:rsidR="00C61024" w:rsidRDefault="00C61024" w:rsidP="00C61024">
      <w:pPr>
        <w:spacing w:after="0" w:line="240" w:lineRule="auto"/>
        <w:jc w:val="both"/>
        <w:rPr>
          <w:bCs/>
          <w:lang w:val="es-AR" w:bidi="ar-JO"/>
        </w:rPr>
      </w:pPr>
    </w:p>
    <w:p w:rsidR="00C61024" w:rsidRDefault="00C61024" w:rsidP="00C61024">
      <w:pPr>
        <w:spacing w:after="0" w:line="240" w:lineRule="auto"/>
        <w:jc w:val="both"/>
        <w:rPr>
          <w:bCs/>
          <w:lang w:val="es-AR" w:bidi="ar-JO"/>
        </w:rPr>
      </w:pPr>
      <w:r>
        <w:rPr>
          <w:bCs/>
          <w:lang w:val="es-AR" w:bidi="ar-JO"/>
        </w:rPr>
        <w:t>El UNCT trató los temas específicos del proceso UNDAF, asuntos temáticos (salud, educación, seguridad ciudadana, nutrición y seguridad alimentaria; desigualdad, equidad y exclusión, la problemática de los pueblos indígenas) y los posibles aportes conjuntos; el análisis del avance hacia los ODM, la información al gobierno; el mapeo de las intervenciones de las agencias en función de los acuerdos o estrategias de la Concertación; la revisión de guías establecidas por las sede de las Naciones Unidas (ejemplo: transversalización de género); el monitoreo de la implementación de UNDAF, los avances e inclusión de resultados/productos; oportunidades de trabajo coordinado o conjunto; la reprogramación del UNDAF en 2008 incluyendo las lecciones aprendidas; la planificación en lo referente a reuniones con el gobierno (ejemplo: información de ODM a la ministra del MIDES y al MEF en 2008).</w:t>
      </w:r>
      <w:r w:rsidRPr="003574EF">
        <w:rPr>
          <w:bCs/>
          <w:lang w:val="es-AR" w:bidi="ar-JO"/>
        </w:rPr>
        <w:t xml:space="preserve"> </w:t>
      </w:r>
    </w:p>
    <w:p w:rsidR="00C61024" w:rsidRDefault="00C61024" w:rsidP="00C61024">
      <w:pPr>
        <w:spacing w:after="0" w:line="240" w:lineRule="auto"/>
        <w:jc w:val="both"/>
        <w:rPr>
          <w:bCs/>
          <w:lang w:val="es-AR" w:bidi="ar-JO"/>
        </w:rPr>
      </w:pPr>
    </w:p>
    <w:p w:rsidR="00C61024" w:rsidRDefault="00EA1937" w:rsidP="00C61024">
      <w:pPr>
        <w:spacing w:after="0" w:line="240" w:lineRule="auto"/>
        <w:jc w:val="both"/>
        <w:rPr>
          <w:bCs/>
          <w:lang w:val="es-AR" w:bidi="ar-JO"/>
        </w:rPr>
      </w:pPr>
      <w:r>
        <w:rPr>
          <w:bCs/>
          <w:lang w:val="es-AR" w:bidi="ar-JO"/>
        </w:rPr>
        <w:t>Asimismo, se realizó</w:t>
      </w:r>
      <w:r w:rsidR="00C61024">
        <w:rPr>
          <w:bCs/>
          <w:lang w:val="es-AR" w:bidi="ar-JO"/>
        </w:rPr>
        <w:t xml:space="preserve"> la revisión de informes anuales, el análisis del trabajo de los grupos temáticos, sus propuestas e implementación de planes de trabajo (se aprobó la fusión de los grupos de Derechos Humanos y Género y se creó un subgrupo sobre pueblos indígenas liderado por la OACDH como parte de aquél); los vínculos de los grupos temáticos con planes de gobierno (ejemplo: UNETE, plan de respuesta a emergencias); y la revisión de la estrategia de comunicaciones.</w:t>
      </w:r>
    </w:p>
    <w:p w:rsidR="00654891" w:rsidRDefault="00654891" w:rsidP="00C61024">
      <w:pPr>
        <w:spacing w:after="0" w:line="240" w:lineRule="auto"/>
        <w:jc w:val="both"/>
        <w:rPr>
          <w:bCs/>
          <w:lang w:val="es-AR" w:bidi="ar-JO"/>
        </w:rPr>
      </w:pPr>
    </w:p>
    <w:p w:rsidR="00654891" w:rsidRPr="00654891" w:rsidRDefault="00654891" w:rsidP="00EF30B6">
      <w:pPr>
        <w:spacing w:after="0" w:line="240" w:lineRule="auto"/>
        <w:jc w:val="both"/>
        <w:rPr>
          <w:lang w:val="es-PA"/>
        </w:rPr>
      </w:pPr>
      <w:r w:rsidRPr="00654891">
        <w:rPr>
          <w:lang w:val="es-PA"/>
        </w:rPr>
        <w:t xml:space="preserve">La gestión estratégica del CT  ha sido apropiada y ha permitido enfocar los esfuerzos, reducir las acciones para tal fin y adecuarse a los cambios de prioridades del desarrollo nacional. En el futuro se debería aplicar el proceso explicado que ha seguido el CT en esta materia y perfeccionarlo con los cambios recomendados en materia de M&amp;E  y sistemas de información. </w:t>
      </w:r>
    </w:p>
    <w:p w:rsidR="00654891" w:rsidRPr="00654891" w:rsidRDefault="00654891" w:rsidP="00C61024">
      <w:pPr>
        <w:spacing w:after="0" w:line="240" w:lineRule="auto"/>
        <w:jc w:val="both"/>
        <w:rPr>
          <w:bCs/>
          <w:lang w:val="es-PA" w:bidi="ar-JO"/>
        </w:rPr>
      </w:pPr>
    </w:p>
    <w:p w:rsidR="00C61024" w:rsidRDefault="00C61024" w:rsidP="00C61024">
      <w:pPr>
        <w:pStyle w:val="ListParagraph"/>
        <w:spacing w:after="0" w:line="240" w:lineRule="auto"/>
        <w:jc w:val="both"/>
        <w:rPr>
          <w:bCs/>
          <w:lang w:val="es-AR" w:bidi="ar-JO"/>
        </w:rPr>
      </w:pPr>
    </w:p>
    <w:p w:rsidR="00C61024" w:rsidRPr="00E416E3" w:rsidRDefault="00C61024" w:rsidP="00875F3B">
      <w:pPr>
        <w:pStyle w:val="ListParagraph"/>
        <w:numPr>
          <w:ilvl w:val="0"/>
          <w:numId w:val="14"/>
        </w:numPr>
        <w:spacing w:after="0" w:line="240" w:lineRule="auto"/>
        <w:jc w:val="both"/>
        <w:rPr>
          <w:bCs/>
          <w:lang w:val="es-AR" w:bidi="ar-JO"/>
        </w:rPr>
      </w:pPr>
      <w:r>
        <w:rPr>
          <w:bCs/>
          <w:lang w:val="es-AR" w:bidi="ar-JO"/>
        </w:rPr>
        <w:t>Gestión operativa</w:t>
      </w:r>
    </w:p>
    <w:p w:rsidR="00C61024" w:rsidRDefault="00C61024" w:rsidP="00C61024">
      <w:pPr>
        <w:spacing w:after="0" w:line="240" w:lineRule="auto"/>
        <w:jc w:val="both"/>
        <w:rPr>
          <w:bCs/>
          <w:lang w:val="es-AR" w:bidi="ar-JO"/>
        </w:rPr>
      </w:pPr>
    </w:p>
    <w:p w:rsidR="00C61024" w:rsidRDefault="00C61024" w:rsidP="00C61024">
      <w:pPr>
        <w:spacing w:after="0" w:line="240" w:lineRule="auto"/>
        <w:jc w:val="both"/>
        <w:rPr>
          <w:bCs/>
          <w:lang w:val="es-AR" w:bidi="ar-JO"/>
        </w:rPr>
      </w:pPr>
      <w:r>
        <w:rPr>
          <w:bCs/>
          <w:lang w:val="es-AR" w:bidi="ar-JO"/>
        </w:rPr>
        <w:t>Se efectuó una asignación voluntaria de roles, coordinadores de áreas y puntos focales. Por ejemplo, en 2008, los roles fueron los siguientes para los Grupos de Trabajo UNDAF:</w:t>
      </w:r>
    </w:p>
    <w:p w:rsidR="00C61024" w:rsidRPr="0059335E" w:rsidRDefault="00C61024" w:rsidP="00C61024">
      <w:pPr>
        <w:spacing w:after="0" w:line="240" w:lineRule="auto"/>
        <w:jc w:val="both"/>
        <w:rPr>
          <w:bCs/>
          <w:lang w:val="es-AR" w:bidi="ar-JO"/>
        </w:rPr>
      </w:pPr>
      <w:r>
        <w:rPr>
          <w:bCs/>
          <w:lang w:val="es-AR" w:bidi="ar-JO"/>
        </w:rPr>
        <w:lastRenderedPageBreak/>
        <w:t>Grupo 1 coordinado por FAO y coordinación alterna UNFPA</w:t>
      </w:r>
    </w:p>
    <w:p w:rsidR="00C61024" w:rsidRDefault="00C61024" w:rsidP="00C61024">
      <w:pPr>
        <w:spacing w:after="0" w:line="240" w:lineRule="auto"/>
        <w:jc w:val="both"/>
        <w:rPr>
          <w:bCs/>
          <w:lang w:val="es-AR" w:bidi="ar-JO"/>
        </w:rPr>
      </w:pPr>
      <w:r>
        <w:rPr>
          <w:bCs/>
          <w:lang w:val="es-AR" w:bidi="ar-JO"/>
        </w:rPr>
        <w:t>Grupo 2 coordinado por OPS/OMS y coordinación alterna PNUMA</w:t>
      </w:r>
    </w:p>
    <w:p w:rsidR="00C61024" w:rsidRDefault="00C61024" w:rsidP="00C61024">
      <w:pPr>
        <w:spacing w:after="0" w:line="240" w:lineRule="auto"/>
        <w:jc w:val="both"/>
        <w:rPr>
          <w:bCs/>
          <w:lang w:val="es-AR" w:bidi="ar-JO"/>
        </w:rPr>
      </w:pPr>
      <w:r>
        <w:rPr>
          <w:bCs/>
          <w:lang w:val="es-AR" w:bidi="ar-JO"/>
        </w:rPr>
        <w:t>Grupo 3 coordinado por PNUD y coordinación alterna UNICEF.</w:t>
      </w:r>
    </w:p>
    <w:p w:rsidR="00C61024" w:rsidRDefault="00C61024" w:rsidP="00C61024">
      <w:pPr>
        <w:spacing w:after="0" w:line="240" w:lineRule="auto"/>
        <w:jc w:val="both"/>
        <w:rPr>
          <w:bCs/>
          <w:lang w:val="es-AR" w:bidi="ar-JO"/>
        </w:rPr>
      </w:pPr>
    </w:p>
    <w:p w:rsidR="00C61024" w:rsidRDefault="00C61024" w:rsidP="00C61024">
      <w:pPr>
        <w:spacing w:after="0" w:line="240" w:lineRule="auto"/>
        <w:jc w:val="both"/>
        <w:rPr>
          <w:bCs/>
          <w:lang w:val="es-AR" w:bidi="ar-JO"/>
        </w:rPr>
      </w:pPr>
      <w:r>
        <w:rPr>
          <w:bCs/>
          <w:lang w:val="es-AR" w:bidi="ar-JO"/>
        </w:rPr>
        <w:t>También se discutió acerca de la participación de las agencias no residentes y de las oficinas regionales en el Equipo de País, los planes de trabajo y cuestiones administrativas.</w:t>
      </w:r>
      <w:r w:rsidR="005225A7">
        <w:rPr>
          <w:bCs/>
          <w:lang w:val="es-AR" w:bidi="ar-JO"/>
        </w:rPr>
        <w:t xml:space="preserve"> El alcance de esta evaluación no ha permitido evaluar el funcionamiento de los grupos temáticos. En principio, su número es demasiado elevado lo que complicaría la gestión de asegurar que sus aportes transversales, lleguen a cada área de trabajo con eficacia y eficiencia.  </w:t>
      </w:r>
    </w:p>
    <w:p w:rsidR="00C61024" w:rsidRDefault="00C61024" w:rsidP="00C61024">
      <w:pPr>
        <w:spacing w:after="0" w:line="240" w:lineRule="auto"/>
        <w:jc w:val="both"/>
        <w:rPr>
          <w:bCs/>
          <w:lang w:val="es-AR" w:bidi="ar-JO"/>
        </w:rPr>
      </w:pPr>
    </w:p>
    <w:p w:rsidR="00C61024" w:rsidRPr="004D42A0" w:rsidRDefault="00C61024" w:rsidP="00875F3B">
      <w:pPr>
        <w:pStyle w:val="ListParagraph"/>
        <w:numPr>
          <w:ilvl w:val="0"/>
          <w:numId w:val="19"/>
        </w:numPr>
        <w:spacing w:after="0" w:line="240" w:lineRule="auto"/>
        <w:jc w:val="both"/>
        <w:rPr>
          <w:bCs/>
          <w:lang w:val="es-AR" w:bidi="ar-JO"/>
        </w:rPr>
      </w:pPr>
      <w:r w:rsidRPr="004D42A0">
        <w:rPr>
          <w:bCs/>
          <w:lang w:val="es-AR" w:bidi="ar-JO"/>
        </w:rPr>
        <w:t>Sistema de información UNDAF</w:t>
      </w:r>
    </w:p>
    <w:p w:rsidR="00C61024" w:rsidRPr="004D42A0" w:rsidRDefault="00C61024" w:rsidP="00C61024">
      <w:pPr>
        <w:spacing w:after="0" w:line="240" w:lineRule="auto"/>
        <w:jc w:val="both"/>
        <w:rPr>
          <w:bCs/>
          <w:lang w:val="es-AR" w:bidi="ar-JO"/>
        </w:rPr>
      </w:pPr>
    </w:p>
    <w:p w:rsidR="00C61024" w:rsidRPr="004D42A0" w:rsidRDefault="00C61024" w:rsidP="00C61024">
      <w:pPr>
        <w:spacing w:after="0" w:line="240" w:lineRule="auto"/>
        <w:jc w:val="both"/>
        <w:rPr>
          <w:bCs/>
          <w:lang w:val="es-AR" w:bidi="ar-JO"/>
        </w:rPr>
      </w:pPr>
      <w:r w:rsidRPr="004D42A0">
        <w:rPr>
          <w:bCs/>
          <w:lang w:val="es-AR" w:bidi="ar-JO"/>
        </w:rPr>
        <w:t xml:space="preserve">La información es manejada por cada organismo separadamente, no existe un sistema único,  compartido, de manejo descentralizado </w:t>
      </w:r>
      <w:r w:rsidR="00EA1937">
        <w:rPr>
          <w:bCs/>
          <w:lang w:val="es-AR" w:bidi="ar-JO"/>
        </w:rPr>
        <w:t>aunque</w:t>
      </w:r>
      <w:r w:rsidR="005225A7">
        <w:rPr>
          <w:bCs/>
          <w:lang w:val="es-AR" w:bidi="ar-JO"/>
        </w:rPr>
        <w:t xml:space="preserve"> </w:t>
      </w:r>
      <w:r w:rsidRPr="004D42A0">
        <w:rPr>
          <w:bCs/>
          <w:lang w:val="es-AR" w:bidi="ar-JO"/>
        </w:rPr>
        <w:t xml:space="preserve">centralizado </w:t>
      </w:r>
      <w:r w:rsidR="005225A7">
        <w:rPr>
          <w:bCs/>
          <w:lang w:val="es-AR" w:bidi="ar-JO"/>
        </w:rPr>
        <w:t>en</w:t>
      </w:r>
      <w:r w:rsidRPr="004D42A0">
        <w:rPr>
          <w:bCs/>
          <w:lang w:val="es-AR" w:bidi="ar-JO"/>
        </w:rPr>
        <w:t xml:space="preserve"> la programación y el monitoreo, de manera que asegure no solamente el control de los procesos y actividades, sino que facilite la gestión del  conocimiento, la seguridad de la información y sus documentos de apoyo y un funcionamiento que no dependa de personas para su continuidad y utilización. </w:t>
      </w:r>
    </w:p>
    <w:p w:rsidR="00C61024" w:rsidRPr="004D42A0" w:rsidRDefault="00C61024" w:rsidP="00C61024">
      <w:pPr>
        <w:pStyle w:val="ListParagraph"/>
        <w:spacing w:after="0" w:line="240" w:lineRule="auto"/>
        <w:jc w:val="both"/>
        <w:rPr>
          <w:bCs/>
          <w:lang w:val="es-AR" w:bidi="ar-JO"/>
        </w:rPr>
      </w:pPr>
    </w:p>
    <w:p w:rsidR="00C61024" w:rsidRPr="004D42A0" w:rsidRDefault="00C61024" w:rsidP="00875F3B">
      <w:pPr>
        <w:pStyle w:val="ListParagraph"/>
        <w:numPr>
          <w:ilvl w:val="0"/>
          <w:numId w:val="19"/>
        </w:numPr>
        <w:spacing w:after="0" w:line="240" w:lineRule="auto"/>
        <w:jc w:val="both"/>
        <w:rPr>
          <w:bCs/>
          <w:lang w:val="es-AR" w:bidi="ar-JO"/>
        </w:rPr>
      </w:pPr>
      <w:r w:rsidRPr="004D42A0">
        <w:rPr>
          <w:bCs/>
          <w:lang w:val="es-AR" w:bidi="ar-JO"/>
        </w:rPr>
        <w:t>Alineación del recurso humano</w:t>
      </w:r>
    </w:p>
    <w:p w:rsidR="00C61024" w:rsidRPr="004D42A0" w:rsidRDefault="00C61024" w:rsidP="00C61024">
      <w:pPr>
        <w:pStyle w:val="ListParagraph"/>
        <w:spacing w:after="0" w:line="240" w:lineRule="auto"/>
        <w:jc w:val="both"/>
        <w:rPr>
          <w:bCs/>
          <w:lang w:val="es-AR" w:bidi="ar-JO"/>
        </w:rPr>
      </w:pPr>
    </w:p>
    <w:p w:rsidR="00C61024" w:rsidRPr="004D42A0" w:rsidRDefault="00C61024" w:rsidP="009D2839">
      <w:pPr>
        <w:spacing w:after="0" w:line="240" w:lineRule="auto"/>
        <w:jc w:val="both"/>
        <w:rPr>
          <w:bCs/>
          <w:lang w:val="es-AR" w:bidi="ar-JO"/>
        </w:rPr>
      </w:pPr>
      <w:r w:rsidRPr="004D42A0">
        <w:rPr>
          <w:bCs/>
          <w:lang w:val="es-AR" w:bidi="ar-JO"/>
        </w:rPr>
        <w:t>La misión de evaluación no encontró evidencias de que el sistema de evaluación de desempeño de los recursos humanos esté ligado, en todos los niveles involucrados, al trabajo conjunto de los organismos y al logro de los resultados en el  marco del UNDAF.</w:t>
      </w:r>
    </w:p>
    <w:p w:rsidR="00C61024" w:rsidRDefault="00C61024" w:rsidP="009D2839">
      <w:pPr>
        <w:spacing w:after="0" w:line="240" w:lineRule="auto"/>
        <w:jc w:val="both"/>
        <w:rPr>
          <w:bCs/>
          <w:color w:val="FF0000"/>
          <w:lang w:val="es-AR" w:bidi="ar-JO"/>
        </w:rPr>
      </w:pPr>
    </w:p>
    <w:p w:rsidR="00C61024" w:rsidRDefault="00B75035" w:rsidP="009D2839">
      <w:pPr>
        <w:spacing w:after="0" w:line="240" w:lineRule="auto"/>
        <w:jc w:val="both"/>
        <w:rPr>
          <w:bCs/>
          <w:lang w:val="es-AR" w:bidi="ar-JO"/>
        </w:rPr>
      </w:pPr>
      <w:r>
        <w:rPr>
          <w:bCs/>
          <w:lang w:val="es-AR" w:bidi="ar-JO"/>
        </w:rPr>
        <w:t>En l</w:t>
      </w:r>
      <w:r w:rsidR="00C61024">
        <w:rPr>
          <w:bCs/>
          <w:lang w:val="es-AR" w:bidi="ar-JO"/>
        </w:rPr>
        <w:t>as  minutas de las reuniones</w:t>
      </w:r>
      <w:r>
        <w:rPr>
          <w:bCs/>
          <w:lang w:val="es-AR" w:bidi="ar-JO"/>
        </w:rPr>
        <w:t>,</w:t>
      </w:r>
      <w:r w:rsidR="00C61024">
        <w:rPr>
          <w:bCs/>
          <w:lang w:val="es-AR" w:bidi="ar-JO"/>
        </w:rPr>
        <w:t xml:space="preserve"> el </w:t>
      </w:r>
      <w:r>
        <w:rPr>
          <w:bCs/>
          <w:lang w:val="es-AR" w:bidi="ar-JO"/>
        </w:rPr>
        <w:t xml:space="preserve">propio </w:t>
      </w:r>
      <w:r w:rsidR="00C61024">
        <w:rPr>
          <w:bCs/>
          <w:lang w:val="es-AR" w:bidi="ar-JO"/>
        </w:rPr>
        <w:t xml:space="preserve">Equipo de País </w:t>
      </w:r>
      <w:r w:rsidR="00F55A82">
        <w:rPr>
          <w:bCs/>
          <w:lang w:val="es-AR" w:bidi="ar-JO"/>
        </w:rPr>
        <w:t xml:space="preserve">ha </w:t>
      </w:r>
      <w:r w:rsidR="00C61024">
        <w:rPr>
          <w:bCs/>
          <w:lang w:val="es-AR" w:bidi="ar-JO"/>
        </w:rPr>
        <w:t>identifica</w:t>
      </w:r>
      <w:r>
        <w:rPr>
          <w:bCs/>
          <w:lang w:val="es-AR" w:bidi="ar-JO"/>
        </w:rPr>
        <w:t>do</w:t>
      </w:r>
      <w:r w:rsidR="00C61024">
        <w:rPr>
          <w:bCs/>
          <w:lang w:val="es-AR" w:bidi="ar-JO"/>
        </w:rPr>
        <w:t xml:space="preserve"> fortalezas y debilidades en su funcionamiento:</w:t>
      </w:r>
    </w:p>
    <w:p w:rsidR="00B75035" w:rsidRPr="00343D91" w:rsidRDefault="00B75035" w:rsidP="00C61024">
      <w:pPr>
        <w:spacing w:after="0" w:line="240" w:lineRule="auto"/>
        <w:jc w:val="both"/>
        <w:rPr>
          <w:bCs/>
          <w:lang w:val="es-AR" w:bidi="ar-JO"/>
        </w:rPr>
      </w:pPr>
    </w:p>
    <w:tbl>
      <w:tblPr>
        <w:tblStyle w:val="TableGrid"/>
        <w:tblW w:w="0" w:type="auto"/>
        <w:tblLook w:val="04A0"/>
      </w:tblPr>
      <w:tblGrid>
        <w:gridCol w:w="4360"/>
        <w:gridCol w:w="4360"/>
      </w:tblGrid>
      <w:tr w:rsidR="0054547B" w:rsidTr="0054547B">
        <w:tc>
          <w:tcPr>
            <w:tcW w:w="4360" w:type="dxa"/>
            <w:vAlign w:val="center"/>
          </w:tcPr>
          <w:p w:rsidR="00D3267E" w:rsidRDefault="0054547B" w:rsidP="00EA1937">
            <w:pPr>
              <w:spacing w:after="0" w:line="240" w:lineRule="auto"/>
              <w:jc w:val="center"/>
              <w:rPr>
                <w:bCs/>
                <w:lang w:val="es-AR" w:bidi="ar-JO"/>
              </w:rPr>
            </w:pPr>
            <w:r>
              <w:rPr>
                <w:bCs/>
                <w:lang w:val="es-AR" w:bidi="ar-JO"/>
              </w:rPr>
              <w:t>Fortalezas:</w:t>
            </w:r>
          </w:p>
        </w:tc>
        <w:tc>
          <w:tcPr>
            <w:tcW w:w="4360" w:type="dxa"/>
            <w:vAlign w:val="center"/>
          </w:tcPr>
          <w:p w:rsidR="00D3267E" w:rsidRDefault="0054547B" w:rsidP="00EA1937">
            <w:pPr>
              <w:spacing w:after="0" w:line="240" w:lineRule="auto"/>
              <w:jc w:val="center"/>
              <w:rPr>
                <w:bCs/>
                <w:lang w:val="es-AR" w:bidi="ar-JO"/>
              </w:rPr>
            </w:pPr>
            <w:r w:rsidRPr="005D01E2">
              <w:rPr>
                <w:bCs/>
                <w:lang w:val="es-AR" w:bidi="ar-JO"/>
              </w:rPr>
              <w:t>Debilidades:</w:t>
            </w:r>
          </w:p>
        </w:tc>
      </w:tr>
      <w:tr w:rsidR="0054547B" w:rsidTr="0054547B">
        <w:tc>
          <w:tcPr>
            <w:tcW w:w="4360" w:type="dxa"/>
          </w:tcPr>
          <w:p w:rsidR="0054547B" w:rsidRPr="0054547B" w:rsidRDefault="00527C9A" w:rsidP="00875F3B">
            <w:pPr>
              <w:pStyle w:val="ListParagraph"/>
              <w:numPr>
                <w:ilvl w:val="0"/>
                <w:numId w:val="17"/>
              </w:numPr>
              <w:spacing w:after="0" w:line="240" w:lineRule="auto"/>
              <w:rPr>
                <w:bCs/>
                <w:caps/>
                <w:sz w:val="20"/>
                <w:szCs w:val="20"/>
                <w:lang w:val="es-AR" w:bidi="ar-JO"/>
              </w:rPr>
            </w:pPr>
            <w:r w:rsidRPr="00527C9A">
              <w:rPr>
                <w:bCs/>
                <w:sz w:val="20"/>
                <w:szCs w:val="20"/>
                <w:lang w:val="es-AR" w:bidi="ar-JO"/>
              </w:rPr>
              <w:t>buen papel de la Oficina del CR en integración y supervisión, la coordinación del programa</w:t>
            </w:r>
          </w:p>
          <w:p w:rsidR="0054547B" w:rsidRPr="0054547B" w:rsidRDefault="00527C9A" w:rsidP="00875F3B">
            <w:pPr>
              <w:pStyle w:val="ListParagraph"/>
              <w:numPr>
                <w:ilvl w:val="0"/>
                <w:numId w:val="17"/>
              </w:numPr>
              <w:spacing w:after="0" w:line="240" w:lineRule="auto"/>
              <w:rPr>
                <w:bCs/>
                <w:caps/>
                <w:sz w:val="20"/>
                <w:szCs w:val="20"/>
                <w:lang w:val="es-AR" w:bidi="ar-JO"/>
              </w:rPr>
            </w:pPr>
            <w:r w:rsidRPr="00527C9A">
              <w:rPr>
                <w:bCs/>
                <w:sz w:val="20"/>
                <w:szCs w:val="20"/>
                <w:lang w:val="es-AR" w:bidi="ar-JO"/>
              </w:rPr>
              <w:t>participación de la ONU junto con el Estado para identificar temas y oportunidades</w:t>
            </w:r>
          </w:p>
          <w:p w:rsidR="0054547B" w:rsidRPr="0054547B" w:rsidRDefault="00527C9A" w:rsidP="00875F3B">
            <w:pPr>
              <w:pStyle w:val="ListParagraph"/>
              <w:numPr>
                <w:ilvl w:val="0"/>
                <w:numId w:val="17"/>
              </w:numPr>
              <w:spacing w:after="0" w:line="240" w:lineRule="auto"/>
              <w:rPr>
                <w:bCs/>
                <w:caps/>
                <w:sz w:val="20"/>
                <w:szCs w:val="20"/>
                <w:lang w:val="es-AR" w:bidi="ar-JO"/>
              </w:rPr>
            </w:pPr>
            <w:r w:rsidRPr="00527C9A">
              <w:rPr>
                <w:bCs/>
                <w:sz w:val="20"/>
                <w:szCs w:val="20"/>
                <w:lang w:val="es-AR" w:bidi="ar-JO"/>
              </w:rPr>
              <w:t>involucramiento activo de las agencias incluyendo las no residentes</w:t>
            </w:r>
          </w:p>
          <w:p w:rsidR="0054547B" w:rsidRPr="0054547B" w:rsidRDefault="00527C9A" w:rsidP="00875F3B">
            <w:pPr>
              <w:pStyle w:val="ListParagraph"/>
              <w:numPr>
                <w:ilvl w:val="0"/>
                <w:numId w:val="17"/>
              </w:numPr>
              <w:spacing w:after="0" w:line="240" w:lineRule="auto"/>
              <w:rPr>
                <w:bCs/>
                <w:caps/>
                <w:sz w:val="20"/>
                <w:szCs w:val="20"/>
                <w:lang w:val="es-AR" w:bidi="ar-JO"/>
              </w:rPr>
            </w:pPr>
            <w:r w:rsidRPr="00527C9A">
              <w:rPr>
                <w:bCs/>
                <w:sz w:val="20"/>
                <w:szCs w:val="20"/>
                <w:lang w:val="es-AR" w:bidi="ar-JO"/>
              </w:rPr>
              <w:t xml:space="preserve">rol sustantivo de agencias </w:t>
            </w:r>
          </w:p>
          <w:p w:rsidR="0054547B" w:rsidRPr="0054547B" w:rsidRDefault="00527C9A" w:rsidP="00875F3B">
            <w:pPr>
              <w:pStyle w:val="ListParagraph"/>
              <w:numPr>
                <w:ilvl w:val="0"/>
                <w:numId w:val="17"/>
              </w:numPr>
              <w:spacing w:after="0" w:line="240" w:lineRule="auto"/>
              <w:rPr>
                <w:bCs/>
                <w:caps/>
                <w:sz w:val="20"/>
                <w:szCs w:val="20"/>
                <w:lang w:val="es-AR" w:bidi="ar-JO"/>
              </w:rPr>
            </w:pPr>
            <w:r w:rsidRPr="00527C9A">
              <w:rPr>
                <w:bCs/>
                <w:sz w:val="20"/>
                <w:szCs w:val="20"/>
                <w:lang w:val="es-AR" w:bidi="ar-JO"/>
              </w:rPr>
              <w:t>coordinación activa de propuestas</w:t>
            </w:r>
          </w:p>
          <w:p w:rsidR="0054547B" w:rsidRPr="0054547B" w:rsidRDefault="00527C9A" w:rsidP="00875F3B">
            <w:pPr>
              <w:pStyle w:val="ListParagraph"/>
              <w:numPr>
                <w:ilvl w:val="0"/>
                <w:numId w:val="17"/>
              </w:numPr>
              <w:spacing w:after="0" w:line="240" w:lineRule="auto"/>
              <w:rPr>
                <w:bCs/>
                <w:sz w:val="20"/>
                <w:szCs w:val="20"/>
                <w:lang w:val="es-AR" w:bidi="ar-JO"/>
              </w:rPr>
            </w:pPr>
            <w:r w:rsidRPr="00527C9A">
              <w:rPr>
                <w:bCs/>
                <w:sz w:val="20"/>
                <w:szCs w:val="20"/>
                <w:lang w:val="es-AR" w:bidi="ar-JO"/>
              </w:rPr>
              <w:t xml:space="preserve">Capacidad adquirida al participar en la ejecución y monitoreo del UNDAF. Actualización de las  matrices de resultados, modificando algunos de los productos, las ubicaciones de las agencias en algunos de los efectos y en los presupuestos o tipos de aportes.  </w:t>
            </w:r>
          </w:p>
          <w:p w:rsidR="0054547B" w:rsidRPr="0054547B" w:rsidRDefault="00527C9A" w:rsidP="00875F3B">
            <w:pPr>
              <w:pStyle w:val="ListParagraph"/>
              <w:numPr>
                <w:ilvl w:val="0"/>
                <w:numId w:val="17"/>
              </w:numPr>
              <w:spacing w:after="0" w:line="240" w:lineRule="auto"/>
              <w:rPr>
                <w:bCs/>
                <w:sz w:val="20"/>
                <w:szCs w:val="20"/>
                <w:lang w:val="es-AR" w:bidi="ar-JO"/>
              </w:rPr>
            </w:pPr>
            <w:r w:rsidRPr="00527C9A">
              <w:rPr>
                <w:bCs/>
                <w:sz w:val="20"/>
                <w:szCs w:val="20"/>
                <w:lang w:val="es-AR" w:bidi="ar-JO"/>
              </w:rPr>
              <w:t>aprendizaje de los procesos de programación conjunta y de programas conjuntos</w:t>
            </w:r>
          </w:p>
          <w:p w:rsidR="0054547B" w:rsidRPr="0054547B" w:rsidRDefault="00527C9A" w:rsidP="00875F3B">
            <w:pPr>
              <w:pStyle w:val="ListParagraph"/>
              <w:numPr>
                <w:ilvl w:val="0"/>
                <w:numId w:val="17"/>
              </w:numPr>
              <w:spacing w:after="0" w:line="240" w:lineRule="auto"/>
              <w:rPr>
                <w:bCs/>
                <w:caps/>
                <w:sz w:val="20"/>
                <w:szCs w:val="20"/>
                <w:lang w:val="es-AR" w:bidi="ar-JO"/>
              </w:rPr>
            </w:pPr>
            <w:r w:rsidRPr="00527C9A">
              <w:rPr>
                <w:bCs/>
                <w:sz w:val="20"/>
                <w:szCs w:val="20"/>
                <w:lang w:val="es-AR" w:bidi="ar-JO"/>
              </w:rPr>
              <w:t>coordinación con ONG</w:t>
            </w:r>
          </w:p>
          <w:p w:rsidR="0054547B" w:rsidRPr="0054547B" w:rsidRDefault="00527C9A" w:rsidP="00875F3B">
            <w:pPr>
              <w:pStyle w:val="ListParagraph"/>
              <w:numPr>
                <w:ilvl w:val="0"/>
                <w:numId w:val="17"/>
              </w:numPr>
              <w:spacing w:after="0" w:line="240" w:lineRule="auto"/>
              <w:rPr>
                <w:bCs/>
                <w:caps/>
                <w:sz w:val="20"/>
                <w:szCs w:val="20"/>
                <w:lang w:val="es-AR" w:bidi="ar-JO"/>
              </w:rPr>
            </w:pPr>
            <w:r w:rsidRPr="00527C9A">
              <w:rPr>
                <w:bCs/>
                <w:sz w:val="20"/>
                <w:szCs w:val="20"/>
                <w:lang w:val="es-AR" w:bidi="ar-JO"/>
              </w:rPr>
              <w:t>desarrollo de herramientas de trabajo,  vinculación de estudiantes y profesionales académicos</w:t>
            </w:r>
          </w:p>
          <w:p w:rsidR="0054547B" w:rsidRPr="0054547B" w:rsidRDefault="0054547B" w:rsidP="0054547B">
            <w:pPr>
              <w:spacing w:after="0" w:line="240" w:lineRule="auto"/>
              <w:rPr>
                <w:bCs/>
                <w:sz w:val="20"/>
                <w:szCs w:val="20"/>
                <w:lang w:val="es-AR" w:bidi="ar-JO"/>
              </w:rPr>
            </w:pPr>
          </w:p>
        </w:tc>
        <w:tc>
          <w:tcPr>
            <w:tcW w:w="4360" w:type="dxa"/>
          </w:tcPr>
          <w:p w:rsidR="0054547B" w:rsidRPr="0054547B" w:rsidRDefault="00527C9A" w:rsidP="00875F3B">
            <w:pPr>
              <w:pStyle w:val="ListParagraph"/>
              <w:numPr>
                <w:ilvl w:val="0"/>
                <w:numId w:val="18"/>
              </w:numPr>
              <w:spacing w:after="0" w:line="240" w:lineRule="auto"/>
              <w:rPr>
                <w:bCs/>
                <w:caps/>
                <w:sz w:val="20"/>
                <w:szCs w:val="20"/>
                <w:lang w:val="es-AR" w:bidi="ar-JO"/>
              </w:rPr>
            </w:pPr>
            <w:r w:rsidRPr="00527C9A">
              <w:rPr>
                <w:bCs/>
                <w:sz w:val="20"/>
                <w:szCs w:val="20"/>
                <w:lang w:val="es-AR" w:bidi="ar-JO"/>
              </w:rPr>
              <w:t>ausencia de agencias</w:t>
            </w:r>
          </w:p>
          <w:p w:rsidR="0054547B" w:rsidRPr="0054547B" w:rsidRDefault="00527C9A" w:rsidP="00875F3B">
            <w:pPr>
              <w:pStyle w:val="ListParagraph"/>
              <w:numPr>
                <w:ilvl w:val="0"/>
                <w:numId w:val="18"/>
              </w:numPr>
              <w:spacing w:after="0" w:line="240" w:lineRule="auto"/>
              <w:rPr>
                <w:bCs/>
                <w:caps/>
                <w:sz w:val="20"/>
                <w:szCs w:val="20"/>
                <w:lang w:val="es-AR" w:bidi="ar-JO"/>
              </w:rPr>
            </w:pPr>
            <w:r w:rsidRPr="00527C9A">
              <w:rPr>
                <w:bCs/>
                <w:sz w:val="20"/>
                <w:szCs w:val="20"/>
                <w:lang w:val="es-AR" w:bidi="ar-JO"/>
              </w:rPr>
              <w:t xml:space="preserve">rotación de directivos de las agencias </w:t>
            </w:r>
          </w:p>
          <w:p w:rsidR="0054547B" w:rsidRPr="0054547B" w:rsidRDefault="00527C9A" w:rsidP="00875F3B">
            <w:pPr>
              <w:pStyle w:val="ListParagraph"/>
              <w:numPr>
                <w:ilvl w:val="0"/>
                <w:numId w:val="18"/>
              </w:numPr>
              <w:spacing w:after="0" w:line="240" w:lineRule="auto"/>
              <w:rPr>
                <w:bCs/>
                <w:caps/>
                <w:sz w:val="20"/>
                <w:szCs w:val="20"/>
                <w:lang w:val="es-AR" w:bidi="ar-JO"/>
              </w:rPr>
            </w:pPr>
            <w:r w:rsidRPr="00527C9A">
              <w:rPr>
                <w:bCs/>
                <w:color w:val="FF0000"/>
                <w:sz w:val="20"/>
                <w:szCs w:val="20"/>
                <w:lang w:val="es-AR" w:bidi="ar-JO"/>
              </w:rPr>
              <w:t>f</w:t>
            </w:r>
            <w:r w:rsidRPr="00527C9A">
              <w:rPr>
                <w:bCs/>
                <w:sz w:val="20"/>
                <w:szCs w:val="20"/>
                <w:lang w:val="es-AR" w:bidi="ar-JO"/>
              </w:rPr>
              <w:t>alta de compromiso de las agencias en ciertos temas</w:t>
            </w:r>
          </w:p>
          <w:p w:rsidR="0054547B" w:rsidRPr="0054547B" w:rsidRDefault="00527C9A" w:rsidP="00875F3B">
            <w:pPr>
              <w:pStyle w:val="ListParagraph"/>
              <w:numPr>
                <w:ilvl w:val="0"/>
                <w:numId w:val="18"/>
              </w:numPr>
              <w:spacing w:after="0" w:line="240" w:lineRule="auto"/>
              <w:rPr>
                <w:bCs/>
                <w:caps/>
                <w:sz w:val="20"/>
                <w:szCs w:val="20"/>
                <w:lang w:val="es-AR" w:bidi="ar-JO"/>
              </w:rPr>
            </w:pPr>
            <w:r w:rsidRPr="00527C9A">
              <w:rPr>
                <w:bCs/>
                <w:color w:val="FF0000"/>
                <w:sz w:val="20"/>
                <w:szCs w:val="20"/>
                <w:lang w:val="es-AR" w:bidi="ar-JO"/>
              </w:rPr>
              <w:t>c</w:t>
            </w:r>
            <w:r w:rsidRPr="00527C9A">
              <w:rPr>
                <w:bCs/>
                <w:sz w:val="20"/>
                <w:szCs w:val="20"/>
                <w:lang w:val="es-AR" w:bidi="ar-JO"/>
              </w:rPr>
              <w:t>omplicación de cuestiones  operativas</w:t>
            </w:r>
          </w:p>
          <w:p w:rsidR="0054547B" w:rsidRPr="0054547B" w:rsidRDefault="00527C9A" w:rsidP="00875F3B">
            <w:pPr>
              <w:pStyle w:val="ListParagraph"/>
              <w:numPr>
                <w:ilvl w:val="0"/>
                <w:numId w:val="18"/>
              </w:numPr>
              <w:spacing w:after="0" w:line="240" w:lineRule="auto"/>
              <w:rPr>
                <w:bCs/>
                <w:caps/>
                <w:sz w:val="20"/>
                <w:szCs w:val="20"/>
                <w:lang w:val="es-AR" w:bidi="ar-JO"/>
              </w:rPr>
            </w:pPr>
            <w:r w:rsidRPr="00527C9A">
              <w:rPr>
                <w:bCs/>
                <w:sz w:val="20"/>
                <w:szCs w:val="20"/>
                <w:lang w:val="es-AR" w:bidi="ar-JO"/>
              </w:rPr>
              <w:t xml:space="preserve">problemas de las contrapartes incluida la rotación en los cargos </w:t>
            </w:r>
          </w:p>
          <w:p w:rsidR="0054547B" w:rsidRPr="0054547B" w:rsidRDefault="00527C9A" w:rsidP="00875F3B">
            <w:pPr>
              <w:pStyle w:val="ListParagraph"/>
              <w:numPr>
                <w:ilvl w:val="0"/>
                <w:numId w:val="18"/>
              </w:numPr>
              <w:spacing w:after="0" w:line="240" w:lineRule="auto"/>
              <w:rPr>
                <w:bCs/>
                <w:caps/>
                <w:sz w:val="20"/>
                <w:szCs w:val="20"/>
                <w:lang w:val="es-AR" w:bidi="ar-JO"/>
              </w:rPr>
            </w:pPr>
            <w:r w:rsidRPr="00527C9A">
              <w:rPr>
                <w:bCs/>
                <w:sz w:val="20"/>
                <w:szCs w:val="20"/>
                <w:lang w:val="es-AR" w:bidi="ar-JO"/>
              </w:rPr>
              <w:t>falta de fluidez en el intercambio de información</w:t>
            </w:r>
          </w:p>
          <w:p w:rsidR="0054547B" w:rsidRPr="0054547B" w:rsidRDefault="00527C9A" w:rsidP="00875F3B">
            <w:pPr>
              <w:pStyle w:val="ListParagraph"/>
              <w:numPr>
                <w:ilvl w:val="0"/>
                <w:numId w:val="18"/>
              </w:numPr>
              <w:spacing w:after="0" w:line="240" w:lineRule="auto"/>
              <w:rPr>
                <w:bCs/>
                <w:caps/>
                <w:sz w:val="20"/>
                <w:szCs w:val="20"/>
                <w:lang w:val="es-AR" w:bidi="ar-JO"/>
              </w:rPr>
            </w:pPr>
            <w:r w:rsidRPr="00527C9A">
              <w:rPr>
                <w:bCs/>
                <w:sz w:val="20"/>
                <w:szCs w:val="20"/>
                <w:lang w:val="es-AR" w:bidi="ar-JO"/>
              </w:rPr>
              <w:t>diversidad de procedimientos entre las agencias</w:t>
            </w:r>
          </w:p>
          <w:p w:rsidR="0054547B" w:rsidRPr="0054547B" w:rsidRDefault="00527C9A" w:rsidP="00875F3B">
            <w:pPr>
              <w:pStyle w:val="ListParagraph"/>
              <w:numPr>
                <w:ilvl w:val="0"/>
                <w:numId w:val="18"/>
              </w:numPr>
              <w:spacing w:after="0" w:line="240" w:lineRule="auto"/>
              <w:rPr>
                <w:bCs/>
                <w:caps/>
                <w:sz w:val="20"/>
                <w:szCs w:val="20"/>
                <w:lang w:val="es-AR" w:bidi="ar-JO"/>
              </w:rPr>
            </w:pPr>
            <w:r w:rsidRPr="00527C9A">
              <w:rPr>
                <w:bCs/>
                <w:sz w:val="20"/>
                <w:szCs w:val="20"/>
                <w:lang w:val="es-AR" w:bidi="ar-JO"/>
              </w:rPr>
              <w:t>demoras en respuestas por parte de organismos de gobierno</w:t>
            </w:r>
          </w:p>
          <w:p w:rsidR="0054547B" w:rsidRPr="0054547B" w:rsidRDefault="00527C9A" w:rsidP="00875F3B">
            <w:pPr>
              <w:pStyle w:val="ListParagraph"/>
              <w:numPr>
                <w:ilvl w:val="0"/>
                <w:numId w:val="18"/>
              </w:numPr>
              <w:spacing w:after="0" w:line="240" w:lineRule="auto"/>
              <w:rPr>
                <w:bCs/>
                <w:caps/>
                <w:sz w:val="20"/>
                <w:szCs w:val="20"/>
                <w:lang w:val="es-AR" w:bidi="ar-JO"/>
              </w:rPr>
            </w:pPr>
            <w:r w:rsidRPr="00527C9A">
              <w:rPr>
                <w:bCs/>
                <w:sz w:val="20"/>
                <w:szCs w:val="20"/>
                <w:lang w:val="es-AR" w:bidi="ar-JO"/>
              </w:rPr>
              <w:t xml:space="preserve">falta mejorar la coordinación con los organismos de gobierno considerando la importancia del liderazgo gubernamental </w:t>
            </w:r>
          </w:p>
          <w:p w:rsidR="0054547B" w:rsidRPr="0054547B" w:rsidRDefault="0054547B" w:rsidP="00C61024">
            <w:pPr>
              <w:spacing w:after="0" w:line="240" w:lineRule="auto"/>
              <w:rPr>
                <w:bCs/>
                <w:sz w:val="20"/>
                <w:szCs w:val="20"/>
                <w:lang w:val="es-AR" w:bidi="ar-JO"/>
              </w:rPr>
            </w:pPr>
          </w:p>
        </w:tc>
      </w:tr>
    </w:tbl>
    <w:p w:rsidR="00C61024" w:rsidRDefault="00C61024" w:rsidP="00C61024">
      <w:pPr>
        <w:spacing w:after="0" w:line="240" w:lineRule="auto"/>
        <w:jc w:val="both"/>
        <w:rPr>
          <w:bCs/>
          <w:lang w:val="es-AR" w:bidi="ar-JO"/>
        </w:rPr>
      </w:pPr>
    </w:p>
    <w:p w:rsidR="0019545D" w:rsidRDefault="0019545D" w:rsidP="0019545D">
      <w:pPr>
        <w:tabs>
          <w:tab w:val="left" w:pos="810"/>
        </w:tabs>
        <w:spacing w:after="0" w:line="240" w:lineRule="auto"/>
        <w:jc w:val="both"/>
        <w:rPr>
          <w:bCs/>
          <w:caps/>
          <w:lang w:val="es-AR" w:bidi="ar-JO"/>
        </w:rPr>
      </w:pPr>
    </w:p>
    <w:p w:rsidR="009D2839" w:rsidRPr="009D2839" w:rsidRDefault="009D2839" w:rsidP="009D2839">
      <w:pPr>
        <w:spacing w:after="0" w:line="240" w:lineRule="auto"/>
        <w:jc w:val="both"/>
        <w:rPr>
          <w:lang w:val="es-PA"/>
        </w:rPr>
      </w:pPr>
      <w:r>
        <w:rPr>
          <w:lang w:val="es-AR"/>
        </w:rPr>
        <w:t xml:space="preserve">Este ejercicio sugiere que sería </w:t>
      </w:r>
      <w:r w:rsidRPr="009D2839">
        <w:rPr>
          <w:lang w:val="es-PA"/>
        </w:rPr>
        <w:t xml:space="preserve">conveniente que las sesiones de seguimiento del UNDAF </w:t>
      </w:r>
      <w:r>
        <w:rPr>
          <w:lang w:val="es-PA"/>
        </w:rPr>
        <w:t xml:space="preserve">lo </w:t>
      </w:r>
      <w:r w:rsidRPr="009D2839">
        <w:rPr>
          <w:lang w:val="es-PA"/>
        </w:rPr>
        <w:t xml:space="preserve">incorporen formalmente </w:t>
      </w:r>
      <w:r>
        <w:rPr>
          <w:lang w:val="es-PA"/>
        </w:rPr>
        <w:t xml:space="preserve">efectuando </w:t>
      </w:r>
      <w:r w:rsidRPr="009D2839">
        <w:rPr>
          <w:lang w:val="es-PA"/>
        </w:rPr>
        <w:t>un diagnóstico de fortalezas y debilidades que apoyan o limitan la ejecución del UNDAF, acompañado de un plan de acción, el cual debe</w:t>
      </w:r>
      <w:r>
        <w:rPr>
          <w:lang w:val="es-PA"/>
        </w:rPr>
        <w:t>ría</w:t>
      </w:r>
      <w:r w:rsidRPr="009D2839">
        <w:rPr>
          <w:lang w:val="es-PA"/>
        </w:rPr>
        <w:t xml:space="preserve"> formar parte de las próximas  revisiones para asegurar la eficacia y eficiencia.</w:t>
      </w:r>
    </w:p>
    <w:p w:rsidR="009D2839" w:rsidRPr="009D2839" w:rsidRDefault="009D2839" w:rsidP="0019545D">
      <w:pPr>
        <w:tabs>
          <w:tab w:val="left" w:pos="810"/>
        </w:tabs>
        <w:spacing w:after="0" w:line="240" w:lineRule="auto"/>
        <w:jc w:val="both"/>
        <w:rPr>
          <w:bCs/>
          <w:caps/>
          <w:lang w:val="es-PA" w:bidi="ar-JO"/>
        </w:rPr>
      </w:pPr>
    </w:p>
    <w:p w:rsidR="00C61024" w:rsidRPr="0019545D" w:rsidRDefault="00C61024" w:rsidP="00875F3B">
      <w:pPr>
        <w:pStyle w:val="ListParagraph"/>
        <w:numPr>
          <w:ilvl w:val="0"/>
          <w:numId w:val="39"/>
        </w:numPr>
        <w:tabs>
          <w:tab w:val="left" w:pos="810"/>
        </w:tabs>
        <w:spacing w:after="0" w:line="240" w:lineRule="auto"/>
        <w:jc w:val="both"/>
        <w:rPr>
          <w:bCs/>
          <w:sz w:val="28"/>
          <w:szCs w:val="28"/>
          <w:lang w:val="es-AR" w:bidi="ar-JO"/>
        </w:rPr>
      </w:pPr>
      <w:r w:rsidRPr="0019545D">
        <w:rPr>
          <w:b/>
          <w:bCs/>
          <w:sz w:val="28"/>
          <w:szCs w:val="28"/>
          <w:lang w:val="es-AR" w:bidi="ar-JO"/>
        </w:rPr>
        <w:t>CONCLUSIONES</w:t>
      </w:r>
    </w:p>
    <w:p w:rsidR="00C61024" w:rsidRPr="002B4B69" w:rsidRDefault="00C61024" w:rsidP="00C61024">
      <w:pPr>
        <w:spacing w:after="0" w:line="240" w:lineRule="auto"/>
        <w:jc w:val="both"/>
        <w:rPr>
          <w:bCs/>
          <w:sz w:val="28"/>
          <w:szCs w:val="28"/>
          <w:lang w:val="es-AR" w:bidi="ar-JO"/>
        </w:rPr>
      </w:pPr>
    </w:p>
    <w:p w:rsidR="00C61024" w:rsidRPr="002B4B69" w:rsidRDefault="00C61024" w:rsidP="00C61024">
      <w:pPr>
        <w:spacing w:after="0" w:line="240" w:lineRule="auto"/>
        <w:jc w:val="both"/>
        <w:rPr>
          <w:b/>
          <w:bCs/>
          <w:sz w:val="28"/>
          <w:szCs w:val="28"/>
          <w:lang w:val="es-AR" w:bidi="ar-JO"/>
        </w:rPr>
      </w:pPr>
      <w:r w:rsidRPr="002B4B69">
        <w:rPr>
          <w:b/>
          <w:bCs/>
          <w:sz w:val="28"/>
          <w:szCs w:val="28"/>
          <w:lang w:val="es-AR" w:bidi="ar-JO"/>
        </w:rPr>
        <w:t>Relevancia</w:t>
      </w:r>
    </w:p>
    <w:p w:rsidR="00C61024" w:rsidRPr="002B4B69" w:rsidRDefault="00C61024" w:rsidP="00C61024">
      <w:pPr>
        <w:spacing w:after="0" w:line="240" w:lineRule="auto"/>
        <w:jc w:val="both"/>
        <w:rPr>
          <w:bCs/>
          <w:lang w:val="es-AR" w:bidi="ar-JO"/>
        </w:rPr>
      </w:pPr>
    </w:p>
    <w:p w:rsidR="00C61024" w:rsidRPr="002B4B69" w:rsidRDefault="00C61024" w:rsidP="00875F3B">
      <w:pPr>
        <w:pStyle w:val="ListParagraph"/>
        <w:numPr>
          <w:ilvl w:val="0"/>
          <w:numId w:val="16"/>
        </w:numPr>
        <w:spacing w:after="0" w:line="240" w:lineRule="auto"/>
        <w:ind w:left="360"/>
        <w:jc w:val="both"/>
        <w:rPr>
          <w:lang w:val="es-AR"/>
        </w:rPr>
      </w:pPr>
      <w:r w:rsidRPr="002B4B69">
        <w:rPr>
          <w:lang w:val="es-AR"/>
        </w:rPr>
        <w:t>El Marco de resultados del UNDAF Panamá se alinea totalmente con las estrategias y prioridades nacionales en el período analizado, con los ODM y los cinco principios de las Naciones Unidas.</w:t>
      </w:r>
    </w:p>
    <w:p w:rsidR="00C61024" w:rsidRPr="002B4B69" w:rsidRDefault="00C61024" w:rsidP="00875F3B">
      <w:pPr>
        <w:pStyle w:val="ListParagraph"/>
        <w:numPr>
          <w:ilvl w:val="0"/>
          <w:numId w:val="4"/>
        </w:numPr>
        <w:spacing w:after="0" w:line="240" w:lineRule="auto"/>
        <w:ind w:left="360"/>
        <w:jc w:val="both"/>
        <w:rPr>
          <w:szCs w:val="24"/>
          <w:lang w:val="es-AR"/>
        </w:rPr>
      </w:pPr>
      <w:r w:rsidRPr="002B4B69">
        <w:rPr>
          <w:szCs w:val="24"/>
          <w:lang w:val="es-AR"/>
        </w:rPr>
        <w:t>El Gobierno participó en el proceso de formulación y ejecución.</w:t>
      </w:r>
    </w:p>
    <w:p w:rsidR="00C61024" w:rsidRPr="002B4B69" w:rsidRDefault="00C61024" w:rsidP="00875F3B">
      <w:pPr>
        <w:pStyle w:val="ListParagraph"/>
        <w:numPr>
          <w:ilvl w:val="0"/>
          <w:numId w:val="4"/>
        </w:numPr>
        <w:spacing w:after="0" w:line="240" w:lineRule="auto"/>
        <w:ind w:left="360"/>
        <w:jc w:val="both"/>
        <w:rPr>
          <w:szCs w:val="24"/>
          <w:lang w:val="es-AR"/>
        </w:rPr>
      </w:pPr>
      <w:r w:rsidRPr="002B4B69">
        <w:rPr>
          <w:szCs w:val="24"/>
          <w:lang w:val="es-AR"/>
        </w:rPr>
        <w:t>El trabajo coordinado y conjunto de los organismos del SNU, organismos del gobierno y otros aliados contribuyó a efectos importantes para el desarrollo del país (Ver sección de contribuciones a efectos)</w:t>
      </w:r>
    </w:p>
    <w:p w:rsidR="00C61024" w:rsidRPr="002B4B69" w:rsidRDefault="00C61024" w:rsidP="00875F3B">
      <w:pPr>
        <w:pStyle w:val="ListParagraph"/>
        <w:numPr>
          <w:ilvl w:val="0"/>
          <w:numId w:val="4"/>
        </w:numPr>
        <w:spacing w:after="0" w:line="240" w:lineRule="auto"/>
        <w:ind w:left="360"/>
        <w:jc w:val="both"/>
        <w:rPr>
          <w:szCs w:val="24"/>
          <w:lang w:val="es-AR"/>
        </w:rPr>
      </w:pPr>
      <w:r w:rsidRPr="002B4B69">
        <w:rPr>
          <w:szCs w:val="24"/>
          <w:lang w:val="es-AR"/>
        </w:rPr>
        <w:t>El marco se orienta hacia efectos y respeta el modelo de gestión basada en resultados</w:t>
      </w:r>
    </w:p>
    <w:p w:rsidR="00C61024" w:rsidRPr="002B4B69" w:rsidRDefault="00C61024" w:rsidP="00875F3B">
      <w:pPr>
        <w:pStyle w:val="ListParagraph"/>
        <w:numPr>
          <w:ilvl w:val="0"/>
          <w:numId w:val="4"/>
        </w:numPr>
        <w:spacing w:after="0" w:line="240" w:lineRule="auto"/>
        <w:ind w:left="360"/>
        <w:jc w:val="both"/>
        <w:rPr>
          <w:szCs w:val="24"/>
          <w:lang w:val="es-AR"/>
        </w:rPr>
      </w:pPr>
      <w:r w:rsidRPr="002B4B69">
        <w:rPr>
          <w:szCs w:val="24"/>
          <w:lang w:val="es-AR"/>
        </w:rPr>
        <w:t xml:space="preserve">Desde el punto de vista de las Naciones Unidas, se ha dado un cambio significativo de avance en el trabajo coordinado y conjunto de los organismos del SNU, expresado por representantes y altos funcionarios </w:t>
      </w:r>
      <w:r w:rsidR="00C6728F" w:rsidRPr="002B4B69">
        <w:rPr>
          <w:szCs w:val="24"/>
          <w:lang w:val="es-AR"/>
        </w:rPr>
        <w:t>de los organismos entrevistados</w:t>
      </w:r>
      <w:r w:rsidRPr="002B4B69">
        <w:rPr>
          <w:szCs w:val="24"/>
          <w:lang w:val="es-AR"/>
        </w:rPr>
        <w:t xml:space="preserve">  y evidenciado en las matrices de monitoreo y en la comparación con el proceso y contenido del UNDAF anterior.</w:t>
      </w:r>
    </w:p>
    <w:p w:rsidR="00C61024" w:rsidRPr="002B4B69" w:rsidRDefault="00C61024" w:rsidP="00875F3B">
      <w:pPr>
        <w:pStyle w:val="ListParagraph"/>
        <w:numPr>
          <w:ilvl w:val="0"/>
          <w:numId w:val="4"/>
        </w:numPr>
        <w:spacing w:after="0" w:line="240" w:lineRule="auto"/>
        <w:ind w:left="360"/>
        <w:jc w:val="both"/>
        <w:rPr>
          <w:szCs w:val="24"/>
          <w:lang w:val="es-AR"/>
        </w:rPr>
      </w:pPr>
      <w:r w:rsidRPr="002B4B69">
        <w:rPr>
          <w:szCs w:val="24"/>
          <w:lang w:val="es-AR"/>
        </w:rPr>
        <w:t>Desde la perspectiva del trabajo conjunto del SNU y el gobierno, funcionarios gubernamentales expresaron que el proceso UNDAF con su orientación hacia resultados, ha motivado a adoptar el mismo modelo en la gestión pública.</w:t>
      </w:r>
    </w:p>
    <w:p w:rsidR="00C61024" w:rsidRDefault="00C61024" w:rsidP="00C61024">
      <w:pPr>
        <w:pStyle w:val="ListParagraph"/>
        <w:spacing w:after="0" w:line="240" w:lineRule="auto"/>
        <w:ind w:left="360"/>
        <w:jc w:val="both"/>
        <w:rPr>
          <w:szCs w:val="24"/>
          <w:lang w:val="es-AR"/>
        </w:rPr>
      </w:pPr>
    </w:p>
    <w:p w:rsidR="00C76968" w:rsidRPr="002B4B69" w:rsidRDefault="00C61024" w:rsidP="00C76968">
      <w:pPr>
        <w:spacing w:after="0" w:line="240" w:lineRule="auto"/>
        <w:jc w:val="both"/>
        <w:rPr>
          <w:sz w:val="28"/>
          <w:szCs w:val="28"/>
          <w:lang w:val="es-AR"/>
        </w:rPr>
      </w:pPr>
      <w:r w:rsidRPr="002B4B69">
        <w:rPr>
          <w:b/>
          <w:sz w:val="28"/>
          <w:szCs w:val="28"/>
          <w:lang w:val="es-AR"/>
        </w:rPr>
        <w:t>Eficacia</w:t>
      </w:r>
    </w:p>
    <w:p w:rsidR="00C76968" w:rsidRPr="002B4B69" w:rsidRDefault="00C76968" w:rsidP="00C76968">
      <w:pPr>
        <w:spacing w:after="0" w:line="240" w:lineRule="auto"/>
        <w:jc w:val="both"/>
        <w:rPr>
          <w:sz w:val="28"/>
          <w:szCs w:val="28"/>
          <w:lang w:val="es-AR"/>
        </w:rPr>
      </w:pPr>
    </w:p>
    <w:p w:rsidR="009402DE" w:rsidRPr="002B4B69" w:rsidRDefault="00C20231" w:rsidP="00875F3B">
      <w:pPr>
        <w:pStyle w:val="ListParagraph"/>
        <w:numPr>
          <w:ilvl w:val="0"/>
          <w:numId w:val="20"/>
        </w:numPr>
        <w:spacing w:after="0" w:line="240" w:lineRule="auto"/>
        <w:ind w:left="360"/>
        <w:jc w:val="both"/>
        <w:rPr>
          <w:lang w:val="es-AR"/>
        </w:rPr>
      </w:pPr>
      <w:r w:rsidRPr="002B4B69">
        <w:rPr>
          <w:rFonts w:asciiTheme="minorHAnsi" w:hAnsiTheme="minorHAnsi" w:cs="Calibri"/>
          <w:lang w:val="es-AR"/>
        </w:rPr>
        <w:t xml:space="preserve">El diseño del UNDAF contempló los tres elementos que se consideran claves en todo proceso UNDAF: (a) la participación del Gobierno, (b) los ejes críticos que han de guiar la programación y (c) la programación hacia efectos según una orientación de gestión basada en resultados. Sin embargo, no hubo participación de organismos de la sociedad civil. En cuanto a la GbR, los errores técnicos dificultaron el trabajo conjunto de las agencias por no contar con un lenguaje común, por ejemplo, en lo referente a definiciones de efectos y productos. </w:t>
      </w:r>
    </w:p>
    <w:p w:rsidR="00C76968" w:rsidRPr="002B4B69" w:rsidRDefault="00C76968" w:rsidP="00875F3B">
      <w:pPr>
        <w:pStyle w:val="ListParagraph"/>
        <w:numPr>
          <w:ilvl w:val="0"/>
          <w:numId w:val="20"/>
        </w:numPr>
        <w:spacing w:after="0" w:line="240" w:lineRule="auto"/>
        <w:ind w:left="360"/>
        <w:jc w:val="both"/>
        <w:rPr>
          <w:lang w:val="es-AR"/>
        </w:rPr>
      </w:pPr>
      <w:r w:rsidRPr="002B4B69">
        <w:rPr>
          <w:lang w:val="es-AR"/>
        </w:rPr>
        <w:t xml:space="preserve">El SNU ha </w:t>
      </w:r>
      <w:r w:rsidR="0013596A" w:rsidRPr="002B4B69">
        <w:rPr>
          <w:lang w:val="es-AR"/>
        </w:rPr>
        <w:t xml:space="preserve">efectuado </w:t>
      </w:r>
      <w:r w:rsidRPr="002B4B69">
        <w:rPr>
          <w:lang w:val="es-AR"/>
        </w:rPr>
        <w:t>contribu</w:t>
      </w:r>
      <w:r w:rsidR="0013596A" w:rsidRPr="002B4B69">
        <w:rPr>
          <w:lang w:val="es-AR"/>
        </w:rPr>
        <w:t xml:space="preserve">ciones significativas </w:t>
      </w:r>
      <w:r w:rsidRPr="002B4B69">
        <w:rPr>
          <w:lang w:val="es-AR"/>
        </w:rPr>
        <w:t xml:space="preserve">al avance hacia los efectos propuestos en el UNDAF </w:t>
      </w:r>
      <w:r w:rsidRPr="002B4B69">
        <w:rPr>
          <w:szCs w:val="24"/>
          <w:lang w:val="es-AR"/>
        </w:rPr>
        <w:t>(Ver sección de contribuciones a efectos)</w:t>
      </w:r>
      <w:r w:rsidRPr="002B4B69">
        <w:rPr>
          <w:lang w:val="es-AR"/>
        </w:rPr>
        <w:t xml:space="preserve">, gracias a </w:t>
      </w:r>
      <w:r w:rsidR="00FE7780" w:rsidRPr="002B4B69">
        <w:rPr>
          <w:lang w:val="es-AR"/>
        </w:rPr>
        <w:t>sus ventajas comparativas</w:t>
      </w:r>
      <w:r w:rsidRPr="002B4B69">
        <w:rPr>
          <w:lang w:val="es-AR"/>
        </w:rPr>
        <w:t>, su facilitación al acceso a redes amplias y especializadas de conocimiento en materia de desarrollo humano y al aporte de sus  capacidades en múltiples sectores y temas del desarrollo.</w:t>
      </w:r>
    </w:p>
    <w:p w:rsidR="00C76968" w:rsidRPr="002B4B69" w:rsidRDefault="00C76968" w:rsidP="00875F3B">
      <w:pPr>
        <w:pStyle w:val="ListParagraph"/>
        <w:numPr>
          <w:ilvl w:val="0"/>
          <w:numId w:val="20"/>
        </w:numPr>
        <w:spacing w:after="0" w:line="240" w:lineRule="auto"/>
        <w:ind w:left="360"/>
        <w:jc w:val="both"/>
        <w:rPr>
          <w:lang w:val="es-AR"/>
        </w:rPr>
      </w:pPr>
      <w:r w:rsidRPr="002B4B69">
        <w:rPr>
          <w:lang w:val="es-AR"/>
        </w:rPr>
        <w:t>El uso combinado de varias estrategias han contribuido a los avances hacia el efecto. La abogacía y el diálogo político han contribuido a la promulgación de leyes como las derivadas de los acuerdos de la concertación para el desarrollo; as</w:t>
      </w:r>
      <w:r w:rsidR="00FE7780" w:rsidRPr="002B4B69">
        <w:rPr>
          <w:lang w:val="es-AR"/>
        </w:rPr>
        <w:t>imismo</w:t>
      </w:r>
      <w:r w:rsidRPr="002B4B69">
        <w:rPr>
          <w:lang w:val="es-AR"/>
        </w:rPr>
        <w:t xml:space="preserve">, la </w:t>
      </w:r>
      <w:r w:rsidR="00FE7780" w:rsidRPr="002B4B69">
        <w:rPr>
          <w:lang w:val="es-AR"/>
        </w:rPr>
        <w:t xml:space="preserve">asociación </w:t>
      </w:r>
      <w:r w:rsidRPr="002B4B69">
        <w:rPr>
          <w:lang w:val="es-AR"/>
        </w:rPr>
        <w:t xml:space="preserve">con  otros actores </w:t>
      </w:r>
      <w:r w:rsidR="00FE7780" w:rsidRPr="002B4B69">
        <w:rPr>
          <w:lang w:val="es-AR"/>
        </w:rPr>
        <w:t xml:space="preserve">se ha dado </w:t>
      </w:r>
      <w:r w:rsidRPr="002B4B69">
        <w:rPr>
          <w:lang w:val="es-AR"/>
        </w:rPr>
        <w:t>a múltiples niveles, como el caso de la cooperación española, que ha</w:t>
      </w:r>
      <w:r w:rsidR="00FE7780" w:rsidRPr="002B4B69">
        <w:rPr>
          <w:lang w:val="es-AR"/>
        </w:rPr>
        <w:t>n</w:t>
      </w:r>
      <w:r w:rsidRPr="002B4B69">
        <w:rPr>
          <w:lang w:val="es-AR"/>
        </w:rPr>
        <w:t xml:space="preserve"> permitido abordar temas prioritarios del desarrollo de Panamá.</w:t>
      </w:r>
    </w:p>
    <w:p w:rsidR="00C76968" w:rsidRPr="002B4B69" w:rsidRDefault="00C76968" w:rsidP="00875F3B">
      <w:pPr>
        <w:pStyle w:val="ListParagraph"/>
        <w:numPr>
          <w:ilvl w:val="0"/>
          <w:numId w:val="20"/>
        </w:numPr>
        <w:spacing w:after="0" w:line="240" w:lineRule="auto"/>
        <w:ind w:left="360"/>
        <w:jc w:val="both"/>
        <w:rPr>
          <w:lang w:val="es-AR"/>
        </w:rPr>
      </w:pPr>
      <w:r w:rsidRPr="002B4B69">
        <w:rPr>
          <w:lang w:val="es-AR"/>
        </w:rPr>
        <w:t xml:space="preserve">El trabajo conjunto entre organismos del SNU y las instituciones gubernamentales ha tenido aportes importantes en las contribuciones del SNU, como por ejemplo, los programas de VIH/SIDA y en el campo de la salud, particularmente en nutrición y atención </w:t>
      </w:r>
      <w:r w:rsidR="00933142" w:rsidRPr="002B4B69">
        <w:rPr>
          <w:lang w:val="es-AR"/>
        </w:rPr>
        <w:t>materna</w:t>
      </w:r>
      <w:r w:rsidRPr="002B4B69">
        <w:rPr>
          <w:lang w:val="es-AR"/>
        </w:rPr>
        <w:t xml:space="preserve"> infantil</w:t>
      </w:r>
      <w:r w:rsidR="00F50414" w:rsidRPr="002B4B69">
        <w:rPr>
          <w:lang w:val="es-AR"/>
        </w:rPr>
        <w:t>. Los incentivos de financiamiento del F-ODM h</w:t>
      </w:r>
      <w:r w:rsidRPr="002B4B69">
        <w:rPr>
          <w:lang w:val="es-AR"/>
        </w:rPr>
        <w:t xml:space="preserve">an permitido dar un salto </w:t>
      </w:r>
      <w:r w:rsidRPr="002B4B69">
        <w:rPr>
          <w:lang w:val="es-AR"/>
        </w:rPr>
        <w:lastRenderedPageBreak/>
        <w:t>cualitativo hacia programas co</w:t>
      </w:r>
      <w:r w:rsidR="002E6EC8" w:rsidRPr="002B4B69">
        <w:rPr>
          <w:lang w:val="es-AR"/>
        </w:rPr>
        <w:t xml:space="preserve">njuntos. </w:t>
      </w:r>
      <w:r w:rsidRPr="002B4B69">
        <w:rPr>
          <w:lang w:val="es-AR"/>
        </w:rPr>
        <w:t xml:space="preserve">Estos programas, de cambio climático y sostenibilidad ambiental, desarrollo de pequeñas y medianas empresas del sector privado o seguridad ciudadana,  son recientes, de modo que se encuentran en las etapas iniciales de productos. Siempre queda un largo camino por recorrer en materia del trabajo conjunto y la integración de agendas y recursos hacia resultados compartidos. </w:t>
      </w:r>
      <w:r w:rsidR="005F46BA" w:rsidRPr="002B4B69">
        <w:rPr>
          <w:lang w:val="es-AR"/>
        </w:rPr>
        <w:t>Implica que cada agencia debe estar dispuesta a sacrificar objetivos particulares por otros más amplios, así como  establecer una planificación única que partiendo del UNDAF guíe su planificación como agencia, en donde ésta sea realmente un desarrollo del UNDAF y no otra planificación. Finalmente, aceptar tener un sistema único e integrado de seguimiento y evaluación, de manera que al utilizarlo</w:t>
      </w:r>
      <w:r w:rsidR="00972EA3" w:rsidRPr="002B4B69">
        <w:rPr>
          <w:lang w:val="es-AR"/>
        </w:rPr>
        <w:t xml:space="preserve"> para la agencia, </w:t>
      </w:r>
      <w:r w:rsidR="005F46BA" w:rsidRPr="002B4B69">
        <w:rPr>
          <w:lang w:val="es-AR"/>
        </w:rPr>
        <w:t xml:space="preserve"> al mismo tiempo </w:t>
      </w:r>
      <w:r w:rsidR="00972EA3" w:rsidRPr="002B4B69">
        <w:rPr>
          <w:lang w:val="es-AR"/>
        </w:rPr>
        <w:t>lo hace para el UNDAF.</w:t>
      </w:r>
    </w:p>
    <w:p w:rsidR="00C76968" w:rsidRPr="002B4B69" w:rsidRDefault="00C76968" w:rsidP="00875F3B">
      <w:pPr>
        <w:pStyle w:val="ListParagraph"/>
        <w:numPr>
          <w:ilvl w:val="0"/>
          <w:numId w:val="20"/>
        </w:numPr>
        <w:spacing w:after="0" w:line="240" w:lineRule="auto"/>
        <w:ind w:left="360"/>
        <w:jc w:val="both"/>
        <w:rPr>
          <w:lang w:val="es-AR"/>
        </w:rPr>
      </w:pPr>
      <w:r w:rsidRPr="002B4B69">
        <w:rPr>
          <w:lang w:val="es-AR"/>
        </w:rPr>
        <w:t>Los programas impulsados por el SNU responden a los mandatos de las agencias y del UNDAF en cuanto a utilizar el enfoque de derechos humanos, el enfoque de género y el desarrollo de capacidades, ya sea como sectores o como temas transversales. Constituye un desafío la transversalización de género y del desarrollo de capacidades de modo completo en los procesos.</w:t>
      </w:r>
    </w:p>
    <w:p w:rsidR="00C76968" w:rsidRPr="002B4B69" w:rsidRDefault="00C76968" w:rsidP="00875F3B">
      <w:pPr>
        <w:pStyle w:val="ListParagraph"/>
        <w:numPr>
          <w:ilvl w:val="0"/>
          <w:numId w:val="20"/>
        </w:numPr>
        <w:spacing w:after="0" w:line="240" w:lineRule="auto"/>
        <w:ind w:left="360"/>
        <w:jc w:val="both"/>
        <w:rPr>
          <w:lang w:val="es-AR"/>
        </w:rPr>
      </w:pPr>
      <w:r w:rsidRPr="002B4B69">
        <w:rPr>
          <w:lang w:val="es-AR"/>
        </w:rPr>
        <w:t>La orientación a resultados ha sido un instrumento metodológico que ha guiado las acciones hacia el logro de los efectos y ha permitido una mayor focalización y coordinación entre los organismos; el perfeccionamiento de este proceso no deja de ser un desafío que el SNU ha de afrontar.</w:t>
      </w:r>
      <w:r w:rsidR="005F46BA" w:rsidRPr="002B4B69">
        <w:rPr>
          <w:lang w:val="es-AR"/>
        </w:rPr>
        <w:t xml:space="preserve"> </w:t>
      </w:r>
      <w:r w:rsidR="00972EA3" w:rsidRPr="002B4B69">
        <w:rPr>
          <w:lang w:val="es-AR"/>
        </w:rPr>
        <w:t>Este desafío se da en dos niveles, en el plano técnico en lo referente a la utilización de la GbR y, por otro</w:t>
      </w:r>
      <w:r w:rsidR="002E6EC8" w:rsidRPr="002B4B69">
        <w:rPr>
          <w:lang w:val="es-AR"/>
        </w:rPr>
        <w:t xml:space="preserve"> lado</w:t>
      </w:r>
      <w:r w:rsidR="00972EA3" w:rsidRPr="002B4B69">
        <w:rPr>
          <w:lang w:val="es-AR"/>
        </w:rPr>
        <w:t>, en la asunción de la cultura común del One-UN.</w:t>
      </w:r>
    </w:p>
    <w:p w:rsidR="00972EA3" w:rsidRPr="002B4B69" w:rsidRDefault="00972EA3" w:rsidP="00875F3B">
      <w:pPr>
        <w:pStyle w:val="ListParagraph"/>
        <w:numPr>
          <w:ilvl w:val="0"/>
          <w:numId w:val="20"/>
        </w:numPr>
        <w:spacing w:after="0" w:line="240" w:lineRule="auto"/>
        <w:ind w:left="360"/>
        <w:jc w:val="both"/>
        <w:rPr>
          <w:lang w:val="es-AR"/>
        </w:rPr>
      </w:pPr>
      <w:r w:rsidRPr="002B4B69">
        <w:rPr>
          <w:lang w:val="es-AR"/>
        </w:rPr>
        <w:t>Con respecto a la cultura común, debe señalarse que muchos representantes y funcionarios de agencias manifestaron su entusiasmo por el trabajo en común con otras agencias de las Naciones Unidas, valorando el proceso UNDAF como un logro.</w:t>
      </w:r>
    </w:p>
    <w:p w:rsidR="00BC5552" w:rsidRDefault="00C76968" w:rsidP="00875F3B">
      <w:pPr>
        <w:pStyle w:val="ListParagraph"/>
        <w:numPr>
          <w:ilvl w:val="0"/>
          <w:numId w:val="20"/>
        </w:numPr>
        <w:spacing w:after="0" w:line="240" w:lineRule="auto"/>
        <w:ind w:left="360"/>
        <w:jc w:val="both"/>
        <w:rPr>
          <w:lang w:val="es-AR"/>
        </w:rPr>
      </w:pPr>
      <w:r w:rsidRPr="002B4B69">
        <w:rPr>
          <w:lang w:val="es-AR"/>
        </w:rPr>
        <w:t>El monitoreo y la evaluación del UNDAF por el</w:t>
      </w:r>
      <w:r w:rsidR="008505C0" w:rsidRPr="002B4B69">
        <w:rPr>
          <w:lang w:val="es-AR"/>
        </w:rPr>
        <w:t xml:space="preserve"> Equipo de País</w:t>
      </w:r>
      <w:r w:rsidRPr="002B4B69">
        <w:rPr>
          <w:lang w:val="es-AR"/>
        </w:rPr>
        <w:t xml:space="preserve">, permitió la introducción de ajustes a los planes iniciales para adecuarse a los cambios de la realidad nacional y ha sido un instrumento central para la coordinación del SNU. La mejora y perfeccionamiento de estos instrumentos, así como la integración del  monitoreo individual de los organismos en un sistema único y la participación de instituciones como el MEF y el MRE, </w:t>
      </w:r>
      <w:r w:rsidR="008505C0" w:rsidRPr="002B4B69">
        <w:rPr>
          <w:lang w:val="es-AR"/>
        </w:rPr>
        <w:t>es otro de los desafíos del Equipo de País.</w:t>
      </w:r>
    </w:p>
    <w:p w:rsidR="00C067EB" w:rsidRDefault="00C067EB" w:rsidP="00C067EB">
      <w:pPr>
        <w:pStyle w:val="ListParagraph"/>
        <w:spacing w:after="0" w:line="240" w:lineRule="auto"/>
        <w:ind w:left="360"/>
        <w:jc w:val="both"/>
        <w:rPr>
          <w:lang w:val="es-AR"/>
        </w:rPr>
      </w:pPr>
    </w:p>
    <w:p w:rsidR="002B4B69" w:rsidRPr="002B4B69" w:rsidRDefault="002B4B69" w:rsidP="002B4B69">
      <w:pPr>
        <w:spacing w:after="0" w:line="240" w:lineRule="auto"/>
        <w:jc w:val="both"/>
        <w:rPr>
          <w:b/>
          <w:sz w:val="28"/>
          <w:szCs w:val="28"/>
          <w:lang w:val="es-AR"/>
        </w:rPr>
      </w:pPr>
      <w:r w:rsidRPr="002B4B69">
        <w:rPr>
          <w:b/>
          <w:sz w:val="28"/>
          <w:szCs w:val="28"/>
          <w:lang w:val="es-AR"/>
        </w:rPr>
        <w:t>Eficiencia</w:t>
      </w:r>
    </w:p>
    <w:p w:rsidR="002B4B69" w:rsidRPr="002B4B69" w:rsidRDefault="002B4B69" w:rsidP="002B4B69">
      <w:pPr>
        <w:spacing w:after="0" w:line="240" w:lineRule="auto"/>
        <w:jc w:val="both"/>
        <w:rPr>
          <w:sz w:val="28"/>
          <w:szCs w:val="28"/>
          <w:lang w:val="es-AR"/>
        </w:rPr>
      </w:pPr>
    </w:p>
    <w:p w:rsidR="002B4B69" w:rsidRPr="002B4B69" w:rsidRDefault="002B4B69" w:rsidP="00875F3B">
      <w:pPr>
        <w:numPr>
          <w:ilvl w:val="0"/>
          <w:numId w:val="26"/>
        </w:numPr>
        <w:spacing w:after="0" w:line="240" w:lineRule="auto"/>
        <w:jc w:val="both"/>
        <w:rPr>
          <w:lang w:val="es-AR"/>
        </w:rPr>
      </w:pPr>
      <w:r w:rsidRPr="002B4B69">
        <w:rPr>
          <w:lang w:val="es-AR"/>
        </w:rPr>
        <w:t>El alcance de la evaluación no ha permitido efectuar un análisis de costo-efectividad de los programas impulsados por el SNU. Es posible inferir un avance positivo a través de un trabajo más coordinado de las agencias.</w:t>
      </w:r>
    </w:p>
    <w:p w:rsidR="002B4B69" w:rsidRPr="002B4B69" w:rsidRDefault="002B4B69" w:rsidP="00875F3B">
      <w:pPr>
        <w:numPr>
          <w:ilvl w:val="0"/>
          <w:numId w:val="26"/>
        </w:numPr>
        <w:spacing w:after="0" w:line="240" w:lineRule="auto"/>
        <w:jc w:val="both"/>
        <w:rPr>
          <w:lang w:val="es-AR"/>
        </w:rPr>
      </w:pPr>
      <w:r w:rsidRPr="002B4B69">
        <w:rPr>
          <w:lang w:val="es-AR"/>
        </w:rPr>
        <w:t>En cuanto a los costos, los denominados “Programas conjuntos” permiten el aprovechamiento de economías mediante la programación e implementación de compras y utilización de insumos comunes (consultores, sistema informático). Estas economías de costo también pueden obtenerse mediante la coordinación; por ejemplo, en el área de nutrición, UNICEF, PMA y OPS/OMS han manifestado que comparten asesorías para lograr economías de escala.</w:t>
      </w:r>
    </w:p>
    <w:p w:rsidR="002B4B69" w:rsidRPr="002B4B69" w:rsidRDefault="002B4B69" w:rsidP="00875F3B">
      <w:pPr>
        <w:numPr>
          <w:ilvl w:val="0"/>
          <w:numId w:val="26"/>
        </w:numPr>
        <w:spacing w:after="0" w:line="240" w:lineRule="auto"/>
        <w:jc w:val="both"/>
        <w:rPr>
          <w:lang w:val="es-AR"/>
        </w:rPr>
      </w:pPr>
      <w:r w:rsidRPr="002B4B69">
        <w:rPr>
          <w:lang w:val="es-AR"/>
        </w:rPr>
        <w:t>Por el lado de los beneficios, la articulación de las agencias en un trabajo coordinado permite ampliar los conocimientos para definir mejor estrategias y acciones de cooperación.</w:t>
      </w:r>
    </w:p>
    <w:p w:rsidR="002B4B69" w:rsidRPr="002B4B69" w:rsidRDefault="002B4B69" w:rsidP="00875F3B">
      <w:pPr>
        <w:numPr>
          <w:ilvl w:val="0"/>
          <w:numId w:val="26"/>
        </w:numPr>
        <w:spacing w:after="0" w:line="240" w:lineRule="auto"/>
        <w:jc w:val="both"/>
      </w:pPr>
      <w:r w:rsidRPr="002B4B69">
        <w:rPr>
          <w:lang w:val="es-AR"/>
        </w:rPr>
        <w:t xml:space="preserve">Algunos programas han sufrido retrasos debido a las dificultades encontradas al inicio de la puesta en marcha, donde se requiere promover la participación de múltiples organizaciones, como en los casos de los programa conjuntos de Cambio Climático y de Seguridad Ciudadana. Otros programas encontraron dificultades para llevar a cabo sus acciones en provincias y zonas indígenas en los que influyen factores culturales y de accesibilidad (Salud Materno infantil 2007-2009) </w:t>
      </w:r>
      <w:r w:rsidRPr="002B4B69">
        <w:t xml:space="preserve"> </w:t>
      </w:r>
    </w:p>
    <w:p w:rsidR="00C76968" w:rsidRPr="002B4B69" w:rsidRDefault="00C76968" w:rsidP="00C76968">
      <w:pPr>
        <w:spacing w:after="0" w:line="240" w:lineRule="auto"/>
        <w:jc w:val="both"/>
        <w:rPr>
          <w:b/>
          <w:sz w:val="28"/>
          <w:szCs w:val="28"/>
          <w:lang w:val="es-AR"/>
        </w:rPr>
      </w:pPr>
      <w:r w:rsidRPr="002B4B69">
        <w:rPr>
          <w:b/>
          <w:sz w:val="28"/>
          <w:szCs w:val="28"/>
          <w:lang w:val="es-AR"/>
        </w:rPr>
        <w:lastRenderedPageBreak/>
        <w:t xml:space="preserve">Sustentabilidad </w:t>
      </w:r>
    </w:p>
    <w:p w:rsidR="00C76968" w:rsidRPr="002B4B69" w:rsidRDefault="00C76968" w:rsidP="00C76968">
      <w:pPr>
        <w:spacing w:after="0" w:line="240" w:lineRule="auto"/>
        <w:jc w:val="both"/>
        <w:rPr>
          <w:b/>
          <w:sz w:val="28"/>
          <w:szCs w:val="28"/>
          <w:lang w:val="es-AR"/>
        </w:rPr>
      </w:pPr>
    </w:p>
    <w:p w:rsidR="006C4629" w:rsidRPr="002B4B69" w:rsidRDefault="006C4629" w:rsidP="00875F3B">
      <w:pPr>
        <w:pStyle w:val="ListParagraph"/>
        <w:numPr>
          <w:ilvl w:val="0"/>
          <w:numId w:val="34"/>
        </w:numPr>
        <w:spacing w:after="0" w:line="240" w:lineRule="auto"/>
        <w:jc w:val="both"/>
        <w:rPr>
          <w:lang w:val="es-AR"/>
        </w:rPr>
      </w:pPr>
      <w:r w:rsidRPr="002B4B69">
        <w:rPr>
          <w:lang w:val="es-AR"/>
        </w:rPr>
        <w:t>En cuanto al SNU, la experiencia muestra que ha existido un sentimiento de pertenencia, entusiasmo y dedicación al trabajo conjunto y hacia una visión común que puede brindar sostenibilidad en el futuro.</w:t>
      </w:r>
    </w:p>
    <w:p w:rsidR="00C76968" w:rsidRPr="002B4B69" w:rsidRDefault="006C4629" w:rsidP="00875F3B">
      <w:pPr>
        <w:pStyle w:val="ListParagraph"/>
        <w:numPr>
          <w:ilvl w:val="0"/>
          <w:numId w:val="21"/>
        </w:numPr>
        <w:spacing w:after="0" w:line="240" w:lineRule="auto"/>
        <w:jc w:val="both"/>
      </w:pPr>
      <w:r w:rsidRPr="002B4B69">
        <w:t xml:space="preserve">En cuanto a la sustentabilidad de los resultados, </w:t>
      </w:r>
      <w:r w:rsidR="00795D54" w:rsidRPr="002B4B69">
        <w:t>el desarrollo de</w:t>
      </w:r>
      <w:r w:rsidR="00C76968" w:rsidRPr="002B4B69">
        <w:t xml:space="preserve"> capacidades ha sido un objetivo del UNDAF</w:t>
      </w:r>
      <w:r w:rsidRPr="002B4B69">
        <w:t xml:space="preserve">, según lo muestran </w:t>
      </w:r>
      <w:r w:rsidR="00C76968" w:rsidRPr="002B4B69">
        <w:t>los productos realizados</w:t>
      </w:r>
      <w:r w:rsidRPr="002B4B69">
        <w:t>.</w:t>
      </w:r>
      <w:r w:rsidR="00C76968" w:rsidRPr="002B4B69">
        <w:t xml:space="preserve"> Sus ejes han sido el desarrollo institucional, la creación de sistemas de información y la capacitación, tal como se reflejan las matrices de monitoreo de las tres áreas de cooperación. Claros ejemplos, entre otros, son los aportes en la instalación de 7 Unidades de Salud para brindar servicios de SSR, la elaboración de la metodología para el costeo de ODM y Proyecto de ATLAS ODM para mapeo y seguimiento, el sistema de información de NNAM establecido  como parte del Sistema Estadístico Nacional, el sistema de información para vigilancia de la salud, guías e instrumentos para la atención, el avance en las organizaciones comunitarias con  capacidades locales en 2 cuencas en comarcas indígenas y la mayor  capacitació</w:t>
      </w:r>
      <w:r w:rsidR="00DE3F1F" w:rsidRPr="002B4B69">
        <w:t>n</w:t>
      </w:r>
      <w:r w:rsidR="00C76968" w:rsidRPr="002B4B69">
        <w:t xml:space="preserve"> de los actores involucrados en el cumplimiento de las metas de nutrición, la seguridad alimentaria y nutricional.</w:t>
      </w:r>
    </w:p>
    <w:p w:rsidR="00C76968" w:rsidRDefault="00C76968" w:rsidP="00875F3B">
      <w:pPr>
        <w:pStyle w:val="ListParagraph"/>
        <w:numPr>
          <w:ilvl w:val="0"/>
          <w:numId w:val="21"/>
        </w:numPr>
        <w:spacing w:after="0" w:line="240" w:lineRule="auto"/>
        <w:jc w:val="both"/>
      </w:pPr>
      <w:r w:rsidRPr="002B4B69">
        <w:t xml:space="preserve">En el nivel institucional merecen citarse las contribuciones del SNU en la reforma del Ministerio de Desarrollo Social y del Instituto Nacional de Formación y Capacitación para el Desarrollo Humano, donde además de la capacitación individual se crearon nuevos marcos institucionales y legales para el funcionamiento estable de los organismos </w:t>
      </w:r>
    </w:p>
    <w:p w:rsidR="00E85818" w:rsidRPr="002B4B69" w:rsidRDefault="00E85818" w:rsidP="00E85818">
      <w:pPr>
        <w:pStyle w:val="ListParagraph"/>
        <w:spacing w:after="0" w:line="240" w:lineRule="auto"/>
        <w:jc w:val="both"/>
        <w:rPr>
          <w:lang w:val="es-AR"/>
        </w:rPr>
      </w:pPr>
    </w:p>
    <w:p w:rsidR="00C76968" w:rsidRPr="0019545D" w:rsidRDefault="00C76968" w:rsidP="00875F3B">
      <w:pPr>
        <w:pStyle w:val="ListParagraph"/>
        <w:numPr>
          <w:ilvl w:val="0"/>
          <w:numId w:val="39"/>
        </w:numPr>
        <w:spacing w:after="0" w:line="240" w:lineRule="auto"/>
        <w:jc w:val="both"/>
        <w:rPr>
          <w:b/>
          <w:sz w:val="28"/>
          <w:szCs w:val="28"/>
        </w:rPr>
      </w:pPr>
      <w:r w:rsidRPr="0019545D">
        <w:rPr>
          <w:b/>
          <w:sz w:val="28"/>
          <w:szCs w:val="28"/>
        </w:rPr>
        <w:t>R</w:t>
      </w:r>
      <w:r w:rsidR="00355D7A" w:rsidRPr="0019545D">
        <w:rPr>
          <w:b/>
          <w:sz w:val="28"/>
          <w:szCs w:val="28"/>
        </w:rPr>
        <w:t>ECOMENDACIONES</w:t>
      </w:r>
    </w:p>
    <w:p w:rsidR="00C76968" w:rsidRPr="002B4B69" w:rsidRDefault="00C76968" w:rsidP="00C76968">
      <w:pPr>
        <w:spacing w:after="0" w:line="240" w:lineRule="auto"/>
        <w:ind w:left="360"/>
        <w:jc w:val="both"/>
        <w:rPr>
          <w:b/>
          <w:sz w:val="28"/>
          <w:szCs w:val="28"/>
        </w:rPr>
      </w:pPr>
    </w:p>
    <w:p w:rsidR="007360BB" w:rsidRPr="002B4B69" w:rsidRDefault="007360BB" w:rsidP="00875F3B">
      <w:pPr>
        <w:pStyle w:val="ListParagraph"/>
        <w:numPr>
          <w:ilvl w:val="0"/>
          <w:numId w:val="22"/>
        </w:numPr>
        <w:spacing w:after="0" w:line="240" w:lineRule="auto"/>
        <w:ind w:left="709" w:hanging="283"/>
        <w:jc w:val="both"/>
      </w:pPr>
      <w:r w:rsidRPr="002B4B69">
        <w:t xml:space="preserve">El gobierno debe participar en todo el proceso UNDAF. En Panamá sería importante mantener informados </w:t>
      </w:r>
      <w:r w:rsidR="00A01B1F" w:rsidRPr="002B4B69">
        <w:t xml:space="preserve">de modo continuo </w:t>
      </w:r>
      <w:r w:rsidRPr="002B4B69">
        <w:t xml:space="preserve">a distintos organismos del gobierno del progreso hacia los efectos y productos: no sólo </w:t>
      </w:r>
      <w:r w:rsidR="00A01B1F" w:rsidRPr="002B4B69">
        <w:t xml:space="preserve">a </w:t>
      </w:r>
      <w:r w:rsidRPr="002B4B69">
        <w:t xml:space="preserve">la Dirección de Cooperación </w:t>
      </w:r>
      <w:r w:rsidR="00795D54" w:rsidRPr="002B4B69">
        <w:t>Internacional</w:t>
      </w:r>
      <w:r w:rsidRPr="002B4B69">
        <w:t xml:space="preserve"> del MEF, sino también</w:t>
      </w:r>
      <w:r w:rsidR="00A01B1F" w:rsidRPr="002B4B69">
        <w:t xml:space="preserve"> a</w:t>
      </w:r>
      <w:r w:rsidRPr="002B4B69">
        <w:t xml:space="preserve"> las dos direcciones del Ministerio de Relaciones Exteriores (organismos y cooperación técnica), así como a la Secretaría del Gabinete Social.</w:t>
      </w:r>
    </w:p>
    <w:p w:rsidR="009703ED" w:rsidRPr="002B4B69" w:rsidRDefault="009703ED" w:rsidP="00875F3B">
      <w:pPr>
        <w:pStyle w:val="ListParagraph"/>
        <w:numPr>
          <w:ilvl w:val="0"/>
          <w:numId w:val="22"/>
        </w:numPr>
        <w:spacing w:after="0" w:line="240" w:lineRule="auto"/>
        <w:ind w:left="709" w:hanging="283"/>
        <w:jc w:val="both"/>
      </w:pPr>
      <w:r w:rsidRPr="002B4B69">
        <w:t>Igualmente, es importante validar el proceso mediante la participación de organismos del sector privado y otras organizaciones de la sociedad civil.</w:t>
      </w:r>
    </w:p>
    <w:p w:rsidR="00BC222A" w:rsidRPr="00F67A96" w:rsidRDefault="00BC222A" w:rsidP="00875F3B">
      <w:pPr>
        <w:pStyle w:val="ListParagraph"/>
        <w:numPr>
          <w:ilvl w:val="0"/>
          <w:numId w:val="22"/>
        </w:numPr>
        <w:spacing w:after="0" w:line="240" w:lineRule="auto"/>
        <w:ind w:left="709" w:hanging="283"/>
        <w:jc w:val="both"/>
      </w:pPr>
      <w:r>
        <w:rPr>
          <w:lang w:val="es-PA"/>
        </w:rPr>
        <w:t xml:space="preserve">Sería </w:t>
      </w:r>
      <w:r w:rsidRPr="008F660E">
        <w:rPr>
          <w:lang w:val="es-PA"/>
        </w:rPr>
        <w:t>conveniente formalizar un ciclo fijo de revisiones conjuntas con el G</w:t>
      </w:r>
      <w:r>
        <w:rPr>
          <w:lang w:val="es-PA"/>
        </w:rPr>
        <w:t>obierno de Panamá</w:t>
      </w:r>
      <w:r w:rsidRPr="008F660E">
        <w:rPr>
          <w:lang w:val="es-PA"/>
        </w:rPr>
        <w:t xml:space="preserve"> y la sociedad civil para asegurar  la adecuación de los planes a las realidades nacionales y hacer del </w:t>
      </w:r>
      <w:r>
        <w:rPr>
          <w:lang w:val="es-PA"/>
        </w:rPr>
        <w:t>UNDAF</w:t>
      </w:r>
      <w:r w:rsidRPr="008F660E">
        <w:rPr>
          <w:lang w:val="es-PA"/>
        </w:rPr>
        <w:t xml:space="preserve"> un instrumento flexible de cooperación; ese proceso asegura</w:t>
      </w:r>
      <w:r>
        <w:rPr>
          <w:lang w:val="es-PA"/>
        </w:rPr>
        <w:t>ría</w:t>
      </w:r>
      <w:r w:rsidRPr="008F660E">
        <w:rPr>
          <w:lang w:val="es-PA"/>
        </w:rPr>
        <w:t xml:space="preserve"> el alineamiento con el G</w:t>
      </w:r>
      <w:r>
        <w:rPr>
          <w:lang w:val="es-PA"/>
        </w:rPr>
        <w:t>obierno</w:t>
      </w:r>
      <w:r w:rsidRPr="008F660E">
        <w:rPr>
          <w:lang w:val="es-PA"/>
        </w:rPr>
        <w:t xml:space="preserve"> y la sociedad civil y mant</w:t>
      </w:r>
      <w:r>
        <w:rPr>
          <w:lang w:val="es-PA"/>
        </w:rPr>
        <w:t>endría</w:t>
      </w:r>
      <w:r w:rsidRPr="008F660E">
        <w:rPr>
          <w:lang w:val="es-PA"/>
        </w:rPr>
        <w:t xml:space="preserve"> integrado los esfuerzos conjuntos de todos los actores.  </w:t>
      </w:r>
      <w:r>
        <w:rPr>
          <w:lang w:val="es-PA"/>
        </w:rPr>
        <w:t>E</w:t>
      </w:r>
      <w:r w:rsidRPr="008F660E">
        <w:rPr>
          <w:lang w:val="es-PA"/>
        </w:rPr>
        <w:t xml:space="preserve">se ciclo </w:t>
      </w:r>
      <w:r>
        <w:rPr>
          <w:lang w:val="es-PA"/>
        </w:rPr>
        <w:t xml:space="preserve">podría </w:t>
      </w:r>
      <w:r w:rsidRPr="008F660E">
        <w:rPr>
          <w:lang w:val="es-PA"/>
        </w:rPr>
        <w:t xml:space="preserve">ser semestral </w:t>
      </w:r>
      <w:r>
        <w:rPr>
          <w:lang w:val="es-PA"/>
        </w:rPr>
        <w:t xml:space="preserve">en lugar de anual </w:t>
      </w:r>
      <w:r w:rsidRPr="008F660E">
        <w:rPr>
          <w:lang w:val="es-PA"/>
        </w:rPr>
        <w:t xml:space="preserve">para </w:t>
      </w:r>
      <w:r>
        <w:rPr>
          <w:lang w:val="es-PA"/>
        </w:rPr>
        <w:t xml:space="preserve">efectuar un monitoreo hacia </w:t>
      </w:r>
      <w:r w:rsidRPr="008F660E">
        <w:rPr>
          <w:lang w:val="es-PA"/>
        </w:rPr>
        <w:t>el logro de resultados.</w:t>
      </w:r>
    </w:p>
    <w:p w:rsidR="00F67A96" w:rsidRDefault="00F67A96" w:rsidP="00F67A96">
      <w:pPr>
        <w:pStyle w:val="ListParagraph"/>
        <w:numPr>
          <w:ilvl w:val="0"/>
          <w:numId w:val="22"/>
        </w:numPr>
        <w:spacing w:after="0" w:line="240" w:lineRule="auto"/>
        <w:ind w:left="709" w:hanging="283"/>
        <w:jc w:val="both"/>
      </w:pPr>
      <w:r w:rsidRPr="002B4B69">
        <w:t>Es conveniente que la elaboración del UNDAF 2012-2015 considere la presente evaluación para la formulación del mismo, especialmente en todo lo relativo a la GBR y la Matriz de M&amp;E.</w:t>
      </w:r>
    </w:p>
    <w:p w:rsidR="00AF3F85" w:rsidRDefault="00AF3F85" w:rsidP="00875F3B">
      <w:pPr>
        <w:pStyle w:val="ListParagraph"/>
        <w:numPr>
          <w:ilvl w:val="0"/>
          <w:numId w:val="22"/>
        </w:numPr>
        <w:spacing w:after="0" w:line="240" w:lineRule="auto"/>
        <w:ind w:left="709" w:hanging="283"/>
        <w:jc w:val="both"/>
      </w:pPr>
      <w:r w:rsidRPr="002B4B69">
        <w:t>Agregar dentro del proceso del CCA un análisis de resultados del UNDAF anterior y cómo las áreas cubiertas y los avances siguen siendo o no prioridades del país para que los productos a desarrollar partan de los logros anteriores.</w:t>
      </w:r>
    </w:p>
    <w:p w:rsidR="00F67A96" w:rsidRPr="00F67A96" w:rsidRDefault="00F67A96" w:rsidP="00875F3B">
      <w:pPr>
        <w:pStyle w:val="ListParagraph"/>
        <w:numPr>
          <w:ilvl w:val="0"/>
          <w:numId w:val="22"/>
        </w:numPr>
        <w:spacing w:after="0" w:line="240" w:lineRule="auto"/>
        <w:ind w:left="709" w:hanging="283"/>
        <w:jc w:val="both"/>
      </w:pPr>
      <w:r>
        <w:rPr>
          <w:lang w:val="es-PA"/>
        </w:rPr>
        <w:t>L</w:t>
      </w:r>
      <w:r w:rsidRPr="00F67A96">
        <w:rPr>
          <w:lang w:val="es-PA"/>
        </w:rPr>
        <w:t>a participación de los organismos no residentes en las sesiones de seguimiento vía virtual y la coordinación a través del coordinador temático permitirían mayor efectividad de la participación de los organismos no residentes pues se mantendrían actualizados y su aporte se alinearía con los compromisos acordados.</w:t>
      </w:r>
    </w:p>
    <w:p w:rsidR="00D45FFF" w:rsidRPr="002B4B69" w:rsidRDefault="005D2AAB" w:rsidP="00875F3B">
      <w:pPr>
        <w:pStyle w:val="ListParagraph"/>
        <w:numPr>
          <w:ilvl w:val="0"/>
          <w:numId w:val="22"/>
        </w:numPr>
        <w:spacing w:after="0" w:line="240" w:lineRule="auto"/>
        <w:ind w:left="709" w:hanging="283"/>
        <w:jc w:val="both"/>
      </w:pPr>
      <w:r w:rsidRPr="002B4B69">
        <w:lastRenderedPageBreak/>
        <w:t>Abordar la formulación del UNDAF 201</w:t>
      </w:r>
      <w:r w:rsidR="00D44D81" w:rsidRPr="002B4B69">
        <w:t>2</w:t>
      </w:r>
      <w:r w:rsidRPr="002B4B69">
        <w:t xml:space="preserve">-2015 según la nueva guía </w:t>
      </w:r>
      <w:r w:rsidR="00D45FFF" w:rsidRPr="002B4B69">
        <w:t>del UNDG, que</w:t>
      </w:r>
      <w:r w:rsidR="00E035C3" w:rsidRPr="002B4B69">
        <w:t xml:space="preserve"> presenta </w:t>
      </w:r>
      <w:r w:rsidR="00D45FFF" w:rsidRPr="002B4B69">
        <w:t xml:space="preserve">un formato útil de matriz de resultados. </w:t>
      </w:r>
    </w:p>
    <w:p w:rsidR="00D45FFF" w:rsidRPr="002B4B69" w:rsidRDefault="007360BB" w:rsidP="00875F3B">
      <w:pPr>
        <w:pStyle w:val="ListParagraph"/>
        <w:numPr>
          <w:ilvl w:val="0"/>
          <w:numId w:val="22"/>
        </w:numPr>
        <w:spacing w:after="0" w:line="240" w:lineRule="auto"/>
        <w:ind w:left="709" w:hanging="283"/>
        <w:jc w:val="both"/>
      </w:pPr>
      <w:r w:rsidRPr="002B4B69">
        <w:t xml:space="preserve">Incorporar en las matrices de seguimiento y evaluación los elementos que se han identificado como faltantes (enunciados de efectos </w:t>
      </w:r>
      <w:r w:rsidR="009703ED" w:rsidRPr="002B4B69">
        <w:t>más precisos</w:t>
      </w:r>
      <w:r w:rsidRPr="002B4B69">
        <w:t xml:space="preserve">, indicador de línea de base con sus valores, indicadores de efecto con sus valores, columna de supuestos y riesgos, columna de asociados con sus respectivos roles), a fin de no sólo efectuar el seguimiento por productos sino fundamentalmente por efectos y asimismo facilitar la evaluación conjunta con el gobierno de Panamá. </w:t>
      </w:r>
    </w:p>
    <w:p w:rsidR="005D1475" w:rsidRDefault="005D1475" w:rsidP="00875F3B">
      <w:pPr>
        <w:pStyle w:val="ListParagraph"/>
        <w:numPr>
          <w:ilvl w:val="0"/>
          <w:numId w:val="22"/>
        </w:numPr>
        <w:spacing w:after="0" w:line="240" w:lineRule="auto"/>
        <w:ind w:left="709" w:hanging="283"/>
        <w:jc w:val="both"/>
      </w:pPr>
      <w:r w:rsidRPr="002B4B69">
        <w:t>El equipo de las agencias y las instituciones que participa en la elaboración del UNDAF debería conocer la metodología, los conceptos, las actividades y el cronograma que envuelven la elaboración del UNDAF. Si fuera necesario se deberían realizar talleres previos de nivelación conceptual y metodológica antes de iniciar el proceso, para asegurar eficacia y eficiencia tanto del proceso como durante el desarrollo de las actividades.</w:t>
      </w:r>
    </w:p>
    <w:p w:rsidR="00473732" w:rsidRPr="00473732" w:rsidRDefault="00622050" w:rsidP="00657862">
      <w:pPr>
        <w:pStyle w:val="ListParagraph"/>
        <w:numPr>
          <w:ilvl w:val="0"/>
          <w:numId w:val="22"/>
        </w:numPr>
        <w:spacing w:after="0" w:line="240" w:lineRule="auto"/>
        <w:ind w:left="709" w:hanging="283"/>
        <w:jc w:val="both"/>
      </w:pPr>
      <w:r w:rsidRPr="00657862">
        <w:rPr>
          <w:lang w:val="es-PA"/>
        </w:rPr>
        <w:t>La estructura organizativa del UNDAF ha demostrado ser adecuada para efectuar el M&amp;E y hacer los ajustes a los cambios del entorno nacional, se recomienda mantener este enfoque en los próximos UNDAF.</w:t>
      </w:r>
    </w:p>
    <w:p w:rsidR="00A46E95" w:rsidRPr="00F63EDC" w:rsidRDefault="00473732" w:rsidP="00A46E95">
      <w:pPr>
        <w:pStyle w:val="ListParagraph"/>
        <w:numPr>
          <w:ilvl w:val="0"/>
          <w:numId w:val="22"/>
        </w:numPr>
        <w:spacing w:after="0" w:line="240" w:lineRule="auto"/>
        <w:ind w:left="709" w:hanging="283"/>
        <w:jc w:val="both"/>
        <w:rPr>
          <w:lang w:val="es-PA"/>
        </w:rPr>
      </w:pPr>
      <w:r w:rsidRPr="00A46E95">
        <w:rPr>
          <w:lang w:val="es-PA"/>
        </w:rPr>
        <w:t>En cuanto a la gestión estratégica, en el futuro se debería aplicar el proceso explicado que ha seguido el CT en esta materia y perfeccionarlo con los cambios recomendados en materia de M&amp;E  y sistemas de información</w:t>
      </w:r>
      <w:r w:rsidR="00A46E95" w:rsidRPr="00A46E95">
        <w:rPr>
          <w:lang w:val="es-PA"/>
        </w:rPr>
        <w:t>, esto es, establecer u</w:t>
      </w:r>
      <w:r w:rsidR="00A46E95" w:rsidRPr="00A46E95">
        <w:rPr>
          <w:bCs/>
          <w:lang w:val="es-AR" w:bidi="ar-JO"/>
        </w:rPr>
        <w:t>n sistema de información que integre los sistemas de planeación y M&amp;E de los distintos organismos del SNU como parte integral del sistema de planeación y M&amp;E del UNDAF.</w:t>
      </w:r>
    </w:p>
    <w:p w:rsidR="00F63EDC" w:rsidRPr="00F63EDC" w:rsidRDefault="00F63EDC" w:rsidP="00F63EDC">
      <w:pPr>
        <w:pStyle w:val="ListParagraph"/>
        <w:numPr>
          <w:ilvl w:val="0"/>
          <w:numId w:val="22"/>
        </w:numPr>
        <w:spacing w:after="0" w:line="240" w:lineRule="auto"/>
        <w:ind w:left="709" w:hanging="283"/>
        <w:jc w:val="both"/>
        <w:rPr>
          <w:lang w:val="es-PA"/>
        </w:rPr>
      </w:pPr>
      <w:r w:rsidRPr="00F63EDC">
        <w:rPr>
          <w:lang w:val="es-PA"/>
        </w:rPr>
        <w:t xml:space="preserve">Es conveniente que las sesiones de seguimiento del </w:t>
      </w:r>
      <w:r>
        <w:rPr>
          <w:lang w:val="es-PA"/>
        </w:rPr>
        <w:t>UNDAF</w:t>
      </w:r>
      <w:r w:rsidRPr="00F63EDC">
        <w:rPr>
          <w:lang w:val="es-PA"/>
        </w:rPr>
        <w:t xml:space="preserve"> incorporen formalmente un diagnóstico de f</w:t>
      </w:r>
      <w:r>
        <w:rPr>
          <w:lang w:val="es-PA"/>
        </w:rPr>
        <w:t>ortalezas</w:t>
      </w:r>
      <w:r w:rsidRPr="00F63EDC">
        <w:rPr>
          <w:lang w:val="es-PA"/>
        </w:rPr>
        <w:t xml:space="preserve"> y d</w:t>
      </w:r>
      <w:r>
        <w:rPr>
          <w:lang w:val="es-PA"/>
        </w:rPr>
        <w:t>ebilidades</w:t>
      </w:r>
      <w:r w:rsidRPr="00F63EDC">
        <w:rPr>
          <w:lang w:val="es-PA"/>
        </w:rPr>
        <w:t xml:space="preserve"> que apoyan o limitan la ejecución del </w:t>
      </w:r>
      <w:r>
        <w:rPr>
          <w:lang w:val="es-PA"/>
        </w:rPr>
        <w:t>UNDAF</w:t>
      </w:r>
      <w:r w:rsidRPr="00F63EDC">
        <w:rPr>
          <w:lang w:val="es-PA"/>
        </w:rPr>
        <w:t>, acompañado de un plan de acción, el cual debe formar parte de las próximas  revisiones para asegurar la eficacia y eficiencia.</w:t>
      </w:r>
    </w:p>
    <w:p w:rsidR="00657862" w:rsidRPr="00622050" w:rsidRDefault="00657862" w:rsidP="00657862">
      <w:pPr>
        <w:pStyle w:val="ListParagraph"/>
        <w:spacing w:after="0" w:line="240" w:lineRule="auto"/>
        <w:ind w:left="709"/>
        <w:jc w:val="both"/>
      </w:pPr>
    </w:p>
    <w:p w:rsidR="00C76968" w:rsidRPr="00333EAB" w:rsidRDefault="0019545D" w:rsidP="00875F3B">
      <w:pPr>
        <w:pStyle w:val="ListParagraph"/>
        <w:numPr>
          <w:ilvl w:val="0"/>
          <w:numId w:val="39"/>
        </w:numPr>
        <w:spacing w:after="0" w:line="240" w:lineRule="auto"/>
        <w:jc w:val="both"/>
        <w:rPr>
          <w:b/>
          <w:bCs/>
          <w:sz w:val="28"/>
          <w:szCs w:val="28"/>
          <w:lang w:val="es-AR" w:bidi="ar-JO"/>
        </w:rPr>
      </w:pPr>
      <w:r w:rsidRPr="00333EAB">
        <w:rPr>
          <w:b/>
          <w:bCs/>
          <w:sz w:val="28"/>
          <w:szCs w:val="28"/>
          <w:lang w:val="es-AR" w:bidi="ar-JO"/>
        </w:rPr>
        <w:t>LECCIONES APRENDIDAS</w:t>
      </w:r>
    </w:p>
    <w:p w:rsidR="00C76968" w:rsidRPr="002B4B69" w:rsidRDefault="00C76968" w:rsidP="00C76968">
      <w:pPr>
        <w:spacing w:after="0" w:line="240" w:lineRule="auto"/>
        <w:jc w:val="both"/>
        <w:rPr>
          <w:bCs/>
          <w:lang w:val="es-AR" w:bidi="ar-JO"/>
        </w:rPr>
      </w:pPr>
    </w:p>
    <w:p w:rsidR="003B7499" w:rsidRPr="002B4B69" w:rsidRDefault="0057071F" w:rsidP="00875F3B">
      <w:pPr>
        <w:pStyle w:val="ListParagraph"/>
        <w:numPr>
          <w:ilvl w:val="0"/>
          <w:numId w:val="22"/>
        </w:numPr>
        <w:spacing w:after="0" w:line="240" w:lineRule="auto"/>
        <w:ind w:left="709" w:hanging="283"/>
        <w:jc w:val="both"/>
        <w:rPr>
          <w:bCs/>
          <w:lang w:val="es-AR" w:bidi="ar-JO"/>
        </w:rPr>
      </w:pPr>
      <w:r w:rsidRPr="002B4B69">
        <w:rPr>
          <w:bCs/>
          <w:lang w:val="es-AR" w:bidi="ar-JO"/>
        </w:rPr>
        <w:t>E</w:t>
      </w:r>
      <w:r w:rsidR="003B7499" w:rsidRPr="002B4B69">
        <w:rPr>
          <w:bCs/>
          <w:lang w:val="es-AR" w:bidi="ar-JO"/>
        </w:rPr>
        <w:t>n la medida en que Panamá es uno de los pocos países de la región que ha llevado a cabo una evaluación del UNDAF, las lecciones aprendidas del ejercicio cobran una importancia especial.</w:t>
      </w:r>
    </w:p>
    <w:p w:rsidR="00C76968" w:rsidRPr="002B4B69" w:rsidRDefault="00C76968" w:rsidP="00875F3B">
      <w:pPr>
        <w:pStyle w:val="ListParagraph"/>
        <w:numPr>
          <w:ilvl w:val="0"/>
          <w:numId w:val="22"/>
        </w:numPr>
        <w:spacing w:after="0" w:line="240" w:lineRule="auto"/>
        <w:ind w:left="709" w:hanging="283"/>
        <w:jc w:val="both"/>
        <w:rPr>
          <w:bCs/>
          <w:lang w:val="es-AR" w:bidi="ar-JO"/>
        </w:rPr>
      </w:pPr>
      <w:r w:rsidRPr="002B4B69">
        <w:t>Es</w:t>
      </w:r>
      <w:r w:rsidRPr="002B4B69">
        <w:rPr>
          <w:bCs/>
          <w:lang w:val="es-AR" w:bidi="ar-JO"/>
        </w:rPr>
        <w:t xml:space="preserve"> importante establecer un mecanismo formal que permita adecuar los planes y recursos del UNDAF a los cambios de prioridades y realidades nacionales, no s</w:t>
      </w:r>
      <w:r w:rsidR="00D45FFF" w:rsidRPr="002B4B69">
        <w:rPr>
          <w:bCs/>
          <w:lang w:val="es-AR" w:bidi="ar-JO"/>
        </w:rPr>
        <w:t>ól</w:t>
      </w:r>
      <w:r w:rsidRPr="002B4B69">
        <w:rPr>
          <w:bCs/>
          <w:lang w:val="es-AR" w:bidi="ar-JO"/>
        </w:rPr>
        <w:t>o al nivel país sino a todos los niveles  de ONU involucrados.</w:t>
      </w:r>
    </w:p>
    <w:p w:rsidR="00C76968" w:rsidRPr="002B4B69" w:rsidRDefault="00C76968" w:rsidP="00875F3B">
      <w:pPr>
        <w:pStyle w:val="ListParagraph"/>
        <w:numPr>
          <w:ilvl w:val="0"/>
          <w:numId w:val="22"/>
        </w:numPr>
        <w:spacing w:after="0" w:line="240" w:lineRule="auto"/>
        <w:ind w:left="709" w:hanging="283"/>
        <w:jc w:val="both"/>
        <w:rPr>
          <w:bCs/>
          <w:lang w:val="es-AR" w:bidi="ar-JO"/>
        </w:rPr>
      </w:pPr>
      <w:r w:rsidRPr="002B4B69">
        <w:rPr>
          <w:bCs/>
          <w:lang w:val="es-AR" w:bidi="ar-JO"/>
        </w:rPr>
        <w:t xml:space="preserve">Es necesario </w:t>
      </w:r>
      <w:r w:rsidR="00566DE6" w:rsidRPr="002B4B69">
        <w:rPr>
          <w:bCs/>
          <w:lang w:val="es-AR" w:bidi="ar-JO"/>
        </w:rPr>
        <w:t xml:space="preserve">también </w:t>
      </w:r>
      <w:r w:rsidRPr="002B4B69">
        <w:rPr>
          <w:bCs/>
          <w:lang w:val="es-AR" w:bidi="ar-JO"/>
        </w:rPr>
        <w:t>definir un mecanismo formal para la revisión del UNDAF con el gobierno cuando se produce un cambio de gobierno</w:t>
      </w:r>
      <w:r w:rsidR="003B7499" w:rsidRPr="002B4B69">
        <w:rPr>
          <w:bCs/>
          <w:lang w:val="es-AR" w:bidi="ar-JO"/>
        </w:rPr>
        <w:t>,</w:t>
      </w:r>
      <w:r w:rsidRPr="002B4B69">
        <w:rPr>
          <w:bCs/>
          <w:lang w:val="es-AR" w:bidi="ar-JO"/>
        </w:rPr>
        <w:t xml:space="preserve"> para permitir la</w:t>
      </w:r>
      <w:r w:rsidR="008505C0" w:rsidRPr="002B4B69">
        <w:rPr>
          <w:bCs/>
          <w:lang w:val="es-AR" w:bidi="ar-JO"/>
        </w:rPr>
        <w:t xml:space="preserve"> </w:t>
      </w:r>
      <w:r w:rsidRPr="002B4B69">
        <w:rPr>
          <w:bCs/>
          <w:lang w:val="es-AR" w:bidi="ar-JO"/>
        </w:rPr>
        <w:t>continuidad y empoderamiento que faciliten las relaciones y la culminación del UNDAF en progreso. El debate del ciclo de gobierno vs una visión de estado podría conciliarse con este proceso.</w:t>
      </w:r>
    </w:p>
    <w:p w:rsidR="00C76968" w:rsidRPr="002B4B69" w:rsidRDefault="00C76968" w:rsidP="00875F3B">
      <w:pPr>
        <w:pStyle w:val="ListParagraph"/>
        <w:numPr>
          <w:ilvl w:val="0"/>
          <w:numId w:val="22"/>
        </w:numPr>
        <w:spacing w:after="0" w:line="240" w:lineRule="auto"/>
        <w:ind w:left="709" w:hanging="283"/>
        <w:jc w:val="both"/>
        <w:rPr>
          <w:bCs/>
          <w:lang w:val="es-AR" w:bidi="ar-JO"/>
        </w:rPr>
      </w:pPr>
      <w:r w:rsidRPr="002B4B69">
        <w:rPr>
          <w:bCs/>
          <w:lang w:val="es-AR" w:bidi="ar-JO"/>
        </w:rPr>
        <w:t>Si el sistema de M&amp;E aumentara la frecuencia de seguimiento entre el SNU y representantes claves del gobierno, se tendría un espacio no sólo de alineación de prioridades, sino de enfoques  y conceptos.</w:t>
      </w:r>
    </w:p>
    <w:p w:rsidR="002A3B78" w:rsidRPr="002B4B69" w:rsidRDefault="003B7499" w:rsidP="00875F3B">
      <w:pPr>
        <w:pStyle w:val="ListParagraph"/>
        <w:numPr>
          <w:ilvl w:val="0"/>
          <w:numId w:val="22"/>
        </w:numPr>
        <w:spacing w:after="0" w:line="240" w:lineRule="auto"/>
        <w:ind w:left="709" w:hanging="283"/>
        <w:jc w:val="both"/>
        <w:rPr>
          <w:bCs/>
          <w:lang w:val="es-AR" w:bidi="ar-JO"/>
        </w:rPr>
      </w:pPr>
      <w:r w:rsidRPr="002B4B69">
        <w:rPr>
          <w:bCs/>
          <w:lang w:val="es-AR" w:bidi="ar-JO"/>
        </w:rPr>
        <w:t xml:space="preserve">El trabajo conjunto de las agencias en el UNDAF </w:t>
      </w:r>
      <w:r w:rsidR="0057071F" w:rsidRPr="002B4B69">
        <w:rPr>
          <w:bCs/>
          <w:lang w:val="es-AR" w:bidi="ar-JO"/>
        </w:rPr>
        <w:t xml:space="preserve">no es sólo una cuestión instrumental de gerencia (utilización de la GbR), sino que requiere un avance hacia una cultura común del One-UN  en el espíritu de la reforma de las Naciones Unidas. Un lenguaje común en conceptos y enfoques facilita la comunicación y una gestión eficaz hacia resultados compartidos. </w:t>
      </w:r>
    </w:p>
    <w:p w:rsidR="003B7499" w:rsidRPr="002B4B69" w:rsidRDefault="002A3B78" w:rsidP="00875F3B">
      <w:pPr>
        <w:pStyle w:val="ListParagraph"/>
        <w:numPr>
          <w:ilvl w:val="0"/>
          <w:numId w:val="22"/>
        </w:numPr>
        <w:spacing w:after="0" w:line="240" w:lineRule="auto"/>
        <w:ind w:left="709" w:hanging="283"/>
        <w:jc w:val="both"/>
        <w:rPr>
          <w:bCs/>
          <w:lang w:val="es-AR" w:bidi="ar-JO"/>
        </w:rPr>
      </w:pPr>
      <w:r w:rsidRPr="002B4B69">
        <w:t>La unificación de conceptos de la GbR, el manejo de los instrumentos y la validación con terceros irán creando una cultura de resultados y de trabajo en equipo.</w:t>
      </w:r>
      <w:r w:rsidR="0057071F" w:rsidRPr="002B4B69">
        <w:rPr>
          <w:bCs/>
          <w:lang w:val="es-AR" w:bidi="ar-JO"/>
        </w:rPr>
        <w:t xml:space="preserve">   </w:t>
      </w:r>
    </w:p>
    <w:p w:rsidR="00C76968" w:rsidRPr="002B4B69" w:rsidRDefault="00C76968" w:rsidP="00875F3B">
      <w:pPr>
        <w:pStyle w:val="ListParagraph"/>
        <w:numPr>
          <w:ilvl w:val="0"/>
          <w:numId w:val="22"/>
        </w:numPr>
        <w:spacing w:after="0" w:line="240" w:lineRule="auto"/>
        <w:ind w:left="709" w:hanging="283"/>
        <w:jc w:val="both"/>
        <w:rPr>
          <w:bCs/>
          <w:lang w:val="es-AR" w:bidi="ar-JO"/>
        </w:rPr>
      </w:pPr>
      <w:r w:rsidRPr="002B4B69">
        <w:rPr>
          <w:bCs/>
          <w:lang w:val="es-AR" w:bidi="ar-JO"/>
        </w:rPr>
        <w:lastRenderedPageBreak/>
        <w:t>La formulación del UNDAF, desde la perspectiva de la GBR, mejoraría si antes de la versión final se somete al escrutinio de especialistas en GBR y de cada una de las líneas transversales.</w:t>
      </w:r>
    </w:p>
    <w:p w:rsidR="00C76968" w:rsidRPr="002B4B69" w:rsidRDefault="00C76968" w:rsidP="00875F3B">
      <w:pPr>
        <w:pStyle w:val="ListParagraph"/>
        <w:numPr>
          <w:ilvl w:val="0"/>
          <w:numId w:val="22"/>
        </w:numPr>
        <w:spacing w:after="0" w:line="240" w:lineRule="auto"/>
        <w:ind w:left="709" w:hanging="283"/>
        <w:jc w:val="both"/>
        <w:rPr>
          <w:bCs/>
          <w:lang w:val="es-AR" w:bidi="ar-JO"/>
        </w:rPr>
      </w:pPr>
      <w:r w:rsidRPr="002B4B69">
        <w:rPr>
          <w:bCs/>
          <w:lang w:val="es-AR" w:bidi="ar-JO"/>
        </w:rPr>
        <w:t>El trabajo conjunto y el “</w:t>
      </w:r>
      <w:r w:rsidRPr="002B4B69">
        <w:rPr>
          <w:bCs/>
          <w:lang w:val="es-PA" w:bidi="ar-JO"/>
        </w:rPr>
        <w:t>delivery</w:t>
      </w:r>
      <w:r w:rsidRPr="002B4B69">
        <w:rPr>
          <w:bCs/>
          <w:lang w:val="es-AR" w:bidi="ar-JO"/>
        </w:rPr>
        <w:t xml:space="preserve"> as </w:t>
      </w:r>
      <w:r w:rsidRPr="002B4B69">
        <w:rPr>
          <w:bCs/>
          <w:lang w:val="es-PA" w:bidi="ar-JO"/>
        </w:rPr>
        <w:t>One</w:t>
      </w:r>
      <w:r w:rsidRPr="002B4B69">
        <w:rPr>
          <w:bCs/>
          <w:lang w:val="es-AR" w:bidi="ar-JO"/>
        </w:rPr>
        <w:t>” se verían fortalecidos de existir instrumentos como:</w:t>
      </w:r>
    </w:p>
    <w:p w:rsidR="00C76968" w:rsidRPr="002B4B69" w:rsidRDefault="00C76968" w:rsidP="00875F3B">
      <w:pPr>
        <w:pStyle w:val="ListParagraph"/>
        <w:numPr>
          <w:ilvl w:val="1"/>
          <w:numId w:val="22"/>
        </w:numPr>
        <w:spacing w:after="0" w:line="240" w:lineRule="auto"/>
        <w:ind w:left="1080"/>
        <w:jc w:val="both"/>
        <w:rPr>
          <w:bCs/>
          <w:lang w:val="es-AR" w:bidi="ar-JO"/>
        </w:rPr>
      </w:pPr>
      <w:r w:rsidRPr="002B4B69">
        <w:rPr>
          <w:bCs/>
          <w:lang w:val="es-AR" w:bidi="ar-JO"/>
        </w:rPr>
        <w:t>Un sistema de evaluación del desempeño, de todos los actores del SNU involucrados localmente con los resultados deseados, alineado con el UNDAF.</w:t>
      </w:r>
    </w:p>
    <w:p w:rsidR="00C76968" w:rsidRPr="002B4B69" w:rsidRDefault="00C76968" w:rsidP="00875F3B">
      <w:pPr>
        <w:pStyle w:val="ListParagraph"/>
        <w:numPr>
          <w:ilvl w:val="1"/>
          <w:numId w:val="22"/>
        </w:numPr>
        <w:spacing w:after="0" w:line="240" w:lineRule="auto"/>
        <w:ind w:left="1080"/>
        <w:jc w:val="both"/>
        <w:rPr>
          <w:bCs/>
          <w:lang w:val="es-AR" w:bidi="ar-JO"/>
        </w:rPr>
      </w:pPr>
      <w:r w:rsidRPr="002B4B69">
        <w:rPr>
          <w:bCs/>
          <w:lang w:val="es-AR" w:bidi="ar-JO"/>
        </w:rPr>
        <w:t>Un sistema de información que integrase los sistemas de planeación y M&amp;E de los distintos organismos del SNU como parte integral del sistema de planeación y M&amp;E del UNDAF. Se fortalecería el concepto de sistema en redes con nodos independientes y permitiría la inserción de las instituciones públicas y su actuación dentro de un sistema abierto e integrado.</w:t>
      </w:r>
    </w:p>
    <w:p w:rsidR="00C61024" w:rsidRDefault="00C61024" w:rsidP="00C61024">
      <w:pPr>
        <w:spacing w:after="0" w:line="240" w:lineRule="auto"/>
        <w:jc w:val="both"/>
        <w:rPr>
          <w:sz w:val="28"/>
          <w:szCs w:val="28"/>
          <w:lang w:val="es-AR"/>
        </w:rPr>
      </w:pPr>
    </w:p>
    <w:p w:rsidR="00C61024" w:rsidRPr="004F172F" w:rsidRDefault="00C61024" w:rsidP="00C76968">
      <w:pPr>
        <w:pStyle w:val="ListParagraph"/>
        <w:spacing w:after="0" w:line="240" w:lineRule="auto"/>
        <w:ind w:left="360"/>
        <w:jc w:val="both"/>
        <w:rPr>
          <w:lang w:val="es-AR"/>
        </w:rPr>
      </w:pPr>
    </w:p>
    <w:p w:rsidR="00C61024" w:rsidRDefault="00C61024" w:rsidP="00C61024">
      <w:pPr>
        <w:spacing w:after="0" w:line="240" w:lineRule="auto"/>
        <w:jc w:val="both"/>
        <w:rPr>
          <w:bCs/>
          <w:lang w:val="es-AR" w:bidi="ar-JO"/>
        </w:rPr>
      </w:pPr>
    </w:p>
    <w:p w:rsidR="00C61024" w:rsidRDefault="00C61024">
      <w:pPr>
        <w:spacing w:after="0" w:line="240" w:lineRule="auto"/>
        <w:jc w:val="both"/>
        <w:rPr>
          <w:bCs/>
          <w:lang w:val="es-AR" w:bidi="ar-JO"/>
        </w:rPr>
      </w:pPr>
      <w:r>
        <w:rPr>
          <w:bCs/>
          <w:lang w:val="es-AR" w:bidi="ar-JO"/>
        </w:rPr>
        <w:br w:type="page"/>
      </w:r>
    </w:p>
    <w:p w:rsidR="00C8437D" w:rsidRDefault="00C8437D" w:rsidP="00013493">
      <w:pPr>
        <w:spacing w:after="0" w:line="240" w:lineRule="auto"/>
        <w:jc w:val="both"/>
        <w:rPr>
          <w:b/>
          <w:bCs/>
          <w:sz w:val="28"/>
          <w:szCs w:val="28"/>
          <w:lang w:val="es-AR" w:bidi="ar-JO"/>
        </w:rPr>
        <w:sectPr w:rsidR="00C8437D" w:rsidSect="00B03781">
          <w:footerReference w:type="default" r:id="rId8"/>
          <w:pgSz w:w="11906" w:h="16838"/>
          <w:pgMar w:top="1411" w:right="1699" w:bottom="1411" w:left="1699" w:header="706" w:footer="706" w:gutter="0"/>
          <w:cols w:space="708"/>
          <w:titlePg/>
          <w:docGrid w:linePitch="360"/>
        </w:sectPr>
      </w:pPr>
    </w:p>
    <w:p w:rsidR="00C61024" w:rsidRDefault="00C8437D" w:rsidP="00E30989">
      <w:pPr>
        <w:spacing w:after="0" w:line="240" w:lineRule="auto"/>
        <w:jc w:val="center"/>
        <w:rPr>
          <w:b/>
          <w:bCs/>
          <w:sz w:val="28"/>
          <w:szCs w:val="28"/>
          <w:lang w:val="es-AR" w:bidi="ar-JO"/>
        </w:rPr>
      </w:pPr>
      <w:r>
        <w:rPr>
          <w:b/>
          <w:bCs/>
          <w:sz w:val="28"/>
          <w:szCs w:val="28"/>
          <w:lang w:val="es-AR" w:bidi="ar-JO"/>
        </w:rPr>
        <w:lastRenderedPageBreak/>
        <w:t>AN</w:t>
      </w:r>
      <w:r w:rsidR="00C61024">
        <w:rPr>
          <w:b/>
          <w:bCs/>
          <w:sz w:val="28"/>
          <w:szCs w:val="28"/>
          <w:lang w:val="es-AR" w:bidi="ar-JO"/>
        </w:rPr>
        <w:t>EXO I</w:t>
      </w:r>
    </w:p>
    <w:p w:rsidR="00C61024" w:rsidRDefault="00C61024" w:rsidP="00C61024">
      <w:pPr>
        <w:spacing w:after="0" w:line="240" w:lineRule="auto"/>
        <w:jc w:val="both"/>
        <w:rPr>
          <w:b/>
          <w:bCs/>
          <w:sz w:val="28"/>
          <w:szCs w:val="28"/>
          <w:lang w:val="es-AR" w:bidi="ar-JO"/>
        </w:rPr>
      </w:pPr>
    </w:p>
    <w:p w:rsidR="00C61024" w:rsidRDefault="00C61024" w:rsidP="00C61024">
      <w:pPr>
        <w:spacing w:after="0" w:line="240" w:lineRule="auto"/>
        <w:jc w:val="both"/>
        <w:rPr>
          <w:b/>
          <w:bCs/>
          <w:sz w:val="28"/>
          <w:szCs w:val="28"/>
          <w:lang w:val="es-AR" w:bidi="ar-JO"/>
        </w:rPr>
      </w:pPr>
      <w:r>
        <w:rPr>
          <w:b/>
          <w:bCs/>
          <w:sz w:val="28"/>
          <w:szCs w:val="28"/>
          <w:lang w:val="es-AR" w:bidi="ar-JO"/>
        </w:rPr>
        <w:t>Cuadro 1</w:t>
      </w:r>
    </w:p>
    <w:tbl>
      <w:tblPr>
        <w:tblW w:w="0" w:type="auto"/>
        <w:jc w:val="center"/>
        <w:tblLayout w:type="fixed"/>
        <w:tblCellMar>
          <w:left w:w="70" w:type="dxa"/>
          <w:right w:w="70" w:type="dxa"/>
        </w:tblCellMar>
        <w:tblLook w:val="0000"/>
      </w:tblPr>
      <w:tblGrid>
        <w:gridCol w:w="2177"/>
        <w:gridCol w:w="2786"/>
        <w:gridCol w:w="2243"/>
        <w:gridCol w:w="2781"/>
        <w:gridCol w:w="2302"/>
        <w:gridCol w:w="1855"/>
      </w:tblGrid>
      <w:tr w:rsidR="00013493" w:rsidRPr="00E236C9" w:rsidTr="00013493">
        <w:trPr>
          <w:trHeight w:val="300"/>
          <w:jc w:val="center"/>
        </w:trPr>
        <w:tc>
          <w:tcPr>
            <w:tcW w:w="4963" w:type="dxa"/>
            <w:gridSpan w:val="2"/>
            <w:tcBorders>
              <w:top w:val="nil"/>
              <w:left w:val="nil"/>
              <w:bottom w:val="nil"/>
              <w:right w:val="nil"/>
            </w:tcBorders>
            <w:shd w:val="clear" w:color="auto" w:fill="FFFFFF"/>
            <w:noWrap/>
            <w:vAlign w:val="bottom"/>
          </w:tcPr>
          <w:p w:rsidR="00D3267E" w:rsidRDefault="00C61024">
            <w:pPr>
              <w:spacing w:after="0"/>
              <w:rPr>
                <w:rFonts w:ascii="Arial Narrow" w:hAnsi="Arial Narrow"/>
                <w:b/>
                <w:bCs/>
                <w:color w:val="0000FF"/>
                <w:sz w:val="19"/>
                <w:szCs w:val="19"/>
              </w:rPr>
            </w:pPr>
            <w:bookmarkStart w:id="0" w:name="RANGE!A1:F14"/>
            <w:r w:rsidRPr="00E236C9">
              <w:rPr>
                <w:rFonts w:ascii="Arial Narrow" w:hAnsi="Arial Narrow"/>
                <w:b/>
                <w:bCs/>
                <w:color w:val="0000FF"/>
                <w:sz w:val="19"/>
                <w:szCs w:val="19"/>
              </w:rPr>
              <w:t>M&amp;E UNDAF - Marco de Resultados (revisado)</w:t>
            </w:r>
            <w:bookmarkEnd w:id="0"/>
          </w:p>
        </w:tc>
        <w:tc>
          <w:tcPr>
            <w:tcW w:w="2243" w:type="dxa"/>
            <w:tcBorders>
              <w:top w:val="nil"/>
              <w:left w:val="nil"/>
              <w:bottom w:val="nil"/>
              <w:right w:val="nil"/>
            </w:tcBorders>
            <w:shd w:val="clear" w:color="auto" w:fill="FFFFFF"/>
            <w:noWrap/>
            <w:vAlign w:val="bottom"/>
          </w:tcPr>
          <w:p w:rsidR="00D3267E" w:rsidRDefault="00C61024">
            <w:pPr>
              <w:spacing w:after="0"/>
              <w:rPr>
                <w:rFonts w:ascii="Arial Narrow" w:hAnsi="Arial Narrow"/>
                <w:b/>
                <w:bCs/>
                <w:color w:val="0000FF"/>
                <w:sz w:val="19"/>
                <w:szCs w:val="19"/>
              </w:rPr>
            </w:pPr>
            <w:r w:rsidRPr="00E236C9">
              <w:rPr>
                <w:rFonts w:ascii="Arial Narrow" w:hAnsi="Arial Narrow"/>
                <w:b/>
                <w:bCs/>
                <w:color w:val="0000FF"/>
                <w:sz w:val="19"/>
                <w:szCs w:val="19"/>
              </w:rPr>
              <w:t> </w:t>
            </w:r>
          </w:p>
        </w:tc>
        <w:tc>
          <w:tcPr>
            <w:tcW w:w="2781" w:type="dxa"/>
            <w:tcBorders>
              <w:top w:val="nil"/>
              <w:left w:val="nil"/>
              <w:bottom w:val="nil"/>
              <w:right w:val="nil"/>
            </w:tcBorders>
            <w:shd w:val="clear" w:color="auto" w:fill="FFFFFF"/>
            <w:noWrap/>
            <w:vAlign w:val="bottom"/>
          </w:tcPr>
          <w:p w:rsidR="00D3267E" w:rsidRDefault="00C61024">
            <w:pPr>
              <w:spacing w:after="0"/>
              <w:rPr>
                <w:rFonts w:ascii="Arial Narrow" w:hAnsi="Arial Narrow"/>
                <w:sz w:val="19"/>
                <w:szCs w:val="19"/>
              </w:rPr>
            </w:pPr>
            <w:r w:rsidRPr="00E236C9">
              <w:rPr>
                <w:rFonts w:ascii="Arial Narrow" w:hAnsi="Arial Narrow"/>
                <w:sz w:val="19"/>
                <w:szCs w:val="19"/>
              </w:rPr>
              <w:t> </w:t>
            </w:r>
          </w:p>
        </w:tc>
        <w:tc>
          <w:tcPr>
            <w:tcW w:w="2302" w:type="dxa"/>
            <w:tcBorders>
              <w:top w:val="nil"/>
              <w:left w:val="nil"/>
              <w:bottom w:val="nil"/>
              <w:right w:val="nil"/>
            </w:tcBorders>
            <w:shd w:val="clear" w:color="auto" w:fill="FFFFFF"/>
            <w:noWrap/>
            <w:vAlign w:val="bottom"/>
          </w:tcPr>
          <w:p w:rsidR="00D3267E" w:rsidRDefault="00C61024">
            <w:pPr>
              <w:spacing w:after="0"/>
              <w:rPr>
                <w:rFonts w:ascii="Arial Narrow" w:hAnsi="Arial Narrow"/>
                <w:sz w:val="19"/>
                <w:szCs w:val="19"/>
              </w:rPr>
            </w:pPr>
            <w:r w:rsidRPr="00E236C9">
              <w:rPr>
                <w:rFonts w:ascii="Arial Narrow" w:hAnsi="Arial Narrow"/>
                <w:sz w:val="19"/>
                <w:szCs w:val="19"/>
              </w:rPr>
              <w:t> </w:t>
            </w:r>
          </w:p>
        </w:tc>
        <w:tc>
          <w:tcPr>
            <w:tcW w:w="1855" w:type="dxa"/>
            <w:tcBorders>
              <w:top w:val="nil"/>
              <w:left w:val="nil"/>
              <w:bottom w:val="nil"/>
              <w:right w:val="nil"/>
            </w:tcBorders>
            <w:shd w:val="clear" w:color="auto" w:fill="FFFFFF"/>
            <w:noWrap/>
            <w:vAlign w:val="bottom"/>
          </w:tcPr>
          <w:p w:rsidR="00D3267E" w:rsidRDefault="00C61024">
            <w:pPr>
              <w:spacing w:after="0"/>
              <w:rPr>
                <w:rFonts w:ascii="Arial Narrow" w:hAnsi="Arial Narrow"/>
                <w:sz w:val="19"/>
                <w:szCs w:val="19"/>
              </w:rPr>
            </w:pPr>
            <w:r w:rsidRPr="00E236C9">
              <w:rPr>
                <w:rFonts w:ascii="Arial Narrow" w:hAnsi="Arial Narrow"/>
                <w:sz w:val="19"/>
                <w:szCs w:val="19"/>
              </w:rPr>
              <w:t> </w:t>
            </w:r>
          </w:p>
        </w:tc>
      </w:tr>
      <w:tr w:rsidR="00013493" w:rsidRPr="00E236C9" w:rsidTr="00013493">
        <w:trPr>
          <w:trHeight w:val="300"/>
          <w:jc w:val="center"/>
        </w:trPr>
        <w:tc>
          <w:tcPr>
            <w:tcW w:w="9987" w:type="dxa"/>
            <w:gridSpan w:val="4"/>
            <w:tcBorders>
              <w:top w:val="nil"/>
              <w:left w:val="nil"/>
              <w:bottom w:val="nil"/>
              <w:right w:val="nil"/>
            </w:tcBorders>
            <w:shd w:val="clear" w:color="auto" w:fill="FFFFFF"/>
            <w:noWrap/>
            <w:vAlign w:val="bottom"/>
          </w:tcPr>
          <w:p w:rsidR="00D3267E" w:rsidRDefault="00C61024">
            <w:pPr>
              <w:spacing w:after="0"/>
              <w:rPr>
                <w:rFonts w:ascii="Arial Narrow" w:hAnsi="Arial Narrow"/>
                <w:b/>
                <w:bCs/>
                <w:color w:val="0000FF"/>
                <w:sz w:val="19"/>
                <w:szCs w:val="19"/>
              </w:rPr>
            </w:pPr>
            <w:r w:rsidRPr="00E236C9">
              <w:rPr>
                <w:rFonts w:ascii="Arial Narrow" w:hAnsi="Arial Narrow"/>
                <w:b/>
                <w:bCs/>
                <w:color w:val="0000FF"/>
                <w:sz w:val="19"/>
                <w:szCs w:val="19"/>
              </w:rPr>
              <w:t xml:space="preserve">ÁREA 1. REDUCCIÓN DE </w:t>
            </w:r>
            <w:smartTag w:uri="urn:schemas-microsoft-com:office:smarttags" w:element="PersonName">
              <w:smartTagPr>
                <w:attr w:name="ProductID" w:val="LA POBREZA Y"/>
              </w:smartTagPr>
              <w:r w:rsidRPr="00E236C9">
                <w:rPr>
                  <w:rFonts w:ascii="Arial Narrow" w:hAnsi="Arial Narrow"/>
                  <w:b/>
                  <w:bCs/>
                  <w:color w:val="0000FF"/>
                  <w:sz w:val="19"/>
                  <w:szCs w:val="19"/>
                </w:rPr>
                <w:t>LA POBREZA Y</w:t>
              </w:r>
            </w:smartTag>
            <w:r w:rsidRPr="00E236C9">
              <w:rPr>
                <w:rFonts w:ascii="Arial Narrow" w:hAnsi="Arial Narrow"/>
                <w:b/>
                <w:bCs/>
                <w:color w:val="0000FF"/>
                <w:sz w:val="19"/>
                <w:szCs w:val="19"/>
              </w:rPr>
              <w:t xml:space="preserve"> MEJORAMIENTO DE </w:t>
            </w:r>
            <w:smartTag w:uri="urn:schemas-microsoft-com:office:smarttags" w:element="PersonName">
              <w:smartTagPr>
                <w:attr w:name="ProductID" w:val="LA DISTRIBUCIￓN DEL"/>
              </w:smartTagPr>
              <w:r w:rsidRPr="00E236C9">
                <w:rPr>
                  <w:rFonts w:ascii="Arial Narrow" w:hAnsi="Arial Narrow"/>
                  <w:b/>
                  <w:bCs/>
                  <w:color w:val="0000FF"/>
                  <w:sz w:val="19"/>
                  <w:szCs w:val="19"/>
                </w:rPr>
                <w:t>LA DISTRIBUCIÓN DEL</w:t>
              </w:r>
            </w:smartTag>
            <w:r w:rsidRPr="00E236C9">
              <w:rPr>
                <w:rFonts w:ascii="Arial Narrow" w:hAnsi="Arial Narrow"/>
                <w:b/>
                <w:bCs/>
                <w:color w:val="0000FF"/>
                <w:sz w:val="19"/>
                <w:szCs w:val="19"/>
              </w:rPr>
              <w:t xml:space="preserve"> INGRESO</w:t>
            </w:r>
          </w:p>
        </w:tc>
        <w:tc>
          <w:tcPr>
            <w:tcW w:w="2302" w:type="dxa"/>
            <w:tcBorders>
              <w:top w:val="nil"/>
              <w:left w:val="nil"/>
              <w:bottom w:val="nil"/>
              <w:right w:val="nil"/>
            </w:tcBorders>
            <w:shd w:val="clear" w:color="auto" w:fill="FFFFFF"/>
            <w:noWrap/>
            <w:vAlign w:val="bottom"/>
          </w:tcPr>
          <w:p w:rsidR="00D3267E" w:rsidRDefault="00C61024">
            <w:pPr>
              <w:spacing w:after="0"/>
              <w:rPr>
                <w:rFonts w:ascii="Arial Narrow" w:hAnsi="Arial Narrow"/>
                <w:sz w:val="19"/>
                <w:szCs w:val="19"/>
              </w:rPr>
            </w:pPr>
            <w:r w:rsidRPr="00E236C9">
              <w:rPr>
                <w:rFonts w:ascii="Arial Narrow" w:hAnsi="Arial Narrow"/>
                <w:sz w:val="19"/>
                <w:szCs w:val="19"/>
              </w:rPr>
              <w:t> </w:t>
            </w:r>
          </w:p>
        </w:tc>
        <w:tc>
          <w:tcPr>
            <w:tcW w:w="1855" w:type="dxa"/>
            <w:tcBorders>
              <w:top w:val="nil"/>
              <w:left w:val="nil"/>
              <w:bottom w:val="nil"/>
              <w:right w:val="nil"/>
            </w:tcBorders>
            <w:shd w:val="clear" w:color="auto" w:fill="FFFFFF"/>
            <w:noWrap/>
            <w:vAlign w:val="bottom"/>
          </w:tcPr>
          <w:p w:rsidR="00D3267E" w:rsidRDefault="00C61024">
            <w:pPr>
              <w:spacing w:after="0"/>
              <w:rPr>
                <w:rFonts w:ascii="Arial Narrow" w:hAnsi="Arial Narrow"/>
                <w:sz w:val="19"/>
                <w:szCs w:val="19"/>
              </w:rPr>
            </w:pPr>
            <w:r w:rsidRPr="00E236C9">
              <w:rPr>
                <w:rFonts w:ascii="Arial Narrow" w:hAnsi="Arial Narrow"/>
                <w:sz w:val="19"/>
                <w:szCs w:val="19"/>
              </w:rPr>
              <w:t> </w:t>
            </w:r>
          </w:p>
        </w:tc>
      </w:tr>
      <w:tr w:rsidR="00013493" w:rsidRPr="00E236C9" w:rsidTr="00013493">
        <w:trPr>
          <w:trHeight w:val="525"/>
          <w:jc w:val="center"/>
        </w:trPr>
        <w:tc>
          <w:tcPr>
            <w:tcW w:w="2177" w:type="dxa"/>
            <w:tcBorders>
              <w:top w:val="single" w:sz="4" w:space="0" w:color="auto"/>
              <w:left w:val="single" w:sz="4" w:space="0" w:color="auto"/>
              <w:bottom w:val="single" w:sz="4" w:space="0" w:color="auto"/>
              <w:right w:val="single" w:sz="4" w:space="0" w:color="auto"/>
            </w:tcBorders>
            <w:shd w:val="clear" w:color="auto" w:fill="FFFFFF"/>
            <w:vAlign w:val="center"/>
          </w:tcPr>
          <w:p w:rsidR="00D3267E" w:rsidRDefault="00C61024">
            <w:pPr>
              <w:spacing w:after="0"/>
              <w:jc w:val="center"/>
              <w:rPr>
                <w:rFonts w:ascii="Arial Narrow" w:hAnsi="Arial Narrow"/>
                <w:b/>
                <w:bCs/>
                <w:sz w:val="19"/>
                <w:szCs w:val="19"/>
              </w:rPr>
            </w:pPr>
            <w:r w:rsidRPr="00E236C9">
              <w:rPr>
                <w:rFonts w:ascii="Arial Narrow" w:hAnsi="Arial Narrow"/>
                <w:b/>
                <w:bCs/>
                <w:sz w:val="19"/>
                <w:szCs w:val="19"/>
              </w:rPr>
              <w:t>Efecto Directo de Cooperación de SNU</w:t>
            </w:r>
          </w:p>
        </w:tc>
        <w:tc>
          <w:tcPr>
            <w:tcW w:w="5029" w:type="dxa"/>
            <w:gridSpan w:val="2"/>
            <w:tcBorders>
              <w:top w:val="single" w:sz="4" w:space="0" w:color="auto"/>
              <w:left w:val="nil"/>
              <w:bottom w:val="single" w:sz="4" w:space="0" w:color="auto"/>
              <w:right w:val="single" w:sz="4" w:space="0" w:color="000000"/>
            </w:tcBorders>
            <w:shd w:val="clear" w:color="auto" w:fill="FFFFFF"/>
            <w:vAlign w:val="center"/>
          </w:tcPr>
          <w:p w:rsidR="00D3267E" w:rsidRDefault="00C61024">
            <w:pPr>
              <w:spacing w:after="0"/>
              <w:jc w:val="center"/>
              <w:rPr>
                <w:rFonts w:ascii="Arial Narrow" w:hAnsi="Arial Narrow"/>
                <w:b/>
                <w:bCs/>
                <w:sz w:val="19"/>
                <w:szCs w:val="19"/>
              </w:rPr>
            </w:pPr>
            <w:r w:rsidRPr="00E236C9">
              <w:rPr>
                <w:rFonts w:ascii="Arial Narrow" w:hAnsi="Arial Narrow"/>
                <w:b/>
                <w:bCs/>
                <w:sz w:val="19"/>
                <w:szCs w:val="19"/>
              </w:rPr>
              <w:t>Indicadores de Efecto</w:t>
            </w:r>
          </w:p>
        </w:tc>
        <w:tc>
          <w:tcPr>
            <w:tcW w:w="2781"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jc w:val="center"/>
              <w:rPr>
                <w:rFonts w:ascii="Arial Narrow" w:hAnsi="Arial Narrow"/>
                <w:b/>
                <w:bCs/>
                <w:sz w:val="19"/>
                <w:szCs w:val="19"/>
              </w:rPr>
            </w:pPr>
            <w:r w:rsidRPr="00E236C9">
              <w:rPr>
                <w:rFonts w:ascii="Arial Narrow" w:hAnsi="Arial Narrow"/>
                <w:b/>
                <w:bCs/>
                <w:sz w:val="19"/>
                <w:szCs w:val="19"/>
              </w:rPr>
              <w:t>Producto de Cooperación de SNU</w:t>
            </w:r>
          </w:p>
        </w:tc>
        <w:tc>
          <w:tcPr>
            <w:tcW w:w="2302"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D3267E" w:rsidRDefault="00C61024">
            <w:pPr>
              <w:spacing w:after="0"/>
              <w:jc w:val="center"/>
              <w:rPr>
                <w:rFonts w:ascii="Arial Narrow" w:hAnsi="Arial Narrow"/>
                <w:b/>
                <w:bCs/>
                <w:color w:val="000000"/>
                <w:sz w:val="19"/>
                <w:szCs w:val="19"/>
              </w:rPr>
            </w:pPr>
            <w:r w:rsidRPr="00E236C9">
              <w:rPr>
                <w:rFonts w:ascii="Arial Narrow" w:hAnsi="Arial Narrow"/>
                <w:b/>
                <w:bCs/>
                <w:color w:val="000000"/>
                <w:sz w:val="19"/>
                <w:szCs w:val="19"/>
              </w:rPr>
              <w:t>Productos Realizados</w:t>
            </w:r>
          </w:p>
        </w:tc>
        <w:tc>
          <w:tcPr>
            <w:tcW w:w="1855"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jc w:val="center"/>
              <w:rPr>
                <w:rFonts w:ascii="Arial Narrow" w:hAnsi="Arial Narrow"/>
                <w:b/>
                <w:bCs/>
                <w:sz w:val="19"/>
                <w:szCs w:val="19"/>
              </w:rPr>
            </w:pPr>
            <w:r w:rsidRPr="00E236C9">
              <w:rPr>
                <w:rFonts w:ascii="Arial Narrow" w:hAnsi="Arial Narrow"/>
                <w:b/>
                <w:bCs/>
                <w:sz w:val="19"/>
                <w:szCs w:val="19"/>
              </w:rPr>
              <w:t>Agencias</w:t>
            </w:r>
          </w:p>
        </w:tc>
      </w:tr>
      <w:tr w:rsidR="00013493" w:rsidRPr="00E236C9" w:rsidTr="00013493">
        <w:trPr>
          <w:trHeight w:val="300"/>
          <w:jc w:val="center"/>
        </w:trPr>
        <w:tc>
          <w:tcPr>
            <w:tcW w:w="2177" w:type="dxa"/>
            <w:tcBorders>
              <w:top w:val="nil"/>
              <w:left w:val="single" w:sz="4" w:space="0" w:color="auto"/>
              <w:bottom w:val="single" w:sz="4" w:space="0" w:color="auto"/>
              <w:right w:val="single" w:sz="4" w:space="0" w:color="auto"/>
            </w:tcBorders>
            <w:shd w:val="clear" w:color="auto" w:fill="FFFFFF"/>
            <w:noWrap/>
            <w:vAlign w:val="bottom"/>
          </w:tcPr>
          <w:p w:rsidR="00D3267E" w:rsidRDefault="00C61024">
            <w:pPr>
              <w:spacing w:after="0"/>
              <w:jc w:val="center"/>
              <w:rPr>
                <w:rFonts w:ascii="Arial Narrow" w:hAnsi="Arial Narrow"/>
                <w:b/>
                <w:bCs/>
                <w:sz w:val="19"/>
                <w:szCs w:val="19"/>
              </w:rPr>
            </w:pPr>
            <w:r w:rsidRPr="00E236C9">
              <w:rPr>
                <w:rFonts w:ascii="Arial Narrow" w:hAnsi="Arial Narrow"/>
                <w:b/>
                <w:bCs/>
                <w:sz w:val="19"/>
                <w:szCs w:val="19"/>
              </w:rPr>
              <w:t> </w:t>
            </w:r>
          </w:p>
        </w:tc>
        <w:tc>
          <w:tcPr>
            <w:tcW w:w="2786" w:type="dxa"/>
            <w:tcBorders>
              <w:top w:val="nil"/>
              <w:left w:val="nil"/>
              <w:bottom w:val="single" w:sz="4" w:space="0" w:color="auto"/>
              <w:right w:val="single" w:sz="4" w:space="0" w:color="auto"/>
            </w:tcBorders>
            <w:shd w:val="clear" w:color="auto" w:fill="FFFFFF"/>
            <w:noWrap/>
            <w:vAlign w:val="bottom"/>
          </w:tcPr>
          <w:p w:rsidR="00D3267E" w:rsidRDefault="00C61024">
            <w:pPr>
              <w:spacing w:after="0"/>
              <w:jc w:val="center"/>
              <w:rPr>
                <w:rFonts w:ascii="Arial Narrow" w:hAnsi="Arial Narrow"/>
                <w:b/>
                <w:bCs/>
                <w:sz w:val="19"/>
                <w:szCs w:val="19"/>
              </w:rPr>
            </w:pPr>
            <w:r w:rsidRPr="00E236C9">
              <w:rPr>
                <w:rFonts w:ascii="Arial Narrow" w:hAnsi="Arial Narrow"/>
                <w:b/>
                <w:bCs/>
                <w:sz w:val="19"/>
                <w:szCs w:val="19"/>
              </w:rPr>
              <w:t>Línea de Base 2006</w:t>
            </w:r>
          </w:p>
        </w:tc>
        <w:tc>
          <w:tcPr>
            <w:tcW w:w="2243" w:type="dxa"/>
            <w:tcBorders>
              <w:top w:val="nil"/>
              <w:left w:val="nil"/>
              <w:bottom w:val="single" w:sz="4" w:space="0" w:color="auto"/>
              <w:right w:val="single" w:sz="4" w:space="0" w:color="auto"/>
            </w:tcBorders>
            <w:shd w:val="clear" w:color="auto" w:fill="FFFFFF"/>
            <w:noWrap/>
            <w:vAlign w:val="bottom"/>
          </w:tcPr>
          <w:p w:rsidR="00D3267E" w:rsidRDefault="00C61024">
            <w:pPr>
              <w:spacing w:after="0"/>
              <w:jc w:val="center"/>
              <w:rPr>
                <w:rFonts w:ascii="Arial Narrow" w:hAnsi="Arial Narrow"/>
                <w:b/>
                <w:bCs/>
                <w:sz w:val="19"/>
                <w:szCs w:val="19"/>
              </w:rPr>
            </w:pPr>
            <w:r w:rsidRPr="00E236C9">
              <w:rPr>
                <w:rFonts w:ascii="Arial Narrow" w:hAnsi="Arial Narrow"/>
                <w:b/>
                <w:bCs/>
                <w:sz w:val="19"/>
                <w:szCs w:val="19"/>
              </w:rPr>
              <w:t>2007 - 2010</w:t>
            </w:r>
          </w:p>
        </w:tc>
        <w:tc>
          <w:tcPr>
            <w:tcW w:w="2781" w:type="dxa"/>
            <w:tcBorders>
              <w:top w:val="nil"/>
              <w:left w:val="nil"/>
              <w:bottom w:val="single" w:sz="4" w:space="0" w:color="auto"/>
              <w:right w:val="single" w:sz="4" w:space="0" w:color="auto"/>
            </w:tcBorders>
            <w:shd w:val="clear" w:color="auto" w:fill="FFFFFF"/>
            <w:noWrap/>
            <w:vAlign w:val="bottom"/>
          </w:tcPr>
          <w:p w:rsidR="00D3267E" w:rsidRDefault="00C61024">
            <w:pPr>
              <w:spacing w:after="0"/>
              <w:jc w:val="center"/>
              <w:rPr>
                <w:rFonts w:ascii="Arial Narrow" w:hAnsi="Arial Narrow"/>
                <w:b/>
                <w:bCs/>
                <w:sz w:val="19"/>
                <w:szCs w:val="19"/>
              </w:rPr>
            </w:pPr>
            <w:r w:rsidRPr="00E236C9">
              <w:rPr>
                <w:rFonts w:ascii="Arial Narrow" w:hAnsi="Arial Narrow"/>
                <w:b/>
                <w:bCs/>
                <w:sz w:val="19"/>
                <w:szCs w:val="19"/>
              </w:rPr>
              <w:t> </w:t>
            </w:r>
          </w:p>
        </w:tc>
        <w:tc>
          <w:tcPr>
            <w:tcW w:w="2302" w:type="dxa"/>
            <w:tcBorders>
              <w:top w:val="nil"/>
              <w:left w:val="nil"/>
              <w:bottom w:val="single" w:sz="4" w:space="0" w:color="auto"/>
              <w:right w:val="single" w:sz="4" w:space="0" w:color="auto"/>
            </w:tcBorders>
            <w:shd w:val="clear" w:color="auto" w:fill="DDD9C3" w:themeFill="background2" w:themeFillShade="E6"/>
            <w:noWrap/>
            <w:vAlign w:val="bottom"/>
          </w:tcPr>
          <w:p w:rsidR="00D3267E" w:rsidRDefault="00C61024">
            <w:pPr>
              <w:spacing w:after="0"/>
              <w:jc w:val="center"/>
              <w:rPr>
                <w:rFonts w:ascii="Arial Narrow" w:hAnsi="Arial Narrow"/>
                <w:b/>
                <w:bCs/>
                <w:sz w:val="19"/>
                <w:szCs w:val="19"/>
              </w:rPr>
            </w:pPr>
            <w:r w:rsidRPr="00E236C9">
              <w:rPr>
                <w:rFonts w:ascii="Arial Narrow" w:hAnsi="Arial Narrow"/>
                <w:b/>
                <w:bCs/>
                <w:sz w:val="19"/>
                <w:szCs w:val="19"/>
              </w:rPr>
              <w:t>2007 -2010</w:t>
            </w:r>
          </w:p>
        </w:tc>
        <w:tc>
          <w:tcPr>
            <w:tcW w:w="1855" w:type="dxa"/>
            <w:tcBorders>
              <w:top w:val="nil"/>
              <w:left w:val="nil"/>
              <w:bottom w:val="single" w:sz="4" w:space="0" w:color="auto"/>
              <w:right w:val="single" w:sz="4" w:space="0" w:color="auto"/>
            </w:tcBorders>
            <w:shd w:val="clear" w:color="auto" w:fill="FFFFFF"/>
            <w:noWrap/>
            <w:vAlign w:val="center"/>
          </w:tcPr>
          <w:p w:rsidR="00D3267E" w:rsidRDefault="00C61024">
            <w:pPr>
              <w:spacing w:after="0"/>
              <w:jc w:val="center"/>
              <w:rPr>
                <w:rFonts w:ascii="Arial Narrow" w:hAnsi="Arial Narrow"/>
                <w:b/>
                <w:bCs/>
                <w:sz w:val="19"/>
                <w:szCs w:val="19"/>
              </w:rPr>
            </w:pPr>
            <w:r w:rsidRPr="00E236C9">
              <w:rPr>
                <w:rFonts w:ascii="Arial Narrow" w:hAnsi="Arial Narrow"/>
                <w:b/>
                <w:bCs/>
                <w:sz w:val="19"/>
                <w:szCs w:val="19"/>
              </w:rPr>
              <w:t> </w:t>
            </w:r>
          </w:p>
        </w:tc>
      </w:tr>
      <w:tr w:rsidR="00013493" w:rsidRPr="00E236C9" w:rsidTr="00013493">
        <w:trPr>
          <w:trHeight w:val="1430"/>
          <w:jc w:val="center"/>
        </w:trPr>
        <w:tc>
          <w:tcPr>
            <w:tcW w:w="21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1.1 Apoyo a la formulación de políticas y estrategias para la reducción de la pobreza (ODM 1), el desarrollo humano y el cumplimiento de los ODM</w:t>
            </w:r>
          </w:p>
        </w:tc>
        <w:tc>
          <w:tcPr>
            <w:tcW w:w="2786" w:type="dxa"/>
            <w:tcBorders>
              <w:top w:val="nil"/>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 </w:t>
            </w:r>
          </w:p>
        </w:tc>
        <w:tc>
          <w:tcPr>
            <w:tcW w:w="2243" w:type="dxa"/>
            <w:tcBorders>
              <w:top w:val="nil"/>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Amplia difusión y cobertura por los medios del INDH 2006 - 2</w:t>
            </w:r>
            <w:r>
              <w:rPr>
                <w:rFonts w:ascii="Arial Narrow" w:hAnsi="Arial Narrow"/>
                <w:sz w:val="19"/>
                <w:szCs w:val="19"/>
              </w:rPr>
              <w:t xml:space="preserve">008 presentado por la </w:t>
            </w:r>
            <w:r w:rsidR="00933142">
              <w:rPr>
                <w:rFonts w:ascii="Arial Narrow" w:hAnsi="Arial Narrow"/>
                <w:sz w:val="19"/>
                <w:szCs w:val="19"/>
              </w:rPr>
              <w:t>Cancillerí</w:t>
            </w:r>
            <w:r w:rsidR="00933142" w:rsidRPr="00E236C9">
              <w:rPr>
                <w:rFonts w:ascii="Arial Narrow" w:hAnsi="Arial Narrow"/>
                <w:sz w:val="19"/>
                <w:szCs w:val="19"/>
              </w:rPr>
              <w:t>a</w:t>
            </w:r>
            <w:r w:rsidRPr="00E236C9">
              <w:rPr>
                <w:rFonts w:ascii="Arial Narrow" w:hAnsi="Arial Narrow"/>
                <w:sz w:val="19"/>
                <w:szCs w:val="19"/>
              </w:rPr>
              <w:t xml:space="preserve"> a la Comisión de DDHH </w:t>
            </w:r>
          </w:p>
        </w:tc>
        <w:tc>
          <w:tcPr>
            <w:tcW w:w="2781" w:type="dxa"/>
            <w:tcBorders>
              <w:top w:val="nil"/>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1.1.1 Estudios e informes sobre la situación social, económica, ambiental, y de (los) derechos humanos re</w:t>
            </w:r>
            <w:r>
              <w:rPr>
                <w:rFonts w:ascii="Arial Narrow" w:hAnsi="Arial Narrow"/>
                <w:sz w:val="19"/>
                <w:szCs w:val="19"/>
              </w:rPr>
              <w:t>lacionados con temas prioritario</w:t>
            </w:r>
            <w:r w:rsidRPr="00E236C9">
              <w:rPr>
                <w:rFonts w:ascii="Arial Narrow" w:hAnsi="Arial Narrow"/>
                <w:sz w:val="19"/>
                <w:szCs w:val="19"/>
              </w:rPr>
              <w:t>s de desarrollo nacional realizados y divulgados.</w:t>
            </w:r>
          </w:p>
        </w:tc>
        <w:tc>
          <w:tcPr>
            <w:tcW w:w="2302" w:type="dxa"/>
            <w:tcBorders>
              <w:top w:val="nil"/>
              <w:left w:val="nil"/>
              <w:bottom w:val="single" w:sz="4" w:space="0" w:color="auto"/>
              <w:right w:val="single" w:sz="4" w:space="0" w:color="auto"/>
            </w:tcBorders>
            <w:shd w:val="clear" w:color="auto" w:fill="DDD9C3" w:themeFill="background2" w:themeFillShade="E6"/>
            <w:vAlign w:val="center"/>
          </w:tcPr>
          <w:p w:rsidR="00D3267E" w:rsidRDefault="00C61024">
            <w:pPr>
              <w:spacing w:after="0"/>
              <w:rPr>
                <w:rFonts w:ascii="Arial Narrow" w:hAnsi="Arial Narrow"/>
                <w:sz w:val="19"/>
                <w:szCs w:val="19"/>
              </w:rPr>
            </w:pPr>
            <w:r w:rsidRPr="00E236C9">
              <w:rPr>
                <w:rFonts w:ascii="Arial Narrow" w:hAnsi="Arial Narrow"/>
                <w:sz w:val="19"/>
                <w:szCs w:val="19"/>
              </w:rPr>
              <w:t xml:space="preserve">Informe de INDH 2006-2008 publicado y diseminado.    Informe de </w:t>
            </w:r>
            <w:smartTag w:uri="urn:schemas-microsoft-com:office:smarttags" w:element="PersonName">
              <w:smartTagPr>
                <w:attr w:name="ProductID" w:val="la CEDAW"/>
              </w:smartTagPr>
              <w:r w:rsidRPr="00E236C9">
                <w:rPr>
                  <w:rFonts w:ascii="Arial Narrow" w:hAnsi="Arial Narrow"/>
                  <w:sz w:val="19"/>
                  <w:szCs w:val="19"/>
                </w:rPr>
                <w:t>la CEDAW</w:t>
              </w:r>
            </w:smartTag>
            <w:r w:rsidRPr="00E236C9">
              <w:rPr>
                <w:rFonts w:ascii="Arial Narrow" w:hAnsi="Arial Narrow"/>
                <w:sz w:val="19"/>
                <w:szCs w:val="19"/>
              </w:rPr>
              <w:t xml:space="preserve"> elaborado </w:t>
            </w:r>
          </w:p>
        </w:tc>
        <w:tc>
          <w:tcPr>
            <w:tcW w:w="1855" w:type="dxa"/>
            <w:tcBorders>
              <w:top w:val="nil"/>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OPS/OMS</w:t>
            </w:r>
            <w:r w:rsidRPr="00E236C9">
              <w:rPr>
                <w:rFonts w:ascii="Arial Narrow" w:hAnsi="Arial Narrow"/>
                <w:sz w:val="19"/>
                <w:szCs w:val="19"/>
              </w:rPr>
              <w:br/>
              <w:t>PNUD</w:t>
            </w:r>
            <w:r w:rsidRPr="00E236C9">
              <w:rPr>
                <w:rFonts w:ascii="Arial Narrow" w:hAnsi="Arial Narrow"/>
                <w:sz w:val="19"/>
                <w:szCs w:val="19"/>
              </w:rPr>
              <w:br/>
              <w:t>UNESCO</w:t>
            </w:r>
            <w:r w:rsidRPr="00E236C9">
              <w:rPr>
                <w:rFonts w:ascii="Arial Narrow" w:hAnsi="Arial Narrow"/>
                <w:sz w:val="19"/>
                <w:szCs w:val="19"/>
              </w:rPr>
              <w:br/>
              <w:t>UNFPA</w:t>
            </w:r>
            <w:r w:rsidRPr="00E236C9">
              <w:rPr>
                <w:rFonts w:ascii="Arial Narrow" w:hAnsi="Arial Narrow"/>
                <w:sz w:val="19"/>
                <w:szCs w:val="19"/>
              </w:rPr>
              <w:br/>
              <w:t>UNICEF</w:t>
            </w:r>
            <w:r w:rsidR="00C8437D">
              <w:rPr>
                <w:rFonts w:ascii="Arial Narrow" w:hAnsi="Arial Narrow"/>
                <w:sz w:val="19"/>
                <w:szCs w:val="19"/>
              </w:rPr>
              <w:t xml:space="preserve"> </w:t>
            </w:r>
          </w:p>
          <w:p w:rsidR="00D3267E" w:rsidRDefault="00C61024">
            <w:pPr>
              <w:spacing w:after="0"/>
              <w:rPr>
                <w:rFonts w:ascii="Arial Narrow" w:hAnsi="Arial Narrow"/>
                <w:sz w:val="19"/>
                <w:szCs w:val="19"/>
              </w:rPr>
            </w:pPr>
            <w:r>
              <w:rPr>
                <w:rFonts w:ascii="Arial Narrow" w:hAnsi="Arial Narrow"/>
                <w:sz w:val="19"/>
                <w:szCs w:val="19"/>
              </w:rPr>
              <w:t>MIDES</w:t>
            </w:r>
          </w:p>
          <w:p w:rsidR="00D3267E" w:rsidRDefault="00C61024">
            <w:pPr>
              <w:spacing w:after="0"/>
              <w:rPr>
                <w:rFonts w:ascii="Arial Narrow" w:hAnsi="Arial Narrow"/>
                <w:sz w:val="19"/>
                <w:szCs w:val="19"/>
              </w:rPr>
            </w:pPr>
            <w:r>
              <w:rPr>
                <w:rFonts w:ascii="Arial Narrow" w:hAnsi="Arial Narrow"/>
                <w:sz w:val="19"/>
                <w:szCs w:val="19"/>
              </w:rPr>
              <w:t>MEF</w:t>
            </w:r>
          </w:p>
        </w:tc>
      </w:tr>
      <w:tr w:rsidR="00013493" w:rsidRPr="00E236C9" w:rsidTr="00013493">
        <w:trPr>
          <w:trHeight w:val="555"/>
          <w:jc w:val="center"/>
        </w:trPr>
        <w:tc>
          <w:tcPr>
            <w:tcW w:w="2177" w:type="dxa"/>
            <w:vMerge/>
            <w:tcBorders>
              <w:top w:val="single" w:sz="4" w:space="0" w:color="auto"/>
              <w:left w:val="single" w:sz="4" w:space="0" w:color="auto"/>
              <w:bottom w:val="single" w:sz="4" w:space="0" w:color="auto"/>
              <w:right w:val="single" w:sz="4" w:space="0" w:color="auto"/>
            </w:tcBorders>
            <w:vAlign w:val="center"/>
          </w:tcPr>
          <w:p w:rsidR="00D3267E" w:rsidRDefault="00D3267E">
            <w:pPr>
              <w:spacing w:after="0"/>
              <w:rPr>
                <w:rFonts w:ascii="Arial Narrow" w:hAnsi="Arial Narrow"/>
                <w:sz w:val="19"/>
                <w:szCs w:val="19"/>
              </w:rPr>
            </w:pPr>
          </w:p>
        </w:tc>
        <w:tc>
          <w:tcPr>
            <w:tcW w:w="2786" w:type="dxa"/>
            <w:tcBorders>
              <w:top w:val="nil"/>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 </w:t>
            </w:r>
          </w:p>
        </w:tc>
        <w:tc>
          <w:tcPr>
            <w:tcW w:w="2243" w:type="dxa"/>
            <w:tcBorders>
              <w:top w:val="nil"/>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 </w:t>
            </w:r>
          </w:p>
        </w:tc>
        <w:tc>
          <w:tcPr>
            <w:tcW w:w="2781" w:type="dxa"/>
            <w:tcBorders>
              <w:top w:val="nil"/>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1.1.2 Dos informes de seguimiento de ODM  elaborados y divulgados.</w:t>
            </w:r>
          </w:p>
        </w:tc>
        <w:tc>
          <w:tcPr>
            <w:tcW w:w="2302" w:type="dxa"/>
            <w:tcBorders>
              <w:top w:val="nil"/>
              <w:left w:val="nil"/>
              <w:bottom w:val="single" w:sz="4" w:space="0" w:color="auto"/>
              <w:right w:val="single" w:sz="4" w:space="0" w:color="auto"/>
            </w:tcBorders>
            <w:shd w:val="clear" w:color="auto" w:fill="DDD9C3" w:themeFill="background2" w:themeFillShade="E6"/>
            <w:vAlign w:val="center"/>
          </w:tcPr>
          <w:p w:rsidR="00D3267E" w:rsidRDefault="00C61024">
            <w:pPr>
              <w:spacing w:after="0"/>
              <w:rPr>
                <w:rFonts w:ascii="Arial Narrow" w:hAnsi="Arial Narrow"/>
                <w:sz w:val="19"/>
                <w:szCs w:val="19"/>
              </w:rPr>
            </w:pPr>
            <w:r w:rsidRPr="00E236C9">
              <w:rPr>
                <w:rFonts w:ascii="Arial Narrow" w:hAnsi="Arial Narrow"/>
                <w:sz w:val="19"/>
                <w:szCs w:val="19"/>
              </w:rPr>
              <w:t>III Informe de Avance hacia los ODM</w:t>
            </w:r>
          </w:p>
        </w:tc>
        <w:tc>
          <w:tcPr>
            <w:tcW w:w="1855" w:type="dxa"/>
            <w:tcBorders>
              <w:top w:val="nil"/>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GT ODM</w:t>
            </w:r>
          </w:p>
        </w:tc>
      </w:tr>
      <w:tr w:rsidR="00013493" w:rsidRPr="00E236C9" w:rsidTr="00013493">
        <w:trPr>
          <w:trHeight w:val="2150"/>
          <w:jc w:val="center"/>
        </w:trPr>
        <w:tc>
          <w:tcPr>
            <w:tcW w:w="2177" w:type="dxa"/>
            <w:vMerge/>
            <w:tcBorders>
              <w:top w:val="single" w:sz="4" w:space="0" w:color="auto"/>
              <w:left w:val="single" w:sz="4" w:space="0" w:color="auto"/>
              <w:bottom w:val="single" w:sz="4" w:space="0" w:color="auto"/>
              <w:right w:val="single" w:sz="4" w:space="0" w:color="auto"/>
            </w:tcBorders>
            <w:vAlign w:val="center"/>
          </w:tcPr>
          <w:p w:rsidR="00D3267E" w:rsidRDefault="00D3267E">
            <w:pPr>
              <w:spacing w:after="0"/>
              <w:rPr>
                <w:rFonts w:ascii="Arial Narrow" w:hAnsi="Arial Narrow"/>
                <w:sz w:val="19"/>
                <w:szCs w:val="19"/>
              </w:rPr>
            </w:pPr>
          </w:p>
        </w:tc>
        <w:tc>
          <w:tcPr>
            <w:tcW w:w="2786" w:type="dxa"/>
            <w:tcBorders>
              <w:top w:val="nil"/>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No existen datos de SSR</w:t>
            </w:r>
          </w:p>
        </w:tc>
        <w:tc>
          <w:tcPr>
            <w:tcW w:w="2243" w:type="dxa"/>
            <w:tcBorders>
              <w:top w:val="nil"/>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El país cuenta con datos de SSR</w:t>
            </w:r>
          </w:p>
        </w:tc>
        <w:tc>
          <w:tcPr>
            <w:tcW w:w="2781" w:type="dxa"/>
            <w:tcBorders>
              <w:top w:val="nil"/>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 xml:space="preserve">1.1.3 Sistema Estadístico Nacional fortalecido con la capacidad de incorporar las variables </w:t>
            </w:r>
            <w:r w:rsidR="00933142" w:rsidRPr="00E236C9">
              <w:rPr>
                <w:rFonts w:ascii="Arial Narrow" w:hAnsi="Arial Narrow"/>
                <w:sz w:val="19"/>
                <w:szCs w:val="19"/>
              </w:rPr>
              <w:t>socio demográficas</w:t>
            </w:r>
            <w:r w:rsidRPr="00E236C9">
              <w:rPr>
                <w:rFonts w:ascii="Arial Narrow" w:hAnsi="Arial Narrow"/>
                <w:sz w:val="19"/>
                <w:szCs w:val="19"/>
              </w:rPr>
              <w:t xml:space="preserve"> en políticas y estrategias para el cumplimiento de los ODM.</w:t>
            </w:r>
          </w:p>
        </w:tc>
        <w:tc>
          <w:tcPr>
            <w:tcW w:w="2302" w:type="dxa"/>
            <w:tcBorders>
              <w:top w:val="nil"/>
              <w:left w:val="nil"/>
              <w:bottom w:val="single" w:sz="4" w:space="0" w:color="auto"/>
              <w:right w:val="single" w:sz="4" w:space="0" w:color="auto"/>
            </w:tcBorders>
            <w:shd w:val="clear" w:color="auto" w:fill="DDD9C3" w:themeFill="background2" w:themeFillShade="E6"/>
            <w:vAlign w:val="center"/>
          </w:tcPr>
          <w:p w:rsidR="00D3267E" w:rsidRDefault="00C61024">
            <w:pPr>
              <w:spacing w:after="0"/>
              <w:rPr>
                <w:rFonts w:ascii="Arial Narrow" w:hAnsi="Arial Narrow"/>
                <w:sz w:val="19"/>
                <w:szCs w:val="19"/>
              </w:rPr>
            </w:pPr>
            <w:r w:rsidRPr="00E236C9">
              <w:rPr>
                <w:rFonts w:ascii="Arial Narrow" w:hAnsi="Arial Narrow"/>
                <w:sz w:val="19"/>
                <w:szCs w:val="19"/>
              </w:rPr>
              <w:t>Encuesta Nacional de SSR 2009. Diagnóstico del SIS publicado. Metodología para el costeo de ODM y Proyecto de ATLAS ODM para mapeo y seguimiento. Sistema de información de NNAM establecido en  como parte del Sistema Estadístico Nacional.</w:t>
            </w:r>
            <w:r w:rsidRPr="00E236C9">
              <w:rPr>
                <w:rFonts w:ascii="Arial Narrow" w:hAnsi="Arial Narrow"/>
                <w:sz w:val="19"/>
                <w:szCs w:val="19"/>
              </w:rPr>
              <w:br/>
              <w:t xml:space="preserve">Página web del SINAMP establecida. </w:t>
            </w:r>
            <w:r w:rsidRPr="00E236C9">
              <w:rPr>
                <w:rFonts w:ascii="Arial Narrow" w:hAnsi="Arial Narrow"/>
                <w:sz w:val="19"/>
                <w:szCs w:val="19"/>
              </w:rPr>
              <w:br/>
              <w:t xml:space="preserve">Informe Anual Niñez, Adolescencia y Mujer en cifras Año 2007, publicado.  </w:t>
            </w:r>
          </w:p>
        </w:tc>
        <w:tc>
          <w:tcPr>
            <w:tcW w:w="1855" w:type="dxa"/>
            <w:tcBorders>
              <w:top w:val="nil"/>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Agencias participantes en programa conjunto de ODM, en componente estadístico</w:t>
            </w:r>
          </w:p>
          <w:p w:rsidR="00D3267E" w:rsidRDefault="00C61024">
            <w:pPr>
              <w:spacing w:after="0"/>
              <w:rPr>
                <w:rFonts w:ascii="Arial Narrow" w:hAnsi="Arial Narrow"/>
                <w:sz w:val="19"/>
                <w:szCs w:val="19"/>
              </w:rPr>
            </w:pPr>
            <w:r w:rsidRPr="003D616B">
              <w:rPr>
                <w:rFonts w:ascii="Arial Narrow" w:hAnsi="Arial Narrow"/>
                <w:sz w:val="19"/>
                <w:szCs w:val="19"/>
              </w:rPr>
              <w:t>Secretaria del Gabinete Social                                                                                                                                           MIDES                         MEF                       Direcci</w:t>
            </w:r>
            <w:r>
              <w:rPr>
                <w:rFonts w:ascii="Arial Narrow" w:hAnsi="Arial Narrow"/>
                <w:sz w:val="19"/>
                <w:szCs w:val="19"/>
              </w:rPr>
              <w:t>ó</w:t>
            </w:r>
            <w:r w:rsidRPr="003D616B">
              <w:rPr>
                <w:rFonts w:ascii="Arial Narrow" w:hAnsi="Arial Narrow"/>
                <w:sz w:val="19"/>
                <w:szCs w:val="19"/>
              </w:rPr>
              <w:t>n Nac</w:t>
            </w:r>
            <w:r>
              <w:rPr>
                <w:rFonts w:ascii="Arial Narrow" w:hAnsi="Arial Narrow"/>
                <w:sz w:val="19"/>
                <w:szCs w:val="19"/>
              </w:rPr>
              <w:t>i</w:t>
            </w:r>
            <w:r w:rsidRPr="003D616B">
              <w:rPr>
                <w:rFonts w:ascii="Arial Narrow" w:hAnsi="Arial Narrow"/>
                <w:sz w:val="19"/>
                <w:szCs w:val="19"/>
              </w:rPr>
              <w:t>onal de Estad</w:t>
            </w:r>
            <w:r>
              <w:rPr>
                <w:rFonts w:ascii="Arial Narrow" w:hAnsi="Arial Narrow"/>
                <w:sz w:val="19"/>
                <w:szCs w:val="19"/>
              </w:rPr>
              <w:t>í</w:t>
            </w:r>
            <w:r w:rsidRPr="003D616B">
              <w:rPr>
                <w:rFonts w:ascii="Arial Narrow" w:hAnsi="Arial Narrow"/>
                <w:sz w:val="19"/>
                <w:szCs w:val="19"/>
              </w:rPr>
              <w:t>sticas y Censos CNSSR</w:t>
            </w:r>
          </w:p>
        </w:tc>
      </w:tr>
      <w:tr w:rsidR="00013493" w:rsidRPr="00E236C9" w:rsidTr="00013493">
        <w:trPr>
          <w:trHeight w:val="3500"/>
          <w:jc w:val="center"/>
        </w:trPr>
        <w:tc>
          <w:tcPr>
            <w:tcW w:w="2177" w:type="dxa"/>
            <w:vMerge/>
            <w:tcBorders>
              <w:top w:val="single" w:sz="4" w:space="0" w:color="auto"/>
              <w:left w:val="single" w:sz="4" w:space="0" w:color="auto"/>
              <w:bottom w:val="single" w:sz="4" w:space="0" w:color="auto"/>
              <w:right w:val="single" w:sz="4" w:space="0" w:color="auto"/>
            </w:tcBorders>
            <w:vAlign w:val="center"/>
          </w:tcPr>
          <w:p w:rsidR="00D3267E" w:rsidRDefault="00D3267E">
            <w:pPr>
              <w:spacing w:after="0"/>
              <w:rPr>
                <w:rFonts w:ascii="Arial Narrow" w:hAnsi="Arial Narrow"/>
                <w:sz w:val="19"/>
                <w:szCs w:val="19"/>
              </w:rPr>
            </w:pPr>
          </w:p>
        </w:tc>
        <w:tc>
          <w:tcPr>
            <w:tcW w:w="2786" w:type="dxa"/>
            <w:tcBorders>
              <w:top w:val="single" w:sz="4" w:space="0" w:color="auto"/>
              <w:left w:val="nil"/>
              <w:bottom w:val="single" w:sz="4" w:space="0" w:color="auto"/>
              <w:right w:val="single" w:sz="4" w:space="0" w:color="auto"/>
            </w:tcBorders>
            <w:shd w:val="clear" w:color="auto" w:fill="auto"/>
            <w:vAlign w:val="center"/>
          </w:tcPr>
          <w:p w:rsidR="00D3267E" w:rsidRDefault="00C61024">
            <w:pPr>
              <w:spacing w:after="0"/>
              <w:rPr>
                <w:rFonts w:ascii="Arial Narrow" w:hAnsi="Arial Narrow"/>
                <w:color w:val="000000"/>
                <w:sz w:val="19"/>
                <w:szCs w:val="19"/>
              </w:rPr>
            </w:pPr>
            <w:r w:rsidRPr="00E236C9">
              <w:rPr>
                <w:rFonts w:ascii="Arial Narrow" w:hAnsi="Arial Narrow"/>
                <w:color w:val="000000"/>
                <w:sz w:val="19"/>
                <w:szCs w:val="19"/>
              </w:rPr>
              <w:t>Creado el MIDES por la Ley 29 del 1 de agosto de 2005, como órgano rector de la política social, basado en tres Direcciones: de Políticas Sociales, de Inversión Social para el Desarrollo; y de Protección Social.</w:t>
            </w:r>
          </w:p>
        </w:tc>
        <w:tc>
          <w:tcPr>
            <w:tcW w:w="2243"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Red de Oportunidades Funcionando como sistema de protección social para poblaciones de extrema pobreza.</w:t>
            </w:r>
          </w:p>
        </w:tc>
        <w:tc>
          <w:tcPr>
            <w:tcW w:w="2781"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 xml:space="preserve">1.1.4 Apoyo al Gabinete Social para el diseño y monitoreo de políticas contra la pobreza y para la implantación de un Sistema de Protección Social en poblaciones rurales, indígenas y urbano-marginales. </w:t>
            </w:r>
          </w:p>
        </w:tc>
        <w:tc>
          <w:tcPr>
            <w:tcW w:w="2302"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D3267E" w:rsidRDefault="00C61024">
            <w:pPr>
              <w:spacing w:after="0"/>
              <w:rPr>
                <w:rFonts w:ascii="Arial Narrow" w:hAnsi="Arial Narrow"/>
                <w:sz w:val="19"/>
                <w:szCs w:val="19"/>
              </w:rPr>
            </w:pPr>
            <w:r w:rsidRPr="00E236C9">
              <w:rPr>
                <w:rFonts w:ascii="Arial Narrow" w:hAnsi="Arial Narrow"/>
                <w:sz w:val="19"/>
                <w:szCs w:val="19"/>
              </w:rPr>
              <w:t xml:space="preserve">Asistencia Técnica para la elaboración de mapeo de proyectos existentes en la Comarca </w:t>
            </w:r>
            <w:r w:rsidR="00933142">
              <w:rPr>
                <w:rFonts w:ascii="Arial Narrow" w:hAnsi="Arial Narrow"/>
                <w:sz w:val="19"/>
                <w:szCs w:val="19"/>
              </w:rPr>
              <w:t>Ggnö</w:t>
            </w:r>
            <w:r w:rsidR="00933142" w:rsidRPr="00E236C9">
              <w:rPr>
                <w:rFonts w:ascii="Arial Narrow" w:hAnsi="Arial Narrow"/>
                <w:sz w:val="19"/>
                <w:szCs w:val="19"/>
              </w:rPr>
              <w:t>be</w:t>
            </w:r>
            <w:r w:rsidRPr="00E236C9">
              <w:rPr>
                <w:rFonts w:ascii="Arial Narrow" w:hAnsi="Arial Narrow"/>
                <w:sz w:val="19"/>
                <w:szCs w:val="19"/>
              </w:rPr>
              <w:t xml:space="preserve"> Bugl</w:t>
            </w:r>
            <w:r>
              <w:rPr>
                <w:rFonts w:ascii="Arial Narrow" w:hAnsi="Arial Narrow"/>
                <w:sz w:val="19"/>
                <w:szCs w:val="19"/>
              </w:rPr>
              <w:t>é</w:t>
            </w:r>
            <w:r w:rsidRPr="00E236C9">
              <w:rPr>
                <w:rFonts w:ascii="Arial Narrow" w:hAnsi="Arial Narrow"/>
                <w:sz w:val="19"/>
                <w:szCs w:val="19"/>
              </w:rPr>
              <w:t xml:space="preserve"> y articulación con la Red de Oportunidades en Chiriquí y CNB.</w:t>
            </w:r>
          </w:p>
          <w:p w:rsidR="00D3267E" w:rsidRDefault="00C61024">
            <w:pPr>
              <w:spacing w:after="0"/>
              <w:rPr>
                <w:rFonts w:ascii="Arial Narrow" w:hAnsi="Arial Narrow"/>
                <w:sz w:val="19"/>
                <w:szCs w:val="19"/>
              </w:rPr>
            </w:pPr>
            <w:r w:rsidRPr="00E236C9">
              <w:rPr>
                <w:rFonts w:ascii="Arial Narrow" w:hAnsi="Arial Narrow"/>
                <w:sz w:val="19"/>
                <w:szCs w:val="19"/>
              </w:rPr>
              <w:t xml:space="preserve"> 2 Diagnósticos Situacionales, uno del Distrito de Santa Fe de Veraguas y otro de Salud y Plan de los Pueblos Indígenas de Panamá 2008-2010.         Propuesta de herramientas prácticas para combatir la malaria en el nivel local y con las comunidades.                  Proyecto de Rehabilitación Basada en las Comunidades aplicado en las seis comunidades de Santa Fe de Veraguas e inicio en región de Colon. </w:t>
            </w:r>
          </w:p>
        </w:tc>
        <w:tc>
          <w:tcPr>
            <w:tcW w:w="1855"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FAO</w:t>
            </w:r>
            <w:r w:rsidRPr="00E236C9">
              <w:rPr>
                <w:rFonts w:ascii="Arial Narrow" w:hAnsi="Arial Narrow"/>
                <w:sz w:val="19"/>
                <w:szCs w:val="19"/>
              </w:rPr>
              <w:br/>
              <w:t>OPS/OMS</w:t>
            </w:r>
            <w:r w:rsidRPr="00E236C9">
              <w:rPr>
                <w:rFonts w:ascii="Arial Narrow" w:hAnsi="Arial Narrow"/>
                <w:sz w:val="19"/>
                <w:szCs w:val="19"/>
              </w:rPr>
              <w:br/>
              <w:t>PMA</w:t>
            </w:r>
            <w:r w:rsidRPr="00E236C9">
              <w:rPr>
                <w:rFonts w:ascii="Arial Narrow" w:hAnsi="Arial Narrow"/>
                <w:sz w:val="19"/>
                <w:szCs w:val="19"/>
              </w:rPr>
              <w:br/>
              <w:t>PNUD</w:t>
            </w:r>
            <w:r w:rsidRPr="00E236C9">
              <w:rPr>
                <w:rFonts w:ascii="Arial Narrow" w:hAnsi="Arial Narrow"/>
                <w:sz w:val="19"/>
                <w:szCs w:val="19"/>
              </w:rPr>
              <w:br/>
              <w:t>UNFPA</w:t>
            </w:r>
            <w:r w:rsidRPr="00E236C9">
              <w:rPr>
                <w:rFonts w:ascii="Arial Narrow" w:hAnsi="Arial Narrow"/>
                <w:sz w:val="19"/>
                <w:szCs w:val="19"/>
              </w:rPr>
              <w:br/>
              <w:t>UNICEF</w:t>
            </w:r>
          </w:p>
          <w:p w:rsidR="00D3267E" w:rsidRDefault="00D3267E">
            <w:pPr>
              <w:spacing w:after="0"/>
              <w:rPr>
                <w:rFonts w:ascii="Arial Narrow" w:hAnsi="Arial Narrow"/>
                <w:sz w:val="19"/>
                <w:szCs w:val="19"/>
              </w:rPr>
            </w:pPr>
          </w:p>
          <w:p w:rsidR="00D3267E" w:rsidRDefault="00C61024">
            <w:pPr>
              <w:spacing w:after="0"/>
              <w:rPr>
                <w:rFonts w:ascii="Arial Narrow" w:hAnsi="Arial Narrow"/>
                <w:sz w:val="19"/>
                <w:szCs w:val="19"/>
              </w:rPr>
            </w:pPr>
            <w:r w:rsidRPr="00BA1D4F">
              <w:rPr>
                <w:rFonts w:ascii="Arial Narrow" w:hAnsi="Arial Narrow"/>
                <w:sz w:val="19"/>
                <w:szCs w:val="19"/>
              </w:rPr>
              <w:t>Gabinete Social                                                            MIDES</w:t>
            </w:r>
          </w:p>
        </w:tc>
      </w:tr>
      <w:tr w:rsidR="00013493" w:rsidRPr="00E236C9" w:rsidTr="00013493">
        <w:trPr>
          <w:trHeight w:val="2195"/>
          <w:jc w:val="center"/>
        </w:trPr>
        <w:tc>
          <w:tcPr>
            <w:tcW w:w="2177" w:type="dxa"/>
            <w:vMerge w:val="restart"/>
            <w:tcBorders>
              <w:top w:val="single" w:sz="4" w:space="0" w:color="auto"/>
              <w:left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1.2 Disminución de la inequidad y la pobreza mediante el apoyo a la ejecución de acciones que faciliten el acceso a los beneficios sociales (ODM 1)</w:t>
            </w:r>
          </w:p>
          <w:p w:rsidR="00D3267E" w:rsidRDefault="00C61024">
            <w:pPr>
              <w:spacing w:after="0"/>
              <w:rPr>
                <w:rFonts w:ascii="Arial Narrow" w:hAnsi="Arial Narrow"/>
                <w:sz w:val="19"/>
                <w:szCs w:val="19"/>
              </w:rPr>
            </w:pPr>
            <w:r w:rsidRPr="00E236C9">
              <w:rPr>
                <w:rFonts w:ascii="Arial Narrow" w:hAnsi="Arial Narrow"/>
                <w:sz w:val="19"/>
                <w:szCs w:val="19"/>
              </w:rPr>
              <w:t> </w:t>
            </w:r>
          </w:p>
        </w:tc>
        <w:tc>
          <w:tcPr>
            <w:tcW w:w="2786"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 </w:t>
            </w:r>
          </w:p>
        </w:tc>
        <w:tc>
          <w:tcPr>
            <w:tcW w:w="2243"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 </w:t>
            </w:r>
          </w:p>
        </w:tc>
        <w:tc>
          <w:tcPr>
            <w:tcW w:w="2781"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1.2.1 Apoyo a la inversión social a nivel regional y local en áreas de pobreza.</w:t>
            </w:r>
          </w:p>
        </w:tc>
        <w:tc>
          <w:tcPr>
            <w:tcW w:w="2302"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D3267E" w:rsidRDefault="00C61024">
            <w:pPr>
              <w:spacing w:after="0"/>
              <w:rPr>
                <w:rFonts w:ascii="Arial Narrow" w:hAnsi="Arial Narrow"/>
                <w:sz w:val="19"/>
                <w:szCs w:val="19"/>
              </w:rPr>
            </w:pPr>
            <w:r w:rsidRPr="00E236C9">
              <w:rPr>
                <w:rFonts w:ascii="Arial Narrow" w:hAnsi="Arial Narrow"/>
                <w:sz w:val="19"/>
                <w:szCs w:val="19"/>
              </w:rPr>
              <w:t>Atención de necesidades básicas de la población pobre en áreas rurales e indígenas; programas de desarrollo rural integrados, acueductos, caminos, ordenamiento territorial, equipamiento social con participación comunitaria, de producción agrícola y acceso a mercados</w:t>
            </w:r>
          </w:p>
        </w:tc>
        <w:tc>
          <w:tcPr>
            <w:tcW w:w="1855"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PNUD</w:t>
            </w:r>
          </w:p>
          <w:p w:rsidR="00D3267E" w:rsidRDefault="00D3267E">
            <w:pPr>
              <w:spacing w:after="0"/>
              <w:rPr>
                <w:rFonts w:ascii="Arial Narrow" w:hAnsi="Arial Narrow"/>
                <w:sz w:val="19"/>
                <w:szCs w:val="19"/>
              </w:rPr>
            </w:pPr>
          </w:p>
          <w:p w:rsidR="00D3267E" w:rsidRDefault="00C61024">
            <w:pPr>
              <w:spacing w:after="0"/>
              <w:rPr>
                <w:rFonts w:ascii="Arial Narrow" w:hAnsi="Arial Narrow"/>
                <w:sz w:val="19"/>
                <w:szCs w:val="19"/>
              </w:rPr>
            </w:pPr>
            <w:r>
              <w:rPr>
                <w:rFonts w:ascii="Arial Narrow" w:hAnsi="Arial Narrow"/>
                <w:sz w:val="19"/>
                <w:szCs w:val="19"/>
              </w:rPr>
              <w:t>MEF</w:t>
            </w:r>
          </w:p>
        </w:tc>
      </w:tr>
      <w:tr w:rsidR="00013493" w:rsidRPr="00E236C9" w:rsidTr="00013493">
        <w:trPr>
          <w:trHeight w:val="980"/>
          <w:jc w:val="center"/>
        </w:trPr>
        <w:tc>
          <w:tcPr>
            <w:tcW w:w="2177" w:type="dxa"/>
            <w:vMerge/>
            <w:tcBorders>
              <w:left w:val="single" w:sz="4" w:space="0" w:color="auto"/>
              <w:bottom w:val="single" w:sz="4" w:space="0" w:color="auto"/>
              <w:right w:val="single" w:sz="4" w:space="0" w:color="auto"/>
            </w:tcBorders>
            <w:shd w:val="clear" w:color="auto" w:fill="FFFFFF"/>
            <w:vAlign w:val="center"/>
          </w:tcPr>
          <w:p w:rsidR="00D3267E" w:rsidRDefault="00D3267E">
            <w:pPr>
              <w:spacing w:after="0"/>
              <w:rPr>
                <w:rFonts w:ascii="Arial Narrow" w:hAnsi="Arial Narrow"/>
                <w:sz w:val="19"/>
                <w:szCs w:val="19"/>
              </w:rPr>
            </w:pPr>
          </w:p>
        </w:tc>
        <w:tc>
          <w:tcPr>
            <w:tcW w:w="2786"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 </w:t>
            </w:r>
          </w:p>
        </w:tc>
        <w:tc>
          <w:tcPr>
            <w:tcW w:w="2243"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 </w:t>
            </w:r>
          </w:p>
        </w:tc>
        <w:tc>
          <w:tcPr>
            <w:tcW w:w="2781"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 xml:space="preserve">1.2.2 Condiciones de vida e ingresos de refugiados y otras personas en necesidad de protección internacional mejorados para reducir su </w:t>
            </w:r>
            <w:r w:rsidRPr="00E236C9">
              <w:rPr>
                <w:rFonts w:ascii="Arial Narrow" w:hAnsi="Arial Narrow"/>
                <w:sz w:val="19"/>
                <w:szCs w:val="19"/>
              </w:rPr>
              <w:lastRenderedPageBreak/>
              <w:t>dependencia de la asistencia humanitaria.</w:t>
            </w:r>
          </w:p>
        </w:tc>
        <w:tc>
          <w:tcPr>
            <w:tcW w:w="2302"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D3267E" w:rsidRDefault="00C61024">
            <w:pPr>
              <w:spacing w:after="0"/>
              <w:rPr>
                <w:rFonts w:ascii="Arial Narrow" w:hAnsi="Arial Narrow"/>
                <w:sz w:val="19"/>
                <w:szCs w:val="19"/>
              </w:rPr>
            </w:pPr>
            <w:r w:rsidRPr="00E236C9">
              <w:rPr>
                <w:rFonts w:ascii="Arial Narrow" w:hAnsi="Arial Narrow"/>
                <w:sz w:val="19"/>
                <w:szCs w:val="19"/>
              </w:rPr>
              <w:lastRenderedPageBreak/>
              <w:t xml:space="preserve">Conjunto de bienes y servicios orientados a la protección de derechos y condiciones de refugiados </w:t>
            </w:r>
          </w:p>
        </w:tc>
        <w:tc>
          <w:tcPr>
            <w:tcW w:w="1855"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ACNUR</w:t>
            </w:r>
          </w:p>
        </w:tc>
      </w:tr>
      <w:tr w:rsidR="00013493" w:rsidRPr="00E236C9" w:rsidTr="00BB431C">
        <w:trPr>
          <w:trHeight w:val="4220"/>
          <w:jc w:val="center"/>
        </w:trPr>
        <w:tc>
          <w:tcPr>
            <w:tcW w:w="2177" w:type="dxa"/>
            <w:vMerge w:val="restart"/>
            <w:tcBorders>
              <w:top w:val="single" w:sz="4" w:space="0" w:color="auto"/>
              <w:left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lastRenderedPageBreak/>
              <w:t xml:space="preserve">1.4 Reducción de la desnutrición mediante acciones de apoyo a la seguridad alimentaria nacional </w:t>
            </w:r>
            <w:r w:rsidRPr="00E236C9">
              <w:rPr>
                <w:rFonts w:ascii="Arial Narrow" w:hAnsi="Arial Narrow"/>
                <w:sz w:val="19"/>
                <w:szCs w:val="19"/>
              </w:rPr>
              <w:br/>
              <w:t>(ODM 1)</w:t>
            </w:r>
          </w:p>
          <w:p w:rsidR="00D3267E" w:rsidRDefault="00C61024">
            <w:pPr>
              <w:spacing w:after="0"/>
              <w:rPr>
                <w:rFonts w:ascii="Arial Narrow" w:hAnsi="Arial Narrow"/>
                <w:sz w:val="19"/>
                <w:szCs w:val="19"/>
              </w:rPr>
            </w:pPr>
            <w:r w:rsidRPr="00E236C9">
              <w:rPr>
                <w:rFonts w:ascii="Arial Narrow" w:hAnsi="Arial Narrow"/>
                <w:sz w:val="19"/>
                <w:szCs w:val="19"/>
              </w:rPr>
              <w:t> </w:t>
            </w:r>
          </w:p>
        </w:tc>
        <w:tc>
          <w:tcPr>
            <w:tcW w:w="2786"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 xml:space="preserve">ENV 2003 muestra alta prevalencia de desnutrición y desnutrición crónica en áreas de extrema pobreza, comarcas indígenas.              La desnutrición crónica 20.6 </w:t>
            </w:r>
            <w:r w:rsidRPr="00E236C9">
              <w:rPr>
                <w:rFonts w:ascii="Arial Narrow" w:hAnsi="Arial Narrow"/>
                <w:sz w:val="19"/>
                <w:szCs w:val="19"/>
              </w:rPr>
              <w:br/>
              <w:t xml:space="preserve"> -Urbano:  de 13.8 </w:t>
            </w:r>
            <w:r w:rsidRPr="00E236C9">
              <w:rPr>
                <w:rFonts w:ascii="Arial Narrow" w:hAnsi="Arial Narrow"/>
                <w:sz w:val="19"/>
                <w:szCs w:val="19"/>
              </w:rPr>
              <w:br/>
              <w:t xml:space="preserve"> -Rural:   de 18.5 </w:t>
            </w:r>
            <w:r w:rsidRPr="00E236C9">
              <w:rPr>
                <w:rFonts w:ascii="Arial Narrow" w:hAnsi="Arial Narrow"/>
                <w:sz w:val="19"/>
                <w:szCs w:val="19"/>
              </w:rPr>
              <w:br/>
              <w:t xml:space="preserve"> -Indígena: de 56.6  </w:t>
            </w:r>
          </w:p>
        </w:tc>
        <w:tc>
          <w:tcPr>
            <w:tcW w:w="2243"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ENV 2008.                  Desnutrición crónica 19.7</w:t>
            </w:r>
            <w:r w:rsidRPr="00E236C9">
              <w:rPr>
                <w:rFonts w:ascii="Arial Narrow" w:hAnsi="Arial Narrow"/>
                <w:sz w:val="19"/>
                <w:szCs w:val="19"/>
              </w:rPr>
              <w:br/>
              <w:t xml:space="preserve"> -Urbano: 7.9</w:t>
            </w:r>
            <w:r w:rsidRPr="00E236C9">
              <w:rPr>
                <w:rFonts w:ascii="Arial Narrow" w:hAnsi="Arial Narrow"/>
                <w:sz w:val="19"/>
                <w:szCs w:val="19"/>
              </w:rPr>
              <w:br/>
              <w:t xml:space="preserve"> -Rural:   14.5</w:t>
            </w:r>
            <w:r w:rsidRPr="00E236C9">
              <w:rPr>
                <w:rFonts w:ascii="Arial Narrow" w:hAnsi="Arial Narrow"/>
                <w:sz w:val="19"/>
                <w:szCs w:val="19"/>
              </w:rPr>
              <w:br/>
              <w:t xml:space="preserve"> -Indígena: 56.0                 MINSA en sus Centros de Atención Primaria para la prevención y atención de la desnutrición se concentra en poblaciones vulnerables. Certificación internacional de Panamá como país libre de los desórdenes por deficiencia de yodo (DDI) como problema de salud pública.</w:t>
            </w:r>
          </w:p>
        </w:tc>
        <w:tc>
          <w:tcPr>
            <w:tcW w:w="2781"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1.4.1 Nutrición infantil garantizada a través de enfoques integrados, fortalecimiento de políticas y programas nutricionales y ampliación de la cobertura de programas de nutrición materno-infantil.</w:t>
            </w:r>
          </w:p>
        </w:tc>
        <w:tc>
          <w:tcPr>
            <w:tcW w:w="2302"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D3267E" w:rsidRDefault="00C61024">
            <w:pPr>
              <w:spacing w:after="0"/>
              <w:rPr>
                <w:rFonts w:ascii="Arial Narrow" w:hAnsi="Arial Narrow"/>
                <w:sz w:val="19"/>
                <w:szCs w:val="19"/>
              </w:rPr>
            </w:pPr>
            <w:r w:rsidRPr="00E236C9">
              <w:rPr>
                <w:rFonts w:ascii="Arial Narrow" w:hAnsi="Arial Narrow"/>
                <w:sz w:val="19"/>
                <w:szCs w:val="19"/>
              </w:rPr>
              <w:t>Plan Nacional de Combate a la desnutrición 2008-2015.</w:t>
            </w:r>
            <w:r w:rsidRPr="00E236C9">
              <w:rPr>
                <w:rFonts w:ascii="Arial Narrow" w:hAnsi="Arial Narrow"/>
                <w:sz w:val="19"/>
                <w:szCs w:val="19"/>
              </w:rPr>
              <w:br/>
              <w:t>Plan Nacional de Prevención y control de de las deficiencias de micronutrientes 2008-2015</w:t>
            </w:r>
            <w:r w:rsidRPr="00E236C9">
              <w:rPr>
                <w:rFonts w:ascii="Arial Narrow" w:hAnsi="Arial Narrow"/>
                <w:sz w:val="19"/>
                <w:szCs w:val="19"/>
              </w:rPr>
              <w:br/>
              <w:t>Plan Nacional de Seguridad alimentaria nutricional 2008-2011 (4 tomos)</w:t>
            </w:r>
          </w:p>
        </w:tc>
        <w:tc>
          <w:tcPr>
            <w:tcW w:w="1855"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OPS/OMS</w:t>
            </w:r>
            <w:r w:rsidRPr="00E236C9">
              <w:rPr>
                <w:rFonts w:ascii="Arial Narrow" w:hAnsi="Arial Narrow"/>
                <w:sz w:val="19"/>
                <w:szCs w:val="19"/>
              </w:rPr>
              <w:br/>
              <w:t>PMA</w:t>
            </w:r>
            <w:r w:rsidRPr="00E236C9">
              <w:rPr>
                <w:rFonts w:ascii="Arial Narrow" w:hAnsi="Arial Narrow"/>
                <w:sz w:val="19"/>
                <w:szCs w:val="19"/>
              </w:rPr>
              <w:br/>
              <w:t>UNICEF</w:t>
            </w:r>
          </w:p>
          <w:p w:rsidR="00D3267E" w:rsidRDefault="00D3267E">
            <w:pPr>
              <w:spacing w:after="0"/>
              <w:rPr>
                <w:rFonts w:ascii="Arial Narrow" w:hAnsi="Arial Narrow"/>
                <w:sz w:val="19"/>
                <w:szCs w:val="19"/>
              </w:rPr>
            </w:pPr>
          </w:p>
          <w:p w:rsidR="00D3267E" w:rsidRDefault="00C61024">
            <w:pPr>
              <w:spacing w:after="0"/>
              <w:rPr>
                <w:rFonts w:ascii="Arial Narrow" w:hAnsi="Arial Narrow"/>
                <w:sz w:val="19"/>
                <w:szCs w:val="19"/>
              </w:rPr>
            </w:pPr>
            <w:r w:rsidRPr="00BA1D4F">
              <w:rPr>
                <w:rFonts w:ascii="Arial Narrow" w:hAnsi="Arial Narrow"/>
                <w:sz w:val="19"/>
                <w:szCs w:val="19"/>
              </w:rPr>
              <w:t>MINSA</w:t>
            </w:r>
          </w:p>
        </w:tc>
      </w:tr>
      <w:tr w:rsidR="00013493" w:rsidRPr="00C61024" w:rsidTr="00013493">
        <w:trPr>
          <w:trHeight w:val="2600"/>
          <w:jc w:val="center"/>
        </w:trPr>
        <w:tc>
          <w:tcPr>
            <w:tcW w:w="2177" w:type="dxa"/>
            <w:vMerge/>
            <w:tcBorders>
              <w:left w:val="single" w:sz="4" w:space="0" w:color="auto"/>
              <w:bottom w:val="single" w:sz="4" w:space="0" w:color="auto"/>
              <w:right w:val="single" w:sz="4" w:space="0" w:color="auto"/>
            </w:tcBorders>
            <w:shd w:val="clear" w:color="auto" w:fill="FFFFFF"/>
            <w:vAlign w:val="center"/>
          </w:tcPr>
          <w:p w:rsidR="00D3267E" w:rsidRDefault="00D3267E">
            <w:pPr>
              <w:spacing w:after="0"/>
              <w:rPr>
                <w:rFonts w:ascii="Arial Narrow" w:hAnsi="Arial Narrow"/>
                <w:sz w:val="19"/>
                <w:szCs w:val="19"/>
              </w:rPr>
            </w:pPr>
          </w:p>
        </w:tc>
        <w:tc>
          <w:tcPr>
            <w:tcW w:w="2786"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 </w:t>
            </w:r>
          </w:p>
        </w:tc>
        <w:tc>
          <w:tcPr>
            <w:tcW w:w="2243"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 </w:t>
            </w:r>
          </w:p>
        </w:tc>
        <w:tc>
          <w:tcPr>
            <w:tcW w:w="2781" w:type="dxa"/>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rPr>
                <w:rFonts w:ascii="Arial Narrow" w:hAnsi="Arial Narrow"/>
                <w:sz w:val="19"/>
                <w:szCs w:val="19"/>
              </w:rPr>
            </w:pPr>
            <w:r w:rsidRPr="00E236C9">
              <w:rPr>
                <w:rFonts w:ascii="Arial Narrow" w:hAnsi="Arial Narrow"/>
                <w:sz w:val="19"/>
                <w:szCs w:val="19"/>
              </w:rPr>
              <w:t>1.4.2 Capacidad nacional fortalecida para vigilar el cumplimiento de las metas de nutrición y garantizar la seguridad alimentaria y nutricional, incluyendo producción, disponibilidad y distribución de alimentos, especialmente para los sectores de población en mayor situación de vulnerabilidad, a través de la ejecución y evaluación del Plan de Seguridad Alimentaria Nutricional 2003-2007 y 2008-2011.</w:t>
            </w:r>
          </w:p>
        </w:tc>
        <w:tc>
          <w:tcPr>
            <w:tcW w:w="2302"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D3267E" w:rsidRDefault="00C61024">
            <w:pPr>
              <w:spacing w:after="0"/>
              <w:rPr>
                <w:rFonts w:ascii="Arial Narrow" w:hAnsi="Arial Narrow"/>
                <w:sz w:val="19"/>
                <w:szCs w:val="19"/>
              </w:rPr>
            </w:pPr>
            <w:r w:rsidRPr="00E236C9">
              <w:rPr>
                <w:rFonts w:ascii="Arial Narrow" w:hAnsi="Arial Narrow"/>
                <w:sz w:val="19"/>
                <w:szCs w:val="19"/>
              </w:rPr>
              <w:t>Conjunt</w:t>
            </w:r>
            <w:r>
              <w:rPr>
                <w:rFonts w:ascii="Arial Narrow" w:hAnsi="Arial Narrow"/>
                <w:sz w:val="19"/>
                <w:szCs w:val="19"/>
              </w:rPr>
              <w:t>o de capacitaciones dirigida</w:t>
            </w:r>
            <w:r w:rsidRPr="00E236C9">
              <w:rPr>
                <w:rFonts w:ascii="Arial Narrow" w:hAnsi="Arial Narrow"/>
                <w:sz w:val="19"/>
                <w:szCs w:val="19"/>
              </w:rPr>
              <w:t>s a los actores en los planes desarrollados y guías para vigilar el cumplimiento de las metas de nutrición y garantizar la seguridad alimentaria y nutricional</w:t>
            </w:r>
          </w:p>
        </w:tc>
        <w:tc>
          <w:tcPr>
            <w:tcW w:w="1855" w:type="dxa"/>
            <w:tcBorders>
              <w:top w:val="single" w:sz="4" w:space="0" w:color="auto"/>
              <w:left w:val="nil"/>
              <w:bottom w:val="single" w:sz="4" w:space="0" w:color="auto"/>
              <w:right w:val="single" w:sz="4" w:space="0" w:color="auto"/>
            </w:tcBorders>
            <w:shd w:val="clear" w:color="auto" w:fill="FFFFFF"/>
            <w:vAlign w:val="center"/>
          </w:tcPr>
          <w:p w:rsidR="00D3267E" w:rsidRDefault="00527C9A">
            <w:pPr>
              <w:spacing w:after="0"/>
              <w:jc w:val="center"/>
              <w:rPr>
                <w:rFonts w:ascii="Arial Narrow" w:hAnsi="Arial Narrow"/>
                <w:sz w:val="19"/>
                <w:szCs w:val="19"/>
                <w:lang w:val="en-US"/>
              </w:rPr>
            </w:pPr>
            <w:r w:rsidRPr="00527C9A">
              <w:rPr>
                <w:rFonts w:ascii="Arial Narrow" w:hAnsi="Arial Narrow"/>
                <w:sz w:val="19"/>
                <w:szCs w:val="19"/>
                <w:lang w:val="en-US"/>
              </w:rPr>
              <w:t>FAO</w:t>
            </w:r>
            <w:r w:rsidRPr="00527C9A">
              <w:rPr>
                <w:rFonts w:ascii="Arial Narrow" w:hAnsi="Arial Narrow"/>
                <w:sz w:val="19"/>
                <w:szCs w:val="19"/>
                <w:lang w:val="en-US"/>
              </w:rPr>
              <w:br/>
              <w:t>OPS/OMS</w:t>
            </w:r>
            <w:r w:rsidRPr="00527C9A">
              <w:rPr>
                <w:rFonts w:ascii="Arial Narrow" w:hAnsi="Arial Narrow"/>
                <w:sz w:val="19"/>
                <w:szCs w:val="19"/>
                <w:lang w:val="en-US"/>
              </w:rPr>
              <w:br/>
              <w:t>PMA</w:t>
            </w:r>
            <w:r w:rsidRPr="00527C9A">
              <w:rPr>
                <w:rFonts w:ascii="Arial Narrow" w:hAnsi="Arial Narrow"/>
                <w:sz w:val="19"/>
                <w:szCs w:val="19"/>
                <w:lang w:val="en-US"/>
              </w:rPr>
              <w:br/>
              <w:t>UNICEF</w:t>
            </w:r>
          </w:p>
          <w:p w:rsidR="00D3267E" w:rsidRPr="00B923CF" w:rsidRDefault="00B12898">
            <w:pPr>
              <w:spacing w:after="0"/>
              <w:jc w:val="center"/>
              <w:rPr>
                <w:rFonts w:ascii="Arial Narrow" w:hAnsi="Arial Narrow"/>
                <w:sz w:val="19"/>
                <w:szCs w:val="19"/>
                <w:lang w:val="en-US"/>
              </w:rPr>
            </w:pPr>
            <w:r w:rsidRPr="00B12898">
              <w:rPr>
                <w:rFonts w:ascii="Arial Narrow" w:hAnsi="Arial Narrow"/>
                <w:sz w:val="19"/>
                <w:szCs w:val="19"/>
                <w:lang w:val="en-US"/>
              </w:rPr>
              <w:t>MINSA</w:t>
            </w:r>
          </w:p>
          <w:p w:rsidR="00D3267E" w:rsidRDefault="00C61024">
            <w:pPr>
              <w:spacing w:after="0"/>
              <w:jc w:val="center"/>
              <w:rPr>
                <w:rFonts w:ascii="Arial Narrow" w:hAnsi="Arial Narrow"/>
                <w:sz w:val="19"/>
                <w:szCs w:val="19"/>
                <w:lang w:val="es-AR"/>
              </w:rPr>
            </w:pPr>
            <w:r w:rsidRPr="00C61024">
              <w:rPr>
                <w:rFonts w:ascii="Arial Narrow" w:hAnsi="Arial Narrow"/>
                <w:sz w:val="19"/>
                <w:szCs w:val="19"/>
                <w:lang w:val="es-AR"/>
              </w:rPr>
              <w:t>SENAPAN                         Comisiones interministeriales</w:t>
            </w:r>
          </w:p>
        </w:tc>
      </w:tr>
      <w:tr w:rsidR="00013493" w:rsidRPr="00C61024" w:rsidTr="00013493">
        <w:trPr>
          <w:trHeight w:val="450"/>
          <w:jc w:val="center"/>
        </w:trPr>
        <w:tc>
          <w:tcPr>
            <w:tcW w:w="2177" w:type="dxa"/>
            <w:tcBorders>
              <w:top w:val="nil"/>
              <w:left w:val="nil"/>
              <w:bottom w:val="nil"/>
              <w:right w:val="nil"/>
            </w:tcBorders>
            <w:shd w:val="clear" w:color="auto" w:fill="FFFFFF"/>
            <w:noWrap/>
            <w:vAlign w:val="bottom"/>
          </w:tcPr>
          <w:p w:rsidR="00D3267E" w:rsidRDefault="00C61024">
            <w:pPr>
              <w:spacing w:after="0"/>
              <w:rPr>
                <w:rFonts w:ascii="Arial Narrow" w:hAnsi="Arial Narrow"/>
                <w:sz w:val="19"/>
                <w:szCs w:val="19"/>
                <w:lang w:val="es-AR"/>
              </w:rPr>
            </w:pPr>
            <w:r w:rsidRPr="00C61024">
              <w:rPr>
                <w:rFonts w:ascii="Arial Narrow" w:hAnsi="Arial Narrow"/>
                <w:sz w:val="19"/>
                <w:szCs w:val="19"/>
                <w:lang w:val="es-AR"/>
              </w:rPr>
              <w:t> </w:t>
            </w:r>
          </w:p>
        </w:tc>
        <w:tc>
          <w:tcPr>
            <w:tcW w:w="2786" w:type="dxa"/>
            <w:tcBorders>
              <w:top w:val="nil"/>
              <w:left w:val="nil"/>
              <w:bottom w:val="nil"/>
              <w:right w:val="nil"/>
            </w:tcBorders>
            <w:shd w:val="clear" w:color="auto" w:fill="FFFFFF"/>
            <w:noWrap/>
            <w:vAlign w:val="bottom"/>
          </w:tcPr>
          <w:p w:rsidR="00D3267E" w:rsidRDefault="00C61024">
            <w:pPr>
              <w:spacing w:after="0"/>
              <w:rPr>
                <w:rFonts w:ascii="Arial Narrow" w:hAnsi="Arial Narrow"/>
                <w:sz w:val="19"/>
                <w:szCs w:val="19"/>
                <w:lang w:val="es-AR"/>
              </w:rPr>
            </w:pPr>
            <w:r w:rsidRPr="00C61024">
              <w:rPr>
                <w:rFonts w:ascii="Arial Narrow" w:hAnsi="Arial Narrow"/>
                <w:sz w:val="19"/>
                <w:szCs w:val="19"/>
                <w:lang w:val="es-AR"/>
              </w:rPr>
              <w:t> </w:t>
            </w:r>
          </w:p>
        </w:tc>
        <w:tc>
          <w:tcPr>
            <w:tcW w:w="2243" w:type="dxa"/>
            <w:tcBorders>
              <w:top w:val="nil"/>
              <w:left w:val="nil"/>
              <w:bottom w:val="nil"/>
              <w:right w:val="nil"/>
            </w:tcBorders>
            <w:shd w:val="clear" w:color="auto" w:fill="FFFFFF"/>
            <w:noWrap/>
            <w:vAlign w:val="bottom"/>
          </w:tcPr>
          <w:p w:rsidR="00D3267E" w:rsidRDefault="00C61024">
            <w:pPr>
              <w:spacing w:after="0"/>
              <w:rPr>
                <w:rFonts w:ascii="Arial Narrow" w:hAnsi="Arial Narrow"/>
                <w:sz w:val="19"/>
                <w:szCs w:val="19"/>
                <w:lang w:val="es-AR"/>
              </w:rPr>
            </w:pPr>
            <w:r w:rsidRPr="00C61024">
              <w:rPr>
                <w:rFonts w:ascii="Arial Narrow" w:hAnsi="Arial Narrow"/>
                <w:sz w:val="19"/>
                <w:szCs w:val="19"/>
                <w:lang w:val="es-AR"/>
              </w:rPr>
              <w:t> </w:t>
            </w:r>
          </w:p>
        </w:tc>
        <w:tc>
          <w:tcPr>
            <w:tcW w:w="2781" w:type="dxa"/>
            <w:tcBorders>
              <w:top w:val="nil"/>
              <w:left w:val="nil"/>
              <w:bottom w:val="nil"/>
              <w:right w:val="nil"/>
            </w:tcBorders>
            <w:shd w:val="clear" w:color="auto" w:fill="FFFFFF"/>
            <w:noWrap/>
            <w:vAlign w:val="bottom"/>
          </w:tcPr>
          <w:p w:rsidR="00D3267E" w:rsidRDefault="00C61024">
            <w:pPr>
              <w:spacing w:after="0"/>
              <w:rPr>
                <w:rFonts w:ascii="Arial Narrow" w:hAnsi="Arial Narrow"/>
                <w:sz w:val="19"/>
                <w:szCs w:val="19"/>
                <w:lang w:val="es-AR"/>
              </w:rPr>
            </w:pPr>
            <w:r w:rsidRPr="00C61024">
              <w:rPr>
                <w:rFonts w:ascii="Arial Narrow" w:hAnsi="Arial Narrow"/>
                <w:sz w:val="19"/>
                <w:szCs w:val="19"/>
                <w:lang w:val="es-AR"/>
              </w:rPr>
              <w:t> </w:t>
            </w:r>
          </w:p>
        </w:tc>
        <w:tc>
          <w:tcPr>
            <w:tcW w:w="2302" w:type="dxa"/>
            <w:tcBorders>
              <w:top w:val="nil"/>
              <w:left w:val="nil"/>
              <w:bottom w:val="nil"/>
              <w:right w:val="nil"/>
            </w:tcBorders>
            <w:shd w:val="clear" w:color="auto" w:fill="FFFFFF"/>
            <w:noWrap/>
            <w:vAlign w:val="bottom"/>
          </w:tcPr>
          <w:p w:rsidR="00D3267E" w:rsidRDefault="00C61024">
            <w:pPr>
              <w:spacing w:after="0"/>
              <w:rPr>
                <w:rFonts w:ascii="Arial Narrow" w:hAnsi="Arial Narrow"/>
                <w:sz w:val="19"/>
                <w:szCs w:val="19"/>
                <w:lang w:val="es-AR"/>
              </w:rPr>
            </w:pPr>
            <w:r w:rsidRPr="00C61024">
              <w:rPr>
                <w:rFonts w:ascii="Arial Narrow" w:hAnsi="Arial Narrow"/>
                <w:sz w:val="19"/>
                <w:szCs w:val="19"/>
                <w:lang w:val="es-AR"/>
              </w:rPr>
              <w:t> </w:t>
            </w:r>
          </w:p>
        </w:tc>
        <w:tc>
          <w:tcPr>
            <w:tcW w:w="1855" w:type="dxa"/>
            <w:tcBorders>
              <w:top w:val="nil"/>
              <w:left w:val="nil"/>
              <w:bottom w:val="nil"/>
              <w:right w:val="nil"/>
            </w:tcBorders>
            <w:shd w:val="clear" w:color="auto" w:fill="FFFFFF"/>
            <w:noWrap/>
            <w:vAlign w:val="bottom"/>
          </w:tcPr>
          <w:p w:rsidR="00D3267E" w:rsidRDefault="00C61024">
            <w:pPr>
              <w:spacing w:after="0"/>
              <w:rPr>
                <w:rFonts w:ascii="Arial Narrow" w:hAnsi="Arial Narrow"/>
                <w:sz w:val="19"/>
                <w:szCs w:val="19"/>
                <w:lang w:val="es-AR"/>
              </w:rPr>
            </w:pPr>
            <w:r w:rsidRPr="00C61024">
              <w:rPr>
                <w:rFonts w:ascii="Arial Narrow" w:hAnsi="Arial Narrow"/>
                <w:sz w:val="19"/>
                <w:szCs w:val="19"/>
                <w:lang w:val="es-AR"/>
              </w:rPr>
              <w:t> </w:t>
            </w:r>
          </w:p>
        </w:tc>
      </w:tr>
    </w:tbl>
    <w:p w:rsidR="00C61024" w:rsidRDefault="00C61024" w:rsidP="00C61024">
      <w:pPr>
        <w:rPr>
          <w:lang w:val="es-AR"/>
        </w:rPr>
      </w:pPr>
    </w:p>
    <w:p w:rsidR="00C61024" w:rsidRDefault="00BB431C" w:rsidP="00C61024">
      <w:pPr>
        <w:spacing w:after="0" w:line="240" w:lineRule="auto"/>
        <w:jc w:val="both"/>
        <w:rPr>
          <w:b/>
          <w:bCs/>
          <w:sz w:val="28"/>
          <w:szCs w:val="28"/>
          <w:lang w:val="es-AR" w:bidi="ar-JO"/>
        </w:rPr>
      </w:pPr>
      <w:r>
        <w:rPr>
          <w:lang w:val="es-AR"/>
        </w:rPr>
        <w:br w:type="page"/>
      </w:r>
      <w:r w:rsidR="00C61024">
        <w:rPr>
          <w:b/>
          <w:bCs/>
          <w:sz w:val="28"/>
          <w:szCs w:val="28"/>
          <w:lang w:val="es-AR" w:bidi="ar-JO"/>
        </w:rPr>
        <w:lastRenderedPageBreak/>
        <w:t>Cuadro 2</w:t>
      </w:r>
    </w:p>
    <w:tbl>
      <w:tblPr>
        <w:tblW w:w="14325" w:type="dxa"/>
        <w:tblInd w:w="55" w:type="dxa"/>
        <w:tblLayout w:type="fixed"/>
        <w:tblCellMar>
          <w:left w:w="70" w:type="dxa"/>
          <w:right w:w="70" w:type="dxa"/>
        </w:tblCellMar>
        <w:tblLook w:val="0000"/>
      </w:tblPr>
      <w:tblGrid>
        <w:gridCol w:w="1905"/>
        <w:gridCol w:w="1440"/>
        <w:gridCol w:w="2520"/>
        <w:gridCol w:w="2070"/>
        <w:gridCol w:w="207"/>
        <w:gridCol w:w="1488"/>
        <w:gridCol w:w="2467"/>
        <w:gridCol w:w="248"/>
        <w:gridCol w:w="1980"/>
      </w:tblGrid>
      <w:tr w:rsidR="00C61024" w:rsidRPr="00925384" w:rsidTr="00BB431C">
        <w:trPr>
          <w:trHeight w:val="300"/>
        </w:trPr>
        <w:tc>
          <w:tcPr>
            <w:tcW w:w="8142" w:type="dxa"/>
            <w:gridSpan w:val="5"/>
            <w:tcBorders>
              <w:top w:val="nil"/>
              <w:left w:val="nil"/>
              <w:bottom w:val="nil"/>
              <w:right w:val="nil"/>
            </w:tcBorders>
            <w:shd w:val="clear" w:color="auto" w:fill="auto"/>
            <w:noWrap/>
            <w:vAlign w:val="bottom"/>
          </w:tcPr>
          <w:p w:rsidR="00D3267E" w:rsidRDefault="00C61024">
            <w:pPr>
              <w:spacing w:after="0"/>
              <w:rPr>
                <w:rFonts w:ascii="Arial Narrow" w:hAnsi="Arial Narrow"/>
                <w:b/>
                <w:bCs/>
                <w:color w:val="0000FF"/>
                <w:sz w:val="19"/>
                <w:szCs w:val="19"/>
              </w:rPr>
            </w:pPr>
            <w:r w:rsidRPr="00925384">
              <w:rPr>
                <w:rFonts w:ascii="Arial Narrow" w:hAnsi="Arial Narrow"/>
                <w:b/>
                <w:bCs/>
                <w:color w:val="0000FF"/>
                <w:sz w:val="19"/>
                <w:szCs w:val="19"/>
              </w:rPr>
              <w:t>M&amp;E UNDAF - Marco de resultados revisado</w:t>
            </w:r>
          </w:p>
        </w:tc>
        <w:tc>
          <w:tcPr>
            <w:tcW w:w="1488" w:type="dxa"/>
            <w:tcBorders>
              <w:top w:val="nil"/>
              <w:left w:val="nil"/>
              <w:bottom w:val="nil"/>
              <w:right w:val="nil"/>
            </w:tcBorders>
            <w:shd w:val="clear" w:color="auto" w:fill="auto"/>
            <w:noWrap/>
            <w:vAlign w:val="bottom"/>
          </w:tcPr>
          <w:p w:rsidR="00D3267E" w:rsidRDefault="00D3267E">
            <w:pPr>
              <w:spacing w:after="0"/>
              <w:rPr>
                <w:color w:val="000000"/>
                <w:sz w:val="19"/>
                <w:szCs w:val="19"/>
              </w:rPr>
            </w:pPr>
          </w:p>
        </w:tc>
        <w:tc>
          <w:tcPr>
            <w:tcW w:w="2467" w:type="dxa"/>
            <w:tcBorders>
              <w:top w:val="nil"/>
              <w:left w:val="nil"/>
              <w:bottom w:val="nil"/>
              <w:right w:val="nil"/>
            </w:tcBorders>
            <w:shd w:val="clear" w:color="auto" w:fill="auto"/>
            <w:noWrap/>
            <w:vAlign w:val="bottom"/>
          </w:tcPr>
          <w:p w:rsidR="00D3267E" w:rsidRDefault="00D3267E">
            <w:pPr>
              <w:spacing w:after="0"/>
              <w:rPr>
                <w:color w:val="000000"/>
                <w:sz w:val="19"/>
                <w:szCs w:val="19"/>
              </w:rPr>
            </w:pPr>
          </w:p>
        </w:tc>
        <w:tc>
          <w:tcPr>
            <w:tcW w:w="2228" w:type="dxa"/>
            <w:gridSpan w:val="2"/>
            <w:tcBorders>
              <w:top w:val="nil"/>
              <w:left w:val="nil"/>
              <w:bottom w:val="nil"/>
              <w:right w:val="nil"/>
            </w:tcBorders>
            <w:shd w:val="clear" w:color="auto" w:fill="auto"/>
            <w:noWrap/>
            <w:vAlign w:val="bottom"/>
          </w:tcPr>
          <w:p w:rsidR="00D3267E" w:rsidRDefault="00D3267E">
            <w:pPr>
              <w:spacing w:after="0"/>
              <w:rPr>
                <w:color w:val="000000"/>
                <w:sz w:val="19"/>
                <w:szCs w:val="19"/>
              </w:rPr>
            </w:pPr>
          </w:p>
        </w:tc>
      </w:tr>
      <w:tr w:rsidR="00C61024" w:rsidRPr="00925384" w:rsidTr="00BB431C">
        <w:trPr>
          <w:trHeight w:val="300"/>
        </w:trPr>
        <w:tc>
          <w:tcPr>
            <w:tcW w:w="14325" w:type="dxa"/>
            <w:gridSpan w:val="9"/>
            <w:tcBorders>
              <w:top w:val="nil"/>
              <w:left w:val="nil"/>
              <w:bottom w:val="nil"/>
              <w:right w:val="nil"/>
            </w:tcBorders>
            <w:shd w:val="clear" w:color="auto" w:fill="auto"/>
            <w:noWrap/>
            <w:vAlign w:val="bottom"/>
          </w:tcPr>
          <w:p w:rsidR="00D3267E" w:rsidRDefault="00C61024">
            <w:pPr>
              <w:spacing w:after="0"/>
              <w:rPr>
                <w:rFonts w:ascii="Arial Narrow" w:hAnsi="Arial Narrow"/>
                <w:b/>
                <w:bCs/>
                <w:color w:val="0000FF"/>
                <w:sz w:val="19"/>
                <w:szCs w:val="19"/>
              </w:rPr>
            </w:pPr>
            <w:r w:rsidRPr="00925384">
              <w:rPr>
                <w:rFonts w:ascii="Arial Narrow" w:hAnsi="Arial Narrow"/>
                <w:b/>
                <w:bCs/>
                <w:color w:val="0000FF"/>
                <w:sz w:val="19"/>
                <w:szCs w:val="19"/>
              </w:rPr>
              <w:t>ÁREA DE COOPERACIÓN 2: GARANTÍAS SOCIALES BÁSICAS PARA EL EJERCICIO DE LOS DERECHOS HUMANOS</w:t>
            </w:r>
          </w:p>
        </w:tc>
      </w:tr>
      <w:tr w:rsidR="00013493" w:rsidRPr="00925384" w:rsidTr="00BB431C">
        <w:trPr>
          <w:trHeight w:val="705"/>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D3267E" w:rsidRDefault="00C61024">
            <w:pPr>
              <w:spacing w:after="0"/>
              <w:jc w:val="center"/>
              <w:rPr>
                <w:rFonts w:ascii="Arial Narrow" w:hAnsi="Arial Narrow"/>
                <w:b/>
                <w:bCs/>
                <w:color w:val="000000"/>
                <w:sz w:val="19"/>
                <w:szCs w:val="19"/>
              </w:rPr>
            </w:pPr>
            <w:r w:rsidRPr="00491A03">
              <w:rPr>
                <w:rFonts w:ascii="Arial Narrow" w:hAnsi="Arial Narrow"/>
                <w:b/>
                <w:bCs/>
                <w:color w:val="000000"/>
                <w:sz w:val="19"/>
                <w:szCs w:val="19"/>
              </w:rPr>
              <w:t>Efecto Directo de Cooperación de SNU</w:t>
            </w:r>
          </w:p>
        </w:tc>
        <w:tc>
          <w:tcPr>
            <w:tcW w:w="3960" w:type="dxa"/>
            <w:gridSpan w:val="2"/>
            <w:tcBorders>
              <w:top w:val="single" w:sz="4" w:space="0" w:color="auto"/>
              <w:left w:val="nil"/>
              <w:bottom w:val="single" w:sz="4" w:space="0" w:color="auto"/>
              <w:right w:val="single" w:sz="4" w:space="0" w:color="auto"/>
            </w:tcBorders>
            <w:shd w:val="clear" w:color="auto" w:fill="FFFFFF"/>
            <w:vAlign w:val="center"/>
          </w:tcPr>
          <w:p w:rsidR="00D3267E" w:rsidRDefault="00C61024">
            <w:pPr>
              <w:spacing w:after="0"/>
              <w:jc w:val="center"/>
              <w:rPr>
                <w:rFonts w:ascii="Arial Narrow" w:hAnsi="Arial Narrow"/>
                <w:b/>
                <w:bCs/>
                <w:sz w:val="19"/>
                <w:szCs w:val="19"/>
              </w:rPr>
            </w:pPr>
            <w:r w:rsidRPr="00491A03">
              <w:rPr>
                <w:rFonts w:ascii="Arial Narrow" w:hAnsi="Arial Narrow"/>
                <w:b/>
                <w:bCs/>
                <w:sz w:val="19"/>
                <w:szCs w:val="19"/>
              </w:rPr>
              <w:t>Indicadores de Efecto</w:t>
            </w:r>
          </w:p>
        </w:tc>
        <w:tc>
          <w:tcPr>
            <w:tcW w:w="2070" w:type="dxa"/>
            <w:tcBorders>
              <w:top w:val="single" w:sz="4" w:space="0" w:color="auto"/>
              <w:left w:val="nil"/>
              <w:bottom w:val="single" w:sz="4" w:space="0" w:color="auto"/>
              <w:right w:val="single" w:sz="4" w:space="0" w:color="auto"/>
            </w:tcBorders>
            <w:shd w:val="clear" w:color="auto" w:fill="auto"/>
            <w:vAlign w:val="center"/>
          </w:tcPr>
          <w:p w:rsidR="00D3267E" w:rsidRDefault="00C61024">
            <w:pPr>
              <w:spacing w:after="0"/>
              <w:jc w:val="center"/>
              <w:rPr>
                <w:rFonts w:ascii="Arial Narrow" w:hAnsi="Arial Narrow"/>
                <w:b/>
                <w:bCs/>
                <w:color w:val="000000"/>
                <w:sz w:val="19"/>
                <w:szCs w:val="19"/>
              </w:rPr>
            </w:pPr>
            <w:r w:rsidRPr="00491A03">
              <w:rPr>
                <w:rFonts w:ascii="Arial Narrow" w:hAnsi="Arial Narrow"/>
                <w:b/>
                <w:bCs/>
                <w:color w:val="000000"/>
                <w:sz w:val="19"/>
                <w:szCs w:val="19"/>
              </w:rPr>
              <w:t>Producto de Cooperación de SNU</w:t>
            </w:r>
          </w:p>
        </w:tc>
        <w:tc>
          <w:tcPr>
            <w:tcW w:w="4410" w:type="dxa"/>
            <w:gridSpan w:val="4"/>
            <w:tcBorders>
              <w:top w:val="single" w:sz="4" w:space="0" w:color="auto"/>
              <w:left w:val="nil"/>
              <w:bottom w:val="single" w:sz="4" w:space="0" w:color="auto"/>
              <w:right w:val="single" w:sz="4" w:space="0" w:color="auto"/>
            </w:tcBorders>
            <w:shd w:val="clear" w:color="auto" w:fill="DDD9C3" w:themeFill="background2" w:themeFillShade="E6"/>
            <w:vAlign w:val="center"/>
          </w:tcPr>
          <w:p w:rsidR="00D3267E" w:rsidRDefault="00C61024">
            <w:pPr>
              <w:spacing w:after="0"/>
              <w:jc w:val="center"/>
              <w:rPr>
                <w:rFonts w:ascii="Arial Narrow" w:hAnsi="Arial Narrow"/>
                <w:b/>
                <w:bCs/>
                <w:color w:val="000000"/>
                <w:sz w:val="19"/>
                <w:szCs w:val="19"/>
              </w:rPr>
            </w:pPr>
            <w:r w:rsidRPr="00491A03">
              <w:rPr>
                <w:rFonts w:ascii="Arial Narrow" w:hAnsi="Arial Narrow"/>
                <w:b/>
                <w:bCs/>
                <w:color w:val="000000"/>
                <w:sz w:val="19"/>
                <w:szCs w:val="19"/>
              </w:rPr>
              <w:t>Productos Realizados</w:t>
            </w:r>
          </w:p>
        </w:tc>
        <w:tc>
          <w:tcPr>
            <w:tcW w:w="1980" w:type="dxa"/>
            <w:tcBorders>
              <w:top w:val="single" w:sz="4" w:space="0" w:color="auto"/>
              <w:left w:val="nil"/>
              <w:bottom w:val="single" w:sz="4" w:space="0" w:color="auto"/>
              <w:right w:val="single" w:sz="4" w:space="0" w:color="auto"/>
            </w:tcBorders>
            <w:shd w:val="clear" w:color="auto" w:fill="auto"/>
            <w:vAlign w:val="center"/>
          </w:tcPr>
          <w:p w:rsidR="00D3267E" w:rsidRDefault="00C61024">
            <w:pPr>
              <w:spacing w:after="0"/>
              <w:jc w:val="center"/>
              <w:rPr>
                <w:rFonts w:ascii="Arial Narrow" w:hAnsi="Arial Narrow"/>
                <w:b/>
                <w:bCs/>
                <w:color w:val="000000"/>
                <w:sz w:val="19"/>
                <w:szCs w:val="19"/>
              </w:rPr>
            </w:pPr>
            <w:r w:rsidRPr="00491A03">
              <w:rPr>
                <w:rFonts w:ascii="Arial Narrow" w:hAnsi="Arial Narrow"/>
                <w:b/>
                <w:bCs/>
                <w:color w:val="000000"/>
                <w:sz w:val="19"/>
                <w:szCs w:val="19"/>
              </w:rPr>
              <w:t>Agencias</w:t>
            </w:r>
          </w:p>
        </w:tc>
      </w:tr>
      <w:tr w:rsidR="00BB431C" w:rsidRPr="00925384" w:rsidTr="00BB431C">
        <w:trPr>
          <w:trHeight w:val="530"/>
        </w:trPr>
        <w:tc>
          <w:tcPr>
            <w:tcW w:w="1905" w:type="dxa"/>
            <w:tcBorders>
              <w:top w:val="nil"/>
              <w:left w:val="single" w:sz="4" w:space="0" w:color="auto"/>
              <w:bottom w:val="single" w:sz="4" w:space="0" w:color="auto"/>
              <w:right w:val="single" w:sz="4" w:space="0" w:color="auto"/>
            </w:tcBorders>
            <w:shd w:val="clear" w:color="auto" w:fill="auto"/>
            <w:noWrap/>
            <w:vAlign w:val="center"/>
          </w:tcPr>
          <w:p w:rsidR="00D3267E" w:rsidRDefault="00C61024">
            <w:pPr>
              <w:spacing w:after="0"/>
              <w:jc w:val="center"/>
              <w:rPr>
                <w:rFonts w:ascii="Arial Narrow" w:hAnsi="Arial Narrow"/>
                <w:b/>
                <w:bCs/>
                <w:color w:val="000000"/>
                <w:sz w:val="19"/>
                <w:szCs w:val="19"/>
              </w:rPr>
            </w:pPr>
            <w:r w:rsidRPr="00491A03">
              <w:rPr>
                <w:rFonts w:ascii="Arial Narrow" w:hAnsi="Arial Narrow"/>
                <w:b/>
                <w:bCs/>
                <w:color w:val="000000"/>
                <w:sz w:val="19"/>
                <w:szCs w:val="19"/>
              </w:rPr>
              <w:t> </w:t>
            </w:r>
          </w:p>
        </w:tc>
        <w:tc>
          <w:tcPr>
            <w:tcW w:w="1440" w:type="dxa"/>
            <w:tcBorders>
              <w:top w:val="nil"/>
              <w:left w:val="nil"/>
              <w:bottom w:val="single" w:sz="4" w:space="0" w:color="auto"/>
              <w:right w:val="single" w:sz="4" w:space="0" w:color="auto"/>
            </w:tcBorders>
            <w:shd w:val="clear" w:color="auto" w:fill="FFFFFF"/>
            <w:vAlign w:val="center"/>
          </w:tcPr>
          <w:p w:rsidR="00D3267E" w:rsidRDefault="00C61024">
            <w:pPr>
              <w:spacing w:after="0"/>
              <w:jc w:val="center"/>
              <w:rPr>
                <w:rFonts w:ascii="Arial Narrow" w:hAnsi="Arial Narrow"/>
                <w:b/>
                <w:bCs/>
                <w:sz w:val="19"/>
                <w:szCs w:val="19"/>
              </w:rPr>
            </w:pPr>
            <w:r w:rsidRPr="00491A03">
              <w:rPr>
                <w:rFonts w:ascii="Arial Narrow" w:hAnsi="Arial Narrow"/>
                <w:b/>
                <w:bCs/>
                <w:sz w:val="19"/>
                <w:szCs w:val="19"/>
              </w:rPr>
              <w:t>Línea de Base 2006</w:t>
            </w:r>
          </w:p>
        </w:tc>
        <w:tc>
          <w:tcPr>
            <w:tcW w:w="2520" w:type="dxa"/>
            <w:tcBorders>
              <w:top w:val="nil"/>
              <w:left w:val="nil"/>
              <w:bottom w:val="single" w:sz="4" w:space="0" w:color="auto"/>
              <w:right w:val="single" w:sz="4" w:space="0" w:color="auto"/>
            </w:tcBorders>
            <w:shd w:val="clear" w:color="auto" w:fill="FFFFFF"/>
            <w:vAlign w:val="center"/>
          </w:tcPr>
          <w:p w:rsidR="00D3267E" w:rsidRDefault="00C61024">
            <w:pPr>
              <w:spacing w:after="0"/>
              <w:jc w:val="center"/>
              <w:rPr>
                <w:rFonts w:ascii="Arial Narrow" w:hAnsi="Arial Narrow"/>
                <w:b/>
                <w:bCs/>
                <w:sz w:val="19"/>
                <w:szCs w:val="19"/>
              </w:rPr>
            </w:pPr>
            <w:r w:rsidRPr="00491A03">
              <w:rPr>
                <w:rFonts w:ascii="Arial Narrow" w:hAnsi="Arial Narrow"/>
                <w:b/>
                <w:bCs/>
                <w:sz w:val="19"/>
                <w:szCs w:val="19"/>
              </w:rPr>
              <w:t>2007 - 2010</w:t>
            </w:r>
          </w:p>
        </w:tc>
        <w:tc>
          <w:tcPr>
            <w:tcW w:w="2070" w:type="dxa"/>
            <w:tcBorders>
              <w:top w:val="nil"/>
              <w:left w:val="nil"/>
              <w:bottom w:val="nil"/>
              <w:right w:val="nil"/>
            </w:tcBorders>
            <w:shd w:val="clear" w:color="auto" w:fill="auto"/>
            <w:vAlign w:val="center"/>
          </w:tcPr>
          <w:p w:rsidR="00D3267E" w:rsidRDefault="00D3267E">
            <w:pPr>
              <w:spacing w:after="0"/>
              <w:jc w:val="center"/>
              <w:rPr>
                <w:rFonts w:ascii="Arial Narrow" w:hAnsi="Arial Narrow"/>
                <w:color w:val="000000"/>
                <w:sz w:val="19"/>
                <w:szCs w:val="19"/>
              </w:rPr>
            </w:pPr>
          </w:p>
        </w:tc>
        <w:tc>
          <w:tcPr>
            <w:tcW w:w="4410" w:type="dxa"/>
            <w:gridSpan w:val="4"/>
            <w:tcBorders>
              <w:top w:val="nil"/>
              <w:left w:val="single" w:sz="4" w:space="0" w:color="auto"/>
              <w:bottom w:val="single" w:sz="4" w:space="0" w:color="auto"/>
              <w:right w:val="nil"/>
            </w:tcBorders>
            <w:shd w:val="clear" w:color="auto" w:fill="DDD9C3" w:themeFill="background2" w:themeFillShade="E6"/>
            <w:vAlign w:val="center"/>
          </w:tcPr>
          <w:p w:rsidR="00D3267E" w:rsidRDefault="00C61024">
            <w:pPr>
              <w:spacing w:after="0"/>
              <w:jc w:val="center"/>
              <w:rPr>
                <w:rFonts w:ascii="Arial Narrow" w:hAnsi="Arial Narrow"/>
                <w:b/>
                <w:bCs/>
                <w:sz w:val="19"/>
                <w:szCs w:val="19"/>
              </w:rPr>
            </w:pPr>
            <w:r w:rsidRPr="00491A03">
              <w:rPr>
                <w:rFonts w:ascii="Arial Narrow" w:hAnsi="Arial Narrow"/>
                <w:b/>
                <w:bCs/>
                <w:sz w:val="19"/>
                <w:szCs w:val="19"/>
              </w:rPr>
              <w:t>2007 -2010</w:t>
            </w:r>
          </w:p>
        </w:tc>
        <w:tc>
          <w:tcPr>
            <w:tcW w:w="1980" w:type="dxa"/>
            <w:tcBorders>
              <w:top w:val="nil"/>
              <w:left w:val="single" w:sz="4" w:space="0" w:color="auto"/>
              <w:bottom w:val="single" w:sz="4" w:space="0" w:color="auto"/>
              <w:right w:val="single" w:sz="4" w:space="0" w:color="auto"/>
            </w:tcBorders>
            <w:shd w:val="clear" w:color="auto" w:fill="auto"/>
            <w:noWrap/>
            <w:vAlign w:val="center"/>
          </w:tcPr>
          <w:p w:rsidR="00D3267E" w:rsidRDefault="00C61024">
            <w:pPr>
              <w:spacing w:after="0"/>
              <w:jc w:val="center"/>
              <w:rPr>
                <w:rFonts w:ascii="Arial Narrow" w:hAnsi="Arial Narrow"/>
                <w:b/>
                <w:bCs/>
                <w:color w:val="000000"/>
                <w:sz w:val="19"/>
                <w:szCs w:val="19"/>
              </w:rPr>
            </w:pPr>
            <w:r w:rsidRPr="00491A03">
              <w:rPr>
                <w:rFonts w:ascii="Arial Narrow" w:hAnsi="Arial Narrow"/>
                <w:b/>
                <w:bCs/>
                <w:color w:val="000000"/>
                <w:sz w:val="19"/>
                <w:szCs w:val="19"/>
              </w:rPr>
              <w:t> </w:t>
            </w:r>
          </w:p>
        </w:tc>
      </w:tr>
      <w:tr w:rsidR="00BB431C" w:rsidRPr="00925384" w:rsidTr="00BB431C">
        <w:trPr>
          <w:trHeight w:val="1583"/>
        </w:trPr>
        <w:tc>
          <w:tcPr>
            <w:tcW w:w="1905" w:type="dxa"/>
            <w:vMerge w:val="restart"/>
            <w:tcBorders>
              <w:top w:val="nil"/>
              <w:left w:val="single" w:sz="4" w:space="0" w:color="auto"/>
              <w:bottom w:val="single" w:sz="4" w:space="0" w:color="auto"/>
              <w:right w:val="single" w:sz="4" w:space="0" w:color="auto"/>
            </w:tcBorders>
            <w:shd w:val="clear" w:color="auto" w:fill="auto"/>
            <w:vAlign w:val="center"/>
          </w:tcPr>
          <w:p w:rsidR="00D3267E" w:rsidRDefault="00C61024">
            <w:pPr>
              <w:spacing w:after="0"/>
              <w:jc w:val="center"/>
              <w:rPr>
                <w:rFonts w:ascii="Arial Narrow" w:hAnsi="Arial Narrow"/>
                <w:color w:val="000000"/>
                <w:sz w:val="19"/>
                <w:szCs w:val="19"/>
              </w:rPr>
            </w:pPr>
            <w:r w:rsidRPr="00491A03">
              <w:rPr>
                <w:rFonts w:ascii="Arial Narrow" w:hAnsi="Arial Narrow"/>
                <w:color w:val="000000"/>
                <w:sz w:val="19"/>
                <w:szCs w:val="19"/>
              </w:rPr>
              <w:t>2.3 La salud de la población mejora con el desarrollo de estrategias de promoción de salud, prevención de enfermedades, ampliación de cobertura y acceso a servicios</w:t>
            </w:r>
          </w:p>
        </w:tc>
        <w:tc>
          <w:tcPr>
            <w:tcW w:w="1440" w:type="dxa"/>
            <w:vMerge w:val="restart"/>
            <w:tcBorders>
              <w:top w:val="nil"/>
              <w:left w:val="single" w:sz="4" w:space="0" w:color="auto"/>
              <w:bottom w:val="single" w:sz="4" w:space="0" w:color="auto"/>
              <w:right w:val="single" w:sz="4" w:space="0" w:color="auto"/>
            </w:tcBorders>
            <w:shd w:val="clear" w:color="auto" w:fill="auto"/>
          </w:tcPr>
          <w:p w:rsidR="00D3267E" w:rsidRDefault="00C61024">
            <w:pPr>
              <w:spacing w:after="0"/>
              <w:rPr>
                <w:rFonts w:ascii="Arial Narrow" w:hAnsi="Arial Narrow"/>
                <w:color w:val="000000"/>
                <w:sz w:val="19"/>
                <w:szCs w:val="19"/>
              </w:rPr>
            </w:pPr>
            <w:r w:rsidRPr="00491A03">
              <w:rPr>
                <w:rFonts w:ascii="Arial Narrow" w:hAnsi="Arial Narrow"/>
                <w:color w:val="000000"/>
                <w:sz w:val="19"/>
                <w:szCs w:val="19"/>
              </w:rPr>
              <w:t>Ver Cuadros de Indicadores de Salud, Anexo I</w:t>
            </w:r>
            <w:r w:rsidR="00435C1B">
              <w:rPr>
                <w:rFonts w:ascii="Arial Narrow" w:hAnsi="Arial Narrow"/>
                <w:color w:val="000000"/>
                <w:sz w:val="19"/>
                <w:szCs w:val="19"/>
              </w:rPr>
              <w:t>I</w:t>
            </w:r>
          </w:p>
        </w:tc>
        <w:tc>
          <w:tcPr>
            <w:tcW w:w="2520" w:type="dxa"/>
            <w:tcBorders>
              <w:top w:val="nil"/>
              <w:left w:val="nil"/>
              <w:bottom w:val="single" w:sz="4" w:space="0" w:color="auto"/>
              <w:right w:val="single" w:sz="4" w:space="0" w:color="auto"/>
            </w:tcBorders>
            <w:shd w:val="clear" w:color="auto" w:fill="FFFFFF"/>
          </w:tcPr>
          <w:p w:rsidR="00D3267E" w:rsidRDefault="00C61024">
            <w:pPr>
              <w:spacing w:after="0"/>
              <w:jc w:val="center"/>
              <w:rPr>
                <w:rFonts w:ascii="Arial Narrow" w:hAnsi="Arial Narrow"/>
                <w:sz w:val="19"/>
                <w:szCs w:val="19"/>
              </w:rPr>
            </w:pPr>
            <w:r w:rsidRPr="00491A03">
              <w:rPr>
                <w:rFonts w:ascii="Arial Narrow" w:hAnsi="Arial Narrow"/>
                <w:sz w:val="19"/>
                <w:szCs w:val="19"/>
              </w:rPr>
              <w:t>Datos muestran mejoras en salud, Ver Cuadros de Indicadores de Salud, Anexo I</w:t>
            </w:r>
            <w:r w:rsidR="00435C1B">
              <w:rPr>
                <w:rFonts w:ascii="Arial Narrow" w:hAnsi="Arial Narrow"/>
                <w:sz w:val="19"/>
                <w:szCs w:val="19"/>
              </w:rPr>
              <w:t>I</w:t>
            </w:r>
            <w:r w:rsidRPr="00491A03">
              <w:rPr>
                <w:rFonts w:ascii="Arial Narrow" w:hAnsi="Arial Narrow"/>
                <w:sz w:val="19"/>
                <w:szCs w:val="19"/>
              </w:rPr>
              <w:t xml:space="preserve">.                        Plan Estratégico de Reducción de </w:t>
            </w:r>
            <w:smartTag w:uri="urn:schemas-microsoft-com:office:smarttags" w:element="PersonName">
              <w:smartTagPr>
                <w:attr w:name="ProductID" w:val="la Mortalidad"/>
              </w:smartTagPr>
              <w:r w:rsidRPr="00491A03">
                <w:rPr>
                  <w:rFonts w:ascii="Arial Narrow" w:hAnsi="Arial Narrow"/>
                  <w:sz w:val="19"/>
                  <w:szCs w:val="19"/>
                </w:rPr>
                <w:t>la Mortalidad</w:t>
              </w:r>
            </w:smartTag>
            <w:r w:rsidRPr="00491A03">
              <w:rPr>
                <w:rFonts w:ascii="Arial Narrow" w:hAnsi="Arial Narrow"/>
                <w:sz w:val="19"/>
                <w:szCs w:val="19"/>
              </w:rPr>
              <w:t xml:space="preserve"> y Morbilidad Materna y Perinatal 2006-2009 reglamentado</w:t>
            </w:r>
          </w:p>
        </w:tc>
        <w:tc>
          <w:tcPr>
            <w:tcW w:w="2070" w:type="dxa"/>
            <w:tcBorders>
              <w:top w:val="single" w:sz="4" w:space="0" w:color="auto"/>
              <w:left w:val="nil"/>
              <w:bottom w:val="single" w:sz="4" w:space="0" w:color="auto"/>
              <w:right w:val="single" w:sz="4" w:space="0" w:color="auto"/>
            </w:tcBorders>
            <w:shd w:val="clear" w:color="auto" w:fill="auto"/>
            <w:vAlign w:val="center"/>
          </w:tcPr>
          <w:p w:rsidR="00D3267E" w:rsidRDefault="00C61024">
            <w:pPr>
              <w:spacing w:after="0"/>
              <w:rPr>
                <w:rFonts w:ascii="Arial Narrow" w:hAnsi="Arial Narrow"/>
                <w:color w:val="000000"/>
                <w:sz w:val="19"/>
                <w:szCs w:val="19"/>
              </w:rPr>
            </w:pPr>
            <w:r w:rsidRPr="00491A03">
              <w:rPr>
                <w:rFonts w:ascii="Arial Narrow" w:hAnsi="Arial Narrow"/>
                <w:color w:val="000000"/>
                <w:sz w:val="19"/>
                <w:szCs w:val="19"/>
              </w:rPr>
              <w:t>2.3.1. Atención en salud a grupos de población en situación de vulnerabilidad    (incluyendo salud materno</w:t>
            </w:r>
            <w:r>
              <w:rPr>
                <w:rFonts w:ascii="Arial Narrow" w:hAnsi="Arial Narrow"/>
                <w:color w:val="000000"/>
                <w:sz w:val="19"/>
                <w:szCs w:val="19"/>
              </w:rPr>
              <w:t>-infantil)</w:t>
            </w:r>
            <w:r w:rsidRPr="00491A03">
              <w:rPr>
                <w:rFonts w:ascii="Arial Narrow" w:hAnsi="Arial Narrow"/>
                <w:color w:val="000000"/>
                <w:sz w:val="19"/>
                <w:szCs w:val="19"/>
              </w:rPr>
              <w:t>Infantil) fortalecida</w:t>
            </w:r>
          </w:p>
        </w:tc>
        <w:tc>
          <w:tcPr>
            <w:tcW w:w="4410" w:type="dxa"/>
            <w:gridSpan w:val="4"/>
            <w:tcBorders>
              <w:top w:val="nil"/>
              <w:left w:val="nil"/>
              <w:bottom w:val="single" w:sz="4" w:space="0" w:color="auto"/>
              <w:right w:val="single" w:sz="4" w:space="0" w:color="auto"/>
            </w:tcBorders>
            <w:shd w:val="clear" w:color="auto" w:fill="DDD9C3" w:themeFill="background2" w:themeFillShade="E6"/>
            <w:vAlign w:val="center"/>
          </w:tcPr>
          <w:p w:rsidR="00D3267E" w:rsidRDefault="00C61024">
            <w:pPr>
              <w:spacing w:after="0"/>
              <w:rPr>
                <w:rFonts w:ascii="Arial Narrow" w:hAnsi="Arial Narrow"/>
                <w:sz w:val="19"/>
                <w:szCs w:val="19"/>
              </w:rPr>
            </w:pPr>
            <w:r w:rsidRPr="00491A03">
              <w:rPr>
                <w:rFonts w:ascii="Arial Narrow" w:hAnsi="Arial Narrow"/>
                <w:sz w:val="19"/>
                <w:szCs w:val="19"/>
              </w:rPr>
              <w:t xml:space="preserve">Asistencia Técnica y capacitación para la implementación del Plan Estratégico de Reducción de </w:t>
            </w:r>
            <w:smartTag w:uri="urn:schemas-microsoft-com:office:smarttags" w:element="PersonName">
              <w:smartTagPr>
                <w:attr w:name="ProductID" w:val="la Mortalidad"/>
              </w:smartTagPr>
              <w:r w:rsidRPr="00491A03">
                <w:rPr>
                  <w:rFonts w:ascii="Arial Narrow" w:hAnsi="Arial Narrow"/>
                  <w:sz w:val="19"/>
                  <w:szCs w:val="19"/>
                </w:rPr>
                <w:t>la Mortalidad</w:t>
              </w:r>
            </w:smartTag>
            <w:r w:rsidRPr="00491A03">
              <w:rPr>
                <w:rFonts w:ascii="Arial Narrow" w:hAnsi="Arial Narrow"/>
                <w:sz w:val="19"/>
                <w:szCs w:val="19"/>
              </w:rPr>
              <w:t xml:space="preserve"> y Morbilidad Materna y Perinatal 2006-2009.                                                  Conformación de grupo de jóvenes promotores de SSR. Capacitación de autoridades tradicionales en CNB, Chiriquí y Veraguas</w:t>
            </w:r>
          </w:p>
        </w:tc>
        <w:tc>
          <w:tcPr>
            <w:tcW w:w="1980" w:type="dxa"/>
            <w:tcBorders>
              <w:top w:val="nil"/>
              <w:left w:val="nil"/>
              <w:bottom w:val="single" w:sz="4" w:space="0" w:color="auto"/>
              <w:right w:val="single" w:sz="4" w:space="0" w:color="auto"/>
            </w:tcBorders>
            <w:shd w:val="clear" w:color="auto" w:fill="auto"/>
            <w:vAlign w:val="center"/>
          </w:tcPr>
          <w:p w:rsidR="00D3267E" w:rsidRDefault="00C61024">
            <w:pPr>
              <w:spacing w:after="0"/>
              <w:jc w:val="center"/>
              <w:rPr>
                <w:rFonts w:ascii="Arial Narrow" w:hAnsi="Arial Narrow"/>
                <w:color w:val="000000"/>
                <w:sz w:val="19"/>
                <w:szCs w:val="19"/>
              </w:rPr>
            </w:pPr>
            <w:r w:rsidRPr="00491A03">
              <w:rPr>
                <w:rFonts w:ascii="Arial Narrow" w:hAnsi="Arial Narrow"/>
                <w:color w:val="000000"/>
                <w:sz w:val="19"/>
                <w:szCs w:val="19"/>
              </w:rPr>
              <w:t>APOS/OMS                      PMA                               UNFPA                        UNICEF</w:t>
            </w:r>
          </w:p>
          <w:p w:rsidR="00D3267E" w:rsidRDefault="00C61024">
            <w:pPr>
              <w:spacing w:after="0"/>
              <w:jc w:val="center"/>
              <w:rPr>
                <w:rFonts w:ascii="Arial Narrow" w:hAnsi="Arial Narrow"/>
                <w:color w:val="000000"/>
                <w:sz w:val="19"/>
                <w:szCs w:val="19"/>
              </w:rPr>
            </w:pPr>
            <w:r w:rsidRPr="00AC35CA">
              <w:rPr>
                <w:rFonts w:ascii="Arial Narrow" w:hAnsi="Arial Narrow"/>
                <w:color w:val="000000"/>
                <w:sz w:val="19"/>
                <w:szCs w:val="19"/>
              </w:rPr>
              <w:t>MINSA</w:t>
            </w:r>
          </w:p>
        </w:tc>
      </w:tr>
      <w:tr w:rsidR="00BB431C" w:rsidRPr="00925384" w:rsidTr="00BB431C">
        <w:trPr>
          <w:trHeight w:val="890"/>
        </w:trPr>
        <w:tc>
          <w:tcPr>
            <w:tcW w:w="1905" w:type="dxa"/>
            <w:vMerge/>
            <w:tcBorders>
              <w:top w:val="nil"/>
              <w:left w:val="single" w:sz="4" w:space="0" w:color="auto"/>
              <w:bottom w:val="single" w:sz="4" w:space="0" w:color="auto"/>
              <w:right w:val="single" w:sz="4" w:space="0" w:color="auto"/>
            </w:tcBorders>
            <w:vAlign w:val="center"/>
          </w:tcPr>
          <w:p w:rsidR="00D3267E" w:rsidRDefault="00D3267E">
            <w:pPr>
              <w:spacing w:after="0"/>
              <w:rPr>
                <w:rFonts w:ascii="Arial Narrow" w:hAnsi="Arial Narrow"/>
                <w:color w:val="000000"/>
                <w:sz w:val="19"/>
                <w:szCs w:val="19"/>
              </w:rPr>
            </w:pPr>
          </w:p>
        </w:tc>
        <w:tc>
          <w:tcPr>
            <w:tcW w:w="1440" w:type="dxa"/>
            <w:vMerge/>
            <w:tcBorders>
              <w:top w:val="nil"/>
              <w:left w:val="single" w:sz="4" w:space="0" w:color="auto"/>
              <w:bottom w:val="single" w:sz="4" w:space="0" w:color="auto"/>
              <w:right w:val="single" w:sz="4" w:space="0" w:color="auto"/>
            </w:tcBorders>
            <w:vAlign w:val="center"/>
          </w:tcPr>
          <w:p w:rsidR="00D3267E" w:rsidRDefault="00D3267E">
            <w:pPr>
              <w:spacing w:after="0"/>
              <w:rPr>
                <w:rFonts w:ascii="Arial Narrow" w:hAnsi="Arial Narrow"/>
                <w:color w:val="000000"/>
                <w:sz w:val="19"/>
                <w:szCs w:val="19"/>
              </w:rPr>
            </w:pPr>
          </w:p>
        </w:tc>
        <w:tc>
          <w:tcPr>
            <w:tcW w:w="2520" w:type="dxa"/>
            <w:tcBorders>
              <w:top w:val="nil"/>
              <w:left w:val="nil"/>
              <w:bottom w:val="single" w:sz="4" w:space="0" w:color="auto"/>
              <w:right w:val="single" w:sz="4" w:space="0" w:color="auto"/>
            </w:tcBorders>
            <w:shd w:val="clear" w:color="auto" w:fill="FFFFFF"/>
            <w:vAlign w:val="bottom"/>
          </w:tcPr>
          <w:p w:rsidR="00D3267E" w:rsidRDefault="00C61024">
            <w:pPr>
              <w:spacing w:after="0"/>
              <w:jc w:val="center"/>
              <w:rPr>
                <w:rFonts w:ascii="Arial Narrow" w:hAnsi="Arial Narrow"/>
                <w:b/>
                <w:bCs/>
                <w:sz w:val="19"/>
                <w:szCs w:val="19"/>
              </w:rPr>
            </w:pPr>
            <w:r w:rsidRPr="00491A03">
              <w:rPr>
                <w:rFonts w:ascii="Arial Narrow" w:hAnsi="Arial Narrow"/>
                <w:b/>
                <w:bCs/>
                <w:sz w:val="19"/>
                <w:szCs w:val="19"/>
              </w:rPr>
              <w:t> </w:t>
            </w:r>
          </w:p>
        </w:tc>
        <w:tc>
          <w:tcPr>
            <w:tcW w:w="2070" w:type="dxa"/>
            <w:tcBorders>
              <w:top w:val="nil"/>
              <w:left w:val="nil"/>
              <w:bottom w:val="single" w:sz="4" w:space="0" w:color="auto"/>
              <w:right w:val="single" w:sz="4" w:space="0" w:color="auto"/>
            </w:tcBorders>
            <w:shd w:val="clear" w:color="auto" w:fill="auto"/>
            <w:vAlign w:val="center"/>
          </w:tcPr>
          <w:p w:rsidR="00D3267E" w:rsidRDefault="00C61024">
            <w:pPr>
              <w:spacing w:after="0"/>
              <w:rPr>
                <w:rFonts w:ascii="Arial Narrow" w:hAnsi="Arial Narrow"/>
                <w:color w:val="000000"/>
                <w:sz w:val="19"/>
                <w:szCs w:val="19"/>
              </w:rPr>
            </w:pPr>
            <w:r w:rsidRPr="00491A03">
              <w:rPr>
                <w:rFonts w:ascii="Arial Narrow" w:hAnsi="Arial Narrow"/>
                <w:color w:val="000000"/>
                <w:sz w:val="19"/>
                <w:szCs w:val="19"/>
              </w:rPr>
              <w:t xml:space="preserve">2.3.2. Apoyo a fortalecimiento/desarrollo institucional </w:t>
            </w:r>
            <w:r w:rsidR="00933142" w:rsidRPr="00491A03">
              <w:rPr>
                <w:rFonts w:ascii="Arial Narrow" w:hAnsi="Arial Narrow"/>
                <w:color w:val="000000"/>
                <w:sz w:val="19"/>
                <w:szCs w:val="19"/>
              </w:rPr>
              <w:t>del</w:t>
            </w:r>
            <w:r w:rsidRPr="00491A03">
              <w:rPr>
                <w:rFonts w:ascii="Arial Narrow" w:hAnsi="Arial Narrow"/>
                <w:color w:val="000000"/>
                <w:sz w:val="19"/>
                <w:szCs w:val="19"/>
              </w:rPr>
              <w:t xml:space="preserve"> subsistema público de salud</w:t>
            </w:r>
          </w:p>
        </w:tc>
        <w:tc>
          <w:tcPr>
            <w:tcW w:w="4410" w:type="dxa"/>
            <w:gridSpan w:val="4"/>
            <w:tcBorders>
              <w:top w:val="nil"/>
              <w:left w:val="nil"/>
              <w:bottom w:val="single" w:sz="4" w:space="0" w:color="auto"/>
              <w:right w:val="single" w:sz="4" w:space="0" w:color="auto"/>
            </w:tcBorders>
            <w:shd w:val="clear" w:color="auto" w:fill="DDD9C3" w:themeFill="background2" w:themeFillShade="E6"/>
            <w:vAlign w:val="center"/>
          </w:tcPr>
          <w:p w:rsidR="00D3267E" w:rsidRDefault="00C61024">
            <w:pPr>
              <w:spacing w:after="0"/>
              <w:rPr>
                <w:rFonts w:ascii="Arial Narrow" w:hAnsi="Arial Narrow"/>
                <w:sz w:val="19"/>
                <w:szCs w:val="19"/>
              </w:rPr>
            </w:pPr>
            <w:r w:rsidRPr="00491A03">
              <w:rPr>
                <w:rFonts w:ascii="Arial Narrow" w:hAnsi="Arial Narrow"/>
                <w:sz w:val="19"/>
                <w:szCs w:val="19"/>
              </w:rPr>
              <w:t xml:space="preserve">Capacitación de personal MINSA y CSS. </w:t>
            </w:r>
          </w:p>
          <w:p w:rsidR="00D3267E" w:rsidRDefault="00C61024">
            <w:pPr>
              <w:spacing w:after="0"/>
              <w:rPr>
                <w:rFonts w:ascii="Arial Narrow" w:hAnsi="Arial Narrow"/>
                <w:sz w:val="19"/>
                <w:szCs w:val="19"/>
              </w:rPr>
            </w:pPr>
            <w:r w:rsidRPr="00491A03">
              <w:rPr>
                <w:rFonts w:ascii="Arial Narrow" w:hAnsi="Arial Narrow"/>
                <w:sz w:val="19"/>
                <w:szCs w:val="19"/>
              </w:rPr>
              <w:t>Programa de Alianza por la seguridad del paciente y garantía de calidad de medicamentos y equipos.</w:t>
            </w:r>
          </w:p>
          <w:p w:rsidR="00D3267E" w:rsidRDefault="00C61024">
            <w:pPr>
              <w:spacing w:after="0"/>
              <w:rPr>
                <w:rFonts w:ascii="Arial Narrow" w:hAnsi="Arial Narrow"/>
                <w:sz w:val="19"/>
                <w:szCs w:val="19"/>
              </w:rPr>
            </w:pPr>
            <w:r w:rsidRPr="00491A03">
              <w:rPr>
                <w:rFonts w:ascii="Arial Narrow" w:hAnsi="Arial Narrow"/>
                <w:sz w:val="19"/>
                <w:szCs w:val="19"/>
              </w:rPr>
              <w:t>Asistencia Técnica al desarrollo del Sistema de información para vigilancia de la salud, guías e instrumentos para la atención.</w:t>
            </w:r>
            <w:r w:rsidR="00BB431C">
              <w:rPr>
                <w:rFonts w:ascii="Arial Narrow" w:hAnsi="Arial Narrow"/>
                <w:sz w:val="19"/>
                <w:szCs w:val="19"/>
              </w:rPr>
              <w:t xml:space="preserve"> </w:t>
            </w:r>
            <w:r w:rsidRPr="00491A03">
              <w:rPr>
                <w:rFonts w:ascii="Arial Narrow" w:hAnsi="Arial Narrow"/>
                <w:sz w:val="19"/>
                <w:szCs w:val="19"/>
              </w:rPr>
              <w:t xml:space="preserve"> Plan de Desarrollo de RRHH. </w:t>
            </w:r>
          </w:p>
        </w:tc>
        <w:tc>
          <w:tcPr>
            <w:tcW w:w="1980" w:type="dxa"/>
            <w:tcBorders>
              <w:top w:val="nil"/>
              <w:left w:val="nil"/>
              <w:bottom w:val="single" w:sz="4" w:space="0" w:color="auto"/>
              <w:right w:val="single" w:sz="4" w:space="0" w:color="auto"/>
            </w:tcBorders>
            <w:shd w:val="clear" w:color="auto" w:fill="auto"/>
            <w:vAlign w:val="center"/>
          </w:tcPr>
          <w:p w:rsidR="00D3267E" w:rsidRDefault="00C61024">
            <w:pPr>
              <w:spacing w:after="0"/>
              <w:jc w:val="center"/>
              <w:rPr>
                <w:rFonts w:ascii="Arial Narrow" w:hAnsi="Arial Narrow"/>
                <w:color w:val="000000"/>
                <w:sz w:val="19"/>
                <w:szCs w:val="19"/>
              </w:rPr>
            </w:pPr>
            <w:r>
              <w:rPr>
                <w:rFonts w:ascii="Arial Narrow" w:hAnsi="Arial Narrow"/>
                <w:color w:val="000000"/>
                <w:sz w:val="19"/>
                <w:szCs w:val="19"/>
              </w:rPr>
              <w:t>OP</w:t>
            </w:r>
            <w:r w:rsidRPr="00491A03">
              <w:rPr>
                <w:rFonts w:ascii="Arial Narrow" w:hAnsi="Arial Narrow"/>
                <w:color w:val="000000"/>
                <w:sz w:val="19"/>
                <w:szCs w:val="19"/>
              </w:rPr>
              <w:t>S/OMS</w:t>
            </w:r>
          </w:p>
          <w:p w:rsidR="00D3267E" w:rsidRDefault="00C61024">
            <w:pPr>
              <w:spacing w:after="0"/>
              <w:jc w:val="center"/>
              <w:rPr>
                <w:rFonts w:ascii="Arial Narrow" w:hAnsi="Arial Narrow"/>
                <w:color w:val="000000"/>
                <w:sz w:val="19"/>
                <w:szCs w:val="19"/>
              </w:rPr>
            </w:pPr>
            <w:r w:rsidRPr="00AC35CA">
              <w:rPr>
                <w:rFonts w:ascii="Arial Narrow" w:hAnsi="Arial Narrow"/>
                <w:color w:val="000000"/>
                <w:sz w:val="19"/>
                <w:szCs w:val="19"/>
              </w:rPr>
              <w:t xml:space="preserve">MINSA                        CSS  </w:t>
            </w:r>
            <w:r w:rsidRPr="00491A03">
              <w:rPr>
                <w:rFonts w:ascii="Arial Narrow" w:hAnsi="Arial Narrow"/>
                <w:color w:val="000000"/>
                <w:sz w:val="19"/>
                <w:szCs w:val="19"/>
              </w:rPr>
              <w:t xml:space="preserve">                      </w:t>
            </w:r>
          </w:p>
        </w:tc>
      </w:tr>
      <w:tr w:rsidR="00BB431C" w:rsidRPr="00925384" w:rsidTr="00BB431C">
        <w:trPr>
          <w:trHeight w:val="1178"/>
        </w:trPr>
        <w:tc>
          <w:tcPr>
            <w:tcW w:w="1905" w:type="dxa"/>
            <w:vMerge/>
            <w:tcBorders>
              <w:top w:val="nil"/>
              <w:left w:val="single" w:sz="4" w:space="0" w:color="auto"/>
              <w:bottom w:val="single" w:sz="4" w:space="0" w:color="auto"/>
              <w:right w:val="single" w:sz="4" w:space="0" w:color="auto"/>
            </w:tcBorders>
            <w:vAlign w:val="center"/>
          </w:tcPr>
          <w:p w:rsidR="00D3267E" w:rsidRDefault="00D3267E">
            <w:pPr>
              <w:spacing w:after="0"/>
              <w:rPr>
                <w:rFonts w:ascii="Arial Narrow" w:hAnsi="Arial Narrow"/>
                <w:color w:val="000000"/>
                <w:sz w:val="19"/>
                <w:szCs w:val="19"/>
              </w:rPr>
            </w:pPr>
          </w:p>
        </w:tc>
        <w:tc>
          <w:tcPr>
            <w:tcW w:w="1440" w:type="dxa"/>
            <w:vMerge/>
            <w:tcBorders>
              <w:top w:val="nil"/>
              <w:left w:val="single" w:sz="4" w:space="0" w:color="auto"/>
              <w:bottom w:val="single" w:sz="4" w:space="0" w:color="auto"/>
              <w:right w:val="single" w:sz="4" w:space="0" w:color="auto"/>
            </w:tcBorders>
            <w:vAlign w:val="center"/>
          </w:tcPr>
          <w:p w:rsidR="00D3267E" w:rsidRDefault="00D3267E">
            <w:pPr>
              <w:spacing w:after="0"/>
              <w:rPr>
                <w:rFonts w:ascii="Arial Narrow" w:hAnsi="Arial Narrow"/>
                <w:color w:val="000000"/>
                <w:sz w:val="19"/>
                <w:szCs w:val="19"/>
              </w:rPr>
            </w:pPr>
          </w:p>
        </w:tc>
        <w:tc>
          <w:tcPr>
            <w:tcW w:w="2520" w:type="dxa"/>
            <w:tcBorders>
              <w:top w:val="nil"/>
              <w:left w:val="nil"/>
              <w:bottom w:val="single" w:sz="4" w:space="0" w:color="auto"/>
              <w:right w:val="single" w:sz="4" w:space="0" w:color="auto"/>
            </w:tcBorders>
            <w:shd w:val="clear" w:color="auto" w:fill="FFFFFF"/>
            <w:vAlign w:val="bottom"/>
          </w:tcPr>
          <w:p w:rsidR="00D3267E" w:rsidRDefault="00C61024">
            <w:pPr>
              <w:spacing w:after="0"/>
              <w:jc w:val="center"/>
              <w:rPr>
                <w:rFonts w:ascii="Arial Narrow" w:hAnsi="Arial Narrow"/>
                <w:b/>
                <w:bCs/>
                <w:sz w:val="19"/>
                <w:szCs w:val="19"/>
              </w:rPr>
            </w:pPr>
            <w:r w:rsidRPr="00491A03">
              <w:rPr>
                <w:rFonts w:ascii="Arial Narrow" w:hAnsi="Arial Narrow"/>
                <w:b/>
                <w:bCs/>
                <w:sz w:val="19"/>
                <w:szCs w:val="19"/>
              </w:rPr>
              <w:t> </w:t>
            </w:r>
          </w:p>
        </w:tc>
        <w:tc>
          <w:tcPr>
            <w:tcW w:w="2070" w:type="dxa"/>
            <w:tcBorders>
              <w:top w:val="nil"/>
              <w:left w:val="nil"/>
              <w:bottom w:val="single" w:sz="4" w:space="0" w:color="auto"/>
              <w:right w:val="single" w:sz="4" w:space="0" w:color="auto"/>
            </w:tcBorders>
            <w:shd w:val="clear" w:color="auto" w:fill="auto"/>
            <w:vAlign w:val="center"/>
          </w:tcPr>
          <w:p w:rsidR="00D3267E" w:rsidRDefault="00C61024">
            <w:pPr>
              <w:spacing w:after="0"/>
              <w:rPr>
                <w:rFonts w:ascii="Arial Narrow" w:hAnsi="Arial Narrow"/>
                <w:color w:val="000000"/>
                <w:sz w:val="19"/>
                <w:szCs w:val="19"/>
              </w:rPr>
            </w:pPr>
            <w:r w:rsidRPr="00491A03">
              <w:rPr>
                <w:rFonts w:ascii="Arial Narrow" w:hAnsi="Arial Narrow"/>
                <w:color w:val="000000"/>
                <w:sz w:val="19"/>
                <w:szCs w:val="19"/>
              </w:rPr>
              <w:t>2.3.3. Apoyo a la mejora de salud a grupos de población en situación de vulnerabilidad</w:t>
            </w:r>
          </w:p>
        </w:tc>
        <w:tc>
          <w:tcPr>
            <w:tcW w:w="4410" w:type="dxa"/>
            <w:gridSpan w:val="4"/>
            <w:tcBorders>
              <w:top w:val="nil"/>
              <w:left w:val="nil"/>
              <w:bottom w:val="single" w:sz="4" w:space="0" w:color="auto"/>
              <w:right w:val="single" w:sz="4" w:space="0" w:color="auto"/>
            </w:tcBorders>
            <w:shd w:val="clear" w:color="auto" w:fill="DDD9C3" w:themeFill="background2" w:themeFillShade="E6"/>
            <w:vAlign w:val="center"/>
          </w:tcPr>
          <w:p w:rsidR="00D3267E" w:rsidRDefault="00C61024">
            <w:pPr>
              <w:spacing w:after="0"/>
              <w:jc w:val="center"/>
              <w:rPr>
                <w:rFonts w:ascii="Arial Narrow" w:hAnsi="Arial Narrow"/>
                <w:sz w:val="19"/>
                <w:szCs w:val="19"/>
              </w:rPr>
            </w:pPr>
            <w:r w:rsidRPr="00491A03">
              <w:rPr>
                <w:rFonts w:ascii="Arial Narrow" w:hAnsi="Arial Narrow"/>
                <w:sz w:val="19"/>
                <w:szCs w:val="19"/>
              </w:rPr>
              <w:t xml:space="preserve">7 Unidades de Salud para brindar servicios de SSR. Capacitación de funcionarios de salud para brindar servicios de SSR en CNB. </w:t>
            </w:r>
          </w:p>
        </w:tc>
        <w:tc>
          <w:tcPr>
            <w:tcW w:w="1980" w:type="dxa"/>
            <w:tcBorders>
              <w:top w:val="nil"/>
              <w:left w:val="nil"/>
              <w:bottom w:val="single" w:sz="4" w:space="0" w:color="auto"/>
              <w:right w:val="single" w:sz="4" w:space="0" w:color="auto"/>
            </w:tcBorders>
            <w:shd w:val="clear" w:color="auto" w:fill="auto"/>
            <w:vAlign w:val="center"/>
          </w:tcPr>
          <w:p w:rsidR="00D3267E" w:rsidRDefault="00C61024">
            <w:pPr>
              <w:spacing w:after="0"/>
              <w:jc w:val="center"/>
              <w:rPr>
                <w:rFonts w:ascii="Arial Narrow" w:hAnsi="Arial Narrow"/>
                <w:color w:val="000000"/>
                <w:sz w:val="19"/>
                <w:szCs w:val="19"/>
              </w:rPr>
            </w:pPr>
            <w:r w:rsidRPr="00AC35CA">
              <w:rPr>
                <w:rFonts w:ascii="Arial Narrow" w:hAnsi="Arial Narrow"/>
                <w:color w:val="000000"/>
                <w:sz w:val="19"/>
                <w:szCs w:val="19"/>
              </w:rPr>
              <w:t>UNFPA</w:t>
            </w:r>
          </w:p>
          <w:p w:rsidR="00D3267E" w:rsidRDefault="00C61024">
            <w:pPr>
              <w:spacing w:after="0"/>
              <w:jc w:val="center"/>
              <w:rPr>
                <w:rFonts w:ascii="Arial Narrow" w:hAnsi="Arial Narrow"/>
                <w:color w:val="000000"/>
                <w:sz w:val="19"/>
                <w:szCs w:val="19"/>
              </w:rPr>
            </w:pPr>
            <w:r w:rsidRPr="00AC35CA">
              <w:rPr>
                <w:rFonts w:ascii="Arial Narrow" w:hAnsi="Arial Narrow"/>
                <w:color w:val="000000"/>
                <w:sz w:val="19"/>
                <w:szCs w:val="19"/>
              </w:rPr>
              <w:t xml:space="preserve"> FIDA</w:t>
            </w:r>
          </w:p>
          <w:p w:rsidR="00D3267E" w:rsidRDefault="00C61024">
            <w:pPr>
              <w:spacing w:after="0"/>
              <w:jc w:val="center"/>
              <w:rPr>
                <w:rFonts w:ascii="Arial Narrow" w:hAnsi="Arial Narrow"/>
                <w:color w:val="000000"/>
                <w:sz w:val="19"/>
                <w:szCs w:val="19"/>
              </w:rPr>
            </w:pPr>
            <w:r w:rsidRPr="00AC35CA">
              <w:rPr>
                <w:rFonts w:ascii="Arial Narrow" w:hAnsi="Arial Narrow"/>
                <w:color w:val="000000"/>
                <w:sz w:val="19"/>
                <w:szCs w:val="19"/>
              </w:rPr>
              <w:t>MINSA ASMUNG                        Comunidades Chiriquí, Veraguas y Ng</w:t>
            </w:r>
            <w:r>
              <w:rPr>
                <w:rFonts w:ascii="Arial Narrow" w:hAnsi="Arial Narrow"/>
                <w:color w:val="000000"/>
                <w:sz w:val="19"/>
                <w:szCs w:val="19"/>
              </w:rPr>
              <w:t>ö</w:t>
            </w:r>
            <w:r w:rsidRPr="00AC35CA">
              <w:rPr>
                <w:rFonts w:ascii="Arial Narrow" w:hAnsi="Arial Narrow"/>
                <w:color w:val="000000"/>
                <w:sz w:val="19"/>
                <w:szCs w:val="19"/>
              </w:rPr>
              <w:t>be-Bugl</w:t>
            </w:r>
            <w:r>
              <w:rPr>
                <w:rFonts w:ascii="Arial Narrow" w:hAnsi="Arial Narrow"/>
                <w:color w:val="000000"/>
                <w:sz w:val="19"/>
                <w:szCs w:val="19"/>
              </w:rPr>
              <w:t>é</w:t>
            </w:r>
          </w:p>
        </w:tc>
      </w:tr>
    </w:tbl>
    <w:p w:rsidR="00C61024" w:rsidRDefault="00C61024" w:rsidP="00C61024">
      <w:pPr>
        <w:rPr>
          <w:rFonts w:ascii="Arial Narrow" w:hAnsi="Arial Narrow"/>
          <w:sz w:val="19"/>
          <w:szCs w:val="19"/>
        </w:rPr>
        <w:sectPr w:rsidR="00C61024" w:rsidSect="00C8437D">
          <w:pgSz w:w="16838" w:h="11906" w:orient="landscape" w:code="9"/>
          <w:pgMar w:top="1080" w:right="1417" w:bottom="1701" w:left="1417" w:header="708" w:footer="708" w:gutter="0"/>
          <w:cols w:space="708"/>
          <w:docGrid w:linePitch="360"/>
        </w:sectPr>
      </w:pPr>
    </w:p>
    <w:tbl>
      <w:tblPr>
        <w:tblW w:w="143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05"/>
        <w:gridCol w:w="3690"/>
        <w:gridCol w:w="270"/>
        <w:gridCol w:w="3240"/>
        <w:gridCol w:w="3240"/>
        <w:gridCol w:w="1980"/>
      </w:tblGrid>
      <w:tr w:rsidR="00BB431C" w:rsidRPr="00925384" w:rsidTr="00BB431C">
        <w:trPr>
          <w:trHeight w:val="2159"/>
        </w:trPr>
        <w:tc>
          <w:tcPr>
            <w:tcW w:w="1905" w:type="dxa"/>
            <w:shd w:val="clear" w:color="auto" w:fill="auto"/>
            <w:vAlign w:val="center"/>
          </w:tcPr>
          <w:p w:rsidR="00D3267E" w:rsidRDefault="00C61024">
            <w:pPr>
              <w:spacing w:after="0"/>
              <w:rPr>
                <w:rFonts w:ascii="Arial Narrow" w:hAnsi="Arial Narrow"/>
                <w:sz w:val="19"/>
                <w:szCs w:val="19"/>
              </w:rPr>
            </w:pPr>
            <w:r w:rsidRPr="00925384">
              <w:rPr>
                <w:rFonts w:ascii="Arial Narrow" w:hAnsi="Arial Narrow"/>
                <w:sz w:val="19"/>
                <w:szCs w:val="19"/>
              </w:rPr>
              <w:lastRenderedPageBreak/>
              <w:t>2.5. sostenibilidad Ambiental se fortalece con el apoyo de marcos normativos, estrategias nacionales y acciones locales</w:t>
            </w:r>
          </w:p>
        </w:tc>
        <w:tc>
          <w:tcPr>
            <w:tcW w:w="3690" w:type="dxa"/>
            <w:shd w:val="clear" w:color="auto" w:fill="auto"/>
            <w:vAlign w:val="center"/>
          </w:tcPr>
          <w:p w:rsidR="00D3267E" w:rsidRDefault="00C61024">
            <w:pPr>
              <w:spacing w:after="0"/>
              <w:rPr>
                <w:rFonts w:ascii="Arial Narrow" w:hAnsi="Arial Narrow"/>
                <w:sz w:val="19"/>
                <w:szCs w:val="19"/>
              </w:rPr>
            </w:pPr>
            <w:r w:rsidRPr="00925384">
              <w:rPr>
                <w:rFonts w:ascii="Arial Narrow" w:hAnsi="Arial Narrow"/>
                <w:sz w:val="19"/>
                <w:szCs w:val="19"/>
              </w:rPr>
              <w:t xml:space="preserve">ANAM - BID Plan indicativo de ordenamiento territorial ambiental de </w:t>
            </w:r>
            <w:smartTag w:uri="urn:schemas-microsoft-com:office:smarttags" w:element="PersonName">
              <w:smartTagPr>
                <w:attr w:name="ProductID" w:val="la Comarca Ngöbe"/>
              </w:smartTagPr>
              <w:r w:rsidRPr="00925384">
                <w:rPr>
                  <w:rFonts w:ascii="Arial Narrow" w:hAnsi="Arial Narrow"/>
                  <w:sz w:val="19"/>
                  <w:szCs w:val="19"/>
                </w:rPr>
                <w:t>la Comarca Ngöbe</w:t>
              </w:r>
            </w:smartTag>
            <w:r w:rsidRPr="00925384">
              <w:rPr>
                <w:rFonts w:ascii="Arial Narrow" w:hAnsi="Arial Narrow"/>
                <w:sz w:val="19"/>
                <w:szCs w:val="19"/>
              </w:rPr>
              <w:t xml:space="preserve"> - Buglé, 2006 Plan Estratégico de </w:t>
            </w:r>
            <w:smartTag w:uri="urn:schemas-microsoft-com:office:smarttags" w:element="PersonName">
              <w:smartTagPr>
                <w:attr w:name="ProductID" w:val="la Comarca Ngöbe"/>
              </w:smartTagPr>
              <w:r w:rsidRPr="00925384">
                <w:rPr>
                  <w:rFonts w:ascii="Arial Narrow" w:hAnsi="Arial Narrow"/>
                  <w:sz w:val="19"/>
                  <w:szCs w:val="19"/>
                </w:rPr>
                <w:t>la Comarca Ngöbe</w:t>
              </w:r>
            </w:smartTag>
            <w:r w:rsidRPr="00925384">
              <w:rPr>
                <w:rFonts w:ascii="Arial Narrow" w:hAnsi="Arial Narrow"/>
                <w:sz w:val="19"/>
                <w:szCs w:val="19"/>
              </w:rPr>
              <w:t xml:space="preserve"> - Buglé 2001 -2006, ANAM - GTZ, Proyecto Agroforestal Ngöbe -ANAM - GTZ FIDA Centro de Gestión Local de Darién y Comarcas (CGEL), organizació</w:t>
            </w:r>
            <w:r>
              <w:rPr>
                <w:rFonts w:ascii="Arial Narrow" w:hAnsi="Arial Narrow"/>
                <w:sz w:val="19"/>
                <w:szCs w:val="19"/>
              </w:rPr>
              <w:t>n comunitaria creada con person</w:t>
            </w:r>
            <w:r w:rsidRPr="00925384">
              <w:rPr>
                <w:rFonts w:ascii="Arial Narrow" w:hAnsi="Arial Narrow"/>
                <w:sz w:val="19"/>
                <w:szCs w:val="19"/>
              </w:rPr>
              <w:t>ería jurídica.</w:t>
            </w:r>
          </w:p>
        </w:tc>
        <w:tc>
          <w:tcPr>
            <w:tcW w:w="270" w:type="dxa"/>
            <w:shd w:val="clear" w:color="auto" w:fill="auto"/>
            <w:vAlign w:val="center"/>
          </w:tcPr>
          <w:p w:rsidR="00D3267E" w:rsidRDefault="00C61024">
            <w:pPr>
              <w:spacing w:after="0"/>
              <w:rPr>
                <w:rFonts w:ascii="Arial Narrow" w:hAnsi="Arial Narrow"/>
                <w:sz w:val="19"/>
                <w:szCs w:val="19"/>
              </w:rPr>
            </w:pPr>
            <w:r w:rsidRPr="00925384">
              <w:rPr>
                <w:rFonts w:ascii="Arial Narrow" w:hAnsi="Arial Narrow"/>
                <w:sz w:val="19"/>
                <w:szCs w:val="19"/>
              </w:rPr>
              <w:t> </w:t>
            </w:r>
          </w:p>
        </w:tc>
        <w:tc>
          <w:tcPr>
            <w:tcW w:w="3240" w:type="dxa"/>
            <w:shd w:val="clear" w:color="auto" w:fill="auto"/>
            <w:vAlign w:val="center"/>
          </w:tcPr>
          <w:p w:rsidR="00D3267E" w:rsidRDefault="00C61024">
            <w:pPr>
              <w:spacing w:after="0"/>
              <w:rPr>
                <w:rFonts w:ascii="Arial Narrow" w:hAnsi="Arial Narrow"/>
                <w:sz w:val="19"/>
                <w:szCs w:val="19"/>
              </w:rPr>
            </w:pPr>
            <w:r w:rsidRPr="00925384">
              <w:rPr>
                <w:rFonts w:ascii="Arial Narrow" w:hAnsi="Arial Narrow"/>
                <w:sz w:val="19"/>
                <w:szCs w:val="19"/>
              </w:rPr>
              <w:t xml:space="preserve">Asistencia Técnica  para las estrategias de mitigación y adaptación al cambio climático.                                           Desarrollo de capacidades locales en dos cuencas en comarcas indígenas. Estudios para valorización de bienes y servicios ambientales y la reducción de efecto invernadero, incluyendo utilización de instrumentos económicos y mecanismos globales de negociación.      </w:t>
            </w:r>
          </w:p>
        </w:tc>
        <w:tc>
          <w:tcPr>
            <w:tcW w:w="3240" w:type="dxa"/>
            <w:shd w:val="clear" w:color="auto" w:fill="DDD9C3" w:themeFill="background2" w:themeFillShade="E6"/>
            <w:vAlign w:val="center"/>
          </w:tcPr>
          <w:p w:rsidR="00D3267E" w:rsidRDefault="00527C9A">
            <w:pPr>
              <w:spacing w:after="0"/>
              <w:jc w:val="center"/>
              <w:rPr>
                <w:rFonts w:ascii="Arial Narrow" w:hAnsi="Arial Narrow"/>
                <w:sz w:val="19"/>
                <w:szCs w:val="19"/>
              </w:rPr>
            </w:pPr>
            <w:r w:rsidRPr="00527C9A">
              <w:rPr>
                <w:rFonts w:ascii="Arial Narrow" w:hAnsi="Arial Narrow"/>
                <w:sz w:val="19"/>
                <w:szCs w:val="19"/>
                <w:shd w:val="clear" w:color="auto" w:fill="DDD9C3" w:themeFill="background2" w:themeFillShade="E6"/>
              </w:rPr>
              <w:t>Evaluación Intermedia señala atraso  en el logro de los objetivos</w:t>
            </w:r>
            <w:r w:rsidR="00C61024" w:rsidRPr="00925384">
              <w:rPr>
                <w:rFonts w:ascii="Arial Narrow" w:hAnsi="Arial Narrow"/>
                <w:sz w:val="19"/>
                <w:szCs w:val="19"/>
              </w:rPr>
              <w:t xml:space="preserve">.      </w:t>
            </w:r>
          </w:p>
        </w:tc>
        <w:tc>
          <w:tcPr>
            <w:tcW w:w="1980" w:type="dxa"/>
            <w:shd w:val="clear" w:color="auto" w:fill="auto"/>
            <w:vAlign w:val="center"/>
          </w:tcPr>
          <w:p w:rsidR="00D3267E" w:rsidRDefault="00C61024">
            <w:pPr>
              <w:spacing w:after="0"/>
              <w:jc w:val="center"/>
              <w:rPr>
                <w:rFonts w:ascii="Arial Narrow" w:hAnsi="Arial Narrow"/>
                <w:color w:val="000000"/>
                <w:sz w:val="19"/>
                <w:szCs w:val="19"/>
                <w:lang w:val="pt-BR"/>
              </w:rPr>
            </w:pPr>
            <w:r w:rsidRPr="00925384">
              <w:rPr>
                <w:rFonts w:ascii="Arial Narrow" w:hAnsi="Arial Narrow"/>
                <w:color w:val="000000"/>
                <w:sz w:val="19"/>
                <w:szCs w:val="19"/>
                <w:lang w:val="pt-BR"/>
              </w:rPr>
              <w:t>FAO</w:t>
            </w:r>
            <w:r w:rsidRPr="00925384">
              <w:rPr>
                <w:rFonts w:ascii="Arial Narrow" w:hAnsi="Arial Narrow"/>
                <w:color w:val="000000"/>
                <w:sz w:val="19"/>
                <w:szCs w:val="19"/>
                <w:lang w:val="pt-BR"/>
              </w:rPr>
              <w:br/>
              <w:t>OPS/OMS</w:t>
            </w:r>
            <w:r w:rsidRPr="00925384">
              <w:rPr>
                <w:rFonts w:ascii="Arial Narrow" w:hAnsi="Arial Narrow"/>
                <w:color w:val="000000"/>
                <w:sz w:val="19"/>
                <w:szCs w:val="19"/>
                <w:lang w:val="pt-BR"/>
              </w:rPr>
              <w:br/>
              <w:t>PNUMA</w:t>
            </w:r>
            <w:r w:rsidRPr="00925384">
              <w:rPr>
                <w:rFonts w:ascii="Arial Narrow" w:hAnsi="Arial Narrow"/>
                <w:color w:val="000000"/>
                <w:sz w:val="19"/>
                <w:szCs w:val="19"/>
                <w:lang w:val="pt-BR"/>
              </w:rPr>
              <w:br/>
              <w:t>PNUD</w:t>
            </w:r>
          </w:p>
          <w:p w:rsidR="00D3267E" w:rsidRDefault="00C61024">
            <w:pPr>
              <w:spacing w:after="0"/>
              <w:jc w:val="center"/>
              <w:rPr>
                <w:rFonts w:ascii="Arial Narrow" w:hAnsi="Arial Narrow"/>
                <w:color w:val="000000"/>
                <w:sz w:val="19"/>
                <w:szCs w:val="19"/>
                <w:lang w:val="pt-BR"/>
              </w:rPr>
            </w:pPr>
            <w:r w:rsidRPr="008D409B">
              <w:rPr>
                <w:rFonts w:ascii="Arial Narrow" w:hAnsi="Arial Narrow"/>
                <w:color w:val="000000"/>
                <w:sz w:val="19"/>
                <w:szCs w:val="19"/>
                <w:lang w:val="pt-BR"/>
              </w:rPr>
              <w:t>ANAM                      MINSA</w:t>
            </w:r>
          </w:p>
          <w:p w:rsidR="00D3267E" w:rsidRDefault="00C61024">
            <w:pPr>
              <w:spacing w:after="0"/>
              <w:jc w:val="center"/>
              <w:rPr>
                <w:rFonts w:ascii="Arial Narrow" w:hAnsi="Arial Narrow"/>
                <w:color w:val="000000"/>
                <w:sz w:val="19"/>
                <w:szCs w:val="19"/>
                <w:lang w:val="pt-BR"/>
              </w:rPr>
            </w:pPr>
            <w:r w:rsidRPr="008D409B">
              <w:rPr>
                <w:rFonts w:ascii="Arial Narrow" w:hAnsi="Arial Narrow"/>
                <w:color w:val="000000"/>
                <w:sz w:val="19"/>
                <w:szCs w:val="19"/>
                <w:lang w:val="pt-BR"/>
              </w:rPr>
              <w:t>SINAPROC                MIDA</w:t>
            </w:r>
          </w:p>
        </w:tc>
      </w:tr>
    </w:tbl>
    <w:p w:rsidR="00C61024" w:rsidRDefault="00C61024" w:rsidP="00C61024">
      <w:pPr>
        <w:rPr>
          <w:lang w:val="pt-BR"/>
        </w:rPr>
        <w:sectPr w:rsidR="00C61024" w:rsidSect="00C8437D">
          <w:type w:val="continuous"/>
          <w:pgSz w:w="16838" w:h="11906" w:orient="landscape" w:code="9"/>
          <w:pgMar w:top="1701" w:right="1417" w:bottom="1701" w:left="1417" w:header="708" w:footer="708" w:gutter="0"/>
          <w:cols w:space="708"/>
          <w:docGrid w:linePitch="360"/>
        </w:sectPr>
      </w:pPr>
    </w:p>
    <w:p w:rsidR="00C61024" w:rsidRDefault="00C61024" w:rsidP="00C61024">
      <w:pPr>
        <w:spacing w:after="0" w:line="240" w:lineRule="auto"/>
        <w:jc w:val="both"/>
        <w:rPr>
          <w:bCs/>
          <w:sz w:val="28"/>
          <w:szCs w:val="28"/>
          <w:lang w:val="es-AR" w:bidi="ar-JO"/>
        </w:rPr>
      </w:pPr>
      <w:r>
        <w:rPr>
          <w:b/>
          <w:bCs/>
          <w:sz w:val="28"/>
          <w:szCs w:val="28"/>
          <w:lang w:val="es-AR" w:bidi="ar-JO"/>
        </w:rPr>
        <w:lastRenderedPageBreak/>
        <w:t>Cuadro 3</w:t>
      </w:r>
    </w:p>
    <w:p w:rsidR="00C61024" w:rsidRDefault="00C61024" w:rsidP="00C61024">
      <w:pPr>
        <w:spacing w:after="0" w:line="240" w:lineRule="auto"/>
        <w:jc w:val="both"/>
        <w:rPr>
          <w:bCs/>
          <w:sz w:val="28"/>
          <w:szCs w:val="28"/>
          <w:lang w:val="es-AR" w:bidi="ar-JO"/>
        </w:rPr>
      </w:pPr>
    </w:p>
    <w:tbl>
      <w:tblPr>
        <w:tblW w:w="0" w:type="auto"/>
        <w:tblInd w:w="55" w:type="dxa"/>
        <w:tblLayout w:type="fixed"/>
        <w:tblCellMar>
          <w:left w:w="70" w:type="dxa"/>
          <w:right w:w="70" w:type="dxa"/>
        </w:tblCellMar>
        <w:tblLook w:val="0000"/>
      </w:tblPr>
      <w:tblGrid>
        <w:gridCol w:w="2169"/>
        <w:gridCol w:w="2027"/>
        <w:gridCol w:w="2238"/>
        <w:gridCol w:w="2590"/>
        <w:gridCol w:w="3389"/>
        <w:gridCol w:w="1630"/>
      </w:tblGrid>
      <w:tr w:rsidR="00A15F53" w:rsidRPr="00013493" w:rsidTr="00013493">
        <w:trPr>
          <w:trHeight w:val="300"/>
        </w:trPr>
        <w:tc>
          <w:tcPr>
            <w:tcW w:w="6434" w:type="dxa"/>
            <w:gridSpan w:val="3"/>
            <w:tcBorders>
              <w:top w:val="nil"/>
              <w:left w:val="nil"/>
              <w:bottom w:val="nil"/>
              <w:right w:val="nil"/>
            </w:tcBorders>
            <w:shd w:val="clear" w:color="auto" w:fill="auto"/>
            <w:noWrap/>
            <w:vAlign w:val="bottom"/>
          </w:tcPr>
          <w:p w:rsidR="00D3267E" w:rsidRDefault="00C14E12">
            <w:pPr>
              <w:spacing w:after="0"/>
              <w:rPr>
                <w:rFonts w:ascii="Arial Narrow" w:hAnsi="Arial Narrow"/>
                <w:b/>
                <w:bCs/>
                <w:color w:val="0000FF"/>
                <w:sz w:val="19"/>
                <w:szCs w:val="19"/>
              </w:rPr>
            </w:pPr>
            <w:r>
              <w:rPr>
                <w:rFonts w:ascii="Arial Narrow" w:hAnsi="Arial Narrow"/>
                <w:b/>
                <w:bCs/>
                <w:color w:val="0000FF"/>
                <w:sz w:val="19"/>
                <w:szCs w:val="19"/>
              </w:rPr>
              <w:t>M&amp;E UNDAF: MARCO DE RESULTADOS REVISADO</w:t>
            </w:r>
          </w:p>
        </w:tc>
        <w:tc>
          <w:tcPr>
            <w:tcW w:w="2590" w:type="dxa"/>
            <w:tcBorders>
              <w:top w:val="nil"/>
              <w:left w:val="nil"/>
              <w:bottom w:val="nil"/>
              <w:right w:val="nil"/>
            </w:tcBorders>
            <w:shd w:val="clear" w:color="auto" w:fill="auto"/>
            <w:noWrap/>
            <w:vAlign w:val="bottom"/>
          </w:tcPr>
          <w:p w:rsidR="00D3267E" w:rsidRDefault="00D3267E">
            <w:pPr>
              <w:spacing w:after="0"/>
              <w:rPr>
                <w:rFonts w:ascii="Arial Narrow" w:hAnsi="Arial Narrow"/>
                <w:sz w:val="19"/>
                <w:szCs w:val="19"/>
              </w:rPr>
            </w:pPr>
          </w:p>
        </w:tc>
        <w:tc>
          <w:tcPr>
            <w:tcW w:w="3389" w:type="dxa"/>
            <w:tcBorders>
              <w:top w:val="nil"/>
              <w:left w:val="nil"/>
              <w:bottom w:val="nil"/>
              <w:right w:val="nil"/>
            </w:tcBorders>
            <w:shd w:val="clear" w:color="auto" w:fill="auto"/>
          </w:tcPr>
          <w:p w:rsidR="00D3267E" w:rsidRDefault="00D3267E">
            <w:pPr>
              <w:spacing w:after="0"/>
              <w:rPr>
                <w:rFonts w:ascii="Arial Narrow" w:hAnsi="Arial Narrow"/>
                <w:sz w:val="19"/>
                <w:szCs w:val="19"/>
              </w:rPr>
            </w:pPr>
          </w:p>
        </w:tc>
        <w:tc>
          <w:tcPr>
            <w:tcW w:w="1630" w:type="dxa"/>
            <w:tcBorders>
              <w:top w:val="nil"/>
              <w:left w:val="nil"/>
              <w:bottom w:val="nil"/>
              <w:right w:val="nil"/>
            </w:tcBorders>
            <w:shd w:val="clear" w:color="auto" w:fill="auto"/>
            <w:vAlign w:val="center"/>
          </w:tcPr>
          <w:p w:rsidR="00D3267E" w:rsidRDefault="00D3267E">
            <w:pPr>
              <w:spacing w:after="0"/>
              <w:jc w:val="center"/>
              <w:rPr>
                <w:rFonts w:ascii="Arial Narrow" w:hAnsi="Arial Narrow"/>
                <w:sz w:val="19"/>
                <w:szCs w:val="19"/>
              </w:rPr>
            </w:pPr>
          </w:p>
        </w:tc>
      </w:tr>
      <w:tr w:rsidR="00A15F53" w:rsidRPr="00013493" w:rsidTr="00013493">
        <w:trPr>
          <w:trHeight w:val="300"/>
        </w:trPr>
        <w:tc>
          <w:tcPr>
            <w:tcW w:w="12413" w:type="dxa"/>
            <w:gridSpan w:val="5"/>
            <w:tcBorders>
              <w:top w:val="nil"/>
              <w:left w:val="nil"/>
              <w:bottom w:val="nil"/>
              <w:right w:val="nil"/>
            </w:tcBorders>
            <w:shd w:val="clear" w:color="auto" w:fill="auto"/>
            <w:noWrap/>
            <w:vAlign w:val="bottom"/>
          </w:tcPr>
          <w:p w:rsidR="00D3267E" w:rsidRDefault="00C14E12">
            <w:pPr>
              <w:spacing w:after="0"/>
              <w:rPr>
                <w:rFonts w:ascii="Arial Narrow" w:hAnsi="Arial Narrow"/>
                <w:b/>
                <w:bCs/>
                <w:color w:val="0000FF"/>
                <w:sz w:val="19"/>
                <w:szCs w:val="19"/>
              </w:rPr>
            </w:pPr>
            <w:r>
              <w:rPr>
                <w:rFonts w:ascii="Arial Narrow" w:hAnsi="Arial Narrow"/>
                <w:b/>
                <w:bCs/>
                <w:color w:val="0000FF"/>
                <w:sz w:val="19"/>
                <w:szCs w:val="19"/>
              </w:rPr>
              <w:t>ÁREA DE COOPERACIÓN 3: MODERNIZACIÓN DEL ESTADO Y REFORMA DEL SECTOR PÚBLICO</w:t>
            </w:r>
          </w:p>
        </w:tc>
        <w:tc>
          <w:tcPr>
            <w:tcW w:w="1630" w:type="dxa"/>
            <w:tcBorders>
              <w:top w:val="nil"/>
              <w:left w:val="nil"/>
              <w:bottom w:val="nil"/>
              <w:right w:val="nil"/>
            </w:tcBorders>
            <w:shd w:val="clear" w:color="auto" w:fill="auto"/>
            <w:vAlign w:val="center"/>
          </w:tcPr>
          <w:p w:rsidR="00D3267E" w:rsidRDefault="00D3267E">
            <w:pPr>
              <w:spacing w:after="0"/>
              <w:jc w:val="center"/>
              <w:rPr>
                <w:rFonts w:ascii="Arial Narrow" w:hAnsi="Arial Narrow"/>
                <w:sz w:val="19"/>
                <w:szCs w:val="19"/>
              </w:rPr>
            </w:pPr>
          </w:p>
        </w:tc>
      </w:tr>
      <w:tr w:rsidR="00013493" w:rsidRPr="00013493" w:rsidTr="00013493">
        <w:trPr>
          <w:trHeight w:val="420"/>
        </w:trPr>
        <w:tc>
          <w:tcPr>
            <w:tcW w:w="2169" w:type="dxa"/>
            <w:tcBorders>
              <w:top w:val="single" w:sz="4" w:space="0" w:color="auto"/>
              <w:left w:val="single" w:sz="4" w:space="0" w:color="auto"/>
              <w:bottom w:val="single" w:sz="4" w:space="0" w:color="auto"/>
              <w:right w:val="single" w:sz="4" w:space="0" w:color="auto"/>
            </w:tcBorders>
            <w:shd w:val="clear" w:color="auto" w:fill="FFFFFF"/>
            <w:vAlign w:val="center"/>
          </w:tcPr>
          <w:p w:rsidR="00D3267E" w:rsidRDefault="00C14E12">
            <w:pPr>
              <w:spacing w:after="0"/>
              <w:jc w:val="center"/>
              <w:rPr>
                <w:rFonts w:ascii="Arial Narrow" w:hAnsi="Arial Narrow"/>
                <w:b/>
                <w:bCs/>
                <w:sz w:val="19"/>
                <w:szCs w:val="19"/>
              </w:rPr>
            </w:pPr>
            <w:r>
              <w:rPr>
                <w:rFonts w:ascii="Arial Narrow" w:hAnsi="Arial Narrow"/>
                <w:b/>
                <w:bCs/>
                <w:sz w:val="19"/>
                <w:szCs w:val="19"/>
              </w:rPr>
              <w:t>Efecto Directo de Cooperación de SNU</w:t>
            </w:r>
          </w:p>
        </w:tc>
        <w:tc>
          <w:tcPr>
            <w:tcW w:w="4265" w:type="dxa"/>
            <w:gridSpan w:val="2"/>
            <w:tcBorders>
              <w:top w:val="single" w:sz="4" w:space="0" w:color="auto"/>
              <w:left w:val="nil"/>
              <w:bottom w:val="single" w:sz="4" w:space="0" w:color="auto"/>
              <w:right w:val="single" w:sz="4" w:space="0" w:color="000000"/>
            </w:tcBorders>
            <w:shd w:val="clear" w:color="auto" w:fill="FFFFFF"/>
            <w:vAlign w:val="center"/>
          </w:tcPr>
          <w:p w:rsidR="00D3267E" w:rsidRDefault="00C14E12">
            <w:pPr>
              <w:spacing w:after="0"/>
              <w:jc w:val="center"/>
              <w:rPr>
                <w:rFonts w:ascii="Arial Narrow" w:hAnsi="Arial Narrow"/>
                <w:b/>
                <w:bCs/>
                <w:sz w:val="19"/>
                <w:szCs w:val="19"/>
              </w:rPr>
            </w:pPr>
            <w:r>
              <w:rPr>
                <w:rFonts w:ascii="Arial Narrow" w:hAnsi="Arial Narrow"/>
                <w:b/>
                <w:bCs/>
                <w:sz w:val="19"/>
                <w:szCs w:val="19"/>
              </w:rPr>
              <w:t>Indicadores de Efecto</w:t>
            </w:r>
          </w:p>
        </w:tc>
        <w:tc>
          <w:tcPr>
            <w:tcW w:w="2590" w:type="dxa"/>
            <w:tcBorders>
              <w:top w:val="single" w:sz="4" w:space="0" w:color="auto"/>
              <w:left w:val="nil"/>
              <w:bottom w:val="single" w:sz="4" w:space="0" w:color="auto"/>
              <w:right w:val="single" w:sz="4" w:space="0" w:color="auto"/>
            </w:tcBorders>
            <w:shd w:val="clear" w:color="auto" w:fill="FFFFFF"/>
            <w:vAlign w:val="center"/>
          </w:tcPr>
          <w:p w:rsidR="00D3267E" w:rsidRDefault="00C14E12">
            <w:pPr>
              <w:spacing w:after="0"/>
              <w:jc w:val="center"/>
              <w:rPr>
                <w:rFonts w:ascii="Arial Narrow" w:hAnsi="Arial Narrow"/>
                <w:b/>
                <w:bCs/>
                <w:sz w:val="19"/>
                <w:szCs w:val="19"/>
              </w:rPr>
            </w:pPr>
            <w:r>
              <w:rPr>
                <w:rFonts w:ascii="Arial Narrow" w:hAnsi="Arial Narrow"/>
                <w:b/>
                <w:bCs/>
                <w:sz w:val="19"/>
                <w:szCs w:val="19"/>
              </w:rPr>
              <w:t>Producto de Cooperación de SNU</w:t>
            </w:r>
          </w:p>
        </w:tc>
        <w:tc>
          <w:tcPr>
            <w:tcW w:w="3389"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D3267E" w:rsidRDefault="00C14E12">
            <w:pPr>
              <w:spacing w:after="0"/>
              <w:jc w:val="center"/>
              <w:rPr>
                <w:rFonts w:ascii="Arial Narrow" w:hAnsi="Arial Narrow"/>
                <w:b/>
                <w:bCs/>
                <w:color w:val="000000"/>
                <w:sz w:val="19"/>
                <w:szCs w:val="19"/>
              </w:rPr>
            </w:pPr>
            <w:r>
              <w:rPr>
                <w:rFonts w:ascii="Arial Narrow" w:hAnsi="Arial Narrow"/>
                <w:b/>
                <w:bCs/>
                <w:color w:val="000000"/>
                <w:sz w:val="19"/>
                <w:szCs w:val="19"/>
              </w:rPr>
              <w:t>Productos Realizados</w:t>
            </w:r>
          </w:p>
        </w:tc>
        <w:tc>
          <w:tcPr>
            <w:tcW w:w="1630" w:type="dxa"/>
            <w:tcBorders>
              <w:top w:val="single" w:sz="4" w:space="0" w:color="auto"/>
              <w:left w:val="nil"/>
              <w:bottom w:val="single" w:sz="4" w:space="0" w:color="auto"/>
              <w:right w:val="single" w:sz="4" w:space="0" w:color="auto"/>
            </w:tcBorders>
            <w:shd w:val="clear" w:color="auto" w:fill="auto"/>
            <w:vAlign w:val="center"/>
          </w:tcPr>
          <w:p w:rsidR="00D3267E" w:rsidRDefault="00C14E12">
            <w:pPr>
              <w:spacing w:after="0"/>
              <w:jc w:val="center"/>
              <w:rPr>
                <w:rFonts w:ascii="Arial Narrow" w:hAnsi="Arial Narrow"/>
                <w:b/>
                <w:bCs/>
                <w:sz w:val="19"/>
                <w:szCs w:val="19"/>
              </w:rPr>
            </w:pPr>
            <w:r>
              <w:rPr>
                <w:rFonts w:ascii="Arial Narrow" w:hAnsi="Arial Narrow"/>
                <w:b/>
                <w:bCs/>
                <w:sz w:val="19"/>
                <w:szCs w:val="19"/>
              </w:rPr>
              <w:t>Agencias</w:t>
            </w:r>
          </w:p>
        </w:tc>
      </w:tr>
      <w:tr w:rsidR="00013493" w:rsidRPr="00013493" w:rsidTr="00BB431C">
        <w:trPr>
          <w:trHeight w:val="188"/>
        </w:trPr>
        <w:tc>
          <w:tcPr>
            <w:tcW w:w="2169" w:type="dxa"/>
            <w:tcBorders>
              <w:top w:val="nil"/>
              <w:left w:val="single" w:sz="4" w:space="0" w:color="auto"/>
              <w:bottom w:val="nil"/>
              <w:right w:val="single" w:sz="4" w:space="0" w:color="auto"/>
            </w:tcBorders>
            <w:shd w:val="clear" w:color="auto" w:fill="FFFFFF"/>
            <w:noWrap/>
            <w:vAlign w:val="center"/>
          </w:tcPr>
          <w:p w:rsidR="00D3267E" w:rsidRDefault="00D3267E">
            <w:pPr>
              <w:spacing w:after="0"/>
              <w:rPr>
                <w:rFonts w:ascii="Arial Narrow" w:hAnsi="Arial Narrow"/>
                <w:b/>
                <w:bCs/>
                <w:sz w:val="19"/>
                <w:szCs w:val="19"/>
              </w:rPr>
            </w:pPr>
          </w:p>
        </w:tc>
        <w:tc>
          <w:tcPr>
            <w:tcW w:w="2027" w:type="dxa"/>
            <w:tcBorders>
              <w:top w:val="nil"/>
              <w:left w:val="nil"/>
              <w:bottom w:val="nil"/>
              <w:right w:val="nil"/>
            </w:tcBorders>
            <w:shd w:val="clear" w:color="auto" w:fill="FFFFFF"/>
            <w:noWrap/>
            <w:vAlign w:val="center"/>
          </w:tcPr>
          <w:p w:rsidR="00D3267E" w:rsidRDefault="00C14E12">
            <w:pPr>
              <w:spacing w:after="0"/>
              <w:jc w:val="center"/>
              <w:rPr>
                <w:rFonts w:ascii="Arial Narrow" w:hAnsi="Arial Narrow"/>
                <w:b/>
                <w:bCs/>
                <w:sz w:val="19"/>
                <w:szCs w:val="19"/>
              </w:rPr>
            </w:pPr>
            <w:r>
              <w:rPr>
                <w:rFonts w:ascii="Arial Narrow" w:hAnsi="Arial Narrow"/>
                <w:b/>
                <w:bCs/>
                <w:sz w:val="19"/>
                <w:szCs w:val="19"/>
              </w:rPr>
              <w:t>Línea de Base 2006</w:t>
            </w:r>
          </w:p>
        </w:tc>
        <w:tc>
          <w:tcPr>
            <w:tcW w:w="2238" w:type="dxa"/>
            <w:tcBorders>
              <w:top w:val="nil"/>
              <w:left w:val="single" w:sz="4" w:space="0" w:color="auto"/>
              <w:bottom w:val="nil"/>
              <w:right w:val="nil"/>
            </w:tcBorders>
            <w:shd w:val="clear" w:color="auto" w:fill="FFFFFF"/>
            <w:noWrap/>
            <w:vAlign w:val="center"/>
          </w:tcPr>
          <w:p w:rsidR="00D3267E" w:rsidRDefault="00C14E12">
            <w:pPr>
              <w:spacing w:after="0"/>
              <w:jc w:val="center"/>
              <w:rPr>
                <w:rFonts w:ascii="Arial Narrow" w:hAnsi="Arial Narrow"/>
                <w:b/>
                <w:bCs/>
                <w:sz w:val="19"/>
                <w:szCs w:val="19"/>
              </w:rPr>
            </w:pPr>
            <w:r>
              <w:rPr>
                <w:rFonts w:ascii="Arial Narrow" w:hAnsi="Arial Narrow"/>
                <w:b/>
                <w:bCs/>
                <w:sz w:val="19"/>
                <w:szCs w:val="19"/>
              </w:rPr>
              <w:t>2007 - 2010</w:t>
            </w:r>
          </w:p>
        </w:tc>
        <w:tc>
          <w:tcPr>
            <w:tcW w:w="2590" w:type="dxa"/>
            <w:tcBorders>
              <w:top w:val="nil"/>
              <w:left w:val="single" w:sz="4" w:space="0" w:color="auto"/>
              <w:bottom w:val="single" w:sz="4" w:space="0" w:color="auto"/>
              <w:right w:val="nil"/>
            </w:tcBorders>
            <w:shd w:val="clear" w:color="auto" w:fill="FFFFFF"/>
            <w:noWrap/>
            <w:vAlign w:val="center"/>
          </w:tcPr>
          <w:p w:rsidR="00D3267E" w:rsidRDefault="00D3267E">
            <w:pPr>
              <w:spacing w:after="0"/>
              <w:jc w:val="center"/>
              <w:rPr>
                <w:rFonts w:ascii="Arial Narrow" w:hAnsi="Arial Narrow"/>
                <w:b/>
                <w:bCs/>
                <w:sz w:val="19"/>
                <w:szCs w:val="19"/>
              </w:rPr>
            </w:pPr>
          </w:p>
        </w:tc>
        <w:tc>
          <w:tcPr>
            <w:tcW w:w="3389" w:type="dxa"/>
            <w:tcBorders>
              <w:top w:val="nil"/>
              <w:left w:val="single" w:sz="4" w:space="0" w:color="auto"/>
              <w:bottom w:val="single" w:sz="4" w:space="0" w:color="auto"/>
              <w:right w:val="nil"/>
            </w:tcBorders>
            <w:shd w:val="clear" w:color="auto" w:fill="DDD9C3" w:themeFill="background2" w:themeFillShade="E6"/>
            <w:vAlign w:val="center"/>
          </w:tcPr>
          <w:p w:rsidR="00D3267E" w:rsidRDefault="00C14E12">
            <w:pPr>
              <w:spacing w:after="0"/>
              <w:jc w:val="center"/>
              <w:rPr>
                <w:rFonts w:ascii="Arial Narrow" w:hAnsi="Arial Narrow"/>
                <w:b/>
                <w:bCs/>
                <w:sz w:val="19"/>
                <w:szCs w:val="19"/>
              </w:rPr>
            </w:pPr>
            <w:r>
              <w:rPr>
                <w:rFonts w:ascii="Arial Narrow" w:hAnsi="Arial Narrow"/>
                <w:b/>
                <w:bCs/>
                <w:sz w:val="19"/>
                <w:szCs w:val="19"/>
              </w:rPr>
              <w:t>2007 -2010</w:t>
            </w:r>
          </w:p>
        </w:tc>
        <w:tc>
          <w:tcPr>
            <w:tcW w:w="1630" w:type="dxa"/>
            <w:tcBorders>
              <w:top w:val="nil"/>
              <w:left w:val="single" w:sz="4" w:space="0" w:color="auto"/>
              <w:bottom w:val="single" w:sz="4" w:space="0" w:color="auto"/>
              <w:right w:val="single" w:sz="4" w:space="0" w:color="auto"/>
            </w:tcBorders>
            <w:shd w:val="clear" w:color="auto" w:fill="auto"/>
            <w:vAlign w:val="center"/>
          </w:tcPr>
          <w:p w:rsidR="00D3267E" w:rsidRDefault="00D3267E">
            <w:pPr>
              <w:spacing w:after="0"/>
              <w:jc w:val="center"/>
              <w:rPr>
                <w:rFonts w:ascii="Arial Narrow" w:hAnsi="Arial Narrow"/>
                <w:b/>
                <w:bCs/>
                <w:sz w:val="19"/>
                <w:szCs w:val="19"/>
              </w:rPr>
            </w:pPr>
          </w:p>
        </w:tc>
      </w:tr>
      <w:tr w:rsidR="00013493" w:rsidRPr="00013493" w:rsidTr="00BB431C">
        <w:trPr>
          <w:trHeight w:val="2510"/>
        </w:trPr>
        <w:tc>
          <w:tcPr>
            <w:tcW w:w="21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xml:space="preserve">3.1 Apoyo a </w:t>
            </w:r>
            <w:smartTag w:uri="urn:schemas-microsoft-com:office:smarttags" w:element="PersonName">
              <w:smartTagPr>
                <w:attr w:name="ProductID" w:val="la Concertación Nacional"/>
              </w:smartTagPr>
              <w:r>
                <w:rPr>
                  <w:rFonts w:ascii="Arial Narrow" w:hAnsi="Arial Narrow"/>
                  <w:sz w:val="19"/>
                  <w:szCs w:val="19"/>
                </w:rPr>
                <w:t>la Concertación Nacional</w:t>
              </w:r>
            </w:smartTag>
            <w:r>
              <w:rPr>
                <w:rFonts w:ascii="Arial Narrow" w:hAnsi="Arial Narrow"/>
                <w:sz w:val="19"/>
                <w:szCs w:val="19"/>
              </w:rPr>
              <w:t xml:space="preserve"> y a la construcción de otros acuerdos nacionales</w:t>
            </w:r>
          </w:p>
        </w:tc>
        <w:tc>
          <w:tcPr>
            <w:tcW w:w="2027" w:type="dxa"/>
            <w:vMerge w:val="restart"/>
            <w:tcBorders>
              <w:top w:val="single" w:sz="4" w:space="0" w:color="auto"/>
              <w:left w:val="single" w:sz="4" w:space="0" w:color="auto"/>
              <w:bottom w:val="single" w:sz="4" w:space="0" w:color="auto"/>
              <w:right w:val="single" w:sz="4" w:space="0" w:color="auto"/>
            </w:tcBorders>
            <w:shd w:val="clear" w:color="auto" w:fill="auto"/>
          </w:tcPr>
          <w:p w:rsidR="00D3267E" w:rsidRDefault="00C14E12">
            <w:pPr>
              <w:spacing w:after="0"/>
              <w:rPr>
                <w:rFonts w:ascii="Arial Narrow" w:hAnsi="Arial Narrow"/>
                <w:sz w:val="19"/>
                <w:szCs w:val="19"/>
              </w:rPr>
            </w:pPr>
            <w:r>
              <w:rPr>
                <w:rFonts w:ascii="Arial Narrow" w:hAnsi="Arial Narrow"/>
                <w:sz w:val="19"/>
                <w:szCs w:val="19"/>
              </w:rPr>
              <w:t xml:space="preserve">Diálogo I de </w:t>
            </w:r>
            <w:smartTag w:uri="urn:schemas-microsoft-com:office:smarttags" w:element="PersonName">
              <w:smartTagPr>
                <w:attr w:name="ProductID" w:val="la CSS"/>
              </w:smartTagPr>
              <w:r>
                <w:rPr>
                  <w:rFonts w:ascii="Arial Narrow" w:hAnsi="Arial Narrow"/>
                  <w:sz w:val="19"/>
                  <w:szCs w:val="19"/>
                </w:rPr>
                <w:t>la CSS</w:t>
              </w:r>
            </w:smartTag>
            <w:r>
              <w:rPr>
                <w:rFonts w:ascii="Arial Narrow" w:hAnsi="Arial Narrow"/>
                <w:sz w:val="19"/>
                <w:szCs w:val="19"/>
              </w:rPr>
              <w:t xml:space="preserve"> 2005 provoca reforma de Ley 17 de 2005 con Ley 51 que resuelve conflictos existentes</w:t>
            </w:r>
          </w:p>
        </w:tc>
        <w:tc>
          <w:tcPr>
            <w:tcW w:w="2238" w:type="dxa"/>
            <w:vMerge w:val="restart"/>
            <w:tcBorders>
              <w:top w:val="single" w:sz="4" w:space="0" w:color="auto"/>
              <w:left w:val="single" w:sz="4" w:space="0" w:color="auto"/>
              <w:bottom w:val="single" w:sz="4" w:space="0" w:color="auto"/>
              <w:right w:val="single" w:sz="4" w:space="0" w:color="auto"/>
            </w:tcBorders>
            <w:shd w:val="clear" w:color="auto" w:fill="auto"/>
          </w:tcPr>
          <w:p w:rsidR="00D3267E" w:rsidRDefault="00C14E12">
            <w:pPr>
              <w:spacing w:after="0"/>
              <w:rPr>
                <w:rFonts w:ascii="Arial Narrow" w:hAnsi="Arial Narrow"/>
                <w:sz w:val="19"/>
                <w:szCs w:val="19"/>
              </w:rPr>
            </w:pPr>
            <w:r>
              <w:rPr>
                <w:rFonts w:ascii="Arial Narrow" w:hAnsi="Arial Narrow"/>
                <w:sz w:val="19"/>
                <w:szCs w:val="19"/>
              </w:rPr>
              <w:t xml:space="preserve">Cambios en los programas que maneja </w:t>
            </w:r>
            <w:smartTag w:uri="urn:schemas-microsoft-com:office:smarttags" w:element="PersonName">
              <w:smartTagPr>
                <w:attr w:name="ProductID" w:val="la CSS.  Concertación"/>
              </w:smartTagPr>
              <w:r>
                <w:rPr>
                  <w:rFonts w:ascii="Arial Narrow" w:hAnsi="Arial Narrow"/>
                  <w:sz w:val="19"/>
                  <w:szCs w:val="19"/>
                </w:rPr>
                <w:t>la CSS.  Concertación</w:t>
              </w:r>
            </w:smartTag>
            <w:r>
              <w:rPr>
                <w:rFonts w:ascii="Arial Narrow" w:hAnsi="Arial Narrow"/>
                <w:sz w:val="19"/>
                <w:szCs w:val="19"/>
              </w:rPr>
              <w:t xml:space="preserve"> programática (400 acuerdos).    </w:t>
            </w:r>
            <w:r>
              <w:rPr>
                <w:rFonts w:ascii="Arial Narrow" w:hAnsi="Arial Narrow"/>
                <w:sz w:val="19"/>
                <w:szCs w:val="19"/>
              </w:rPr>
              <w:br/>
              <w:t xml:space="preserve">Ley de Responsabilidad Social Fiscal de marzo 2008.  Ley de Descentralización 37 de 2009.                                     Inicio de la discusión pública del anteproyecto de ley 442 de SSR y en los medios.  </w:t>
            </w:r>
          </w:p>
        </w:tc>
        <w:tc>
          <w:tcPr>
            <w:tcW w:w="2590" w:type="dxa"/>
            <w:vMerge w:val="restart"/>
            <w:tcBorders>
              <w:top w:val="nil"/>
              <w:left w:val="single" w:sz="4" w:space="0" w:color="auto"/>
              <w:bottom w:val="single" w:sz="4" w:space="0" w:color="auto"/>
              <w:right w:val="single" w:sz="4" w:space="0" w:color="auto"/>
            </w:tcBorders>
            <w:shd w:val="clear" w:color="auto" w:fill="auto"/>
          </w:tcPr>
          <w:p w:rsidR="00D3267E" w:rsidRDefault="00C14E12">
            <w:pPr>
              <w:spacing w:after="0"/>
              <w:rPr>
                <w:rFonts w:ascii="Arial Narrow" w:hAnsi="Arial Narrow"/>
                <w:sz w:val="19"/>
                <w:szCs w:val="19"/>
              </w:rPr>
            </w:pPr>
            <w:r>
              <w:rPr>
                <w:rFonts w:ascii="Arial Narrow" w:hAnsi="Arial Narrow"/>
                <w:sz w:val="19"/>
                <w:szCs w:val="19"/>
              </w:rPr>
              <w:t>3.1.1 Debates públicos sobre temas de prioridad nacional promovidos       3.1.2 Apoyo a la facilitación del proceso de diálogo nacional.</w:t>
            </w:r>
          </w:p>
        </w:tc>
        <w:tc>
          <w:tcPr>
            <w:tcW w:w="3389" w:type="dxa"/>
            <w:vMerge w:val="restart"/>
            <w:tcBorders>
              <w:top w:val="nil"/>
              <w:left w:val="single" w:sz="4" w:space="0" w:color="auto"/>
              <w:bottom w:val="single" w:sz="4" w:space="0" w:color="auto"/>
              <w:right w:val="single" w:sz="4" w:space="0" w:color="auto"/>
            </w:tcBorders>
            <w:shd w:val="clear" w:color="auto" w:fill="DDD9C3" w:themeFill="background2" w:themeFillShade="E6"/>
          </w:tcPr>
          <w:p w:rsidR="00D3267E" w:rsidRDefault="00527C9A">
            <w:pPr>
              <w:spacing w:after="0"/>
              <w:rPr>
                <w:rFonts w:ascii="Arial Narrow" w:hAnsi="Arial Narrow"/>
                <w:color w:val="000000"/>
                <w:sz w:val="19"/>
                <w:szCs w:val="19"/>
              </w:rPr>
            </w:pPr>
            <w:r w:rsidRPr="00527C9A">
              <w:rPr>
                <w:rFonts w:ascii="Arial Narrow" w:hAnsi="Arial Narrow"/>
                <w:color w:val="000000"/>
                <w:sz w:val="19"/>
                <w:szCs w:val="19"/>
              </w:rPr>
              <w:t xml:space="preserve">Propuesta de nuevo modelo de pensiones elaborada.                                                        </w:t>
            </w:r>
          </w:p>
          <w:p w:rsidR="00D3267E" w:rsidRDefault="00527C9A">
            <w:pPr>
              <w:spacing w:after="0"/>
              <w:rPr>
                <w:rFonts w:ascii="Arial Narrow" w:hAnsi="Arial Narrow"/>
                <w:color w:val="000000"/>
                <w:sz w:val="19"/>
                <w:szCs w:val="19"/>
              </w:rPr>
            </w:pPr>
            <w:r w:rsidRPr="00527C9A">
              <w:rPr>
                <w:rFonts w:ascii="Arial Narrow" w:hAnsi="Arial Narrow"/>
                <w:color w:val="000000"/>
                <w:sz w:val="19"/>
                <w:szCs w:val="19"/>
              </w:rPr>
              <w:t xml:space="preserve">Facilitación del Diálogo Nacional con participación de 2000 personas. Funcionamiento de 5 mesas temáticas: 1.Bienestar y equidad fiscal; 2.Crecimiento económico y competitividad; 3.Educación y  Modernización institucional, sub-mesa de Justicia, ética y seguridad ciudadana y 5.Salud.                                                                               Consulta provincial y comarcal. Apoyo a instancias de monitoreo que impulsen la implementación de los Acuerdos.                                   Asistencia Técnica  a </w:t>
            </w:r>
            <w:smartTag w:uri="urn:schemas-microsoft-com:office:smarttags" w:element="PersonName">
              <w:smartTagPr>
                <w:attr w:name="ProductID" w:val="la Alianza"/>
              </w:smartTagPr>
              <w:r w:rsidRPr="00527C9A">
                <w:rPr>
                  <w:rFonts w:ascii="Arial Narrow" w:hAnsi="Arial Narrow"/>
                  <w:color w:val="000000"/>
                  <w:sz w:val="19"/>
                  <w:szCs w:val="19"/>
                </w:rPr>
                <w:t>la Alianza</w:t>
              </w:r>
            </w:smartTag>
            <w:r w:rsidRPr="00527C9A">
              <w:rPr>
                <w:rFonts w:ascii="Arial Narrow" w:hAnsi="Arial Narrow"/>
                <w:color w:val="000000"/>
                <w:sz w:val="19"/>
                <w:szCs w:val="19"/>
              </w:rPr>
              <w:t xml:space="preserve"> de Mujeres para formular anteproyecto de ley de SSR </w:t>
            </w:r>
          </w:p>
        </w:tc>
        <w:tc>
          <w:tcPr>
            <w:tcW w:w="1630" w:type="dxa"/>
            <w:tcBorders>
              <w:top w:val="nil"/>
              <w:left w:val="nil"/>
              <w:bottom w:val="single" w:sz="4" w:space="0" w:color="auto"/>
              <w:right w:val="single" w:sz="4" w:space="0" w:color="auto"/>
            </w:tcBorders>
            <w:shd w:val="clear" w:color="auto" w:fill="auto"/>
          </w:tcPr>
          <w:p w:rsidR="00D3267E" w:rsidRDefault="00C14E12">
            <w:pPr>
              <w:spacing w:after="0"/>
              <w:jc w:val="center"/>
              <w:rPr>
                <w:rFonts w:ascii="Arial Narrow" w:hAnsi="Arial Narrow"/>
                <w:sz w:val="19"/>
                <w:szCs w:val="19"/>
              </w:rPr>
            </w:pPr>
            <w:r>
              <w:rPr>
                <w:rFonts w:ascii="Arial Narrow" w:hAnsi="Arial Narrow"/>
                <w:sz w:val="19"/>
                <w:szCs w:val="19"/>
              </w:rPr>
              <w:t>OPS/OMS</w:t>
            </w:r>
            <w:r>
              <w:rPr>
                <w:rFonts w:ascii="Arial Narrow" w:hAnsi="Arial Narrow"/>
                <w:sz w:val="19"/>
                <w:szCs w:val="19"/>
              </w:rPr>
              <w:br/>
              <w:t>PNUD</w:t>
            </w:r>
            <w:r>
              <w:rPr>
                <w:rFonts w:ascii="Arial Narrow" w:hAnsi="Arial Narrow"/>
                <w:sz w:val="19"/>
                <w:szCs w:val="19"/>
              </w:rPr>
              <w:br/>
              <w:t>UNESCO</w:t>
            </w:r>
            <w:r>
              <w:rPr>
                <w:rFonts w:ascii="Arial Narrow" w:hAnsi="Arial Narrow"/>
                <w:sz w:val="19"/>
                <w:szCs w:val="19"/>
              </w:rPr>
              <w:br/>
              <w:t xml:space="preserve">  UNFPA</w:t>
            </w:r>
            <w:r>
              <w:rPr>
                <w:rFonts w:ascii="Arial Narrow" w:hAnsi="Arial Narrow"/>
                <w:sz w:val="19"/>
                <w:szCs w:val="19"/>
              </w:rPr>
              <w:br/>
              <w:t>UNICEF</w:t>
            </w:r>
          </w:p>
          <w:p w:rsidR="00D3267E" w:rsidRDefault="00C14E12">
            <w:pPr>
              <w:spacing w:after="0"/>
              <w:jc w:val="center"/>
              <w:rPr>
                <w:rFonts w:ascii="Arial Narrow" w:hAnsi="Arial Narrow"/>
                <w:sz w:val="19"/>
                <w:szCs w:val="19"/>
              </w:rPr>
            </w:pPr>
            <w:r>
              <w:rPr>
                <w:rFonts w:ascii="Arial Narrow" w:hAnsi="Arial Narrow"/>
                <w:sz w:val="19"/>
                <w:szCs w:val="19"/>
              </w:rPr>
              <w:t>MEF                   MINSA                    CSS               Organizaciones de la Sociedad Civil</w:t>
            </w:r>
          </w:p>
        </w:tc>
      </w:tr>
      <w:tr w:rsidR="00013493" w:rsidRPr="00013493" w:rsidTr="00BB431C">
        <w:trPr>
          <w:trHeight w:val="1448"/>
        </w:trPr>
        <w:tc>
          <w:tcPr>
            <w:tcW w:w="2169" w:type="dxa"/>
            <w:vMerge/>
            <w:tcBorders>
              <w:top w:val="single" w:sz="4" w:space="0" w:color="auto"/>
              <w:left w:val="single" w:sz="4" w:space="0" w:color="auto"/>
              <w:bottom w:val="single" w:sz="4" w:space="0" w:color="auto"/>
              <w:right w:val="single" w:sz="4" w:space="0" w:color="auto"/>
            </w:tcBorders>
            <w:vAlign w:val="center"/>
          </w:tcPr>
          <w:p w:rsidR="00D3267E" w:rsidRDefault="00D3267E">
            <w:pPr>
              <w:spacing w:after="0"/>
              <w:rPr>
                <w:rFonts w:ascii="Arial Narrow" w:hAnsi="Arial Narrow"/>
                <w:sz w:val="19"/>
                <w:szCs w:val="19"/>
              </w:rPr>
            </w:pPr>
          </w:p>
        </w:tc>
        <w:tc>
          <w:tcPr>
            <w:tcW w:w="2027" w:type="dxa"/>
            <w:vMerge/>
            <w:tcBorders>
              <w:top w:val="single" w:sz="4" w:space="0" w:color="auto"/>
              <w:left w:val="single" w:sz="4" w:space="0" w:color="auto"/>
              <w:bottom w:val="single" w:sz="4" w:space="0" w:color="auto"/>
              <w:right w:val="single" w:sz="4" w:space="0" w:color="auto"/>
            </w:tcBorders>
            <w:vAlign w:val="center"/>
          </w:tcPr>
          <w:p w:rsidR="00D3267E" w:rsidRDefault="00D3267E">
            <w:pPr>
              <w:spacing w:after="0"/>
              <w:rPr>
                <w:rFonts w:ascii="Arial Narrow" w:hAnsi="Arial Narrow"/>
                <w:sz w:val="19"/>
                <w:szCs w:val="19"/>
              </w:rPr>
            </w:pPr>
          </w:p>
        </w:tc>
        <w:tc>
          <w:tcPr>
            <w:tcW w:w="2238" w:type="dxa"/>
            <w:vMerge/>
            <w:tcBorders>
              <w:top w:val="single" w:sz="4" w:space="0" w:color="auto"/>
              <w:left w:val="single" w:sz="4" w:space="0" w:color="auto"/>
              <w:bottom w:val="single" w:sz="4" w:space="0" w:color="auto"/>
              <w:right w:val="single" w:sz="4" w:space="0" w:color="auto"/>
            </w:tcBorders>
            <w:vAlign w:val="center"/>
          </w:tcPr>
          <w:p w:rsidR="00D3267E" w:rsidRDefault="00D3267E">
            <w:pPr>
              <w:spacing w:after="0"/>
              <w:rPr>
                <w:rFonts w:ascii="Arial Narrow" w:hAnsi="Arial Narrow"/>
                <w:sz w:val="19"/>
                <w:szCs w:val="19"/>
              </w:rPr>
            </w:pPr>
          </w:p>
        </w:tc>
        <w:tc>
          <w:tcPr>
            <w:tcW w:w="2590" w:type="dxa"/>
            <w:vMerge/>
            <w:tcBorders>
              <w:top w:val="nil"/>
              <w:left w:val="single" w:sz="4" w:space="0" w:color="auto"/>
              <w:bottom w:val="single" w:sz="4" w:space="0" w:color="auto"/>
              <w:right w:val="single" w:sz="4" w:space="0" w:color="auto"/>
            </w:tcBorders>
            <w:vAlign w:val="center"/>
          </w:tcPr>
          <w:p w:rsidR="00D3267E" w:rsidRDefault="00D3267E">
            <w:pPr>
              <w:spacing w:after="0"/>
              <w:rPr>
                <w:rFonts w:ascii="Arial Narrow" w:hAnsi="Arial Narrow"/>
                <w:sz w:val="19"/>
                <w:szCs w:val="19"/>
              </w:rPr>
            </w:pPr>
          </w:p>
        </w:tc>
        <w:tc>
          <w:tcPr>
            <w:tcW w:w="3389" w:type="dxa"/>
            <w:vMerge/>
            <w:tcBorders>
              <w:top w:val="nil"/>
              <w:left w:val="single" w:sz="4" w:space="0" w:color="auto"/>
              <w:bottom w:val="single" w:sz="4" w:space="0" w:color="auto"/>
              <w:right w:val="single" w:sz="4" w:space="0" w:color="auto"/>
            </w:tcBorders>
            <w:shd w:val="clear" w:color="auto" w:fill="DDD9C3" w:themeFill="background2" w:themeFillShade="E6"/>
            <w:vAlign w:val="center"/>
          </w:tcPr>
          <w:p w:rsidR="00D3267E" w:rsidRDefault="00D3267E">
            <w:pPr>
              <w:spacing w:after="0"/>
              <w:rPr>
                <w:rFonts w:ascii="Arial Narrow" w:hAnsi="Arial Narrow"/>
                <w:color w:val="000000"/>
                <w:sz w:val="19"/>
                <w:szCs w:val="19"/>
              </w:rPr>
            </w:pPr>
          </w:p>
        </w:tc>
        <w:tc>
          <w:tcPr>
            <w:tcW w:w="1630" w:type="dxa"/>
            <w:tcBorders>
              <w:top w:val="nil"/>
              <w:left w:val="nil"/>
              <w:bottom w:val="single" w:sz="4" w:space="0" w:color="auto"/>
              <w:right w:val="single" w:sz="4" w:space="0" w:color="auto"/>
            </w:tcBorders>
            <w:shd w:val="clear" w:color="auto" w:fill="auto"/>
            <w:vAlign w:val="center"/>
          </w:tcPr>
          <w:p w:rsidR="00D3267E" w:rsidRDefault="00C14E12">
            <w:pPr>
              <w:spacing w:after="0"/>
              <w:jc w:val="center"/>
              <w:rPr>
                <w:rFonts w:ascii="Arial Narrow" w:hAnsi="Arial Narrow"/>
                <w:sz w:val="19"/>
                <w:szCs w:val="19"/>
              </w:rPr>
            </w:pPr>
            <w:r>
              <w:rPr>
                <w:rFonts w:ascii="Arial Narrow" w:hAnsi="Arial Narrow"/>
                <w:sz w:val="19"/>
                <w:szCs w:val="19"/>
              </w:rPr>
              <w:t xml:space="preserve">Sistema de ONU </w:t>
            </w:r>
          </w:p>
        </w:tc>
      </w:tr>
      <w:tr w:rsidR="00013493" w:rsidRPr="00013493" w:rsidTr="00BB431C">
        <w:trPr>
          <w:trHeight w:val="1430"/>
        </w:trPr>
        <w:tc>
          <w:tcPr>
            <w:tcW w:w="2169" w:type="dxa"/>
            <w:vMerge/>
            <w:tcBorders>
              <w:top w:val="single" w:sz="4" w:space="0" w:color="auto"/>
              <w:left w:val="single" w:sz="4" w:space="0" w:color="auto"/>
              <w:bottom w:val="single" w:sz="4" w:space="0" w:color="auto"/>
              <w:right w:val="single" w:sz="4" w:space="0" w:color="auto"/>
            </w:tcBorders>
            <w:vAlign w:val="center"/>
          </w:tcPr>
          <w:p w:rsidR="00D3267E" w:rsidRDefault="00D3267E">
            <w:pPr>
              <w:spacing w:after="0"/>
              <w:rPr>
                <w:rFonts w:ascii="Arial Narrow" w:hAnsi="Arial Narrow"/>
                <w:sz w:val="19"/>
                <w:szCs w:val="19"/>
              </w:rPr>
            </w:pPr>
          </w:p>
        </w:tc>
        <w:tc>
          <w:tcPr>
            <w:tcW w:w="2027" w:type="dxa"/>
            <w:tcBorders>
              <w:top w:val="nil"/>
              <w:left w:val="nil"/>
              <w:bottom w:val="single" w:sz="4" w:space="0" w:color="auto"/>
              <w:right w:val="single" w:sz="4" w:space="0" w:color="auto"/>
            </w:tcBorders>
            <w:shd w:val="clear" w:color="auto" w:fill="auto"/>
          </w:tcPr>
          <w:p w:rsidR="00D3267E" w:rsidRDefault="00C14E12">
            <w:pPr>
              <w:spacing w:after="0"/>
              <w:rPr>
                <w:rFonts w:ascii="Arial Narrow" w:hAnsi="Arial Narrow"/>
                <w:sz w:val="19"/>
                <w:szCs w:val="19"/>
              </w:rPr>
            </w:pPr>
            <w:r>
              <w:rPr>
                <w:rFonts w:ascii="Arial Narrow" w:hAnsi="Arial Narrow"/>
                <w:sz w:val="19"/>
                <w:szCs w:val="19"/>
              </w:rPr>
              <w:t> </w:t>
            </w:r>
          </w:p>
        </w:tc>
        <w:tc>
          <w:tcPr>
            <w:tcW w:w="2238"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xml:space="preserve">Mecanismo de verificación y seguimiento, como estructura permanente. </w:t>
            </w:r>
          </w:p>
        </w:tc>
        <w:tc>
          <w:tcPr>
            <w:tcW w:w="2590"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xml:space="preserve">3.1.3 Apoyo al desarrollo de capacidades de las instancias de monitoreo para dar seguimiento a los Acuerdos de </w:t>
            </w:r>
            <w:smartTag w:uri="urn:schemas-microsoft-com:office:smarttags" w:element="PersonName">
              <w:smartTagPr>
                <w:attr w:name="ProductID" w:val="la Concertación"/>
              </w:smartTagPr>
              <w:r>
                <w:rPr>
                  <w:rFonts w:ascii="Arial Narrow" w:hAnsi="Arial Narrow"/>
                  <w:sz w:val="19"/>
                  <w:szCs w:val="19"/>
                </w:rPr>
                <w:t>la Concertación</w:t>
              </w:r>
            </w:smartTag>
            <w:r>
              <w:rPr>
                <w:rFonts w:ascii="Arial Narrow" w:hAnsi="Arial Narrow"/>
                <w:sz w:val="19"/>
                <w:szCs w:val="19"/>
              </w:rPr>
              <w:t xml:space="preserve"> y de otros diálogos nacionales.</w:t>
            </w:r>
          </w:p>
        </w:tc>
        <w:tc>
          <w:tcPr>
            <w:tcW w:w="3389" w:type="dxa"/>
            <w:tcBorders>
              <w:top w:val="nil"/>
              <w:left w:val="nil"/>
              <w:bottom w:val="single" w:sz="4" w:space="0" w:color="auto"/>
              <w:right w:val="single" w:sz="4" w:space="0" w:color="auto"/>
            </w:tcBorders>
            <w:shd w:val="clear" w:color="auto" w:fill="DDD9C3" w:themeFill="background2" w:themeFillShade="E6"/>
          </w:tcPr>
          <w:p w:rsidR="00D3267E" w:rsidRDefault="00527C9A">
            <w:pPr>
              <w:spacing w:after="0"/>
              <w:rPr>
                <w:rFonts w:ascii="Arial Narrow" w:hAnsi="Arial Narrow"/>
                <w:color w:val="000000"/>
                <w:sz w:val="19"/>
                <w:szCs w:val="19"/>
              </w:rPr>
            </w:pPr>
            <w:r w:rsidRPr="00527C9A">
              <w:rPr>
                <w:rFonts w:ascii="Arial Narrow" w:hAnsi="Arial Narrow"/>
                <w:color w:val="000000"/>
                <w:sz w:val="19"/>
                <w:szCs w:val="19"/>
              </w:rPr>
              <w:t xml:space="preserve">Asistencia Técnica a instancias de monitoreo que impulsen el seguimiento de los Acuerdos. </w:t>
            </w:r>
          </w:p>
        </w:tc>
        <w:tc>
          <w:tcPr>
            <w:tcW w:w="1630" w:type="dxa"/>
            <w:tcBorders>
              <w:top w:val="nil"/>
              <w:left w:val="nil"/>
              <w:bottom w:val="single" w:sz="4" w:space="0" w:color="auto"/>
              <w:right w:val="single" w:sz="4" w:space="0" w:color="auto"/>
            </w:tcBorders>
            <w:shd w:val="clear" w:color="auto" w:fill="auto"/>
            <w:vAlign w:val="center"/>
          </w:tcPr>
          <w:p w:rsidR="00D3267E" w:rsidRDefault="00C14E12">
            <w:pPr>
              <w:spacing w:after="0"/>
              <w:jc w:val="center"/>
              <w:rPr>
                <w:rFonts w:ascii="Arial Narrow" w:hAnsi="Arial Narrow"/>
                <w:sz w:val="19"/>
                <w:szCs w:val="19"/>
              </w:rPr>
            </w:pPr>
            <w:r>
              <w:rPr>
                <w:rFonts w:ascii="Arial Narrow" w:hAnsi="Arial Narrow"/>
                <w:sz w:val="19"/>
                <w:szCs w:val="19"/>
              </w:rPr>
              <w:t>PNUD</w:t>
            </w:r>
          </w:p>
          <w:p w:rsidR="00D3267E" w:rsidRDefault="00C14E12">
            <w:pPr>
              <w:spacing w:after="0"/>
              <w:jc w:val="center"/>
              <w:rPr>
                <w:rFonts w:ascii="Arial Narrow" w:hAnsi="Arial Narrow"/>
                <w:sz w:val="19"/>
                <w:szCs w:val="19"/>
              </w:rPr>
            </w:pPr>
            <w:r>
              <w:rPr>
                <w:rFonts w:ascii="Arial Narrow" w:hAnsi="Arial Narrow"/>
                <w:sz w:val="19"/>
                <w:szCs w:val="19"/>
              </w:rPr>
              <w:t xml:space="preserve">Comisión de la Concertación </w:t>
            </w:r>
          </w:p>
        </w:tc>
      </w:tr>
      <w:tr w:rsidR="00013493" w:rsidRPr="00013493" w:rsidTr="00BB431C">
        <w:trPr>
          <w:trHeight w:val="1250"/>
        </w:trPr>
        <w:tc>
          <w:tcPr>
            <w:tcW w:w="2169" w:type="dxa"/>
            <w:vMerge/>
            <w:tcBorders>
              <w:top w:val="single" w:sz="4" w:space="0" w:color="auto"/>
              <w:left w:val="single" w:sz="4" w:space="0" w:color="auto"/>
              <w:bottom w:val="single" w:sz="4" w:space="0" w:color="auto"/>
              <w:right w:val="single" w:sz="4" w:space="0" w:color="auto"/>
            </w:tcBorders>
            <w:vAlign w:val="center"/>
          </w:tcPr>
          <w:p w:rsidR="00D3267E" w:rsidRDefault="00D3267E">
            <w:pPr>
              <w:spacing w:after="0"/>
              <w:rPr>
                <w:rFonts w:ascii="Arial Narrow" w:hAnsi="Arial Narrow"/>
                <w:sz w:val="19"/>
                <w:szCs w:val="19"/>
              </w:rPr>
            </w:pPr>
          </w:p>
        </w:tc>
        <w:tc>
          <w:tcPr>
            <w:tcW w:w="2027" w:type="dxa"/>
            <w:tcBorders>
              <w:top w:val="nil"/>
              <w:left w:val="nil"/>
              <w:bottom w:val="single" w:sz="4" w:space="0" w:color="auto"/>
              <w:right w:val="single" w:sz="4" w:space="0" w:color="auto"/>
            </w:tcBorders>
            <w:shd w:val="clear" w:color="auto" w:fill="auto"/>
          </w:tcPr>
          <w:p w:rsidR="00D3267E" w:rsidRDefault="00C14E12">
            <w:pPr>
              <w:spacing w:after="0"/>
              <w:rPr>
                <w:rFonts w:ascii="Arial Narrow" w:hAnsi="Arial Narrow"/>
                <w:sz w:val="19"/>
                <w:szCs w:val="19"/>
              </w:rPr>
            </w:pPr>
            <w:r>
              <w:rPr>
                <w:rFonts w:ascii="Arial Narrow" w:hAnsi="Arial Narrow"/>
                <w:sz w:val="19"/>
                <w:szCs w:val="19"/>
              </w:rPr>
              <w:t> </w:t>
            </w:r>
          </w:p>
        </w:tc>
        <w:tc>
          <w:tcPr>
            <w:tcW w:w="2238"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Mecanismos  de  implementación de los Acuerdos aprobado.</w:t>
            </w:r>
          </w:p>
        </w:tc>
        <w:tc>
          <w:tcPr>
            <w:tcW w:w="2590"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xml:space="preserve">3.3.3 Apoyo a mecanismos que impulsen la implementación de los Acuerdos de </w:t>
            </w:r>
            <w:smartTag w:uri="urn:schemas-microsoft-com:office:smarttags" w:element="PersonName">
              <w:smartTagPr>
                <w:attr w:name="ProductID" w:val="la Concertación"/>
              </w:smartTagPr>
              <w:r>
                <w:rPr>
                  <w:rFonts w:ascii="Arial Narrow" w:hAnsi="Arial Narrow"/>
                  <w:sz w:val="19"/>
                  <w:szCs w:val="19"/>
                </w:rPr>
                <w:t>la Concertación</w:t>
              </w:r>
            </w:smartTag>
            <w:r>
              <w:rPr>
                <w:rFonts w:ascii="Arial Narrow" w:hAnsi="Arial Narrow"/>
                <w:sz w:val="19"/>
                <w:szCs w:val="19"/>
              </w:rPr>
              <w:t xml:space="preserve"> y de otros diálogos nacionales.</w:t>
            </w:r>
          </w:p>
        </w:tc>
        <w:tc>
          <w:tcPr>
            <w:tcW w:w="3389" w:type="dxa"/>
            <w:tcBorders>
              <w:top w:val="nil"/>
              <w:left w:val="nil"/>
              <w:bottom w:val="single" w:sz="4" w:space="0" w:color="auto"/>
              <w:right w:val="single" w:sz="4" w:space="0" w:color="auto"/>
            </w:tcBorders>
            <w:shd w:val="clear" w:color="auto" w:fill="DDD9C3" w:themeFill="background2" w:themeFillShade="E6"/>
          </w:tcPr>
          <w:p w:rsidR="00D3267E" w:rsidRDefault="00527C9A">
            <w:pPr>
              <w:spacing w:after="0"/>
              <w:rPr>
                <w:rFonts w:ascii="Arial Narrow" w:hAnsi="Arial Narrow"/>
                <w:color w:val="000000"/>
                <w:sz w:val="19"/>
                <w:szCs w:val="19"/>
              </w:rPr>
            </w:pPr>
            <w:r w:rsidRPr="00527C9A">
              <w:rPr>
                <w:rFonts w:ascii="Arial Narrow" w:hAnsi="Arial Narrow"/>
                <w:color w:val="000000"/>
                <w:sz w:val="19"/>
                <w:szCs w:val="19"/>
              </w:rPr>
              <w:t xml:space="preserve">Asistencia Técnica para el establecimiento de mecanismos que impulsen la implementación de los Acuerdos. </w:t>
            </w:r>
          </w:p>
        </w:tc>
        <w:tc>
          <w:tcPr>
            <w:tcW w:w="1630" w:type="dxa"/>
            <w:tcBorders>
              <w:top w:val="nil"/>
              <w:left w:val="nil"/>
              <w:bottom w:val="single" w:sz="4" w:space="0" w:color="auto"/>
              <w:right w:val="single" w:sz="4" w:space="0" w:color="auto"/>
            </w:tcBorders>
            <w:shd w:val="clear" w:color="auto" w:fill="auto"/>
            <w:vAlign w:val="center"/>
          </w:tcPr>
          <w:p w:rsidR="00D3267E" w:rsidRDefault="00C14E12">
            <w:pPr>
              <w:spacing w:after="0"/>
              <w:jc w:val="center"/>
              <w:rPr>
                <w:rFonts w:ascii="Arial Narrow" w:hAnsi="Arial Narrow"/>
                <w:sz w:val="19"/>
                <w:szCs w:val="19"/>
              </w:rPr>
            </w:pPr>
            <w:r>
              <w:rPr>
                <w:rFonts w:ascii="Arial Narrow" w:hAnsi="Arial Narrow"/>
                <w:sz w:val="19"/>
                <w:szCs w:val="19"/>
              </w:rPr>
              <w:t>PNUD</w:t>
            </w:r>
          </w:p>
          <w:p w:rsidR="00D3267E" w:rsidRDefault="00C14E12">
            <w:pPr>
              <w:spacing w:after="0"/>
              <w:jc w:val="center"/>
              <w:rPr>
                <w:rFonts w:ascii="Arial Narrow" w:hAnsi="Arial Narrow"/>
                <w:sz w:val="19"/>
                <w:szCs w:val="19"/>
              </w:rPr>
            </w:pPr>
            <w:r>
              <w:rPr>
                <w:rFonts w:ascii="Arial Narrow" w:hAnsi="Arial Narrow"/>
                <w:sz w:val="19"/>
                <w:szCs w:val="19"/>
              </w:rPr>
              <w:t>Sistema de ONU</w:t>
            </w:r>
          </w:p>
          <w:p w:rsidR="00D3267E" w:rsidRDefault="00C14E12">
            <w:pPr>
              <w:spacing w:after="0"/>
              <w:jc w:val="center"/>
              <w:rPr>
                <w:rFonts w:ascii="Arial Narrow" w:hAnsi="Arial Narrow"/>
                <w:sz w:val="19"/>
                <w:szCs w:val="19"/>
              </w:rPr>
            </w:pPr>
            <w:r>
              <w:rPr>
                <w:rFonts w:ascii="Arial Narrow" w:hAnsi="Arial Narrow"/>
                <w:sz w:val="19"/>
                <w:szCs w:val="19"/>
              </w:rPr>
              <w:t xml:space="preserve">Comisión de la Concertación </w:t>
            </w:r>
          </w:p>
        </w:tc>
      </w:tr>
      <w:tr w:rsidR="00013493" w:rsidRPr="00013493" w:rsidTr="00BB431C">
        <w:trPr>
          <w:trHeight w:val="1223"/>
        </w:trPr>
        <w:tc>
          <w:tcPr>
            <w:tcW w:w="21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lastRenderedPageBreak/>
              <w:t>3.2 Apoyo al fortalecimiento del sistema político y régimen electoral</w:t>
            </w:r>
          </w:p>
        </w:tc>
        <w:tc>
          <w:tcPr>
            <w:tcW w:w="2027" w:type="dxa"/>
            <w:tcBorders>
              <w:top w:val="single" w:sz="4" w:space="0" w:color="auto"/>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w:t>
            </w:r>
          </w:p>
        </w:tc>
        <w:tc>
          <w:tcPr>
            <w:tcW w:w="2238" w:type="dxa"/>
            <w:tcBorders>
              <w:top w:val="single" w:sz="4" w:space="0" w:color="auto"/>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Partidos Políticos sistematizan y difunden sus propuestas programáticas en la campaña electoral 2009</w:t>
            </w:r>
          </w:p>
        </w:tc>
        <w:tc>
          <w:tcPr>
            <w:tcW w:w="2590" w:type="dxa"/>
            <w:tcBorders>
              <w:top w:val="single" w:sz="4" w:space="0" w:color="auto"/>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3.2.1 Partidos Políticos fortalecidos en su capacidad de movilización a través de sus propuestas programáticas.</w:t>
            </w:r>
          </w:p>
        </w:tc>
        <w:tc>
          <w:tcPr>
            <w:tcW w:w="3389" w:type="dxa"/>
            <w:tcBorders>
              <w:top w:val="single" w:sz="4" w:space="0" w:color="auto"/>
              <w:left w:val="nil"/>
              <w:bottom w:val="single" w:sz="4" w:space="0" w:color="auto"/>
              <w:right w:val="single" w:sz="4" w:space="0" w:color="auto"/>
            </w:tcBorders>
            <w:shd w:val="clear" w:color="auto" w:fill="DDD9C3" w:themeFill="background2" w:themeFillShade="E6"/>
          </w:tcPr>
          <w:p w:rsidR="00D3267E" w:rsidRDefault="00C14E12">
            <w:pPr>
              <w:spacing w:after="0"/>
              <w:rPr>
                <w:rFonts w:ascii="Arial Narrow" w:hAnsi="Arial Narrow"/>
                <w:sz w:val="19"/>
                <w:szCs w:val="19"/>
              </w:rPr>
            </w:pPr>
            <w:r>
              <w:rPr>
                <w:rFonts w:ascii="Arial Narrow" w:hAnsi="Arial Narrow"/>
                <w:sz w:val="19"/>
                <w:szCs w:val="19"/>
              </w:rPr>
              <w:t>Diagnóstico sobre situación y necesidades de los 7 partidos políticos.                                                                 Más de 100 miembros de partidos capacitados en DH. Asistencia a los partidos políticos para construir sus propuestas programáticas.</w:t>
            </w:r>
          </w:p>
        </w:tc>
        <w:tc>
          <w:tcPr>
            <w:tcW w:w="1630" w:type="dxa"/>
            <w:tcBorders>
              <w:top w:val="single" w:sz="4" w:space="0" w:color="auto"/>
              <w:left w:val="nil"/>
              <w:bottom w:val="single" w:sz="4" w:space="0" w:color="auto"/>
              <w:right w:val="single" w:sz="4" w:space="0" w:color="auto"/>
            </w:tcBorders>
            <w:shd w:val="clear" w:color="auto" w:fill="auto"/>
            <w:vAlign w:val="center"/>
          </w:tcPr>
          <w:p w:rsidR="00D3267E" w:rsidRDefault="00C14E12">
            <w:pPr>
              <w:spacing w:after="0"/>
              <w:jc w:val="center"/>
              <w:rPr>
                <w:rFonts w:ascii="Arial Narrow" w:hAnsi="Arial Narrow"/>
                <w:sz w:val="19"/>
                <w:szCs w:val="19"/>
              </w:rPr>
            </w:pPr>
            <w:r>
              <w:rPr>
                <w:rFonts w:ascii="Arial Narrow" w:hAnsi="Arial Narrow"/>
                <w:sz w:val="19"/>
                <w:szCs w:val="19"/>
              </w:rPr>
              <w:t>PNUD</w:t>
            </w:r>
          </w:p>
          <w:p w:rsidR="00D3267E" w:rsidRDefault="00C14E12">
            <w:pPr>
              <w:spacing w:after="0"/>
              <w:jc w:val="center"/>
              <w:rPr>
                <w:rFonts w:ascii="Arial Narrow" w:hAnsi="Arial Narrow"/>
                <w:sz w:val="19"/>
                <w:szCs w:val="19"/>
              </w:rPr>
            </w:pPr>
            <w:r>
              <w:rPr>
                <w:rFonts w:ascii="Arial Narrow" w:hAnsi="Arial Narrow"/>
                <w:sz w:val="19"/>
                <w:szCs w:val="19"/>
              </w:rPr>
              <w:t>Partidos políticos</w:t>
            </w:r>
          </w:p>
        </w:tc>
      </w:tr>
      <w:tr w:rsidR="00013493" w:rsidRPr="00013493" w:rsidTr="00BB431C">
        <w:trPr>
          <w:trHeight w:val="1020"/>
        </w:trPr>
        <w:tc>
          <w:tcPr>
            <w:tcW w:w="2169" w:type="dxa"/>
            <w:vMerge/>
            <w:tcBorders>
              <w:top w:val="nil"/>
              <w:left w:val="single" w:sz="4" w:space="0" w:color="auto"/>
              <w:bottom w:val="single" w:sz="4" w:space="0" w:color="auto"/>
              <w:right w:val="single" w:sz="4" w:space="0" w:color="auto"/>
            </w:tcBorders>
            <w:vAlign w:val="center"/>
          </w:tcPr>
          <w:p w:rsidR="00D3267E" w:rsidRDefault="00D3267E">
            <w:pPr>
              <w:spacing w:after="0"/>
              <w:rPr>
                <w:rFonts w:ascii="Arial Narrow" w:hAnsi="Arial Narrow"/>
                <w:sz w:val="19"/>
                <w:szCs w:val="19"/>
              </w:rPr>
            </w:pPr>
          </w:p>
        </w:tc>
        <w:tc>
          <w:tcPr>
            <w:tcW w:w="2027"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w:t>
            </w:r>
          </w:p>
        </w:tc>
        <w:tc>
          <w:tcPr>
            <w:tcW w:w="2238"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w:t>
            </w:r>
          </w:p>
        </w:tc>
        <w:tc>
          <w:tcPr>
            <w:tcW w:w="2590"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3.2.2 Asamblea Nacional fortalecida en sus funciones de representación, fiscalización y formulación de políticas públicas.</w:t>
            </w:r>
          </w:p>
        </w:tc>
        <w:tc>
          <w:tcPr>
            <w:tcW w:w="3389" w:type="dxa"/>
            <w:tcBorders>
              <w:top w:val="nil"/>
              <w:left w:val="nil"/>
              <w:bottom w:val="single" w:sz="4" w:space="0" w:color="auto"/>
              <w:right w:val="single" w:sz="4" w:space="0" w:color="auto"/>
            </w:tcBorders>
            <w:shd w:val="clear" w:color="auto" w:fill="DDD9C3" w:themeFill="background2" w:themeFillShade="E6"/>
          </w:tcPr>
          <w:p w:rsidR="00D3267E" w:rsidRDefault="00C14E12">
            <w:pPr>
              <w:spacing w:after="0"/>
              <w:rPr>
                <w:rFonts w:ascii="Arial Narrow" w:hAnsi="Arial Narrow"/>
                <w:sz w:val="19"/>
                <w:szCs w:val="19"/>
              </w:rPr>
            </w:pPr>
            <w:r>
              <w:rPr>
                <w:rFonts w:ascii="Arial Narrow" w:hAnsi="Arial Narrow"/>
                <w:sz w:val="19"/>
                <w:szCs w:val="19"/>
              </w:rPr>
              <w:t> </w:t>
            </w:r>
          </w:p>
        </w:tc>
        <w:tc>
          <w:tcPr>
            <w:tcW w:w="1630" w:type="dxa"/>
            <w:tcBorders>
              <w:top w:val="nil"/>
              <w:left w:val="nil"/>
              <w:bottom w:val="single" w:sz="4" w:space="0" w:color="auto"/>
              <w:right w:val="single" w:sz="4" w:space="0" w:color="auto"/>
            </w:tcBorders>
            <w:shd w:val="clear" w:color="auto" w:fill="auto"/>
            <w:vAlign w:val="center"/>
          </w:tcPr>
          <w:p w:rsidR="00D3267E" w:rsidRDefault="00C14E12">
            <w:pPr>
              <w:spacing w:after="0"/>
              <w:jc w:val="center"/>
              <w:rPr>
                <w:rFonts w:ascii="Arial Narrow" w:hAnsi="Arial Narrow"/>
                <w:sz w:val="19"/>
                <w:szCs w:val="19"/>
              </w:rPr>
            </w:pPr>
            <w:r>
              <w:rPr>
                <w:rFonts w:ascii="Arial Narrow" w:hAnsi="Arial Narrow"/>
                <w:sz w:val="19"/>
                <w:szCs w:val="19"/>
              </w:rPr>
              <w:t>OACDH</w:t>
            </w:r>
            <w:r>
              <w:rPr>
                <w:rFonts w:ascii="Arial Narrow" w:hAnsi="Arial Narrow"/>
                <w:sz w:val="19"/>
                <w:szCs w:val="19"/>
              </w:rPr>
              <w:br/>
              <w:t>PNUD</w:t>
            </w:r>
          </w:p>
          <w:p w:rsidR="00D3267E" w:rsidRDefault="00C14E12">
            <w:pPr>
              <w:spacing w:after="0"/>
              <w:jc w:val="center"/>
              <w:rPr>
                <w:rFonts w:ascii="Arial Narrow" w:hAnsi="Arial Narrow"/>
                <w:sz w:val="19"/>
                <w:szCs w:val="19"/>
              </w:rPr>
            </w:pPr>
            <w:r>
              <w:rPr>
                <w:rFonts w:ascii="Arial Narrow" w:hAnsi="Arial Narrow"/>
                <w:sz w:val="19"/>
                <w:szCs w:val="19"/>
              </w:rPr>
              <w:t>Asamblea Nacional</w:t>
            </w:r>
          </w:p>
          <w:p w:rsidR="00D3267E" w:rsidRDefault="00D3267E">
            <w:pPr>
              <w:spacing w:after="0"/>
              <w:jc w:val="center"/>
              <w:rPr>
                <w:rFonts w:ascii="Arial Narrow" w:hAnsi="Arial Narrow"/>
                <w:sz w:val="19"/>
                <w:szCs w:val="19"/>
              </w:rPr>
            </w:pPr>
          </w:p>
        </w:tc>
      </w:tr>
      <w:tr w:rsidR="00013493" w:rsidRPr="00013493" w:rsidTr="00BB431C">
        <w:trPr>
          <w:trHeight w:val="1430"/>
        </w:trPr>
        <w:tc>
          <w:tcPr>
            <w:tcW w:w="2169" w:type="dxa"/>
            <w:vMerge/>
            <w:tcBorders>
              <w:top w:val="nil"/>
              <w:left w:val="single" w:sz="4" w:space="0" w:color="auto"/>
              <w:bottom w:val="single" w:sz="4" w:space="0" w:color="auto"/>
              <w:right w:val="single" w:sz="4" w:space="0" w:color="auto"/>
            </w:tcBorders>
            <w:vAlign w:val="center"/>
          </w:tcPr>
          <w:p w:rsidR="00D3267E" w:rsidRDefault="00D3267E">
            <w:pPr>
              <w:spacing w:after="0"/>
              <w:rPr>
                <w:rFonts w:ascii="Arial Narrow" w:hAnsi="Arial Narrow"/>
                <w:sz w:val="19"/>
                <w:szCs w:val="19"/>
              </w:rPr>
            </w:pPr>
          </w:p>
        </w:tc>
        <w:tc>
          <w:tcPr>
            <w:tcW w:w="2027"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w:t>
            </w:r>
          </w:p>
        </w:tc>
        <w:tc>
          <w:tcPr>
            <w:tcW w:w="2238" w:type="dxa"/>
            <w:tcBorders>
              <w:top w:val="nil"/>
              <w:left w:val="nil"/>
              <w:bottom w:val="single" w:sz="4" w:space="0" w:color="auto"/>
              <w:right w:val="single" w:sz="4" w:space="0" w:color="auto"/>
            </w:tcBorders>
            <w:shd w:val="clear" w:color="auto" w:fill="auto"/>
          </w:tcPr>
          <w:p w:rsidR="00D3267E" w:rsidRDefault="00527C9A">
            <w:pPr>
              <w:spacing w:after="0"/>
              <w:rPr>
                <w:rFonts w:ascii="Arial Narrow" w:hAnsi="Arial Narrow"/>
                <w:color w:val="000000"/>
                <w:sz w:val="19"/>
                <w:szCs w:val="19"/>
              </w:rPr>
            </w:pPr>
            <w:r w:rsidRPr="00527C9A">
              <w:rPr>
                <w:rFonts w:ascii="Arial Narrow" w:hAnsi="Arial Narrow"/>
                <w:color w:val="000000"/>
                <w:sz w:val="19"/>
                <w:szCs w:val="19"/>
              </w:rPr>
              <w:t xml:space="preserve">Reforma del Régimen electoral aprobado del Tribunal Electoral. </w:t>
            </w:r>
          </w:p>
        </w:tc>
        <w:tc>
          <w:tcPr>
            <w:tcW w:w="2590"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3.2.3 Apoyo al régimen electoral que afiance la gobernabilidad y facilite la representatividad del sistema político.</w:t>
            </w:r>
          </w:p>
        </w:tc>
        <w:tc>
          <w:tcPr>
            <w:tcW w:w="3389" w:type="dxa"/>
            <w:tcBorders>
              <w:top w:val="nil"/>
              <w:left w:val="nil"/>
              <w:bottom w:val="single" w:sz="4" w:space="0" w:color="auto"/>
              <w:right w:val="single" w:sz="4" w:space="0" w:color="auto"/>
            </w:tcBorders>
            <w:shd w:val="clear" w:color="auto" w:fill="DDD9C3" w:themeFill="background2" w:themeFillShade="E6"/>
          </w:tcPr>
          <w:p w:rsidR="00D3267E" w:rsidRDefault="00527C9A">
            <w:pPr>
              <w:spacing w:after="0"/>
              <w:rPr>
                <w:rFonts w:ascii="Arial Narrow" w:hAnsi="Arial Narrow"/>
                <w:color w:val="000000"/>
                <w:sz w:val="19"/>
                <w:szCs w:val="19"/>
              </w:rPr>
            </w:pPr>
            <w:r w:rsidRPr="00527C9A">
              <w:rPr>
                <w:rFonts w:ascii="Arial Narrow" w:hAnsi="Arial Narrow"/>
                <w:color w:val="000000"/>
                <w:sz w:val="19"/>
                <w:szCs w:val="19"/>
              </w:rPr>
              <w:t>Propuesta de reforma electoral. “Las reformas electorales en Panamá: Claves de Desarrollo Humano para la toma de decisiones” Cuadernos de Desarrollo Humano No. 1</w:t>
            </w:r>
          </w:p>
        </w:tc>
        <w:tc>
          <w:tcPr>
            <w:tcW w:w="1630" w:type="dxa"/>
            <w:tcBorders>
              <w:top w:val="nil"/>
              <w:left w:val="nil"/>
              <w:bottom w:val="single" w:sz="4" w:space="0" w:color="auto"/>
              <w:right w:val="single" w:sz="4" w:space="0" w:color="auto"/>
            </w:tcBorders>
            <w:shd w:val="clear" w:color="auto" w:fill="auto"/>
            <w:vAlign w:val="center"/>
          </w:tcPr>
          <w:p w:rsidR="00D3267E" w:rsidRDefault="00C14E12">
            <w:pPr>
              <w:spacing w:after="0"/>
              <w:jc w:val="center"/>
              <w:rPr>
                <w:rFonts w:ascii="Arial Narrow" w:hAnsi="Arial Narrow"/>
                <w:sz w:val="19"/>
                <w:szCs w:val="19"/>
              </w:rPr>
            </w:pPr>
            <w:r>
              <w:rPr>
                <w:rFonts w:ascii="Arial Narrow" w:hAnsi="Arial Narrow"/>
                <w:sz w:val="19"/>
                <w:szCs w:val="19"/>
              </w:rPr>
              <w:t>PNUD</w:t>
            </w:r>
          </w:p>
          <w:p w:rsidR="00D3267E" w:rsidRDefault="00C14E12">
            <w:pPr>
              <w:spacing w:after="0"/>
              <w:jc w:val="center"/>
              <w:rPr>
                <w:rFonts w:ascii="Arial Narrow" w:hAnsi="Arial Narrow"/>
                <w:sz w:val="19"/>
                <w:szCs w:val="19"/>
              </w:rPr>
            </w:pPr>
            <w:r>
              <w:rPr>
                <w:rFonts w:ascii="Arial Narrow" w:hAnsi="Arial Narrow"/>
                <w:sz w:val="19"/>
                <w:szCs w:val="19"/>
              </w:rPr>
              <w:t>Tribunal Electoral</w:t>
            </w:r>
          </w:p>
          <w:p w:rsidR="00D3267E" w:rsidRDefault="00D3267E">
            <w:pPr>
              <w:spacing w:after="0"/>
              <w:jc w:val="center"/>
              <w:rPr>
                <w:rFonts w:ascii="Arial Narrow" w:hAnsi="Arial Narrow"/>
                <w:sz w:val="19"/>
                <w:szCs w:val="19"/>
              </w:rPr>
            </w:pPr>
          </w:p>
        </w:tc>
      </w:tr>
      <w:tr w:rsidR="00013493" w:rsidRPr="00013493" w:rsidTr="00BB431C">
        <w:trPr>
          <w:trHeight w:val="1430"/>
        </w:trPr>
        <w:tc>
          <w:tcPr>
            <w:tcW w:w="2169" w:type="dxa"/>
            <w:vMerge/>
            <w:tcBorders>
              <w:top w:val="nil"/>
              <w:left w:val="single" w:sz="4" w:space="0" w:color="auto"/>
              <w:bottom w:val="single" w:sz="4" w:space="0" w:color="auto"/>
              <w:right w:val="single" w:sz="4" w:space="0" w:color="auto"/>
            </w:tcBorders>
            <w:vAlign w:val="center"/>
          </w:tcPr>
          <w:p w:rsidR="00D3267E" w:rsidRDefault="00D3267E">
            <w:pPr>
              <w:spacing w:after="0"/>
              <w:rPr>
                <w:rFonts w:ascii="Arial Narrow" w:hAnsi="Arial Narrow"/>
                <w:sz w:val="19"/>
                <w:szCs w:val="19"/>
              </w:rPr>
            </w:pPr>
          </w:p>
        </w:tc>
        <w:tc>
          <w:tcPr>
            <w:tcW w:w="2027"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w:t>
            </w:r>
          </w:p>
        </w:tc>
        <w:tc>
          <w:tcPr>
            <w:tcW w:w="2238"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w:t>
            </w:r>
          </w:p>
        </w:tc>
        <w:tc>
          <w:tcPr>
            <w:tcW w:w="2590"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3.2.4 Participación de las mujeres y de los jóvenes en los procesos políticos fortalecida.</w:t>
            </w:r>
          </w:p>
        </w:tc>
        <w:tc>
          <w:tcPr>
            <w:tcW w:w="3389" w:type="dxa"/>
            <w:tcBorders>
              <w:top w:val="nil"/>
              <w:left w:val="nil"/>
              <w:bottom w:val="single" w:sz="4" w:space="0" w:color="auto"/>
              <w:right w:val="single" w:sz="4" w:space="0" w:color="auto"/>
            </w:tcBorders>
            <w:shd w:val="clear" w:color="auto" w:fill="DDD9C3" w:themeFill="background2" w:themeFillShade="E6"/>
          </w:tcPr>
          <w:p w:rsidR="00D3267E" w:rsidRDefault="00C14E12">
            <w:pPr>
              <w:spacing w:after="0"/>
              <w:rPr>
                <w:rFonts w:ascii="Arial Narrow" w:hAnsi="Arial Narrow"/>
                <w:sz w:val="19"/>
                <w:szCs w:val="19"/>
              </w:rPr>
            </w:pPr>
            <w:r>
              <w:rPr>
                <w:rFonts w:ascii="Arial Narrow" w:hAnsi="Arial Narrow"/>
                <w:sz w:val="19"/>
                <w:szCs w:val="19"/>
              </w:rPr>
              <w:t>Informe sobre participación política de las mujeres. Ronda nacional de apoyo a la participación política de las mujeres.                                                                                      Diplomado de competencias electorales para mujeres políticas.</w:t>
            </w:r>
          </w:p>
        </w:tc>
        <w:tc>
          <w:tcPr>
            <w:tcW w:w="1630" w:type="dxa"/>
            <w:tcBorders>
              <w:top w:val="nil"/>
              <w:left w:val="nil"/>
              <w:bottom w:val="single" w:sz="4" w:space="0" w:color="auto"/>
              <w:right w:val="single" w:sz="4" w:space="0" w:color="auto"/>
            </w:tcBorders>
            <w:shd w:val="clear" w:color="auto" w:fill="auto"/>
            <w:vAlign w:val="center"/>
          </w:tcPr>
          <w:p w:rsidR="00D3267E" w:rsidRDefault="00C14E12">
            <w:pPr>
              <w:spacing w:after="0"/>
              <w:jc w:val="center"/>
              <w:rPr>
                <w:rFonts w:ascii="Arial Narrow" w:hAnsi="Arial Narrow"/>
                <w:sz w:val="19"/>
                <w:szCs w:val="19"/>
              </w:rPr>
            </w:pPr>
            <w:r>
              <w:rPr>
                <w:rFonts w:ascii="Arial Narrow" w:hAnsi="Arial Narrow"/>
                <w:sz w:val="19"/>
                <w:szCs w:val="19"/>
              </w:rPr>
              <w:t>PNUD</w:t>
            </w:r>
          </w:p>
          <w:p w:rsidR="00D3267E" w:rsidRDefault="00C14E12">
            <w:pPr>
              <w:spacing w:after="0"/>
              <w:jc w:val="center"/>
              <w:rPr>
                <w:rFonts w:ascii="Arial Narrow" w:hAnsi="Arial Narrow"/>
                <w:sz w:val="19"/>
                <w:szCs w:val="19"/>
              </w:rPr>
            </w:pPr>
            <w:r>
              <w:rPr>
                <w:rFonts w:ascii="Arial Narrow" w:hAnsi="Arial Narrow"/>
                <w:sz w:val="19"/>
                <w:szCs w:val="19"/>
              </w:rPr>
              <w:t>Partidos políticos</w:t>
            </w:r>
          </w:p>
        </w:tc>
      </w:tr>
      <w:tr w:rsidR="00013493" w:rsidRPr="00013493" w:rsidTr="00BB431C">
        <w:trPr>
          <w:trHeight w:val="1808"/>
        </w:trPr>
        <w:tc>
          <w:tcPr>
            <w:tcW w:w="2169" w:type="dxa"/>
            <w:vMerge w:val="restart"/>
            <w:tcBorders>
              <w:top w:val="nil"/>
              <w:left w:val="single" w:sz="4" w:space="0" w:color="auto"/>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xml:space="preserve">3.5 Apoyo al fortalecimiento institucional para el abordaje integral de la seguridad ciudadana bajo un enfoque de derechos, con énfasis en la prevención social de la violencia y del delito, y para </w:t>
            </w:r>
            <w:r>
              <w:rPr>
                <w:rFonts w:ascii="Arial Narrow" w:hAnsi="Arial Narrow"/>
                <w:sz w:val="19"/>
                <w:szCs w:val="19"/>
              </w:rPr>
              <w:lastRenderedPageBreak/>
              <w:t>el acceso efectivo a la justicia</w:t>
            </w:r>
          </w:p>
        </w:tc>
        <w:tc>
          <w:tcPr>
            <w:tcW w:w="2027"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lastRenderedPageBreak/>
              <w:t> </w:t>
            </w:r>
          </w:p>
        </w:tc>
        <w:tc>
          <w:tcPr>
            <w:tcW w:w="2238"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w:t>
            </w:r>
          </w:p>
        </w:tc>
        <w:tc>
          <w:tcPr>
            <w:tcW w:w="2590"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3.5.1 Capacidades y mecanismos institucionales nacionales y locales fortalecidos para una mejor gestión de la seguridad ciudadana con un enfoque de derechos.</w:t>
            </w:r>
          </w:p>
        </w:tc>
        <w:tc>
          <w:tcPr>
            <w:tcW w:w="3389" w:type="dxa"/>
            <w:tcBorders>
              <w:top w:val="nil"/>
              <w:left w:val="nil"/>
              <w:bottom w:val="single" w:sz="4" w:space="0" w:color="auto"/>
              <w:right w:val="single" w:sz="4" w:space="0" w:color="auto"/>
            </w:tcBorders>
            <w:shd w:val="clear" w:color="auto" w:fill="DDD9C3" w:themeFill="background2" w:themeFillShade="E6"/>
          </w:tcPr>
          <w:p w:rsidR="00D3267E" w:rsidRDefault="00C14E12">
            <w:pPr>
              <w:spacing w:after="0"/>
              <w:rPr>
                <w:rFonts w:ascii="Arial Narrow" w:hAnsi="Arial Narrow"/>
                <w:sz w:val="19"/>
                <w:szCs w:val="19"/>
              </w:rPr>
            </w:pPr>
            <w:r>
              <w:rPr>
                <w:rFonts w:ascii="Arial Narrow" w:hAnsi="Arial Narrow"/>
                <w:sz w:val="19"/>
                <w:szCs w:val="19"/>
              </w:rPr>
              <w:t>Diagnósticos y asistencia técnica a los mecanismos institucionales nacionales y locales para una gestión de la seguridad ciudadana con un enfoque de derechos. Diseño del observatorio en colaboración con la Cámara de Comercio de Panamá. Diagnósticos de violencia en tres municipios.</w:t>
            </w:r>
          </w:p>
        </w:tc>
        <w:tc>
          <w:tcPr>
            <w:tcW w:w="1630" w:type="dxa"/>
            <w:tcBorders>
              <w:top w:val="nil"/>
              <w:left w:val="nil"/>
              <w:bottom w:val="single" w:sz="4" w:space="0" w:color="auto"/>
              <w:right w:val="single" w:sz="4" w:space="0" w:color="auto"/>
            </w:tcBorders>
            <w:shd w:val="clear" w:color="auto" w:fill="auto"/>
            <w:vAlign w:val="center"/>
          </w:tcPr>
          <w:p w:rsidR="00D3267E" w:rsidRDefault="00C14E12">
            <w:pPr>
              <w:spacing w:after="0"/>
              <w:jc w:val="center"/>
              <w:rPr>
                <w:rFonts w:ascii="Arial Narrow" w:hAnsi="Arial Narrow"/>
                <w:sz w:val="19"/>
                <w:szCs w:val="19"/>
              </w:rPr>
            </w:pPr>
            <w:r>
              <w:rPr>
                <w:rFonts w:ascii="Arial Narrow" w:hAnsi="Arial Narrow"/>
                <w:sz w:val="19"/>
                <w:szCs w:val="19"/>
              </w:rPr>
              <w:t>OACDH</w:t>
            </w:r>
            <w:r>
              <w:rPr>
                <w:rFonts w:ascii="Arial Narrow" w:hAnsi="Arial Narrow"/>
                <w:sz w:val="19"/>
                <w:szCs w:val="19"/>
              </w:rPr>
              <w:br/>
              <w:t>ONUDD</w:t>
            </w:r>
            <w:r>
              <w:rPr>
                <w:rFonts w:ascii="Arial Narrow" w:hAnsi="Arial Narrow"/>
                <w:sz w:val="19"/>
                <w:szCs w:val="19"/>
              </w:rPr>
              <w:br/>
              <w:t>PNUD</w:t>
            </w:r>
          </w:p>
          <w:p w:rsidR="00D3267E" w:rsidRDefault="00C14E12">
            <w:pPr>
              <w:spacing w:after="0"/>
              <w:jc w:val="center"/>
              <w:rPr>
                <w:rFonts w:ascii="Arial Narrow" w:hAnsi="Arial Narrow"/>
                <w:sz w:val="19"/>
                <w:szCs w:val="19"/>
              </w:rPr>
            </w:pPr>
            <w:r>
              <w:rPr>
                <w:rFonts w:ascii="Arial Narrow" w:hAnsi="Arial Narrow"/>
                <w:sz w:val="19"/>
                <w:szCs w:val="19"/>
              </w:rPr>
              <w:t>MINGOB            Cámara de Comercio</w:t>
            </w:r>
          </w:p>
        </w:tc>
      </w:tr>
      <w:tr w:rsidR="00013493" w:rsidRPr="00013493" w:rsidTr="00013493">
        <w:trPr>
          <w:trHeight w:val="2042"/>
        </w:trPr>
        <w:tc>
          <w:tcPr>
            <w:tcW w:w="2169" w:type="dxa"/>
            <w:vMerge/>
            <w:tcBorders>
              <w:top w:val="nil"/>
              <w:left w:val="single" w:sz="4" w:space="0" w:color="auto"/>
              <w:bottom w:val="single" w:sz="4" w:space="0" w:color="auto"/>
              <w:right w:val="single" w:sz="4" w:space="0" w:color="auto"/>
            </w:tcBorders>
            <w:vAlign w:val="center"/>
          </w:tcPr>
          <w:p w:rsidR="00D3267E" w:rsidRDefault="00D3267E">
            <w:pPr>
              <w:spacing w:after="0"/>
              <w:rPr>
                <w:rFonts w:ascii="Arial Narrow" w:hAnsi="Arial Narrow"/>
                <w:sz w:val="19"/>
                <w:szCs w:val="19"/>
              </w:rPr>
            </w:pPr>
          </w:p>
        </w:tc>
        <w:tc>
          <w:tcPr>
            <w:tcW w:w="2027" w:type="dxa"/>
            <w:tcBorders>
              <w:top w:val="single" w:sz="4" w:space="0" w:color="auto"/>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xml:space="preserve">Acuerdos de </w:t>
            </w:r>
            <w:smartTag w:uri="urn:schemas-microsoft-com:office:smarttags" w:element="PersonName">
              <w:smartTagPr>
                <w:attr w:name="ProductID" w:val="la Comisión"/>
              </w:smartTagPr>
              <w:r>
                <w:rPr>
                  <w:rFonts w:ascii="Arial Narrow" w:hAnsi="Arial Narrow"/>
                  <w:sz w:val="19"/>
                  <w:szCs w:val="19"/>
                </w:rPr>
                <w:t>la Comisión</w:t>
              </w:r>
            </w:smartTag>
            <w:r>
              <w:rPr>
                <w:rFonts w:ascii="Arial Narrow" w:hAnsi="Arial Narrow"/>
                <w:sz w:val="19"/>
                <w:szCs w:val="19"/>
              </w:rPr>
              <w:t xml:space="preserve"> de Estado por la Justicia  y la concertación nacional para el desarrollo.</w:t>
            </w:r>
          </w:p>
        </w:tc>
        <w:tc>
          <w:tcPr>
            <w:tcW w:w="2238" w:type="dxa"/>
            <w:tcBorders>
              <w:top w:val="single" w:sz="4" w:space="0" w:color="auto"/>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w:t>
            </w:r>
          </w:p>
        </w:tc>
        <w:tc>
          <w:tcPr>
            <w:tcW w:w="2590" w:type="dxa"/>
            <w:tcBorders>
              <w:top w:val="single" w:sz="4" w:space="0" w:color="auto"/>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xml:space="preserve">3.5.2 Sistema de justicia transparente y efectivo fortalecido mediante el apoyo a la implementación de acuerdos de </w:t>
            </w:r>
            <w:smartTag w:uri="urn:schemas-microsoft-com:office:smarttags" w:element="PersonName">
              <w:smartTagPr>
                <w:attr w:name="ProductID" w:val="la Comisión"/>
              </w:smartTagPr>
              <w:r>
                <w:rPr>
                  <w:rFonts w:ascii="Arial Narrow" w:hAnsi="Arial Narrow"/>
                  <w:sz w:val="19"/>
                  <w:szCs w:val="19"/>
                </w:rPr>
                <w:t>la Comisión</w:t>
              </w:r>
            </w:smartTag>
            <w:r>
              <w:rPr>
                <w:rFonts w:ascii="Arial Narrow" w:hAnsi="Arial Narrow"/>
                <w:sz w:val="19"/>
                <w:szCs w:val="19"/>
              </w:rPr>
              <w:t xml:space="preserve"> por la Justicia.</w:t>
            </w:r>
          </w:p>
        </w:tc>
        <w:tc>
          <w:tcPr>
            <w:tcW w:w="3389" w:type="dxa"/>
            <w:tcBorders>
              <w:top w:val="single" w:sz="4" w:space="0" w:color="auto"/>
              <w:left w:val="nil"/>
              <w:bottom w:val="single" w:sz="4" w:space="0" w:color="auto"/>
              <w:right w:val="single" w:sz="4" w:space="0" w:color="auto"/>
            </w:tcBorders>
            <w:shd w:val="clear" w:color="auto" w:fill="DDD9C3" w:themeFill="background2" w:themeFillShade="E6"/>
          </w:tcPr>
          <w:p w:rsidR="00D3267E" w:rsidRDefault="00C14E12">
            <w:pPr>
              <w:spacing w:after="0"/>
              <w:rPr>
                <w:rFonts w:ascii="Arial Narrow" w:hAnsi="Arial Narrow"/>
                <w:sz w:val="19"/>
                <w:szCs w:val="19"/>
              </w:rPr>
            </w:pPr>
            <w:r>
              <w:rPr>
                <w:rFonts w:ascii="Arial Narrow" w:hAnsi="Arial Narrow"/>
                <w:sz w:val="19"/>
                <w:szCs w:val="19"/>
              </w:rPr>
              <w:t xml:space="preserve">Asistencia Técnica a </w:t>
            </w:r>
            <w:smartTag w:uri="urn:schemas-microsoft-com:office:smarttags" w:element="PersonName">
              <w:smartTagPr>
                <w:attr w:name="ProductID" w:val="la Corte Suprema"/>
              </w:smartTagPr>
              <w:r>
                <w:rPr>
                  <w:rFonts w:ascii="Arial Narrow" w:hAnsi="Arial Narrow"/>
                  <w:sz w:val="19"/>
                  <w:szCs w:val="19"/>
                </w:rPr>
                <w:t>la Corte Suprema</w:t>
              </w:r>
            </w:smartTag>
            <w:r>
              <w:rPr>
                <w:rFonts w:ascii="Arial Narrow" w:hAnsi="Arial Narrow"/>
                <w:sz w:val="19"/>
                <w:szCs w:val="19"/>
              </w:rPr>
              <w:t xml:space="preserve"> de Justicia para procesos de deliberación y elaboración de sentencias. Asistencia Técnica para la elaboración del Código Penal y Código Procesal Penal.                                            Asistencia Técnica a la Secretaría del pacto de Estado por la Justicia para la divulgación de la reforma.</w:t>
            </w:r>
          </w:p>
        </w:tc>
        <w:tc>
          <w:tcPr>
            <w:tcW w:w="1630" w:type="dxa"/>
            <w:tcBorders>
              <w:top w:val="single" w:sz="4" w:space="0" w:color="auto"/>
              <w:left w:val="nil"/>
              <w:bottom w:val="single" w:sz="4" w:space="0" w:color="auto"/>
              <w:right w:val="single" w:sz="4" w:space="0" w:color="auto"/>
            </w:tcBorders>
            <w:shd w:val="clear" w:color="auto" w:fill="auto"/>
            <w:vAlign w:val="center"/>
          </w:tcPr>
          <w:p w:rsidR="00D3267E" w:rsidRDefault="00C14E12">
            <w:pPr>
              <w:spacing w:after="0"/>
              <w:jc w:val="center"/>
              <w:rPr>
                <w:rFonts w:ascii="Arial Narrow" w:hAnsi="Arial Narrow"/>
                <w:sz w:val="19"/>
                <w:szCs w:val="19"/>
              </w:rPr>
            </w:pPr>
            <w:r>
              <w:rPr>
                <w:rFonts w:ascii="Arial Narrow" w:hAnsi="Arial Narrow"/>
                <w:sz w:val="19"/>
                <w:szCs w:val="19"/>
              </w:rPr>
              <w:t>PNUD</w:t>
            </w:r>
          </w:p>
          <w:p w:rsidR="00D3267E" w:rsidRDefault="00C14E12">
            <w:pPr>
              <w:spacing w:after="0"/>
              <w:jc w:val="center"/>
              <w:rPr>
                <w:rFonts w:ascii="Arial Narrow" w:hAnsi="Arial Narrow"/>
                <w:sz w:val="19"/>
                <w:szCs w:val="19"/>
              </w:rPr>
            </w:pPr>
            <w:r>
              <w:rPr>
                <w:rFonts w:ascii="Arial Narrow" w:hAnsi="Arial Narrow"/>
                <w:sz w:val="19"/>
                <w:szCs w:val="19"/>
              </w:rPr>
              <w:t>MINGOB</w:t>
            </w:r>
          </w:p>
          <w:p w:rsidR="00D3267E" w:rsidRDefault="00C14E12">
            <w:pPr>
              <w:spacing w:after="0"/>
              <w:jc w:val="center"/>
              <w:rPr>
                <w:rFonts w:ascii="Arial Narrow" w:hAnsi="Arial Narrow"/>
                <w:sz w:val="19"/>
                <w:szCs w:val="19"/>
              </w:rPr>
            </w:pPr>
            <w:r>
              <w:rPr>
                <w:rFonts w:ascii="Arial Narrow" w:hAnsi="Arial Narrow"/>
                <w:sz w:val="19"/>
                <w:szCs w:val="19"/>
              </w:rPr>
              <w:t>Corte Suprema de Justicia</w:t>
            </w:r>
          </w:p>
        </w:tc>
      </w:tr>
      <w:tr w:rsidR="00013493" w:rsidRPr="00013493" w:rsidTr="00013493">
        <w:trPr>
          <w:trHeight w:val="2348"/>
        </w:trPr>
        <w:tc>
          <w:tcPr>
            <w:tcW w:w="2169" w:type="dxa"/>
            <w:vMerge/>
            <w:tcBorders>
              <w:top w:val="nil"/>
              <w:left w:val="single" w:sz="4" w:space="0" w:color="auto"/>
              <w:bottom w:val="single" w:sz="4" w:space="0" w:color="auto"/>
              <w:right w:val="single" w:sz="4" w:space="0" w:color="auto"/>
            </w:tcBorders>
            <w:vAlign w:val="center"/>
          </w:tcPr>
          <w:p w:rsidR="00D3267E" w:rsidRDefault="00D3267E">
            <w:pPr>
              <w:spacing w:after="0"/>
              <w:rPr>
                <w:rFonts w:ascii="Arial Narrow" w:hAnsi="Arial Narrow"/>
                <w:sz w:val="19"/>
                <w:szCs w:val="19"/>
              </w:rPr>
            </w:pPr>
          </w:p>
        </w:tc>
        <w:tc>
          <w:tcPr>
            <w:tcW w:w="2027"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w:t>
            </w:r>
          </w:p>
        </w:tc>
        <w:tc>
          <w:tcPr>
            <w:tcW w:w="2238"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w:t>
            </w:r>
          </w:p>
        </w:tc>
        <w:tc>
          <w:tcPr>
            <w:tcW w:w="2590"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3.5.3 Fortalecimiento del debate nacional en seguridad y justicia mediante la promoción de espacios de diálogo y participación, y la creación de productos de conocimiento y de mecanismos de difusión de la información.</w:t>
            </w:r>
          </w:p>
        </w:tc>
        <w:tc>
          <w:tcPr>
            <w:tcW w:w="3389" w:type="dxa"/>
            <w:tcBorders>
              <w:top w:val="nil"/>
              <w:left w:val="nil"/>
              <w:bottom w:val="single" w:sz="4" w:space="0" w:color="auto"/>
              <w:right w:val="single" w:sz="4" w:space="0" w:color="auto"/>
            </w:tcBorders>
            <w:shd w:val="clear" w:color="auto" w:fill="DDD9C3" w:themeFill="background2" w:themeFillShade="E6"/>
          </w:tcPr>
          <w:p w:rsidR="00D3267E" w:rsidRDefault="00C14E12">
            <w:pPr>
              <w:spacing w:after="0"/>
              <w:rPr>
                <w:rFonts w:ascii="Arial Narrow" w:hAnsi="Arial Narrow"/>
                <w:sz w:val="19"/>
                <w:szCs w:val="19"/>
              </w:rPr>
            </w:pPr>
            <w:r>
              <w:rPr>
                <w:rFonts w:ascii="Arial Narrow" w:hAnsi="Arial Narrow"/>
                <w:sz w:val="19"/>
                <w:szCs w:val="19"/>
              </w:rPr>
              <w:t> </w:t>
            </w:r>
          </w:p>
        </w:tc>
        <w:tc>
          <w:tcPr>
            <w:tcW w:w="1630" w:type="dxa"/>
            <w:tcBorders>
              <w:top w:val="nil"/>
              <w:left w:val="nil"/>
              <w:bottom w:val="single" w:sz="4" w:space="0" w:color="auto"/>
              <w:right w:val="single" w:sz="4" w:space="0" w:color="auto"/>
            </w:tcBorders>
            <w:shd w:val="clear" w:color="auto" w:fill="auto"/>
            <w:vAlign w:val="center"/>
          </w:tcPr>
          <w:p w:rsidR="00D3267E" w:rsidRDefault="00C14E12">
            <w:pPr>
              <w:spacing w:after="0"/>
              <w:jc w:val="center"/>
              <w:rPr>
                <w:rFonts w:ascii="Arial Narrow" w:hAnsi="Arial Narrow"/>
                <w:sz w:val="19"/>
                <w:szCs w:val="19"/>
              </w:rPr>
            </w:pPr>
            <w:r>
              <w:rPr>
                <w:rFonts w:ascii="Arial Narrow" w:hAnsi="Arial Narrow"/>
                <w:sz w:val="19"/>
                <w:szCs w:val="19"/>
              </w:rPr>
              <w:t>PNUD</w:t>
            </w:r>
            <w:r>
              <w:rPr>
                <w:rFonts w:ascii="Arial Narrow" w:hAnsi="Arial Narrow"/>
                <w:sz w:val="19"/>
                <w:szCs w:val="19"/>
              </w:rPr>
              <w:br/>
              <w:t>UNESCO</w:t>
            </w:r>
            <w:r>
              <w:rPr>
                <w:rFonts w:ascii="Arial Narrow" w:hAnsi="Arial Narrow"/>
                <w:sz w:val="19"/>
                <w:szCs w:val="19"/>
              </w:rPr>
              <w:br/>
              <w:t>(UNFPA)</w:t>
            </w:r>
            <w:r>
              <w:rPr>
                <w:rFonts w:ascii="Arial Narrow" w:hAnsi="Arial Narrow"/>
                <w:sz w:val="19"/>
                <w:szCs w:val="19"/>
              </w:rPr>
              <w:br/>
              <w:t>UNICEF</w:t>
            </w:r>
          </w:p>
          <w:p w:rsidR="00D3267E" w:rsidRDefault="00C14E12">
            <w:pPr>
              <w:spacing w:after="0"/>
              <w:jc w:val="center"/>
              <w:rPr>
                <w:rFonts w:ascii="Arial Narrow" w:hAnsi="Arial Narrow"/>
                <w:sz w:val="19"/>
                <w:szCs w:val="19"/>
              </w:rPr>
            </w:pPr>
            <w:r>
              <w:rPr>
                <w:rFonts w:ascii="Arial Narrow" w:hAnsi="Arial Narrow"/>
                <w:sz w:val="19"/>
                <w:szCs w:val="19"/>
              </w:rPr>
              <w:t>MINGOB</w:t>
            </w:r>
          </w:p>
        </w:tc>
      </w:tr>
      <w:tr w:rsidR="00013493" w:rsidRPr="00013493" w:rsidTr="00013493">
        <w:trPr>
          <w:trHeight w:val="2600"/>
        </w:trPr>
        <w:tc>
          <w:tcPr>
            <w:tcW w:w="2169" w:type="dxa"/>
            <w:vMerge/>
            <w:tcBorders>
              <w:top w:val="nil"/>
              <w:left w:val="single" w:sz="4" w:space="0" w:color="auto"/>
              <w:bottom w:val="single" w:sz="4" w:space="0" w:color="auto"/>
              <w:right w:val="single" w:sz="4" w:space="0" w:color="auto"/>
            </w:tcBorders>
            <w:vAlign w:val="center"/>
          </w:tcPr>
          <w:p w:rsidR="00D3267E" w:rsidRDefault="00D3267E">
            <w:pPr>
              <w:spacing w:after="0"/>
              <w:rPr>
                <w:rFonts w:ascii="Arial Narrow" w:hAnsi="Arial Narrow"/>
                <w:sz w:val="19"/>
                <w:szCs w:val="19"/>
              </w:rPr>
            </w:pPr>
          </w:p>
        </w:tc>
        <w:tc>
          <w:tcPr>
            <w:tcW w:w="2027"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w:t>
            </w:r>
          </w:p>
        </w:tc>
        <w:tc>
          <w:tcPr>
            <w:tcW w:w="2238"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xml:space="preserve">Observatorios en violencia de género funcionando en tres municipios.                              Informe de </w:t>
            </w:r>
            <w:smartTag w:uri="urn:schemas-microsoft-com:office:smarttags" w:element="PersonName">
              <w:smartTagPr>
                <w:attr w:name="ProductID" w:val="la CEDAW"/>
              </w:smartTagPr>
              <w:r>
                <w:rPr>
                  <w:rFonts w:ascii="Arial Narrow" w:hAnsi="Arial Narrow"/>
                  <w:sz w:val="19"/>
                  <w:szCs w:val="19"/>
                </w:rPr>
                <w:t>la CEDAW</w:t>
              </w:r>
            </w:smartTag>
            <w:r>
              <w:rPr>
                <w:rFonts w:ascii="Arial Narrow" w:hAnsi="Arial Narrow"/>
                <w:sz w:val="19"/>
                <w:szCs w:val="19"/>
              </w:rPr>
              <w:t xml:space="preserve"> presentado por la cancillería a la Comisión DDHH</w:t>
            </w:r>
          </w:p>
        </w:tc>
        <w:tc>
          <w:tcPr>
            <w:tcW w:w="2590" w:type="dxa"/>
            <w:tcBorders>
              <w:top w:val="nil"/>
              <w:left w:val="nil"/>
              <w:bottom w:val="single" w:sz="4" w:space="0" w:color="auto"/>
              <w:right w:val="single" w:sz="4" w:space="0" w:color="auto"/>
            </w:tcBorders>
            <w:shd w:val="clear" w:color="auto" w:fill="auto"/>
          </w:tcPr>
          <w:p w:rsidR="00D3267E" w:rsidRDefault="00C14E12">
            <w:pPr>
              <w:spacing w:after="0"/>
              <w:rPr>
                <w:rFonts w:ascii="Arial Narrow" w:hAnsi="Arial Narrow"/>
                <w:sz w:val="19"/>
                <w:szCs w:val="19"/>
              </w:rPr>
            </w:pPr>
            <w:r>
              <w:rPr>
                <w:rFonts w:ascii="Arial Narrow" w:hAnsi="Arial Narrow"/>
                <w:sz w:val="19"/>
                <w:szCs w:val="19"/>
              </w:rPr>
              <w:t xml:space="preserve">3.5.4 Capacidades institucionales y de la sociedad civil fortalecidas en la promoción de los derechos humanos de las mujeres y la implementación de modelos integrales de prevención y atención de las diferentes formas de violencia contra la mujer, con énfasis en la doméstica y sexual. </w:t>
            </w:r>
          </w:p>
        </w:tc>
        <w:tc>
          <w:tcPr>
            <w:tcW w:w="3389" w:type="dxa"/>
            <w:tcBorders>
              <w:top w:val="nil"/>
              <w:left w:val="nil"/>
              <w:bottom w:val="single" w:sz="4" w:space="0" w:color="auto"/>
              <w:right w:val="single" w:sz="4" w:space="0" w:color="auto"/>
            </w:tcBorders>
            <w:shd w:val="clear" w:color="auto" w:fill="DDD9C3" w:themeFill="background2" w:themeFillShade="E6"/>
          </w:tcPr>
          <w:p w:rsidR="00D3267E" w:rsidRDefault="00C14E12">
            <w:pPr>
              <w:spacing w:after="0"/>
              <w:rPr>
                <w:rFonts w:ascii="Arial Narrow" w:hAnsi="Arial Narrow"/>
                <w:sz w:val="19"/>
                <w:szCs w:val="19"/>
              </w:rPr>
            </w:pPr>
            <w:r>
              <w:rPr>
                <w:rFonts w:ascii="Arial Narrow" w:hAnsi="Arial Narrow"/>
                <w:sz w:val="19"/>
                <w:szCs w:val="19"/>
              </w:rPr>
              <w:t xml:space="preserve">Sistematización de la experiencia de los observatorios. Capacitación en el tema de masculinidad en diversas regiones. Asistencia Técnica para la elaboración de del Informe de </w:t>
            </w:r>
            <w:smartTag w:uri="urn:schemas-microsoft-com:office:smarttags" w:element="PersonName">
              <w:smartTagPr>
                <w:attr w:name="ProductID" w:val="la CEDAW.                                                   Capacitación"/>
              </w:smartTagPr>
              <w:r>
                <w:rPr>
                  <w:rFonts w:ascii="Arial Narrow" w:hAnsi="Arial Narrow"/>
                  <w:sz w:val="19"/>
                  <w:szCs w:val="19"/>
                </w:rPr>
                <w:t>la CEDAW.                                                   Capacitación</w:t>
              </w:r>
            </w:smartTag>
            <w:r>
              <w:rPr>
                <w:rFonts w:ascii="Arial Narrow" w:hAnsi="Arial Narrow"/>
                <w:sz w:val="19"/>
                <w:szCs w:val="19"/>
              </w:rPr>
              <w:t xml:space="preserve"> de periodistas y mujeres organizadas. Capacitación de jueces, fiscales y defensores de oficio en la escuela judicial.</w:t>
            </w:r>
          </w:p>
        </w:tc>
        <w:tc>
          <w:tcPr>
            <w:tcW w:w="1630" w:type="dxa"/>
            <w:tcBorders>
              <w:top w:val="nil"/>
              <w:left w:val="nil"/>
              <w:bottom w:val="single" w:sz="4" w:space="0" w:color="auto"/>
              <w:right w:val="single" w:sz="4" w:space="0" w:color="auto"/>
            </w:tcBorders>
            <w:shd w:val="clear" w:color="auto" w:fill="auto"/>
            <w:vAlign w:val="center"/>
          </w:tcPr>
          <w:p w:rsidR="00D3267E" w:rsidRDefault="00C14E12">
            <w:pPr>
              <w:spacing w:after="0"/>
              <w:jc w:val="center"/>
              <w:rPr>
                <w:rFonts w:ascii="Arial Narrow" w:hAnsi="Arial Narrow"/>
                <w:sz w:val="19"/>
                <w:szCs w:val="19"/>
              </w:rPr>
            </w:pPr>
            <w:r>
              <w:rPr>
                <w:rFonts w:ascii="Arial Narrow" w:hAnsi="Arial Narrow"/>
                <w:sz w:val="19"/>
                <w:szCs w:val="19"/>
              </w:rPr>
              <w:t>OPS/OMS</w:t>
            </w:r>
            <w:r>
              <w:rPr>
                <w:rFonts w:ascii="Arial Narrow" w:hAnsi="Arial Narrow"/>
                <w:sz w:val="19"/>
                <w:szCs w:val="19"/>
              </w:rPr>
              <w:br/>
              <w:t>PNUD</w:t>
            </w:r>
            <w:r>
              <w:rPr>
                <w:rFonts w:ascii="Arial Narrow" w:hAnsi="Arial Narrow"/>
                <w:sz w:val="19"/>
                <w:szCs w:val="19"/>
              </w:rPr>
              <w:br/>
              <w:t>UNFPA</w:t>
            </w:r>
          </w:p>
          <w:p w:rsidR="00D3267E" w:rsidRDefault="00C14E12">
            <w:pPr>
              <w:spacing w:after="0"/>
              <w:jc w:val="center"/>
              <w:rPr>
                <w:rFonts w:ascii="Arial Narrow" w:hAnsi="Arial Narrow"/>
                <w:sz w:val="19"/>
                <w:szCs w:val="19"/>
              </w:rPr>
            </w:pPr>
            <w:r>
              <w:rPr>
                <w:rFonts w:ascii="Arial Narrow" w:hAnsi="Arial Narrow"/>
                <w:sz w:val="19"/>
                <w:szCs w:val="19"/>
              </w:rPr>
              <w:t>MINSA                MIDES            Gobiernos locales  CEGEL                Alianza de Mujeres  Defensoría del Pueblo</w:t>
            </w:r>
          </w:p>
        </w:tc>
      </w:tr>
      <w:tr w:rsidR="00013493" w:rsidRPr="00013493" w:rsidTr="00013493">
        <w:trPr>
          <w:trHeight w:val="1268"/>
        </w:trPr>
        <w:tc>
          <w:tcPr>
            <w:tcW w:w="2169" w:type="dxa"/>
            <w:vMerge/>
            <w:tcBorders>
              <w:top w:val="nil"/>
              <w:left w:val="single" w:sz="4" w:space="0" w:color="auto"/>
              <w:bottom w:val="single" w:sz="4" w:space="0" w:color="auto"/>
              <w:right w:val="single" w:sz="4" w:space="0" w:color="auto"/>
            </w:tcBorders>
            <w:vAlign w:val="center"/>
          </w:tcPr>
          <w:p w:rsidR="00D3267E" w:rsidRDefault="00D3267E">
            <w:pPr>
              <w:spacing w:after="0"/>
              <w:rPr>
                <w:rFonts w:ascii="Arial Narrow" w:hAnsi="Arial Narrow"/>
                <w:sz w:val="19"/>
                <w:szCs w:val="19"/>
              </w:rPr>
            </w:pPr>
          </w:p>
        </w:tc>
        <w:tc>
          <w:tcPr>
            <w:tcW w:w="2027"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w:t>
            </w:r>
          </w:p>
        </w:tc>
        <w:tc>
          <w:tcPr>
            <w:tcW w:w="2238"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 </w:t>
            </w:r>
          </w:p>
        </w:tc>
        <w:tc>
          <w:tcPr>
            <w:tcW w:w="2590" w:type="dxa"/>
            <w:tcBorders>
              <w:top w:val="nil"/>
              <w:left w:val="nil"/>
              <w:bottom w:val="single" w:sz="4" w:space="0" w:color="auto"/>
              <w:right w:val="single" w:sz="4" w:space="0" w:color="auto"/>
            </w:tcBorders>
            <w:shd w:val="clear" w:color="auto" w:fill="auto"/>
            <w:vAlign w:val="center"/>
          </w:tcPr>
          <w:p w:rsidR="00D3267E" w:rsidRDefault="00C14E12">
            <w:pPr>
              <w:spacing w:after="0"/>
              <w:rPr>
                <w:rFonts w:ascii="Arial Narrow" w:hAnsi="Arial Narrow"/>
                <w:sz w:val="19"/>
                <w:szCs w:val="19"/>
              </w:rPr>
            </w:pPr>
            <w:r>
              <w:rPr>
                <w:rFonts w:ascii="Arial Narrow" w:hAnsi="Arial Narrow"/>
                <w:sz w:val="19"/>
                <w:szCs w:val="19"/>
              </w:rPr>
              <w:t>3.5.5 Prevención de la violencia juvenil, con énfasis en la protección de derechos de los niños, niñas y adolescentes.</w:t>
            </w:r>
          </w:p>
        </w:tc>
        <w:tc>
          <w:tcPr>
            <w:tcW w:w="3389" w:type="dxa"/>
            <w:tcBorders>
              <w:top w:val="nil"/>
              <w:left w:val="nil"/>
              <w:bottom w:val="single" w:sz="4" w:space="0" w:color="auto"/>
              <w:right w:val="single" w:sz="4" w:space="0" w:color="auto"/>
            </w:tcBorders>
            <w:shd w:val="clear" w:color="auto" w:fill="DDD9C3" w:themeFill="background2" w:themeFillShade="E6"/>
          </w:tcPr>
          <w:p w:rsidR="00D3267E" w:rsidRDefault="00C14E12">
            <w:pPr>
              <w:spacing w:after="0"/>
              <w:rPr>
                <w:rFonts w:ascii="Arial Narrow" w:hAnsi="Arial Narrow"/>
                <w:sz w:val="19"/>
                <w:szCs w:val="19"/>
              </w:rPr>
            </w:pPr>
            <w:r>
              <w:rPr>
                <w:rFonts w:ascii="Arial Narrow" w:hAnsi="Arial Narrow"/>
                <w:sz w:val="19"/>
                <w:szCs w:val="19"/>
              </w:rPr>
              <w:t>Dos ligas deportivas organizadas. Programa para la prevención de la violencia y uso de drogas.           Marco normativo y capacitación a Institutos Educativos Interdisciplinarios.</w:t>
            </w:r>
          </w:p>
        </w:tc>
        <w:tc>
          <w:tcPr>
            <w:tcW w:w="1630" w:type="dxa"/>
            <w:tcBorders>
              <w:top w:val="nil"/>
              <w:left w:val="nil"/>
              <w:bottom w:val="single" w:sz="4" w:space="0" w:color="auto"/>
              <w:right w:val="single" w:sz="4" w:space="0" w:color="auto"/>
            </w:tcBorders>
            <w:shd w:val="clear" w:color="auto" w:fill="auto"/>
            <w:vAlign w:val="center"/>
          </w:tcPr>
          <w:p w:rsidR="00D3267E" w:rsidRDefault="00C14E12">
            <w:pPr>
              <w:spacing w:after="0"/>
              <w:jc w:val="center"/>
              <w:rPr>
                <w:rFonts w:ascii="Arial Narrow" w:hAnsi="Arial Narrow"/>
                <w:sz w:val="19"/>
                <w:szCs w:val="19"/>
              </w:rPr>
            </w:pPr>
            <w:r>
              <w:rPr>
                <w:rFonts w:ascii="Arial Narrow" w:hAnsi="Arial Narrow"/>
                <w:sz w:val="19"/>
                <w:szCs w:val="19"/>
              </w:rPr>
              <w:t>UNICEF</w:t>
            </w:r>
          </w:p>
          <w:p w:rsidR="00D3267E" w:rsidRDefault="00C14E12">
            <w:pPr>
              <w:spacing w:after="0"/>
              <w:jc w:val="center"/>
              <w:rPr>
                <w:rFonts w:ascii="Arial Narrow" w:hAnsi="Arial Narrow"/>
                <w:sz w:val="19"/>
                <w:szCs w:val="19"/>
              </w:rPr>
            </w:pPr>
            <w:r>
              <w:rPr>
                <w:rFonts w:ascii="Arial Narrow" w:hAnsi="Arial Narrow"/>
                <w:sz w:val="19"/>
                <w:szCs w:val="19"/>
              </w:rPr>
              <w:t>MINGOB</w:t>
            </w:r>
          </w:p>
          <w:p w:rsidR="00D3267E" w:rsidRDefault="00C14E12">
            <w:pPr>
              <w:spacing w:after="0"/>
              <w:jc w:val="center"/>
              <w:rPr>
                <w:rFonts w:ascii="Arial Narrow" w:hAnsi="Arial Narrow"/>
                <w:sz w:val="19"/>
                <w:szCs w:val="19"/>
              </w:rPr>
            </w:pPr>
            <w:r>
              <w:rPr>
                <w:rFonts w:ascii="Arial Narrow" w:hAnsi="Arial Narrow"/>
                <w:sz w:val="19"/>
                <w:szCs w:val="19"/>
              </w:rPr>
              <w:t>Gobiernos locales</w:t>
            </w:r>
          </w:p>
        </w:tc>
      </w:tr>
    </w:tbl>
    <w:p w:rsidR="00013493" w:rsidRPr="00DF3B09" w:rsidRDefault="00013493" w:rsidP="00013493">
      <w:pPr>
        <w:spacing w:after="0" w:line="240" w:lineRule="auto"/>
        <w:jc w:val="both"/>
        <w:rPr>
          <w:bCs/>
          <w:lang w:val="es-AR" w:bidi="ar-JO"/>
        </w:rPr>
        <w:sectPr w:rsidR="00013493" w:rsidRPr="00DF3B09" w:rsidSect="00C8437D">
          <w:pgSz w:w="16838" w:h="11906" w:orient="landscape" w:code="9"/>
          <w:pgMar w:top="1440" w:right="1440" w:bottom="1440" w:left="1440" w:header="720" w:footer="720" w:gutter="0"/>
          <w:cols w:space="720"/>
          <w:docGrid w:linePitch="360"/>
        </w:sectPr>
      </w:pPr>
    </w:p>
    <w:p w:rsidR="00953CA5" w:rsidRPr="00014A92" w:rsidRDefault="00953CA5" w:rsidP="00014A92">
      <w:pPr>
        <w:spacing w:after="0" w:line="240" w:lineRule="auto"/>
        <w:jc w:val="center"/>
        <w:rPr>
          <w:b/>
          <w:sz w:val="28"/>
          <w:szCs w:val="28"/>
        </w:rPr>
      </w:pPr>
      <w:r>
        <w:rPr>
          <w:b/>
          <w:sz w:val="28"/>
          <w:lang w:val="es-AR"/>
        </w:rPr>
        <w:lastRenderedPageBreak/>
        <w:t>ANEXO II</w:t>
      </w:r>
    </w:p>
    <w:p w:rsidR="00433A18" w:rsidRDefault="00433A18" w:rsidP="00433A18">
      <w:pPr>
        <w:jc w:val="center"/>
        <w:rPr>
          <w:b/>
          <w:sz w:val="24"/>
          <w:szCs w:val="24"/>
          <w:lang w:val="es-AR"/>
        </w:rPr>
      </w:pPr>
      <w:r>
        <w:rPr>
          <w:b/>
          <w:sz w:val="24"/>
          <w:szCs w:val="24"/>
          <w:lang w:val="es-AR"/>
        </w:rPr>
        <w:t>INDICADORES DE SALUD – Panamá, Ministerio de Salud</w:t>
      </w:r>
    </w:p>
    <w:tbl>
      <w:tblPr>
        <w:tblStyle w:val="TableGrid"/>
        <w:tblpPr w:leftFromText="180" w:rightFromText="180" w:vertAnchor="page" w:horzAnchor="margin" w:tblpY="2836"/>
        <w:tblW w:w="9576" w:type="dxa"/>
        <w:tblLayout w:type="fixed"/>
        <w:tblLook w:val="04A0"/>
      </w:tblPr>
      <w:tblGrid>
        <w:gridCol w:w="3528"/>
        <w:gridCol w:w="1710"/>
        <w:gridCol w:w="1530"/>
        <w:gridCol w:w="1440"/>
        <w:gridCol w:w="1368"/>
      </w:tblGrid>
      <w:tr w:rsidR="00435C1B" w:rsidRPr="00433A18" w:rsidTr="00435C1B">
        <w:tc>
          <w:tcPr>
            <w:tcW w:w="3528" w:type="dxa"/>
          </w:tcPr>
          <w:p w:rsidR="00435C1B" w:rsidRPr="00433A18" w:rsidRDefault="00435C1B" w:rsidP="00435C1B">
            <w:pPr>
              <w:rPr>
                <w:lang w:val="es-AR"/>
              </w:rPr>
            </w:pPr>
          </w:p>
        </w:tc>
        <w:tc>
          <w:tcPr>
            <w:tcW w:w="1710" w:type="dxa"/>
          </w:tcPr>
          <w:p w:rsidR="00435C1B" w:rsidRPr="00433A18" w:rsidRDefault="00435C1B" w:rsidP="00435C1B">
            <w:pPr>
              <w:jc w:val="center"/>
              <w:rPr>
                <w:b/>
                <w:sz w:val="20"/>
                <w:szCs w:val="20"/>
                <w:lang w:val="es-AR"/>
              </w:rPr>
            </w:pPr>
            <w:r w:rsidRPr="00433A18">
              <w:rPr>
                <w:b/>
                <w:sz w:val="20"/>
                <w:szCs w:val="20"/>
                <w:lang w:val="es-AR"/>
              </w:rPr>
              <w:t>2004</w:t>
            </w:r>
          </w:p>
        </w:tc>
        <w:tc>
          <w:tcPr>
            <w:tcW w:w="1530" w:type="dxa"/>
          </w:tcPr>
          <w:p w:rsidR="00435C1B" w:rsidRPr="00433A18" w:rsidRDefault="00435C1B" w:rsidP="00435C1B">
            <w:pPr>
              <w:jc w:val="center"/>
              <w:rPr>
                <w:b/>
                <w:sz w:val="20"/>
                <w:szCs w:val="20"/>
                <w:lang w:val="es-AR"/>
              </w:rPr>
            </w:pPr>
            <w:r w:rsidRPr="00433A18">
              <w:rPr>
                <w:b/>
                <w:sz w:val="20"/>
                <w:szCs w:val="20"/>
                <w:lang w:val="es-AR"/>
              </w:rPr>
              <w:t>2006</w:t>
            </w:r>
          </w:p>
        </w:tc>
        <w:tc>
          <w:tcPr>
            <w:tcW w:w="1440" w:type="dxa"/>
          </w:tcPr>
          <w:p w:rsidR="00435C1B" w:rsidRPr="00433A18" w:rsidRDefault="00435C1B" w:rsidP="00435C1B">
            <w:pPr>
              <w:jc w:val="center"/>
              <w:rPr>
                <w:b/>
                <w:sz w:val="20"/>
                <w:szCs w:val="20"/>
                <w:lang w:val="es-AR"/>
              </w:rPr>
            </w:pPr>
            <w:r w:rsidRPr="00433A18">
              <w:rPr>
                <w:b/>
                <w:sz w:val="20"/>
                <w:szCs w:val="20"/>
                <w:lang w:val="es-AR"/>
              </w:rPr>
              <w:t>2007</w:t>
            </w:r>
          </w:p>
        </w:tc>
        <w:tc>
          <w:tcPr>
            <w:tcW w:w="1368" w:type="dxa"/>
          </w:tcPr>
          <w:p w:rsidR="00435C1B" w:rsidRPr="00433A18" w:rsidRDefault="00435C1B" w:rsidP="00435C1B">
            <w:pPr>
              <w:jc w:val="center"/>
              <w:rPr>
                <w:b/>
                <w:sz w:val="20"/>
                <w:szCs w:val="20"/>
                <w:lang w:val="es-AR"/>
              </w:rPr>
            </w:pPr>
            <w:r w:rsidRPr="00433A18">
              <w:rPr>
                <w:b/>
                <w:sz w:val="20"/>
                <w:szCs w:val="20"/>
                <w:lang w:val="es-AR"/>
              </w:rPr>
              <w:t>2008</w:t>
            </w:r>
          </w:p>
        </w:tc>
      </w:tr>
      <w:tr w:rsidR="00435C1B" w:rsidRPr="00433A18" w:rsidTr="00435C1B">
        <w:tc>
          <w:tcPr>
            <w:tcW w:w="3528" w:type="dxa"/>
          </w:tcPr>
          <w:p w:rsidR="00435C1B" w:rsidRPr="00433A18" w:rsidRDefault="00435C1B" w:rsidP="00435C1B">
            <w:pPr>
              <w:spacing w:after="0" w:line="240" w:lineRule="auto"/>
              <w:rPr>
                <w:lang w:val="es-AR"/>
              </w:rPr>
            </w:pPr>
            <w:r w:rsidRPr="00433A18">
              <w:rPr>
                <w:lang w:val="es-AR"/>
              </w:rPr>
              <w:t>Tasa de natalidad</w:t>
            </w:r>
          </w:p>
        </w:tc>
        <w:tc>
          <w:tcPr>
            <w:tcW w:w="1710" w:type="dxa"/>
          </w:tcPr>
          <w:p w:rsidR="00435C1B" w:rsidRPr="00433A18" w:rsidRDefault="00435C1B" w:rsidP="00435C1B">
            <w:pPr>
              <w:jc w:val="center"/>
              <w:rPr>
                <w:lang w:val="es-AR"/>
              </w:rPr>
            </w:pPr>
            <w:r w:rsidRPr="00433A18">
              <w:rPr>
                <w:lang w:val="es-AR"/>
              </w:rPr>
              <w:t>19,8</w:t>
            </w:r>
          </w:p>
        </w:tc>
        <w:tc>
          <w:tcPr>
            <w:tcW w:w="1530" w:type="dxa"/>
          </w:tcPr>
          <w:p w:rsidR="00435C1B" w:rsidRPr="00433A18" w:rsidRDefault="00435C1B" w:rsidP="00435C1B">
            <w:pPr>
              <w:jc w:val="center"/>
              <w:rPr>
                <w:lang w:val="es-AR"/>
              </w:rPr>
            </w:pPr>
            <w:r w:rsidRPr="00433A18">
              <w:rPr>
                <w:lang w:val="es-AR"/>
              </w:rPr>
              <w:t>20,0</w:t>
            </w:r>
          </w:p>
        </w:tc>
        <w:tc>
          <w:tcPr>
            <w:tcW w:w="1440" w:type="dxa"/>
          </w:tcPr>
          <w:p w:rsidR="00435C1B" w:rsidRPr="00433A18" w:rsidRDefault="00435C1B" w:rsidP="00435C1B">
            <w:pPr>
              <w:jc w:val="center"/>
              <w:rPr>
                <w:lang w:val="es-AR"/>
              </w:rPr>
            </w:pPr>
            <w:r w:rsidRPr="00433A18">
              <w:rPr>
                <w:lang w:val="es-AR"/>
              </w:rPr>
              <w:t>20,2</w:t>
            </w:r>
          </w:p>
        </w:tc>
        <w:tc>
          <w:tcPr>
            <w:tcW w:w="1368" w:type="dxa"/>
          </w:tcPr>
          <w:p w:rsidR="00435C1B" w:rsidRPr="00433A18" w:rsidRDefault="00435C1B" w:rsidP="00435C1B">
            <w:pPr>
              <w:jc w:val="center"/>
              <w:rPr>
                <w:lang w:val="es-AR"/>
              </w:rPr>
            </w:pPr>
            <w:r w:rsidRPr="00433A18">
              <w:rPr>
                <w:lang w:val="es-AR"/>
              </w:rPr>
              <w:t>20,3</w:t>
            </w:r>
          </w:p>
        </w:tc>
      </w:tr>
      <w:tr w:rsidR="00435C1B" w:rsidRPr="00433A18" w:rsidTr="00435C1B">
        <w:tc>
          <w:tcPr>
            <w:tcW w:w="3528" w:type="dxa"/>
          </w:tcPr>
          <w:p w:rsidR="00435C1B" w:rsidRPr="00433A18" w:rsidRDefault="00435C1B" w:rsidP="00435C1B">
            <w:pPr>
              <w:spacing w:after="0" w:line="240" w:lineRule="auto"/>
              <w:rPr>
                <w:lang w:val="es-AR"/>
              </w:rPr>
            </w:pPr>
            <w:r w:rsidRPr="00433A18">
              <w:rPr>
                <w:lang w:val="es-AR"/>
              </w:rPr>
              <w:t>Tasa global de fecundidad</w:t>
            </w:r>
          </w:p>
        </w:tc>
        <w:tc>
          <w:tcPr>
            <w:tcW w:w="1710" w:type="dxa"/>
          </w:tcPr>
          <w:p w:rsidR="00435C1B" w:rsidRPr="00433A18" w:rsidRDefault="00435C1B" w:rsidP="00435C1B">
            <w:pPr>
              <w:jc w:val="center"/>
              <w:rPr>
                <w:lang w:val="es-AR"/>
              </w:rPr>
            </w:pPr>
            <w:r w:rsidRPr="00433A18">
              <w:rPr>
                <w:lang w:val="es-AR"/>
              </w:rPr>
              <w:t>2,4</w:t>
            </w:r>
          </w:p>
        </w:tc>
        <w:tc>
          <w:tcPr>
            <w:tcW w:w="1530" w:type="dxa"/>
          </w:tcPr>
          <w:p w:rsidR="00435C1B" w:rsidRPr="00433A18" w:rsidRDefault="00435C1B" w:rsidP="00435C1B">
            <w:pPr>
              <w:jc w:val="center"/>
              <w:rPr>
                <w:lang w:val="es-AR"/>
              </w:rPr>
            </w:pPr>
            <w:r w:rsidRPr="00433A18">
              <w:rPr>
                <w:lang w:val="es-AR"/>
              </w:rPr>
              <w:t>2,4</w:t>
            </w:r>
          </w:p>
        </w:tc>
        <w:tc>
          <w:tcPr>
            <w:tcW w:w="1440" w:type="dxa"/>
          </w:tcPr>
          <w:p w:rsidR="00435C1B" w:rsidRPr="00433A18" w:rsidRDefault="00435C1B" w:rsidP="00435C1B">
            <w:pPr>
              <w:jc w:val="center"/>
              <w:rPr>
                <w:lang w:val="es-AR"/>
              </w:rPr>
            </w:pPr>
            <w:r w:rsidRPr="00433A18">
              <w:rPr>
                <w:lang w:val="es-AR"/>
              </w:rPr>
              <w:t>2,5</w:t>
            </w:r>
          </w:p>
        </w:tc>
        <w:tc>
          <w:tcPr>
            <w:tcW w:w="1368" w:type="dxa"/>
          </w:tcPr>
          <w:p w:rsidR="00435C1B" w:rsidRPr="00433A18" w:rsidRDefault="00435C1B" w:rsidP="00435C1B">
            <w:pPr>
              <w:jc w:val="center"/>
              <w:rPr>
                <w:lang w:val="es-AR"/>
              </w:rPr>
            </w:pPr>
            <w:r w:rsidRPr="00433A18">
              <w:rPr>
                <w:lang w:val="es-AR"/>
              </w:rPr>
              <w:t>2,5</w:t>
            </w:r>
          </w:p>
        </w:tc>
      </w:tr>
      <w:tr w:rsidR="00435C1B" w:rsidRPr="00433A18" w:rsidTr="00435C1B">
        <w:tc>
          <w:tcPr>
            <w:tcW w:w="3528" w:type="dxa"/>
          </w:tcPr>
          <w:p w:rsidR="00435C1B" w:rsidRPr="00433A18" w:rsidRDefault="00435C1B" w:rsidP="00435C1B">
            <w:pPr>
              <w:spacing w:after="0" w:line="240" w:lineRule="auto"/>
              <w:rPr>
                <w:lang w:val="es-AR"/>
              </w:rPr>
            </w:pPr>
            <w:r w:rsidRPr="00433A18">
              <w:rPr>
                <w:lang w:val="es-AR"/>
              </w:rPr>
              <w:t>Tasa general de fecundidad</w:t>
            </w:r>
          </w:p>
        </w:tc>
        <w:tc>
          <w:tcPr>
            <w:tcW w:w="1710" w:type="dxa"/>
          </w:tcPr>
          <w:p w:rsidR="00435C1B" w:rsidRPr="00433A18" w:rsidRDefault="00435C1B" w:rsidP="00435C1B">
            <w:pPr>
              <w:jc w:val="center"/>
              <w:rPr>
                <w:lang w:val="es-AR"/>
              </w:rPr>
            </w:pPr>
            <w:r w:rsidRPr="00433A18">
              <w:rPr>
                <w:lang w:val="es-AR"/>
              </w:rPr>
              <w:t>63,6</w:t>
            </w:r>
          </w:p>
        </w:tc>
        <w:tc>
          <w:tcPr>
            <w:tcW w:w="1530" w:type="dxa"/>
          </w:tcPr>
          <w:p w:rsidR="00435C1B" w:rsidRPr="00433A18" w:rsidRDefault="00435C1B" w:rsidP="00435C1B">
            <w:pPr>
              <w:jc w:val="center"/>
              <w:rPr>
                <w:lang w:val="es-AR"/>
              </w:rPr>
            </w:pPr>
            <w:r w:rsidRPr="00433A18">
              <w:rPr>
                <w:lang w:val="es-AR"/>
              </w:rPr>
              <w:t>76</w:t>
            </w:r>
          </w:p>
        </w:tc>
        <w:tc>
          <w:tcPr>
            <w:tcW w:w="1440" w:type="dxa"/>
          </w:tcPr>
          <w:p w:rsidR="00435C1B" w:rsidRPr="00433A18" w:rsidRDefault="00435C1B" w:rsidP="00435C1B">
            <w:pPr>
              <w:jc w:val="center"/>
              <w:rPr>
                <w:lang w:val="es-AR"/>
              </w:rPr>
            </w:pPr>
            <w:r w:rsidRPr="00433A18">
              <w:rPr>
                <w:lang w:val="es-AR"/>
              </w:rPr>
              <w:t>76,8</w:t>
            </w:r>
          </w:p>
        </w:tc>
        <w:tc>
          <w:tcPr>
            <w:tcW w:w="1368" w:type="dxa"/>
          </w:tcPr>
          <w:p w:rsidR="00435C1B" w:rsidRPr="00433A18" w:rsidRDefault="00435C1B" w:rsidP="00435C1B">
            <w:pPr>
              <w:jc w:val="center"/>
              <w:rPr>
                <w:lang w:val="es-AR"/>
              </w:rPr>
            </w:pPr>
            <w:r w:rsidRPr="00433A18">
              <w:rPr>
                <w:lang w:val="es-AR"/>
              </w:rPr>
              <w:t>65.7</w:t>
            </w:r>
          </w:p>
        </w:tc>
      </w:tr>
      <w:tr w:rsidR="00435C1B" w:rsidRPr="00433A18" w:rsidTr="00435C1B">
        <w:trPr>
          <w:trHeight w:val="1028"/>
        </w:trPr>
        <w:tc>
          <w:tcPr>
            <w:tcW w:w="3528" w:type="dxa"/>
          </w:tcPr>
          <w:p w:rsidR="00435C1B" w:rsidRPr="00433A18" w:rsidRDefault="00435C1B" w:rsidP="00435C1B">
            <w:pPr>
              <w:spacing w:after="0" w:line="240" w:lineRule="auto"/>
              <w:rPr>
                <w:lang w:val="es-AR"/>
              </w:rPr>
            </w:pPr>
            <w:r w:rsidRPr="00433A18">
              <w:rPr>
                <w:lang w:val="es-AR"/>
              </w:rPr>
              <w:t>Esperanza de vida al nacer:</w:t>
            </w:r>
          </w:p>
          <w:p w:rsidR="00435C1B" w:rsidRPr="00433A18" w:rsidRDefault="00435C1B" w:rsidP="00435C1B">
            <w:pPr>
              <w:spacing w:after="0" w:line="240" w:lineRule="auto"/>
              <w:rPr>
                <w:lang w:val="es-AR"/>
              </w:rPr>
            </w:pPr>
            <w:r w:rsidRPr="00433A18">
              <w:rPr>
                <w:lang w:val="es-AR"/>
              </w:rPr>
              <w:t xml:space="preserve">   Ambos sexos</w:t>
            </w:r>
          </w:p>
        </w:tc>
        <w:tc>
          <w:tcPr>
            <w:tcW w:w="1710" w:type="dxa"/>
            <w:vAlign w:val="bottom"/>
          </w:tcPr>
          <w:p w:rsidR="00435C1B" w:rsidRPr="00433A18" w:rsidRDefault="00435C1B" w:rsidP="00435C1B">
            <w:pPr>
              <w:jc w:val="center"/>
              <w:rPr>
                <w:lang w:val="es-AR"/>
              </w:rPr>
            </w:pPr>
            <w:r w:rsidRPr="00433A18">
              <w:rPr>
                <w:lang w:val="es-AR"/>
              </w:rPr>
              <w:t>74,9</w:t>
            </w:r>
          </w:p>
        </w:tc>
        <w:tc>
          <w:tcPr>
            <w:tcW w:w="1530" w:type="dxa"/>
            <w:vAlign w:val="bottom"/>
          </w:tcPr>
          <w:p w:rsidR="00435C1B" w:rsidRPr="00433A18" w:rsidRDefault="00435C1B" w:rsidP="00435C1B">
            <w:pPr>
              <w:jc w:val="center"/>
              <w:rPr>
                <w:lang w:val="es-AR"/>
              </w:rPr>
            </w:pPr>
            <w:r w:rsidRPr="00433A18">
              <w:rPr>
                <w:lang w:val="es-AR"/>
              </w:rPr>
              <w:t>75,3</w:t>
            </w:r>
          </w:p>
        </w:tc>
        <w:tc>
          <w:tcPr>
            <w:tcW w:w="1440" w:type="dxa"/>
            <w:vAlign w:val="bottom"/>
          </w:tcPr>
          <w:p w:rsidR="00435C1B" w:rsidRPr="00433A18" w:rsidRDefault="00435C1B" w:rsidP="00435C1B">
            <w:pPr>
              <w:jc w:val="center"/>
              <w:rPr>
                <w:lang w:val="es-AR"/>
              </w:rPr>
            </w:pPr>
            <w:r w:rsidRPr="00433A18">
              <w:rPr>
                <w:lang w:val="es-AR"/>
              </w:rPr>
              <w:t>75,4</w:t>
            </w:r>
          </w:p>
        </w:tc>
        <w:tc>
          <w:tcPr>
            <w:tcW w:w="1368" w:type="dxa"/>
            <w:vAlign w:val="bottom"/>
          </w:tcPr>
          <w:p w:rsidR="00435C1B" w:rsidRPr="00433A18" w:rsidRDefault="00435C1B" w:rsidP="00435C1B">
            <w:pPr>
              <w:jc w:val="center"/>
              <w:rPr>
                <w:lang w:val="es-AR"/>
              </w:rPr>
            </w:pPr>
            <w:r w:rsidRPr="00433A18">
              <w:rPr>
                <w:lang w:val="es-AR"/>
              </w:rPr>
              <w:t>75,7</w:t>
            </w:r>
          </w:p>
        </w:tc>
      </w:tr>
      <w:tr w:rsidR="00435C1B" w:rsidRPr="00433A18" w:rsidTr="00435C1B">
        <w:tc>
          <w:tcPr>
            <w:tcW w:w="3528" w:type="dxa"/>
          </w:tcPr>
          <w:p w:rsidR="00435C1B" w:rsidRPr="00433A18" w:rsidRDefault="00435C1B" w:rsidP="00435C1B">
            <w:pPr>
              <w:spacing w:after="0" w:line="240" w:lineRule="auto"/>
              <w:rPr>
                <w:lang w:val="es-AR"/>
              </w:rPr>
            </w:pPr>
            <w:r w:rsidRPr="00433A18">
              <w:rPr>
                <w:lang w:val="es-AR"/>
              </w:rPr>
              <w:t xml:space="preserve">   Hombres</w:t>
            </w:r>
          </w:p>
        </w:tc>
        <w:tc>
          <w:tcPr>
            <w:tcW w:w="1710" w:type="dxa"/>
          </w:tcPr>
          <w:p w:rsidR="00435C1B" w:rsidRPr="00433A18" w:rsidRDefault="00435C1B" w:rsidP="00435C1B">
            <w:pPr>
              <w:jc w:val="center"/>
              <w:rPr>
                <w:lang w:val="es-AR"/>
              </w:rPr>
            </w:pPr>
            <w:r w:rsidRPr="00433A18">
              <w:rPr>
                <w:lang w:val="es-AR"/>
              </w:rPr>
              <w:t>72,5</w:t>
            </w:r>
          </w:p>
        </w:tc>
        <w:tc>
          <w:tcPr>
            <w:tcW w:w="1530" w:type="dxa"/>
          </w:tcPr>
          <w:p w:rsidR="00435C1B" w:rsidRPr="00433A18" w:rsidRDefault="00435C1B" w:rsidP="00435C1B">
            <w:pPr>
              <w:jc w:val="center"/>
              <w:rPr>
                <w:lang w:val="es-AR"/>
              </w:rPr>
            </w:pPr>
            <w:r w:rsidRPr="00433A18">
              <w:rPr>
                <w:lang w:val="es-AR"/>
              </w:rPr>
              <w:t>72,7</w:t>
            </w:r>
          </w:p>
        </w:tc>
        <w:tc>
          <w:tcPr>
            <w:tcW w:w="1440" w:type="dxa"/>
          </w:tcPr>
          <w:p w:rsidR="00435C1B" w:rsidRPr="00433A18" w:rsidRDefault="00435C1B" w:rsidP="00435C1B">
            <w:pPr>
              <w:jc w:val="center"/>
              <w:rPr>
                <w:lang w:val="es-AR"/>
              </w:rPr>
            </w:pPr>
            <w:r w:rsidRPr="00433A18">
              <w:rPr>
                <w:lang w:val="es-AR"/>
              </w:rPr>
              <w:t>72,9</w:t>
            </w:r>
          </w:p>
        </w:tc>
        <w:tc>
          <w:tcPr>
            <w:tcW w:w="1368" w:type="dxa"/>
          </w:tcPr>
          <w:p w:rsidR="00435C1B" w:rsidRPr="00433A18" w:rsidRDefault="00435C1B" w:rsidP="00435C1B">
            <w:pPr>
              <w:jc w:val="center"/>
              <w:rPr>
                <w:lang w:val="es-AR"/>
              </w:rPr>
            </w:pPr>
            <w:r w:rsidRPr="00433A18">
              <w:rPr>
                <w:lang w:val="es-AR"/>
              </w:rPr>
              <w:t>73,2</w:t>
            </w:r>
          </w:p>
        </w:tc>
      </w:tr>
      <w:tr w:rsidR="00435C1B" w:rsidRPr="00433A18" w:rsidTr="00435C1B">
        <w:tc>
          <w:tcPr>
            <w:tcW w:w="3528" w:type="dxa"/>
          </w:tcPr>
          <w:p w:rsidR="00435C1B" w:rsidRPr="00433A18" w:rsidRDefault="00435C1B" w:rsidP="00435C1B">
            <w:pPr>
              <w:spacing w:after="0" w:line="240" w:lineRule="auto"/>
              <w:rPr>
                <w:lang w:val="es-AR"/>
              </w:rPr>
            </w:pPr>
            <w:r w:rsidRPr="00433A18">
              <w:rPr>
                <w:lang w:val="es-AR"/>
              </w:rPr>
              <w:t xml:space="preserve">   Mujeres</w:t>
            </w:r>
          </w:p>
        </w:tc>
        <w:tc>
          <w:tcPr>
            <w:tcW w:w="1710" w:type="dxa"/>
          </w:tcPr>
          <w:p w:rsidR="00435C1B" w:rsidRPr="00433A18" w:rsidRDefault="00435C1B" w:rsidP="00435C1B">
            <w:pPr>
              <w:jc w:val="center"/>
              <w:rPr>
                <w:lang w:val="es-AR"/>
              </w:rPr>
            </w:pPr>
            <w:r w:rsidRPr="00433A18">
              <w:rPr>
                <w:lang w:val="es-AR"/>
              </w:rPr>
              <w:t>77,6</w:t>
            </w:r>
          </w:p>
        </w:tc>
        <w:tc>
          <w:tcPr>
            <w:tcW w:w="1530" w:type="dxa"/>
          </w:tcPr>
          <w:p w:rsidR="00435C1B" w:rsidRPr="00433A18" w:rsidRDefault="00435C1B" w:rsidP="00435C1B">
            <w:pPr>
              <w:jc w:val="center"/>
              <w:rPr>
                <w:lang w:val="es-AR"/>
              </w:rPr>
            </w:pPr>
            <w:r w:rsidRPr="00433A18">
              <w:rPr>
                <w:lang w:val="es-AR"/>
              </w:rPr>
              <w:t>77,9</w:t>
            </w:r>
          </w:p>
        </w:tc>
        <w:tc>
          <w:tcPr>
            <w:tcW w:w="1440" w:type="dxa"/>
          </w:tcPr>
          <w:p w:rsidR="00435C1B" w:rsidRPr="00433A18" w:rsidRDefault="00435C1B" w:rsidP="00435C1B">
            <w:pPr>
              <w:jc w:val="center"/>
              <w:rPr>
                <w:lang w:val="es-AR"/>
              </w:rPr>
            </w:pPr>
            <w:r w:rsidRPr="00433A18">
              <w:rPr>
                <w:lang w:val="es-AR"/>
              </w:rPr>
              <w:t>78,1</w:t>
            </w:r>
          </w:p>
        </w:tc>
        <w:tc>
          <w:tcPr>
            <w:tcW w:w="1368" w:type="dxa"/>
          </w:tcPr>
          <w:p w:rsidR="00435C1B" w:rsidRPr="00433A18" w:rsidRDefault="00435C1B" w:rsidP="00435C1B">
            <w:pPr>
              <w:jc w:val="center"/>
              <w:rPr>
                <w:lang w:val="es-AR"/>
              </w:rPr>
            </w:pPr>
            <w:r w:rsidRPr="00433A18">
              <w:rPr>
                <w:lang w:val="es-AR"/>
              </w:rPr>
              <w:t>78,3</w:t>
            </w:r>
          </w:p>
        </w:tc>
      </w:tr>
      <w:tr w:rsidR="00435C1B" w:rsidRPr="00433A18" w:rsidTr="00435C1B">
        <w:tc>
          <w:tcPr>
            <w:tcW w:w="3528" w:type="dxa"/>
          </w:tcPr>
          <w:p w:rsidR="00435C1B" w:rsidRPr="00433A18" w:rsidRDefault="00435C1B" w:rsidP="00435C1B">
            <w:pPr>
              <w:spacing w:after="0" w:line="240" w:lineRule="auto"/>
              <w:rPr>
                <w:lang w:val="es-AR"/>
              </w:rPr>
            </w:pPr>
            <w:r w:rsidRPr="00433A18">
              <w:rPr>
                <w:lang w:val="es-AR"/>
              </w:rPr>
              <w:t>Tasa bruta de mortalidad</w:t>
            </w:r>
          </w:p>
        </w:tc>
        <w:tc>
          <w:tcPr>
            <w:tcW w:w="1710" w:type="dxa"/>
          </w:tcPr>
          <w:p w:rsidR="00435C1B" w:rsidRPr="00433A18" w:rsidRDefault="00435C1B" w:rsidP="00435C1B">
            <w:pPr>
              <w:jc w:val="center"/>
              <w:rPr>
                <w:lang w:val="es-AR"/>
              </w:rPr>
            </w:pPr>
            <w:r w:rsidRPr="00433A18">
              <w:rPr>
                <w:lang w:val="es-AR"/>
              </w:rPr>
              <w:t>4,2</w:t>
            </w:r>
          </w:p>
        </w:tc>
        <w:tc>
          <w:tcPr>
            <w:tcW w:w="1530" w:type="dxa"/>
          </w:tcPr>
          <w:p w:rsidR="00435C1B" w:rsidRPr="00433A18" w:rsidRDefault="00435C1B" w:rsidP="00435C1B">
            <w:pPr>
              <w:jc w:val="center"/>
              <w:rPr>
                <w:lang w:val="es-AR"/>
              </w:rPr>
            </w:pPr>
            <w:r w:rsidRPr="00433A18">
              <w:rPr>
                <w:lang w:val="es-AR"/>
              </w:rPr>
              <w:t>4,4</w:t>
            </w:r>
          </w:p>
        </w:tc>
        <w:tc>
          <w:tcPr>
            <w:tcW w:w="1440" w:type="dxa"/>
          </w:tcPr>
          <w:p w:rsidR="00435C1B" w:rsidRPr="00433A18" w:rsidRDefault="00435C1B" w:rsidP="00435C1B">
            <w:pPr>
              <w:jc w:val="center"/>
              <w:rPr>
                <w:lang w:val="es-AR"/>
              </w:rPr>
            </w:pPr>
            <w:r w:rsidRPr="00433A18">
              <w:rPr>
                <w:lang w:val="es-AR"/>
              </w:rPr>
              <w:t>4,4</w:t>
            </w:r>
          </w:p>
        </w:tc>
        <w:tc>
          <w:tcPr>
            <w:tcW w:w="1368" w:type="dxa"/>
          </w:tcPr>
          <w:p w:rsidR="00435C1B" w:rsidRPr="00433A18" w:rsidRDefault="00435C1B" w:rsidP="00435C1B">
            <w:pPr>
              <w:jc w:val="center"/>
              <w:rPr>
                <w:lang w:val="es-AR"/>
              </w:rPr>
            </w:pPr>
            <w:r w:rsidRPr="00433A18">
              <w:rPr>
                <w:lang w:val="es-AR"/>
              </w:rPr>
              <w:t>4,4</w:t>
            </w:r>
          </w:p>
        </w:tc>
      </w:tr>
      <w:tr w:rsidR="00435C1B" w:rsidRPr="00433A18" w:rsidTr="00435C1B">
        <w:tc>
          <w:tcPr>
            <w:tcW w:w="3528" w:type="dxa"/>
          </w:tcPr>
          <w:p w:rsidR="00435C1B" w:rsidRPr="00433A18" w:rsidRDefault="00435C1B" w:rsidP="00435C1B">
            <w:pPr>
              <w:spacing w:after="0" w:line="240" w:lineRule="auto"/>
              <w:rPr>
                <w:lang w:val="es-AR"/>
              </w:rPr>
            </w:pPr>
            <w:r w:rsidRPr="00433A18">
              <w:rPr>
                <w:lang w:val="es-AR"/>
              </w:rPr>
              <w:t xml:space="preserve">Tasa de mortalidad infantil </w:t>
            </w:r>
          </w:p>
          <w:p w:rsidR="00435C1B" w:rsidRPr="00433A18" w:rsidRDefault="00435C1B" w:rsidP="00435C1B">
            <w:pPr>
              <w:spacing w:after="0" w:line="240" w:lineRule="auto"/>
              <w:rPr>
                <w:lang w:val="es-AR"/>
              </w:rPr>
            </w:pPr>
            <w:r w:rsidRPr="00433A18">
              <w:rPr>
                <w:lang w:val="es-AR"/>
              </w:rPr>
              <w:t xml:space="preserve">   (x 1000 nacidos vivos)</w:t>
            </w:r>
          </w:p>
        </w:tc>
        <w:tc>
          <w:tcPr>
            <w:tcW w:w="1710" w:type="dxa"/>
          </w:tcPr>
          <w:p w:rsidR="00435C1B" w:rsidRPr="00433A18" w:rsidRDefault="00435C1B" w:rsidP="00435C1B">
            <w:pPr>
              <w:jc w:val="center"/>
              <w:rPr>
                <w:lang w:val="es-AR"/>
              </w:rPr>
            </w:pPr>
            <w:r w:rsidRPr="00433A18">
              <w:rPr>
                <w:lang w:val="es-AR"/>
              </w:rPr>
              <w:t>14,9</w:t>
            </w:r>
          </w:p>
        </w:tc>
        <w:tc>
          <w:tcPr>
            <w:tcW w:w="1530" w:type="dxa"/>
          </w:tcPr>
          <w:p w:rsidR="00435C1B" w:rsidRPr="00433A18" w:rsidRDefault="00435C1B" w:rsidP="00435C1B">
            <w:pPr>
              <w:jc w:val="center"/>
              <w:rPr>
                <w:lang w:val="es-AR"/>
              </w:rPr>
            </w:pPr>
            <w:r w:rsidRPr="00433A18">
              <w:rPr>
                <w:lang w:val="es-AR"/>
              </w:rPr>
              <w:t>14,8</w:t>
            </w:r>
          </w:p>
        </w:tc>
        <w:tc>
          <w:tcPr>
            <w:tcW w:w="1440" w:type="dxa"/>
          </w:tcPr>
          <w:p w:rsidR="00435C1B" w:rsidRPr="00433A18" w:rsidRDefault="00435C1B" w:rsidP="00435C1B">
            <w:pPr>
              <w:jc w:val="center"/>
              <w:rPr>
                <w:lang w:val="es-AR"/>
              </w:rPr>
            </w:pPr>
            <w:r w:rsidRPr="00433A18">
              <w:rPr>
                <w:lang w:val="es-AR"/>
              </w:rPr>
              <w:t>14,7</w:t>
            </w:r>
          </w:p>
        </w:tc>
        <w:tc>
          <w:tcPr>
            <w:tcW w:w="1368" w:type="dxa"/>
          </w:tcPr>
          <w:p w:rsidR="00435C1B" w:rsidRPr="00433A18" w:rsidRDefault="00435C1B" w:rsidP="00435C1B">
            <w:pPr>
              <w:jc w:val="center"/>
              <w:rPr>
                <w:lang w:val="es-AR"/>
              </w:rPr>
            </w:pPr>
            <w:r w:rsidRPr="00433A18">
              <w:rPr>
                <w:lang w:val="es-AR"/>
              </w:rPr>
              <w:t>12,7</w:t>
            </w:r>
          </w:p>
        </w:tc>
      </w:tr>
      <w:tr w:rsidR="00435C1B" w:rsidRPr="00433A18" w:rsidTr="00435C1B">
        <w:tc>
          <w:tcPr>
            <w:tcW w:w="3528" w:type="dxa"/>
          </w:tcPr>
          <w:p w:rsidR="00435C1B" w:rsidRPr="00433A18" w:rsidRDefault="00435C1B" w:rsidP="00435C1B">
            <w:pPr>
              <w:spacing w:after="0" w:line="240" w:lineRule="auto"/>
              <w:rPr>
                <w:lang w:val="es-AR"/>
              </w:rPr>
            </w:pPr>
            <w:r w:rsidRPr="00433A18">
              <w:rPr>
                <w:lang w:val="es-AR"/>
              </w:rPr>
              <w:t>Tasa de mortalidad menores de 5</w:t>
            </w:r>
          </w:p>
          <w:p w:rsidR="00435C1B" w:rsidRPr="00433A18" w:rsidRDefault="00435C1B" w:rsidP="00435C1B">
            <w:pPr>
              <w:spacing w:after="0" w:line="240" w:lineRule="auto"/>
              <w:rPr>
                <w:lang w:val="es-AR"/>
              </w:rPr>
            </w:pPr>
            <w:r w:rsidRPr="00433A18">
              <w:rPr>
                <w:lang w:val="es-AR"/>
              </w:rPr>
              <w:t xml:space="preserve">   (x 1000 nacidos vivos)</w:t>
            </w:r>
          </w:p>
        </w:tc>
        <w:tc>
          <w:tcPr>
            <w:tcW w:w="1710" w:type="dxa"/>
          </w:tcPr>
          <w:p w:rsidR="00435C1B" w:rsidRPr="00433A18" w:rsidRDefault="00435C1B" w:rsidP="00435C1B">
            <w:pPr>
              <w:jc w:val="center"/>
              <w:rPr>
                <w:lang w:val="es-AR"/>
              </w:rPr>
            </w:pPr>
            <w:r w:rsidRPr="00433A18">
              <w:rPr>
                <w:lang w:val="es-AR"/>
              </w:rPr>
              <w:t>19,95</w:t>
            </w:r>
          </w:p>
        </w:tc>
        <w:tc>
          <w:tcPr>
            <w:tcW w:w="1530" w:type="dxa"/>
          </w:tcPr>
          <w:p w:rsidR="00435C1B" w:rsidRPr="00433A18" w:rsidRDefault="00435C1B" w:rsidP="00435C1B">
            <w:pPr>
              <w:jc w:val="center"/>
              <w:rPr>
                <w:lang w:val="es-AR"/>
              </w:rPr>
            </w:pPr>
            <w:r w:rsidRPr="00433A18">
              <w:rPr>
                <w:lang w:val="es-AR"/>
              </w:rPr>
              <w:t>19,9</w:t>
            </w:r>
          </w:p>
        </w:tc>
        <w:tc>
          <w:tcPr>
            <w:tcW w:w="1440" w:type="dxa"/>
          </w:tcPr>
          <w:p w:rsidR="00435C1B" w:rsidRPr="00433A18" w:rsidRDefault="00435C1B" w:rsidP="00435C1B">
            <w:pPr>
              <w:jc w:val="center"/>
              <w:rPr>
                <w:lang w:val="es-AR"/>
              </w:rPr>
            </w:pPr>
            <w:r w:rsidRPr="00433A18">
              <w:rPr>
                <w:lang w:val="es-AR"/>
              </w:rPr>
              <w:t>20,4</w:t>
            </w:r>
          </w:p>
        </w:tc>
        <w:tc>
          <w:tcPr>
            <w:tcW w:w="1368" w:type="dxa"/>
          </w:tcPr>
          <w:p w:rsidR="00435C1B" w:rsidRPr="00433A18" w:rsidRDefault="00435C1B" w:rsidP="00435C1B">
            <w:pPr>
              <w:jc w:val="center"/>
              <w:rPr>
                <w:lang w:val="es-AR"/>
              </w:rPr>
            </w:pPr>
          </w:p>
        </w:tc>
      </w:tr>
      <w:tr w:rsidR="00435C1B" w:rsidRPr="00433A18" w:rsidTr="00435C1B">
        <w:tc>
          <w:tcPr>
            <w:tcW w:w="3528" w:type="dxa"/>
          </w:tcPr>
          <w:p w:rsidR="00435C1B" w:rsidRPr="00433A18" w:rsidRDefault="00435C1B" w:rsidP="00435C1B">
            <w:pPr>
              <w:spacing w:after="0" w:line="240" w:lineRule="auto"/>
              <w:rPr>
                <w:lang w:val="es-AR"/>
              </w:rPr>
            </w:pPr>
            <w:r w:rsidRPr="00433A18">
              <w:rPr>
                <w:lang w:val="es-AR"/>
              </w:rPr>
              <w:t xml:space="preserve">Tasa de mortalidad materna </w:t>
            </w:r>
          </w:p>
          <w:p w:rsidR="00435C1B" w:rsidRPr="00433A18" w:rsidRDefault="00435C1B" w:rsidP="00435C1B">
            <w:pPr>
              <w:spacing w:after="0" w:line="240" w:lineRule="auto"/>
              <w:rPr>
                <w:lang w:val="es-AR"/>
              </w:rPr>
            </w:pPr>
            <w:r w:rsidRPr="00433A18">
              <w:rPr>
                <w:lang w:val="es-AR"/>
              </w:rPr>
              <w:t xml:space="preserve">   (x 1000 nacidos vivos)</w:t>
            </w:r>
          </w:p>
        </w:tc>
        <w:tc>
          <w:tcPr>
            <w:tcW w:w="1710" w:type="dxa"/>
          </w:tcPr>
          <w:p w:rsidR="00435C1B" w:rsidRPr="00433A18" w:rsidRDefault="00435C1B" w:rsidP="00435C1B">
            <w:pPr>
              <w:jc w:val="center"/>
              <w:rPr>
                <w:lang w:val="es-AR"/>
              </w:rPr>
            </w:pPr>
            <w:r w:rsidRPr="00433A18">
              <w:rPr>
                <w:lang w:val="es-AR"/>
              </w:rPr>
              <w:t>0,43</w:t>
            </w:r>
          </w:p>
        </w:tc>
        <w:tc>
          <w:tcPr>
            <w:tcW w:w="1530" w:type="dxa"/>
          </w:tcPr>
          <w:p w:rsidR="00435C1B" w:rsidRPr="00433A18" w:rsidRDefault="00435C1B" w:rsidP="00435C1B">
            <w:pPr>
              <w:jc w:val="center"/>
              <w:rPr>
                <w:lang w:val="es-AR"/>
              </w:rPr>
            </w:pPr>
            <w:r w:rsidRPr="00433A18">
              <w:rPr>
                <w:lang w:val="es-AR"/>
              </w:rPr>
              <w:t>0,83</w:t>
            </w:r>
          </w:p>
        </w:tc>
        <w:tc>
          <w:tcPr>
            <w:tcW w:w="1440" w:type="dxa"/>
          </w:tcPr>
          <w:p w:rsidR="00435C1B" w:rsidRPr="00433A18" w:rsidRDefault="00435C1B" w:rsidP="00435C1B">
            <w:pPr>
              <w:jc w:val="center"/>
              <w:rPr>
                <w:lang w:val="es-AR"/>
              </w:rPr>
            </w:pPr>
            <w:r w:rsidRPr="00433A18">
              <w:rPr>
                <w:lang w:val="es-AR"/>
              </w:rPr>
              <w:t>0,59</w:t>
            </w:r>
          </w:p>
        </w:tc>
        <w:tc>
          <w:tcPr>
            <w:tcW w:w="1368" w:type="dxa"/>
          </w:tcPr>
          <w:p w:rsidR="00435C1B" w:rsidRPr="00433A18" w:rsidRDefault="00435C1B" w:rsidP="00435C1B">
            <w:pPr>
              <w:jc w:val="center"/>
              <w:rPr>
                <w:lang w:val="es-AR"/>
              </w:rPr>
            </w:pPr>
            <w:r w:rsidRPr="00433A18">
              <w:rPr>
                <w:lang w:val="es-AR"/>
              </w:rPr>
              <w:t>0,6</w:t>
            </w:r>
          </w:p>
        </w:tc>
      </w:tr>
      <w:tr w:rsidR="00435C1B" w:rsidRPr="00433A18" w:rsidTr="00435C1B">
        <w:tc>
          <w:tcPr>
            <w:tcW w:w="3528" w:type="dxa"/>
          </w:tcPr>
          <w:p w:rsidR="00435C1B" w:rsidRPr="00433A18" w:rsidRDefault="00435C1B" w:rsidP="00435C1B">
            <w:pPr>
              <w:spacing w:after="0" w:line="240" w:lineRule="auto"/>
              <w:rPr>
                <w:lang w:val="es-AR"/>
              </w:rPr>
            </w:pPr>
            <w:r w:rsidRPr="00433A18">
              <w:rPr>
                <w:lang w:val="es-AR"/>
              </w:rPr>
              <w:t>Porcentaje de nacidos vivos con bajo</w:t>
            </w:r>
          </w:p>
          <w:p w:rsidR="00435C1B" w:rsidRPr="00433A18" w:rsidRDefault="00435C1B" w:rsidP="00435C1B">
            <w:pPr>
              <w:spacing w:after="0" w:line="240" w:lineRule="auto"/>
              <w:rPr>
                <w:lang w:val="es-AR"/>
              </w:rPr>
            </w:pPr>
            <w:r w:rsidRPr="00433A18">
              <w:rPr>
                <w:lang w:val="es-AR"/>
              </w:rPr>
              <w:t>Peso al nacer</w:t>
            </w:r>
          </w:p>
        </w:tc>
        <w:tc>
          <w:tcPr>
            <w:tcW w:w="1710" w:type="dxa"/>
          </w:tcPr>
          <w:p w:rsidR="00435C1B" w:rsidRPr="00433A18" w:rsidRDefault="00435C1B" w:rsidP="00435C1B">
            <w:pPr>
              <w:jc w:val="center"/>
              <w:rPr>
                <w:lang w:val="es-AR"/>
              </w:rPr>
            </w:pPr>
            <w:r w:rsidRPr="00433A18">
              <w:rPr>
                <w:lang w:val="es-AR"/>
              </w:rPr>
              <w:t>8,7</w:t>
            </w:r>
          </w:p>
        </w:tc>
        <w:tc>
          <w:tcPr>
            <w:tcW w:w="1530" w:type="dxa"/>
          </w:tcPr>
          <w:p w:rsidR="00435C1B" w:rsidRPr="00433A18" w:rsidRDefault="00435C1B" w:rsidP="00435C1B">
            <w:pPr>
              <w:jc w:val="center"/>
              <w:rPr>
                <w:lang w:val="es-AR"/>
              </w:rPr>
            </w:pPr>
            <w:r w:rsidRPr="00433A18">
              <w:rPr>
                <w:lang w:val="es-AR"/>
              </w:rPr>
              <w:t>9,3</w:t>
            </w:r>
          </w:p>
        </w:tc>
        <w:tc>
          <w:tcPr>
            <w:tcW w:w="1440" w:type="dxa"/>
          </w:tcPr>
          <w:p w:rsidR="00435C1B" w:rsidRPr="00433A18" w:rsidRDefault="00435C1B" w:rsidP="00435C1B">
            <w:pPr>
              <w:jc w:val="center"/>
              <w:rPr>
                <w:lang w:val="es-AR"/>
              </w:rPr>
            </w:pPr>
            <w:r w:rsidRPr="00433A18">
              <w:rPr>
                <w:lang w:val="es-AR"/>
              </w:rPr>
              <w:t>8,5</w:t>
            </w:r>
          </w:p>
        </w:tc>
        <w:tc>
          <w:tcPr>
            <w:tcW w:w="1368" w:type="dxa"/>
          </w:tcPr>
          <w:p w:rsidR="00435C1B" w:rsidRPr="00433A18" w:rsidRDefault="00435C1B" w:rsidP="00435C1B">
            <w:pPr>
              <w:jc w:val="center"/>
              <w:rPr>
                <w:lang w:val="es-AR"/>
              </w:rPr>
            </w:pPr>
          </w:p>
        </w:tc>
      </w:tr>
      <w:tr w:rsidR="00435C1B" w:rsidRPr="00433A18" w:rsidTr="00435C1B">
        <w:tc>
          <w:tcPr>
            <w:tcW w:w="3528" w:type="dxa"/>
          </w:tcPr>
          <w:p w:rsidR="00435C1B" w:rsidRPr="00433A18" w:rsidRDefault="00435C1B" w:rsidP="00435C1B">
            <w:pPr>
              <w:spacing w:after="0" w:line="240" w:lineRule="auto"/>
              <w:rPr>
                <w:lang w:val="es-AR"/>
              </w:rPr>
            </w:pPr>
            <w:r w:rsidRPr="00433A18">
              <w:rPr>
                <w:lang w:val="es-AR"/>
              </w:rPr>
              <w:t>Cobertura control prenatal</w:t>
            </w:r>
          </w:p>
        </w:tc>
        <w:tc>
          <w:tcPr>
            <w:tcW w:w="1710" w:type="dxa"/>
          </w:tcPr>
          <w:p w:rsidR="00435C1B" w:rsidRPr="00433A18" w:rsidRDefault="00435C1B" w:rsidP="00435C1B">
            <w:pPr>
              <w:jc w:val="center"/>
              <w:rPr>
                <w:lang w:val="es-AR"/>
              </w:rPr>
            </w:pPr>
            <w:r w:rsidRPr="00433A18">
              <w:rPr>
                <w:lang w:val="es-AR"/>
              </w:rPr>
              <w:t>98,2</w:t>
            </w:r>
          </w:p>
        </w:tc>
        <w:tc>
          <w:tcPr>
            <w:tcW w:w="1530" w:type="dxa"/>
          </w:tcPr>
          <w:p w:rsidR="00435C1B" w:rsidRPr="00433A18" w:rsidRDefault="00435C1B" w:rsidP="00435C1B">
            <w:pPr>
              <w:jc w:val="center"/>
              <w:rPr>
                <w:lang w:val="es-AR"/>
              </w:rPr>
            </w:pPr>
            <w:r w:rsidRPr="00433A18">
              <w:rPr>
                <w:lang w:val="es-AR"/>
              </w:rPr>
              <w:t>85,2</w:t>
            </w:r>
          </w:p>
        </w:tc>
        <w:tc>
          <w:tcPr>
            <w:tcW w:w="1440" w:type="dxa"/>
          </w:tcPr>
          <w:p w:rsidR="00435C1B" w:rsidRPr="00433A18" w:rsidRDefault="00435C1B" w:rsidP="00435C1B">
            <w:pPr>
              <w:jc w:val="center"/>
              <w:rPr>
                <w:lang w:val="es-AR"/>
              </w:rPr>
            </w:pPr>
            <w:r w:rsidRPr="00433A18">
              <w:rPr>
                <w:lang w:val="es-AR"/>
              </w:rPr>
              <w:t>79,6</w:t>
            </w:r>
          </w:p>
        </w:tc>
        <w:tc>
          <w:tcPr>
            <w:tcW w:w="1368" w:type="dxa"/>
          </w:tcPr>
          <w:p w:rsidR="00435C1B" w:rsidRPr="00433A18" w:rsidRDefault="00435C1B" w:rsidP="00435C1B">
            <w:pPr>
              <w:jc w:val="center"/>
              <w:rPr>
                <w:lang w:val="es-AR"/>
              </w:rPr>
            </w:pPr>
            <w:r w:rsidRPr="00433A18">
              <w:rPr>
                <w:lang w:val="es-AR"/>
              </w:rPr>
              <w:t>82,2</w:t>
            </w:r>
          </w:p>
        </w:tc>
      </w:tr>
      <w:tr w:rsidR="00435C1B" w:rsidRPr="00433A18" w:rsidTr="00435C1B">
        <w:trPr>
          <w:trHeight w:val="590"/>
        </w:trPr>
        <w:tc>
          <w:tcPr>
            <w:tcW w:w="3528" w:type="dxa"/>
          </w:tcPr>
          <w:p w:rsidR="00435C1B" w:rsidRPr="00433A18" w:rsidRDefault="00435C1B" w:rsidP="00435C1B">
            <w:pPr>
              <w:spacing w:after="0" w:line="240" w:lineRule="auto"/>
              <w:rPr>
                <w:lang w:val="es-AR"/>
              </w:rPr>
            </w:pPr>
            <w:r w:rsidRPr="00433A18">
              <w:rPr>
                <w:lang w:val="es-AR"/>
              </w:rPr>
              <w:t>Cobertura control embarazo adolescentes</w:t>
            </w:r>
          </w:p>
        </w:tc>
        <w:tc>
          <w:tcPr>
            <w:tcW w:w="1710" w:type="dxa"/>
          </w:tcPr>
          <w:p w:rsidR="00435C1B" w:rsidRPr="00433A18" w:rsidRDefault="00435C1B" w:rsidP="00435C1B">
            <w:pPr>
              <w:jc w:val="center"/>
              <w:rPr>
                <w:lang w:val="es-AR"/>
              </w:rPr>
            </w:pPr>
            <w:r w:rsidRPr="00433A18">
              <w:rPr>
                <w:lang w:val="es-AR"/>
              </w:rPr>
              <w:t>27,3</w:t>
            </w:r>
          </w:p>
        </w:tc>
        <w:tc>
          <w:tcPr>
            <w:tcW w:w="1530" w:type="dxa"/>
          </w:tcPr>
          <w:p w:rsidR="00435C1B" w:rsidRPr="00433A18" w:rsidRDefault="00435C1B" w:rsidP="00435C1B">
            <w:pPr>
              <w:jc w:val="center"/>
              <w:rPr>
                <w:lang w:val="es-AR"/>
              </w:rPr>
            </w:pPr>
            <w:r w:rsidRPr="00433A18">
              <w:rPr>
                <w:lang w:val="es-AR"/>
              </w:rPr>
              <w:t>27,4</w:t>
            </w:r>
          </w:p>
        </w:tc>
        <w:tc>
          <w:tcPr>
            <w:tcW w:w="1440" w:type="dxa"/>
          </w:tcPr>
          <w:p w:rsidR="00435C1B" w:rsidRPr="00433A18" w:rsidRDefault="00435C1B" w:rsidP="00435C1B">
            <w:pPr>
              <w:jc w:val="center"/>
              <w:rPr>
                <w:lang w:val="es-AR"/>
              </w:rPr>
            </w:pPr>
            <w:r w:rsidRPr="00433A18">
              <w:rPr>
                <w:lang w:val="es-AR"/>
              </w:rPr>
              <w:t>29,0</w:t>
            </w:r>
          </w:p>
        </w:tc>
        <w:tc>
          <w:tcPr>
            <w:tcW w:w="1368" w:type="dxa"/>
          </w:tcPr>
          <w:p w:rsidR="00435C1B" w:rsidRPr="00433A18" w:rsidRDefault="00435C1B" w:rsidP="00435C1B">
            <w:pPr>
              <w:jc w:val="center"/>
              <w:rPr>
                <w:lang w:val="es-AR"/>
              </w:rPr>
            </w:pPr>
            <w:r w:rsidRPr="00433A18">
              <w:rPr>
                <w:lang w:val="es-AR"/>
              </w:rPr>
              <w:t>28,7</w:t>
            </w:r>
          </w:p>
        </w:tc>
      </w:tr>
      <w:tr w:rsidR="00435C1B" w:rsidRPr="00433A18" w:rsidTr="00435C1B">
        <w:tc>
          <w:tcPr>
            <w:tcW w:w="3528" w:type="dxa"/>
          </w:tcPr>
          <w:p w:rsidR="00435C1B" w:rsidRPr="00433A18" w:rsidRDefault="00435C1B" w:rsidP="00435C1B">
            <w:pPr>
              <w:spacing w:after="0" w:line="240" w:lineRule="auto"/>
              <w:rPr>
                <w:lang w:val="es-AR"/>
              </w:rPr>
            </w:pPr>
            <w:r w:rsidRPr="00433A18">
              <w:rPr>
                <w:lang w:val="es-AR"/>
              </w:rPr>
              <w:t>% Asistencia profesional al parto</w:t>
            </w:r>
          </w:p>
        </w:tc>
        <w:tc>
          <w:tcPr>
            <w:tcW w:w="1710" w:type="dxa"/>
          </w:tcPr>
          <w:p w:rsidR="00435C1B" w:rsidRPr="00433A18" w:rsidRDefault="00435C1B" w:rsidP="00435C1B">
            <w:pPr>
              <w:jc w:val="center"/>
              <w:rPr>
                <w:lang w:val="es-AR"/>
              </w:rPr>
            </w:pPr>
            <w:r w:rsidRPr="00433A18">
              <w:rPr>
                <w:lang w:val="es-AR"/>
              </w:rPr>
              <w:t>91,3</w:t>
            </w:r>
          </w:p>
        </w:tc>
        <w:tc>
          <w:tcPr>
            <w:tcW w:w="1530" w:type="dxa"/>
          </w:tcPr>
          <w:p w:rsidR="00435C1B" w:rsidRPr="00433A18" w:rsidRDefault="00435C1B" w:rsidP="00435C1B">
            <w:pPr>
              <w:jc w:val="center"/>
              <w:rPr>
                <w:lang w:val="es-AR"/>
              </w:rPr>
            </w:pPr>
            <w:r w:rsidRPr="00433A18">
              <w:rPr>
                <w:lang w:val="es-AR"/>
              </w:rPr>
              <w:t>91,0</w:t>
            </w:r>
          </w:p>
        </w:tc>
        <w:tc>
          <w:tcPr>
            <w:tcW w:w="1440" w:type="dxa"/>
          </w:tcPr>
          <w:p w:rsidR="00435C1B" w:rsidRPr="00433A18" w:rsidRDefault="00435C1B" w:rsidP="00435C1B">
            <w:pPr>
              <w:jc w:val="center"/>
              <w:rPr>
                <w:lang w:val="es-AR"/>
              </w:rPr>
            </w:pPr>
            <w:r w:rsidRPr="00433A18">
              <w:rPr>
                <w:lang w:val="es-AR"/>
              </w:rPr>
              <w:t>91,5</w:t>
            </w:r>
          </w:p>
        </w:tc>
        <w:tc>
          <w:tcPr>
            <w:tcW w:w="1368" w:type="dxa"/>
          </w:tcPr>
          <w:p w:rsidR="00435C1B" w:rsidRPr="00433A18" w:rsidRDefault="00435C1B" w:rsidP="00435C1B">
            <w:pPr>
              <w:jc w:val="center"/>
              <w:rPr>
                <w:lang w:val="es-AR"/>
              </w:rPr>
            </w:pPr>
            <w:r w:rsidRPr="00433A18">
              <w:rPr>
                <w:lang w:val="es-AR"/>
              </w:rPr>
              <w:t>91,8</w:t>
            </w:r>
          </w:p>
        </w:tc>
      </w:tr>
      <w:tr w:rsidR="00435C1B" w:rsidRPr="00433A18" w:rsidTr="00435C1B">
        <w:tc>
          <w:tcPr>
            <w:tcW w:w="3528" w:type="dxa"/>
          </w:tcPr>
          <w:p w:rsidR="00435C1B" w:rsidRPr="00433A18" w:rsidRDefault="00435C1B" w:rsidP="00435C1B">
            <w:pPr>
              <w:spacing w:after="0" w:line="240" w:lineRule="auto"/>
              <w:rPr>
                <w:lang w:val="es-AR"/>
              </w:rPr>
            </w:pPr>
            <w:r w:rsidRPr="00433A18">
              <w:rPr>
                <w:lang w:val="es-AR"/>
              </w:rPr>
              <w:t>SIDA      Tasa por 100.000 hab.</w:t>
            </w:r>
          </w:p>
        </w:tc>
        <w:tc>
          <w:tcPr>
            <w:tcW w:w="1710" w:type="dxa"/>
          </w:tcPr>
          <w:p w:rsidR="00435C1B" w:rsidRPr="00433A18" w:rsidRDefault="00435C1B" w:rsidP="00435C1B">
            <w:pPr>
              <w:jc w:val="center"/>
              <w:rPr>
                <w:lang w:val="es-AR"/>
              </w:rPr>
            </w:pPr>
            <w:r w:rsidRPr="00433A18">
              <w:rPr>
                <w:lang w:val="es-AR"/>
              </w:rPr>
              <w:t>22,0</w:t>
            </w:r>
          </w:p>
        </w:tc>
        <w:tc>
          <w:tcPr>
            <w:tcW w:w="1530" w:type="dxa"/>
          </w:tcPr>
          <w:p w:rsidR="00435C1B" w:rsidRPr="00433A18" w:rsidRDefault="00435C1B" w:rsidP="00435C1B">
            <w:pPr>
              <w:jc w:val="center"/>
              <w:rPr>
                <w:lang w:val="es-AR"/>
              </w:rPr>
            </w:pPr>
            <w:r w:rsidRPr="00433A18">
              <w:rPr>
                <w:lang w:val="es-AR"/>
              </w:rPr>
              <w:t>22,7</w:t>
            </w:r>
          </w:p>
        </w:tc>
        <w:tc>
          <w:tcPr>
            <w:tcW w:w="1440" w:type="dxa"/>
          </w:tcPr>
          <w:p w:rsidR="00435C1B" w:rsidRPr="00433A18" w:rsidRDefault="00435C1B" w:rsidP="00435C1B">
            <w:pPr>
              <w:jc w:val="center"/>
              <w:rPr>
                <w:lang w:val="es-AR"/>
              </w:rPr>
            </w:pPr>
            <w:r w:rsidRPr="00433A18">
              <w:rPr>
                <w:lang w:val="es-AR"/>
              </w:rPr>
              <w:t>22,2</w:t>
            </w:r>
          </w:p>
        </w:tc>
        <w:tc>
          <w:tcPr>
            <w:tcW w:w="1368" w:type="dxa"/>
          </w:tcPr>
          <w:p w:rsidR="00435C1B" w:rsidRPr="00433A18" w:rsidRDefault="00435C1B" w:rsidP="00435C1B">
            <w:pPr>
              <w:jc w:val="center"/>
              <w:rPr>
                <w:lang w:val="es-AR"/>
              </w:rPr>
            </w:pPr>
            <w:r w:rsidRPr="00433A18">
              <w:rPr>
                <w:lang w:val="es-AR"/>
              </w:rPr>
              <w:t>23,6</w:t>
            </w:r>
          </w:p>
        </w:tc>
      </w:tr>
      <w:tr w:rsidR="00435C1B" w:rsidRPr="00433A18" w:rsidTr="00435C1B">
        <w:tc>
          <w:tcPr>
            <w:tcW w:w="3528" w:type="dxa"/>
          </w:tcPr>
          <w:p w:rsidR="00435C1B" w:rsidRPr="00433A18" w:rsidRDefault="00435C1B" w:rsidP="00435C1B">
            <w:pPr>
              <w:spacing w:after="0" w:line="240" w:lineRule="auto"/>
              <w:rPr>
                <w:lang w:val="es-AR"/>
              </w:rPr>
            </w:pPr>
            <w:r w:rsidRPr="00433A18">
              <w:rPr>
                <w:lang w:val="es-AR"/>
              </w:rPr>
              <w:t>SIFILIS   Tasa por 100.000 hab.</w:t>
            </w:r>
          </w:p>
        </w:tc>
        <w:tc>
          <w:tcPr>
            <w:tcW w:w="1710" w:type="dxa"/>
          </w:tcPr>
          <w:p w:rsidR="00435C1B" w:rsidRPr="00433A18" w:rsidRDefault="00435C1B" w:rsidP="00435C1B">
            <w:pPr>
              <w:jc w:val="center"/>
              <w:rPr>
                <w:lang w:val="es-AR"/>
              </w:rPr>
            </w:pPr>
            <w:r w:rsidRPr="00433A18">
              <w:rPr>
                <w:lang w:val="es-AR"/>
              </w:rPr>
              <w:t>14,0</w:t>
            </w:r>
          </w:p>
        </w:tc>
        <w:tc>
          <w:tcPr>
            <w:tcW w:w="1530" w:type="dxa"/>
          </w:tcPr>
          <w:p w:rsidR="00435C1B" w:rsidRPr="00433A18" w:rsidRDefault="00435C1B" w:rsidP="00435C1B">
            <w:pPr>
              <w:jc w:val="center"/>
              <w:rPr>
                <w:lang w:val="es-AR"/>
              </w:rPr>
            </w:pPr>
            <w:r w:rsidRPr="00433A18">
              <w:rPr>
                <w:lang w:val="es-AR"/>
              </w:rPr>
              <w:t>22,7</w:t>
            </w:r>
          </w:p>
        </w:tc>
        <w:tc>
          <w:tcPr>
            <w:tcW w:w="1440" w:type="dxa"/>
          </w:tcPr>
          <w:p w:rsidR="00435C1B" w:rsidRPr="00433A18" w:rsidRDefault="00435C1B" w:rsidP="00435C1B">
            <w:pPr>
              <w:jc w:val="center"/>
              <w:rPr>
                <w:lang w:val="es-AR"/>
              </w:rPr>
            </w:pPr>
            <w:r w:rsidRPr="00433A18">
              <w:rPr>
                <w:lang w:val="es-AR"/>
              </w:rPr>
              <w:t>22,8</w:t>
            </w:r>
          </w:p>
        </w:tc>
        <w:tc>
          <w:tcPr>
            <w:tcW w:w="1368" w:type="dxa"/>
          </w:tcPr>
          <w:p w:rsidR="00435C1B" w:rsidRPr="00433A18" w:rsidRDefault="00435C1B" w:rsidP="00435C1B">
            <w:pPr>
              <w:jc w:val="center"/>
              <w:rPr>
                <w:lang w:val="es-AR"/>
              </w:rPr>
            </w:pPr>
            <w:r w:rsidRPr="00433A18">
              <w:rPr>
                <w:lang w:val="es-AR"/>
              </w:rPr>
              <w:t>16,7</w:t>
            </w:r>
          </w:p>
        </w:tc>
      </w:tr>
      <w:tr w:rsidR="00435C1B" w:rsidRPr="00433A18" w:rsidTr="00435C1B">
        <w:tc>
          <w:tcPr>
            <w:tcW w:w="3528" w:type="dxa"/>
          </w:tcPr>
          <w:p w:rsidR="00435C1B" w:rsidRPr="00433A18" w:rsidRDefault="00435C1B" w:rsidP="00435C1B">
            <w:pPr>
              <w:spacing w:after="0" w:line="240" w:lineRule="auto"/>
              <w:rPr>
                <w:lang w:val="es-AR"/>
              </w:rPr>
            </w:pPr>
            <w:r w:rsidRPr="00433A18">
              <w:rPr>
                <w:lang w:val="es-AR"/>
              </w:rPr>
              <w:t>Malaria Tasa por 100.000 hab.</w:t>
            </w:r>
          </w:p>
        </w:tc>
        <w:tc>
          <w:tcPr>
            <w:tcW w:w="1710" w:type="dxa"/>
          </w:tcPr>
          <w:p w:rsidR="00435C1B" w:rsidRPr="00433A18" w:rsidRDefault="00435C1B" w:rsidP="00435C1B">
            <w:pPr>
              <w:jc w:val="center"/>
              <w:rPr>
                <w:lang w:val="es-AR"/>
              </w:rPr>
            </w:pPr>
            <w:r w:rsidRPr="00433A18">
              <w:rPr>
                <w:lang w:val="es-AR"/>
              </w:rPr>
              <w:t>160,6</w:t>
            </w:r>
          </w:p>
        </w:tc>
        <w:tc>
          <w:tcPr>
            <w:tcW w:w="1530" w:type="dxa"/>
          </w:tcPr>
          <w:p w:rsidR="00435C1B" w:rsidRPr="00433A18" w:rsidRDefault="00435C1B" w:rsidP="00435C1B">
            <w:pPr>
              <w:jc w:val="center"/>
              <w:rPr>
                <w:lang w:val="es-AR"/>
              </w:rPr>
            </w:pPr>
            <w:r w:rsidRPr="00433A18">
              <w:rPr>
                <w:lang w:val="es-AR"/>
              </w:rPr>
              <w:t>50,6</w:t>
            </w:r>
          </w:p>
        </w:tc>
        <w:tc>
          <w:tcPr>
            <w:tcW w:w="1440" w:type="dxa"/>
          </w:tcPr>
          <w:p w:rsidR="00435C1B" w:rsidRPr="00433A18" w:rsidRDefault="00435C1B" w:rsidP="00435C1B">
            <w:pPr>
              <w:jc w:val="center"/>
              <w:rPr>
                <w:lang w:val="es-AR"/>
              </w:rPr>
            </w:pPr>
            <w:r w:rsidRPr="00433A18">
              <w:rPr>
                <w:lang w:val="es-AR"/>
              </w:rPr>
              <w:t>38,4</w:t>
            </w:r>
          </w:p>
        </w:tc>
        <w:tc>
          <w:tcPr>
            <w:tcW w:w="1368" w:type="dxa"/>
          </w:tcPr>
          <w:p w:rsidR="00435C1B" w:rsidRPr="00433A18" w:rsidRDefault="00435C1B" w:rsidP="00435C1B">
            <w:pPr>
              <w:jc w:val="center"/>
              <w:rPr>
                <w:lang w:val="es-AR"/>
              </w:rPr>
            </w:pPr>
            <w:r w:rsidRPr="00433A18">
              <w:rPr>
                <w:lang w:val="es-AR"/>
              </w:rPr>
              <w:t>21,9</w:t>
            </w:r>
          </w:p>
        </w:tc>
      </w:tr>
      <w:tr w:rsidR="00435C1B" w:rsidRPr="00433A18" w:rsidTr="00435C1B">
        <w:tc>
          <w:tcPr>
            <w:tcW w:w="3528" w:type="dxa"/>
          </w:tcPr>
          <w:p w:rsidR="00435C1B" w:rsidRPr="00433A18" w:rsidRDefault="00435C1B" w:rsidP="00435C1B">
            <w:pPr>
              <w:spacing w:after="0" w:line="240" w:lineRule="auto"/>
              <w:rPr>
                <w:lang w:val="es-AR"/>
              </w:rPr>
            </w:pPr>
            <w:r w:rsidRPr="00433A18">
              <w:rPr>
                <w:lang w:val="es-AR"/>
              </w:rPr>
              <w:t>Dengue Tasa por 100.000 hab.</w:t>
            </w:r>
          </w:p>
        </w:tc>
        <w:tc>
          <w:tcPr>
            <w:tcW w:w="1710" w:type="dxa"/>
          </w:tcPr>
          <w:p w:rsidR="00435C1B" w:rsidRPr="00433A18" w:rsidRDefault="00435C1B" w:rsidP="00435C1B">
            <w:pPr>
              <w:jc w:val="center"/>
              <w:rPr>
                <w:lang w:val="es-AR"/>
              </w:rPr>
            </w:pPr>
            <w:r w:rsidRPr="00433A18">
              <w:rPr>
                <w:lang w:val="es-AR"/>
              </w:rPr>
              <w:t>12,9</w:t>
            </w:r>
          </w:p>
        </w:tc>
        <w:tc>
          <w:tcPr>
            <w:tcW w:w="1530" w:type="dxa"/>
          </w:tcPr>
          <w:p w:rsidR="00435C1B" w:rsidRPr="00433A18" w:rsidRDefault="00435C1B" w:rsidP="00435C1B">
            <w:pPr>
              <w:jc w:val="center"/>
              <w:rPr>
                <w:lang w:val="es-AR"/>
              </w:rPr>
            </w:pPr>
            <w:r w:rsidRPr="00433A18">
              <w:rPr>
                <w:lang w:val="es-AR"/>
              </w:rPr>
              <w:t>131,7</w:t>
            </w:r>
          </w:p>
        </w:tc>
        <w:tc>
          <w:tcPr>
            <w:tcW w:w="1440" w:type="dxa"/>
          </w:tcPr>
          <w:p w:rsidR="00435C1B" w:rsidRPr="00433A18" w:rsidRDefault="00435C1B" w:rsidP="00435C1B">
            <w:pPr>
              <w:jc w:val="center"/>
              <w:rPr>
                <w:lang w:val="es-AR"/>
              </w:rPr>
            </w:pPr>
            <w:r w:rsidRPr="00433A18">
              <w:rPr>
                <w:lang w:val="es-AR"/>
              </w:rPr>
              <w:t>105,1</w:t>
            </w:r>
          </w:p>
        </w:tc>
        <w:tc>
          <w:tcPr>
            <w:tcW w:w="1368" w:type="dxa"/>
          </w:tcPr>
          <w:p w:rsidR="00435C1B" w:rsidRPr="00433A18" w:rsidRDefault="00435C1B" w:rsidP="00435C1B">
            <w:pPr>
              <w:jc w:val="center"/>
              <w:rPr>
                <w:lang w:val="es-AR"/>
              </w:rPr>
            </w:pPr>
            <w:r w:rsidRPr="00433A18">
              <w:rPr>
                <w:lang w:val="es-AR"/>
              </w:rPr>
              <w:t>43,0</w:t>
            </w:r>
          </w:p>
        </w:tc>
      </w:tr>
    </w:tbl>
    <w:p w:rsidR="00433A18" w:rsidRPr="00763EAA" w:rsidRDefault="00433A18" w:rsidP="00433A18">
      <w:pPr>
        <w:jc w:val="center"/>
        <w:rPr>
          <w:b/>
          <w:sz w:val="24"/>
          <w:szCs w:val="24"/>
          <w:lang w:val="es-AR"/>
        </w:rPr>
      </w:pPr>
    </w:p>
    <w:p w:rsidR="00953CA5" w:rsidRDefault="00953CA5" w:rsidP="00953CA5">
      <w:pPr>
        <w:jc w:val="center"/>
        <w:rPr>
          <w:b/>
          <w:sz w:val="24"/>
          <w:szCs w:val="24"/>
          <w:lang w:val="es-AR"/>
        </w:rPr>
      </w:pPr>
    </w:p>
    <w:p w:rsidR="00953CA5" w:rsidRDefault="00953CA5">
      <w:pPr>
        <w:spacing w:after="0" w:line="240" w:lineRule="auto"/>
        <w:jc w:val="both"/>
        <w:rPr>
          <w:b/>
          <w:sz w:val="28"/>
          <w:szCs w:val="28"/>
          <w:lang w:val="es-AR"/>
        </w:rPr>
      </w:pPr>
    </w:p>
    <w:p w:rsidR="00433A18" w:rsidRPr="00953CA5" w:rsidRDefault="00433A18">
      <w:pPr>
        <w:spacing w:after="0" w:line="240" w:lineRule="auto"/>
        <w:jc w:val="both"/>
        <w:rPr>
          <w:b/>
          <w:sz w:val="28"/>
          <w:szCs w:val="28"/>
          <w:lang w:val="es-AR"/>
        </w:rPr>
      </w:pPr>
    </w:p>
    <w:p w:rsidR="00C61024" w:rsidRDefault="00DF3B09" w:rsidP="00DF3B09">
      <w:pPr>
        <w:spacing w:after="0" w:line="240" w:lineRule="auto"/>
        <w:jc w:val="center"/>
        <w:rPr>
          <w:b/>
          <w:sz w:val="28"/>
          <w:szCs w:val="28"/>
        </w:rPr>
      </w:pPr>
      <w:r>
        <w:rPr>
          <w:b/>
          <w:sz w:val="28"/>
          <w:szCs w:val="28"/>
        </w:rPr>
        <w:lastRenderedPageBreak/>
        <w:t>ANEXO II</w:t>
      </w:r>
      <w:r w:rsidR="00953CA5">
        <w:rPr>
          <w:b/>
          <w:sz w:val="28"/>
          <w:szCs w:val="28"/>
        </w:rPr>
        <w:t>I</w:t>
      </w:r>
    </w:p>
    <w:p w:rsidR="00DF3B09" w:rsidRDefault="00DF3B09" w:rsidP="00DF3B09">
      <w:pPr>
        <w:spacing w:after="0" w:line="240" w:lineRule="auto"/>
        <w:jc w:val="center"/>
        <w:rPr>
          <w:b/>
          <w:sz w:val="28"/>
          <w:szCs w:val="28"/>
        </w:rPr>
      </w:pPr>
    </w:p>
    <w:p w:rsidR="00DF3B09" w:rsidRDefault="00DF3B09" w:rsidP="00DF3B09">
      <w:pPr>
        <w:spacing w:after="0" w:line="240" w:lineRule="auto"/>
        <w:jc w:val="center"/>
        <w:rPr>
          <w:b/>
          <w:sz w:val="28"/>
          <w:szCs w:val="28"/>
        </w:rPr>
      </w:pPr>
      <w:r>
        <w:rPr>
          <w:b/>
          <w:sz w:val="28"/>
          <w:szCs w:val="28"/>
        </w:rPr>
        <w:t>Análisis de utilización de la GBR</w:t>
      </w:r>
    </w:p>
    <w:p w:rsidR="00DF3B09" w:rsidRDefault="00DF3B09" w:rsidP="00DF3B09">
      <w:pPr>
        <w:spacing w:after="0" w:line="240" w:lineRule="auto"/>
        <w:jc w:val="center"/>
        <w:rPr>
          <w:b/>
          <w:sz w:val="28"/>
          <w:szCs w:val="28"/>
        </w:rPr>
      </w:pPr>
    </w:p>
    <w:p w:rsidR="00DF3B09" w:rsidRDefault="00DF3B09" w:rsidP="00DF3B09">
      <w:pPr>
        <w:jc w:val="both"/>
      </w:pPr>
      <w:r>
        <w:t>Ejemplos de enunciados de efectos:</w:t>
      </w:r>
    </w:p>
    <w:p w:rsidR="00DF3B09" w:rsidRPr="005660DA" w:rsidRDefault="00DF3B09" w:rsidP="00875F3B">
      <w:pPr>
        <w:pStyle w:val="ListParagraph"/>
        <w:numPr>
          <w:ilvl w:val="1"/>
          <w:numId w:val="12"/>
        </w:numPr>
        <w:ind w:left="720" w:hanging="270"/>
        <w:jc w:val="both"/>
        <w:rPr>
          <w:i/>
        </w:rPr>
      </w:pPr>
      <w:r w:rsidRPr="007569B7">
        <w:rPr>
          <w:rFonts w:cs="Myriad-Italic"/>
          <w:iCs/>
          <w:color w:val="272627"/>
        </w:rPr>
        <w:t>“</w:t>
      </w:r>
      <w:r>
        <w:t xml:space="preserve">Disminución de la inequidad y la pobreza mediante la ejecución de acciones que faciliten el acceso a los beneficios sociales y al empleo”. </w:t>
      </w:r>
    </w:p>
    <w:p w:rsidR="00DF3B09" w:rsidRDefault="00DF3B09" w:rsidP="00DF3B09">
      <w:pPr>
        <w:pStyle w:val="ListParagraph"/>
        <w:jc w:val="both"/>
      </w:pPr>
      <w:r>
        <w:rPr>
          <w:rFonts w:cs="Myriad-Italic"/>
          <w:iCs/>
          <w:color w:val="272627"/>
        </w:rPr>
        <w:t xml:space="preserve">Comentario: </w:t>
      </w:r>
      <w:r>
        <w:t xml:space="preserve">Bien pudo simplemente decir: </w:t>
      </w:r>
      <w:r w:rsidRPr="007569B7">
        <w:rPr>
          <w:i/>
        </w:rPr>
        <w:t xml:space="preserve">Disminución de la </w:t>
      </w:r>
      <w:r>
        <w:rPr>
          <w:i/>
        </w:rPr>
        <w:t>desigualdad social</w:t>
      </w:r>
      <w:r w:rsidRPr="007569B7">
        <w:rPr>
          <w:i/>
        </w:rPr>
        <w:t xml:space="preserve"> y la pobreza</w:t>
      </w:r>
      <w:r>
        <w:t xml:space="preserve">. </w:t>
      </w:r>
    </w:p>
    <w:p w:rsidR="00DF3B09" w:rsidRDefault="00DF3B09" w:rsidP="00DF3B09">
      <w:pPr>
        <w:pStyle w:val="ListParagraph"/>
        <w:jc w:val="both"/>
      </w:pPr>
      <w:r>
        <w:rPr>
          <w:rFonts w:cs="Myriad-Italic"/>
          <w:iCs/>
          <w:color w:val="272627"/>
        </w:rPr>
        <w:t>Se ha eliminado lo que hace referencia a la estrategia que da origen a los productos.</w:t>
      </w:r>
      <w:r>
        <w:rPr>
          <w:i/>
        </w:rPr>
        <w:t xml:space="preserve"> </w:t>
      </w:r>
      <w:r>
        <w:t>Sin embargo, sigue subsistiendo el problema de la generalidad del enunciado, que lo  aleja de los productos que puede ofrecer el SNU con un vínculo lógico y verosímil al efecto.</w:t>
      </w:r>
    </w:p>
    <w:p w:rsidR="00DF3B09" w:rsidRPr="005660DA" w:rsidRDefault="00DF3B09" w:rsidP="00DF3B09">
      <w:pPr>
        <w:pStyle w:val="ListParagraph"/>
        <w:jc w:val="both"/>
      </w:pPr>
    </w:p>
    <w:p w:rsidR="00DF3B09" w:rsidRPr="005660DA" w:rsidRDefault="00DF3B09" w:rsidP="00875F3B">
      <w:pPr>
        <w:pStyle w:val="ListParagraph"/>
        <w:numPr>
          <w:ilvl w:val="1"/>
          <w:numId w:val="12"/>
        </w:numPr>
        <w:ind w:left="720" w:hanging="270"/>
        <w:jc w:val="both"/>
        <w:rPr>
          <w:i/>
        </w:rPr>
      </w:pPr>
      <w:r>
        <w:t xml:space="preserve">“Mejor educación gracias al acceso y permanencia en condiciones de equidad”. </w:t>
      </w:r>
    </w:p>
    <w:p w:rsidR="00DF3B09" w:rsidRDefault="00DF3B09" w:rsidP="00DF3B09">
      <w:pPr>
        <w:pStyle w:val="ListParagraph"/>
        <w:jc w:val="both"/>
      </w:pPr>
      <w:r>
        <w:t xml:space="preserve">Comentario: Bien pudo decir: </w:t>
      </w:r>
      <w:r w:rsidRPr="007569B7">
        <w:rPr>
          <w:i/>
        </w:rPr>
        <w:t>Educación con acceso, permanencia y equidad.</w:t>
      </w:r>
      <w:bookmarkStart w:id="1" w:name="_GoBack"/>
      <w:bookmarkEnd w:id="1"/>
      <w:r>
        <w:t xml:space="preserve"> Se mantiene aquí el problema de la generalidad del enunciado.</w:t>
      </w:r>
    </w:p>
    <w:p w:rsidR="00DF3B09" w:rsidRPr="005660DA" w:rsidRDefault="00DF3B09" w:rsidP="00DF3B09">
      <w:pPr>
        <w:pStyle w:val="ListParagraph"/>
        <w:jc w:val="both"/>
      </w:pPr>
    </w:p>
    <w:p w:rsidR="00DF3B09" w:rsidRDefault="00DF3B09" w:rsidP="00875F3B">
      <w:pPr>
        <w:pStyle w:val="ListParagraph"/>
        <w:numPr>
          <w:ilvl w:val="1"/>
          <w:numId w:val="12"/>
        </w:numPr>
        <w:ind w:left="720" w:hanging="270"/>
        <w:jc w:val="both"/>
      </w:pPr>
      <w:r>
        <w:t xml:space="preserve">“Una Visión del desarrollo fundamentada en los Derechos Humanos como marco para las políticas nacionales de desarrollo”. </w:t>
      </w:r>
    </w:p>
    <w:p w:rsidR="00DF3B09" w:rsidRDefault="00DF3B09" w:rsidP="00DF3B09">
      <w:pPr>
        <w:pStyle w:val="ListParagraph"/>
        <w:jc w:val="both"/>
      </w:pPr>
      <w:r>
        <w:t xml:space="preserve">Comentario: Bien pudo definirse como: </w:t>
      </w:r>
      <w:r w:rsidRPr="00525DAC">
        <w:rPr>
          <w:i/>
        </w:rPr>
        <w:t>Políticas nacionales de desarrollo fundamentada en los derechos humanos</w:t>
      </w:r>
      <w:r>
        <w:t>.</w:t>
      </w:r>
      <w:r>
        <w:rPr>
          <w:i/>
        </w:rPr>
        <w:t xml:space="preserve"> </w:t>
      </w:r>
      <w:r>
        <w:t>Aquí es más preciso el enunciado y permite un vínculo lógico con los productos que puede ofrecer el SNU, como por ejemplo, un informe de desarrollo humano.</w:t>
      </w:r>
    </w:p>
    <w:p w:rsidR="00DF3B09" w:rsidRDefault="00DF3B09" w:rsidP="00DF3B09">
      <w:pPr>
        <w:pStyle w:val="ListParagraph"/>
        <w:jc w:val="both"/>
      </w:pPr>
    </w:p>
    <w:p w:rsidR="00DF3B09" w:rsidRDefault="00DF3B09" w:rsidP="00875F3B">
      <w:pPr>
        <w:pStyle w:val="ListParagraph"/>
        <w:numPr>
          <w:ilvl w:val="0"/>
          <w:numId w:val="15"/>
        </w:numPr>
        <w:jc w:val="both"/>
      </w:pPr>
      <w:r>
        <w:t>“Apoyo al fortalecimiento del sistema político y construcción de acuerdos nacionales”</w:t>
      </w:r>
    </w:p>
    <w:p w:rsidR="00DF3B09" w:rsidRPr="005660DA" w:rsidRDefault="00DF3B09" w:rsidP="00DF3B09">
      <w:pPr>
        <w:pStyle w:val="ListParagraph"/>
        <w:jc w:val="both"/>
      </w:pPr>
      <w:r>
        <w:t xml:space="preserve">Comentario: el enunciado debería omitir la palabra “apoyo”, puesto que pertenece a la categoría de productos como la asistencia técnica. Además, el enunciado contiene términos complejos como “sistema político”, cuya definición es más amplia que el conjunto de los partidos políticos, lo que plantea una generalidad difícil de definir así como su vínculo directo con los productos que puede ofrecer el SNU. Por otra parte, se tratan conjuntamente dos cuestiones distintas aunque relacionadas, el sistema político y los acuerdos nacionales. Si el objetivo es avanzar hacia la gobernabilidad, quizás el enunciado podría haberse orientado a expresar la necesidad de un sistema político capaz de resolver los diferendos mediante acuerdos para lograr v decisiones y estrategias comunes.  </w:t>
      </w:r>
    </w:p>
    <w:p w:rsidR="00DF3B09" w:rsidRDefault="00DF3B09" w:rsidP="00DF3B09">
      <w:pPr>
        <w:jc w:val="both"/>
      </w:pPr>
      <w:r>
        <w:t>Ejemplos de enunciados de producto:</w:t>
      </w:r>
    </w:p>
    <w:p w:rsidR="00DF3B09" w:rsidRDefault="00DF3B09" w:rsidP="00875F3B">
      <w:pPr>
        <w:pStyle w:val="ListParagraph"/>
        <w:numPr>
          <w:ilvl w:val="1"/>
          <w:numId w:val="12"/>
        </w:numPr>
        <w:ind w:left="720" w:hanging="270"/>
        <w:jc w:val="both"/>
        <w:rPr>
          <w:rFonts w:cs="Myriad-Italic"/>
        </w:rPr>
      </w:pPr>
      <w:r>
        <w:rPr>
          <w:rFonts w:cs="Myriad-Italic"/>
        </w:rPr>
        <w:t xml:space="preserve"> “Políticas de Estado sustentadas por estudios de impacto económico, social y ambiental en temas estratégicos de prioridad nacional”.</w:t>
      </w:r>
    </w:p>
    <w:p w:rsidR="00DF3B09" w:rsidRDefault="00DF3B09" w:rsidP="00DF3B09">
      <w:pPr>
        <w:pStyle w:val="ListParagraph"/>
        <w:jc w:val="both"/>
        <w:rPr>
          <w:rFonts w:cs="Myriad-Italic"/>
        </w:rPr>
      </w:pPr>
      <w:r>
        <w:rPr>
          <w:rFonts w:cs="Myriad-Italic"/>
        </w:rPr>
        <w:t xml:space="preserve">Comentario: se pudo enunciar como: </w:t>
      </w:r>
      <w:r w:rsidRPr="00525DAC">
        <w:rPr>
          <w:rFonts w:cs="Myriad-Italic"/>
          <w:i/>
        </w:rPr>
        <w:t>Estudios de impacto económico, social y ambiental en temas estratégicos de prioridad nacional</w:t>
      </w:r>
      <w:r>
        <w:rPr>
          <w:rFonts w:cs="Myriad-Italic"/>
        </w:rPr>
        <w:t>, dado que las políticas de Estado no dependen del SNU.</w:t>
      </w:r>
    </w:p>
    <w:p w:rsidR="00DF3B09" w:rsidRDefault="00DF3B09" w:rsidP="00DF3B09">
      <w:pPr>
        <w:pStyle w:val="ListParagraph"/>
        <w:jc w:val="both"/>
        <w:rPr>
          <w:rFonts w:cs="Myriad-Italic"/>
        </w:rPr>
      </w:pPr>
    </w:p>
    <w:p w:rsidR="00DF3B09" w:rsidRDefault="00DF3B09" w:rsidP="00875F3B">
      <w:pPr>
        <w:pStyle w:val="ListParagraph"/>
        <w:numPr>
          <w:ilvl w:val="1"/>
          <w:numId w:val="12"/>
        </w:numPr>
        <w:spacing w:line="240" w:lineRule="auto"/>
        <w:ind w:left="720" w:hanging="270"/>
        <w:jc w:val="both"/>
        <w:rPr>
          <w:rFonts w:cs="Myriad-Italic"/>
        </w:rPr>
      </w:pPr>
      <w:r>
        <w:rPr>
          <w:rFonts w:cs="Myriad-Italic"/>
        </w:rPr>
        <w:t xml:space="preserve">“Debates públicos sobre los grandes problemas nacionales promovidos”. </w:t>
      </w:r>
    </w:p>
    <w:p w:rsidR="00DF3B09" w:rsidRDefault="00DF3B09" w:rsidP="00DF3B09">
      <w:pPr>
        <w:pStyle w:val="ListParagraph"/>
        <w:spacing w:line="240" w:lineRule="auto"/>
        <w:jc w:val="both"/>
        <w:rPr>
          <w:rFonts w:cs="Myriad-Italic"/>
        </w:rPr>
      </w:pPr>
      <w:r>
        <w:rPr>
          <w:rFonts w:cs="Myriad-Italic"/>
        </w:rPr>
        <w:t xml:space="preserve">Comentario: El enunciado reduce el resultado a actividades. En conexión con el efecto a que se apunta (acuerdos nacionales), se requiere un enunciado del producto que puede ofrecer </w:t>
      </w:r>
      <w:r>
        <w:rPr>
          <w:rFonts w:cs="Myriad-Italic"/>
        </w:rPr>
        <w:lastRenderedPageBreak/>
        <w:t>el SNU: provisión de asistencia técnica para los debates, documentación, facilitación de las discusiones para llegar a acuerdos. Los acuerdos constituyen el efecto dado que los organismos no controlan el comportamiento de los participantes.</w:t>
      </w:r>
    </w:p>
    <w:p w:rsidR="00DF3B09" w:rsidRDefault="00DF3B09" w:rsidP="00DF3B09">
      <w:pPr>
        <w:pStyle w:val="ListParagraph"/>
        <w:spacing w:line="240" w:lineRule="auto"/>
        <w:jc w:val="both"/>
        <w:rPr>
          <w:rFonts w:cs="Myriad-Italic"/>
        </w:rPr>
      </w:pPr>
    </w:p>
    <w:p w:rsidR="00DF3B09" w:rsidRDefault="00DF3B09" w:rsidP="00875F3B">
      <w:pPr>
        <w:pStyle w:val="ListParagraph"/>
        <w:numPr>
          <w:ilvl w:val="0"/>
          <w:numId w:val="15"/>
        </w:numPr>
        <w:spacing w:line="240" w:lineRule="auto"/>
        <w:jc w:val="both"/>
        <w:rPr>
          <w:rFonts w:cs="Myriad-Italic"/>
        </w:rPr>
      </w:pPr>
      <w:r>
        <w:rPr>
          <w:rFonts w:cs="Myriad-Italic"/>
        </w:rPr>
        <w:t>“Sistema de justicia transparente y efectivo”</w:t>
      </w:r>
    </w:p>
    <w:p w:rsidR="00DF3B09" w:rsidRDefault="00DF3B09" w:rsidP="00DF3B09">
      <w:pPr>
        <w:pStyle w:val="ListParagraph"/>
        <w:spacing w:line="240" w:lineRule="auto"/>
        <w:jc w:val="both"/>
        <w:rPr>
          <w:rFonts w:cs="Myriad-Italic"/>
        </w:rPr>
      </w:pPr>
      <w:r>
        <w:rPr>
          <w:rFonts w:cs="Myriad-Italic"/>
        </w:rPr>
        <w:t>Comentario: no es un enunciado de producto sino de efecto.</w:t>
      </w:r>
    </w:p>
    <w:p w:rsidR="00DF3B09" w:rsidRDefault="00DF3B09"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DF3B09">
      <w:pPr>
        <w:spacing w:after="0" w:line="240" w:lineRule="auto"/>
        <w:jc w:val="both"/>
        <w:rPr>
          <w:b/>
          <w:sz w:val="28"/>
          <w:szCs w:val="28"/>
        </w:rPr>
      </w:pPr>
    </w:p>
    <w:p w:rsidR="00CB35A5" w:rsidRDefault="00CB35A5" w:rsidP="00CB35A5">
      <w:pPr>
        <w:spacing w:after="0" w:line="240" w:lineRule="auto"/>
        <w:jc w:val="center"/>
        <w:rPr>
          <w:b/>
          <w:sz w:val="28"/>
          <w:szCs w:val="28"/>
        </w:rPr>
      </w:pPr>
      <w:r>
        <w:rPr>
          <w:b/>
          <w:sz w:val="28"/>
          <w:szCs w:val="28"/>
        </w:rPr>
        <w:lastRenderedPageBreak/>
        <w:t>ANEXO I</w:t>
      </w:r>
      <w:r w:rsidR="00433A18">
        <w:rPr>
          <w:b/>
          <w:sz w:val="28"/>
          <w:szCs w:val="28"/>
        </w:rPr>
        <w:t>V</w:t>
      </w:r>
    </w:p>
    <w:p w:rsidR="00CB35A5" w:rsidRDefault="00CB35A5" w:rsidP="00CB35A5">
      <w:pPr>
        <w:spacing w:after="0" w:line="240" w:lineRule="auto"/>
        <w:jc w:val="center"/>
        <w:rPr>
          <w:b/>
          <w:sz w:val="28"/>
          <w:szCs w:val="28"/>
        </w:rPr>
      </w:pPr>
    </w:p>
    <w:p w:rsidR="00CB35A5" w:rsidRDefault="00CB35A5" w:rsidP="00CB35A5">
      <w:pPr>
        <w:spacing w:after="0" w:line="240" w:lineRule="auto"/>
        <w:jc w:val="center"/>
        <w:rPr>
          <w:b/>
          <w:sz w:val="28"/>
          <w:szCs w:val="28"/>
        </w:rPr>
      </w:pPr>
      <w:r>
        <w:rPr>
          <w:b/>
          <w:sz w:val="28"/>
          <w:szCs w:val="28"/>
        </w:rPr>
        <w:t>Programas Conjuntos</w:t>
      </w:r>
    </w:p>
    <w:p w:rsidR="00CB35A5" w:rsidRDefault="00CB35A5" w:rsidP="00CB35A5">
      <w:pPr>
        <w:spacing w:after="0" w:line="240" w:lineRule="auto"/>
        <w:jc w:val="center"/>
        <w:rPr>
          <w:b/>
          <w:sz w:val="28"/>
          <w:szCs w:val="28"/>
        </w:rPr>
      </w:pPr>
    </w:p>
    <w:p w:rsidR="003D44ED" w:rsidRPr="00261E31" w:rsidRDefault="003D44ED" w:rsidP="003D44ED">
      <w:pPr>
        <w:pStyle w:val="ListParagraph"/>
        <w:spacing w:after="0" w:line="240" w:lineRule="auto"/>
        <w:ind w:left="360"/>
        <w:jc w:val="both"/>
        <w:rPr>
          <w:rFonts w:asciiTheme="minorHAnsi" w:hAnsiTheme="minorHAnsi"/>
          <w:bCs/>
          <w:lang w:val="es-AR" w:bidi="ar-JO"/>
        </w:rPr>
      </w:pPr>
    </w:p>
    <w:p w:rsidR="003D44ED" w:rsidRPr="0058121E" w:rsidRDefault="003D44ED" w:rsidP="00875F3B">
      <w:pPr>
        <w:pStyle w:val="ListParagraph"/>
        <w:numPr>
          <w:ilvl w:val="0"/>
          <w:numId w:val="7"/>
        </w:numPr>
        <w:spacing w:after="0" w:line="240" w:lineRule="auto"/>
        <w:ind w:left="360"/>
        <w:jc w:val="both"/>
        <w:rPr>
          <w:rFonts w:asciiTheme="minorHAnsi" w:hAnsiTheme="minorHAnsi"/>
          <w:bCs/>
          <w:lang w:val="es-AR" w:bidi="ar-JO"/>
        </w:rPr>
      </w:pPr>
      <w:r w:rsidRPr="002327DC">
        <w:rPr>
          <w:rFonts w:asciiTheme="minorHAnsi" w:hAnsiTheme="minorHAnsi" w:cs="Helvetica"/>
          <w:color w:val="333333"/>
        </w:rPr>
        <w:t xml:space="preserve">Programa Conjunto de </w:t>
      </w:r>
      <w:r>
        <w:rPr>
          <w:rFonts w:asciiTheme="minorHAnsi" w:hAnsiTheme="minorHAnsi" w:cs="Helvetica"/>
          <w:color w:val="333333"/>
        </w:rPr>
        <w:t>“</w:t>
      </w:r>
      <w:r w:rsidRPr="002327DC">
        <w:rPr>
          <w:rFonts w:asciiTheme="minorHAnsi" w:hAnsiTheme="minorHAnsi" w:cs="Helvetica"/>
          <w:color w:val="333333"/>
        </w:rPr>
        <w:t xml:space="preserve">Incorporación de Medidas de Adaptación y Mitigación del Cambio Climático en el Manejo de los Recursos Naturales </w:t>
      </w:r>
      <w:r>
        <w:rPr>
          <w:rFonts w:asciiTheme="minorHAnsi" w:hAnsiTheme="minorHAnsi" w:cs="Helvetica"/>
          <w:color w:val="333333"/>
        </w:rPr>
        <w:t xml:space="preserve">en </w:t>
      </w:r>
      <w:r w:rsidRPr="002327DC">
        <w:rPr>
          <w:rFonts w:asciiTheme="minorHAnsi" w:hAnsiTheme="minorHAnsi" w:cs="Helvetica"/>
          <w:color w:val="333333"/>
        </w:rPr>
        <w:t>dos Cuencas Prioritarias de Panamá</w:t>
      </w:r>
      <w:r>
        <w:rPr>
          <w:rFonts w:asciiTheme="minorHAnsi" w:hAnsiTheme="minorHAnsi" w:cs="Helvetica"/>
          <w:color w:val="333333"/>
        </w:rPr>
        <w:t xml:space="preserve">”  (Área 2). </w:t>
      </w:r>
    </w:p>
    <w:p w:rsidR="003D44ED" w:rsidRDefault="003D44ED" w:rsidP="003D44ED">
      <w:pPr>
        <w:pStyle w:val="ListParagraph"/>
        <w:spacing w:after="0" w:line="240" w:lineRule="auto"/>
        <w:ind w:left="360"/>
        <w:jc w:val="both"/>
        <w:rPr>
          <w:rFonts w:asciiTheme="minorHAnsi" w:hAnsiTheme="minorHAnsi" w:cs="Helvetica"/>
          <w:color w:val="333333"/>
        </w:rPr>
      </w:pPr>
      <w:r>
        <w:rPr>
          <w:rFonts w:asciiTheme="minorHAnsi" w:hAnsiTheme="minorHAnsi" w:cs="Helvetica"/>
          <w:color w:val="333333"/>
        </w:rPr>
        <w:t xml:space="preserve">Organismos: PNUMA, PNUD,  OPS/OMS, FAO en asociación con ANAM, MINSA, SINAPROC, MIDA. </w:t>
      </w:r>
    </w:p>
    <w:p w:rsidR="003D44ED" w:rsidRDefault="003D44ED" w:rsidP="003D44ED">
      <w:pPr>
        <w:pStyle w:val="ListParagraph"/>
        <w:spacing w:after="0" w:line="240" w:lineRule="auto"/>
        <w:ind w:left="360"/>
        <w:jc w:val="both"/>
        <w:rPr>
          <w:rFonts w:asciiTheme="minorHAnsi" w:hAnsiTheme="minorHAnsi" w:cs="Helvetica"/>
          <w:color w:val="333333"/>
        </w:rPr>
      </w:pPr>
      <w:r>
        <w:rPr>
          <w:rFonts w:asciiTheme="minorHAnsi" w:hAnsiTheme="minorHAnsi" w:cs="Helvetica"/>
          <w:color w:val="333333"/>
        </w:rPr>
        <w:t xml:space="preserve">Áreas de intervención: Provincia de Darién, Comarca indígena Emberá-Wounáan/Kuna-Wargandí (Cuenca río Chucunaque y Provincia de Veraguas, Comarca indígena Ngöbe-Buglé (Cuenca río Tabasará). </w:t>
      </w:r>
    </w:p>
    <w:p w:rsidR="003D44ED" w:rsidRDefault="003D44ED" w:rsidP="003D44ED">
      <w:pPr>
        <w:pStyle w:val="ListParagraph"/>
        <w:spacing w:after="0" w:line="240" w:lineRule="auto"/>
        <w:ind w:left="360"/>
        <w:jc w:val="both"/>
        <w:rPr>
          <w:rFonts w:asciiTheme="minorHAnsi" w:hAnsiTheme="minorHAnsi" w:cs="Helvetica"/>
          <w:color w:val="333333"/>
        </w:rPr>
      </w:pPr>
      <w:r>
        <w:rPr>
          <w:rFonts w:asciiTheme="minorHAnsi" w:hAnsiTheme="minorHAnsi" w:cs="Helvetica"/>
          <w:color w:val="333333"/>
        </w:rPr>
        <w:t xml:space="preserve">Duración: julio 2008-julio 2011. </w:t>
      </w:r>
    </w:p>
    <w:p w:rsidR="003D44ED" w:rsidRPr="002327DC" w:rsidRDefault="003D44ED" w:rsidP="003D44ED">
      <w:pPr>
        <w:pStyle w:val="ListParagraph"/>
        <w:spacing w:after="0" w:line="240" w:lineRule="auto"/>
        <w:ind w:left="360"/>
        <w:jc w:val="both"/>
        <w:rPr>
          <w:rFonts w:asciiTheme="minorHAnsi" w:hAnsiTheme="minorHAnsi"/>
          <w:bCs/>
          <w:lang w:val="es-AR" w:bidi="ar-JO"/>
        </w:rPr>
      </w:pPr>
      <w:r>
        <w:rPr>
          <w:rFonts w:asciiTheme="minorHAnsi" w:hAnsiTheme="minorHAnsi" w:cs="Helvetica"/>
          <w:color w:val="333333"/>
        </w:rPr>
        <w:t>Presupuesto: $ 4 millones.</w:t>
      </w:r>
    </w:p>
    <w:p w:rsidR="003D44ED" w:rsidRDefault="003D44ED" w:rsidP="00875F3B">
      <w:pPr>
        <w:pStyle w:val="ListParagraph"/>
        <w:numPr>
          <w:ilvl w:val="0"/>
          <w:numId w:val="7"/>
        </w:numPr>
        <w:spacing w:after="0" w:line="240" w:lineRule="auto"/>
        <w:ind w:left="360"/>
        <w:jc w:val="both"/>
        <w:rPr>
          <w:rFonts w:asciiTheme="minorHAnsi" w:hAnsiTheme="minorHAnsi"/>
          <w:bCs/>
          <w:lang w:val="es-AR" w:bidi="ar-JO"/>
        </w:rPr>
      </w:pPr>
      <w:r>
        <w:rPr>
          <w:rFonts w:asciiTheme="minorHAnsi" w:hAnsiTheme="minorHAnsi"/>
          <w:bCs/>
          <w:lang w:val="es-AR" w:bidi="ar-JO"/>
        </w:rPr>
        <w:t xml:space="preserve">Programa conjunto “Mejorando la Seguridad Ciudadana en Panamá: Hacia la Construcción de una cultura de paz”. (Área 3). </w:t>
      </w:r>
    </w:p>
    <w:p w:rsidR="003D44ED" w:rsidRDefault="003D44ED" w:rsidP="003D44ED">
      <w:pPr>
        <w:pStyle w:val="ListParagraph"/>
        <w:spacing w:after="0" w:line="240" w:lineRule="auto"/>
        <w:ind w:left="360"/>
        <w:jc w:val="both"/>
        <w:rPr>
          <w:rFonts w:asciiTheme="minorHAnsi" w:hAnsiTheme="minorHAnsi"/>
          <w:bCs/>
          <w:lang w:val="es-AR" w:bidi="ar-JO"/>
        </w:rPr>
      </w:pPr>
      <w:r>
        <w:rPr>
          <w:rFonts w:asciiTheme="minorHAnsi" w:hAnsiTheme="minorHAnsi"/>
          <w:bCs/>
          <w:lang w:val="es-AR" w:bidi="ar-JO"/>
        </w:rPr>
        <w:t xml:space="preserve">Organismos: ONUDD, PNUD, UNESCO, UNFPA, UNICEF, en apoyo y acompañamiento del Programa de Seguridad Integral (PROSI) coordinado por el Ministerio de Gobierno y Justicia; otros asociados, Cámara de Comercio de Panamá, MIDE, MIDES, Municipalidades de Chorrera, Arraiján y San Miguelito, organizaciones de la sociedad civil en tres municipios. Duración: septiembre 2009-septiembre 2012. </w:t>
      </w:r>
    </w:p>
    <w:p w:rsidR="003D44ED" w:rsidRDefault="003D44ED" w:rsidP="003D44ED">
      <w:pPr>
        <w:pStyle w:val="ListParagraph"/>
        <w:spacing w:after="0" w:line="240" w:lineRule="auto"/>
        <w:ind w:left="360"/>
        <w:jc w:val="both"/>
        <w:rPr>
          <w:rFonts w:asciiTheme="minorHAnsi" w:hAnsiTheme="minorHAnsi"/>
          <w:bCs/>
          <w:lang w:val="es-AR" w:bidi="ar-JO"/>
        </w:rPr>
      </w:pPr>
      <w:r>
        <w:rPr>
          <w:rFonts w:asciiTheme="minorHAnsi" w:hAnsiTheme="minorHAnsi"/>
          <w:bCs/>
          <w:lang w:val="es-AR" w:bidi="ar-JO"/>
        </w:rPr>
        <w:t>Presupuesto: $ 4 millones.</w:t>
      </w:r>
    </w:p>
    <w:p w:rsidR="003D44ED" w:rsidRDefault="003D44ED" w:rsidP="00875F3B">
      <w:pPr>
        <w:pStyle w:val="ListParagraph"/>
        <w:numPr>
          <w:ilvl w:val="0"/>
          <w:numId w:val="7"/>
        </w:numPr>
        <w:spacing w:after="0" w:line="240" w:lineRule="auto"/>
        <w:ind w:left="360"/>
        <w:jc w:val="both"/>
        <w:rPr>
          <w:rFonts w:asciiTheme="minorHAnsi" w:hAnsiTheme="minorHAnsi"/>
          <w:bCs/>
          <w:lang w:val="es-AR" w:bidi="ar-JO"/>
        </w:rPr>
      </w:pPr>
      <w:r>
        <w:rPr>
          <w:rFonts w:asciiTheme="minorHAnsi" w:hAnsiTheme="minorHAnsi"/>
          <w:bCs/>
          <w:lang w:val="es-AR" w:bidi="ar-JO"/>
        </w:rPr>
        <w:t xml:space="preserve">Programa conjunto “Red de Oportunidades para Familias Pobres” (Área 1). </w:t>
      </w:r>
    </w:p>
    <w:p w:rsidR="003D44ED" w:rsidRDefault="003D44ED" w:rsidP="003D44ED">
      <w:pPr>
        <w:pStyle w:val="ListParagraph"/>
        <w:spacing w:after="0" w:line="240" w:lineRule="auto"/>
        <w:ind w:left="360"/>
        <w:jc w:val="both"/>
        <w:rPr>
          <w:rFonts w:asciiTheme="minorHAnsi" w:hAnsiTheme="minorHAnsi"/>
          <w:bCs/>
          <w:lang w:val="es-AR" w:bidi="ar-JO"/>
        </w:rPr>
      </w:pPr>
      <w:r>
        <w:rPr>
          <w:rFonts w:asciiTheme="minorHAnsi" w:hAnsiTheme="minorHAnsi"/>
          <w:bCs/>
          <w:lang w:val="es-AR" w:bidi="ar-JO"/>
        </w:rPr>
        <w:t xml:space="preserve">Organismos: FAO, OMT, ONUDI, PNUD, UNCTAD en apoyo de la Autoridad de la Micro, Pequeña y Mediana Empresa, Autoridad de Turismo de Panamá, MEF, Ministerio de Comercio e Industria, MIDA. </w:t>
      </w:r>
    </w:p>
    <w:p w:rsidR="003D44ED" w:rsidRDefault="003D44ED" w:rsidP="003D44ED">
      <w:pPr>
        <w:pStyle w:val="ListParagraph"/>
        <w:spacing w:after="0" w:line="240" w:lineRule="auto"/>
        <w:ind w:left="360"/>
        <w:jc w:val="both"/>
        <w:rPr>
          <w:rFonts w:asciiTheme="minorHAnsi" w:hAnsiTheme="minorHAnsi"/>
          <w:bCs/>
          <w:lang w:val="es-AR" w:bidi="ar-JO"/>
        </w:rPr>
      </w:pPr>
      <w:r>
        <w:rPr>
          <w:rFonts w:asciiTheme="minorHAnsi" w:hAnsiTheme="minorHAnsi"/>
          <w:bCs/>
          <w:lang w:val="es-AR" w:bidi="ar-JO"/>
        </w:rPr>
        <w:t xml:space="preserve">Áreas de intervención: el programa beneficia a poblaciones de bajos recursos en las provincias de Coclé, Herrera, Veraguas y Chiriquí con zonas indígenas, creación de micro empresas y apoyo a municipios. La iniciativa complementa al componente de transferencias monetarias condicionadas del Programa Nacional Red de Oportunidades y al Programa Impulso Panamá, éste último orientado a consolidar empresas medianas ya existentes. Duración: diciembre 2009-diciembre 2012. </w:t>
      </w:r>
    </w:p>
    <w:p w:rsidR="003D44ED" w:rsidRDefault="003D44ED" w:rsidP="003D44ED">
      <w:pPr>
        <w:pStyle w:val="ListParagraph"/>
        <w:spacing w:after="0" w:line="240" w:lineRule="auto"/>
        <w:ind w:left="360"/>
        <w:jc w:val="both"/>
        <w:rPr>
          <w:rFonts w:asciiTheme="minorHAnsi" w:hAnsiTheme="minorHAnsi"/>
          <w:bCs/>
          <w:lang w:val="es-AR" w:bidi="ar-JO"/>
        </w:rPr>
      </w:pPr>
      <w:r>
        <w:rPr>
          <w:rFonts w:asciiTheme="minorHAnsi" w:hAnsiTheme="minorHAnsi"/>
          <w:bCs/>
          <w:lang w:val="es-AR" w:bidi="ar-JO"/>
        </w:rPr>
        <w:t>Presupuesto: $ 8 millones.</w:t>
      </w:r>
    </w:p>
    <w:p w:rsidR="003D44ED" w:rsidRDefault="003D44ED" w:rsidP="00875F3B">
      <w:pPr>
        <w:pStyle w:val="ListParagraph"/>
        <w:numPr>
          <w:ilvl w:val="0"/>
          <w:numId w:val="7"/>
        </w:numPr>
        <w:spacing w:after="0" w:line="240" w:lineRule="auto"/>
        <w:ind w:left="360"/>
        <w:jc w:val="both"/>
        <w:rPr>
          <w:rFonts w:asciiTheme="minorHAnsi" w:hAnsiTheme="minorHAnsi"/>
          <w:bCs/>
          <w:lang w:val="es-AR" w:bidi="ar-JO"/>
        </w:rPr>
      </w:pPr>
      <w:r>
        <w:rPr>
          <w:rFonts w:asciiTheme="minorHAnsi" w:hAnsiTheme="minorHAnsi"/>
          <w:bCs/>
          <w:lang w:val="es-AR" w:bidi="ar-JO"/>
        </w:rPr>
        <w:t>Programa conjunto “Gobernanza Económica Democrática: Fortalecimiento de equidad del para reducir brechas en servicios públicos de agua segura y saneamiento“. (Área 2).</w:t>
      </w:r>
    </w:p>
    <w:p w:rsidR="003D44ED" w:rsidRDefault="003D44ED" w:rsidP="003D44ED">
      <w:pPr>
        <w:pStyle w:val="ListParagraph"/>
        <w:spacing w:after="0" w:line="240" w:lineRule="auto"/>
        <w:ind w:left="360"/>
        <w:jc w:val="both"/>
        <w:rPr>
          <w:rFonts w:asciiTheme="minorHAnsi" w:hAnsiTheme="minorHAnsi"/>
          <w:bCs/>
          <w:lang w:val="es-AR" w:bidi="ar-JO"/>
        </w:rPr>
      </w:pPr>
      <w:r>
        <w:rPr>
          <w:rFonts w:asciiTheme="minorHAnsi" w:hAnsiTheme="minorHAnsi"/>
          <w:bCs/>
          <w:lang w:val="es-AR" w:bidi="ar-JO"/>
        </w:rPr>
        <w:t>Organismos:  OIT, UNICEF, OPS/OMS en apoyo del MINSA, MEF, Municipios de Kusapín y Kankintú, Autoridades tradicionales de la Comarca Ngöbe-Buglé, Centros Educativos Secundaria y Universidad de la Comarca.</w:t>
      </w:r>
    </w:p>
    <w:p w:rsidR="003D44ED" w:rsidRDefault="003D44ED" w:rsidP="003D44ED">
      <w:pPr>
        <w:pStyle w:val="ListParagraph"/>
        <w:spacing w:after="0" w:line="240" w:lineRule="auto"/>
        <w:ind w:left="360"/>
        <w:jc w:val="both"/>
        <w:rPr>
          <w:rFonts w:asciiTheme="minorHAnsi" w:hAnsiTheme="minorHAnsi"/>
          <w:bCs/>
          <w:lang w:val="es-AR" w:bidi="ar-JO"/>
        </w:rPr>
      </w:pPr>
      <w:r>
        <w:rPr>
          <w:rFonts w:asciiTheme="minorHAnsi" w:hAnsiTheme="minorHAnsi"/>
          <w:bCs/>
          <w:lang w:val="es-AR" w:bidi="ar-JO"/>
        </w:rPr>
        <w:t xml:space="preserve">Áreas de intervención: el programa apoya la instalación de acueductos, desarrolla capacidades de gestión de los recursos hídricos y ampliación de las oportunidades de salud y educación en la Comarca Indígena de Ngöbe-Buglé, donde el 91% de la población padece de pobreza extrema. </w:t>
      </w:r>
    </w:p>
    <w:p w:rsidR="003D44ED" w:rsidRDefault="003D44ED" w:rsidP="003D44ED">
      <w:pPr>
        <w:pStyle w:val="ListParagraph"/>
        <w:spacing w:after="0" w:line="240" w:lineRule="auto"/>
        <w:ind w:left="360"/>
        <w:jc w:val="both"/>
        <w:rPr>
          <w:rFonts w:asciiTheme="minorHAnsi" w:hAnsiTheme="minorHAnsi"/>
          <w:bCs/>
          <w:lang w:val="es-AR" w:bidi="ar-JO"/>
        </w:rPr>
      </w:pPr>
      <w:r>
        <w:rPr>
          <w:rFonts w:asciiTheme="minorHAnsi" w:hAnsiTheme="minorHAnsi"/>
          <w:bCs/>
          <w:lang w:val="es-AR" w:bidi="ar-JO"/>
        </w:rPr>
        <w:t xml:space="preserve">Duración: julio 2009-julio 2012. </w:t>
      </w:r>
    </w:p>
    <w:p w:rsidR="003D44ED" w:rsidRDefault="003D44ED" w:rsidP="003D44ED">
      <w:pPr>
        <w:pStyle w:val="ListParagraph"/>
        <w:spacing w:after="0" w:line="240" w:lineRule="auto"/>
        <w:ind w:left="360"/>
        <w:jc w:val="both"/>
        <w:rPr>
          <w:rFonts w:asciiTheme="minorHAnsi" w:hAnsiTheme="minorHAnsi"/>
          <w:bCs/>
          <w:lang w:val="es-AR" w:bidi="ar-JO"/>
        </w:rPr>
      </w:pPr>
      <w:r>
        <w:rPr>
          <w:rFonts w:asciiTheme="minorHAnsi" w:hAnsiTheme="minorHAnsi"/>
          <w:bCs/>
          <w:lang w:val="es-AR" w:bidi="ar-JO"/>
        </w:rPr>
        <w:t>Presupuesto: $ 4.5 millones.</w:t>
      </w:r>
    </w:p>
    <w:p w:rsidR="003D44ED" w:rsidRDefault="003D44ED" w:rsidP="003D44ED">
      <w:pPr>
        <w:spacing w:after="0" w:line="240" w:lineRule="auto"/>
        <w:ind w:left="360"/>
        <w:jc w:val="both"/>
        <w:rPr>
          <w:rFonts w:asciiTheme="minorHAnsi" w:hAnsiTheme="minorHAnsi"/>
          <w:bCs/>
          <w:lang w:val="es-AR" w:bidi="ar-JO"/>
        </w:rPr>
      </w:pPr>
      <w:r>
        <w:rPr>
          <w:rFonts w:asciiTheme="minorHAnsi" w:hAnsiTheme="minorHAnsi"/>
          <w:bCs/>
          <w:lang w:val="es-AR" w:bidi="ar-JO"/>
        </w:rPr>
        <w:tab/>
      </w:r>
    </w:p>
    <w:p w:rsidR="003D44ED" w:rsidRPr="00261E31" w:rsidRDefault="003D44ED" w:rsidP="003D44ED">
      <w:pPr>
        <w:spacing w:after="0" w:line="240" w:lineRule="auto"/>
        <w:jc w:val="both"/>
        <w:rPr>
          <w:rFonts w:asciiTheme="minorHAnsi" w:hAnsiTheme="minorHAnsi"/>
          <w:bCs/>
          <w:lang w:val="es-AR" w:bidi="ar-JO"/>
        </w:rPr>
      </w:pPr>
      <w:r>
        <w:rPr>
          <w:rFonts w:asciiTheme="minorHAnsi" w:hAnsiTheme="minorHAnsi"/>
          <w:bCs/>
          <w:lang w:val="es-AR" w:bidi="ar-JO"/>
        </w:rPr>
        <w:t>Otros programas conjuntos:</w:t>
      </w:r>
    </w:p>
    <w:p w:rsidR="003D44ED" w:rsidRDefault="003D44ED" w:rsidP="00875F3B">
      <w:pPr>
        <w:pStyle w:val="ListParagraph"/>
        <w:numPr>
          <w:ilvl w:val="0"/>
          <w:numId w:val="7"/>
        </w:numPr>
        <w:spacing w:after="0" w:line="240" w:lineRule="auto"/>
        <w:ind w:left="360"/>
        <w:jc w:val="both"/>
        <w:rPr>
          <w:rFonts w:asciiTheme="minorHAnsi" w:hAnsiTheme="minorHAnsi"/>
          <w:bCs/>
          <w:lang w:val="es-AR" w:bidi="ar-JO"/>
        </w:rPr>
      </w:pPr>
      <w:r>
        <w:rPr>
          <w:rFonts w:asciiTheme="minorHAnsi" w:hAnsiTheme="minorHAnsi"/>
          <w:bCs/>
          <w:lang w:val="es-AR" w:bidi="ar-JO"/>
        </w:rPr>
        <w:t>In</w:t>
      </w:r>
      <w:r w:rsidRPr="009A1F96">
        <w:rPr>
          <w:rFonts w:asciiTheme="minorHAnsi" w:hAnsiTheme="minorHAnsi"/>
          <w:bCs/>
          <w:lang w:val="es-AR" w:bidi="ar-JO"/>
        </w:rPr>
        <w:t xml:space="preserve">formes de avance </w:t>
      </w:r>
      <w:r>
        <w:rPr>
          <w:rFonts w:asciiTheme="minorHAnsi" w:hAnsiTheme="minorHAnsi"/>
          <w:bCs/>
          <w:lang w:val="es-AR" w:bidi="ar-JO"/>
        </w:rPr>
        <w:t>d</w:t>
      </w:r>
      <w:r w:rsidRPr="009A1F96">
        <w:rPr>
          <w:rFonts w:asciiTheme="minorHAnsi" w:hAnsiTheme="minorHAnsi"/>
          <w:bCs/>
          <w:lang w:val="es-AR" w:bidi="ar-JO"/>
        </w:rPr>
        <w:t xml:space="preserve">e avance hacia los ODM, donde los organismos del SNU participaron </w:t>
      </w:r>
      <w:r>
        <w:rPr>
          <w:rFonts w:asciiTheme="minorHAnsi" w:hAnsiTheme="minorHAnsi"/>
          <w:bCs/>
          <w:lang w:val="es-AR" w:bidi="ar-JO"/>
        </w:rPr>
        <w:t xml:space="preserve">dividiéndose el trabajo y asumieron en </w:t>
      </w:r>
      <w:r w:rsidRPr="009A1F96">
        <w:rPr>
          <w:rFonts w:asciiTheme="minorHAnsi" w:hAnsiTheme="minorHAnsi"/>
          <w:bCs/>
          <w:lang w:val="es-AR" w:bidi="ar-JO"/>
        </w:rPr>
        <w:t>rotación la coordinación del grupo.</w:t>
      </w:r>
      <w:r>
        <w:rPr>
          <w:rFonts w:asciiTheme="minorHAnsi" w:hAnsiTheme="minorHAnsi"/>
          <w:bCs/>
          <w:lang w:val="es-AR" w:bidi="ar-JO"/>
        </w:rPr>
        <w:t xml:space="preserve"> Estrecho diálogo con el personal técnico de la Secretaría Técnica del Gabinete Social (STGS) y la Dirección de Estadística y Censo de la Contraloría General de la República.</w:t>
      </w:r>
    </w:p>
    <w:p w:rsidR="003D44ED" w:rsidRDefault="003D44ED" w:rsidP="00875F3B">
      <w:pPr>
        <w:pStyle w:val="ListParagraph"/>
        <w:numPr>
          <w:ilvl w:val="0"/>
          <w:numId w:val="7"/>
        </w:numPr>
        <w:spacing w:after="0" w:line="240" w:lineRule="auto"/>
        <w:ind w:left="360"/>
        <w:jc w:val="both"/>
        <w:rPr>
          <w:rFonts w:asciiTheme="minorHAnsi" w:hAnsiTheme="minorHAnsi"/>
          <w:bCs/>
          <w:lang w:val="es-AR" w:bidi="ar-JO"/>
        </w:rPr>
      </w:pPr>
      <w:r>
        <w:rPr>
          <w:rFonts w:asciiTheme="minorHAnsi" w:hAnsiTheme="minorHAnsi"/>
          <w:bCs/>
          <w:lang w:val="es-AR" w:bidi="ar-JO"/>
        </w:rPr>
        <w:lastRenderedPageBreak/>
        <w:t xml:space="preserve">Programa conjunto “Alianza por una vida sin violencia en Panamá”, para prevenir y atender la violencia contra las mujeres financiado por el Fondo para la Eliminación de la Violencia (F-VAW) de UNIFEM </w:t>
      </w:r>
    </w:p>
    <w:p w:rsidR="003D44ED" w:rsidRDefault="003D44ED" w:rsidP="003D44ED">
      <w:pPr>
        <w:pStyle w:val="ListParagraph"/>
        <w:spacing w:after="0" w:line="240" w:lineRule="auto"/>
        <w:ind w:left="360"/>
        <w:jc w:val="both"/>
        <w:rPr>
          <w:rFonts w:asciiTheme="minorHAnsi" w:hAnsiTheme="minorHAnsi"/>
          <w:bCs/>
          <w:lang w:val="es-AR" w:bidi="ar-JO"/>
        </w:rPr>
      </w:pPr>
      <w:r>
        <w:rPr>
          <w:rFonts w:asciiTheme="minorHAnsi" w:hAnsiTheme="minorHAnsi"/>
          <w:bCs/>
          <w:lang w:val="es-AR" w:bidi="ar-JO"/>
        </w:rPr>
        <w:t>Organismos: OPS/OMS, PNUD, UNFPA en apoyo del Despacho de la Primera Dama y la Comisión Nacional contra la Violencia Doméstica y Políticas de Convivencia Ciudadana liderada por el INAMU, MINSA, MEF y Órganos de Justicia.</w:t>
      </w:r>
    </w:p>
    <w:p w:rsidR="003D44ED" w:rsidRDefault="003D44ED" w:rsidP="003D44ED">
      <w:pPr>
        <w:pStyle w:val="ListParagraph"/>
        <w:spacing w:after="0" w:line="240" w:lineRule="auto"/>
        <w:ind w:left="360"/>
        <w:jc w:val="both"/>
        <w:rPr>
          <w:rFonts w:asciiTheme="minorHAnsi" w:hAnsiTheme="minorHAnsi"/>
          <w:bCs/>
          <w:lang w:val="es-AR" w:bidi="ar-JO"/>
        </w:rPr>
      </w:pPr>
      <w:r>
        <w:rPr>
          <w:rFonts w:asciiTheme="minorHAnsi" w:hAnsiTheme="minorHAnsi"/>
          <w:bCs/>
          <w:lang w:val="es-AR" w:bidi="ar-JO"/>
        </w:rPr>
        <w:t>Áreas de intervención: Distrito de Arraiján, Provincia de Panamá y el corregimiento Canto de Llano de Santiago en la Provincia de Veraguas.</w:t>
      </w:r>
    </w:p>
    <w:p w:rsidR="003D44ED" w:rsidRDefault="003D44ED" w:rsidP="003D44ED">
      <w:pPr>
        <w:pStyle w:val="ListParagraph"/>
        <w:spacing w:after="0" w:line="240" w:lineRule="auto"/>
        <w:ind w:left="360"/>
        <w:jc w:val="both"/>
        <w:rPr>
          <w:rFonts w:asciiTheme="minorHAnsi" w:hAnsiTheme="minorHAnsi"/>
          <w:bCs/>
          <w:lang w:val="es-AR" w:bidi="ar-JO"/>
        </w:rPr>
      </w:pPr>
      <w:r>
        <w:rPr>
          <w:rFonts w:asciiTheme="minorHAnsi" w:hAnsiTheme="minorHAnsi"/>
          <w:bCs/>
          <w:lang w:val="es-AR" w:bidi="ar-JO"/>
        </w:rPr>
        <w:t>Duración: noviembre de 2009-noviembre 2012.</w:t>
      </w:r>
    </w:p>
    <w:p w:rsidR="003D44ED" w:rsidRPr="009A1F96" w:rsidRDefault="003D44ED" w:rsidP="003D44ED">
      <w:pPr>
        <w:pStyle w:val="ListParagraph"/>
        <w:spacing w:after="0" w:line="240" w:lineRule="auto"/>
        <w:ind w:left="360"/>
        <w:jc w:val="both"/>
        <w:rPr>
          <w:rFonts w:asciiTheme="minorHAnsi" w:hAnsiTheme="minorHAnsi"/>
          <w:bCs/>
          <w:lang w:val="es-AR" w:bidi="ar-JO"/>
        </w:rPr>
      </w:pPr>
      <w:r>
        <w:rPr>
          <w:rFonts w:asciiTheme="minorHAnsi" w:hAnsiTheme="minorHAnsi"/>
          <w:bCs/>
          <w:lang w:val="es-AR" w:bidi="ar-JO"/>
        </w:rPr>
        <w:t>Presupuesto: $ 1 millón</w:t>
      </w:r>
    </w:p>
    <w:p w:rsidR="003D44ED" w:rsidRDefault="003D44ED" w:rsidP="003D44ED">
      <w:pPr>
        <w:spacing w:after="0" w:line="240" w:lineRule="auto"/>
        <w:ind w:left="720"/>
        <w:jc w:val="both"/>
        <w:rPr>
          <w:rFonts w:asciiTheme="minorHAnsi" w:hAnsiTheme="minorHAnsi"/>
          <w:bCs/>
          <w:lang w:val="es-AR" w:bidi="ar-JO"/>
        </w:rPr>
      </w:pPr>
    </w:p>
    <w:p w:rsidR="00CB35A5" w:rsidRDefault="00CB35A5"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FF223C">
      <w:pPr>
        <w:spacing w:after="0" w:line="240" w:lineRule="auto"/>
        <w:jc w:val="center"/>
        <w:rPr>
          <w:b/>
          <w:bCs/>
          <w:sz w:val="28"/>
          <w:szCs w:val="28"/>
          <w:lang w:val="es-AR" w:bidi="ar-JO"/>
        </w:rPr>
      </w:pPr>
      <w:r>
        <w:rPr>
          <w:b/>
          <w:bCs/>
          <w:sz w:val="28"/>
          <w:szCs w:val="28"/>
          <w:lang w:val="es-AR" w:bidi="ar-JO"/>
        </w:rPr>
        <w:lastRenderedPageBreak/>
        <w:t>ANEXO V</w:t>
      </w:r>
    </w:p>
    <w:p w:rsidR="00FF223C" w:rsidRDefault="00FF223C" w:rsidP="00FF223C">
      <w:pPr>
        <w:spacing w:after="0" w:line="240" w:lineRule="auto"/>
        <w:jc w:val="center"/>
        <w:rPr>
          <w:b/>
          <w:bCs/>
          <w:sz w:val="28"/>
          <w:szCs w:val="28"/>
          <w:lang w:val="es-AR" w:bidi="ar-JO"/>
        </w:rPr>
      </w:pPr>
    </w:p>
    <w:p w:rsidR="00FF223C" w:rsidRDefault="00FF223C" w:rsidP="00FF223C">
      <w:pPr>
        <w:spacing w:after="0" w:line="240" w:lineRule="auto"/>
        <w:jc w:val="center"/>
        <w:rPr>
          <w:b/>
          <w:bCs/>
          <w:sz w:val="28"/>
          <w:szCs w:val="28"/>
          <w:lang w:val="es-AR" w:bidi="ar-JO"/>
        </w:rPr>
      </w:pPr>
      <w:r>
        <w:rPr>
          <w:b/>
          <w:bCs/>
          <w:sz w:val="28"/>
          <w:szCs w:val="28"/>
          <w:lang w:val="es-AR" w:bidi="ar-JO"/>
        </w:rPr>
        <w:t>Lista de entrevistados</w:t>
      </w:r>
    </w:p>
    <w:p w:rsidR="00FF223C" w:rsidRDefault="00FF223C" w:rsidP="00FF223C">
      <w:pPr>
        <w:spacing w:after="0" w:line="240" w:lineRule="auto"/>
        <w:jc w:val="center"/>
        <w:rPr>
          <w:b/>
          <w:bCs/>
          <w:sz w:val="28"/>
          <w:szCs w:val="28"/>
          <w:lang w:val="es-AR" w:bidi="ar-JO"/>
        </w:rPr>
      </w:pPr>
    </w:p>
    <w:p w:rsidR="00FF223C" w:rsidRDefault="00FF223C" w:rsidP="00FF223C">
      <w:pPr>
        <w:spacing w:after="0" w:line="240" w:lineRule="auto"/>
        <w:jc w:val="both"/>
        <w:rPr>
          <w:bCs/>
          <w:sz w:val="28"/>
          <w:szCs w:val="28"/>
          <w:lang w:val="es-AR" w:bidi="ar-JO"/>
        </w:rPr>
      </w:pPr>
    </w:p>
    <w:p w:rsidR="00FF223C" w:rsidRDefault="00FF223C" w:rsidP="00FF223C">
      <w:pPr>
        <w:spacing w:after="0" w:line="240" w:lineRule="auto"/>
        <w:jc w:val="both"/>
        <w:rPr>
          <w:bCs/>
          <w:u w:val="single"/>
          <w:lang w:val="es-AR" w:bidi="ar-JO"/>
        </w:rPr>
      </w:pPr>
      <w:r w:rsidRPr="003B356F">
        <w:rPr>
          <w:bCs/>
          <w:u w:val="single"/>
          <w:lang w:val="es-AR" w:bidi="ar-JO"/>
        </w:rPr>
        <w:t>Gobierno de Panamá</w:t>
      </w:r>
    </w:p>
    <w:p w:rsidR="00FF223C" w:rsidRDefault="00FF223C" w:rsidP="00FF223C">
      <w:pPr>
        <w:spacing w:after="0" w:line="240" w:lineRule="auto"/>
        <w:jc w:val="both"/>
        <w:rPr>
          <w:bCs/>
          <w:u w:val="single"/>
          <w:lang w:val="es-AR" w:bidi="ar-JO"/>
        </w:rPr>
      </w:pPr>
    </w:p>
    <w:p w:rsidR="00FF223C" w:rsidRPr="00307C86" w:rsidRDefault="00FF223C" w:rsidP="00CF2AAB">
      <w:pPr>
        <w:numPr>
          <w:ilvl w:val="0"/>
          <w:numId w:val="34"/>
        </w:numPr>
        <w:spacing w:after="0" w:line="240" w:lineRule="auto"/>
        <w:ind w:left="360"/>
        <w:jc w:val="both"/>
        <w:rPr>
          <w:bCs/>
          <w:lang w:val="es-AR" w:bidi="ar-JO"/>
        </w:rPr>
      </w:pPr>
      <w:r w:rsidRPr="00307C86">
        <w:rPr>
          <w:bCs/>
          <w:lang w:val="es-AR" w:bidi="ar-JO"/>
        </w:rPr>
        <w:t>Felipe Sánchez, Director de Cooperación Técnica Internacional, MEF</w:t>
      </w:r>
    </w:p>
    <w:p w:rsidR="00FF223C" w:rsidRPr="00CF2AAB" w:rsidRDefault="00FF223C" w:rsidP="00CF2AAB">
      <w:pPr>
        <w:pStyle w:val="ListParagraph"/>
        <w:numPr>
          <w:ilvl w:val="0"/>
          <w:numId w:val="34"/>
        </w:numPr>
        <w:spacing w:after="0" w:line="240" w:lineRule="auto"/>
        <w:ind w:left="360"/>
        <w:jc w:val="both"/>
        <w:rPr>
          <w:bCs/>
          <w:lang w:val="es-AR" w:bidi="ar-JO"/>
        </w:rPr>
      </w:pPr>
      <w:r w:rsidRPr="00CF2AAB">
        <w:rPr>
          <w:bCs/>
          <w:lang w:val="es-AR" w:bidi="ar-JO"/>
        </w:rPr>
        <w:t>Evelyn González de Bravo, Coordinadora de Cooperación Internacional, MEF</w:t>
      </w:r>
    </w:p>
    <w:p w:rsidR="00FF223C" w:rsidRPr="00307C86" w:rsidRDefault="00FF223C" w:rsidP="00CF2AAB">
      <w:pPr>
        <w:numPr>
          <w:ilvl w:val="0"/>
          <w:numId w:val="34"/>
        </w:numPr>
        <w:spacing w:after="0" w:line="240" w:lineRule="auto"/>
        <w:ind w:left="360"/>
        <w:jc w:val="both"/>
        <w:rPr>
          <w:bCs/>
          <w:lang w:val="es-AR" w:bidi="ar-JO"/>
        </w:rPr>
      </w:pPr>
      <w:r w:rsidRPr="00307C86">
        <w:rPr>
          <w:bCs/>
          <w:lang w:val="es-AR" w:bidi="ar-JO"/>
        </w:rPr>
        <w:t>Tomás Guardia, Director de Organismos y Conferencias Internacionales, MINREX</w:t>
      </w:r>
    </w:p>
    <w:p w:rsidR="00CF2AAB" w:rsidRDefault="00FF223C" w:rsidP="00CF2AAB">
      <w:pPr>
        <w:numPr>
          <w:ilvl w:val="0"/>
          <w:numId w:val="34"/>
        </w:numPr>
        <w:spacing w:after="0" w:line="240" w:lineRule="auto"/>
        <w:ind w:left="360"/>
        <w:jc w:val="both"/>
        <w:rPr>
          <w:bCs/>
          <w:lang w:val="es-AR" w:bidi="ar-JO"/>
        </w:rPr>
      </w:pPr>
      <w:r w:rsidRPr="00CF2AAB">
        <w:rPr>
          <w:bCs/>
          <w:lang w:val="es-AR" w:bidi="ar-JO"/>
        </w:rPr>
        <w:t>María Celia Dopeso López, Directora General de Proyectos Esp</w:t>
      </w:r>
      <w:r w:rsidR="00933142" w:rsidRPr="00CF2AAB">
        <w:rPr>
          <w:bCs/>
          <w:lang w:val="es-AR" w:bidi="ar-JO"/>
        </w:rPr>
        <w:t>e</w:t>
      </w:r>
      <w:r w:rsidRPr="00CF2AAB">
        <w:rPr>
          <w:bCs/>
          <w:lang w:val="es-AR" w:bidi="ar-JO"/>
        </w:rPr>
        <w:t>ciales y Cooperación Internacional.  Mini</w:t>
      </w:r>
      <w:r w:rsidR="00CF2AAB" w:rsidRPr="00CF2AAB">
        <w:rPr>
          <w:bCs/>
          <w:lang w:val="es-AR" w:bidi="ar-JO"/>
        </w:rPr>
        <w:t>sterio de Relaciones Ex</w:t>
      </w:r>
      <w:r w:rsidR="00CF2AAB">
        <w:rPr>
          <w:bCs/>
          <w:lang w:val="es-AR" w:bidi="ar-JO"/>
        </w:rPr>
        <w:t>teriores</w:t>
      </w:r>
    </w:p>
    <w:p w:rsidR="00FF223C" w:rsidRPr="00CF2AAB" w:rsidRDefault="00FF223C" w:rsidP="00CF2AAB">
      <w:pPr>
        <w:numPr>
          <w:ilvl w:val="0"/>
          <w:numId w:val="34"/>
        </w:numPr>
        <w:spacing w:after="0" w:line="240" w:lineRule="auto"/>
        <w:ind w:left="360"/>
        <w:jc w:val="both"/>
        <w:rPr>
          <w:bCs/>
          <w:lang w:val="es-AR" w:bidi="ar-JO"/>
        </w:rPr>
      </w:pPr>
      <w:proofErr w:type="spellStart"/>
      <w:r w:rsidRPr="00CF2AAB">
        <w:rPr>
          <w:bCs/>
          <w:lang w:val="es-AR" w:bidi="ar-JO"/>
        </w:rPr>
        <w:t>Marena</w:t>
      </w:r>
      <w:proofErr w:type="spellEnd"/>
      <w:r w:rsidRPr="00CF2AAB">
        <w:rPr>
          <w:bCs/>
          <w:lang w:val="es-AR" w:bidi="ar-JO"/>
        </w:rPr>
        <w:t xml:space="preserve"> </w:t>
      </w:r>
      <w:proofErr w:type="spellStart"/>
      <w:r w:rsidRPr="00CF2AAB">
        <w:rPr>
          <w:bCs/>
          <w:lang w:val="es-AR" w:bidi="ar-JO"/>
        </w:rPr>
        <w:t>Benavídez</w:t>
      </w:r>
      <w:proofErr w:type="spellEnd"/>
      <w:r w:rsidRPr="00CF2AAB">
        <w:rPr>
          <w:bCs/>
          <w:lang w:val="es-AR" w:bidi="ar-JO"/>
        </w:rPr>
        <w:t xml:space="preserve">, </w:t>
      </w:r>
      <w:r w:rsidR="00933142" w:rsidRPr="00CF2AAB">
        <w:rPr>
          <w:bCs/>
          <w:lang w:val="es-AR" w:bidi="ar-JO"/>
        </w:rPr>
        <w:t>Subdirectora</w:t>
      </w:r>
      <w:r w:rsidRPr="00CF2AAB">
        <w:rPr>
          <w:bCs/>
          <w:lang w:val="es-AR" w:bidi="ar-JO"/>
        </w:rPr>
        <w:t xml:space="preserve"> General Organismos y Conferencias Internacionales, Ministerio de Relaciones Exteriores, Oficina del Coordinador Residente y PNUD.</w:t>
      </w:r>
    </w:p>
    <w:p w:rsidR="00FF223C" w:rsidRDefault="00FF223C" w:rsidP="00FF223C">
      <w:pPr>
        <w:spacing w:after="0" w:line="240" w:lineRule="auto"/>
        <w:ind w:left="360" w:hanging="360"/>
        <w:jc w:val="both"/>
        <w:rPr>
          <w:bCs/>
          <w:lang w:val="es-AR" w:bidi="ar-JO"/>
        </w:rPr>
      </w:pPr>
    </w:p>
    <w:p w:rsidR="00FF223C" w:rsidRPr="00EC0EA9" w:rsidRDefault="00FF223C" w:rsidP="00FF223C">
      <w:pPr>
        <w:spacing w:after="0" w:line="240" w:lineRule="auto"/>
        <w:jc w:val="both"/>
        <w:rPr>
          <w:bCs/>
          <w:u w:val="single"/>
          <w:lang w:val="es-AR" w:bidi="ar-JO"/>
        </w:rPr>
      </w:pPr>
      <w:r>
        <w:rPr>
          <w:bCs/>
          <w:u w:val="single"/>
          <w:lang w:val="es-AR" w:bidi="ar-JO"/>
        </w:rPr>
        <w:t>Programa de las Naciones Unidas para el Desarrollo</w:t>
      </w:r>
    </w:p>
    <w:p w:rsidR="00FF223C" w:rsidRDefault="00FF223C" w:rsidP="00FF223C">
      <w:pPr>
        <w:spacing w:after="0" w:line="240" w:lineRule="auto"/>
        <w:jc w:val="both"/>
        <w:rPr>
          <w:bCs/>
          <w:lang w:val="es-AR" w:bidi="ar-JO"/>
        </w:rPr>
      </w:pPr>
    </w:p>
    <w:p w:rsidR="00FF223C" w:rsidRDefault="00FF223C" w:rsidP="00875F3B">
      <w:pPr>
        <w:numPr>
          <w:ilvl w:val="2"/>
          <w:numId w:val="12"/>
        </w:numPr>
        <w:spacing w:after="0" w:line="240" w:lineRule="auto"/>
        <w:ind w:left="360"/>
        <w:jc w:val="both"/>
        <w:rPr>
          <w:bCs/>
          <w:lang w:val="es-AR" w:bidi="ar-JO"/>
        </w:rPr>
      </w:pPr>
      <w:r>
        <w:rPr>
          <w:bCs/>
          <w:lang w:val="es-AR" w:bidi="ar-JO"/>
        </w:rPr>
        <w:t>José Eguren, ex Coordinador Residente en Panamá, teleconferencia</w:t>
      </w:r>
    </w:p>
    <w:p w:rsidR="00FF223C" w:rsidRDefault="00FF223C" w:rsidP="00875F3B">
      <w:pPr>
        <w:numPr>
          <w:ilvl w:val="2"/>
          <w:numId w:val="12"/>
        </w:numPr>
        <w:spacing w:after="0" w:line="240" w:lineRule="auto"/>
        <w:ind w:left="360"/>
        <w:jc w:val="both"/>
        <w:rPr>
          <w:bCs/>
          <w:lang w:val="es-AR" w:bidi="ar-JO"/>
        </w:rPr>
      </w:pPr>
      <w:r>
        <w:rPr>
          <w:bCs/>
          <w:lang w:val="es-AR" w:bidi="ar-JO"/>
        </w:rPr>
        <w:t>Peter Grohman, Representante Residente Adjunto</w:t>
      </w:r>
    </w:p>
    <w:p w:rsidR="00FF223C" w:rsidRDefault="00FF223C" w:rsidP="00875F3B">
      <w:pPr>
        <w:numPr>
          <w:ilvl w:val="2"/>
          <w:numId w:val="12"/>
        </w:numPr>
        <w:spacing w:after="0" w:line="240" w:lineRule="auto"/>
        <w:ind w:left="360"/>
        <w:jc w:val="both"/>
        <w:rPr>
          <w:bCs/>
          <w:lang w:val="es-AR" w:bidi="ar-JO"/>
        </w:rPr>
      </w:pPr>
      <w:r>
        <w:rPr>
          <w:bCs/>
          <w:lang w:val="es-AR" w:bidi="ar-JO"/>
        </w:rPr>
        <w:t>Inka Mattila, Oficial de Evaluación, Centro Regional de Servicios del PNUD, Panamá</w:t>
      </w:r>
    </w:p>
    <w:p w:rsidR="00FF223C" w:rsidRDefault="00FF223C" w:rsidP="00875F3B">
      <w:pPr>
        <w:numPr>
          <w:ilvl w:val="2"/>
          <w:numId w:val="12"/>
        </w:numPr>
        <w:spacing w:after="0" w:line="240" w:lineRule="auto"/>
        <w:ind w:left="360"/>
        <w:jc w:val="both"/>
        <w:rPr>
          <w:bCs/>
          <w:lang w:val="es-AR" w:bidi="ar-JO"/>
        </w:rPr>
      </w:pPr>
      <w:r>
        <w:rPr>
          <w:bCs/>
          <w:lang w:val="es-AR" w:bidi="ar-JO"/>
        </w:rPr>
        <w:t>Carlos Acosta Bermúdez, Oficial de Evaluación</w:t>
      </w:r>
    </w:p>
    <w:p w:rsidR="00FF223C" w:rsidRDefault="00FF223C" w:rsidP="00875F3B">
      <w:pPr>
        <w:numPr>
          <w:ilvl w:val="2"/>
          <w:numId w:val="12"/>
        </w:numPr>
        <w:spacing w:after="0" w:line="240" w:lineRule="auto"/>
        <w:ind w:left="360"/>
        <w:jc w:val="both"/>
        <w:rPr>
          <w:bCs/>
          <w:lang w:val="es-AR" w:bidi="ar-JO"/>
        </w:rPr>
      </w:pPr>
      <w:r>
        <w:rPr>
          <w:bCs/>
          <w:lang w:val="es-AR" w:bidi="ar-JO"/>
        </w:rPr>
        <w:t>Yill Otero, Oficial Oficina del Coordinador Residente</w:t>
      </w:r>
    </w:p>
    <w:p w:rsidR="00FF223C" w:rsidRDefault="00FF223C" w:rsidP="00875F3B">
      <w:pPr>
        <w:numPr>
          <w:ilvl w:val="2"/>
          <w:numId w:val="12"/>
        </w:numPr>
        <w:spacing w:after="0" w:line="240" w:lineRule="auto"/>
        <w:ind w:left="360"/>
        <w:jc w:val="both"/>
        <w:rPr>
          <w:bCs/>
          <w:lang w:val="es-AR" w:bidi="ar-JO"/>
        </w:rPr>
      </w:pPr>
      <w:r>
        <w:rPr>
          <w:bCs/>
          <w:lang w:val="es-AR" w:bidi="ar-JO"/>
        </w:rPr>
        <w:t>Katyna Argueta, Oficial Oficina RC</w:t>
      </w:r>
    </w:p>
    <w:p w:rsidR="00FF223C" w:rsidRDefault="00FF223C" w:rsidP="00875F3B">
      <w:pPr>
        <w:numPr>
          <w:ilvl w:val="2"/>
          <w:numId w:val="12"/>
        </w:numPr>
        <w:spacing w:after="0" w:line="240" w:lineRule="auto"/>
        <w:ind w:left="360"/>
        <w:jc w:val="both"/>
        <w:rPr>
          <w:bCs/>
          <w:lang w:val="es-AR" w:bidi="ar-JO"/>
        </w:rPr>
      </w:pPr>
      <w:r>
        <w:rPr>
          <w:bCs/>
          <w:lang w:val="es-AR" w:bidi="ar-JO"/>
        </w:rPr>
        <w:t>María E</w:t>
      </w:r>
      <w:r w:rsidR="00CF2AAB">
        <w:rPr>
          <w:bCs/>
          <w:lang w:val="es-AR" w:bidi="ar-JO"/>
        </w:rPr>
        <w:t>ugenia</w:t>
      </w:r>
      <w:r>
        <w:rPr>
          <w:bCs/>
          <w:lang w:val="es-AR" w:bidi="ar-JO"/>
        </w:rPr>
        <w:t xml:space="preserve"> Mujica, ex Punto focal Oficina del Coordinador Residente, teleconferencia, E-mail.</w:t>
      </w:r>
    </w:p>
    <w:p w:rsidR="00FF223C" w:rsidRDefault="00FF223C" w:rsidP="00875F3B">
      <w:pPr>
        <w:numPr>
          <w:ilvl w:val="2"/>
          <w:numId w:val="12"/>
        </w:numPr>
        <w:spacing w:after="0" w:line="240" w:lineRule="auto"/>
        <w:ind w:left="360"/>
        <w:jc w:val="both"/>
        <w:rPr>
          <w:bCs/>
          <w:lang w:val="es-AR" w:bidi="ar-JO"/>
        </w:rPr>
      </w:pPr>
      <w:r>
        <w:rPr>
          <w:bCs/>
          <w:lang w:val="es-AR" w:bidi="ar-JO"/>
        </w:rPr>
        <w:t>Edmundo Jarquín, consultor internacional</w:t>
      </w:r>
    </w:p>
    <w:p w:rsidR="00FF223C" w:rsidRDefault="00FF223C" w:rsidP="00875F3B">
      <w:pPr>
        <w:numPr>
          <w:ilvl w:val="2"/>
          <w:numId w:val="12"/>
        </w:numPr>
        <w:spacing w:after="0" w:line="240" w:lineRule="auto"/>
        <w:ind w:left="360"/>
        <w:jc w:val="both"/>
        <w:rPr>
          <w:bCs/>
          <w:lang w:val="es-AR" w:bidi="ar-JO"/>
        </w:rPr>
      </w:pPr>
      <w:r>
        <w:rPr>
          <w:bCs/>
          <w:lang w:val="es-AR" w:bidi="ar-JO"/>
        </w:rPr>
        <w:t>Gina Latoni, consultora</w:t>
      </w:r>
    </w:p>
    <w:p w:rsidR="00FF223C" w:rsidRDefault="00FF223C" w:rsidP="00FF223C">
      <w:pPr>
        <w:spacing w:after="0" w:line="240" w:lineRule="auto"/>
        <w:jc w:val="both"/>
        <w:rPr>
          <w:bCs/>
          <w:lang w:val="es-AR" w:bidi="ar-JO"/>
        </w:rPr>
      </w:pPr>
    </w:p>
    <w:p w:rsidR="00FF223C" w:rsidRDefault="00FF223C" w:rsidP="00FF223C">
      <w:pPr>
        <w:spacing w:after="0" w:line="240" w:lineRule="auto"/>
        <w:jc w:val="both"/>
        <w:rPr>
          <w:bCs/>
          <w:lang w:val="es-AR" w:bidi="ar-JO"/>
        </w:rPr>
      </w:pPr>
      <w:r>
        <w:rPr>
          <w:bCs/>
          <w:u w:val="single"/>
          <w:lang w:val="es-AR" w:bidi="ar-JO"/>
        </w:rPr>
        <w:t>Otras agencias del SNU</w:t>
      </w:r>
    </w:p>
    <w:p w:rsidR="00FF223C" w:rsidRDefault="00FF223C" w:rsidP="00FF223C">
      <w:pPr>
        <w:spacing w:after="0" w:line="240" w:lineRule="auto"/>
        <w:jc w:val="both"/>
        <w:rPr>
          <w:bCs/>
          <w:lang w:val="es-AR" w:bidi="ar-JO"/>
        </w:rPr>
      </w:pPr>
    </w:p>
    <w:p w:rsidR="00FF223C" w:rsidRDefault="00FF223C" w:rsidP="00875F3B">
      <w:pPr>
        <w:numPr>
          <w:ilvl w:val="2"/>
          <w:numId w:val="12"/>
        </w:numPr>
        <w:spacing w:after="0" w:line="240" w:lineRule="auto"/>
        <w:ind w:left="360"/>
        <w:jc w:val="both"/>
        <w:rPr>
          <w:bCs/>
          <w:lang w:val="es-AR" w:bidi="ar-JO"/>
        </w:rPr>
      </w:pPr>
      <w:r>
        <w:rPr>
          <w:bCs/>
          <w:lang w:val="es-AR" w:bidi="ar-JO"/>
        </w:rPr>
        <w:t>Miguel Cuellar, Coordinador del Programa (UNICEF)</w:t>
      </w:r>
    </w:p>
    <w:p w:rsidR="00FF223C" w:rsidRDefault="00FF223C" w:rsidP="00875F3B">
      <w:pPr>
        <w:numPr>
          <w:ilvl w:val="2"/>
          <w:numId w:val="12"/>
        </w:numPr>
        <w:spacing w:after="0" w:line="240" w:lineRule="auto"/>
        <w:ind w:left="360"/>
        <w:jc w:val="both"/>
        <w:rPr>
          <w:bCs/>
          <w:lang w:val="es-AR" w:bidi="ar-JO"/>
        </w:rPr>
      </w:pPr>
      <w:r>
        <w:rPr>
          <w:bCs/>
          <w:lang w:val="es-AR" w:bidi="ar-JO"/>
        </w:rPr>
        <w:t>Laura Flores, Representante Auxiliar del Fondo de las Naciones Unidas para la Población (UNFPA)</w:t>
      </w:r>
    </w:p>
    <w:p w:rsidR="00FF223C" w:rsidRPr="0045383C" w:rsidRDefault="00FF223C" w:rsidP="00875F3B">
      <w:pPr>
        <w:numPr>
          <w:ilvl w:val="2"/>
          <w:numId w:val="12"/>
        </w:numPr>
        <w:spacing w:after="0" w:line="240" w:lineRule="auto"/>
        <w:ind w:left="360"/>
        <w:jc w:val="both"/>
        <w:rPr>
          <w:bCs/>
          <w:lang w:val="pt-BR" w:bidi="ar-JO"/>
        </w:rPr>
      </w:pPr>
      <w:r w:rsidRPr="0045383C">
        <w:rPr>
          <w:lang w:val="pt-BR"/>
        </w:rPr>
        <w:t>Ricardo García, Coordinador de País, VIH/SIDA</w:t>
      </w:r>
    </w:p>
    <w:p w:rsidR="00FF223C" w:rsidRDefault="00FF223C" w:rsidP="00875F3B">
      <w:pPr>
        <w:numPr>
          <w:ilvl w:val="2"/>
          <w:numId w:val="12"/>
        </w:numPr>
        <w:spacing w:after="0" w:line="240" w:lineRule="auto"/>
        <w:ind w:left="360"/>
        <w:jc w:val="both"/>
        <w:rPr>
          <w:bCs/>
          <w:lang w:val="es-AR" w:bidi="ar-JO"/>
        </w:rPr>
      </w:pPr>
      <w:r>
        <w:rPr>
          <w:bCs/>
          <w:lang w:val="es-AR" w:bidi="ar-JO"/>
        </w:rPr>
        <w:t>Edilma Barrio, Asesora Nacional en VIH y SIDA, (FNUAP)</w:t>
      </w:r>
    </w:p>
    <w:p w:rsidR="00FF223C" w:rsidRDefault="00FF223C" w:rsidP="00875F3B">
      <w:pPr>
        <w:numPr>
          <w:ilvl w:val="2"/>
          <w:numId w:val="12"/>
        </w:numPr>
        <w:spacing w:after="0" w:line="240" w:lineRule="auto"/>
        <w:ind w:left="360"/>
        <w:jc w:val="both"/>
        <w:rPr>
          <w:bCs/>
          <w:lang w:val="es-AR" w:bidi="ar-JO"/>
        </w:rPr>
      </w:pPr>
      <w:r>
        <w:rPr>
          <w:bCs/>
          <w:lang w:val="es-AR" w:bidi="ar-JO"/>
        </w:rPr>
        <w:t>Tayra Pinzón Morales, oficial de programa, Programa Mundial de Alimentos (PMA)</w:t>
      </w:r>
    </w:p>
    <w:p w:rsidR="00FF223C" w:rsidRPr="00133AC6" w:rsidRDefault="00FF223C" w:rsidP="00875F3B">
      <w:pPr>
        <w:numPr>
          <w:ilvl w:val="2"/>
          <w:numId w:val="12"/>
        </w:numPr>
        <w:spacing w:after="0" w:line="240" w:lineRule="auto"/>
        <w:ind w:left="360"/>
        <w:jc w:val="both"/>
        <w:rPr>
          <w:bCs/>
          <w:lang w:val="es-AR" w:bidi="ar-JO"/>
        </w:rPr>
      </w:pPr>
      <w:r>
        <w:rPr>
          <w:bCs/>
          <w:lang w:val="es-AR" w:bidi="ar-JO"/>
        </w:rPr>
        <w:t>Olivia Braithwaite, Asesora de OPS/OMS en Panamá</w:t>
      </w:r>
    </w:p>
    <w:p w:rsidR="00FF223C" w:rsidRDefault="00FF223C" w:rsidP="00FF223C">
      <w:pPr>
        <w:spacing w:after="0" w:line="240" w:lineRule="auto"/>
        <w:jc w:val="both"/>
        <w:rPr>
          <w:bCs/>
          <w:lang w:val="es-AR" w:bidi="ar-JO"/>
        </w:rPr>
      </w:pPr>
    </w:p>
    <w:p w:rsidR="00FF223C" w:rsidRDefault="00FF223C" w:rsidP="00FF223C">
      <w:pPr>
        <w:spacing w:after="0" w:line="240" w:lineRule="auto"/>
        <w:jc w:val="both"/>
        <w:rPr>
          <w:bCs/>
          <w:lang w:val="es-AR" w:bidi="ar-JO"/>
        </w:rPr>
      </w:pPr>
      <w:r>
        <w:rPr>
          <w:bCs/>
          <w:u w:val="single"/>
          <w:lang w:val="es-AR" w:bidi="ar-JO"/>
        </w:rPr>
        <w:t xml:space="preserve">Organizaciones de </w:t>
      </w:r>
      <w:smartTag w:uri="urn:schemas-microsoft-com:office:smarttags" w:element="PersonName">
        <w:smartTagPr>
          <w:attr w:name="ProductID" w:val="la Sociedad Civil"/>
        </w:smartTagPr>
        <w:r>
          <w:rPr>
            <w:bCs/>
            <w:u w:val="single"/>
            <w:lang w:val="es-AR" w:bidi="ar-JO"/>
          </w:rPr>
          <w:t>la Sociedad Civil</w:t>
        </w:r>
      </w:smartTag>
    </w:p>
    <w:p w:rsidR="00FF223C" w:rsidRDefault="00FF223C" w:rsidP="00FF223C">
      <w:pPr>
        <w:spacing w:after="0" w:line="240" w:lineRule="auto"/>
        <w:jc w:val="both"/>
        <w:rPr>
          <w:bCs/>
          <w:lang w:val="es-AR" w:bidi="ar-JO"/>
        </w:rPr>
      </w:pPr>
    </w:p>
    <w:p w:rsidR="00FF223C" w:rsidRPr="00EC0EA9" w:rsidRDefault="00FF223C" w:rsidP="00875F3B">
      <w:pPr>
        <w:numPr>
          <w:ilvl w:val="2"/>
          <w:numId w:val="12"/>
        </w:numPr>
        <w:spacing w:after="0" w:line="240" w:lineRule="auto"/>
        <w:ind w:left="360"/>
        <w:jc w:val="both"/>
        <w:rPr>
          <w:bCs/>
          <w:lang w:val="es-AR" w:bidi="ar-JO"/>
        </w:rPr>
      </w:pPr>
      <w:r w:rsidRPr="00EC0EA9">
        <w:rPr>
          <w:bCs/>
          <w:lang w:val="es-AR" w:bidi="ar-JO"/>
        </w:rPr>
        <w:t>Cecilia Moreno, CEMP, ONG en tema género</w:t>
      </w:r>
    </w:p>
    <w:p w:rsidR="00FF223C" w:rsidRPr="00EC0EA9" w:rsidRDefault="00FF223C" w:rsidP="00875F3B">
      <w:pPr>
        <w:numPr>
          <w:ilvl w:val="2"/>
          <w:numId w:val="12"/>
        </w:numPr>
        <w:spacing w:after="0" w:line="240" w:lineRule="auto"/>
        <w:ind w:left="360"/>
        <w:jc w:val="both"/>
        <w:rPr>
          <w:bCs/>
          <w:lang w:val="es-AR" w:bidi="ar-JO"/>
        </w:rPr>
      </w:pPr>
      <w:r w:rsidRPr="00EC0EA9">
        <w:rPr>
          <w:bCs/>
          <w:lang w:val="es-AR" w:bidi="ar-JO"/>
        </w:rPr>
        <w:t>Orlando Quintero, Fundación PROBISIDA, ONG, VIH/SIDA</w:t>
      </w:r>
    </w:p>
    <w:p w:rsidR="00FF223C" w:rsidRPr="00EC0EA9" w:rsidRDefault="00FF223C" w:rsidP="00875F3B">
      <w:pPr>
        <w:numPr>
          <w:ilvl w:val="2"/>
          <w:numId w:val="12"/>
        </w:numPr>
        <w:spacing w:after="0" w:line="240" w:lineRule="auto"/>
        <w:ind w:left="360"/>
        <w:jc w:val="both"/>
        <w:rPr>
          <w:bCs/>
          <w:lang w:val="es-AR" w:bidi="ar-JO"/>
        </w:rPr>
      </w:pPr>
      <w:r w:rsidRPr="00EC0EA9">
        <w:rPr>
          <w:bCs/>
          <w:lang w:val="es-AR" w:bidi="ar-JO"/>
        </w:rPr>
        <w:t>Jorge Alemán, Cruz Roja Panamá</w:t>
      </w:r>
    </w:p>
    <w:p w:rsidR="00FF223C" w:rsidRDefault="00FF223C" w:rsidP="00FF223C">
      <w:pPr>
        <w:spacing w:after="0" w:line="240" w:lineRule="auto"/>
        <w:jc w:val="both"/>
        <w:rPr>
          <w:bCs/>
          <w:lang w:val="es-AR" w:bidi="ar-JO"/>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F223C" w:rsidP="00CB35A5">
      <w:pPr>
        <w:spacing w:after="0" w:line="240" w:lineRule="auto"/>
        <w:jc w:val="both"/>
        <w:rPr>
          <w:lang w:val="es-AR"/>
        </w:rPr>
      </w:pPr>
    </w:p>
    <w:p w:rsidR="00FF223C" w:rsidRDefault="00F1527B" w:rsidP="00FF223C">
      <w:pPr>
        <w:spacing w:after="0" w:line="240" w:lineRule="auto"/>
        <w:jc w:val="center"/>
        <w:rPr>
          <w:b/>
          <w:sz w:val="28"/>
          <w:szCs w:val="28"/>
          <w:lang w:val="es-AR"/>
        </w:rPr>
      </w:pPr>
      <w:r>
        <w:rPr>
          <w:b/>
          <w:sz w:val="28"/>
          <w:szCs w:val="28"/>
          <w:lang w:val="es-AR"/>
        </w:rPr>
        <w:t>ANEXO V</w:t>
      </w:r>
      <w:r w:rsidR="00433A18">
        <w:rPr>
          <w:b/>
          <w:sz w:val="28"/>
          <w:szCs w:val="28"/>
          <w:lang w:val="es-AR"/>
        </w:rPr>
        <w:t>I</w:t>
      </w:r>
    </w:p>
    <w:p w:rsidR="00FF223C" w:rsidRDefault="00FF223C" w:rsidP="00FF223C">
      <w:pPr>
        <w:spacing w:after="0" w:line="240" w:lineRule="auto"/>
        <w:jc w:val="center"/>
        <w:rPr>
          <w:b/>
          <w:sz w:val="28"/>
          <w:szCs w:val="28"/>
          <w:lang w:val="es-AR"/>
        </w:rPr>
      </w:pPr>
    </w:p>
    <w:p w:rsidR="0084446D" w:rsidRDefault="0084446D" w:rsidP="0084446D">
      <w:pPr>
        <w:jc w:val="center"/>
        <w:rPr>
          <w:b/>
          <w:sz w:val="28"/>
          <w:szCs w:val="28"/>
          <w:lang w:val="es-AR"/>
        </w:rPr>
      </w:pPr>
      <w:r w:rsidRPr="0084446D">
        <w:rPr>
          <w:b/>
          <w:sz w:val="28"/>
          <w:szCs w:val="28"/>
          <w:lang w:val="es-AR"/>
        </w:rPr>
        <w:t>GUÍA DE ENTREVISTA – ORGANISMO DEL SNU</w:t>
      </w:r>
    </w:p>
    <w:p w:rsidR="0084446D" w:rsidRPr="0084446D" w:rsidRDefault="0084446D" w:rsidP="0084446D">
      <w:pPr>
        <w:jc w:val="center"/>
        <w:rPr>
          <w:b/>
          <w:sz w:val="28"/>
          <w:szCs w:val="28"/>
          <w:lang w:val="es-AR"/>
        </w:rPr>
      </w:pPr>
    </w:p>
    <w:p w:rsidR="0084446D" w:rsidRDefault="0084446D" w:rsidP="00875F3B">
      <w:pPr>
        <w:pStyle w:val="ListParagraph"/>
        <w:numPr>
          <w:ilvl w:val="0"/>
          <w:numId w:val="24"/>
        </w:numPr>
        <w:spacing w:after="0" w:line="240" w:lineRule="auto"/>
        <w:jc w:val="both"/>
        <w:rPr>
          <w:lang w:val="es-AR"/>
        </w:rPr>
      </w:pPr>
      <w:r>
        <w:rPr>
          <w:lang w:val="es-AR"/>
        </w:rPr>
        <w:t xml:space="preserve">¿Cuál es el posicionamiento estratégico del  SNU en Panamá y cómo ha cambiado desde 2007? </w:t>
      </w:r>
    </w:p>
    <w:p w:rsidR="0084446D" w:rsidRDefault="0084446D" w:rsidP="0084446D">
      <w:pPr>
        <w:pStyle w:val="ListParagraph"/>
        <w:spacing w:after="0" w:line="240" w:lineRule="auto"/>
        <w:jc w:val="both"/>
        <w:rPr>
          <w:lang w:val="es-AR"/>
        </w:rPr>
      </w:pPr>
      <w:r>
        <w:rPr>
          <w:lang w:val="es-AR"/>
        </w:rPr>
        <w:t>(</w:t>
      </w:r>
      <w:r w:rsidR="00933142">
        <w:rPr>
          <w:lang w:val="es-AR"/>
        </w:rPr>
        <w:t>Relevancia</w:t>
      </w:r>
      <w:r>
        <w:rPr>
          <w:lang w:val="es-AR"/>
        </w:rPr>
        <w:t xml:space="preserve"> en cuanto apoyo al desarrollo humano a largo plazo, apoyo a los planes de desarrollo del gobierno, capacidad de respuesta a cambios o crisis, aliados y redes, sistemas, promoción de valores de las Naciones Unidas) </w:t>
      </w:r>
    </w:p>
    <w:p w:rsidR="0084446D" w:rsidRDefault="0084446D" w:rsidP="0084446D">
      <w:pPr>
        <w:pStyle w:val="ListParagraph"/>
        <w:spacing w:after="0" w:line="240" w:lineRule="auto"/>
        <w:jc w:val="both"/>
        <w:rPr>
          <w:lang w:val="es-AR"/>
        </w:rPr>
      </w:pPr>
    </w:p>
    <w:p w:rsidR="0084446D" w:rsidRDefault="0084446D" w:rsidP="00875F3B">
      <w:pPr>
        <w:pStyle w:val="ListParagraph"/>
        <w:numPr>
          <w:ilvl w:val="0"/>
          <w:numId w:val="24"/>
        </w:numPr>
        <w:spacing w:after="0" w:line="240" w:lineRule="auto"/>
        <w:jc w:val="both"/>
        <w:rPr>
          <w:lang w:val="es-AR"/>
        </w:rPr>
      </w:pPr>
      <w:r>
        <w:rPr>
          <w:lang w:val="es-AR"/>
        </w:rPr>
        <w:t>Qué opinión tiene del proceso UNDAF?</w:t>
      </w:r>
    </w:p>
    <w:p w:rsidR="0084446D" w:rsidRPr="00027B61" w:rsidRDefault="0084446D" w:rsidP="0084446D">
      <w:pPr>
        <w:pStyle w:val="ListParagraph"/>
        <w:rPr>
          <w:lang w:val="es-AR"/>
        </w:rPr>
      </w:pPr>
    </w:p>
    <w:p w:rsidR="0084446D" w:rsidRDefault="0084446D" w:rsidP="00875F3B">
      <w:pPr>
        <w:pStyle w:val="ListParagraph"/>
        <w:numPr>
          <w:ilvl w:val="0"/>
          <w:numId w:val="24"/>
        </w:numPr>
        <w:spacing w:after="0" w:line="240" w:lineRule="auto"/>
        <w:jc w:val="both"/>
        <w:rPr>
          <w:lang w:val="es-AR"/>
        </w:rPr>
      </w:pPr>
      <w:r>
        <w:rPr>
          <w:lang w:val="es-AR"/>
        </w:rPr>
        <w:t xml:space="preserve">¿Qué participación ha tenido el gobierno en el proceso UNDAF </w:t>
      </w:r>
    </w:p>
    <w:p w:rsidR="0084446D" w:rsidRDefault="0084446D" w:rsidP="0084446D">
      <w:pPr>
        <w:pStyle w:val="ListParagraph"/>
        <w:spacing w:after="0" w:line="240" w:lineRule="auto"/>
        <w:jc w:val="both"/>
        <w:rPr>
          <w:lang w:val="es-AR"/>
        </w:rPr>
      </w:pPr>
      <w:r>
        <w:rPr>
          <w:lang w:val="es-AR"/>
        </w:rPr>
        <w:t>(</w:t>
      </w:r>
      <w:r w:rsidR="00933142">
        <w:rPr>
          <w:lang w:val="es-AR"/>
        </w:rPr>
        <w:t>Aprobación</w:t>
      </w:r>
      <w:r>
        <w:rPr>
          <w:lang w:val="es-AR"/>
        </w:rPr>
        <w:t xml:space="preserve"> política, consultas, coordinación, información, evaluación)</w:t>
      </w:r>
    </w:p>
    <w:p w:rsidR="0084446D" w:rsidRPr="00AE3C16" w:rsidRDefault="0084446D" w:rsidP="0084446D">
      <w:pPr>
        <w:pStyle w:val="ListParagraph"/>
        <w:rPr>
          <w:lang w:val="es-AR"/>
        </w:rPr>
      </w:pPr>
    </w:p>
    <w:p w:rsidR="0084446D" w:rsidRDefault="0084446D" w:rsidP="00875F3B">
      <w:pPr>
        <w:pStyle w:val="ListParagraph"/>
        <w:numPr>
          <w:ilvl w:val="0"/>
          <w:numId w:val="24"/>
        </w:numPr>
        <w:spacing w:after="0" w:line="240" w:lineRule="auto"/>
        <w:jc w:val="both"/>
        <w:rPr>
          <w:lang w:val="es-AR"/>
        </w:rPr>
      </w:pPr>
      <w:r>
        <w:rPr>
          <w:lang w:val="es-AR"/>
        </w:rPr>
        <w:t>¿Qué participación han tenido organismos de la sociedad civil?</w:t>
      </w:r>
    </w:p>
    <w:p w:rsidR="0084446D" w:rsidRPr="00AE3C16" w:rsidRDefault="0084446D" w:rsidP="0084446D">
      <w:pPr>
        <w:pStyle w:val="ListParagraph"/>
        <w:rPr>
          <w:lang w:val="es-AR"/>
        </w:rPr>
      </w:pPr>
    </w:p>
    <w:p w:rsidR="0084446D" w:rsidRDefault="0084446D" w:rsidP="00875F3B">
      <w:pPr>
        <w:pStyle w:val="ListParagraph"/>
        <w:numPr>
          <w:ilvl w:val="0"/>
          <w:numId w:val="24"/>
        </w:numPr>
        <w:spacing w:after="0" w:line="240" w:lineRule="auto"/>
        <w:jc w:val="both"/>
        <w:rPr>
          <w:lang w:val="es-AR"/>
        </w:rPr>
      </w:pPr>
      <w:r>
        <w:rPr>
          <w:lang w:val="es-AR"/>
        </w:rPr>
        <w:t>¿Qué participación han tenido los donantes?</w:t>
      </w:r>
    </w:p>
    <w:p w:rsidR="0084446D" w:rsidRPr="00AE3C16" w:rsidRDefault="0084446D" w:rsidP="0084446D">
      <w:pPr>
        <w:pStyle w:val="ListParagraph"/>
        <w:rPr>
          <w:lang w:val="es-AR"/>
        </w:rPr>
      </w:pPr>
    </w:p>
    <w:p w:rsidR="0044346F" w:rsidRDefault="0084446D" w:rsidP="00875F3B">
      <w:pPr>
        <w:pStyle w:val="ListParagraph"/>
        <w:numPr>
          <w:ilvl w:val="0"/>
          <w:numId w:val="24"/>
        </w:numPr>
        <w:spacing w:after="0" w:line="240" w:lineRule="auto"/>
        <w:jc w:val="both"/>
        <w:rPr>
          <w:lang w:val="es-AR"/>
        </w:rPr>
      </w:pPr>
      <w:r>
        <w:rPr>
          <w:lang w:val="es-AR"/>
        </w:rPr>
        <w:t xml:space="preserve">¿Ha tenido UNDAF alguna incidencia en  la cooperación del SNU en Panamá </w:t>
      </w:r>
    </w:p>
    <w:p w:rsidR="0084446D" w:rsidRDefault="00933142" w:rsidP="0044346F">
      <w:pPr>
        <w:pStyle w:val="ListParagraph"/>
        <w:spacing w:after="0" w:line="240" w:lineRule="auto"/>
        <w:jc w:val="both"/>
        <w:rPr>
          <w:lang w:val="es-AR"/>
        </w:rPr>
      </w:pPr>
      <w:r>
        <w:rPr>
          <w:lang w:val="es-AR"/>
        </w:rPr>
        <w:t>(Prioridades, formas de intervención), cuáles?</w:t>
      </w:r>
    </w:p>
    <w:p w:rsidR="0084446D" w:rsidRPr="00027B61" w:rsidRDefault="0084446D" w:rsidP="0084446D">
      <w:pPr>
        <w:pStyle w:val="ListParagraph"/>
        <w:rPr>
          <w:lang w:val="es-AR"/>
        </w:rPr>
      </w:pPr>
    </w:p>
    <w:p w:rsidR="0084446D" w:rsidRDefault="0084446D" w:rsidP="00875F3B">
      <w:pPr>
        <w:pStyle w:val="ListParagraph"/>
        <w:numPr>
          <w:ilvl w:val="0"/>
          <w:numId w:val="24"/>
        </w:numPr>
        <w:spacing w:after="0" w:line="240" w:lineRule="auto"/>
        <w:jc w:val="both"/>
        <w:rPr>
          <w:lang w:val="es-AR"/>
        </w:rPr>
      </w:pPr>
      <w:r>
        <w:rPr>
          <w:lang w:val="es-AR"/>
        </w:rPr>
        <w:t xml:space="preserve">¿Se ha beneficiado X del proceso UNDAF, cómo? </w:t>
      </w:r>
    </w:p>
    <w:p w:rsidR="0084446D" w:rsidRPr="0084446D" w:rsidRDefault="0084446D" w:rsidP="0084446D">
      <w:pPr>
        <w:spacing w:after="0" w:line="240" w:lineRule="auto"/>
        <w:ind w:left="810"/>
        <w:jc w:val="both"/>
        <w:rPr>
          <w:lang w:val="es-AR"/>
        </w:rPr>
      </w:pPr>
      <w:r w:rsidRPr="0084446D">
        <w:rPr>
          <w:lang w:val="es-AR"/>
        </w:rPr>
        <w:t>(</w:t>
      </w:r>
      <w:r w:rsidR="00933142" w:rsidRPr="0084446D">
        <w:rPr>
          <w:lang w:val="es-AR"/>
        </w:rPr>
        <w:t>Prioridades</w:t>
      </w:r>
      <w:r w:rsidRPr="0084446D">
        <w:rPr>
          <w:lang w:val="es-AR"/>
        </w:rPr>
        <w:t xml:space="preserve">, asesoría, coordinación con otros, aliados, información, conocimiento, comunicación) </w:t>
      </w:r>
    </w:p>
    <w:p w:rsidR="0084446D" w:rsidRPr="001C4ADF" w:rsidRDefault="0084446D" w:rsidP="0084446D">
      <w:pPr>
        <w:pStyle w:val="ListParagraph"/>
        <w:rPr>
          <w:lang w:val="es-AR"/>
        </w:rPr>
      </w:pPr>
    </w:p>
    <w:p w:rsidR="0084446D" w:rsidRDefault="0084446D" w:rsidP="00875F3B">
      <w:pPr>
        <w:pStyle w:val="ListParagraph"/>
        <w:numPr>
          <w:ilvl w:val="0"/>
          <w:numId w:val="24"/>
        </w:numPr>
        <w:spacing w:after="0" w:line="240" w:lineRule="auto"/>
        <w:jc w:val="both"/>
        <w:rPr>
          <w:lang w:val="es-AR"/>
        </w:rPr>
      </w:pPr>
      <w:r>
        <w:rPr>
          <w:lang w:val="es-AR"/>
        </w:rPr>
        <w:t xml:space="preserve">¿Cuáles son las contribuciones más significativas de X en los últimos años? </w:t>
      </w:r>
    </w:p>
    <w:p w:rsidR="0084446D" w:rsidRDefault="0084446D" w:rsidP="0084446D">
      <w:pPr>
        <w:pStyle w:val="ListParagraph"/>
        <w:spacing w:after="0" w:line="240" w:lineRule="auto"/>
        <w:jc w:val="both"/>
        <w:rPr>
          <w:lang w:val="es-AR"/>
        </w:rPr>
      </w:pPr>
      <w:r>
        <w:rPr>
          <w:lang w:val="es-AR"/>
        </w:rPr>
        <w:t>(</w:t>
      </w:r>
      <w:r w:rsidR="00933142">
        <w:rPr>
          <w:lang w:val="es-AR"/>
        </w:rPr>
        <w:t>Efectos</w:t>
      </w:r>
      <w:r>
        <w:rPr>
          <w:lang w:val="es-AR"/>
        </w:rPr>
        <w:t>, product</w:t>
      </w:r>
      <w:r w:rsidR="00933142">
        <w:rPr>
          <w:lang w:val="es-AR"/>
        </w:rPr>
        <w:t>os, años, recursos financieros)</w:t>
      </w:r>
    </w:p>
    <w:p w:rsidR="0084446D" w:rsidRPr="001658AE" w:rsidRDefault="0084446D" w:rsidP="0084446D">
      <w:pPr>
        <w:pStyle w:val="ListParagraph"/>
        <w:rPr>
          <w:lang w:val="es-AR"/>
        </w:rPr>
      </w:pPr>
    </w:p>
    <w:p w:rsidR="0084446D" w:rsidRDefault="0084446D" w:rsidP="00875F3B">
      <w:pPr>
        <w:pStyle w:val="ListParagraph"/>
        <w:numPr>
          <w:ilvl w:val="0"/>
          <w:numId w:val="24"/>
        </w:numPr>
        <w:spacing w:after="0" w:line="240" w:lineRule="auto"/>
        <w:jc w:val="both"/>
        <w:rPr>
          <w:lang w:val="es-AR"/>
        </w:rPr>
      </w:pPr>
      <w:r>
        <w:rPr>
          <w:lang w:val="es-AR"/>
        </w:rPr>
        <w:t>¿Ha tenido X resultados no esperados, obstáculos imprevistos, problemas en la programación e implementación de su cooperación, cuáles?</w:t>
      </w:r>
    </w:p>
    <w:p w:rsidR="0084446D" w:rsidRPr="00AE3C16" w:rsidRDefault="0084446D" w:rsidP="0084446D">
      <w:pPr>
        <w:pStyle w:val="ListParagraph"/>
        <w:rPr>
          <w:lang w:val="es-AR"/>
        </w:rPr>
      </w:pPr>
    </w:p>
    <w:p w:rsidR="0084446D" w:rsidRDefault="0084446D" w:rsidP="00875F3B">
      <w:pPr>
        <w:pStyle w:val="ListParagraph"/>
        <w:numPr>
          <w:ilvl w:val="0"/>
          <w:numId w:val="24"/>
        </w:numPr>
        <w:spacing w:after="0" w:line="240" w:lineRule="auto"/>
        <w:jc w:val="both"/>
        <w:rPr>
          <w:lang w:val="es-AR"/>
        </w:rPr>
      </w:pPr>
      <w:r>
        <w:rPr>
          <w:lang w:val="es-AR"/>
        </w:rPr>
        <w:t>¿En cuáles programas X coordina con otras agencias y cuáles son éstas?</w:t>
      </w:r>
    </w:p>
    <w:p w:rsidR="0084446D" w:rsidRPr="00AE3C16" w:rsidRDefault="0084446D" w:rsidP="0084446D">
      <w:pPr>
        <w:pStyle w:val="ListParagraph"/>
        <w:rPr>
          <w:lang w:val="es-AR"/>
        </w:rPr>
      </w:pPr>
    </w:p>
    <w:p w:rsidR="0084446D" w:rsidRDefault="0084446D" w:rsidP="00875F3B">
      <w:pPr>
        <w:pStyle w:val="ListParagraph"/>
        <w:numPr>
          <w:ilvl w:val="0"/>
          <w:numId w:val="24"/>
        </w:numPr>
        <w:spacing w:after="0" w:line="240" w:lineRule="auto"/>
        <w:jc w:val="both"/>
        <w:rPr>
          <w:lang w:val="es-AR"/>
        </w:rPr>
      </w:pPr>
      <w:r>
        <w:rPr>
          <w:lang w:val="es-AR"/>
        </w:rPr>
        <w:t xml:space="preserve">¿Ha realizado o realiza X programas/proyectos mediante programación conjunta con otras agencias, cuáles? </w:t>
      </w:r>
    </w:p>
    <w:p w:rsidR="0084446D" w:rsidRPr="001658AE" w:rsidRDefault="0084446D" w:rsidP="0084446D">
      <w:pPr>
        <w:pStyle w:val="ListParagraph"/>
        <w:rPr>
          <w:lang w:val="es-AR"/>
        </w:rPr>
      </w:pPr>
    </w:p>
    <w:p w:rsidR="0084446D" w:rsidRDefault="0084446D" w:rsidP="00875F3B">
      <w:pPr>
        <w:pStyle w:val="ListParagraph"/>
        <w:numPr>
          <w:ilvl w:val="0"/>
          <w:numId w:val="24"/>
        </w:numPr>
        <w:spacing w:after="0" w:line="240" w:lineRule="auto"/>
        <w:jc w:val="both"/>
        <w:rPr>
          <w:lang w:val="es-AR"/>
        </w:rPr>
      </w:pPr>
      <w:r>
        <w:rPr>
          <w:lang w:val="es-AR"/>
        </w:rPr>
        <w:t>¿Ha realizado esfuerzos el SNU para hacer costo-efectivas sus intervenciones, reducir costos, evitar superposiciones y duplicaciones, alcanzar economías de escala?</w:t>
      </w:r>
    </w:p>
    <w:p w:rsidR="0084446D" w:rsidRPr="00D135D6" w:rsidRDefault="0084446D" w:rsidP="0084446D">
      <w:pPr>
        <w:pStyle w:val="ListParagraph"/>
        <w:rPr>
          <w:lang w:val="es-AR"/>
        </w:rPr>
      </w:pPr>
    </w:p>
    <w:p w:rsidR="0084446D" w:rsidRDefault="0084446D" w:rsidP="00875F3B">
      <w:pPr>
        <w:pStyle w:val="ListParagraph"/>
        <w:numPr>
          <w:ilvl w:val="0"/>
          <w:numId w:val="24"/>
        </w:numPr>
        <w:spacing w:after="0" w:line="240" w:lineRule="auto"/>
        <w:jc w:val="both"/>
        <w:rPr>
          <w:lang w:val="es-AR"/>
        </w:rPr>
      </w:pPr>
      <w:r>
        <w:rPr>
          <w:lang w:val="es-AR"/>
        </w:rPr>
        <w:t>¿Hay diferencias en la participación de las agencias del SNU en Panamá, cuáles?</w:t>
      </w:r>
    </w:p>
    <w:p w:rsidR="0084446D" w:rsidRPr="00D135D6" w:rsidRDefault="0084446D" w:rsidP="0084446D">
      <w:pPr>
        <w:pStyle w:val="ListParagraph"/>
        <w:rPr>
          <w:lang w:val="es-AR"/>
        </w:rPr>
      </w:pPr>
    </w:p>
    <w:p w:rsidR="0084446D" w:rsidRDefault="0084446D" w:rsidP="00875F3B">
      <w:pPr>
        <w:pStyle w:val="ListParagraph"/>
        <w:numPr>
          <w:ilvl w:val="0"/>
          <w:numId w:val="24"/>
        </w:numPr>
        <w:spacing w:after="0" w:line="240" w:lineRule="auto"/>
        <w:jc w:val="both"/>
        <w:rPr>
          <w:lang w:val="es-AR"/>
        </w:rPr>
      </w:pPr>
      <w:r>
        <w:rPr>
          <w:lang w:val="es-AR"/>
        </w:rPr>
        <w:t xml:space="preserve">¿Qué problemas existen en el funcionamiento del mecanismo UNDAF para coordinar la tarea del SNU? </w:t>
      </w:r>
    </w:p>
    <w:p w:rsidR="0084446D" w:rsidRDefault="00933142" w:rsidP="0084446D">
      <w:pPr>
        <w:pStyle w:val="ListParagraph"/>
        <w:spacing w:after="0" w:line="240" w:lineRule="auto"/>
        <w:jc w:val="both"/>
        <w:rPr>
          <w:lang w:val="es-AR"/>
        </w:rPr>
      </w:pPr>
      <w:r>
        <w:rPr>
          <w:lang w:val="es-AR"/>
        </w:rPr>
        <w:t>(Rol del coordinador residente, equipo de país, programación, sistemas, información, comunicación, asesoría de la sede, centro regional)</w:t>
      </w:r>
    </w:p>
    <w:p w:rsidR="0084446D" w:rsidRPr="001C4ADF" w:rsidRDefault="0084446D" w:rsidP="0084446D">
      <w:pPr>
        <w:pStyle w:val="ListParagraph"/>
        <w:rPr>
          <w:lang w:val="es-AR"/>
        </w:rPr>
      </w:pPr>
    </w:p>
    <w:p w:rsidR="0084446D" w:rsidRDefault="0084446D" w:rsidP="00875F3B">
      <w:pPr>
        <w:pStyle w:val="ListParagraph"/>
        <w:numPr>
          <w:ilvl w:val="0"/>
          <w:numId w:val="24"/>
        </w:numPr>
        <w:spacing w:after="0" w:line="240" w:lineRule="auto"/>
        <w:jc w:val="both"/>
        <w:rPr>
          <w:lang w:val="es-AR"/>
        </w:rPr>
      </w:pPr>
      <w:r>
        <w:rPr>
          <w:lang w:val="es-AR"/>
        </w:rPr>
        <w:t>¿Qué debería mejorarse?</w:t>
      </w:r>
    </w:p>
    <w:p w:rsidR="0084446D" w:rsidRPr="001C4ADF" w:rsidRDefault="0084446D" w:rsidP="0084446D">
      <w:pPr>
        <w:pStyle w:val="ListParagraph"/>
        <w:rPr>
          <w:lang w:val="es-AR"/>
        </w:rPr>
      </w:pPr>
    </w:p>
    <w:p w:rsidR="0084446D" w:rsidRPr="001C4ADF" w:rsidRDefault="0084446D" w:rsidP="00875F3B">
      <w:pPr>
        <w:pStyle w:val="ListParagraph"/>
        <w:numPr>
          <w:ilvl w:val="0"/>
          <w:numId w:val="24"/>
        </w:numPr>
        <w:spacing w:after="0" w:line="240" w:lineRule="auto"/>
        <w:jc w:val="both"/>
        <w:rPr>
          <w:lang w:val="es-AR"/>
        </w:rPr>
      </w:pPr>
      <w:r>
        <w:rPr>
          <w:lang w:val="es-AR"/>
        </w:rPr>
        <w:t>¿Qué lecciones pueden extraerse de la experiencia UNDAF en Panamá?</w:t>
      </w:r>
    </w:p>
    <w:p w:rsidR="003E4B7E" w:rsidRDefault="003E4B7E">
      <w:pPr>
        <w:spacing w:after="0" w:line="240" w:lineRule="auto"/>
        <w:jc w:val="both"/>
        <w:rPr>
          <w:lang w:val="es-AR"/>
        </w:rPr>
      </w:pPr>
      <w:r>
        <w:rPr>
          <w:lang w:val="es-AR"/>
        </w:rPr>
        <w:br w:type="page"/>
      </w:r>
    </w:p>
    <w:p w:rsidR="003E4B7E" w:rsidRPr="00B64F7C" w:rsidRDefault="001775D0" w:rsidP="003E4B7E">
      <w:pPr>
        <w:pStyle w:val="Heading1"/>
        <w:jc w:val="center"/>
        <w:rPr>
          <w:sz w:val="28"/>
          <w:szCs w:val="28"/>
          <w:lang w:val="es-MX"/>
        </w:rPr>
      </w:pPr>
      <w:r w:rsidRPr="00B64F7C">
        <w:rPr>
          <w:sz w:val="28"/>
          <w:szCs w:val="28"/>
          <w:lang w:val="es-MX"/>
        </w:rPr>
        <w:lastRenderedPageBreak/>
        <w:t>ANEXO VI</w:t>
      </w:r>
      <w:r w:rsidR="00433A18" w:rsidRPr="00B64F7C">
        <w:rPr>
          <w:sz w:val="28"/>
          <w:szCs w:val="28"/>
          <w:lang w:val="es-MX"/>
        </w:rPr>
        <w:t>I</w:t>
      </w:r>
    </w:p>
    <w:p w:rsidR="003E4B7E" w:rsidRPr="004278DA" w:rsidRDefault="003E4B7E" w:rsidP="003E4B7E">
      <w:pPr>
        <w:pStyle w:val="Heading1"/>
        <w:rPr>
          <w:lang w:val="es-MX"/>
        </w:rPr>
      </w:pPr>
      <w:r w:rsidRPr="004278DA">
        <w:rPr>
          <w:lang w:val="es-MX"/>
        </w:rPr>
        <w:t>Términos de Referencia</w:t>
      </w:r>
    </w:p>
    <w:p w:rsidR="003E4B7E" w:rsidRPr="004278DA" w:rsidRDefault="003E4B7E" w:rsidP="003E4B7E">
      <w:pPr>
        <w:pStyle w:val="Heading1"/>
        <w:spacing w:before="0" w:after="0"/>
        <w:rPr>
          <w:sz w:val="28"/>
          <w:szCs w:val="28"/>
          <w:lang w:val="es-MX"/>
        </w:rPr>
      </w:pPr>
      <w:r w:rsidRPr="004278DA">
        <w:rPr>
          <w:sz w:val="28"/>
          <w:szCs w:val="28"/>
          <w:lang w:val="es-MX"/>
        </w:rPr>
        <w:t>Evaluación del Marco de Asistencia de las Naciones Unidas en Panamá 2007-2011</w:t>
      </w:r>
    </w:p>
    <w:p w:rsidR="003E4B7E" w:rsidRDefault="003E4B7E" w:rsidP="003E4B7E">
      <w:pPr>
        <w:pStyle w:val="Header"/>
        <w:jc w:val="both"/>
        <w:rPr>
          <w:rFonts w:ascii="Cambria" w:hAnsi="Cambria" w:cs="Calibri"/>
          <w:b/>
          <w:sz w:val="24"/>
          <w:szCs w:val="24"/>
          <w:lang w:val="es-MX"/>
        </w:rPr>
      </w:pPr>
    </w:p>
    <w:p w:rsidR="003E4B7E" w:rsidRPr="004278DA" w:rsidRDefault="003E4B7E" w:rsidP="00875F3B">
      <w:pPr>
        <w:pStyle w:val="Header"/>
        <w:numPr>
          <w:ilvl w:val="0"/>
          <w:numId w:val="27"/>
        </w:numPr>
        <w:tabs>
          <w:tab w:val="clear" w:pos="4680"/>
          <w:tab w:val="clear" w:pos="9360"/>
          <w:tab w:val="left" w:pos="8640"/>
        </w:tabs>
        <w:jc w:val="both"/>
        <w:rPr>
          <w:rFonts w:ascii="Cambria" w:hAnsi="Cambria" w:cs="Calibri"/>
          <w:b/>
          <w:sz w:val="24"/>
          <w:szCs w:val="24"/>
          <w:lang w:val="es-MX"/>
        </w:rPr>
      </w:pPr>
      <w:r w:rsidRPr="004278DA">
        <w:rPr>
          <w:rFonts w:ascii="Cambria" w:hAnsi="Cambria" w:cs="Calibri"/>
          <w:b/>
          <w:sz w:val="24"/>
          <w:szCs w:val="24"/>
          <w:lang w:val="es-MX"/>
        </w:rPr>
        <w:t xml:space="preserve">ANTECEDENTES </w:t>
      </w:r>
    </w:p>
    <w:p w:rsidR="003E4B7E" w:rsidRPr="004278DA" w:rsidRDefault="003E4B7E" w:rsidP="003E4B7E">
      <w:pPr>
        <w:pStyle w:val="Header"/>
        <w:jc w:val="both"/>
        <w:rPr>
          <w:rFonts w:ascii="Cambria" w:hAnsi="Cambria" w:cs="Calibri"/>
          <w:b/>
          <w:sz w:val="24"/>
          <w:szCs w:val="24"/>
          <w:lang w:val="es-MX"/>
        </w:rPr>
      </w:pPr>
    </w:p>
    <w:p w:rsidR="003E4B7E" w:rsidRDefault="003E4B7E" w:rsidP="003E4B7E">
      <w:pPr>
        <w:tabs>
          <w:tab w:val="decimal" w:pos="9498"/>
        </w:tabs>
        <w:spacing w:after="120"/>
        <w:jc w:val="both"/>
        <w:rPr>
          <w:rFonts w:ascii="Cambria" w:hAnsi="Cambria" w:cs="Calibri"/>
          <w:color w:val="000000"/>
        </w:rPr>
      </w:pPr>
      <w:r>
        <w:rPr>
          <w:rFonts w:ascii="Cambria" w:hAnsi="Cambria" w:cs="Calibri"/>
          <w:color w:val="000000"/>
        </w:rPr>
        <w:t>El</w:t>
      </w:r>
      <w:r w:rsidRPr="004278DA">
        <w:rPr>
          <w:rFonts w:ascii="Cambria" w:hAnsi="Cambria" w:cs="Calibri"/>
          <w:color w:val="000000"/>
        </w:rPr>
        <w:t xml:space="preserve"> Gobierno de </w:t>
      </w:r>
      <w:r>
        <w:rPr>
          <w:rFonts w:ascii="Cambria" w:hAnsi="Cambria" w:cs="Calibri"/>
          <w:color w:val="000000"/>
        </w:rPr>
        <w:t>Panamá, a través del Ministro de Economía y Finanzas y el Ministro de Relaciones Exteriores, y</w:t>
      </w:r>
      <w:r w:rsidRPr="004278DA">
        <w:rPr>
          <w:rFonts w:ascii="Cambria" w:hAnsi="Cambria" w:cs="Calibri"/>
          <w:color w:val="000000"/>
        </w:rPr>
        <w:t xml:space="preserve"> el Sistema de las Naciones Unidas (SNU) suscribieron el Marco de Asistencia de las Naciones Unidas para el Desarrollo en </w:t>
      </w:r>
      <w:r>
        <w:rPr>
          <w:rFonts w:ascii="Cambria" w:hAnsi="Cambria" w:cs="Calibri"/>
          <w:color w:val="000000"/>
        </w:rPr>
        <w:t>Panamá</w:t>
      </w:r>
      <w:r w:rsidRPr="004278DA">
        <w:rPr>
          <w:rFonts w:ascii="Cambria" w:hAnsi="Cambria" w:cs="Calibri"/>
          <w:color w:val="000000"/>
        </w:rPr>
        <w:t xml:space="preserve"> </w:t>
      </w:r>
      <w:r w:rsidRPr="004278DA">
        <w:rPr>
          <w:rFonts w:ascii="Cambria" w:hAnsi="Cambria" w:cs="Calibri"/>
          <w:i/>
          <w:color w:val="000000"/>
        </w:rPr>
        <w:t xml:space="preserve">(MANUD, por sus siglas en </w:t>
      </w:r>
      <w:r>
        <w:rPr>
          <w:rFonts w:ascii="Cambria" w:hAnsi="Cambria" w:cs="Calibri"/>
          <w:i/>
          <w:color w:val="000000"/>
        </w:rPr>
        <w:t>e</w:t>
      </w:r>
      <w:r w:rsidRPr="004278DA">
        <w:rPr>
          <w:rFonts w:ascii="Cambria" w:hAnsi="Cambria" w:cs="Calibri"/>
          <w:i/>
          <w:color w:val="000000"/>
        </w:rPr>
        <w:t xml:space="preserve">spañol, UNDAF por sus siglas en </w:t>
      </w:r>
      <w:r w:rsidR="00933142" w:rsidRPr="004278DA">
        <w:rPr>
          <w:rFonts w:ascii="Cambria" w:hAnsi="Cambria" w:cs="Calibri"/>
          <w:i/>
          <w:color w:val="000000"/>
        </w:rPr>
        <w:t>inglés</w:t>
      </w:r>
      <w:r w:rsidRPr="004278DA">
        <w:rPr>
          <w:rFonts w:ascii="Cambria" w:hAnsi="Cambria" w:cs="Calibri"/>
          <w:i/>
          <w:color w:val="000000"/>
        </w:rPr>
        <w:t>)</w:t>
      </w:r>
      <w:r w:rsidRPr="004278DA">
        <w:rPr>
          <w:rFonts w:ascii="Cambria" w:hAnsi="Cambria" w:cs="Calibri"/>
          <w:color w:val="000000"/>
        </w:rPr>
        <w:t xml:space="preserve"> para el período 2007-2011</w:t>
      </w:r>
      <w:r>
        <w:rPr>
          <w:rFonts w:ascii="Cambria" w:hAnsi="Cambria" w:cs="Calibri"/>
          <w:color w:val="000000"/>
        </w:rPr>
        <w:t>. Durante este periodo l</w:t>
      </w:r>
      <w:r w:rsidRPr="004278DA">
        <w:rPr>
          <w:rFonts w:ascii="Cambria" w:hAnsi="Cambria" w:cs="Calibri"/>
          <w:color w:val="000000"/>
        </w:rPr>
        <w:t xml:space="preserve">as acciones de cooperación del </w:t>
      </w:r>
      <w:r>
        <w:rPr>
          <w:rFonts w:ascii="Cambria" w:hAnsi="Cambria" w:cs="Calibri"/>
          <w:color w:val="000000"/>
        </w:rPr>
        <w:t>SNU</w:t>
      </w:r>
      <w:r w:rsidRPr="004278DA">
        <w:rPr>
          <w:rFonts w:ascii="Cambria" w:hAnsi="Cambria" w:cs="Calibri"/>
          <w:color w:val="000000"/>
        </w:rPr>
        <w:t xml:space="preserve"> se concentra</w:t>
      </w:r>
      <w:r>
        <w:rPr>
          <w:rFonts w:ascii="Cambria" w:hAnsi="Cambria" w:cs="Calibri"/>
          <w:color w:val="000000"/>
        </w:rPr>
        <w:t>ron</w:t>
      </w:r>
      <w:r w:rsidRPr="004278DA">
        <w:rPr>
          <w:rFonts w:ascii="Cambria" w:hAnsi="Cambria" w:cs="Calibri"/>
          <w:color w:val="000000"/>
        </w:rPr>
        <w:t xml:space="preserve"> en tres áreas</w:t>
      </w:r>
      <w:r>
        <w:rPr>
          <w:rFonts w:ascii="Cambria" w:hAnsi="Cambria" w:cs="Calibri"/>
          <w:color w:val="000000"/>
        </w:rPr>
        <w:t xml:space="preserve"> </w:t>
      </w:r>
      <w:r w:rsidRPr="004278DA">
        <w:rPr>
          <w:rFonts w:ascii="Cambria" w:hAnsi="Cambria" w:cs="Calibri"/>
          <w:color w:val="000000"/>
        </w:rPr>
        <w:t xml:space="preserve">principales. </w:t>
      </w:r>
    </w:p>
    <w:p w:rsidR="003E4B7E" w:rsidRDefault="003E4B7E" w:rsidP="00875F3B">
      <w:pPr>
        <w:numPr>
          <w:ilvl w:val="0"/>
          <w:numId w:val="32"/>
        </w:numPr>
        <w:tabs>
          <w:tab w:val="decimal" w:pos="720"/>
        </w:tabs>
        <w:spacing w:after="0" w:line="240" w:lineRule="auto"/>
        <w:jc w:val="both"/>
        <w:rPr>
          <w:rFonts w:ascii="Cambria" w:hAnsi="Cambria" w:cs="Calibri"/>
          <w:color w:val="000000"/>
        </w:rPr>
      </w:pPr>
      <w:r w:rsidRPr="004278DA">
        <w:rPr>
          <w:rFonts w:ascii="Cambria" w:hAnsi="Cambria" w:cs="Calibri"/>
          <w:color w:val="000000"/>
        </w:rPr>
        <w:t>La primera, destinada a contribuir a la reducción de la pobreza y al mejoramiento en la distribución del ingreso mediante acciones que reduc</w:t>
      </w:r>
      <w:r>
        <w:rPr>
          <w:rFonts w:ascii="Cambria" w:hAnsi="Cambria" w:cs="Calibri"/>
          <w:color w:val="000000"/>
        </w:rPr>
        <w:t>e</w:t>
      </w:r>
      <w:r w:rsidRPr="004278DA">
        <w:rPr>
          <w:rFonts w:ascii="Cambria" w:hAnsi="Cambria" w:cs="Calibri"/>
          <w:color w:val="000000"/>
        </w:rPr>
        <w:t>n la inequidad, permit</w:t>
      </w:r>
      <w:r>
        <w:rPr>
          <w:rFonts w:ascii="Cambria" w:hAnsi="Cambria" w:cs="Calibri"/>
          <w:color w:val="000000"/>
        </w:rPr>
        <w:t>a</w:t>
      </w:r>
      <w:r w:rsidRPr="004278DA">
        <w:rPr>
          <w:rFonts w:ascii="Cambria" w:hAnsi="Cambria" w:cs="Calibri"/>
          <w:color w:val="000000"/>
        </w:rPr>
        <w:t xml:space="preserve">n mejor acceso a los ingresos y provean mejores condiciones alimentarias y nutricionales. </w:t>
      </w:r>
    </w:p>
    <w:p w:rsidR="003E4B7E" w:rsidRDefault="003E4B7E" w:rsidP="00875F3B">
      <w:pPr>
        <w:numPr>
          <w:ilvl w:val="0"/>
          <w:numId w:val="32"/>
        </w:numPr>
        <w:tabs>
          <w:tab w:val="decimal" w:pos="720"/>
        </w:tabs>
        <w:spacing w:after="0" w:line="240" w:lineRule="auto"/>
        <w:jc w:val="both"/>
        <w:rPr>
          <w:rFonts w:ascii="Cambria" w:hAnsi="Cambria" w:cs="Calibri"/>
          <w:color w:val="000000"/>
        </w:rPr>
      </w:pPr>
      <w:r w:rsidRPr="004278DA">
        <w:rPr>
          <w:rFonts w:ascii="Cambria" w:hAnsi="Cambria" w:cs="Calibri"/>
          <w:color w:val="000000"/>
        </w:rPr>
        <w:t xml:space="preserve">La segunda, orientada a propiciar las garantías sociales esenciales para el ejercicio de los Derechos Humanos por medio de intervenciones orientadas a corregir la inequidad y garantizar universalidad en educación, igualdad de oportunidades entre hombres y mujeres, salud y condiciones ambientales. </w:t>
      </w:r>
    </w:p>
    <w:p w:rsidR="003E4B7E" w:rsidRDefault="003E4B7E" w:rsidP="00875F3B">
      <w:pPr>
        <w:numPr>
          <w:ilvl w:val="0"/>
          <w:numId w:val="32"/>
        </w:numPr>
        <w:tabs>
          <w:tab w:val="decimal" w:pos="720"/>
        </w:tabs>
        <w:spacing w:after="0" w:line="240" w:lineRule="auto"/>
        <w:jc w:val="both"/>
        <w:rPr>
          <w:rFonts w:ascii="Cambria" w:hAnsi="Cambria" w:cs="Calibri"/>
          <w:color w:val="000000"/>
        </w:rPr>
      </w:pPr>
      <w:r w:rsidRPr="004278DA">
        <w:rPr>
          <w:rFonts w:ascii="Cambria" w:hAnsi="Cambria" w:cs="Calibri"/>
          <w:color w:val="000000"/>
        </w:rPr>
        <w:t>La tercera, aplicada a la modernización del Estado y la reforma del sector público para garantizar las dinámicas de transformación institucional, política y económica requeridas tanto en el nivel nacional como el local.</w:t>
      </w:r>
    </w:p>
    <w:p w:rsidR="003E4B7E" w:rsidRPr="004278DA" w:rsidRDefault="003E4B7E" w:rsidP="003E4B7E">
      <w:pPr>
        <w:tabs>
          <w:tab w:val="decimal" w:pos="9498"/>
        </w:tabs>
        <w:ind w:right="595"/>
        <w:jc w:val="both"/>
        <w:rPr>
          <w:rFonts w:ascii="Cambria" w:hAnsi="Cambria" w:cs="Calibri"/>
          <w:color w:val="000000"/>
        </w:rPr>
      </w:pPr>
    </w:p>
    <w:p w:rsidR="003E4B7E" w:rsidRDefault="003E4B7E" w:rsidP="003E4B7E">
      <w:pPr>
        <w:tabs>
          <w:tab w:val="left" w:pos="7200"/>
          <w:tab w:val="decimal" w:pos="9498"/>
        </w:tabs>
        <w:jc w:val="both"/>
        <w:rPr>
          <w:rFonts w:ascii="Cambria" w:hAnsi="Cambria" w:cs="Calibri"/>
          <w:color w:val="000000"/>
        </w:rPr>
      </w:pPr>
      <w:r w:rsidRPr="004278DA">
        <w:rPr>
          <w:rFonts w:ascii="Cambria" w:hAnsi="Cambria" w:cs="Calibri"/>
          <w:color w:val="000000"/>
        </w:rPr>
        <w:t>En la Sección</w:t>
      </w:r>
      <w:r>
        <w:rPr>
          <w:rFonts w:ascii="Cambria" w:hAnsi="Cambria" w:cs="Calibri"/>
          <w:color w:val="000000"/>
        </w:rPr>
        <w:t xml:space="preserve"> F</w:t>
      </w:r>
      <w:r w:rsidRPr="004278DA">
        <w:rPr>
          <w:rFonts w:ascii="Cambria" w:hAnsi="Cambria" w:cs="Calibri"/>
          <w:color w:val="000000"/>
        </w:rPr>
        <w:t xml:space="preserve"> del UNDAF “Seguimiento y Evaluación” </w:t>
      </w:r>
      <w:r>
        <w:rPr>
          <w:rFonts w:ascii="Cambria" w:hAnsi="Cambria" w:cs="Calibri"/>
          <w:color w:val="000000"/>
        </w:rPr>
        <w:t xml:space="preserve">se establece que durante el ciclo de cooperación se darán anuales y externas, según se considere necesario por el </w:t>
      </w:r>
      <w:r w:rsidRPr="00A95C46">
        <w:rPr>
          <w:rFonts w:ascii="Cambria" w:hAnsi="Cambria" w:cs="Calibri"/>
          <w:color w:val="000000"/>
        </w:rPr>
        <w:t>Equipo de Coordinación de Naciones</w:t>
      </w:r>
      <w:r>
        <w:rPr>
          <w:rFonts w:ascii="Cambria" w:hAnsi="Cambria" w:cs="Calibri"/>
          <w:color w:val="000000"/>
        </w:rPr>
        <w:t xml:space="preserve"> </w:t>
      </w:r>
      <w:r w:rsidRPr="00A95C46">
        <w:rPr>
          <w:rFonts w:ascii="Cambria" w:hAnsi="Cambria" w:cs="Calibri"/>
          <w:color w:val="000000"/>
        </w:rPr>
        <w:t>Unidas en el País (UNCT)</w:t>
      </w:r>
      <w:r>
        <w:rPr>
          <w:rFonts w:ascii="Cambria" w:hAnsi="Cambria" w:cs="Calibri"/>
          <w:color w:val="000000"/>
        </w:rPr>
        <w:t xml:space="preserve">. Estos ejercicios deben servir para </w:t>
      </w:r>
      <w:r w:rsidRPr="00A95C46">
        <w:rPr>
          <w:rFonts w:ascii="Cambria" w:hAnsi="Cambria" w:cs="Calibri"/>
          <w:color w:val="000000"/>
        </w:rPr>
        <w:t>identificar fortalezas y debilidades, y establecer</w:t>
      </w:r>
      <w:r>
        <w:rPr>
          <w:rFonts w:ascii="Cambria" w:hAnsi="Cambria" w:cs="Calibri"/>
          <w:color w:val="000000"/>
        </w:rPr>
        <w:t xml:space="preserve"> </w:t>
      </w:r>
      <w:r w:rsidRPr="00A95C46">
        <w:rPr>
          <w:rFonts w:ascii="Cambria" w:hAnsi="Cambria" w:cs="Calibri"/>
          <w:color w:val="000000"/>
        </w:rPr>
        <w:t>la necesidad de modificaciones en este</w:t>
      </w:r>
      <w:r>
        <w:rPr>
          <w:rFonts w:ascii="Cambria" w:hAnsi="Cambria" w:cs="Calibri"/>
          <w:color w:val="000000"/>
        </w:rPr>
        <w:t xml:space="preserve"> </w:t>
      </w:r>
      <w:r w:rsidRPr="00A95C46">
        <w:rPr>
          <w:rFonts w:ascii="Cambria" w:hAnsi="Cambria" w:cs="Calibri"/>
          <w:color w:val="000000"/>
        </w:rPr>
        <w:t>marco estratégico.</w:t>
      </w:r>
      <w:r>
        <w:rPr>
          <w:rFonts w:ascii="Cambria" w:hAnsi="Cambria" w:cs="Calibri"/>
          <w:color w:val="000000"/>
        </w:rPr>
        <w:t xml:space="preserve">  Igualmente se establece que a</w:t>
      </w:r>
      <w:r w:rsidRPr="00A95C46">
        <w:rPr>
          <w:rFonts w:ascii="Cambria" w:hAnsi="Cambria" w:cs="Calibri"/>
          <w:color w:val="000000"/>
        </w:rPr>
        <w:t xml:space="preserve">demás de la evaluación </w:t>
      </w:r>
      <w:r>
        <w:rPr>
          <w:rFonts w:ascii="Cambria" w:hAnsi="Cambria" w:cs="Calibri"/>
          <w:color w:val="000000"/>
        </w:rPr>
        <w:t xml:space="preserve">de los </w:t>
      </w:r>
      <w:r w:rsidRPr="00A95C46">
        <w:rPr>
          <w:rFonts w:ascii="Cambria" w:hAnsi="Cambria" w:cs="Calibri"/>
          <w:color w:val="000000"/>
        </w:rPr>
        <w:t>resultados,</w:t>
      </w:r>
      <w:r>
        <w:rPr>
          <w:rFonts w:ascii="Cambria" w:hAnsi="Cambria" w:cs="Calibri"/>
          <w:color w:val="000000"/>
        </w:rPr>
        <w:t xml:space="preserve"> </w:t>
      </w:r>
      <w:r w:rsidRPr="00A95C46">
        <w:rPr>
          <w:rFonts w:ascii="Cambria" w:hAnsi="Cambria" w:cs="Calibri"/>
          <w:color w:val="000000"/>
        </w:rPr>
        <w:t>se abordará el monitoreo de procesos, con el</w:t>
      </w:r>
      <w:r>
        <w:rPr>
          <w:rFonts w:ascii="Cambria" w:hAnsi="Cambria" w:cs="Calibri"/>
          <w:color w:val="000000"/>
        </w:rPr>
        <w:t xml:space="preserve"> </w:t>
      </w:r>
      <w:r w:rsidRPr="00A95C46">
        <w:rPr>
          <w:rFonts w:ascii="Cambria" w:hAnsi="Cambria" w:cs="Calibri"/>
          <w:color w:val="000000"/>
        </w:rPr>
        <w:t>propósito de maximizar la eficiencia de las acciones</w:t>
      </w:r>
      <w:r>
        <w:rPr>
          <w:rFonts w:ascii="Cambria" w:hAnsi="Cambria" w:cs="Calibri"/>
          <w:color w:val="000000"/>
        </w:rPr>
        <w:t xml:space="preserve"> </w:t>
      </w:r>
      <w:r w:rsidRPr="00A95C46">
        <w:rPr>
          <w:rFonts w:ascii="Cambria" w:hAnsi="Cambria" w:cs="Calibri"/>
          <w:color w:val="000000"/>
        </w:rPr>
        <w:t>de cooperación</w:t>
      </w:r>
      <w:r>
        <w:rPr>
          <w:rFonts w:ascii="Cambria" w:hAnsi="Cambria" w:cs="Calibri"/>
          <w:color w:val="000000"/>
        </w:rPr>
        <w:t xml:space="preserve"> e identificar lecciones aprendidas</w:t>
      </w:r>
      <w:r w:rsidRPr="00A95C46">
        <w:rPr>
          <w:rFonts w:ascii="Cambria" w:hAnsi="Cambria" w:cs="Calibri"/>
          <w:color w:val="000000"/>
        </w:rPr>
        <w:t>.</w:t>
      </w:r>
    </w:p>
    <w:p w:rsidR="003E4B7E" w:rsidRPr="004278DA" w:rsidRDefault="003E4B7E" w:rsidP="003E4B7E">
      <w:pPr>
        <w:tabs>
          <w:tab w:val="left" w:pos="7200"/>
          <w:tab w:val="decimal" w:pos="9498"/>
        </w:tabs>
        <w:jc w:val="both"/>
        <w:rPr>
          <w:rFonts w:ascii="Cambria" w:hAnsi="Cambria" w:cs="Calibri"/>
          <w:color w:val="000000"/>
        </w:rPr>
      </w:pPr>
      <w:r w:rsidRPr="004278DA">
        <w:rPr>
          <w:rFonts w:ascii="Cambria" w:hAnsi="Cambria" w:cs="Calibri"/>
          <w:color w:val="000000"/>
        </w:rPr>
        <w:t xml:space="preserve">La Evaluación Final del Marco de Asistencia de las Naciones Unidas para el Desarrollo en </w:t>
      </w:r>
      <w:r>
        <w:rPr>
          <w:rFonts w:ascii="Cambria" w:hAnsi="Cambria" w:cs="Calibri"/>
          <w:color w:val="000000"/>
        </w:rPr>
        <w:t>Panamá</w:t>
      </w:r>
      <w:r w:rsidRPr="004278DA">
        <w:rPr>
          <w:rFonts w:ascii="Cambria" w:hAnsi="Cambria" w:cs="Calibri"/>
          <w:color w:val="000000"/>
        </w:rPr>
        <w:t xml:space="preserve"> para el período 2007-2011 se realiza sobre la base de </w:t>
      </w:r>
      <w:r>
        <w:rPr>
          <w:rFonts w:ascii="Cambria" w:hAnsi="Cambria" w:cs="Calibri"/>
          <w:color w:val="000000"/>
        </w:rPr>
        <w:t xml:space="preserve">los lineamientos para la formulación del UNDAF, </w:t>
      </w:r>
      <w:r w:rsidRPr="004278DA">
        <w:rPr>
          <w:rFonts w:ascii="Cambria" w:hAnsi="Cambria" w:cs="Calibri"/>
          <w:color w:val="000000"/>
        </w:rPr>
        <w:t>la “Guía de Mandatos</w:t>
      </w:r>
      <w:r>
        <w:rPr>
          <w:rFonts w:ascii="Cambria" w:hAnsi="Cambria" w:cs="Calibri"/>
          <w:color w:val="000000"/>
        </w:rPr>
        <w:t xml:space="preserve"> para la</w:t>
      </w:r>
      <w:r w:rsidRPr="004278DA">
        <w:rPr>
          <w:rFonts w:ascii="Cambria" w:hAnsi="Cambria" w:cs="Calibri"/>
          <w:color w:val="000000"/>
        </w:rPr>
        <w:t xml:space="preserve"> Evaluación del UNDAF”, aprobada por el Grupo de Desarrollo de Naciones Unidas en 2005</w:t>
      </w:r>
      <w:r>
        <w:rPr>
          <w:rFonts w:ascii="Cambria" w:hAnsi="Cambria" w:cs="Calibri"/>
          <w:color w:val="000000"/>
        </w:rPr>
        <w:t>, el U</w:t>
      </w:r>
      <w:r w:rsidRPr="00774B6D">
        <w:rPr>
          <w:rFonts w:ascii="Cambria" w:hAnsi="Cambria" w:cs="Calibri"/>
          <w:color w:val="000000"/>
        </w:rPr>
        <w:t xml:space="preserve">NEG Quality Checklist for Evaluation Terms of Reference and Inception Reports y  UNEG Quality Checklist for Evaluation Reports. </w:t>
      </w:r>
      <w:r w:rsidRPr="004278DA">
        <w:rPr>
          <w:rFonts w:ascii="Cambria" w:hAnsi="Cambria" w:cs="Calibri"/>
          <w:color w:val="000000"/>
        </w:rPr>
        <w:t xml:space="preserve">En la guía se establece que en la evaluación es preciso utilizar los criterios estándar de </w:t>
      </w:r>
      <w:smartTag w:uri="urn:schemas-microsoft-com:office:smarttags" w:element="PersonName">
        <w:smartTagPr>
          <w:attr w:name="ProductID" w:val="la OCDE"/>
        </w:smartTagPr>
        <w:r w:rsidRPr="004278DA">
          <w:rPr>
            <w:rFonts w:ascii="Cambria" w:hAnsi="Cambria" w:cs="Calibri"/>
            <w:color w:val="000000"/>
          </w:rPr>
          <w:t>la OCDE</w:t>
        </w:r>
      </w:smartTag>
      <w:r w:rsidRPr="004278DA">
        <w:rPr>
          <w:rFonts w:ascii="Cambria" w:hAnsi="Cambria" w:cs="Calibri"/>
          <w:color w:val="000000"/>
        </w:rPr>
        <w:t>/CAD (pertinencia, eficacia, eficiencia y sostenibilidad), y los elementos claves relativos al diseño, la focalización y las ventajas comparativas de los organismos del SNU.</w:t>
      </w:r>
    </w:p>
    <w:p w:rsidR="003E4B7E" w:rsidRPr="004278DA" w:rsidRDefault="003E4B7E" w:rsidP="003E4B7E">
      <w:pPr>
        <w:tabs>
          <w:tab w:val="decimal" w:pos="9498"/>
        </w:tabs>
        <w:ind w:right="-90"/>
        <w:jc w:val="both"/>
        <w:rPr>
          <w:rFonts w:ascii="Cambria" w:hAnsi="Cambria" w:cs="Calibri"/>
          <w:color w:val="000000"/>
        </w:rPr>
      </w:pPr>
      <w:r>
        <w:rPr>
          <w:rFonts w:ascii="Cambria" w:hAnsi="Cambria" w:cs="Calibri"/>
          <w:color w:val="000000"/>
        </w:rPr>
        <w:t xml:space="preserve">En el año </w:t>
      </w:r>
      <w:r w:rsidRPr="004278DA">
        <w:rPr>
          <w:rFonts w:ascii="Cambria" w:hAnsi="Cambria" w:cs="Calibri"/>
          <w:color w:val="000000"/>
        </w:rPr>
        <w:t>200</w:t>
      </w:r>
      <w:r>
        <w:rPr>
          <w:rFonts w:ascii="Cambria" w:hAnsi="Cambria" w:cs="Calibri"/>
          <w:color w:val="000000"/>
        </w:rPr>
        <w:t xml:space="preserve">9, se realizaron una serie de reuniones conjuntas con el Ministerio de Economía y Finanzas, como parte de la revisión de medio término del UNDAF. En estos encuentros se cotejaron los avances en los diferentes resultados esperados de la cooperación, al igual que se realizaron ajustes al marco de resultados planteado originalmente. </w:t>
      </w:r>
    </w:p>
    <w:p w:rsidR="003E4B7E" w:rsidRPr="004278DA" w:rsidRDefault="003E4B7E" w:rsidP="003E4B7E">
      <w:pPr>
        <w:tabs>
          <w:tab w:val="decimal" w:pos="9498"/>
        </w:tabs>
        <w:ind w:right="-90"/>
        <w:jc w:val="both"/>
        <w:rPr>
          <w:rFonts w:ascii="Cambria" w:hAnsi="Cambria" w:cs="Calibri"/>
          <w:color w:val="000000"/>
        </w:rPr>
      </w:pPr>
    </w:p>
    <w:p w:rsidR="003E4B7E" w:rsidRPr="004278DA" w:rsidRDefault="003E4B7E" w:rsidP="00875F3B">
      <w:pPr>
        <w:pStyle w:val="Header"/>
        <w:numPr>
          <w:ilvl w:val="0"/>
          <w:numId w:val="27"/>
        </w:numPr>
        <w:tabs>
          <w:tab w:val="clear" w:pos="4680"/>
          <w:tab w:val="clear" w:pos="9360"/>
        </w:tabs>
        <w:jc w:val="both"/>
        <w:rPr>
          <w:rFonts w:ascii="Cambria" w:hAnsi="Cambria" w:cs="Calibri"/>
          <w:b/>
          <w:sz w:val="24"/>
          <w:szCs w:val="24"/>
          <w:lang w:val="es-MX"/>
        </w:rPr>
      </w:pPr>
      <w:r w:rsidRPr="004278DA">
        <w:rPr>
          <w:rFonts w:ascii="Cambria" w:hAnsi="Cambria" w:cs="Calibri"/>
          <w:b/>
          <w:sz w:val="24"/>
          <w:szCs w:val="24"/>
          <w:lang w:val="es-MX"/>
        </w:rPr>
        <w:lastRenderedPageBreak/>
        <w:t>PROPÓSITOS</w:t>
      </w:r>
    </w:p>
    <w:p w:rsidR="003E4B7E" w:rsidRPr="004278DA" w:rsidRDefault="003E4B7E" w:rsidP="003E4B7E">
      <w:pPr>
        <w:pStyle w:val="Header"/>
        <w:jc w:val="both"/>
        <w:rPr>
          <w:rFonts w:ascii="Cambria" w:hAnsi="Cambria" w:cs="Calibri"/>
          <w:b/>
          <w:sz w:val="24"/>
          <w:szCs w:val="24"/>
          <w:lang w:val="es-MX"/>
        </w:rPr>
      </w:pPr>
    </w:p>
    <w:p w:rsidR="003E4B7E" w:rsidRDefault="003E4B7E" w:rsidP="003E4B7E">
      <w:pPr>
        <w:pStyle w:val="Header"/>
        <w:jc w:val="both"/>
        <w:rPr>
          <w:rFonts w:ascii="Cambria" w:hAnsi="Cambria" w:cs="Calibri"/>
          <w:sz w:val="24"/>
          <w:szCs w:val="24"/>
          <w:lang w:val="es-MX"/>
        </w:rPr>
      </w:pPr>
      <w:smartTag w:uri="urn:schemas-microsoft-com:office:smarttags" w:element="PersonName">
        <w:smartTagPr>
          <w:attr w:name="ProductID" w:val="La Evaluación"/>
        </w:smartTagPr>
        <w:r w:rsidRPr="004278DA">
          <w:rPr>
            <w:rFonts w:ascii="Cambria" w:hAnsi="Cambria" w:cs="Calibri"/>
            <w:sz w:val="24"/>
            <w:szCs w:val="24"/>
            <w:lang w:val="es-MX"/>
          </w:rPr>
          <w:t>La Evaluación</w:t>
        </w:r>
      </w:smartTag>
      <w:r w:rsidRPr="004278DA">
        <w:rPr>
          <w:rFonts w:ascii="Cambria" w:hAnsi="Cambria" w:cs="Calibri"/>
          <w:sz w:val="24"/>
          <w:szCs w:val="24"/>
          <w:lang w:val="es-MX"/>
        </w:rPr>
        <w:t xml:space="preserve"> del UNDAF es un mandato del SNU, un insumo fundamental para la validación de la cooperación que el SNU otorga al país y para la preparación de un nuevo marco de cooperación.</w:t>
      </w:r>
      <w:r w:rsidRPr="004278DA">
        <w:rPr>
          <w:rFonts w:ascii="Cambria" w:hAnsi="Cambria" w:cs="Calibri"/>
          <w:b/>
          <w:sz w:val="24"/>
          <w:szCs w:val="24"/>
          <w:lang w:val="es-MX"/>
        </w:rPr>
        <w:t xml:space="preserve"> </w:t>
      </w:r>
      <w:r w:rsidRPr="004278DA">
        <w:rPr>
          <w:rFonts w:ascii="Cambria" w:hAnsi="Cambria" w:cs="Calibri"/>
          <w:sz w:val="24"/>
          <w:szCs w:val="24"/>
          <w:lang w:val="es-MX"/>
        </w:rPr>
        <w:t xml:space="preserve">Los aspectos fundamentales que </w:t>
      </w:r>
      <w:smartTag w:uri="urn:schemas-microsoft-com:office:smarttags" w:element="PersonName">
        <w:smartTagPr>
          <w:attr w:name="ProductID" w:val="La Evaluación"/>
        </w:smartTagPr>
        <w:r w:rsidRPr="004278DA">
          <w:rPr>
            <w:rFonts w:ascii="Cambria" w:hAnsi="Cambria" w:cs="Calibri"/>
            <w:sz w:val="24"/>
            <w:szCs w:val="24"/>
            <w:lang w:val="es-MX"/>
          </w:rPr>
          <w:t>la Evaluación</w:t>
        </w:r>
      </w:smartTag>
      <w:r w:rsidRPr="004278DA">
        <w:rPr>
          <w:rFonts w:ascii="Cambria" w:hAnsi="Cambria" w:cs="Calibri"/>
          <w:sz w:val="24"/>
          <w:szCs w:val="24"/>
          <w:lang w:val="es-MX"/>
        </w:rPr>
        <w:t xml:space="preserve"> aborda son los siguientes:</w:t>
      </w:r>
    </w:p>
    <w:p w:rsidR="003E4B7E" w:rsidRDefault="003E4B7E" w:rsidP="003E4B7E">
      <w:pPr>
        <w:pStyle w:val="Header"/>
        <w:jc w:val="both"/>
        <w:rPr>
          <w:rFonts w:ascii="Cambria" w:hAnsi="Cambria" w:cs="Calibri"/>
          <w:sz w:val="24"/>
          <w:szCs w:val="24"/>
          <w:lang w:val="es-MX"/>
        </w:rPr>
      </w:pPr>
    </w:p>
    <w:p w:rsidR="003E4B7E" w:rsidRPr="00E471C0" w:rsidRDefault="003E4B7E" w:rsidP="00875F3B">
      <w:pPr>
        <w:numPr>
          <w:ilvl w:val="0"/>
          <w:numId w:val="3"/>
        </w:numPr>
        <w:tabs>
          <w:tab w:val="left" w:pos="-2410"/>
        </w:tabs>
        <w:spacing w:after="0" w:line="240" w:lineRule="auto"/>
        <w:ind w:right="-7"/>
        <w:jc w:val="both"/>
        <w:rPr>
          <w:rFonts w:ascii="Cambria" w:hAnsi="Cambria" w:cs="Calibri"/>
          <w:lang w:val="es-MX"/>
        </w:rPr>
      </w:pPr>
      <w:r w:rsidRPr="00E471C0">
        <w:rPr>
          <w:rFonts w:ascii="Cambria" w:hAnsi="Cambria" w:cs="Calibri"/>
          <w:lang w:val="es-MX"/>
        </w:rPr>
        <w:t>Evaluar el progreso logrado hacia los efectos y productos del UNDAF mediante trabajo conjunto de las agencias y sus grupos de trabajo, según su relevancia, eficacia, eficiencia y sustentabilidad en relación con los planes nacionales. Se trata de identificar cuál es la contribución del UNDAF como Sistema de las Naciones Unidas, más allá de las contribuciones de cada una de las agencias.</w:t>
      </w:r>
    </w:p>
    <w:p w:rsidR="003E4B7E" w:rsidRPr="00E471C0" w:rsidRDefault="003E4B7E" w:rsidP="00875F3B">
      <w:pPr>
        <w:numPr>
          <w:ilvl w:val="0"/>
          <w:numId w:val="3"/>
        </w:numPr>
        <w:tabs>
          <w:tab w:val="left" w:pos="-2410"/>
        </w:tabs>
        <w:spacing w:after="0" w:line="240" w:lineRule="auto"/>
        <w:ind w:right="-7"/>
        <w:jc w:val="both"/>
        <w:rPr>
          <w:rFonts w:ascii="Cambria" w:hAnsi="Cambria" w:cs="Calibri"/>
          <w:lang w:val="es-MX"/>
        </w:rPr>
      </w:pPr>
      <w:r w:rsidRPr="00E471C0">
        <w:rPr>
          <w:rFonts w:ascii="Cambria" w:hAnsi="Cambria" w:cs="Calibri"/>
          <w:lang w:val="es-MX"/>
        </w:rPr>
        <w:t xml:space="preserve">Evaluar el funcionamiento del mecanismo de gestión del </w:t>
      </w:r>
      <w:r>
        <w:rPr>
          <w:rFonts w:ascii="Cambria" w:hAnsi="Cambria" w:cs="Calibri"/>
          <w:lang w:val="es-MX"/>
        </w:rPr>
        <w:t>UNDAF</w:t>
      </w:r>
      <w:r w:rsidRPr="00E471C0">
        <w:rPr>
          <w:rFonts w:ascii="Cambria" w:hAnsi="Cambria" w:cs="Calibri"/>
          <w:lang w:val="es-MX"/>
        </w:rPr>
        <w:t>, su eficiencia, problemas y obstáculos</w:t>
      </w:r>
    </w:p>
    <w:p w:rsidR="003E4B7E" w:rsidRDefault="003E4B7E" w:rsidP="00875F3B">
      <w:pPr>
        <w:numPr>
          <w:ilvl w:val="0"/>
          <w:numId w:val="3"/>
        </w:numPr>
        <w:tabs>
          <w:tab w:val="left" w:pos="-2410"/>
        </w:tabs>
        <w:spacing w:after="0" w:line="240" w:lineRule="auto"/>
        <w:ind w:right="-7"/>
        <w:jc w:val="both"/>
        <w:rPr>
          <w:rFonts w:ascii="Cambria" w:hAnsi="Cambria" w:cs="Calibri"/>
          <w:lang w:val="es-MX"/>
        </w:rPr>
      </w:pPr>
      <w:r w:rsidRPr="00E471C0">
        <w:rPr>
          <w:rFonts w:ascii="Cambria" w:hAnsi="Cambria" w:cs="Calibri"/>
          <w:lang w:val="es-MX"/>
        </w:rPr>
        <w:t xml:space="preserve">Recomendaciones y lecciones aprendidas </w:t>
      </w:r>
      <w:r w:rsidRPr="004278DA">
        <w:rPr>
          <w:rFonts w:ascii="Cambria" w:hAnsi="Cambria" w:cs="Calibri"/>
          <w:lang w:val="es-MX"/>
        </w:rPr>
        <w:t>durante el ciclo programático en curso, los problemas, desafíos y oportunidades, a fin de que sirvan de insumos relevantes para la formulación del siguiente UNDAF.</w:t>
      </w:r>
    </w:p>
    <w:p w:rsidR="003E4B7E" w:rsidRPr="00E471C0" w:rsidRDefault="003E4B7E" w:rsidP="003E4B7E">
      <w:pPr>
        <w:tabs>
          <w:tab w:val="left" w:pos="-2410"/>
        </w:tabs>
        <w:ind w:left="720" w:right="-7"/>
        <w:jc w:val="both"/>
        <w:rPr>
          <w:rFonts w:ascii="Cambria" w:hAnsi="Cambria" w:cs="Calibri"/>
          <w:lang w:val="es-MX"/>
        </w:rPr>
      </w:pPr>
    </w:p>
    <w:p w:rsidR="003E4B7E" w:rsidRPr="00E471C0" w:rsidRDefault="003E4B7E" w:rsidP="003E4B7E">
      <w:pPr>
        <w:jc w:val="both"/>
        <w:rPr>
          <w:rFonts w:ascii="Cambria" w:hAnsi="Cambria" w:cs="Calibri"/>
          <w:lang w:val="es-MX"/>
        </w:rPr>
      </w:pPr>
      <w:r w:rsidRPr="00E471C0">
        <w:rPr>
          <w:rFonts w:ascii="Cambria" w:hAnsi="Cambria" w:cs="Calibri"/>
          <w:lang w:val="es-MX"/>
        </w:rPr>
        <w:t xml:space="preserve">La evaluación se referirá al período 1 </w:t>
      </w:r>
      <w:r>
        <w:rPr>
          <w:rFonts w:ascii="Cambria" w:hAnsi="Cambria" w:cs="Calibri"/>
          <w:lang w:val="es-MX"/>
        </w:rPr>
        <w:t>de enero de 2007 al 3</w:t>
      </w:r>
      <w:r w:rsidRPr="00E471C0">
        <w:rPr>
          <w:rFonts w:ascii="Cambria" w:hAnsi="Cambria" w:cs="Calibri"/>
          <w:lang w:val="es-MX"/>
        </w:rPr>
        <w:t xml:space="preserve">1 de agosto 2010. Comprenderá el análisis del diseño del programa (documento UNDAF y matriz de resultados e indicadores), los procesos de implementación conducentes a efectos y productos, los resultados alcanzados, los resultados no esperados y los factores que han favorecido u obstaculizado la consecución de los resultados. En particular, se examinará el mecanismo de gestión y articulación entre los organismos del Sistema de las NNUU y su vinculación con el gobierno y la sociedad panameña.    </w:t>
      </w:r>
    </w:p>
    <w:p w:rsidR="003E4B7E" w:rsidRDefault="003E4B7E" w:rsidP="003E4B7E">
      <w:pPr>
        <w:pStyle w:val="Header"/>
        <w:jc w:val="both"/>
        <w:rPr>
          <w:rFonts w:ascii="Cambria" w:hAnsi="Cambria" w:cs="Calibri"/>
          <w:sz w:val="24"/>
          <w:szCs w:val="24"/>
          <w:lang w:val="es-MX"/>
        </w:rPr>
      </w:pPr>
    </w:p>
    <w:p w:rsidR="003E4B7E" w:rsidRPr="004278DA" w:rsidRDefault="003E4B7E" w:rsidP="00875F3B">
      <w:pPr>
        <w:pStyle w:val="Header"/>
        <w:numPr>
          <w:ilvl w:val="0"/>
          <w:numId w:val="27"/>
        </w:numPr>
        <w:tabs>
          <w:tab w:val="clear" w:pos="4680"/>
          <w:tab w:val="clear" w:pos="9360"/>
        </w:tabs>
        <w:jc w:val="both"/>
        <w:rPr>
          <w:rFonts w:ascii="Cambria" w:hAnsi="Cambria" w:cs="Calibri"/>
          <w:color w:val="FF0000"/>
          <w:sz w:val="24"/>
          <w:szCs w:val="24"/>
          <w:lang w:val="es-MX"/>
        </w:rPr>
      </w:pPr>
      <w:r>
        <w:rPr>
          <w:rFonts w:ascii="Cambria" w:hAnsi="Cambria" w:cs="Calibri"/>
          <w:b/>
          <w:sz w:val="24"/>
          <w:szCs w:val="24"/>
          <w:lang w:val="es-MX"/>
        </w:rPr>
        <w:t>PREGUNTAS DE LA EVALUACION</w:t>
      </w:r>
      <w:r w:rsidRPr="004278DA">
        <w:rPr>
          <w:rFonts w:ascii="Cambria" w:hAnsi="Cambria" w:cs="Calibri"/>
          <w:b/>
          <w:sz w:val="24"/>
          <w:szCs w:val="24"/>
          <w:lang w:val="es-MX"/>
        </w:rPr>
        <w:t xml:space="preserve"> </w:t>
      </w:r>
    </w:p>
    <w:p w:rsidR="003E4B7E" w:rsidRPr="004278DA" w:rsidRDefault="003E4B7E" w:rsidP="003E4B7E">
      <w:pPr>
        <w:pStyle w:val="Header"/>
        <w:jc w:val="both"/>
        <w:rPr>
          <w:rFonts w:ascii="Cambria" w:hAnsi="Cambria" w:cs="Calibri"/>
          <w:b/>
          <w:sz w:val="24"/>
          <w:szCs w:val="24"/>
          <w:lang w:val="es-MX"/>
        </w:rPr>
      </w:pPr>
    </w:p>
    <w:p w:rsidR="003E4B7E" w:rsidRDefault="003E4B7E" w:rsidP="003E4B7E">
      <w:pPr>
        <w:pStyle w:val="Header"/>
        <w:jc w:val="both"/>
        <w:outlineLvl w:val="0"/>
        <w:rPr>
          <w:rFonts w:ascii="Cambria" w:hAnsi="Cambria" w:cs="Calibri"/>
          <w:sz w:val="24"/>
          <w:szCs w:val="24"/>
          <w:lang w:val="es-MX"/>
        </w:rPr>
      </w:pPr>
      <w:r>
        <w:rPr>
          <w:rFonts w:ascii="Cambria" w:hAnsi="Cambria" w:cs="Calibri"/>
          <w:sz w:val="24"/>
          <w:szCs w:val="24"/>
          <w:lang w:val="es-MX"/>
        </w:rPr>
        <w:t>Como un elemento fundamental de los resultados de este proceso, se espera que la Evaluación nos ayude a contestar, como mínimo, las siguientes preguntas:</w:t>
      </w:r>
      <w:r w:rsidRPr="004278DA">
        <w:rPr>
          <w:rFonts w:ascii="Cambria" w:hAnsi="Cambria" w:cs="Calibri"/>
          <w:sz w:val="24"/>
          <w:szCs w:val="24"/>
          <w:lang w:val="es-MX"/>
        </w:rPr>
        <w:t xml:space="preserve"> </w:t>
      </w:r>
    </w:p>
    <w:p w:rsidR="003E4B7E" w:rsidRDefault="003E4B7E" w:rsidP="003E4B7E">
      <w:pPr>
        <w:pStyle w:val="Header"/>
        <w:jc w:val="both"/>
        <w:outlineLvl w:val="0"/>
        <w:rPr>
          <w:rFonts w:ascii="Cambria" w:hAnsi="Cambria" w:cs="Calibri"/>
          <w:sz w:val="24"/>
          <w:szCs w:val="24"/>
          <w:lang w:val="es-MX"/>
        </w:rPr>
      </w:pPr>
    </w:p>
    <w:p w:rsidR="003E4B7E" w:rsidRDefault="003E4B7E" w:rsidP="00875F3B">
      <w:pPr>
        <w:pStyle w:val="Header"/>
        <w:numPr>
          <w:ilvl w:val="0"/>
          <w:numId w:val="33"/>
        </w:numPr>
        <w:tabs>
          <w:tab w:val="clear" w:pos="4680"/>
          <w:tab w:val="clear" w:pos="9360"/>
        </w:tabs>
        <w:ind w:hanging="240"/>
        <w:jc w:val="both"/>
        <w:outlineLvl w:val="0"/>
        <w:rPr>
          <w:rFonts w:ascii="Cambria" w:hAnsi="Cambria" w:cs="Calibri"/>
          <w:sz w:val="24"/>
          <w:szCs w:val="24"/>
          <w:lang w:val="es-MX"/>
        </w:rPr>
      </w:pPr>
      <w:r w:rsidRPr="002E544E">
        <w:rPr>
          <w:rFonts w:ascii="Cambria" w:hAnsi="Cambria" w:cs="Calibri"/>
          <w:sz w:val="24"/>
          <w:szCs w:val="24"/>
          <w:lang w:val="es-MX"/>
        </w:rPr>
        <w:t>¿El UNDAF, y su implementación, aborda los temas principales identificados en el CCA?</w:t>
      </w:r>
    </w:p>
    <w:p w:rsidR="003E4B7E" w:rsidRPr="00976092" w:rsidRDefault="003E4B7E" w:rsidP="00875F3B">
      <w:pPr>
        <w:pStyle w:val="Header"/>
        <w:numPr>
          <w:ilvl w:val="0"/>
          <w:numId w:val="33"/>
        </w:numPr>
        <w:tabs>
          <w:tab w:val="clear" w:pos="4680"/>
          <w:tab w:val="clear" w:pos="9360"/>
        </w:tabs>
        <w:ind w:hanging="240"/>
        <w:jc w:val="both"/>
        <w:outlineLvl w:val="0"/>
        <w:rPr>
          <w:rFonts w:ascii="Cambria" w:hAnsi="Cambria" w:cs="Calibri"/>
          <w:sz w:val="24"/>
          <w:szCs w:val="24"/>
          <w:lang w:val="es-MX"/>
        </w:rPr>
      </w:pPr>
      <w:r w:rsidRPr="00976092">
        <w:rPr>
          <w:rFonts w:ascii="Cambria" w:hAnsi="Cambria" w:cs="Calibri"/>
          <w:sz w:val="24"/>
          <w:szCs w:val="24"/>
          <w:lang w:val="es-MX"/>
        </w:rPr>
        <w:t xml:space="preserve">¿Responde el UNDAF 2007-2011 a las prioridades nacionales definidas en el </w:t>
      </w:r>
      <w:r w:rsidRPr="00976092">
        <w:rPr>
          <w:rFonts w:ascii="Georgia" w:hAnsi="Georgia" w:cs="Georgia"/>
          <w:lang w:val="es-PA"/>
        </w:rPr>
        <w:t>Visión Estratégica del Desarrollo Económico y Empleo hacia el año 2009, del Gobierno de Panamá</w:t>
      </w:r>
      <w:r>
        <w:rPr>
          <w:rFonts w:ascii="Cambria" w:hAnsi="Cambria" w:cs="Calibri"/>
          <w:sz w:val="24"/>
          <w:szCs w:val="24"/>
          <w:lang w:val="es-MX"/>
        </w:rPr>
        <w:t>?</w:t>
      </w:r>
    </w:p>
    <w:p w:rsidR="003E4B7E" w:rsidRDefault="003E4B7E" w:rsidP="00875F3B">
      <w:pPr>
        <w:pStyle w:val="Header"/>
        <w:numPr>
          <w:ilvl w:val="0"/>
          <w:numId w:val="33"/>
        </w:numPr>
        <w:tabs>
          <w:tab w:val="clear" w:pos="4680"/>
          <w:tab w:val="clear" w:pos="9360"/>
        </w:tabs>
        <w:ind w:hanging="240"/>
        <w:jc w:val="both"/>
        <w:outlineLvl w:val="0"/>
        <w:rPr>
          <w:rFonts w:ascii="Cambria" w:hAnsi="Cambria" w:cs="Calibri"/>
          <w:sz w:val="24"/>
          <w:szCs w:val="24"/>
          <w:lang w:val="es-MX"/>
        </w:rPr>
      </w:pPr>
      <w:r w:rsidRPr="00976092">
        <w:rPr>
          <w:rFonts w:ascii="Cambria" w:hAnsi="Cambria" w:cs="Calibri"/>
          <w:sz w:val="24"/>
          <w:szCs w:val="24"/>
          <w:lang w:val="es-MX"/>
        </w:rPr>
        <w:t>¿</w:t>
      </w:r>
      <w:r>
        <w:rPr>
          <w:rFonts w:ascii="Cambria" w:hAnsi="Cambria" w:cs="Calibri"/>
          <w:sz w:val="24"/>
          <w:szCs w:val="24"/>
          <w:lang w:val="es-MX"/>
        </w:rPr>
        <w:t xml:space="preserve">Provee </w:t>
      </w:r>
      <w:r w:rsidRPr="00976092">
        <w:rPr>
          <w:rFonts w:ascii="Cambria" w:hAnsi="Cambria" w:cs="Calibri"/>
          <w:sz w:val="24"/>
          <w:szCs w:val="24"/>
          <w:lang w:val="es-MX"/>
        </w:rPr>
        <w:t>el UNDAF un marco de referencia efectivo para la colaboración entre las Agencias y el Gobierno?</w:t>
      </w:r>
    </w:p>
    <w:p w:rsidR="003E4B7E" w:rsidRDefault="003E4B7E" w:rsidP="00875F3B">
      <w:pPr>
        <w:pStyle w:val="Header"/>
        <w:numPr>
          <w:ilvl w:val="0"/>
          <w:numId w:val="33"/>
        </w:numPr>
        <w:tabs>
          <w:tab w:val="clear" w:pos="4680"/>
          <w:tab w:val="clear" w:pos="9360"/>
        </w:tabs>
        <w:ind w:hanging="240"/>
        <w:jc w:val="both"/>
        <w:outlineLvl w:val="0"/>
        <w:rPr>
          <w:rFonts w:ascii="Cambria" w:hAnsi="Cambria" w:cs="Calibri"/>
          <w:sz w:val="24"/>
          <w:szCs w:val="24"/>
          <w:lang w:val="es-MX"/>
        </w:rPr>
      </w:pPr>
      <w:r>
        <w:rPr>
          <w:rFonts w:ascii="Cambria" w:hAnsi="Cambria" w:cs="Calibri"/>
          <w:sz w:val="24"/>
          <w:szCs w:val="24"/>
          <w:lang w:val="es-MX"/>
        </w:rPr>
        <w:t>¿Cuál es la efectividad del UNDAF en términos del logro de los efectos esperados?</w:t>
      </w:r>
    </w:p>
    <w:p w:rsidR="003E4B7E" w:rsidRDefault="003E4B7E" w:rsidP="00875F3B">
      <w:pPr>
        <w:pStyle w:val="Header"/>
        <w:numPr>
          <w:ilvl w:val="0"/>
          <w:numId w:val="33"/>
        </w:numPr>
        <w:tabs>
          <w:tab w:val="clear" w:pos="4680"/>
          <w:tab w:val="clear" w:pos="9360"/>
        </w:tabs>
        <w:ind w:hanging="240"/>
        <w:jc w:val="both"/>
        <w:outlineLvl w:val="0"/>
        <w:rPr>
          <w:rFonts w:ascii="Cambria" w:hAnsi="Cambria" w:cs="Calibri"/>
          <w:sz w:val="24"/>
          <w:szCs w:val="24"/>
          <w:lang w:val="es-MX"/>
        </w:rPr>
      </w:pPr>
      <w:r>
        <w:rPr>
          <w:rFonts w:ascii="Cambria" w:hAnsi="Cambria" w:cs="Calibri"/>
          <w:sz w:val="24"/>
          <w:szCs w:val="24"/>
          <w:lang w:val="es-MX"/>
        </w:rPr>
        <w:t>¿Qué tan efectivos han sido los mecanismos de coordinación, información y participación del UNDAF?</w:t>
      </w:r>
    </w:p>
    <w:p w:rsidR="003E4B7E" w:rsidRDefault="003E4B7E" w:rsidP="00875F3B">
      <w:pPr>
        <w:pStyle w:val="Header"/>
        <w:numPr>
          <w:ilvl w:val="0"/>
          <w:numId w:val="33"/>
        </w:numPr>
        <w:tabs>
          <w:tab w:val="clear" w:pos="4680"/>
          <w:tab w:val="clear" w:pos="9360"/>
        </w:tabs>
        <w:ind w:hanging="240"/>
        <w:jc w:val="both"/>
        <w:outlineLvl w:val="0"/>
        <w:rPr>
          <w:rFonts w:ascii="Cambria" w:hAnsi="Cambria" w:cs="Calibri"/>
          <w:sz w:val="24"/>
          <w:szCs w:val="24"/>
          <w:lang w:val="es-MX"/>
        </w:rPr>
      </w:pPr>
      <w:r>
        <w:rPr>
          <w:rFonts w:ascii="Cambria" w:hAnsi="Cambria" w:cs="Calibri"/>
          <w:sz w:val="24"/>
          <w:szCs w:val="24"/>
          <w:lang w:val="es-MX"/>
        </w:rPr>
        <w:t>¿Qué podemos aprender de este ciclo de UNDAF que nos puede ayudar a mejorar el diseño y ejecución del próximo ciclo?</w:t>
      </w:r>
    </w:p>
    <w:p w:rsidR="003E4B7E" w:rsidRPr="004278DA" w:rsidRDefault="003E4B7E" w:rsidP="003E4B7E">
      <w:pPr>
        <w:pStyle w:val="Header"/>
        <w:jc w:val="both"/>
        <w:outlineLvl w:val="0"/>
        <w:rPr>
          <w:rFonts w:ascii="Cambria" w:hAnsi="Cambria" w:cs="Calibri"/>
          <w:sz w:val="24"/>
          <w:szCs w:val="24"/>
          <w:lang w:val="es-MX"/>
        </w:rPr>
      </w:pPr>
    </w:p>
    <w:p w:rsidR="003E4B7E" w:rsidRPr="004278DA" w:rsidRDefault="003E4B7E" w:rsidP="00875F3B">
      <w:pPr>
        <w:pStyle w:val="Header"/>
        <w:numPr>
          <w:ilvl w:val="0"/>
          <w:numId w:val="27"/>
        </w:numPr>
        <w:tabs>
          <w:tab w:val="clear" w:pos="4680"/>
          <w:tab w:val="clear" w:pos="9360"/>
        </w:tabs>
        <w:jc w:val="both"/>
        <w:rPr>
          <w:rFonts w:ascii="Cambria" w:hAnsi="Cambria" w:cs="Calibri"/>
          <w:color w:val="FF0000"/>
          <w:sz w:val="24"/>
          <w:szCs w:val="24"/>
          <w:lang w:val="es-MX"/>
        </w:rPr>
      </w:pPr>
      <w:r w:rsidRPr="004278DA">
        <w:rPr>
          <w:rFonts w:ascii="Cambria" w:hAnsi="Cambria" w:cs="Calibri"/>
          <w:b/>
          <w:sz w:val="24"/>
          <w:szCs w:val="24"/>
          <w:lang w:val="es-MX"/>
        </w:rPr>
        <w:t xml:space="preserve">LOCALIZACION </w:t>
      </w:r>
    </w:p>
    <w:p w:rsidR="003E4B7E" w:rsidRPr="004278DA" w:rsidRDefault="003E4B7E" w:rsidP="003E4B7E">
      <w:pPr>
        <w:pStyle w:val="Header"/>
        <w:jc w:val="both"/>
        <w:rPr>
          <w:rFonts w:ascii="Cambria" w:hAnsi="Cambria" w:cs="Calibri"/>
          <w:b/>
          <w:sz w:val="24"/>
          <w:szCs w:val="24"/>
          <w:lang w:val="es-MX"/>
        </w:rPr>
      </w:pPr>
    </w:p>
    <w:p w:rsidR="003E4B7E" w:rsidRPr="004278DA" w:rsidRDefault="003E4B7E" w:rsidP="003E4B7E">
      <w:pPr>
        <w:pStyle w:val="Header"/>
        <w:jc w:val="both"/>
        <w:outlineLvl w:val="0"/>
        <w:rPr>
          <w:rFonts w:ascii="Cambria" w:hAnsi="Cambria" w:cs="Calibri"/>
          <w:sz w:val="24"/>
          <w:szCs w:val="24"/>
          <w:lang w:val="es-MX"/>
        </w:rPr>
      </w:pPr>
      <w:r>
        <w:rPr>
          <w:rFonts w:ascii="Cambria" w:hAnsi="Cambria" w:cs="Calibri"/>
          <w:sz w:val="24"/>
          <w:szCs w:val="24"/>
          <w:lang w:val="es-MX"/>
        </w:rPr>
        <w:t>El consultor internacional puede trabajar remotamente, sin embargo, se programará una misión de para levantamiento de información, en la Ciudad de Panamá</w:t>
      </w:r>
      <w:r w:rsidRPr="004278DA">
        <w:rPr>
          <w:rFonts w:ascii="Cambria" w:hAnsi="Cambria" w:cs="Calibri"/>
          <w:sz w:val="24"/>
          <w:szCs w:val="24"/>
          <w:lang w:val="es-MX"/>
        </w:rPr>
        <w:t xml:space="preserve">. </w:t>
      </w:r>
    </w:p>
    <w:p w:rsidR="003E4B7E" w:rsidRPr="004278DA" w:rsidRDefault="003E4B7E" w:rsidP="003E4B7E">
      <w:pPr>
        <w:pStyle w:val="Header"/>
        <w:jc w:val="both"/>
        <w:outlineLvl w:val="0"/>
        <w:rPr>
          <w:rFonts w:ascii="Cambria" w:hAnsi="Cambria" w:cs="Calibri"/>
          <w:sz w:val="24"/>
          <w:szCs w:val="24"/>
          <w:lang w:val="es-MX"/>
        </w:rPr>
      </w:pPr>
    </w:p>
    <w:p w:rsidR="003E4B7E" w:rsidRPr="00C76274" w:rsidRDefault="003E4B7E" w:rsidP="00875F3B">
      <w:pPr>
        <w:pStyle w:val="Header"/>
        <w:numPr>
          <w:ilvl w:val="0"/>
          <w:numId w:val="27"/>
        </w:numPr>
        <w:tabs>
          <w:tab w:val="clear" w:pos="4680"/>
          <w:tab w:val="clear" w:pos="9360"/>
        </w:tabs>
        <w:jc w:val="both"/>
        <w:rPr>
          <w:rFonts w:ascii="Cambria" w:hAnsi="Cambria" w:cs="Calibri"/>
          <w:b/>
          <w:sz w:val="24"/>
          <w:szCs w:val="24"/>
          <w:lang w:val="es-MX"/>
        </w:rPr>
      </w:pPr>
      <w:r w:rsidRPr="00C76274">
        <w:rPr>
          <w:rFonts w:ascii="Cambria" w:hAnsi="Cambria" w:cs="Calibri"/>
          <w:b/>
          <w:sz w:val="24"/>
          <w:szCs w:val="24"/>
          <w:lang w:val="es-MX"/>
        </w:rPr>
        <w:t xml:space="preserve"> </w:t>
      </w:r>
      <w:r w:rsidRPr="004278DA">
        <w:rPr>
          <w:rFonts w:ascii="Cambria" w:hAnsi="Cambria" w:cs="Calibri"/>
          <w:b/>
          <w:sz w:val="24"/>
          <w:szCs w:val="24"/>
          <w:lang w:val="es-MX"/>
        </w:rPr>
        <w:t>METODOLOGIA Y DOCUMENTACIÓN</w:t>
      </w:r>
    </w:p>
    <w:p w:rsidR="003E4B7E" w:rsidRPr="004278DA" w:rsidRDefault="003E4B7E" w:rsidP="003E4B7E">
      <w:pPr>
        <w:pStyle w:val="Header"/>
        <w:jc w:val="both"/>
        <w:rPr>
          <w:rFonts w:ascii="Cambria" w:hAnsi="Cambria" w:cs="Calibri"/>
          <w:b/>
          <w:sz w:val="24"/>
          <w:szCs w:val="24"/>
          <w:lang w:val="es-MX"/>
        </w:rPr>
      </w:pPr>
    </w:p>
    <w:p w:rsidR="003E4B7E" w:rsidRPr="004278DA" w:rsidRDefault="003E4B7E" w:rsidP="003E4B7E">
      <w:pPr>
        <w:pStyle w:val="Header"/>
        <w:jc w:val="both"/>
        <w:rPr>
          <w:rFonts w:ascii="Cambria" w:hAnsi="Cambria" w:cs="Calibri"/>
          <w:sz w:val="24"/>
          <w:szCs w:val="24"/>
          <w:lang w:val="es-MX"/>
        </w:rPr>
      </w:pPr>
      <w:r w:rsidRPr="00A41F66">
        <w:rPr>
          <w:rFonts w:ascii="Cambria" w:hAnsi="Cambria" w:cs="Calibri"/>
          <w:sz w:val="24"/>
          <w:szCs w:val="24"/>
          <w:lang w:val="es-MX"/>
        </w:rPr>
        <w:t xml:space="preserve">La metodología de evaluación deberá basarse </w:t>
      </w:r>
      <w:r>
        <w:rPr>
          <w:rFonts w:ascii="Cambria" w:hAnsi="Cambria" w:cs="Calibri"/>
          <w:sz w:val="24"/>
          <w:szCs w:val="24"/>
          <w:lang w:val="es-MX"/>
        </w:rPr>
        <w:t xml:space="preserve">en los lineamientos vigentes sobre evaluaciones de UNDAF y será especificada en la </w:t>
      </w:r>
      <w:r w:rsidRPr="00A41F66">
        <w:rPr>
          <w:rFonts w:ascii="Cambria" w:hAnsi="Cambria" w:cs="Calibri"/>
          <w:sz w:val="24"/>
          <w:szCs w:val="24"/>
          <w:lang w:val="es-MX"/>
        </w:rPr>
        <w:t xml:space="preserve">propuesta </w:t>
      </w:r>
      <w:r>
        <w:rPr>
          <w:rFonts w:ascii="Cambria" w:hAnsi="Cambria" w:cs="Calibri"/>
          <w:sz w:val="24"/>
          <w:szCs w:val="24"/>
          <w:lang w:val="es-MX"/>
        </w:rPr>
        <w:t>meto</w:t>
      </w:r>
      <w:r w:rsidRPr="00A41F66">
        <w:rPr>
          <w:rFonts w:ascii="Cambria" w:hAnsi="Cambria" w:cs="Calibri"/>
          <w:sz w:val="24"/>
          <w:szCs w:val="24"/>
          <w:lang w:val="es-MX"/>
        </w:rPr>
        <w:t>d</w:t>
      </w:r>
      <w:r>
        <w:rPr>
          <w:rFonts w:ascii="Cambria" w:hAnsi="Cambria" w:cs="Calibri"/>
          <w:sz w:val="24"/>
          <w:szCs w:val="24"/>
          <w:lang w:val="es-MX"/>
        </w:rPr>
        <w:t>ológica d</w:t>
      </w:r>
      <w:r w:rsidRPr="00A41F66">
        <w:rPr>
          <w:rFonts w:ascii="Cambria" w:hAnsi="Cambria" w:cs="Calibri"/>
          <w:sz w:val="24"/>
          <w:szCs w:val="24"/>
          <w:lang w:val="es-MX"/>
        </w:rPr>
        <w:t xml:space="preserve">el equipo de evaluación. La evaluación debe cumplir con los </w:t>
      </w:r>
      <w:r>
        <w:rPr>
          <w:rFonts w:ascii="Cambria" w:hAnsi="Cambria" w:cs="Calibri"/>
          <w:sz w:val="24"/>
          <w:szCs w:val="24"/>
          <w:lang w:val="es-MX"/>
        </w:rPr>
        <w:t>e</w:t>
      </w:r>
      <w:r w:rsidRPr="00A41F66">
        <w:rPr>
          <w:rFonts w:ascii="Cambria" w:hAnsi="Cambria" w:cs="Calibri"/>
          <w:sz w:val="24"/>
          <w:szCs w:val="24"/>
          <w:lang w:val="es-MX"/>
        </w:rPr>
        <w:t xml:space="preserve">stándares </w:t>
      </w:r>
      <w:r>
        <w:rPr>
          <w:rFonts w:ascii="Cambria" w:hAnsi="Cambria" w:cs="Calibri"/>
          <w:sz w:val="24"/>
          <w:szCs w:val="24"/>
          <w:lang w:val="es-MX"/>
        </w:rPr>
        <w:t>y normas de e</w:t>
      </w:r>
      <w:r w:rsidRPr="00A41F66">
        <w:rPr>
          <w:rFonts w:ascii="Cambria" w:hAnsi="Cambria" w:cs="Calibri"/>
          <w:sz w:val="24"/>
          <w:szCs w:val="24"/>
          <w:lang w:val="es-MX"/>
        </w:rPr>
        <w:t>valuación en el sistema de Naciones Unidas (adjunto</w:t>
      </w:r>
      <w:r>
        <w:rPr>
          <w:rFonts w:ascii="Cambria" w:hAnsi="Cambria" w:cs="Calibri"/>
          <w:sz w:val="24"/>
          <w:szCs w:val="24"/>
          <w:lang w:val="es-MX"/>
        </w:rPr>
        <w:t>s</w:t>
      </w:r>
      <w:r w:rsidRPr="00A41F66">
        <w:rPr>
          <w:rFonts w:ascii="Cambria" w:hAnsi="Cambria" w:cs="Calibri"/>
          <w:sz w:val="24"/>
          <w:szCs w:val="24"/>
          <w:lang w:val="es-MX"/>
        </w:rPr>
        <w:t>).</w:t>
      </w:r>
      <w:r>
        <w:rPr>
          <w:rFonts w:ascii="Cambria" w:hAnsi="Cambria" w:cs="Calibri"/>
          <w:sz w:val="24"/>
          <w:szCs w:val="24"/>
          <w:lang w:val="es-MX"/>
        </w:rPr>
        <w:t xml:space="preserve"> En su desarrollo, se debe procurar un </w:t>
      </w:r>
      <w:r w:rsidRPr="004278DA">
        <w:rPr>
          <w:rFonts w:ascii="Cambria" w:hAnsi="Cambria" w:cs="Calibri"/>
          <w:sz w:val="24"/>
          <w:szCs w:val="24"/>
          <w:lang w:val="es-MX"/>
        </w:rPr>
        <w:t>proceso participativo e interactivo con fines de aprendizaje</w:t>
      </w:r>
      <w:r>
        <w:rPr>
          <w:rFonts w:ascii="Cambria" w:hAnsi="Cambria" w:cs="Calibri"/>
          <w:sz w:val="24"/>
          <w:szCs w:val="24"/>
          <w:lang w:val="es-MX"/>
        </w:rPr>
        <w:t xml:space="preserve"> que debe </w:t>
      </w:r>
      <w:r w:rsidRPr="004278DA">
        <w:rPr>
          <w:rFonts w:ascii="Cambria" w:hAnsi="Cambria" w:cs="Calibri"/>
          <w:sz w:val="24"/>
          <w:szCs w:val="24"/>
          <w:lang w:val="es-MX"/>
        </w:rPr>
        <w:t>involucra</w:t>
      </w:r>
      <w:r>
        <w:rPr>
          <w:rFonts w:ascii="Cambria" w:hAnsi="Cambria" w:cs="Calibri"/>
          <w:sz w:val="24"/>
          <w:szCs w:val="24"/>
          <w:lang w:val="es-MX"/>
        </w:rPr>
        <w:t>r</w:t>
      </w:r>
      <w:r w:rsidRPr="004278DA">
        <w:rPr>
          <w:rFonts w:ascii="Cambria" w:hAnsi="Cambria" w:cs="Calibri"/>
          <w:sz w:val="24"/>
          <w:szCs w:val="24"/>
          <w:lang w:val="es-MX"/>
        </w:rPr>
        <w:t xml:space="preserve"> funcionarios del SNU, contrapartes </w:t>
      </w:r>
      <w:r>
        <w:rPr>
          <w:rFonts w:ascii="Cambria" w:hAnsi="Cambria" w:cs="Calibri"/>
          <w:sz w:val="24"/>
          <w:szCs w:val="24"/>
          <w:lang w:val="es-MX"/>
        </w:rPr>
        <w:t xml:space="preserve">clave </w:t>
      </w:r>
      <w:r w:rsidRPr="004278DA">
        <w:rPr>
          <w:rFonts w:ascii="Cambria" w:hAnsi="Cambria" w:cs="Calibri"/>
          <w:sz w:val="24"/>
          <w:szCs w:val="24"/>
          <w:lang w:val="es-MX"/>
        </w:rPr>
        <w:t>de Gobierno, ONGs</w:t>
      </w:r>
      <w:r>
        <w:rPr>
          <w:rFonts w:ascii="Cambria" w:hAnsi="Cambria" w:cs="Calibri"/>
          <w:sz w:val="24"/>
          <w:szCs w:val="24"/>
          <w:lang w:val="es-MX"/>
        </w:rPr>
        <w:t xml:space="preserve"> y donantes</w:t>
      </w:r>
      <w:r w:rsidRPr="004278DA">
        <w:rPr>
          <w:rFonts w:ascii="Cambria" w:hAnsi="Cambria" w:cs="Calibri"/>
          <w:sz w:val="24"/>
          <w:szCs w:val="24"/>
          <w:lang w:val="es-MX"/>
        </w:rPr>
        <w:t xml:space="preserve">. </w:t>
      </w:r>
    </w:p>
    <w:p w:rsidR="003E4B7E" w:rsidRPr="004278DA" w:rsidRDefault="003E4B7E" w:rsidP="003E4B7E">
      <w:pPr>
        <w:pStyle w:val="Header"/>
        <w:jc w:val="both"/>
        <w:rPr>
          <w:rFonts w:ascii="Cambria" w:hAnsi="Cambria" w:cs="Calibri"/>
          <w:sz w:val="24"/>
          <w:szCs w:val="24"/>
          <w:lang w:val="es-MX"/>
        </w:rPr>
      </w:pPr>
    </w:p>
    <w:p w:rsidR="003E4B7E" w:rsidRDefault="003E4B7E" w:rsidP="003E4B7E">
      <w:pPr>
        <w:pStyle w:val="Header"/>
        <w:jc w:val="both"/>
        <w:rPr>
          <w:rFonts w:ascii="Cambria" w:hAnsi="Cambria" w:cs="Calibri"/>
          <w:sz w:val="24"/>
          <w:szCs w:val="24"/>
          <w:lang w:val="es-MX"/>
        </w:rPr>
      </w:pPr>
      <w:r w:rsidRPr="004278DA">
        <w:rPr>
          <w:rFonts w:ascii="Cambria" w:hAnsi="Cambria" w:cs="Calibri"/>
          <w:sz w:val="24"/>
          <w:szCs w:val="24"/>
          <w:lang w:val="es-MX"/>
        </w:rPr>
        <w:t>El Consultor (a) seleccionad</w:t>
      </w:r>
      <w:r>
        <w:rPr>
          <w:rFonts w:ascii="Cambria" w:hAnsi="Cambria" w:cs="Calibri"/>
          <w:sz w:val="24"/>
          <w:szCs w:val="24"/>
          <w:lang w:val="es-MX"/>
        </w:rPr>
        <w:t>o</w:t>
      </w:r>
      <w:r w:rsidRPr="004278DA">
        <w:rPr>
          <w:rFonts w:ascii="Cambria" w:hAnsi="Cambria" w:cs="Calibri"/>
          <w:sz w:val="24"/>
          <w:szCs w:val="24"/>
          <w:lang w:val="es-MX"/>
        </w:rPr>
        <w:t xml:space="preserve"> elaborará los instrumentos metodológicos necesarios para realizar y facilitar el proceso completo</w:t>
      </w:r>
      <w:r w:rsidRPr="00976092">
        <w:rPr>
          <w:rFonts w:ascii="Cambria" w:hAnsi="Cambria" w:cs="Calibri"/>
          <w:sz w:val="24"/>
          <w:szCs w:val="24"/>
          <w:lang w:val="es-MX"/>
        </w:rPr>
        <w:t xml:space="preserve"> de la Evaluación</w:t>
      </w:r>
      <w:r w:rsidRPr="00A41F66">
        <w:rPr>
          <w:rFonts w:ascii="Cambria" w:hAnsi="Cambria" w:cs="Calibri"/>
          <w:sz w:val="24"/>
          <w:szCs w:val="24"/>
          <w:lang w:val="es-MX"/>
        </w:rPr>
        <w:t>,</w:t>
      </w:r>
      <w:r>
        <w:rPr>
          <w:rFonts w:ascii="Cambria" w:hAnsi="Cambria" w:cs="Calibri"/>
          <w:sz w:val="24"/>
          <w:szCs w:val="24"/>
          <w:lang w:val="es-MX"/>
        </w:rPr>
        <w:t xml:space="preserve"> asegurando que</w:t>
      </w:r>
      <w:r w:rsidRPr="00A41F66">
        <w:rPr>
          <w:rFonts w:ascii="Cambria" w:hAnsi="Cambria" w:cs="Calibri"/>
          <w:sz w:val="24"/>
          <w:szCs w:val="24"/>
          <w:lang w:val="es-MX"/>
        </w:rPr>
        <w:t xml:space="preserve"> cumpl</w:t>
      </w:r>
      <w:r>
        <w:rPr>
          <w:rFonts w:ascii="Cambria" w:hAnsi="Cambria" w:cs="Calibri"/>
          <w:sz w:val="24"/>
          <w:szCs w:val="24"/>
          <w:lang w:val="es-MX"/>
        </w:rPr>
        <w:t xml:space="preserve">an </w:t>
      </w:r>
      <w:r w:rsidRPr="00A41F66">
        <w:rPr>
          <w:rFonts w:ascii="Cambria" w:hAnsi="Cambria" w:cs="Calibri"/>
          <w:sz w:val="24"/>
          <w:szCs w:val="24"/>
          <w:lang w:val="es-MX"/>
        </w:rPr>
        <w:t xml:space="preserve">con estándares de  calidad </w:t>
      </w:r>
      <w:r>
        <w:rPr>
          <w:rFonts w:ascii="Cambria" w:hAnsi="Cambria" w:cs="Calibri"/>
          <w:sz w:val="24"/>
          <w:szCs w:val="24"/>
          <w:lang w:val="es-MX"/>
        </w:rPr>
        <w:t xml:space="preserve">en </w:t>
      </w:r>
      <w:r w:rsidRPr="00A41F66">
        <w:rPr>
          <w:rFonts w:ascii="Cambria" w:hAnsi="Cambria" w:cs="Calibri"/>
          <w:sz w:val="24"/>
          <w:szCs w:val="24"/>
          <w:lang w:val="es-MX"/>
        </w:rPr>
        <w:t>el diseño y metodología</w:t>
      </w:r>
      <w:r>
        <w:rPr>
          <w:rFonts w:ascii="Cambria" w:hAnsi="Cambria" w:cs="Calibri"/>
          <w:sz w:val="24"/>
          <w:szCs w:val="24"/>
          <w:lang w:val="es-MX"/>
        </w:rPr>
        <w:t>, al igual que en los</w:t>
      </w:r>
      <w:r w:rsidRPr="00A41F66">
        <w:rPr>
          <w:rFonts w:ascii="Cambria" w:hAnsi="Cambria" w:cs="Calibri"/>
          <w:sz w:val="24"/>
          <w:szCs w:val="24"/>
          <w:lang w:val="es-MX"/>
        </w:rPr>
        <w:t xml:space="preserve"> </w:t>
      </w:r>
      <w:r>
        <w:rPr>
          <w:rFonts w:ascii="Cambria" w:hAnsi="Cambria" w:cs="Calibri"/>
          <w:sz w:val="24"/>
          <w:szCs w:val="24"/>
          <w:lang w:val="es-MX"/>
        </w:rPr>
        <w:t xml:space="preserve">métodos de recolección de datos. </w:t>
      </w:r>
      <w:r w:rsidRPr="004278DA">
        <w:rPr>
          <w:rFonts w:ascii="Cambria" w:hAnsi="Cambria" w:cs="Calibri"/>
          <w:sz w:val="24"/>
          <w:szCs w:val="24"/>
          <w:lang w:val="es-MX"/>
        </w:rPr>
        <w:t xml:space="preserve">Los métodos de evaluación a utilizar deben abarcar entrevistas abiertas y semi-estructuradas con informantes clave, revisión sustantiva de documentos, análisis de datos, organización y </w:t>
      </w:r>
      <w:r>
        <w:rPr>
          <w:rFonts w:ascii="Cambria" w:hAnsi="Cambria" w:cs="Calibri"/>
          <w:sz w:val="24"/>
          <w:szCs w:val="24"/>
          <w:lang w:val="es-MX"/>
        </w:rPr>
        <w:t xml:space="preserve">de ser necesario, </w:t>
      </w:r>
      <w:r w:rsidRPr="004278DA">
        <w:rPr>
          <w:rFonts w:ascii="Cambria" w:hAnsi="Cambria" w:cs="Calibri"/>
          <w:sz w:val="24"/>
          <w:szCs w:val="24"/>
          <w:lang w:val="es-MX"/>
        </w:rPr>
        <w:t xml:space="preserve">facilitación de talleres y visitas de campo. </w:t>
      </w:r>
    </w:p>
    <w:p w:rsidR="003E4B7E" w:rsidRDefault="003E4B7E" w:rsidP="003E4B7E">
      <w:pPr>
        <w:pStyle w:val="Header"/>
        <w:jc w:val="both"/>
        <w:rPr>
          <w:rFonts w:ascii="Cambria" w:hAnsi="Cambria" w:cs="Calibri"/>
          <w:sz w:val="24"/>
          <w:szCs w:val="24"/>
          <w:lang w:val="es-MX"/>
        </w:rPr>
      </w:pPr>
    </w:p>
    <w:p w:rsidR="003E4B7E" w:rsidRDefault="003E4B7E" w:rsidP="003E4B7E">
      <w:pPr>
        <w:pStyle w:val="Header"/>
        <w:jc w:val="both"/>
        <w:rPr>
          <w:rFonts w:ascii="Cambria" w:hAnsi="Cambria" w:cs="Calibri"/>
          <w:sz w:val="24"/>
          <w:szCs w:val="24"/>
          <w:lang w:val="es-MX"/>
        </w:rPr>
      </w:pPr>
      <w:r>
        <w:rPr>
          <w:rFonts w:ascii="Cambria" w:hAnsi="Cambria" w:cs="Calibri"/>
          <w:sz w:val="24"/>
          <w:szCs w:val="24"/>
          <w:lang w:val="es-MX"/>
        </w:rPr>
        <w:t>E</w:t>
      </w:r>
      <w:r w:rsidRPr="00A41F66">
        <w:rPr>
          <w:rFonts w:ascii="Cambria" w:hAnsi="Cambria" w:cs="Calibri"/>
          <w:sz w:val="24"/>
          <w:szCs w:val="24"/>
          <w:lang w:val="es-MX"/>
        </w:rPr>
        <w:t>l análisis correspondiente debe</w:t>
      </w:r>
      <w:r>
        <w:rPr>
          <w:rFonts w:ascii="Cambria" w:hAnsi="Cambria" w:cs="Calibri"/>
          <w:sz w:val="24"/>
          <w:szCs w:val="24"/>
          <w:lang w:val="es-MX"/>
        </w:rPr>
        <w:t xml:space="preserve"> describirse de manera completa y</w:t>
      </w:r>
      <w:r w:rsidRPr="00A41F66">
        <w:rPr>
          <w:rFonts w:ascii="Cambria" w:hAnsi="Cambria" w:cs="Calibri"/>
          <w:sz w:val="24"/>
          <w:szCs w:val="24"/>
          <w:lang w:val="es-MX"/>
        </w:rPr>
        <w:t xml:space="preserve"> abordar los aspectos clave de la evaluación</w:t>
      </w:r>
      <w:r>
        <w:rPr>
          <w:rFonts w:ascii="Cambria" w:hAnsi="Cambria" w:cs="Calibri"/>
          <w:sz w:val="24"/>
          <w:szCs w:val="24"/>
          <w:lang w:val="es-MX"/>
        </w:rPr>
        <w:t>. A su vez</w:t>
      </w:r>
      <w:r w:rsidRPr="00A41F66">
        <w:rPr>
          <w:rFonts w:ascii="Cambria" w:hAnsi="Cambria" w:cs="Calibri"/>
          <w:sz w:val="24"/>
          <w:szCs w:val="24"/>
          <w:lang w:val="es-MX"/>
        </w:rPr>
        <w:t xml:space="preserve">, </w:t>
      </w:r>
      <w:r>
        <w:rPr>
          <w:rFonts w:ascii="Cambria" w:hAnsi="Cambria" w:cs="Calibri"/>
          <w:sz w:val="24"/>
          <w:szCs w:val="24"/>
          <w:lang w:val="es-MX"/>
        </w:rPr>
        <w:t>se debe</w:t>
      </w:r>
      <w:r w:rsidRPr="00A41F66">
        <w:rPr>
          <w:rFonts w:ascii="Cambria" w:hAnsi="Cambria" w:cs="Calibri"/>
          <w:sz w:val="24"/>
          <w:szCs w:val="24"/>
          <w:lang w:val="es-MX"/>
        </w:rPr>
        <w:t xml:space="preserve"> garantizar la validez y fiabilidad de los resultados de la evaluación de manera clara </w:t>
      </w:r>
      <w:r>
        <w:rPr>
          <w:rFonts w:ascii="Cambria" w:hAnsi="Cambria" w:cs="Calibri"/>
          <w:sz w:val="24"/>
          <w:szCs w:val="24"/>
          <w:lang w:val="es-MX"/>
        </w:rPr>
        <w:t xml:space="preserve">y asegurar una validación </w:t>
      </w:r>
      <w:r w:rsidRPr="00A41F66">
        <w:rPr>
          <w:rFonts w:ascii="Cambria" w:hAnsi="Cambria" w:cs="Calibri"/>
          <w:sz w:val="24"/>
          <w:szCs w:val="24"/>
          <w:lang w:val="es-MX"/>
        </w:rPr>
        <w:t>las conclusiones y recomendaciones (por ejemplo a través de triangulación)</w:t>
      </w:r>
      <w:r>
        <w:rPr>
          <w:rFonts w:ascii="Cambria" w:hAnsi="Cambria" w:cs="Calibri"/>
          <w:sz w:val="24"/>
          <w:szCs w:val="24"/>
          <w:lang w:val="es-MX"/>
        </w:rPr>
        <w:t xml:space="preserve"> y deben basarse en evidencia fundamentada</w:t>
      </w:r>
      <w:r w:rsidRPr="00A41F66">
        <w:rPr>
          <w:rFonts w:ascii="Cambria" w:hAnsi="Cambria" w:cs="Calibri"/>
          <w:sz w:val="24"/>
          <w:szCs w:val="24"/>
          <w:lang w:val="es-MX"/>
        </w:rPr>
        <w:t>.</w:t>
      </w:r>
    </w:p>
    <w:p w:rsidR="003E4B7E" w:rsidRPr="00A41F66" w:rsidRDefault="003E4B7E" w:rsidP="003E4B7E">
      <w:pPr>
        <w:pStyle w:val="Header"/>
        <w:jc w:val="both"/>
        <w:rPr>
          <w:rFonts w:ascii="Cambria" w:hAnsi="Cambria" w:cs="Calibri"/>
          <w:sz w:val="24"/>
          <w:szCs w:val="24"/>
          <w:lang w:val="es-MX"/>
        </w:rPr>
      </w:pPr>
    </w:p>
    <w:p w:rsidR="003E4B7E" w:rsidRPr="004278DA" w:rsidRDefault="003E4B7E" w:rsidP="003E4B7E">
      <w:pPr>
        <w:pStyle w:val="Header"/>
        <w:spacing w:after="120"/>
        <w:jc w:val="both"/>
        <w:rPr>
          <w:rFonts w:ascii="Cambria" w:hAnsi="Cambria" w:cs="Calibri"/>
          <w:color w:val="000000"/>
          <w:sz w:val="24"/>
          <w:szCs w:val="24"/>
        </w:rPr>
      </w:pPr>
      <w:r w:rsidRPr="004278DA">
        <w:rPr>
          <w:rFonts w:ascii="Cambria" w:hAnsi="Cambria" w:cs="Calibri"/>
          <w:color w:val="000000"/>
          <w:sz w:val="24"/>
          <w:szCs w:val="24"/>
        </w:rPr>
        <w:t>Equipo Evaluador deberá revisar</w:t>
      </w:r>
      <w:r>
        <w:rPr>
          <w:rFonts w:ascii="Cambria" w:hAnsi="Cambria" w:cs="Calibri"/>
          <w:color w:val="000000"/>
          <w:sz w:val="24"/>
          <w:szCs w:val="24"/>
        </w:rPr>
        <w:t>, entre otros,</w:t>
      </w:r>
      <w:r w:rsidRPr="004278DA">
        <w:rPr>
          <w:rFonts w:ascii="Cambria" w:hAnsi="Cambria" w:cs="Calibri"/>
          <w:color w:val="000000"/>
          <w:sz w:val="24"/>
          <w:szCs w:val="24"/>
        </w:rPr>
        <w:t xml:space="preserve"> los siguientes documentos:</w:t>
      </w:r>
    </w:p>
    <w:p w:rsidR="003E4B7E" w:rsidRPr="004278DA" w:rsidRDefault="003E4B7E" w:rsidP="00875F3B">
      <w:pPr>
        <w:pStyle w:val="Header"/>
        <w:numPr>
          <w:ilvl w:val="0"/>
          <w:numId w:val="31"/>
        </w:numPr>
        <w:tabs>
          <w:tab w:val="clear" w:pos="4680"/>
          <w:tab w:val="clear" w:pos="9360"/>
        </w:tabs>
        <w:jc w:val="both"/>
        <w:rPr>
          <w:rFonts w:ascii="Cambria" w:hAnsi="Cambria" w:cs="Calibri"/>
          <w:color w:val="000000"/>
          <w:sz w:val="24"/>
          <w:szCs w:val="24"/>
        </w:rPr>
      </w:pPr>
      <w:r w:rsidRPr="004278DA">
        <w:rPr>
          <w:rFonts w:ascii="Cambria" w:hAnsi="Cambria" w:cs="Calibri"/>
          <w:color w:val="000000"/>
          <w:sz w:val="24"/>
          <w:szCs w:val="24"/>
        </w:rPr>
        <w:t>Documento UNDAF</w:t>
      </w:r>
      <w:r>
        <w:rPr>
          <w:rFonts w:ascii="Cambria" w:hAnsi="Cambria" w:cs="Calibri"/>
          <w:color w:val="000000"/>
          <w:sz w:val="24"/>
          <w:szCs w:val="24"/>
        </w:rPr>
        <w:t xml:space="preserve"> 2007-2011</w:t>
      </w:r>
      <w:r w:rsidRPr="004278DA">
        <w:rPr>
          <w:rFonts w:ascii="Cambria" w:hAnsi="Cambria" w:cs="Calibri"/>
          <w:color w:val="000000"/>
          <w:sz w:val="24"/>
          <w:szCs w:val="24"/>
        </w:rPr>
        <w:t>;</w:t>
      </w:r>
    </w:p>
    <w:p w:rsidR="003E4B7E" w:rsidRPr="004278DA" w:rsidRDefault="003E4B7E" w:rsidP="00875F3B">
      <w:pPr>
        <w:pStyle w:val="Header"/>
        <w:numPr>
          <w:ilvl w:val="0"/>
          <w:numId w:val="31"/>
        </w:numPr>
        <w:tabs>
          <w:tab w:val="clear" w:pos="4680"/>
          <w:tab w:val="clear" w:pos="9360"/>
        </w:tabs>
        <w:jc w:val="both"/>
        <w:rPr>
          <w:rFonts w:ascii="Cambria" w:hAnsi="Cambria" w:cs="Calibri"/>
          <w:color w:val="000000"/>
          <w:sz w:val="24"/>
          <w:szCs w:val="24"/>
        </w:rPr>
      </w:pPr>
      <w:r w:rsidRPr="004278DA">
        <w:rPr>
          <w:rFonts w:ascii="Cambria" w:hAnsi="Cambria" w:cs="Calibri"/>
          <w:color w:val="000000"/>
          <w:sz w:val="24"/>
          <w:szCs w:val="24"/>
        </w:rPr>
        <w:t>las Matrices de Resultados y el Marco de Seguimiento y Evaluación del UNDAF, incluyendo los indicadores (claves y secundarios) establecidos para el monitoreo;</w:t>
      </w:r>
    </w:p>
    <w:p w:rsidR="003E4B7E" w:rsidRPr="004278DA" w:rsidRDefault="003E4B7E" w:rsidP="00875F3B">
      <w:pPr>
        <w:pStyle w:val="Header"/>
        <w:numPr>
          <w:ilvl w:val="0"/>
          <w:numId w:val="31"/>
        </w:numPr>
        <w:tabs>
          <w:tab w:val="clear" w:pos="4680"/>
          <w:tab w:val="clear" w:pos="9360"/>
        </w:tabs>
        <w:jc w:val="both"/>
        <w:rPr>
          <w:rFonts w:ascii="Cambria" w:hAnsi="Cambria" w:cs="Calibri"/>
          <w:color w:val="000000"/>
          <w:sz w:val="24"/>
          <w:szCs w:val="24"/>
        </w:rPr>
      </w:pPr>
      <w:r>
        <w:rPr>
          <w:rFonts w:ascii="Cambria" w:hAnsi="Cambria" w:cs="Calibri"/>
          <w:color w:val="000000"/>
          <w:sz w:val="24"/>
          <w:szCs w:val="24"/>
        </w:rPr>
        <w:t>Informes de las revisió</w:t>
      </w:r>
      <w:r w:rsidRPr="004278DA">
        <w:rPr>
          <w:rFonts w:ascii="Cambria" w:hAnsi="Cambria" w:cs="Calibri"/>
          <w:color w:val="000000"/>
          <w:sz w:val="24"/>
          <w:szCs w:val="24"/>
        </w:rPr>
        <w:t xml:space="preserve">n </w:t>
      </w:r>
      <w:r>
        <w:rPr>
          <w:rFonts w:ascii="Cambria" w:hAnsi="Cambria" w:cs="Calibri"/>
          <w:color w:val="000000"/>
          <w:sz w:val="24"/>
          <w:szCs w:val="24"/>
        </w:rPr>
        <w:t>de</w:t>
      </w:r>
      <w:r w:rsidRPr="004278DA">
        <w:rPr>
          <w:rFonts w:ascii="Cambria" w:hAnsi="Cambria" w:cs="Calibri"/>
          <w:color w:val="000000"/>
          <w:sz w:val="24"/>
          <w:szCs w:val="24"/>
        </w:rPr>
        <w:t>l UNDAF;</w:t>
      </w:r>
    </w:p>
    <w:p w:rsidR="003E4B7E" w:rsidRDefault="003E4B7E" w:rsidP="00875F3B">
      <w:pPr>
        <w:pStyle w:val="Header"/>
        <w:numPr>
          <w:ilvl w:val="0"/>
          <w:numId w:val="31"/>
        </w:numPr>
        <w:tabs>
          <w:tab w:val="clear" w:pos="4680"/>
          <w:tab w:val="clear" w:pos="9360"/>
        </w:tabs>
        <w:jc w:val="both"/>
        <w:rPr>
          <w:rFonts w:ascii="Cambria" w:hAnsi="Cambria" w:cs="Calibri"/>
          <w:color w:val="000000"/>
          <w:sz w:val="24"/>
          <w:szCs w:val="24"/>
        </w:rPr>
      </w:pPr>
      <w:r>
        <w:rPr>
          <w:rFonts w:ascii="Cambria" w:hAnsi="Cambria" w:cs="Calibri"/>
          <w:color w:val="000000"/>
          <w:sz w:val="24"/>
          <w:szCs w:val="24"/>
        </w:rPr>
        <w:t>I</w:t>
      </w:r>
      <w:r w:rsidRPr="004278DA">
        <w:rPr>
          <w:rFonts w:ascii="Cambria" w:hAnsi="Cambria" w:cs="Calibri"/>
          <w:color w:val="000000"/>
          <w:sz w:val="24"/>
          <w:szCs w:val="24"/>
        </w:rPr>
        <w:t xml:space="preserve">nformación disponible en el SNU proveniente de los Asociados Nacionales en </w:t>
      </w:r>
      <w:smartTag w:uri="urn:schemas-microsoft-com:office:smarttags" w:element="PersonName">
        <w:smartTagPr>
          <w:attr w:name="ProductID" w:val="la Implementación"/>
        </w:smartTagPr>
        <w:r w:rsidRPr="004278DA">
          <w:rPr>
            <w:rFonts w:ascii="Cambria" w:hAnsi="Cambria" w:cs="Calibri"/>
            <w:color w:val="000000"/>
            <w:sz w:val="24"/>
            <w:szCs w:val="24"/>
          </w:rPr>
          <w:t>la Implementación</w:t>
        </w:r>
      </w:smartTag>
      <w:r w:rsidRPr="004278DA">
        <w:rPr>
          <w:rFonts w:ascii="Cambria" w:hAnsi="Cambria" w:cs="Calibri"/>
          <w:color w:val="000000"/>
          <w:sz w:val="24"/>
          <w:szCs w:val="24"/>
        </w:rPr>
        <w:t xml:space="preserve"> del UNDAF. </w:t>
      </w:r>
    </w:p>
    <w:p w:rsidR="003E4B7E" w:rsidRPr="0091320D" w:rsidRDefault="003E4B7E" w:rsidP="00875F3B">
      <w:pPr>
        <w:pStyle w:val="Header"/>
        <w:numPr>
          <w:ilvl w:val="0"/>
          <w:numId w:val="31"/>
        </w:numPr>
        <w:tabs>
          <w:tab w:val="clear" w:pos="4680"/>
          <w:tab w:val="clear" w:pos="9360"/>
        </w:tabs>
        <w:ind w:left="720" w:hanging="630"/>
        <w:jc w:val="both"/>
        <w:rPr>
          <w:rFonts w:ascii="Cambria" w:hAnsi="Cambria" w:cs="Calibri"/>
          <w:color w:val="000000"/>
          <w:sz w:val="24"/>
          <w:szCs w:val="24"/>
        </w:rPr>
      </w:pPr>
      <w:r w:rsidRPr="0091320D">
        <w:rPr>
          <w:rFonts w:ascii="Georgia" w:hAnsi="Georgia" w:cs="Georgia"/>
          <w:lang w:val="es-PA"/>
        </w:rPr>
        <w:t>Visión Estratégica del Desarrollo Económico y Empleo hacia el año 2009</w:t>
      </w:r>
      <w:r>
        <w:rPr>
          <w:rFonts w:ascii="Georgia" w:hAnsi="Georgia" w:cs="Georgia"/>
          <w:lang w:val="es-PA"/>
        </w:rPr>
        <w:t>, del Gobierno de Panamá</w:t>
      </w:r>
    </w:p>
    <w:p w:rsidR="003E4B7E" w:rsidRPr="00193EA5" w:rsidRDefault="003E4B7E" w:rsidP="00875F3B">
      <w:pPr>
        <w:pStyle w:val="Header"/>
        <w:numPr>
          <w:ilvl w:val="0"/>
          <w:numId w:val="31"/>
        </w:numPr>
        <w:tabs>
          <w:tab w:val="clear" w:pos="4680"/>
          <w:tab w:val="clear" w:pos="9360"/>
        </w:tabs>
        <w:jc w:val="both"/>
        <w:rPr>
          <w:rFonts w:ascii="Cambria" w:hAnsi="Cambria" w:cs="Calibri"/>
          <w:color w:val="000000"/>
          <w:sz w:val="24"/>
          <w:szCs w:val="24"/>
        </w:rPr>
      </w:pPr>
      <w:r>
        <w:rPr>
          <w:rFonts w:ascii="Cambria" w:hAnsi="Cambria" w:cs="Calibri"/>
          <w:sz w:val="24"/>
          <w:szCs w:val="24"/>
          <w:lang w:val="es-HN"/>
        </w:rPr>
        <w:t>Los Acuerdos de la Concertación Nacional para el Desarrollo</w:t>
      </w:r>
    </w:p>
    <w:p w:rsidR="003E4B7E" w:rsidRPr="004278DA" w:rsidRDefault="003E4B7E" w:rsidP="00875F3B">
      <w:pPr>
        <w:pStyle w:val="Header"/>
        <w:numPr>
          <w:ilvl w:val="0"/>
          <w:numId w:val="31"/>
        </w:numPr>
        <w:tabs>
          <w:tab w:val="clear" w:pos="4680"/>
          <w:tab w:val="clear" w:pos="9360"/>
        </w:tabs>
        <w:jc w:val="both"/>
        <w:rPr>
          <w:rFonts w:ascii="Cambria" w:hAnsi="Cambria" w:cs="Calibri"/>
          <w:color w:val="000000"/>
          <w:sz w:val="24"/>
          <w:szCs w:val="24"/>
        </w:rPr>
      </w:pPr>
      <w:r>
        <w:rPr>
          <w:rFonts w:ascii="Cambria" w:hAnsi="Cambria" w:cs="Calibri"/>
          <w:sz w:val="24"/>
          <w:szCs w:val="24"/>
          <w:lang w:val="es-HN"/>
        </w:rPr>
        <w:t>Informes de Avance de los Objetivo de Desarrollo del Milenio</w:t>
      </w:r>
    </w:p>
    <w:p w:rsidR="003E4B7E" w:rsidRPr="004278DA" w:rsidRDefault="003E4B7E" w:rsidP="003E4B7E">
      <w:pPr>
        <w:pStyle w:val="Header"/>
        <w:jc w:val="both"/>
        <w:rPr>
          <w:rFonts w:ascii="Cambria" w:hAnsi="Cambria" w:cs="Calibri"/>
          <w:color w:val="000000"/>
          <w:sz w:val="24"/>
          <w:szCs w:val="24"/>
        </w:rPr>
      </w:pPr>
    </w:p>
    <w:p w:rsidR="003E4B7E" w:rsidRPr="004278DA" w:rsidRDefault="003E4B7E" w:rsidP="00875F3B">
      <w:pPr>
        <w:pStyle w:val="Header"/>
        <w:numPr>
          <w:ilvl w:val="0"/>
          <w:numId w:val="27"/>
        </w:numPr>
        <w:tabs>
          <w:tab w:val="clear" w:pos="4680"/>
          <w:tab w:val="clear" w:pos="9360"/>
        </w:tabs>
        <w:jc w:val="both"/>
        <w:rPr>
          <w:rFonts w:ascii="Cambria" w:hAnsi="Cambria" w:cs="Calibri"/>
          <w:color w:val="FF0000"/>
          <w:sz w:val="24"/>
          <w:szCs w:val="24"/>
          <w:lang w:val="es-MX"/>
        </w:rPr>
      </w:pPr>
      <w:r w:rsidRPr="004278DA">
        <w:rPr>
          <w:rFonts w:ascii="Cambria" w:hAnsi="Cambria" w:cs="Calibri"/>
          <w:b/>
          <w:sz w:val="24"/>
          <w:szCs w:val="24"/>
          <w:lang w:val="es-MX"/>
        </w:rPr>
        <w:t>PERFIL DEL EQUIPO EVALUADOR</w:t>
      </w:r>
    </w:p>
    <w:p w:rsidR="003E4B7E" w:rsidRPr="004278DA" w:rsidRDefault="003E4B7E" w:rsidP="003E4B7E">
      <w:pPr>
        <w:pStyle w:val="Header"/>
        <w:jc w:val="both"/>
        <w:rPr>
          <w:rFonts w:ascii="Cambria" w:hAnsi="Cambria" w:cs="Calibri"/>
          <w:color w:val="FF0000"/>
          <w:sz w:val="24"/>
          <w:szCs w:val="24"/>
          <w:lang w:val="es-MX"/>
        </w:rPr>
      </w:pPr>
    </w:p>
    <w:p w:rsidR="003E4B7E" w:rsidRPr="004278DA" w:rsidRDefault="003E4B7E" w:rsidP="003E4B7E">
      <w:pPr>
        <w:pStyle w:val="Header"/>
        <w:jc w:val="both"/>
        <w:outlineLvl w:val="0"/>
        <w:rPr>
          <w:rFonts w:ascii="Cambria" w:hAnsi="Cambria" w:cs="Calibri"/>
          <w:sz w:val="24"/>
          <w:szCs w:val="24"/>
          <w:lang w:val="es-MX"/>
        </w:rPr>
      </w:pPr>
      <w:r w:rsidRPr="004278DA">
        <w:rPr>
          <w:rFonts w:ascii="Cambria" w:hAnsi="Cambria" w:cs="Calibri"/>
          <w:sz w:val="24"/>
          <w:szCs w:val="24"/>
          <w:lang w:val="es-MX"/>
        </w:rPr>
        <w:t xml:space="preserve">El Equipo Evaluador estará integrado por </w:t>
      </w:r>
      <w:r>
        <w:rPr>
          <w:rFonts w:ascii="Cambria" w:hAnsi="Cambria" w:cs="Calibri"/>
          <w:sz w:val="24"/>
          <w:szCs w:val="24"/>
          <w:lang w:val="es-MX"/>
        </w:rPr>
        <w:t>un</w:t>
      </w:r>
      <w:r w:rsidRPr="004278DA">
        <w:rPr>
          <w:rFonts w:ascii="Cambria" w:hAnsi="Cambria" w:cs="Calibri"/>
          <w:sz w:val="24"/>
          <w:szCs w:val="24"/>
          <w:lang w:val="es-MX"/>
        </w:rPr>
        <w:t xml:space="preserve"> consultor</w:t>
      </w:r>
      <w:r>
        <w:rPr>
          <w:rFonts w:ascii="Cambria" w:hAnsi="Cambria" w:cs="Calibri"/>
          <w:sz w:val="24"/>
          <w:szCs w:val="24"/>
          <w:lang w:val="es-MX"/>
        </w:rPr>
        <w:t xml:space="preserve"> </w:t>
      </w:r>
      <w:r w:rsidRPr="004278DA">
        <w:rPr>
          <w:rFonts w:ascii="Cambria" w:hAnsi="Cambria" w:cs="Calibri"/>
          <w:sz w:val="24"/>
          <w:szCs w:val="24"/>
          <w:lang w:val="es-MX"/>
        </w:rPr>
        <w:t xml:space="preserve">internacional y </w:t>
      </w:r>
      <w:r>
        <w:rPr>
          <w:rFonts w:ascii="Cambria" w:hAnsi="Cambria" w:cs="Calibri"/>
          <w:sz w:val="24"/>
          <w:szCs w:val="24"/>
          <w:lang w:val="es-MX"/>
        </w:rPr>
        <w:t>un nacional</w:t>
      </w:r>
      <w:r w:rsidRPr="004278DA">
        <w:rPr>
          <w:rFonts w:ascii="Cambria" w:hAnsi="Cambria" w:cs="Calibri"/>
          <w:sz w:val="24"/>
          <w:szCs w:val="24"/>
          <w:lang w:val="es-MX"/>
        </w:rPr>
        <w:t>.</w:t>
      </w:r>
    </w:p>
    <w:p w:rsidR="003E4B7E" w:rsidRPr="004278DA" w:rsidRDefault="003E4B7E" w:rsidP="003E4B7E">
      <w:pPr>
        <w:pStyle w:val="Header"/>
        <w:jc w:val="both"/>
        <w:outlineLvl w:val="0"/>
        <w:rPr>
          <w:rFonts w:ascii="Cambria" w:hAnsi="Cambria" w:cs="Calibri"/>
          <w:sz w:val="24"/>
          <w:szCs w:val="24"/>
          <w:lang w:val="es-MX"/>
        </w:rPr>
      </w:pPr>
    </w:p>
    <w:p w:rsidR="003E4B7E" w:rsidRDefault="003E4B7E" w:rsidP="003E4B7E">
      <w:pPr>
        <w:pStyle w:val="Header"/>
        <w:jc w:val="both"/>
        <w:outlineLvl w:val="0"/>
        <w:rPr>
          <w:rFonts w:ascii="Cambria" w:hAnsi="Cambria" w:cs="Calibri"/>
          <w:sz w:val="24"/>
          <w:szCs w:val="24"/>
          <w:lang w:val="es-MX"/>
        </w:rPr>
      </w:pPr>
      <w:r w:rsidRPr="004278DA">
        <w:rPr>
          <w:rFonts w:ascii="Cambria" w:hAnsi="Cambria" w:cs="Calibri"/>
          <w:sz w:val="24"/>
          <w:szCs w:val="24"/>
          <w:lang w:val="es-MX"/>
        </w:rPr>
        <w:t>El Consultor Internacional actuará como líder del Equipo Evaluador y asumirá la responsabilidad por los productos generados, la dirección y la coordinación de las distintas actividades a realizarse en el marco del cronograma de trabajo para la evaluación.</w:t>
      </w:r>
      <w:r>
        <w:rPr>
          <w:rFonts w:ascii="Cambria" w:hAnsi="Cambria" w:cs="Calibri"/>
          <w:sz w:val="24"/>
          <w:szCs w:val="24"/>
          <w:lang w:val="es-MX"/>
        </w:rPr>
        <w:t xml:space="preserve">  El consultor internacional debe proveer directrices específicas al consultor nacional.</w:t>
      </w:r>
    </w:p>
    <w:p w:rsidR="003E4B7E" w:rsidRPr="004278DA" w:rsidRDefault="003E4B7E" w:rsidP="003E4B7E">
      <w:pPr>
        <w:pStyle w:val="Header"/>
        <w:jc w:val="both"/>
        <w:outlineLvl w:val="0"/>
        <w:rPr>
          <w:rFonts w:ascii="Cambria" w:hAnsi="Cambria" w:cs="Calibri"/>
          <w:sz w:val="24"/>
          <w:szCs w:val="24"/>
          <w:lang w:val="es-MX"/>
        </w:rPr>
      </w:pPr>
    </w:p>
    <w:p w:rsidR="003E4B7E" w:rsidRDefault="003E4B7E" w:rsidP="003E4B7E">
      <w:pPr>
        <w:pStyle w:val="Header"/>
        <w:jc w:val="both"/>
        <w:outlineLvl w:val="0"/>
        <w:rPr>
          <w:rFonts w:ascii="Cambria" w:hAnsi="Cambria" w:cs="Calibri"/>
          <w:sz w:val="24"/>
          <w:szCs w:val="24"/>
          <w:lang w:val="es-MX"/>
        </w:rPr>
      </w:pPr>
      <w:r>
        <w:rPr>
          <w:rFonts w:ascii="Cambria" w:hAnsi="Cambria" w:cs="Calibri"/>
          <w:sz w:val="24"/>
          <w:szCs w:val="24"/>
          <w:lang w:val="es-MX"/>
        </w:rPr>
        <w:t>El</w:t>
      </w:r>
      <w:r w:rsidRPr="004278DA">
        <w:rPr>
          <w:rFonts w:ascii="Cambria" w:hAnsi="Cambria" w:cs="Calibri"/>
          <w:sz w:val="24"/>
          <w:szCs w:val="24"/>
          <w:lang w:val="es-MX"/>
        </w:rPr>
        <w:t xml:space="preserve"> consultor nacional desarrollará sus funciones </w:t>
      </w:r>
      <w:r>
        <w:rPr>
          <w:rFonts w:ascii="Cambria" w:hAnsi="Cambria" w:cs="Calibri"/>
          <w:sz w:val="24"/>
          <w:szCs w:val="24"/>
          <w:lang w:val="es-MX"/>
        </w:rPr>
        <w:t xml:space="preserve">en plena coordinación </w:t>
      </w:r>
      <w:r w:rsidRPr="004278DA">
        <w:rPr>
          <w:rFonts w:ascii="Cambria" w:hAnsi="Cambria" w:cs="Calibri"/>
          <w:sz w:val="24"/>
          <w:szCs w:val="24"/>
          <w:lang w:val="es-MX"/>
        </w:rPr>
        <w:t xml:space="preserve">del líder del equipo y </w:t>
      </w:r>
      <w:r>
        <w:rPr>
          <w:rFonts w:ascii="Cambria" w:hAnsi="Cambria" w:cs="Calibri"/>
          <w:sz w:val="24"/>
          <w:szCs w:val="24"/>
          <w:lang w:val="es-MX"/>
        </w:rPr>
        <w:t>apoyará realizando las acciones de campo necesarias para el desarrollo de</w:t>
      </w:r>
      <w:r w:rsidRPr="004278DA">
        <w:rPr>
          <w:rFonts w:ascii="Cambria" w:hAnsi="Cambria" w:cs="Calibri"/>
          <w:sz w:val="24"/>
          <w:szCs w:val="24"/>
          <w:lang w:val="es-MX"/>
        </w:rPr>
        <w:t xml:space="preserve"> las </w:t>
      </w:r>
      <w:r w:rsidRPr="004278DA">
        <w:rPr>
          <w:rFonts w:ascii="Cambria" w:hAnsi="Cambria" w:cs="Calibri"/>
          <w:sz w:val="24"/>
          <w:szCs w:val="24"/>
          <w:lang w:val="es-MX"/>
        </w:rPr>
        <w:lastRenderedPageBreak/>
        <w:t xml:space="preserve">actividades establecidas en el cronograma y contribuir </w:t>
      </w:r>
      <w:r>
        <w:rPr>
          <w:rFonts w:ascii="Cambria" w:hAnsi="Cambria" w:cs="Calibri"/>
          <w:sz w:val="24"/>
          <w:szCs w:val="24"/>
          <w:lang w:val="es-MX"/>
        </w:rPr>
        <w:t xml:space="preserve">sustantivamente </w:t>
      </w:r>
      <w:r w:rsidRPr="004278DA">
        <w:rPr>
          <w:rFonts w:ascii="Cambria" w:hAnsi="Cambria" w:cs="Calibri"/>
          <w:sz w:val="24"/>
          <w:szCs w:val="24"/>
          <w:lang w:val="es-MX"/>
        </w:rPr>
        <w:t xml:space="preserve">en la elaboración de los productos previstos. </w:t>
      </w:r>
      <w:r>
        <w:rPr>
          <w:rFonts w:ascii="Cambria" w:hAnsi="Cambria" w:cs="Calibri"/>
          <w:sz w:val="24"/>
          <w:szCs w:val="24"/>
          <w:lang w:val="es-MX"/>
        </w:rPr>
        <w:t>Entre sus actividades se incluyen, aportar al equipo la información local sobre el país, acompañar el análisis y realizar entrevistas según sean necesarios.</w:t>
      </w:r>
    </w:p>
    <w:p w:rsidR="003E4B7E" w:rsidRPr="004278DA" w:rsidRDefault="003E4B7E" w:rsidP="003E4B7E">
      <w:pPr>
        <w:pStyle w:val="Header"/>
        <w:jc w:val="both"/>
        <w:outlineLvl w:val="0"/>
        <w:rPr>
          <w:rFonts w:ascii="Cambria" w:hAnsi="Cambria" w:cs="Calibri"/>
          <w:sz w:val="24"/>
          <w:szCs w:val="24"/>
          <w:lang w:val="es-MX"/>
        </w:rPr>
      </w:pPr>
    </w:p>
    <w:p w:rsidR="003E4B7E" w:rsidRPr="004278DA" w:rsidRDefault="003E4B7E" w:rsidP="003E4B7E">
      <w:pPr>
        <w:pStyle w:val="Header"/>
        <w:jc w:val="both"/>
        <w:outlineLvl w:val="0"/>
        <w:rPr>
          <w:rFonts w:ascii="Cambria" w:hAnsi="Cambria" w:cs="Calibri"/>
          <w:sz w:val="24"/>
          <w:szCs w:val="24"/>
          <w:lang w:val="es-MX"/>
        </w:rPr>
      </w:pPr>
      <w:r w:rsidRPr="004278DA">
        <w:rPr>
          <w:rFonts w:ascii="Cambria" w:hAnsi="Cambria" w:cs="Calibri"/>
          <w:sz w:val="24"/>
          <w:szCs w:val="24"/>
          <w:lang w:val="es-MX"/>
        </w:rPr>
        <w:t>El consultor internacional deberá reunir las siguientes características:</w:t>
      </w:r>
    </w:p>
    <w:p w:rsidR="003E4B7E" w:rsidRPr="004278DA" w:rsidRDefault="003E4B7E" w:rsidP="003E4B7E">
      <w:pPr>
        <w:pStyle w:val="Header"/>
        <w:jc w:val="both"/>
        <w:rPr>
          <w:rFonts w:ascii="Cambria" w:hAnsi="Cambria" w:cs="Calibri"/>
          <w:color w:val="FF0000"/>
          <w:sz w:val="24"/>
          <w:szCs w:val="24"/>
          <w:lang w:val="es-MX"/>
        </w:rPr>
      </w:pPr>
    </w:p>
    <w:p w:rsidR="003E4B7E" w:rsidRPr="004278DA" w:rsidRDefault="003E4B7E" w:rsidP="00875F3B">
      <w:pPr>
        <w:numPr>
          <w:ilvl w:val="0"/>
          <w:numId w:val="29"/>
        </w:numPr>
        <w:spacing w:after="0" w:line="240" w:lineRule="auto"/>
        <w:jc w:val="both"/>
        <w:rPr>
          <w:rFonts w:ascii="Cambria" w:hAnsi="Cambria" w:cs="Calibri"/>
          <w:bCs/>
          <w:color w:val="000000"/>
        </w:rPr>
      </w:pPr>
      <w:r w:rsidRPr="004278DA">
        <w:rPr>
          <w:rFonts w:ascii="Cambria" w:hAnsi="Cambria" w:cs="Calibri"/>
          <w:bCs/>
          <w:color w:val="000000"/>
        </w:rPr>
        <w:t>Maestría en ciencias sociales, deseable con capacitación especializada en evaluación y gestión de programas y proyectos y/o investigación.</w:t>
      </w:r>
    </w:p>
    <w:p w:rsidR="003E4B7E" w:rsidRPr="004278DA" w:rsidRDefault="003E4B7E" w:rsidP="00875F3B">
      <w:pPr>
        <w:numPr>
          <w:ilvl w:val="0"/>
          <w:numId w:val="29"/>
        </w:numPr>
        <w:spacing w:after="0" w:line="240" w:lineRule="auto"/>
        <w:ind w:right="-90"/>
        <w:jc w:val="both"/>
        <w:rPr>
          <w:rFonts w:ascii="Cambria" w:hAnsi="Cambria" w:cs="Calibri"/>
          <w:bCs/>
          <w:color w:val="000000"/>
        </w:rPr>
      </w:pPr>
      <w:r w:rsidRPr="004278DA">
        <w:rPr>
          <w:rFonts w:ascii="Cambria" w:hAnsi="Cambria" w:cs="Calibri"/>
          <w:bCs/>
          <w:color w:val="000000"/>
        </w:rPr>
        <w:t>Al menos 10 años de experiencia vinculada al diseño y gestión de marcos y planes estratégicos y/o sistemas de monitoreo y evaluación involucrando múltiples actores.</w:t>
      </w:r>
    </w:p>
    <w:p w:rsidR="003E4B7E" w:rsidRPr="004278DA" w:rsidRDefault="003E4B7E" w:rsidP="00875F3B">
      <w:pPr>
        <w:numPr>
          <w:ilvl w:val="0"/>
          <w:numId w:val="29"/>
        </w:numPr>
        <w:spacing w:after="0" w:line="240" w:lineRule="auto"/>
        <w:ind w:right="-90"/>
        <w:jc w:val="both"/>
        <w:rPr>
          <w:rFonts w:ascii="Cambria" w:hAnsi="Cambria" w:cs="Calibri"/>
          <w:bCs/>
        </w:rPr>
      </w:pPr>
      <w:r w:rsidRPr="004278DA">
        <w:rPr>
          <w:rFonts w:ascii="Cambria" w:hAnsi="Cambria" w:cs="Calibri"/>
          <w:bCs/>
        </w:rPr>
        <w:t>Experiencia calificada en evaluaciones de programas de cooperación externa.</w:t>
      </w:r>
    </w:p>
    <w:p w:rsidR="003E4B7E" w:rsidRPr="004278DA" w:rsidRDefault="003E4B7E" w:rsidP="00875F3B">
      <w:pPr>
        <w:numPr>
          <w:ilvl w:val="0"/>
          <w:numId w:val="29"/>
        </w:numPr>
        <w:tabs>
          <w:tab w:val="left" w:pos="5387"/>
        </w:tabs>
        <w:spacing w:after="0" w:line="240" w:lineRule="auto"/>
        <w:jc w:val="both"/>
        <w:rPr>
          <w:rFonts w:ascii="Cambria" w:hAnsi="Cambria" w:cs="Calibri"/>
        </w:rPr>
      </w:pPr>
      <w:r w:rsidRPr="004278DA">
        <w:rPr>
          <w:rFonts w:ascii="Cambria" w:hAnsi="Cambria" w:cs="Calibri"/>
        </w:rPr>
        <w:t>Habilidad para coordinar equipos de trabajo.</w:t>
      </w:r>
    </w:p>
    <w:p w:rsidR="003E4B7E" w:rsidRPr="004278DA" w:rsidRDefault="003E4B7E" w:rsidP="00875F3B">
      <w:pPr>
        <w:numPr>
          <w:ilvl w:val="0"/>
          <w:numId w:val="29"/>
        </w:numPr>
        <w:tabs>
          <w:tab w:val="left" w:pos="5387"/>
        </w:tabs>
        <w:spacing w:after="0" w:line="240" w:lineRule="auto"/>
        <w:jc w:val="both"/>
        <w:rPr>
          <w:rFonts w:ascii="Cambria" w:hAnsi="Cambria" w:cs="Calibri"/>
        </w:rPr>
      </w:pPr>
      <w:r w:rsidRPr="004278DA">
        <w:rPr>
          <w:rFonts w:ascii="Cambria" w:hAnsi="Cambria" w:cs="Calibri"/>
        </w:rPr>
        <w:t xml:space="preserve">Habilidad para facilitar procesos de evaluación.  </w:t>
      </w:r>
    </w:p>
    <w:p w:rsidR="003E4B7E" w:rsidRPr="004278DA" w:rsidRDefault="003E4B7E" w:rsidP="00875F3B">
      <w:pPr>
        <w:numPr>
          <w:ilvl w:val="0"/>
          <w:numId w:val="29"/>
        </w:numPr>
        <w:tabs>
          <w:tab w:val="left" w:pos="5387"/>
        </w:tabs>
        <w:spacing w:after="0" w:line="240" w:lineRule="auto"/>
        <w:jc w:val="both"/>
        <w:rPr>
          <w:rFonts w:ascii="Cambria" w:hAnsi="Cambria" w:cs="Calibri"/>
        </w:rPr>
      </w:pPr>
      <w:r w:rsidRPr="004278DA">
        <w:rPr>
          <w:rFonts w:ascii="Cambria" w:hAnsi="Cambria" w:cs="Calibri"/>
        </w:rPr>
        <w:t>Conocimiento relevante sobre el proceso de Reforma de Naciones Unidas, el Marco de Asistencia de las Naciones Unidas para el Desarrollo (UNDAF)</w:t>
      </w:r>
      <w:r w:rsidRPr="004278DA">
        <w:rPr>
          <w:rFonts w:ascii="Cambria" w:hAnsi="Cambria" w:cs="Calibri"/>
          <w:color w:val="000000"/>
        </w:rPr>
        <w:t xml:space="preserve">, y los </w:t>
      </w:r>
      <w:r>
        <w:rPr>
          <w:rFonts w:ascii="Cambria" w:hAnsi="Cambria" w:cs="Calibri"/>
          <w:color w:val="000000"/>
        </w:rPr>
        <w:t>ODM.</w:t>
      </w:r>
    </w:p>
    <w:p w:rsidR="003E4B7E" w:rsidRPr="004278DA" w:rsidRDefault="003E4B7E" w:rsidP="00875F3B">
      <w:pPr>
        <w:numPr>
          <w:ilvl w:val="0"/>
          <w:numId w:val="29"/>
        </w:numPr>
        <w:tabs>
          <w:tab w:val="left" w:pos="5387"/>
        </w:tabs>
        <w:spacing w:after="0" w:line="240" w:lineRule="auto"/>
        <w:jc w:val="both"/>
        <w:rPr>
          <w:rFonts w:ascii="Cambria" w:hAnsi="Cambria" w:cs="Calibri"/>
        </w:rPr>
      </w:pPr>
      <w:r w:rsidRPr="004278DA">
        <w:rPr>
          <w:rFonts w:ascii="Cambria" w:hAnsi="Cambria" w:cs="Calibri"/>
        </w:rPr>
        <w:t>Demostrado conocimiento en diseño conceptual, en gestión de sistemas y planes de monitoreo y en evaluaciones de programas y proyectos.</w:t>
      </w:r>
    </w:p>
    <w:p w:rsidR="003E4B7E" w:rsidRPr="004278DA" w:rsidRDefault="003E4B7E" w:rsidP="00875F3B">
      <w:pPr>
        <w:numPr>
          <w:ilvl w:val="0"/>
          <w:numId w:val="29"/>
        </w:numPr>
        <w:tabs>
          <w:tab w:val="left" w:pos="5387"/>
        </w:tabs>
        <w:spacing w:after="0" w:line="240" w:lineRule="auto"/>
        <w:ind w:right="-90"/>
        <w:jc w:val="both"/>
        <w:rPr>
          <w:rFonts w:ascii="Cambria" w:hAnsi="Cambria" w:cs="Calibri"/>
          <w:bCs/>
          <w:color w:val="000000"/>
        </w:rPr>
      </w:pPr>
      <w:r w:rsidRPr="004278DA">
        <w:rPr>
          <w:rFonts w:ascii="Cambria" w:hAnsi="Cambria" w:cs="Calibri"/>
        </w:rPr>
        <w:t>Demostrada capacidad para elaborar informes técnicos y habilidad para expresar ideas claras y concisas, tanto verbal como escrita.</w:t>
      </w:r>
    </w:p>
    <w:p w:rsidR="003E4B7E" w:rsidRPr="004278DA" w:rsidRDefault="003E4B7E" w:rsidP="00875F3B">
      <w:pPr>
        <w:numPr>
          <w:ilvl w:val="0"/>
          <w:numId w:val="30"/>
        </w:numPr>
        <w:tabs>
          <w:tab w:val="left" w:pos="5387"/>
        </w:tabs>
        <w:spacing w:after="0" w:line="240" w:lineRule="auto"/>
        <w:jc w:val="both"/>
        <w:rPr>
          <w:rFonts w:ascii="Cambria" w:hAnsi="Cambria" w:cs="Calibri"/>
        </w:rPr>
      </w:pPr>
      <w:r w:rsidRPr="004278DA">
        <w:rPr>
          <w:rFonts w:ascii="Cambria" w:hAnsi="Cambria" w:cs="Calibri"/>
        </w:rPr>
        <w:t>Habilidad para establecer y mantener relaciones de trabajo efectivas con personas de diferentes niveles jerárquicos, nacionalidades y cultura, y para facilitar procesos.</w:t>
      </w:r>
    </w:p>
    <w:p w:rsidR="003E4B7E" w:rsidRPr="004278DA" w:rsidRDefault="003E4B7E" w:rsidP="00875F3B">
      <w:pPr>
        <w:numPr>
          <w:ilvl w:val="0"/>
          <w:numId w:val="30"/>
        </w:numPr>
        <w:tabs>
          <w:tab w:val="left" w:pos="5387"/>
        </w:tabs>
        <w:spacing w:after="0" w:line="240" w:lineRule="auto"/>
        <w:jc w:val="both"/>
        <w:rPr>
          <w:rFonts w:ascii="Cambria" w:hAnsi="Cambria" w:cs="Calibri"/>
        </w:rPr>
      </w:pPr>
      <w:r w:rsidRPr="004278DA">
        <w:rPr>
          <w:rFonts w:ascii="Cambria" w:hAnsi="Cambria" w:cs="Calibri"/>
        </w:rPr>
        <w:t>Alta confidencialidad y responsabilidad.</w:t>
      </w:r>
    </w:p>
    <w:p w:rsidR="003E4B7E" w:rsidRPr="004278DA" w:rsidRDefault="003E4B7E" w:rsidP="00875F3B">
      <w:pPr>
        <w:numPr>
          <w:ilvl w:val="0"/>
          <w:numId w:val="29"/>
        </w:numPr>
        <w:spacing w:after="0" w:line="240" w:lineRule="auto"/>
        <w:jc w:val="both"/>
        <w:rPr>
          <w:rFonts w:ascii="Cambria" w:hAnsi="Cambria" w:cs="Calibri"/>
          <w:bCs/>
          <w:color w:val="000000"/>
        </w:rPr>
      </w:pPr>
      <w:r w:rsidRPr="004278DA">
        <w:rPr>
          <w:rFonts w:ascii="Cambria" w:hAnsi="Cambria" w:cs="Calibri"/>
          <w:bCs/>
          <w:color w:val="000000"/>
        </w:rPr>
        <w:t>Habilidades de trabajo en equipo, comunicación, redacción, capacidad de análisis y negociación.</w:t>
      </w:r>
    </w:p>
    <w:p w:rsidR="003E4B7E" w:rsidRPr="004278DA" w:rsidRDefault="003E4B7E" w:rsidP="00875F3B">
      <w:pPr>
        <w:numPr>
          <w:ilvl w:val="0"/>
          <w:numId w:val="29"/>
        </w:numPr>
        <w:spacing w:after="0" w:line="240" w:lineRule="auto"/>
        <w:jc w:val="both"/>
        <w:rPr>
          <w:rFonts w:ascii="Cambria" w:hAnsi="Cambria" w:cs="Calibri"/>
          <w:bCs/>
          <w:color w:val="000000"/>
        </w:rPr>
      </w:pPr>
      <w:r w:rsidRPr="004278DA">
        <w:rPr>
          <w:rFonts w:ascii="Cambria" w:hAnsi="Cambria" w:cs="Calibri"/>
          <w:bCs/>
          <w:color w:val="000000"/>
        </w:rPr>
        <w:t>Habilidad para completar metas, trabajando bajo presión y con fecha límites específicos.</w:t>
      </w:r>
    </w:p>
    <w:p w:rsidR="003E4B7E" w:rsidRPr="004278DA" w:rsidRDefault="003E4B7E" w:rsidP="00875F3B">
      <w:pPr>
        <w:numPr>
          <w:ilvl w:val="0"/>
          <w:numId w:val="29"/>
        </w:numPr>
        <w:spacing w:after="0" w:line="240" w:lineRule="auto"/>
        <w:ind w:right="-90"/>
        <w:jc w:val="both"/>
        <w:rPr>
          <w:rFonts w:ascii="Cambria" w:hAnsi="Cambria" w:cs="Calibri"/>
          <w:bCs/>
          <w:color w:val="000000"/>
        </w:rPr>
      </w:pPr>
      <w:r w:rsidRPr="004278DA">
        <w:rPr>
          <w:rFonts w:ascii="Cambria" w:hAnsi="Cambria" w:cs="Calibri"/>
          <w:bCs/>
          <w:color w:val="000000"/>
        </w:rPr>
        <w:t xml:space="preserve">Conocimiento de Microsoft Office, buscadores de Internet, páginas </w:t>
      </w:r>
      <w:r w:rsidRPr="004278DA">
        <w:rPr>
          <w:rFonts w:ascii="Cambria" w:hAnsi="Cambria" w:cs="Calibri"/>
          <w:bCs/>
          <w:i/>
          <w:color w:val="000000"/>
        </w:rPr>
        <w:t>web</w:t>
      </w:r>
      <w:r w:rsidRPr="004278DA">
        <w:rPr>
          <w:rFonts w:ascii="Cambria" w:hAnsi="Cambria" w:cs="Calibri"/>
          <w:bCs/>
          <w:color w:val="000000"/>
        </w:rPr>
        <w:t>, paquetes estadísticos, bases de datos y Sistemas de Información Geográfica.</w:t>
      </w:r>
    </w:p>
    <w:p w:rsidR="003E4B7E" w:rsidRPr="004278DA" w:rsidRDefault="003E4B7E" w:rsidP="00875F3B">
      <w:pPr>
        <w:numPr>
          <w:ilvl w:val="0"/>
          <w:numId w:val="29"/>
        </w:numPr>
        <w:spacing w:after="0" w:line="240" w:lineRule="auto"/>
        <w:jc w:val="both"/>
        <w:rPr>
          <w:rFonts w:ascii="Cambria" w:hAnsi="Cambria" w:cs="Calibri"/>
          <w:bCs/>
          <w:color w:val="000000"/>
        </w:rPr>
      </w:pPr>
      <w:r w:rsidRPr="004278DA">
        <w:rPr>
          <w:rFonts w:ascii="Cambria" w:hAnsi="Cambria" w:cs="Calibri"/>
          <w:bCs/>
          <w:color w:val="000000"/>
        </w:rPr>
        <w:t>Fluente en español. Nivel avanzado de inglés es una ventaja.</w:t>
      </w:r>
    </w:p>
    <w:p w:rsidR="003E4B7E" w:rsidRPr="004278DA" w:rsidRDefault="003E4B7E" w:rsidP="003E4B7E">
      <w:pPr>
        <w:jc w:val="both"/>
        <w:rPr>
          <w:rFonts w:ascii="Cambria" w:hAnsi="Cambria" w:cs="Calibri"/>
          <w:bCs/>
          <w:color w:val="000000"/>
        </w:rPr>
      </w:pPr>
    </w:p>
    <w:p w:rsidR="003E4B7E" w:rsidRPr="004278DA" w:rsidRDefault="003E4B7E" w:rsidP="003E4B7E">
      <w:pPr>
        <w:pStyle w:val="Header"/>
        <w:jc w:val="both"/>
        <w:outlineLvl w:val="0"/>
        <w:rPr>
          <w:rFonts w:ascii="Cambria" w:hAnsi="Cambria" w:cs="Calibri"/>
          <w:sz w:val="24"/>
          <w:szCs w:val="24"/>
          <w:lang w:val="es-MX"/>
        </w:rPr>
      </w:pPr>
      <w:r w:rsidRPr="004278DA">
        <w:rPr>
          <w:rFonts w:ascii="Cambria" w:hAnsi="Cambria" w:cs="Calibri"/>
          <w:sz w:val="24"/>
          <w:szCs w:val="24"/>
          <w:lang w:val="es-MX"/>
        </w:rPr>
        <w:t>El consultor nacional deberá reunir las siguientes características:</w:t>
      </w:r>
    </w:p>
    <w:p w:rsidR="003E4B7E" w:rsidRPr="004278DA" w:rsidRDefault="003E4B7E" w:rsidP="003E4B7E">
      <w:pPr>
        <w:pStyle w:val="Header"/>
        <w:jc w:val="both"/>
        <w:rPr>
          <w:rFonts w:ascii="Cambria" w:hAnsi="Cambria" w:cs="Calibri"/>
          <w:color w:val="FF0000"/>
          <w:sz w:val="24"/>
          <w:szCs w:val="24"/>
          <w:lang w:val="es-MX"/>
        </w:rPr>
      </w:pPr>
    </w:p>
    <w:p w:rsidR="003E4B7E" w:rsidRPr="004278DA" w:rsidRDefault="003E4B7E" w:rsidP="00875F3B">
      <w:pPr>
        <w:numPr>
          <w:ilvl w:val="0"/>
          <w:numId w:val="29"/>
        </w:numPr>
        <w:spacing w:after="0" w:line="240" w:lineRule="auto"/>
        <w:jc w:val="both"/>
        <w:rPr>
          <w:rFonts w:ascii="Cambria" w:hAnsi="Cambria" w:cs="Calibri"/>
          <w:bCs/>
          <w:color w:val="000000"/>
        </w:rPr>
      </w:pPr>
      <w:r w:rsidRPr="004278DA">
        <w:rPr>
          <w:rFonts w:ascii="Cambria" w:hAnsi="Cambria" w:cs="Calibri"/>
          <w:bCs/>
          <w:color w:val="000000"/>
        </w:rPr>
        <w:t>Maestría en ciencias sociales, deseable con capacitación especializada en evaluación y gestión de programas y proyectos y/o investigación.</w:t>
      </w:r>
    </w:p>
    <w:p w:rsidR="003E4B7E" w:rsidRPr="004278DA" w:rsidRDefault="003E4B7E" w:rsidP="00875F3B">
      <w:pPr>
        <w:numPr>
          <w:ilvl w:val="0"/>
          <w:numId w:val="29"/>
        </w:numPr>
        <w:spacing w:after="0" w:line="240" w:lineRule="auto"/>
        <w:ind w:right="-90"/>
        <w:jc w:val="both"/>
        <w:rPr>
          <w:rFonts w:ascii="Cambria" w:hAnsi="Cambria" w:cs="Calibri"/>
          <w:bCs/>
          <w:color w:val="000000"/>
        </w:rPr>
      </w:pPr>
      <w:r w:rsidRPr="004278DA">
        <w:rPr>
          <w:rFonts w:ascii="Cambria" w:hAnsi="Cambria" w:cs="Calibri"/>
          <w:bCs/>
          <w:color w:val="000000"/>
        </w:rPr>
        <w:t>Al menos 10 años de experiencia vinculada al diseño y gestión de marcos y planes estratégicos y/o sistemas de monitoreo y evaluación involucrando múltiples actores.</w:t>
      </w:r>
    </w:p>
    <w:p w:rsidR="003E4B7E" w:rsidRPr="004278DA" w:rsidRDefault="003E4B7E" w:rsidP="00875F3B">
      <w:pPr>
        <w:numPr>
          <w:ilvl w:val="0"/>
          <w:numId w:val="29"/>
        </w:numPr>
        <w:spacing w:after="0" w:line="240" w:lineRule="auto"/>
        <w:ind w:right="-90"/>
        <w:jc w:val="both"/>
        <w:rPr>
          <w:rFonts w:ascii="Cambria" w:hAnsi="Cambria" w:cs="Calibri"/>
          <w:bCs/>
        </w:rPr>
      </w:pPr>
      <w:r w:rsidRPr="004278DA">
        <w:rPr>
          <w:rFonts w:ascii="Cambria" w:hAnsi="Cambria" w:cs="Calibri"/>
          <w:bCs/>
        </w:rPr>
        <w:t>Experiencia calificada en evaluaciones de programas de cooperación externa.</w:t>
      </w:r>
    </w:p>
    <w:p w:rsidR="003E4B7E" w:rsidRPr="004278DA" w:rsidRDefault="003E4B7E" w:rsidP="00875F3B">
      <w:pPr>
        <w:numPr>
          <w:ilvl w:val="0"/>
          <w:numId w:val="29"/>
        </w:numPr>
        <w:tabs>
          <w:tab w:val="left" w:pos="5387"/>
        </w:tabs>
        <w:spacing w:after="0" w:line="240" w:lineRule="auto"/>
        <w:jc w:val="both"/>
        <w:rPr>
          <w:rFonts w:ascii="Cambria" w:hAnsi="Cambria" w:cs="Calibri"/>
        </w:rPr>
      </w:pPr>
      <w:r w:rsidRPr="004278DA">
        <w:rPr>
          <w:rFonts w:ascii="Cambria" w:hAnsi="Cambria" w:cs="Calibri"/>
        </w:rPr>
        <w:t>Demostrado conocimiento en diseño conceptual, en gestión de sistemas y planes de monitoreo y en evaluaciones de programas y proyectos.</w:t>
      </w:r>
    </w:p>
    <w:p w:rsidR="003E4B7E" w:rsidRPr="004278DA" w:rsidRDefault="003E4B7E" w:rsidP="00875F3B">
      <w:pPr>
        <w:numPr>
          <w:ilvl w:val="0"/>
          <w:numId w:val="29"/>
        </w:numPr>
        <w:tabs>
          <w:tab w:val="left" w:pos="5387"/>
        </w:tabs>
        <w:spacing w:after="0" w:line="240" w:lineRule="auto"/>
        <w:ind w:right="-90"/>
        <w:jc w:val="both"/>
        <w:rPr>
          <w:rFonts w:ascii="Cambria" w:hAnsi="Cambria" w:cs="Calibri"/>
          <w:bCs/>
          <w:color w:val="000000"/>
        </w:rPr>
      </w:pPr>
      <w:r w:rsidRPr="004278DA">
        <w:rPr>
          <w:rFonts w:ascii="Cambria" w:hAnsi="Cambria" w:cs="Calibri"/>
        </w:rPr>
        <w:t>Demostrada capacidad para elaborar informes técnicos y habilidad para expresar ideas claras y concisas, tanto verbal como escrita.</w:t>
      </w:r>
    </w:p>
    <w:p w:rsidR="003E4B7E" w:rsidRPr="004278DA" w:rsidRDefault="003E4B7E" w:rsidP="00875F3B">
      <w:pPr>
        <w:numPr>
          <w:ilvl w:val="0"/>
          <w:numId w:val="30"/>
        </w:numPr>
        <w:tabs>
          <w:tab w:val="left" w:pos="5387"/>
        </w:tabs>
        <w:spacing w:after="0" w:line="240" w:lineRule="auto"/>
        <w:jc w:val="both"/>
        <w:rPr>
          <w:rFonts w:ascii="Cambria" w:hAnsi="Cambria" w:cs="Calibri"/>
        </w:rPr>
      </w:pPr>
      <w:r w:rsidRPr="004278DA">
        <w:rPr>
          <w:rFonts w:ascii="Cambria" w:hAnsi="Cambria" w:cs="Calibri"/>
        </w:rPr>
        <w:t>Alta confidencialidad y responsabilidad.</w:t>
      </w:r>
    </w:p>
    <w:p w:rsidR="003E4B7E" w:rsidRPr="004278DA" w:rsidRDefault="003E4B7E" w:rsidP="00875F3B">
      <w:pPr>
        <w:numPr>
          <w:ilvl w:val="0"/>
          <w:numId w:val="29"/>
        </w:numPr>
        <w:spacing w:after="0" w:line="240" w:lineRule="auto"/>
        <w:jc w:val="both"/>
        <w:rPr>
          <w:rFonts w:ascii="Cambria" w:hAnsi="Cambria" w:cs="Calibri"/>
          <w:bCs/>
          <w:color w:val="000000"/>
        </w:rPr>
      </w:pPr>
      <w:r w:rsidRPr="004278DA">
        <w:rPr>
          <w:rFonts w:ascii="Cambria" w:hAnsi="Cambria" w:cs="Calibri"/>
          <w:bCs/>
          <w:color w:val="000000"/>
        </w:rPr>
        <w:t>Habilidades de trabajo en equipo, comunicación, redacción, capacidad de análisis y negociación.</w:t>
      </w:r>
    </w:p>
    <w:p w:rsidR="003E4B7E" w:rsidRPr="004278DA" w:rsidRDefault="003E4B7E" w:rsidP="00875F3B">
      <w:pPr>
        <w:numPr>
          <w:ilvl w:val="0"/>
          <w:numId w:val="29"/>
        </w:numPr>
        <w:spacing w:after="0" w:line="240" w:lineRule="auto"/>
        <w:jc w:val="both"/>
        <w:rPr>
          <w:rFonts w:ascii="Cambria" w:hAnsi="Cambria" w:cs="Calibri"/>
          <w:bCs/>
          <w:color w:val="000000"/>
        </w:rPr>
      </w:pPr>
      <w:r w:rsidRPr="004278DA">
        <w:rPr>
          <w:rFonts w:ascii="Cambria" w:hAnsi="Cambria" w:cs="Calibri"/>
          <w:bCs/>
          <w:color w:val="000000"/>
        </w:rPr>
        <w:t>Habilidad para completar metas, trabajando bajo presión y con fecha límites específicos.</w:t>
      </w:r>
    </w:p>
    <w:p w:rsidR="003E4B7E" w:rsidRPr="004278DA" w:rsidRDefault="003E4B7E" w:rsidP="00875F3B">
      <w:pPr>
        <w:numPr>
          <w:ilvl w:val="0"/>
          <w:numId w:val="29"/>
        </w:numPr>
        <w:spacing w:after="0" w:line="240" w:lineRule="auto"/>
        <w:ind w:right="-90"/>
        <w:jc w:val="both"/>
        <w:rPr>
          <w:rFonts w:ascii="Cambria" w:hAnsi="Cambria" w:cs="Calibri"/>
          <w:bCs/>
          <w:color w:val="000000"/>
        </w:rPr>
      </w:pPr>
      <w:r w:rsidRPr="004278DA">
        <w:rPr>
          <w:rFonts w:ascii="Cambria" w:hAnsi="Cambria" w:cs="Calibri"/>
          <w:bCs/>
          <w:color w:val="000000"/>
        </w:rPr>
        <w:t xml:space="preserve">Conocimiento de Microsoft Office, buscadores de Internet, páginas </w:t>
      </w:r>
      <w:r w:rsidRPr="004278DA">
        <w:rPr>
          <w:rFonts w:ascii="Cambria" w:hAnsi="Cambria" w:cs="Calibri"/>
          <w:bCs/>
          <w:i/>
          <w:color w:val="000000"/>
        </w:rPr>
        <w:t>web</w:t>
      </w:r>
      <w:r w:rsidRPr="004278DA">
        <w:rPr>
          <w:rFonts w:ascii="Cambria" w:hAnsi="Cambria" w:cs="Calibri"/>
          <w:bCs/>
          <w:color w:val="000000"/>
        </w:rPr>
        <w:t>, paquetes estadísticos, bases de datos y Sistemas de Información Geográfica.</w:t>
      </w:r>
    </w:p>
    <w:p w:rsidR="003E4B7E" w:rsidRPr="004278DA" w:rsidRDefault="003E4B7E" w:rsidP="00875F3B">
      <w:pPr>
        <w:numPr>
          <w:ilvl w:val="0"/>
          <w:numId w:val="29"/>
        </w:numPr>
        <w:spacing w:after="0" w:line="240" w:lineRule="auto"/>
        <w:jc w:val="both"/>
        <w:rPr>
          <w:rFonts w:ascii="Cambria" w:hAnsi="Cambria" w:cs="Calibri"/>
          <w:bCs/>
          <w:color w:val="000000"/>
        </w:rPr>
      </w:pPr>
      <w:r w:rsidRPr="004278DA">
        <w:rPr>
          <w:rFonts w:ascii="Cambria" w:hAnsi="Cambria" w:cs="Calibri"/>
          <w:bCs/>
          <w:color w:val="000000"/>
        </w:rPr>
        <w:t xml:space="preserve">Fluente en español. </w:t>
      </w:r>
    </w:p>
    <w:p w:rsidR="003E4B7E" w:rsidRDefault="003E4B7E" w:rsidP="003E4B7E">
      <w:pPr>
        <w:jc w:val="both"/>
        <w:rPr>
          <w:rFonts w:ascii="Cambria" w:hAnsi="Cambria" w:cs="Calibri"/>
          <w:bCs/>
          <w:color w:val="000000"/>
        </w:rPr>
      </w:pPr>
    </w:p>
    <w:p w:rsidR="003E4B7E" w:rsidRPr="00F043ED" w:rsidRDefault="003E4B7E" w:rsidP="003E4B7E">
      <w:pPr>
        <w:tabs>
          <w:tab w:val="decimal" w:pos="9498"/>
        </w:tabs>
        <w:jc w:val="both"/>
        <w:rPr>
          <w:rFonts w:ascii="Cambria" w:hAnsi="Cambria" w:cs="Calibri"/>
          <w:color w:val="000000"/>
        </w:rPr>
      </w:pPr>
      <w:r w:rsidRPr="00F043ED">
        <w:rPr>
          <w:rFonts w:ascii="Cambria" w:hAnsi="Cambria" w:cs="Calibri"/>
          <w:color w:val="000000"/>
        </w:rPr>
        <w:lastRenderedPageBreak/>
        <w:t>Los evaluadores deben ser independientes de cualquier organización que esté involucrada en el diseño, ejecución o asesoría de cualquier aspecto de la intervención que es objeto de la evaluación</w:t>
      </w:r>
      <w:r>
        <w:rPr>
          <w:rFonts w:ascii="Cambria" w:hAnsi="Cambria" w:cs="Calibri"/>
          <w:color w:val="000000"/>
        </w:rPr>
        <w:t>.</w:t>
      </w:r>
    </w:p>
    <w:p w:rsidR="003E4B7E" w:rsidRPr="004278DA" w:rsidRDefault="003E4B7E" w:rsidP="00875F3B">
      <w:pPr>
        <w:pStyle w:val="Header"/>
        <w:numPr>
          <w:ilvl w:val="0"/>
          <w:numId w:val="27"/>
        </w:numPr>
        <w:tabs>
          <w:tab w:val="clear" w:pos="4680"/>
          <w:tab w:val="clear" w:pos="9360"/>
        </w:tabs>
        <w:jc w:val="both"/>
        <w:rPr>
          <w:rFonts w:ascii="Cambria" w:hAnsi="Cambria" w:cs="Calibri"/>
          <w:color w:val="FF0000"/>
          <w:sz w:val="24"/>
          <w:szCs w:val="24"/>
          <w:lang w:val="es-MX"/>
        </w:rPr>
      </w:pPr>
      <w:r w:rsidRPr="004278DA">
        <w:rPr>
          <w:rFonts w:ascii="Cambria" w:hAnsi="Cambria" w:cs="Calibri"/>
          <w:b/>
          <w:sz w:val="24"/>
          <w:szCs w:val="24"/>
          <w:lang w:val="es-MX"/>
        </w:rPr>
        <w:t xml:space="preserve">COORDINACION DEL TRABAJO </w:t>
      </w:r>
    </w:p>
    <w:p w:rsidR="003E4B7E" w:rsidRPr="004278DA" w:rsidRDefault="003E4B7E" w:rsidP="003E4B7E">
      <w:pPr>
        <w:pStyle w:val="Header"/>
        <w:jc w:val="both"/>
        <w:rPr>
          <w:rFonts w:ascii="Cambria" w:hAnsi="Cambria" w:cs="Calibri"/>
          <w:b/>
          <w:sz w:val="24"/>
          <w:szCs w:val="24"/>
          <w:lang w:val="es-MX"/>
        </w:rPr>
      </w:pPr>
    </w:p>
    <w:p w:rsidR="003E4B7E" w:rsidRDefault="003E4B7E" w:rsidP="003E4B7E">
      <w:pPr>
        <w:tabs>
          <w:tab w:val="decimal" w:pos="9498"/>
        </w:tabs>
        <w:jc w:val="both"/>
        <w:rPr>
          <w:rFonts w:ascii="Cambria" w:hAnsi="Cambria" w:cs="Calibri"/>
          <w:color w:val="000000"/>
        </w:rPr>
      </w:pPr>
      <w:r w:rsidRPr="004278DA">
        <w:rPr>
          <w:rFonts w:ascii="Cambria" w:hAnsi="Cambria" w:cs="Calibri"/>
          <w:color w:val="000000"/>
        </w:rPr>
        <w:t xml:space="preserve">El equipo de evaluación trabajará bajo la dirección y supervisión de </w:t>
      </w:r>
      <w:smartTag w:uri="urn:schemas-microsoft-com:office:smarttags" w:element="PersonName">
        <w:smartTagPr>
          <w:attr w:name="ProductID" w:val="la Oficina"/>
        </w:smartTagPr>
        <w:r w:rsidRPr="004278DA">
          <w:rPr>
            <w:rFonts w:ascii="Cambria" w:hAnsi="Cambria" w:cs="Calibri"/>
            <w:color w:val="000000"/>
          </w:rPr>
          <w:t>la Oficina</w:t>
        </w:r>
      </w:smartTag>
      <w:r w:rsidRPr="004278DA">
        <w:rPr>
          <w:rFonts w:ascii="Cambria" w:hAnsi="Cambria" w:cs="Calibri"/>
          <w:color w:val="000000"/>
        </w:rPr>
        <w:t xml:space="preserve"> de la</w:t>
      </w:r>
      <w:r>
        <w:rPr>
          <w:rFonts w:ascii="Cambria" w:hAnsi="Cambria" w:cs="Calibri"/>
          <w:color w:val="000000"/>
        </w:rPr>
        <w:t xml:space="preserve"> Coordinadora Residente del SNU. Adicionalmente, se ha establecido un g</w:t>
      </w:r>
      <w:r w:rsidRPr="004278DA">
        <w:rPr>
          <w:rFonts w:ascii="Cambria" w:hAnsi="Cambria" w:cs="Calibri"/>
          <w:color w:val="000000"/>
        </w:rPr>
        <w:t xml:space="preserve">rupo </w:t>
      </w:r>
      <w:r>
        <w:rPr>
          <w:rFonts w:ascii="Cambria" w:hAnsi="Cambria" w:cs="Calibri"/>
          <w:color w:val="000000"/>
        </w:rPr>
        <w:t xml:space="preserve">técnico del UNCT, confirmado por representantes técnicos de PNUD, OPS y UNICEF, quienes son un recurso de apoyo al proceso. </w:t>
      </w:r>
    </w:p>
    <w:p w:rsidR="003E4B7E" w:rsidRPr="004278DA" w:rsidRDefault="003E4B7E" w:rsidP="003E4B7E">
      <w:pPr>
        <w:tabs>
          <w:tab w:val="decimal" w:pos="9498"/>
        </w:tabs>
        <w:jc w:val="both"/>
        <w:rPr>
          <w:rFonts w:ascii="Cambria" w:hAnsi="Cambria" w:cs="Calibri"/>
          <w:b/>
          <w:color w:val="FF0000"/>
        </w:rPr>
      </w:pPr>
      <w:r w:rsidRPr="004278DA">
        <w:rPr>
          <w:rFonts w:ascii="Cambria" w:hAnsi="Cambria" w:cs="Calibri"/>
          <w:color w:val="000000"/>
        </w:rPr>
        <w:t xml:space="preserve">Por el lado del Gobierno, la </w:t>
      </w:r>
      <w:r>
        <w:rPr>
          <w:rFonts w:ascii="Cambria" w:hAnsi="Cambria" w:cs="Calibri"/>
          <w:color w:val="000000"/>
        </w:rPr>
        <w:t>Oficina de Cooperación Técnica Internacional del Ministerio de Economía y Finanzas</w:t>
      </w:r>
      <w:r w:rsidRPr="004278DA">
        <w:rPr>
          <w:rFonts w:ascii="Cambria" w:hAnsi="Cambria" w:cs="Calibri"/>
          <w:color w:val="000000"/>
        </w:rPr>
        <w:t xml:space="preserve"> proveerá orientaciones desde la perspectiva del Gobierno durante el proceso de evaluación. Los productos generados por el Equipo Evaluador serán también presentados por </w:t>
      </w:r>
      <w:smartTag w:uri="urn:schemas-microsoft-com:office:smarttags" w:element="PersonName">
        <w:smartTagPr>
          <w:attr w:name="ProductID" w:val="la Oficina"/>
        </w:smartTagPr>
        <w:r w:rsidRPr="004278DA">
          <w:rPr>
            <w:rFonts w:ascii="Cambria" w:hAnsi="Cambria" w:cs="Calibri"/>
            <w:color w:val="000000"/>
          </w:rPr>
          <w:t>la Oficina</w:t>
        </w:r>
      </w:smartTag>
      <w:r w:rsidRPr="004278DA">
        <w:rPr>
          <w:rFonts w:ascii="Cambria" w:hAnsi="Cambria" w:cs="Calibri"/>
          <w:color w:val="000000"/>
        </w:rPr>
        <w:t xml:space="preserve"> de </w:t>
      </w:r>
      <w:smartTag w:uri="urn:schemas-microsoft-com:office:smarttags" w:element="PersonName">
        <w:smartTagPr>
          <w:attr w:name="ProductID" w:val="la Coordinadora Residente"/>
        </w:smartTagPr>
        <w:r w:rsidRPr="004278DA">
          <w:rPr>
            <w:rFonts w:ascii="Cambria" w:hAnsi="Cambria" w:cs="Calibri"/>
            <w:color w:val="000000"/>
          </w:rPr>
          <w:t>la Coordinadora Residente</w:t>
        </w:r>
      </w:smartTag>
      <w:r w:rsidRPr="004278DA">
        <w:rPr>
          <w:rFonts w:ascii="Cambria" w:hAnsi="Cambria" w:cs="Calibri"/>
          <w:color w:val="000000"/>
        </w:rPr>
        <w:t xml:space="preserve"> al Gobierno de </w:t>
      </w:r>
      <w:smartTag w:uri="urn:schemas-microsoft-com:office:smarttags" w:element="PersonName">
        <w:smartTagPr>
          <w:attr w:name="ProductID" w:val="la República"/>
        </w:smartTagPr>
        <w:r w:rsidRPr="004278DA">
          <w:rPr>
            <w:rFonts w:ascii="Cambria" w:hAnsi="Cambria" w:cs="Calibri"/>
            <w:color w:val="000000"/>
          </w:rPr>
          <w:t>la República</w:t>
        </w:r>
      </w:smartTag>
      <w:r w:rsidRPr="004278DA">
        <w:rPr>
          <w:rFonts w:ascii="Cambria" w:hAnsi="Cambria" w:cs="Calibri"/>
          <w:color w:val="000000"/>
        </w:rPr>
        <w:t xml:space="preserve"> de </w:t>
      </w:r>
      <w:r>
        <w:rPr>
          <w:rFonts w:ascii="Cambria" w:hAnsi="Cambria" w:cs="Calibri"/>
          <w:color w:val="000000"/>
        </w:rPr>
        <w:t>Panamá</w:t>
      </w:r>
      <w:r w:rsidRPr="004278DA">
        <w:rPr>
          <w:rFonts w:ascii="Cambria" w:hAnsi="Cambria" w:cs="Calibri"/>
          <w:color w:val="000000"/>
        </w:rPr>
        <w:t xml:space="preserve"> a través de la </w:t>
      </w:r>
      <w:r>
        <w:rPr>
          <w:rFonts w:ascii="Cambria" w:hAnsi="Cambria" w:cs="Calibri"/>
          <w:color w:val="000000"/>
        </w:rPr>
        <w:t>Oficina de Cooperación Técnica Internacional.</w:t>
      </w:r>
      <w:r w:rsidRPr="004278DA">
        <w:rPr>
          <w:rFonts w:ascii="Cambria" w:hAnsi="Cambria" w:cs="Calibri"/>
          <w:color w:val="000000"/>
        </w:rPr>
        <w:t xml:space="preserve"> </w:t>
      </w:r>
    </w:p>
    <w:p w:rsidR="003E4B7E" w:rsidRPr="004278DA" w:rsidRDefault="003E4B7E" w:rsidP="00875F3B">
      <w:pPr>
        <w:pStyle w:val="Header"/>
        <w:numPr>
          <w:ilvl w:val="0"/>
          <w:numId w:val="27"/>
        </w:numPr>
        <w:tabs>
          <w:tab w:val="clear" w:pos="4680"/>
          <w:tab w:val="clear" w:pos="9360"/>
        </w:tabs>
        <w:jc w:val="both"/>
        <w:rPr>
          <w:rFonts w:ascii="Cambria" w:hAnsi="Cambria" w:cs="Calibri"/>
          <w:b/>
          <w:sz w:val="24"/>
          <w:szCs w:val="24"/>
          <w:lang w:val="es-MX"/>
        </w:rPr>
      </w:pPr>
      <w:r w:rsidRPr="004278DA">
        <w:rPr>
          <w:rFonts w:ascii="Cambria" w:hAnsi="Cambria" w:cs="Calibri"/>
          <w:b/>
          <w:sz w:val="24"/>
          <w:szCs w:val="24"/>
          <w:lang w:val="es-MX"/>
        </w:rPr>
        <w:t>PRODUCTOS</w:t>
      </w:r>
    </w:p>
    <w:p w:rsidR="003E4B7E" w:rsidRPr="004278DA" w:rsidRDefault="003E4B7E" w:rsidP="003E4B7E">
      <w:pPr>
        <w:pStyle w:val="ListParagraph"/>
        <w:rPr>
          <w:rFonts w:ascii="Cambria" w:hAnsi="Cambria" w:cs="Calibri"/>
          <w:b/>
          <w:lang w:val="es-MX"/>
        </w:rPr>
      </w:pPr>
    </w:p>
    <w:p w:rsidR="003E4B7E" w:rsidRPr="004278DA" w:rsidRDefault="003E4B7E" w:rsidP="003E4B7E">
      <w:pPr>
        <w:tabs>
          <w:tab w:val="decimal" w:pos="9498"/>
        </w:tabs>
        <w:jc w:val="both"/>
        <w:rPr>
          <w:rFonts w:ascii="Cambria" w:hAnsi="Cambria" w:cs="Calibri"/>
          <w:color w:val="000000"/>
        </w:rPr>
      </w:pPr>
      <w:r w:rsidRPr="004278DA">
        <w:rPr>
          <w:rFonts w:ascii="Cambria" w:hAnsi="Cambria" w:cs="Calibri"/>
          <w:color w:val="000000"/>
        </w:rPr>
        <w:t>El equipo evaluador entregará los siguientes productos:</w:t>
      </w:r>
    </w:p>
    <w:p w:rsidR="003E4B7E" w:rsidRPr="00FB7C8E" w:rsidRDefault="003E4B7E" w:rsidP="00875F3B">
      <w:pPr>
        <w:numPr>
          <w:ilvl w:val="1"/>
          <w:numId w:val="28"/>
        </w:numPr>
        <w:tabs>
          <w:tab w:val="clear" w:pos="1440"/>
          <w:tab w:val="num" w:pos="360"/>
          <w:tab w:val="decimal" w:pos="9498"/>
        </w:tabs>
        <w:spacing w:after="0" w:line="240" w:lineRule="auto"/>
        <w:ind w:left="360"/>
        <w:jc w:val="both"/>
        <w:rPr>
          <w:rFonts w:ascii="Cambria" w:hAnsi="Cambria" w:cs="Calibri"/>
          <w:color w:val="000000"/>
        </w:rPr>
      </w:pPr>
      <w:r>
        <w:rPr>
          <w:rFonts w:ascii="Cambria" w:hAnsi="Cambria" w:cs="Calibri"/>
          <w:color w:val="000000"/>
        </w:rPr>
        <w:t>Informe Inicial de Evaluación (Inception Report), que incluya c</w:t>
      </w:r>
      <w:r w:rsidRPr="004278DA">
        <w:rPr>
          <w:rFonts w:ascii="Cambria" w:hAnsi="Cambria" w:cs="Calibri"/>
          <w:color w:val="000000"/>
        </w:rPr>
        <w:t>ronograma de trabajo</w:t>
      </w:r>
      <w:r>
        <w:rPr>
          <w:rFonts w:ascii="Cambria" w:hAnsi="Cambria" w:cs="Calibri"/>
          <w:color w:val="000000"/>
        </w:rPr>
        <w:t xml:space="preserve"> y Propuesta Metodológica</w:t>
      </w:r>
      <w:r w:rsidRPr="004278DA">
        <w:rPr>
          <w:rFonts w:ascii="Cambria" w:hAnsi="Cambria" w:cs="Calibri"/>
          <w:color w:val="000000"/>
        </w:rPr>
        <w:t xml:space="preserve">, </w:t>
      </w:r>
      <w:r>
        <w:rPr>
          <w:rFonts w:ascii="Cambria" w:hAnsi="Cambria" w:cs="Calibri"/>
          <w:color w:val="000000"/>
        </w:rPr>
        <w:t xml:space="preserve">presentado el </w:t>
      </w:r>
      <w:r>
        <w:rPr>
          <w:rFonts w:ascii="Cambria" w:hAnsi="Cambria" w:cs="Calibri"/>
          <w:b/>
          <w:color w:val="000000"/>
        </w:rPr>
        <w:t>1</w:t>
      </w:r>
      <w:r w:rsidRPr="00745345">
        <w:rPr>
          <w:rFonts w:ascii="Cambria" w:hAnsi="Cambria" w:cs="Calibri"/>
          <w:b/>
          <w:color w:val="000000"/>
        </w:rPr>
        <w:t xml:space="preserve"> de </w:t>
      </w:r>
      <w:r>
        <w:rPr>
          <w:rFonts w:ascii="Cambria" w:hAnsi="Cambria" w:cs="Calibri"/>
          <w:b/>
          <w:color w:val="000000"/>
        </w:rPr>
        <w:t xml:space="preserve">octubre </w:t>
      </w:r>
      <w:r w:rsidRPr="00745345">
        <w:rPr>
          <w:rFonts w:ascii="Cambria" w:hAnsi="Cambria" w:cs="Calibri"/>
          <w:b/>
          <w:color w:val="000000"/>
        </w:rPr>
        <w:t>de 2010</w:t>
      </w:r>
      <w:r>
        <w:rPr>
          <w:rFonts w:ascii="Cambria" w:hAnsi="Cambria" w:cs="Calibri"/>
          <w:color w:val="000000"/>
        </w:rPr>
        <w:t xml:space="preserve">. </w:t>
      </w:r>
      <w:r w:rsidRPr="004278DA">
        <w:rPr>
          <w:rFonts w:ascii="Cambria" w:hAnsi="Cambria" w:cs="Calibri"/>
          <w:lang w:val="es-MX"/>
        </w:rPr>
        <w:t xml:space="preserve">El cronograma de trabajo será aprobado por </w:t>
      </w:r>
      <w:smartTag w:uri="urn:schemas-microsoft-com:office:smarttags" w:element="PersonName">
        <w:smartTagPr>
          <w:attr w:name="ProductID" w:val="la Coordinadora Residente"/>
        </w:smartTagPr>
        <w:r w:rsidRPr="004278DA">
          <w:rPr>
            <w:rFonts w:ascii="Cambria" w:hAnsi="Cambria" w:cs="Calibri"/>
            <w:lang w:val="es-MX"/>
          </w:rPr>
          <w:t>la Coordinadora Residente</w:t>
        </w:r>
      </w:smartTag>
      <w:r w:rsidRPr="004278DA">
        <w:rPr>
          <w:rFonts w:ascii="Cambria" w:hAnsi="Cambria" w:cs="Calibri"/>
          <w:lang w:val="es-MX"/>
        </w:rPr>
        <w:t xml:space="preserve"> del SNU previa revisión de </w:t>
      </w:r>
      <w:smartTag w:uri="urn:schemas-microsoft-com:office:smarttags" w:element="PersonName">
        <w:smartTagPr>
          <w:attr w:name="ProductID" w:val="la Oficina"/>
        </w:smartTagPr>
        <w:r w:rsidRPr="004278DA">
          <w:rPr>
            <w:rFonts w:ascii="Cambria" w:hAnsi="Cambria" w:cs="Calibri"/>
            <w:lang w:val="es-MX"/>
          </w:rPr>
          <w:t>la Oficina</w:t>
        </w:r>
      </w:smartTag>
      <w:r w:rsidRPr="004278DA">
        <w:rPr>
          <w:rFonts w:ascii="Cambria" w:hAnsi="Cambria" w:cs="Calibri"/>
          <w:lang w:val="es-MX"/>
        </w:rPr>
        <w:t xml:space="preserve"> de Coordinación y </w:t>
      </w:r>
      <w:r>
        <w:rPr>
          <w:rFonts w:ascii="Cambria" w:hAnsi="Cambria" w:cs="Calibri"/>
          <w:lang w:val="es-MX"/>
        </w:rPr>
        <w:t>el Grupo de Trabajo designado para esta evaluación.</w:t>
      </w:r>
    </w:p>
    <w:p w:rsidR="003E4B7E" w:rsidRPr="00053CDB" w:rsidRDefault="003E4B7E" w:rsidP="003E4B7E">
      <w:pPr>
        <w:tabs>
          <w:tab w:val="decimal" w:pos="9498"/>
        </w:tabs>
        <w:ind w:left="360"/>
        <w:jc w:val="both"/>
        <w:rPr>
          <w:rFonts w:ascii="Cambria" w:hAnsi="Cambria" w:cs="Calibri"/>
          <w:color w:val="000000"/>
        </w:rPr>
      </w:pPr>
      <w:r w:rsidRPr="00F043ED">
        <w:rPr>
          <w:rFonts w:ascii="Cambria" w:hAnsi="Cambria" w:cs="Calibri"/>
          <w:color w:val="000000"/>
        </w:rPr>
        <w:t xml:space="preserve">Este informe debería </w:t>
      </w:r>
      <w:r>
        <w:rPr>
          <w:rFonts w:ascii="Cambria" w:hAnsi="Cambria" w:cs="Calibri"/>
          <w:color w:val="000000"/>
        </w:rPr>
        <w:t>incluir</w:t>
      </w:r>
      <w:r w:rsidRPr="00F043ED">
        <w:rPr>
          <w:rFonts w:ascii="Cambria" w:hAnsi="Cambria" w:cs="Calibri"/>
          <w:color w:val="000000"/>
        </w:rPr>
        <w:t xml:space="preserve"> </w:t>
      </w:r>
      <w:r w:rsidRPr="00053CDB">
        <w:rPr>
          <w:rFonts w:ascii="Cambria" w:hAnsi="Cambria" w:cs="Calibri"/>
          <w:color w:val="000000"/>
        </w:rPr>
        <w:t>deber</w:t>
      </w:r>
      <w:r>
        <w:rPr>
          <w:rFonts w:ascii="Cambria" w:hAnsi="Cambria" w:cs="Calibri"/>
          <w:color w:val="000000"/>
        </w:rPr>
        <w:t>á</w:t>
      </w:r>
      <w:r w:rsidRPr="00053CDB">
        <w:rPr>
          <w:rFonts w:ascii="Cambria" w:hAnsi="Cambria" w:cs="Calibri"/>
          <w:color w:val="000000"/>
        </w:rPr>
        <w:t xml:space="preserve"> </w:t>
      </w:r>
      <w:r>
        <w:rPr>
          <w:rFonts w:ascii="Cambria" w:hAnsi="Cambria" w:cs="Calibri"/>
          <w:color w:val="000000"/>
        </w:rPr>
        <w:t>incluir</w:t>
      </w:r>
      <w:r w:rsidRPr="00053CDB">
        <w:rPr>
          <w:rFonts w:ascii="Cambria" w:hAnsi="Cambria" w:cs="Calibri"/>
          <w:color w:val="000000"/>
        </w:rPr>
        <w:t xml:space="preserve"> una </w:t>
      </w:r>
      <w:r w:rsidRPr="00ED1A9B">
        <w:rPr>
          <w:rFonts w:ascii="Cambria" w:hAnsi="Cambria" w:cs="Calibri"/>
          <w:i/>
          <w:color w:val="000000"/>
        </w:rPr>
        <w:t xml:space="preserve">matriz </w:t>
      </w:r>
      <w:r w:rsidRPr="00053CDB">
        <w:rPr>
          <w:rFonts w:ascii="Cambria" w:hAnsi="Cambria" w:cs="Calibri"/>
          <w:color w:val="000000"/>
        </w:rPr>
        <w:t>que muestre cada criterio de evaluación, las preguntas y subpreguntas que la evaluación</w:t>
      </w:r>
      <w:r>
        <w:rPr>
          <w:rFonts w:ascii="Cambria" w:hAnsi="Cambria" w:cs="Calibri"/>
          <w:color w:val="000000"/>
        </w:rPr>
        <w:t xml:space="preserve"> </w:t>
      </w:r>
      <w:r w:rsidRPr="00053CDB">
        <w:rPr>
          <w:rFonts w:ascii="Cambria" w:hAnsi="Cambria" w:cs="Calibri"/>
          <w:color w:val="000000"/>
        </w:rPr>
        <w:t>debe responder, y los datos que serán recabados para cada pregunta, así como los métodos que</w:t>
      </w:r>
      <w:r>
        <w:rPr>
          <w:rFonts w:ascii="Cambria" w:hAnsi="Cambria" w:cs="Calibri"/>
          <w:color w:val="000000"/>
        </w:rPr>
        <w:t xml:space="preserve"> </w:t>
      </w:r>
      <w:r w:rsidRPr="00053CDB">
        <w:rPr>
          <w:rFonts w:ascii="Cambria" w:hAnsi="Cambria" w:cs="Calibri"/>
          <w:color w:val="000000"/>
        </w:rPr>
        <w:t>se utilizarán para recopilar los datos</w:t>
      </w:r>
      <w:r>
        <w:rPr>
          <w:rFonts w:ascii="Cambria" w:hAnsi="Cambria" w:cs="Calibri"/>
          <w:color w:val="000000"/>
        </w:rPr>
        <w:t>.</w:t>
      </w:r>
      <w:r w:rsidRPr="00053CDB">
        <w:rPr>
          <w:rFonts w:ascii="Cambria" w:hAnsi="Cambria" w:cs="Calibri"/>
          <w:color w:val="000000"/>
        </w:rPr>
        <w:t xml:space="preserve"> Además, el informe preparatorio debería</w:t>
      </w:r>
      <w:r>
        <w:rPr>
          <w:rFonts w:ascii="Cambria" w:hAnsi="Cambria" w:cs="Calibri"/>
          <w:color w:val="000000"/>
        </w:rPr>
        <w:t xml:space="preserve"> </w:t>
      </w:r>
      <w:r w:rsidRPr="00053CDB">
        <w:rPr>
          <w:rFonts w:ascii="Cambria" w:hAnsi="Cambria" w:cs="Calibri"/>
          <w:color w:val="000000"/>
        </w:rPr>
        <w:t>hacer explícita la teoría subyacente o los supuestos sobre cómo contribuirá cada uno de los datos</w:t>
      </w:r>
      <w:r>
        <w:rPr>
          <w:rFonts w:ascii="Cambria" w:hAnsi="Cambria" w:cs="Calibri"/>
          <w:color w:val="000000"/>
        </w:rPr>
        <w:t xml:space="preserve"> </w:t>
      </w:r>
      <w:r w:rsidRPr="00053CDB">
        <w:rPr>
          <w:rFonts w:ascii="Cambria" w:hAnsi="Cambria" w:cs="Calibri"/>
          <w:color w:val="000000"/>
        </w:rPr>
        <w:t>recabados a la comprensión de los resultados de desarrollo —atribución, contribución, proceso,</w:t>
      </w:r>
      <w:r>
        <w:rPr>
          <w:rFonts w:ascii="Cambria" w:hAnsi="Cambria" w:cs="Calibri"/>
          <w:color w:val="000000"/>
        </w:rPr>
        <w:t xml:space="preserve"> </w:t>
      </w:r>
      <w:r w:rsidRPr="00053CDB">
        <w:rPr>
          <w:rFonts w:ascii="Cambria" w:hAnsi="Cambria" w:cs="Calibri"/>
          <w:color w:val="000000"/>
        </w:rPr>
        <w:t>ejecución, etc.—, y la lógica de las metodologías de recopilación de datos, análisis y de</w:t>
      </w:r>
      <w:r>
        <w:rPr>
          <w:rFonts w:ascii="Cambria" w:hAnsi="Cambria" w:cs="Calibri"/>
          <w:color w:val="000000"/>
        </w:rPr>
        <w:t xml:space="preserve"> </w:t>
      </w:r>
      <w:r w:rsidRPr="00053CDB">
        <w:rPr>
          <w:rFonts w:ascii="Cambria" w:hAnsi="Cambria" w:cs="Calibri"/>
          <w:color w:val="000000"/>
        </w:rPr>
        <w:t>elaboración del informe que se han elegido.</w:t>
      </w:r>
    </w:p>
    <w:p w:rsidR="003E4B7E" w:rsidRPr="00F043ED" w:rsidRDefault="00933142" w:rsidP="003E4B7E">
      <w:pPr>
        <w:tabs>
          <w:tab w:val="decimal" w:pos="9498"/>
        </w:tabs>
        <w:ind w:left="360"/>
        <w:jc w:val="both"/>
        <w:rPr>
          <w:rFonts w:ascii="Cambria" w:hAnsi="Cambria" w:cs="Calibri"/>
          <w:color w:val="000000"/>
        </w:rPr>
      </w:pPr>
      <w:r w:rsidRPr="00F043ED">
        <w:rPr>
          <w:rFonts w:ascii="Cambria" w:hAnsi="Cambria" w:cs="Calibri"/>
          <w:color w:val="000000"/>
        </w:rPr>
        <w:t>La</w:t>
      </w:r>
      <w:r w:rsidR="003E4B7E" w:rsidRPr="00F043ED">
        <w:rPr>
          <w:rFonts w:ascii="Cambria" w:hAnsi="Cambria" w:cs="Calibri"/>
          <w:color w:val="000000"/>
        </w:rPr>
        <w:t xml:space="preserve"> comprensión de los evaluadores sobre lo que van a evaluar y por qué, proponiendo una serie de preguntas de evaluación, métodos de evaluación, las fuentes de información y los procedimientos de recolección de datos. </w:t>
      </w:r>
    </w:p>
    <w:p w:rsidR="003E4B7E" w:rsidRDefault="003E4B7E" w:rsidP="00875F3B">
      <w:pPr>
        <w:numPr>
          <w:ilvl w:val="1"/>
          <w:numId w:val="28"/>
        </w:numPr>
        <w:tabs>
          <w:tab w:val="clear" w:pos="1440"/>
          <w:tab w:val="num" w:pos="360"/>
          <w:tab w:val="decimal" w:pos="9498"/>
        </w:tabs>
        <w:spacing w:after="0" w:line="240" w:lineRule="auto"/>
        <w:ind w:left="360"/>
        <w:jc w:val="both"/>
        <w:rPr>
          <w:rFonts w:ascii="Cambria" w:hAnsi="Cambria" w:cs="Calibri"/>
          <w:color w:val="000000"/>
        </w:rPr>
      </w:pPr>
      <w:r w:rsidRPr="004278DA">
        <w:rPr>
          <w:rFonts w:ascii="Cambria" w:hAnsi="Cambria" w:cs="Calibri"/>
          <w:color w:val="000000"/>
        </w:rPr>
        <w:t xml:space="preserve">Un Informe Final de Evaluación,  presentado en borrador </w:t>
      </w:r>
      <w:r>
        <w:rPr>
          <w:rFonts w:ascii="Cambria" w:hAnsi="Cambria" w:cs="Calibri"/>
          <w:color w:val="000000"/>
        </w:rPr>
        <w:t xml:space="preserve">el </w:t>
      </w:r>
      <w:r>
        <w:rPr>
          <w:rFonts w:ascii="Cambria" w:hAnsi="Cambria" w:cs="Calibri"/>
          <w:b/>
          <w:color w:val="000000"/>
        </w:rPr>
        <w:t xml:space="preserve">22 </w:t>
      </w:r>
      <w:r w:rsidRPr="00745345">
        <w:rPr>
          <w:rFonts w:ascii="Cambria" w:hAnsi="Cambria" w:cs="Calibri"/>
          <w:b/>
          <w:color w:val="000000"/>
        </w:rPr>
        <w:t xml:space="preserve">de </w:t>
      </w:r>
      <w:r>
        <w:rPr>
          <w:rFonts w:ascii="Cambria" w:hAnsi="Cambria" w:cs="Calibri"/>
          <w:b/>
          <w:color w:val="000000"/>
        </w:rPr>
        <w:t>octubre de 2010.</w:t>
      </w:r>
      <w:r w:rsidRPr="004278DA">
        <w:rPr>
          <w:rFonts w:ascii="Cambria" w:hAnsi="Cambria" w:cs="Calibri"/>
          <w:color w:val="000000"/>
        </w:rPr>
        <w:t xml:space="preserve"> </w:t>
      </w:r>
    </w:p>
    <w:p w:rsidR="003E4B7E" w:rsidRDefault="003E4B7E" w:rsidP="003E4B7E">
      <w:pPr>
        <w:tabs>
          <w:tab w:val="decimal" w:pos="9498"/>
        </w:tabs>
        <w:ind w:left="360"/>
        <w:jc w:val="both"/>
        <w:rPr>
          <w:rFonts w:ascii="Cambria" w:hAnsi="Cambria" w:cs="Calibri"/>
          <w:color w:val="000000"/>
        </w:rPr>
      </w:pPr>
    </w:p>
    <w:p w:rsidR="003E4B7E" w:rsidRDefault="003E4B7E" w:rsidP="00875F3B">
      <w:pPr>
        <w:numPr>
          <w:ilvl w:val="1"/>
          <w:numId w:val="28"/>
        </w:numPr>
        <w:tabs>
          <w:tab w:val="clear" w:pos="1440"/>
          <w:tab w:val="num" w:pos="360"/>
          <w:tab w:val="decimal" w:pos="9498"/>
        </w:tabs>
        <w:spacing w:after="0" w:line="240" w:lineRule="auto"/>
        <w:ind w:left="360"/>
        <w:jc w:val="both"/>
        <w:rPr>
          <w:rFonts w:ascii="Cambria" w:hAnsi="Cambria" w:cs="Calibri"/>
          <w:color w:val="000000"/>
        </w:rPr>
      </w:pPr>
      <w:r>
        <w:rPr>
          <w:rFonts w:ascii="Cambria" w:hAnsi="Cambria" w:cs="Calibri"/>
          <w:color w:val="000000"/>
        </w:rPr>
        <w:t>V</w:t>
      </w:r>
      <w:r w:rsidRPr="004278DA">
        <w:rPr>
          <w:rFonts w:ascii="Cambria" w:hAnsi="Cambria" w:cs="Calibri"/>
          <w:color w:val="000000"/>
        </w:rPr>
        <w:t xml:space="preserve">ersión final ajustada en base a los comentarios </w:t>
      </w:r>
      <w:r>
        <w:rPr>
          <w:rFonts w:ascii="Cambria" w:hAnsi="Cambria" w:cs="Calibri"/>
          <w:color w:val="000000"/>
        </w:rPr>
        <w:t xml:space="preserve">compilados </w:t>
      </w:r>
      <w:r w:rsidRPr="004278DA">
        <w:rPr>
          <w:rFonts w:ascii="Cambria" w:hAnsi="Cambria" w:cs="Calibri"/>
          <w:color w:val="000000"/>
        </w:rPr>
        <w:t xml:space="preserve">que reciba de parte de la </w:t>
      </w:r>
      <w:r>
        <w:rPr>
          <w:rFonts w:ascii="Cambria" w:hAnsi="Cambria" w:cs="Calibri"/>
          <w:color w:val="000000"/>
        </w:rPr>
        <w:t xml:space="preserve">Oficina de la Coordinadora Residente, para el </w:t>
      </w:r>
      <w:r>
        <w:rPr>
          <w:rFonts w:ascii="Cambria" w:hAnsi="Cambria" w:cs="Calibri"/>
          <w:b/>
          <w:color w:val="000000"/>
        </w:rPr>
        <w:t>29 d</w:t>
      </w:r>
      <w:r w:rsidRPr="00745345">
        <w:rPr>
          <w:rFonts w:ascii="Cambria" w:hAnsi="Cambria" w:cs="Calibri"/>
          <w:b/>
          <w:color w:val="000000"/>
        </w:rPr>
        <w:t xml:space="preserve">e </w:t>
      </w:r>
      <w:r>
        <w:rPr>
          <w:rFonts w:ascii="Cambria" w:hAnsi="Cambria" w:cs="Calibri"/>
          <w:b/>
          <w:color w:val="000000"/>
        </w:rPr>
        <w:t>octubre de 2010.</w:t>
      </w:r>
    </w:p>
    <w:p w:rsidR="003E4B7E" w:rsidRDefault="003E4B7E" w:rsidP="003E4B7E">
      <w:pPr>
        <w:tabs>
          <w:tab w:val="decimal" w:pos="9498"/>
        </w:tabs>
        <w:ind w:left="360"/>
        <w:jc w:val="both"/>
        <w:rPr>
          <w:rFonts w:ascii="Cambria" w:hAnsi="Cambria" w:cs="Calibri"/>
          <w:color w:val="000000"/>
        </w:rPr>
      </w:pPr>
    </w:p>
    <w:p w:rsidR="003E4B7E" w:rsidRPr="004278DA" w:rsidRDefault="003E4B7E" w:rsidP="003E4B7E">
      <w:pPr>
        <w:tabs>
          <w:tab w:val="decimal" w:pos="9498"/>
        </w:tabs>
        <w:jc w:val="both"/>
        <w:rPr>
          <w:rFonts w:ascii="Cambria" w:hAnsi="Cambria" w:cs="Calibri"/>
          <w:color w:val="000000"/>
        </w:rPr>
      </w:pPr>
      <w:r w:rsidRPr="004278DA">
        <w:rPr>
          <w:rFonts w:ascii="Cambria" w:hAnsi="Cambria" w:cs="Calibri"/>
          <w:color w:val="000000"/>
        </w:rPr>
        <w:t>El Informe Final deberá incluir como mínimo lo siguiente:</w:t>
      </w:r>
    </w:p>
    <w:p w:rsidR="003E4B7E" w:rsidRPr="0091320D" w:rsidRDefault="003E4B7E" w:rsidP="003E4B7E">
      <w:pPr>
        <w:numPr>
          <w:ilvl w:val="0"/>
          <w:numId w:val="1"/>
        </w:numPr>
        <w:spacing w:after="0" w:line="240" w:lineRule="auto"/>
        <w:jc w:val="both"/>
        <w:rPr>
          <w:rFonts w:ascii="Cambria" w:hAnsi="Cambria" w:cs="Calibri"/>
          <w:color w:val="000000"/>
        </w:rPr>
      </w:pPr>
      <w:r w:rsidRPr="0091320D">
        <w:rPr>
          <w:rFonts w:ascii="Cambria" w:hAnsi="Cambria" w:cs="Calibri"/>
          <w:color w:val="000000"/>
        </w:rPr>
        <w:t xml:space="preserve">Carátula </w:t>
      </w:r>
    </w:p>
    <w:p w:rsidR="003E4B7E" w:rsidRPr="0091320D" w:rsidRDefault="003E4B7E" w:rsidP="003E4B7E">
      <w:pPr>
        <w:numPr>
          <w:ilvl w:val="0"/>
          <w:numId w:val="1"/>
        </w:numPr>
        <w:spacing w:after="0" w:line="240" w:lineRule="auto"/>
        <w:jc w:val="both"/>
        <w:rPr>
          <w:rFonts w:ascii="Cambria" w:hAnsi="Cambria" w:cs="Calibri"/>
          <w:color w:val="000000"/>
        </w:rPr>
      </w:pPr>
      <w:r w:rsidRPr="0091320D">
        <w:rPr>
          <w:rFonts w:ascii="Cambria" w:hAnsi="Cambria" w:cs="Calibri"/>
          <w:color w:val="000000"/>
        </w:rPr>
        <w:t>Lista de siglas</w:t>
      </w:r>
    </w:p>
    <w:p w:rsidR="003E4B7E" w:rsidRPr="0091320D" w:rsidRDefault="003E4B7E" w:rsidP="003E4B7E">
      <w:pPr>
        <w:numPr>
          <w:ilvl w:val="0"/>
          <w:numId w:val="1"/>
        </w:numPr>
        <w:spacing w:after="0" w:line="240" w:lineRule="auto"/>
        <w:jc w:val="both"/>
        <w:rPr>
          <w:rFonts w:ascii="Cambria" w:hAnsi="Cambria" w:cs="Calibri"/>
          <w:color w:val="000000"/>
        </w:rPr>
      </w:pPr>
      <w:r w:rsidRPr="0091320D">
        <w:rPr>
          <w:rFonts w:ascii="Cambria" w:hAnsi="Cambria" w:cs="Calibri"/>
          <w:color w:val="000000"/>
        </w:rPr>
        <w:t>Índice, incluyendo lista de anexos</w:t>
      </w:r>
    </w:p>
    <w:p w:rsidR="003E4B7E" w:rsidRPr="0091320D" w:rsidRDefault="003E4B7E" w:rsidP="003E4B7E">
      <w:pPr>
        <w:numPr>
          <w:ilvl w:val="0"/>
          <w:numId w:val="1"/>
        </w:numPr>
        <w:spacing w:after="0" w:line="240" w:lineRule="auto"/>
        <w:jc w:val="both"/>
        <w:rPr>
          <w:rFonts w:ascii="Cambria" w:hAnsi="Cambria" w:cs="Calibri"/>
          <w:color w:val="000000"/>
        </w:rPr>
      </w:pPr>
      <w:r w:rsidRPr="0091320D">
        <w:rPr>
          <w:rFonts w:ascii="Cambria" w:hAnsi="Cambria" w:cs="Calibri"/>
          <w:color w:val="000000"/>
        </w:rPr>
        <w:lastRenderedPageBreak/>
        <w:t>Resumen ejecutivo</w:t>
      </w:r>
    </w:p>
    <w:p w:rsidR="003E4B7E" w:rsidRPr="0091320D" w:rsidRDefault="003E4B7E" w:rsidP="003E4B7E">
      <w:pPr>
        <w:numPr>
          <w:ilvl w:val="0"/>
          <w:numId w:val="1"/>
        </w:numPr>
        <w:spacing w:after="0" w:line="240" w:lineRule="auto"/>
        <w:jc w:val="both"/>
        <w:rPr>
          <w:rFonts w:ascii="Cambria" w:hAnsi="Cambria" w:cs="Calibri"/>
          <w:color w:val="000000"/>
        </w:rPr>
      </w:pPr>
      <w:r w:rsidRPr="0091320D">
        <w:rPr>
          <w:rFonts w:ascii="Cambria" w:hAnsi="Cambria" w:cs="Calibri"/>
          <w:color w:val="000000"/>
        </w:rPr>
        <w:t>Introducción: antecedentes y contexto del programa</w:t>
      </w:r>
    </w:p>
    <w:p w:rsidR="003E4B7E" w:rsidRPr="0091320D" w:rsidRDefault="003E4B7E" w:rsidP="003E4B7E">
      <w:pPr>
        <w:numPr>
          <w:ilvl w:val="0"/>
          <w:numId w:val="1"/>
        </w:numPr>
        <w:spacing w:after="0" w:line="240" w:lineRule="auto"/>
        <w:jc w:val="both"/>
        <w:rPr>
          <w:rFonts w:ascii="Cambria" w:hAnsi="Cambria" w:cs="Calibri"/>
          <w:color w:val="000000"/>
        </w:rPr>
      </w:pPr>
      <w:r w:rsidRPr="0091320D">
        <w:rPr>
          <w:rFonts w:ascii="Cambria" w:hAnsi="Cambria" w:cs="Calibri"/>
          <w:color w:val="000000"/>
        </w:rPr>
        <w:t>Descripción del programa</w:t>
      </w:r>
    </w:p>
    <w:p w:rsidR="003E4B7E" w:rsidRPr="0091320D" w:rsidRDefault="003E4B7E" w:rsidP="003E4B7E">
      <w:pPr>
        <w:numPr>
          <w:ilvl w:val="0"/>
          <w:numId w:val="1"/>
        </w:numPr>
        <w:spacing w:after="0" w:line="240" w:lineRule="auto"/>
        <w:jc w:val="both"/>
        <w:rPr>
          <w:rFonts w:ascii="Cambria" w:hAnsi="Cambria" w:cs="Calibri"/>
          <w:color w:val="000000"/>
        </w:rPr>
      </w:pPr>
      <w:r w:rsidRPr="0091320D">
        <w:rPr>
          <w:rFonts w:ascii="Cambria" w:hAnsi="Cambria" w:cs="Calibri"/>
          <w:color w:val="000000"/>
        </w:rPr>
        <w:t>Propósito y objetivos de la evaluación</w:t>
      </w:r>
    </w:p>
    <w:p w:rsidR="003E4B7E" w:rsidRPr="0091320D" w:rsidRDefault="003E4B7E" w:rsidP="003E4B7E">
      <w:pPr>
        <w:numPr>
          <w:ilvl w:val="0"/>
          <w:numId w:val="1"/>
        </w:numPr>
        <w:spacing w:after="0" w:line="240" w:lineRule="auto"/>
        <w:jc w:val="both"/>
        <w:rPr>
          <w:rFonts w:ascii="Cambria" w:hAnsi="Cambria" w:cs="Calibri"/>
          <w:color w:val="000000"/>
        </w:rPr>
      </w:pPr>
      <w:r w:rsidRPr="0091320D">
        <w:rPr>
          <w:rFonts w:ascii="Cambria" w:hAnsi="Cambria" w:cs="Calibri"/>
          <w:color w:val="000000"/>
        </w:rPr>
        <w:t>Enfoque y metodología</w:t>
      </w:r>
    </w:p>
    <w:p w:rsidR="003E4B7E" w:rsidRPr="0091320D" w:rsidRDefault="003E4B7E" w:rsidP="003E4B7E">
      <w:pPr>
        <w:numPr>
          <w:ilvl w:val="0"/>
          <w:numId w:val="1"/>
        </w:numPr>
        <w:spacing w:after="0" w:line="240" w:lineRule="auto"/>
        <w:jc w:val="both"/>
        <w:rPr>
          <w:rFonts w:ascii="Cambria" w:hAnsi="Cambria" w:cs="Calibri"/>
          <w:color w:val="000000"/>
        </w:rPr>
      </w:pPr>
      <w:r w:rsidRPr="0091320D">
        <w:rPr>
          <w:rFonts w:ascii="Cambria" w:hAnsi="Cambria" w:cs="Calibri"/>
          <w:color w:val="000000"/>
        </w:rPr>
        <w:t>Hallazgos</w:t>
      </w:r>
    </w:p>
    <w:p w:rsidR="003E4B7E" w:rsidRPr="0091320D" w:rsidRDefault="003E4B7E" w:rsidP="003E4B7E">
      <w:pPr>
        <w:numPr>
          <w:ilvl w:val="0"/>
          <w:numId w:val="1"/>
        </w:numPr>
        <w:spacing w:after="0" w:line="240" w:lineRule="auto"/>
        <w:jc w:val="both"/>
        <w:rPr>
          <w:rFonts w:ascii="Cambria" w:hAnsi="Cambria" w:cs="Calibri"/>
          <w:color w:val="000000"/>
        </w:rPr>
      </w:pPr>
      <w:r w:rsidRPr="0091320D">
        <w:rPr>
          <w:rFonts w:ascii="Cambria" w:hAnsi="Cambria" w:cs="Calibri"/>
          <w:color w:val="000000"/>
        </w:rPr>
        <w:t>Conclusiones</w:t>
      </w:r>
    </w:p>
    <w:p w:rsidR="003E4B7E" w:rsidRPr="0091320D" w:rsidRDefault="003E4B7E" w:rsidP="003E4B7E">
      <w:pPr>
        <w:numPr>
          <w:ilvl w:val="0"/>
          <w:numId w:val="1"/>
        </w:numPr>
        <w:spacing w:after="0" w:line="240" w:lineRule="auto"/>
        <w:jc w:val="both"/>
        <w:rPr>
          <w:rFonts w:ascii="Cambria" w:hAnsi="Cambria" w:cs="Calibri"/>
          <w:color w:val="000000"/>
        </w:rPr>
      </w:pPr>
      <w:r w:rsidRPr="0091320D">
        <w:rPr>
          <w:rFonts w:ascii="Cambria" w:hAnsi="Cambria" w:cs="Calibri"/>
          <w:color w:val="000000"/>
        </w:rPr>
        <w:t xml:space="preserve">Recomendaciones </w:t>
      </w:r>
    </w:p>
    <w:p w:rsidR="003E4B7E" w:rsidRPr="0091320D" w:rsidRDefault="003E4B7E" w:rsidP="003E4B7E">
      <w:pPr>
        <w:numPr>
          <w:ilvl w:val="0"/>
          <w:numId w:val="1"/>
        </w:numPr>
        <w:spacing w:after="0" w:line="240" w:lineRule="auto"/>
        <w:jc w:val="both"/>
        <w:rPr>
          <w:rFonts w:ascii="Cambria" w:hAnsi="Cambria" w:cs="Calibri"/>
          <w:color w:val="000000"/>
        </w:rPr>
      </w:pPr>
      <w:r w:rsidRPr="0091320D">
        <w:rPr>
          <w:rFonts w:ascii="Cambria" w:hAnsi="Cambria" w:cs="Calibri"/>
          <w:color w:val="000000"/>
        </w:rPr>
        <w:t>Lecciones aprendidas</w:t>
      </w:r>
    </w:p>
    <w:p w:rsidR="003E4B7E" w:rsidRDefault="003E4B7E" w:rsidP="003E4B7E">
      <w:pPr>
        <w:numPr>
          <w:ilvl w:val="0"/>
          <w:numId w:val="1"/>
        </w:numPr>
        <w:spacing w:after="0" w:line="240" w:lineRule="auto"/>
        <w:jc w:val="both"/>
        <w:rPr>
          <w:rFonts w:ascii="Cambria" w:hAnsi="Cambria" w:cs="Calibri"/>
          <w:color w:val="000000"/>
        </w:rPr>
      </w:pPr>
      <w:r w:rsidRPr="004278DA">
        <w:rPr>
          <w:rFonts w:ascii="Cambria" w:hAnsi="Cambria" w:cs="Calibri"/>
          <w:color w:val="000000"/>
        </w:rPr>
        <w:t>Anexo metodológico, incluyendo los instrumentos utilizados, listados de personas entrevistadas y listados de documentos revisados.</w:t>
      </w:r>
    </w:p>
    <w:p w:rsidR="003E4B7E" w:rsidRDefault="003E4B7E" w:rsidP="003E4B7E">
      <w:pPr>
        <w:ind w:left="360"/>
        <w:jc w:val="both"/>
        <w:rPr>
          <w:rFonts w:ascii="Cambria" w:hAnsi="Cambria" w:cs="Calibri"/>
          <w:color w:val="000000"/>
        </w:rPr>
      </w:pPr>
    </w:p>
    <w:p w:rsidR="003E4B7E" w:rsidRPr="004278DA" w:rsidRDefault="003E4B7E" w:rsidP="00875F3B">
      <w:pPr>
        <w:pStyle w:val="Header"/>
        <w:numPr>
          <w:ilvl w:val="0"/>
          <w:numId w:val="27"/>
        </w:numPr>
        <w:tabs>
          <w:tab w:val="clear" w:pos="4680"/>
          <w:tab w:val="clear" w:pos="9360"/>
        </w:tabs>
        <w:jc w:val="both"/>
        <w:rPr>
          <w:rFonts w:ascii="Cambria" w:hAnsi="Cambria" w:cs="Calibri"/>
          <w:b/>
          <w:sz w:val="24"/>
          <w:szCs w:val="24"/>
          <w:lang w:val="es-MX"/>
        </w:rPr>
      </w:pPr>
      <w:r w:rsidRPr="004278DA">
        <w:rPr>
          <w:rFonts w:ascii="Cambria" w:hAnsi="Cambria" w:cs="Calibri"/>
          <w:b/>
          <w:sz w:val="24"/>
          <w:szCs w:val="24"/>
          <w:lang w:val="es-MX"/>
        </w:rPr>
        <w:t>ESTIMACION DEL</w:t>
      </w:r>
      <w:r>
        <w:rPr>
          <w:rFonts w:ascii="Cambria" w:hAnsi="Cambria" w:cs="Calibri"/>
          <w:b/>
          <w:sz w:val="24"/>
          <w:szCs w:val="24"/>
          <w:lang w:val="es-MX"/>
        </w:rPr>
        <w:t xml:space="preserve"> CRONOGRAMA</w:t>
      </w:r>
      <w:r w:rsidRPr="004278DA">
        <w:rPr>
          <w:rFonts w:ascii="Cambria" w:hAnsi="Cambria" w:cs="Calibri"/>
          <w:b/>
          <w:sz w:val="24"/>
          <w:szCs w:val="24"/>
          <w:lang w:val="es-MX"/>
        </w:rPr>
        <w:t xml:space="preserve"> DE TR</w:t>
      </w:r>
      <w:r>
        <w:rPr>
          <w:rFonts w:ascii="Cambria" w:hAnsi="Cambria" w:cs="Calibri"/>
          <w:b/>
          <w:sz w:val="24"/>
          <w:szCs w:val="24"/>
          <w:lang w:val="es-MX"/>
        </w:rPr>
        <w:t>ABAJO</w:t>
      </w:r>
    </w:p>
    <w:p w:rsidR="003E4B7E" w:rsidRPr="004278DA" w:rsidRDefault="003E4B7E" w:rsidP="003E4B7E">
      <w:pPr>
        <w:pStyle w:val="Header"/>
        <w:jc w:val="both"/>
        <w:rPr>
          <w:rFonts w:ascii="Cambria" w:hAnsi="Cambria" w:cs="Calibri"/>
          <w:b/>
          <w:sz w:val="24"/>
          <w:szCs w:val="24"/>
          <w:lang w:val="es-MX"/>
        </w:rPr>
      </w:pPr>
    </w:p>
    <w:p w:rsidR="003E4B7E" w:rsidRDefault="003E4B7E" w:rsidP="003E4B7E">
      <w:pPr>
        <w:pStyle w:val="Header"/>
        <w:jc w:val="both"/>
        <w:rPr>
          <w:rFonts w:ascii="Cambria" w:hAnsi="Cambria" w:cs="Calibri"/>
          <w:sz w:val="24"/>
          <w:szCs w:val="24"/>
          <w:lang w:val="es-MX"/>
        </w:rPr>
      </w:pPr>
      <w:r w:rsidRPr="004278DA">
        <w:rPr>
          <w:rFonts w:ascii="Cambria" w:hAnsi="Cambria" w:cs="Calibri"/>
          <w:sz w:val="24"/>
          <w:szCs w:val="24"/>
          <w:lang w:val="es-MX"/>
        </w:rPr>
        <w:t xml:space="preserve">Se estima que la consultoría se realizará en un período de </w:t>
      </w:r>
      <w:r>
        <w:rPr>
          <w:rFonts w:ascii="Cambria" w:hAnsi="Cambria" w:cs="Calibri"/>
          <w:sz w:val="24"/>
          <w:szCs w:val="24"/>
          <w:lang w:val="es-MX"/>
        </w:rPr>
        <w:t>4 semanas</w:t>
      </w:r>
      <w:r w:rsidRPr="004278DA">
        <w:rPr>
          <w:rFonts w:ascii="Cambria" w:hAnsi="Cambria" w:cs="Calibri"/>
          <w:sz w:val="24"/>
          <w:szCs w:val="24"/>
          <w:lang w:val="es-MX"/>
        </w:rPr>
        <w:t xml:space="preserve">, a partir del </w:t>
      </w:r>
      <w:r>
        <w:rPr>
          <w:rFonts w:ascii="Cambria" w:hAnsi="Cambria" w:cs="Calibri"/>
          <w:sz w:val="24"/>
          <w:szCs w:val="24"/>
          <w:lang w:val="es-MX"/>
        </w:rPr>
        <w:t>29 de Septiembre de 2010. Ver Anexos para el Cronograma detallado de los consultores.</w:t>
      </w:r>
    </w:p>
    <w:p w:rsidR="003E4B7E" w:rsidRDefault="003E4B7E" w:rsidP="003E4B7E">
      <w:pPr>
        <w:pStyle w:val="Header"/>
        <w:jc w:val="both"/>
        <w:rPr>
          <w:rFonts w:ascii="Cambria" w:hAnsi="Cambria" w:cs="Calibri"/>
          <w:sz w:val="24"/>
          <w:szCs w:val="24"/>
          <w:lang w:val="es-MX"/>
        </w:rPr>
      </w:pPr>
    </w:p>
    <w:p w:rsidR="003E4B7E" w:rsidRDefault="003E4B7E" w:rsidP="003E4B7E">
      <w:pPr>
        <w:pStyle w:val="Header"/>
        <w:jc w:val="both"/>
        <w:rPr>
          <w:rFonts w:ascii="Cambria" w:hAnsi="Cambria" w:cs="Calibri"/>
          <w:sz w:val="24"/>
          <w:szCs w:val="24"/>
          <w:lang w:val="es-MX"/>
        </w:rPr>
      </w:pPr>
    </w:p>
    <w:p w:rsidR="003E4B7E" w:rsidRPr="00530788" w:rsidRDefault="003E4B7E" w:rsidP="00875F3B">
      <w:pPr>
        <w:pStyle w:val="Header"/>
        <w:numPr>
          <w:ilvl w:val="0"/>
          <w:numId w:val="27"/>
        </w:numPr>
        <w:tabs>
          <w:tab w:val="clear" w:pos="4680"/>
          <w:tab w:val="clear" w:pos="9360"/>
        </w:tabs>
        <w:jc w:val="both"/>
        <w:rPr>
          <w:rFonts w:ascii="Cambria" w:hAnsi="Cambria" w:cs="Calibri"/>
          <w:b/>
          <w:sz w:val="24"/>
          <w:szCs w:val="24"/>
          <w:lang w:val="es-MX"/>
        </w:rPr>
      </w:pPr>
      <w:r w:rsidRPr="00530788">
        <w:rPr>
          <w:rFonts w:ascii="Cambria" w:hAnsi="Cambria" w:cs="Calibri"/>
          <w:b/>
          <w:sz w:val="24"/>
          <w:szCs w:val="24"/>
          <w:lang w:val="es-MX"/>
        </w:rPr>
        <w:t xml:space="preserve">COSTOS DE </w:t>
      </w:r>
      <w:smartTag w:uri="urn:schemas-microsoft-com:office:smarttags" w:element="PersonName">
        <w:smartTagPr>
          <w:attr w:name="ProductID" w:val="LA CONSULTORÍA"/>
        </w:smartTagPr>
        <w:r w:rsidRPr="00530788">
          <w:rPr>
            <w:rFonts w:ascii="Cambria" w:hAnsi="Cambria" w:cs="Calibri"/>
            <w:b/>
            <w:sz w:val="24"/>
            <w:szCs w:val="24"/>
            <w:lang w:val="es-MX"/>
          </w:rPr>
          <w:t>LA CONSULTORÍA</w:t>
        </w:r>
      </w:smartTag>
    </w:p>
    <w:p w:rsidR="003E4B7E" w:rsidRPr="004278DA" w:rsidRDefault="003E4B7E" w:rsidP="003E4B7E">
      <w:pPr>
        <w:ind w:left="360"/>
        <w:jc w:val="both"/>
        <w:rPr>
          <w:rFonts w:ascii="Cambria" w:hAnsi="Cambria" w:cs="Calibri"/>
          <w:bCs/>
          <w:color w:val="000000"/>
        </w:rPr>
      </w:pPr>
    </w:p>
    <w:p w:rsidR="003E4B7E" w:rsidRPr="004278DA" w:rsidRDefault="003E4B7E" w:rsidP="003E4B7E">
      <w:pPr>
        <w:pStyle w:val="Header"/>
        <w:jc w:val="both"/>
        <w:rPr>
          <w:rFonts w:ascii="Cambria" w:hAnsi="Cambria" w:cs="Calibri"/>
          <w:sz w:val="24"/>
          <w:szCs w:val="24"/>
        </w:rPr>
      </w:pPr>
      <w:r w:rsidRPr="004278DA">
        <w:rPr>
          <w:rFonts w:ascii="Cambria" w:hAnsi="Cambria" w:cs="Calibri"/>
          <w:sz w:val="24"/>
          <w:szCs w:val="24"/>
        </w:rPr>
        <w:t>Honorarios: A ser acordados según experiencia de la o él consultor.</w:t>
      </w:r>
    </w:p>
    <w:p w:rsidR="003E4B7E" w:rsidRPr="004278DA" w:rsidRDefault="003E4B7E" w:rsidP="003E4B7E">
      <w:pPr>
        <w:pStyle w:val="Header"/>
        <w:jc w:val="both"/>
        <w:rPr>
          <w:rFonts w:ascii="Cambria" w:hAnsi="Cambria" w:cs="Calibri"/>
          <w:sz w:val="24"/>
          <w:szCs w:val="24"/>
        </w:rPr>
      </w:pPr>
      <w:r w:rsidRPr="004278DA">
        <w:rPr>
          <w:rFonts w:ascii="Cambria" w:hAnsi="Cambria" w:cs="Calibri"/>
          <w:sz w:val="24"/>
          <w:szCs w:val="24"/>
        </w:rPr>
        <w:t>Transporte y viáticos: en caso de requerirse serán proporcionados por el SNU. Talleres y reuniones: su costo será absorbido por el SNU.</w:t>
      </w:r>
    </w:p>
    <w:p w:rsidR="003E4B7E" w:rsidRDefault="003E4B7E" w:rsidP="003E4B7E">
      <w:pPr>
        <w:pStyle w:val="Header"/>
        <w:jc w:val="both"/>
        <w:rPr>
          <w:rFonts w:ascii="Cambria" w:hAnsi="Cambria" w:cs="Calibri"/>
          <w:sz w:val="24"/>
          <w:szCs w:val="24"/>
        </w:rPr>
      </w:pPr>
      <w:r>
        <w:rPr>
          <w:rFonts w:ascii="Cambria" w:hAnsi="Cambria" w:cs="Calibri"/>
          <w:sz w:val="24"/>
          <w:szCs w:val="24"/>
        </w:rPr>
        <w:br w:type="page"/>
      </w:r>
      <w:r>
        <w:rPr>
          <w:rFonts w:ascii="Cambria" w:hAnsi="Cambria" w:cs="Calibri"/>
          <w:sz w:val="24"/>
          <w:szCs w:val="24"/>
        </w:rPr>
        <w:lastRenderedPageBreak/>
        <w:br/>
      </w:r>
      <w:r w:rsidRPr="00DC3FB2">
        <w:rPr>
          <w:rFonts w:ascii="Cambria" w:hAnsi="Cambria" w:cs="Calibri"/>
          <w:b/>
          <w:sz w:val="24"/>
          <w:szCs w:val="24"/>
        </w:rPr>
        <w:t>Anexo A.</w:t>
      </w:r>
      <w:r>
        <w:rPr>
          <w:rFonts w:ascii="Cambria" w:hAnsi="Cambria" w:cs="Calibri"/>
          <w:sz w:val="24"/>
          <w:szCs w:val="24"/>
        </w:rPr>
        <w:t xml:space="preserve"> Plan de Trabajo – Consultor Internacional – Total 13 Días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gridCol w:w="3097"/>
        <w:gridCol w:w="3085"/>
      </w:tblGrid>
      <w:tr w:rsidR="003E4B7E" w:rsidRPr="00721224" w:rsidTr="001170CE">
        <w:tc>
          <w:tcPr>
            <w:tcW w:w="3372" w:type="dxa"/>
            <w:shd w:val="clear" w:color="auto" w:fill="1D1B11"/>
          </w:tcPr>
          <w:p w:rsidR="003E4B7E" w:rsidRPr="00721224" w:rsidRDefault="003E4B7E" w:rsidP="001170CE">
            <w:pPr>
              <w:pStyle w:val="Header"/>
              <w:jc w:val="center"/>
              <w:rPr>
                <w:rFonts w:ascii="Cambria" w:hAnsi="Cambria" w:cs="Calibri"/>
                <w:sz w:val="24"/>
                <w:szCs w:val="24"/>
                <w:lang w:val="es-MX"/>
              </w:rPr>
            </w:pPr>
            <w:r w:rsidRPr="00721224">
              <w:rPr>
                <w:rFonts w:ascii="Cambria" w:hAnsi="Cambria" w:cs="Calibri"/>
                <w:sz w:val="24"/>
                <w:szCs w:val="24"/>
                <w:lang w:val="es-MX"/>
              </w:rPr>
              <w:t>Fecha</w:t>
            </w:r>
          </w:p>
        </w:tc>
        <w:tc>
          <w:tcPr>
            <w:tcW w:w="3372" w:type="dxa"/>
            <w:shd w:val="clear" w:color="auto" w:fill="1D1B11"/>
          </w:tcPr>
          <w:p w:rsidR="003E4B7E" w:rsidRPr="00721224" w:rsidRDefault="003E4B7E" w:rsidP="001170CE">
            <w:pPr>
              <w:pStyle w:val="Header"/>
              <w:jc w:val="center"/>
              <w:rPr>
                <w:rFonts w:ascii="Cambria" w:hAnsi="Cambria" w:cs="Calibri"/>
                <w:sz w:val="24"/>
                <w:szCs w:val="24"/>
                <w:lang w:val="es-MX"/>
              </w:rPr>
            </w:pPr>
            <w:r w:rsidRPr="00721224">
              <w:rPr>
                <w:rFonts w:ascii="Cambria" w:hAnsi="Cambria" w:cs="Calibri"/>
                <w:sz w:val="24"/>
                <w:szCs w:val="24"/>
                <w:lang w:val="es-MX"/>
              </w:rPr>
              <w:t>Actividad</w:t>
            </w:r>
          </w:p>
        </w:tc>
        <w:tc>
          <w:tcPr>
            <w:tcW w:w="3372" w:type="dxa"/>
            <w:shd w:val="clear" w:color="auto" w:fill="1D1B11"/>
          </w:tcPr>
          <w:p w:rsidR="003E4B7E" w:rsidRPr="00721224" w:rsidRDefault="003E4B7E" w:rsidP="001170CE">
            <w:pPr>
              <w:pStyle w:val="Header"/>
              <w:jc w:val="center"/>
              <w:rPr>
                <w:rFonts w:ascii="Cambria" w:hAnsi="Cambria" w:cs="Calibri"/>
                <w:sz w:val="24"/>
                <w:szCs w:val="24"/>
                <w:lang w:val="es-MX"/>
              </w:rPr>
            </w:pPr>
            <w:r w:rsidRPr="00721224">
              <w:rPr>
                <w:rFonts w:ascii="Cambria" w:hAnsi="Cambria" w:cs="Calibri"/>
                <w:sz w:val="24"/>
                <w:szCs w:val="24"/>
                <w:lang w:val="es-MX"/>
              </w:rPr>
              <w:t>Producto</w:t>
            </w:r>
          </w:p>
        </w:tc>
      </w:tr>
      <w:tr w:rsidR="003E4B7E" w:rsidRPr="00721224" w:rsidTr="001170CE">
        <w:trPr>
          <w:trHeight w:val="1106"/>
        </w:trPr>
        <w:tc>
          <w:tcPr>
            <w:tcW w:w="3372" w:type="dxa"/>
            <w:vAlign w:val="center"/>
          </w:tcPr>
          <w:p w:rsidR="003E4B7E" w:rsidRPr="00721224" w:rsidRDefault="003E4B7E" w:rsidP="001170CE">
            <w:pPr>
              <w:pStyle w:val="Header"/>
              <w:jc w:val="center"/>
              <w:rPr>
                <w:rFonts w:ascii="Cambria" w:hAnsi="Cambria" w:cs="Calibri"/>
                <w:sz w:val="24"/>
                <w:szCs w:val="24"/>
                <w:lang w:val="es-MX"/>
              </w:rPr>
            </w:pPr>
            <w:r w:rsidRPr="00721224">
              <w:rPr>
                <w:rFonts w:ascii="Cambria" w:hAnsi="Cambria" w:cs="Calibri"/>
                <w:sz w:val="24"/>
                <w:szCs w:val="24"/>
                <w:lang w:val="es-MX"/>
              </w:rPr>
              <w:t>Del 2</w:t>
            </w:r>
            <w:r>
              <w:rPr>
                <w:rFonts w:ascii="Cambria" w:hAnsi="Cambria" w:cs="Calibri"/>
                <w:sz w:val="24"/>
                <w:szCs w:val="24"/>
                <w:lang w:val="es-MX"/>
              </w:rPr>
              <w:t>9</w:t>
            </w:r>
            <w:r w:rsidRPr="00721224">
              <w:rPr>
                <w:rFonts w:ascii="Cambria" w:hAnsi="Cambria" w:cs="Calibri"/>
                <w:sz w:val="24"/>
                <w:szCs w:val="24"/>
                <w:lang w:val="es-MX"/>
              </w:rPr>
              <w:t xml:space="preserve"> </w:t>
            </w:r>
            <w:r>
              <w:rPr>
                <w:rFonts w:ascii="Cambria" w:hAnsi="Cambria" w:cs="Calibri"/>
                <w:sz w:val="24"/>
                <w:szCs w:val="24"/>
                <w:lang w:val="es-MX"/>
              </w:rPr>
              <w:t>Sept. Al 1 de Oct</w:t>
            </w:r>
          </w:p>
          <w:p w:rsidR="003E4B7E" w:rsidRPr="00721224" w:rsidRDefault="003E4B7E" w:rsidP="001170CE">
            <w:pPr>
              <w:pStyle w:val="Header"/>
              <w:jc w:val="center"/>
              <w:rPr>
                <w:rFonts w:ascii="Cambria" w:hAnsi="Cambria" w:cs="Calibri"/>
                <w:b/>
                <w:sz w:val="24"/>
                <w:szCs w:val="24"/>
                <w:lang w:val="es-MX"/>
              </w:rPr>
            </w:pPr>
            <w:r w:rsidRPr="00721224">
              <w:rPr>
                <w:rFonts w:ascii="Cambria" w:hAnsi="Cambria" w:cs="Calibri"/>
                <w:sz w:val="24"/>
                <w:szCs w:val="24"/>
                <w:lang w:val="es-MX"/>
              </w:rPr>
              <w:t>Duración:</w:t>
            </w:r>
            <w:r w:rsidRPr="00721224">
              <w:rPr>
                <w:rFonts w:ascii="Cambria" w:hAnsi="Cambria" w:cs="Calibri"/>
                <w:b/>
                <w:sz w:val="24"/>
                <w:szCs w:val="24"/>
                <w:lang w:val="es-MX"/>
              </w:rPr>
              <w:t xml:space="preserve"> 3 Dias</w:t>
            </w:r>
          </w:p>
        </w:tc>
        <w:tc>
          <w:tcPr>
            <w:tcW w:w="3372" w:type="dxa"/>
            <w:vAlign w:val="center"/>
          </w:tcPr>
          <w:p w:rsidR="003E4B7E" w:rsidRDefault="003E4B7E" w:rsidP="001170CE">
            <w:pPr>
              <w:pStyle w:val="Header"/>
              <w:jc w:val="center"/>
              <w:rPr>
                <w:rFonts w:ascii="Cambria" w:hAnsi="Cambria" w:cs="Calibri"/>
                <w:sz w:val="24"/>
                <w:szCs w:val="24"/>
                <w:lang w:val="es-MX"/>
              </w:rPr>
            </w:pPr>
            <w:r w:rsidRPr="00721224">
              <w:rPr>
                <w:rFonts w:ascii="Cambria" w:hAnsi="Cambria" w:cs="Calibri"/>
                <w:sz w:val="24"/>
                <w:szCs w:val="24"/>
                <w:lang w:val="es-MX"/>
              </w:rPr>
              <w:t>Redacción del Informe Inicial de la Evaluación</w:t>
            </w:r>
          </w:p>
          <w:p w:rsidR="003E4B7E" w:rsidRPr="00721224" w:rsidRDefault="003E4B7E" w:rsidP="001170CE">
            <w:pPr>
              <w:pStyle w:val="Header"/>
              <w:jc w:val="center"/>
              <w:rPr>
                <w:rFonts w:ascii="Cambria" w:hAnsi="Cambria" w:cs="Calibri"/>
                <w:sz w:val="24"/>
                <w:szCs w:val="24"/>
                <w:lang w:val="es-MX"/>
              </w:rPr>
            </w:pPr>
            <w:r w:rsidRPr="00721224">
              <w:rPr>
                <w:rFonts w:ascii="Cambria" w:hAnsi="Cambria" w:cs="Calibri"/>
                <w:sz w:val="24"/>
                <w:szCs w:val="24"/>
                <w:lang w:val="es-MX"/>
              </w:rPr>
              <w:t>(</w:t>
            </w:r>
            <w:r w:rsidRPr="00DC3FB2">
              <w:rPr>
                <w:rFonts w:ascii="Cambria" w:hAnsi="Cambria" w:cs="Calibri"/>
                <w:i/>
                <w:sz w:val="24"/>
                <w:szCs w:val="24"/>
                <w:lang w:val="es-MX"/>
              </w:rPr>
              <w:t>Inception Report</w:t>
            </w:r>
            <w:r w:rsidRPr="00721224">
              <w:rPr>
                <w:rFonts w:ascii="Cambria" w:hAnsi="Cambria" w:cs="Calibri"/>
                <w:sz w:val="24"/>
                <w:szCs w:val="24"/>
                <w:lang w:val="es-MX"/>
              </w:rPr>
              <w:t>)</w:t>
            </w:r>
          </w:p>
        </w:tc>
        <w:tc>
          <w:tcPr>
            <w:tcW w:w="3372" w:type="dxa"/>
            <w:vAlign w:val="center"/>
          </w:tcPr>
          <w:p w:rsidR="003E4B7E" w:rsidRDefault="003E4B7E" w:rsidP="001170CE">
            <w:pPr>
              <w:pStyle w:val="Header"/>
              <w:jc w:val="center"/>
              <w:rPr>
                <w:rFonts w:ascii="Cambria" w:hAnsi="Cambria" w:cs="Calibri"/>
                <w:sz w:val="24"/>
                <w:szCs w:val="24"/>
                <w:lang w:val="es-MX"/>
              </w:rPr>
            </w:pPr>
            <w:r w:rsidRPr="003A3A1F">
              <w:rPr>
                <w:rFonts w:ascii="Cambria" w:hAnsi="Cambria" w:cs="Calibri"/>
                <w:b/>
                <w:sz w:val="24"/>
                <w:szCs w:val="24"/>
                <w:lang w:val="es-MX"/>
              </w:rPr>
              <w:t>Producto 1:</w:t>
            </w:r>
            <w:r>
              <w:rPr>
                <w:rFonts w:ascii="Cambria" w:hAnsi="Cambria" w:cs="Calibri"/>
                <w:sz w:val="24"/>
                <w:szCs w:val="24"/>
                <w:lang w:val="es-MX"/>
              </w:rPr>
              <w:t xml:space="preserve"> </w:t>
            </w:r>
          </w:p>
          <w:p w:rsidR="003E4B7E" w:rsidRPr="00721224" w:rsidRDefault="003E4B7E" w:rsidP="001170CE">
            <w:pPr>
              <w:pStyle w:val="Header"/>
              <w:jc w:val="center"/>
              <w:rPr>
                <w:rFonts w:ascii="Cambria" w:hAnsi="Cambria" w:cs="Calibri"/>
                <w:sz w:val="24"/>
                <w:szCs w:val="24"/>
                <w:lang w:val="es-MX"/>
              </w:rPr>
            </w:pPr>
            <w:r w:rsidRPr="00721224">
              <w:rPr>
                <w:rFonts w:ascii="Cambria" w:hAnsi="Cambria" w:cs="Calibri"/>
                <w:sz w:val="24"/>
                <w:szCs w:val="24"/>
                <w:lang w:val="es-MX"/>
              </w:rPr>
              <w:t>Inception Report</w:t>
            </w:r>
          </w:p>
          <w:p w:rsidR="003E4B7E" w:rsidRPr="00721224" w:rsidRDefault="003E4B7E" w:rsidP="001170CE">
            <w:pPr>
              <w:pStyle w:val="Header"/>
              <w:jc w:val="center"/>
              <w:rPr>
                <w:rFonts w:ascii="Cambria" w:hAnsi="Cambria" w:cs="Calibri"/>
                <w:sz w:val="24"/>
                <w:szCs w:val="24"/>
                <w:lang w:val="es-MX"/>
              </w:rPr>
            </w:pPr>
            <w:r w:rsidRPr="00721224">
              <w:rPr>
                <w:rFonts w:ascii="Cambria" w:hAnsi="Cambria" w:cs="Calibri"/>
                <w:sz w:val="24"/>
                <w:szCs w:val="24"/>
                <w:lang w:val="es-MX"/>
              </w:rPr>
              <w:t>Fecha de Entrega:</w:t>
            </w:r>
          </w:p>
          <w:p w:rsidR="003E4B7E" w:rsidRPr="00721224" w:rsidRDefault="003E4B7E" w:rsidP="001170CE">
            <w:pPr>
              <w:pStyle w:val="Header"/>
              <w:jc w:val="center"/>
              <w:rPr>
                <w:rFonts w:ascii="Cambria" w:hAnsi="Cambria" w:cs="Calibri"/>
                <w:sz w:val="24"/>
                <w:szCs w:val="24"/>
                <w:lang w:val="es-MX"/>
              </w:rPr>
            </w:pPr>
            <w:r w:rsidRPr="00721224">
              <w:rPr>
                <w:rFonts w:ascii="Cambria" w:hAnsi="Cambria" w:cs="Calibri"/>
                <w:sz w:val="24"/>
                <w:szCs w:val="24"/>
                <w:lang w:val="es-MX"/>
              </w:rPr>
              <w:t>24 de Septiembre</w:t>
            </w:r>
          </w:p>
        </w:tc>
      </w:tr>
      <w:tr w:rsidR="003E4B7E" w:rsidRPr="00721224" w:rsidTr="001170CE">
        <w:tc>
          <w:tcPr>
            <w:tcW w:w="3372" w:type="dxa"/>
            <w:vAlign w:val="center"/>
          </w:tcPr>
          <w:p w:rsidR="003E4B7E" w:rsidRPr="00846C75" w:rsidRDefault="003E4B7E" w:rsidP="001170CE">
            <w:pPr>
              <w:pStyle w:val="Header"/>
              <w:jc w:val="center"/>
              <w:rPr>
                <w:rFonts w:ascii="Cambria" w:hAnsi="Cambria" w:cs="Calibri"/>
                <w:b/>
                <w:sz w:val="24"/>
                <w:szCs w:val="24"/>
                <w:lang w:val="es-MX"/>
              </w:rPr>
            </w:pPr>
            <w:r w:rsidRPr="00846C75">
              <w:rPr>
                <w:rFonts w:ascii="Cambria" w:hAnsi="Cambria" w:cs="Calibri"/>
                <w:b/>
                <w:sz w:val="24"/>
                <w:szCs w:val="24"/>
                <w:lang w:val="es-MX"/>
              </w:rPr>
              <w:t>Misión a Panamá</w:t>
            </w:r>
          </w:p>
          <w:p w:rsidR="003E4B7E" w:rsidRDefault="003E4B7E" w:rsidP="001170CE">
            <w:pPr>
              <w:pStyle w:val="Header"/>
              <w:jc w:val="center"/>
              <w:rPr>
                <w:rFonts w:ascii="Cambria" w:hAnsi="Cambria" w:cs="Calibri"/>
                <w:sz w:val="24"/>
                <w:szCs w:val="24"/>
                <w:lang w:val="es-MX"/>
              </w:rPr>
            </w:pPr>
            <w:r>
              <w:rPr>
                <w:rFonts w:ascii="Cambria" w:hAnsi="Cambria" w:cs="Calibri"/>
                <w:sz w:val="24"/>
                <w:szCs w:val="24"/>
                <w:lang w:val="es-MX"/>
              </w:rPr>
              <w:t>Del 4 al 8 de Octubre</w:t>
            </w:r>
          </w:p>
          <w:p w:rsidR="003E4B7E" w:rsidRPr="00721224" w:rsidRDefault="003E4B7E" w:rsidP="001170CE">
            <w:pPr>
              <w:pStyle w:val="Header"/>
              <w:jc w:val="center"/>
              <w:rPr>
                <w:rFonts w:ascii="Cambria" w:hAnsi="Cambria" w:cs="Calibri"/>
                <w:sz w:val="24"/>
                <w:szCs w:val="24"/>
                <w:lang w:val="es-MX"/>
              </w:rPr>
            </w:pPr>
            <w:r>
              <w:rPr>
                <w:rFonts w:ascii="Cambria" w:hAnsi="Cambria" w:cs="Calibri"/>
                <w:sz w:val="24"/>
                <w:szCs w:val="24"/>
                <w:lang w:val="es-MX"/>
              </w:rPr>
              <w:t xml:space="preserve">Duración: </w:t>
            </w:r>
            <w:r w:rsidRPr="00DC3FB2">
              <w:rPr>
                <w:rFonts w:ascii="Cambria" w:hAnsi="Cambria" w:cs="Calibri"/>
                <w:b/>
                <w:sz w:val="24"/>
                <w:szCs w:val="24"/>
                <w:lang w:val="es-MX"/>
              </w:rPr>
              <w:t>5 Días</w:t>
            </w:r>
          </w:p>
        </w:tc>
        <w:tc>
          <w:tcPr>
            <w:tcW w:w="3372" w:type="dxa"/>
            <w:vAlign w:val="center"/>
          </w:tcPr>
          <w:p w:rsidR="003E4B7E" w:rsidRPr="00721224" w:rsidRDefault="003E4B7E" w:rsidP="001170CE">
            <w:pPr>
              <w:pStyle w:val="Header"/>
              <w:jc w:val="center"/>
              <w:rPr>
                <w:rFonts w:ascii="Cambria" w:hAnsi="Cambria" w:cs="Calibri"/>
                <w:sz w:val="24"/>
                <w:szCs w:val="24"/>
                <w:lang w:val="es-MX"/>
              </w:rPr>
            </w:pPr>
            <w:r>
              <w:rPr>
                <w:rFonts w:ascii="Cambria" w:hAnsi="Cambria" w:cs="Calibri"/>
                <w:sz w:val="24"/>
                <w:szCs w:val="24"/>
                <w:lang w:val="es-MX"/>
              </w:rPr>
              <w:t>Entrevistas con Informantes Clave</w:t>
            </w:r>
          </w:p>
        </w:tc>
        <w:tc>
          <w:tcPr>
            <w:tcW w:w="3372" w:type="dxa"/>
            <w:vAlign w:val="center"/>
          </w:tcPr>
          <w:p w:rsidR="003E4B7E" w:rsidRPr="00721224" w:rsidRDefault="003E4B7E" w:rsidP="001170CE">
            <w:pPr>
              <w:pStyle w:val="Header"/>
              <w:jc w:val="center"/>
              <w:rPr>
                <w:rFonts w:ascii="Cambria" w:hAnsi="Cambria" w:cs="Calibri"/>
                <w:sz w:val="24"/>
                <w:szCs w:val="24"/>
                <w:lang w:val="es-MX"/>
              </w:rPr>
            </w:pPr>
          </w:p>
        </w:tc>
      </w:tr>
      <w:tr w:rsidR="003E4B7E" w:rsidRPr="00721224" w:rsidTr="001170CE">
        <w:trPr>
          <w:trHeight w:val="827"/>
        </w:trPr>
        <w:tc>
          <w:tcPr>
            <w:tcW w:w="3372" w:type="dxa"/>
            <w:vAlign w:val="center"/>
          </w:tcPr>
          <w:p w:rsidR="003E4B7E" w:rsidRDefault="003E4B7E" w:rsidP="001170CE">
            <w:pPr>
              <w:pStyle w:val="Header"/>
              <w:jc w:val="center"/>
              <w:rPr>
                <w:rFonts w:ascii="Cambria" w:hAnsi="Cambria" w:cs="Calibri"/>
                <w:sz w:val="24"/>
                <w:szCs w:val="24"/>
                <w:lang w:val="es-MX"/>
              </w:rPr>
            </w:pPr>
            <w:r>
              <w:rPr>
                <w:rFonts w:ascii="Cambria" w:hAnsi="Cambria" w:cs="Calibri"/>
                <w:sz w:val="24"/>
                <w:szCs w:val="24"/>
                <w:lang w:val="es-MX"/>
              </w:rPr>
              <w:t>Del 20 al 22 de Octubre</w:t>
            </w:r>
          </w:p>
          <w:p w:rsidR="003E4B7E" w:rsidRDefault="003E4B7E" w:rsidP="001170CE">
            <w:pPr>
              <w:pStyle w:val="Header"/>
              <w:jc w:val="center"/>
              <w:rPr>
                <w:rFonts w:ascii="Cambria" w:hAnsi="Cambria" w:cs="Calibri"/>
                <w:sz w:val="24"/>
                <w:szCs w:val="24"/>
                <w:lang w:val="es-MX"/>
              </w:rPr>
            </w:pPr>
            <w:r>
              <w:rPr>
                <w:rFonts w:ascii="Cambria" w:hAnsi="Cambria" w:cs="Calibri"/>
                <w:sz w:val="24"/>
                <w:szCs w:val="24"/>
                <w:lang w:val="es-MX"/>
              </w:rPr>
              <w:t xml:space="preserve">Duración: </w:t>
            </w:r>
            <w:r w:rsidRPr="00DC3FB2">
              <w:rPr>
                <w:rFonts w:ascii="Cambria" w:hAnsi="Cambria" w:cs="Calibri"/>
                <w:b/>
                <w:sz w:val="24"/>
                <w:szCs w:val="24"/>
                <w:lang w:val="es-MX"/>
              </w:rPr>
              <w:t>3 Días</w:t>
            </w:r>
          </w:p>
        </w:tc>
        <w:tc>
          <w:tcPr>
            <w:tcW w:w="3372" w:type="dxa"/>
            <w:vAlign w:val="center"/>
          </w:tcPr>
          <w:p w:rsidR="003E4B7E" w:rsidRDefault="003E4B7E" w:rsidP="001170CE">
            <w:pPr>
              <w:pStyle w:val="Header"/>
              <w:jc w:val="center"/>
              <w:rPr>
                <w:rFonts w:ascii="Cambria" w:hAnsi="Cambria" w:cs="Calibri"/>
                <w:sz w:val="24"/>
                <w:szCs w:val="24"/>
                <w:lang w:val="es-MX"/>
              </w:rPr>
            </w:pPr>
            <w:r>
              <w:rPr>
                <w:rFonts w:ascii="Cambria" w:hAnsi="Cambria" w:cs="Calibri"/>
                <w:sz w:val="24"/>
                <w:szCs w:val="24"/>
                <w:lang w:val="es-MX"/>
              </w:rPr>
              <w:t>Redacción de Informe Borrador</w:t>
            </w:r>
          </w:p>
        </w:tc>
        <w:tc>
          <w:tcPr>
            <w:tcW w:w="3372" w:type="dxa"/>
            <w:vAlign w:val="center"/>
          </w:tcPr>
          <w:p w:rsidR="003E4B7E" w:rsidRDefault="003E4B7E" w:rsidP="001170CE">
            <w:pPr>
              <w:pStyle w:val="Header"/>
              <w:jc w:val="center"/>
              <w:rPr>
                <w:rFonts w:ascii="Cambria" w:hAnsi="Cambria" w:cs="Calibri"/>
                <w:sz w:val="24"/>
                <w:szCs w:val="24"/>
                <w:lang w:val="es-MX"/>
              </w:rPr>
            </w:pPr>
            <w:r w:rsidRPr="003A3A1F">
              <w:rPr>
                <w:rFonts w:ascii="Cambria" w:hAnsi="Cambria" w:cs="Calibri"/>
                <w:b/>
                <w:sz w:val="24"/>
                <w:szCs w:val="24"/>
                <w:lang w:val="es-MX"/>
              </w:rPr>
              <w:t>Producto</w:t>
            </w:r>
            <w:r>
              <w:rPr>
                <w:rFonts w:ascii="Cambria" w:hAnsi="Cambria" w:cs="Calibri"/>
                <w:b/>
                <w:sz w:val="24"/>
                <w:szCs w:val="24"/>
                <w:lang w:val="es-MX"/>
              </w:rPr>
              <w:t xml:space="preserve"> 2</w:t>
            </w:r>
            <w:r w:rsidRPr="003A3A1F">
              <w:rPr>
                <w:rFonts w:ascii="Cambria" w:hAnsi="Cambria" w:cs="Calibri"/>
                <w:b/>
                <w:sz w:val="24"/>
                <w:szCs w:val="24"/>
                <w:lang w:val="es-MX"/>
              </w:rPr>
              <w:t>:</w:t>
            </w:r>
            <w:r>
              <w:rPr>
                <w:rFonts w:ascii="Cambria" w:hAnsi="Cambria" w:cs="Calibri"/>
                <w:sz w:val="24"/>
                <w:szCs w:val="24"/>
                <w:lang w:val="es-MX"/>
              </w:rPr>
              <w:t xml:space="preserve"> </w:t>
            </w:r>
          </w:p>
          <w:p w:rsidR="003E4B7E" w:rsidRPr="00721224" w:rsidRDefault="003E4B7E" w:rsidP="001170CE">
            <w:pPr>
              <w:pStyle w:val="Header"/>
              <w:jc w:val="center"/>
              <w:rPr>
                <w:rFonts w:ascii="Cambria" w:hAnsi="Cambria" w:cs="Calibri"/>
                <w:sz w:val="24"/>
                <w:szCs w:val="24"/>
                <w:lang w:val="es-MX"/>
              </w:rPr>
            </w:pPr>
            <w:r>
              <w:rPr>
                <w:rFonts w:ascii="Cambria" w:hAnsi="Cambria" w:cs="Calibri"/>
                <w:sz w:val="24"/>
                <w:szCs w:val="24"/>
                <w:lang w:val="es-MX"/>
              </w:rPr>
              <w:t>Informe Borrador de la Evaluación</w:t>
            </w:r>
          </w:p>
        </w:tc>
      </w:tr>
      <w:tr w:rsidR="003E4B7E" w:rsidRPr="00721224" w:rsidTr="001170CE">
        <w:trPr>
          <w:trHeight w:val="1061"/>
        </w:trPr>
        <w:tc>
          <w:tcPr>
            <w:tcW w:w="3372" w:type="dxa"/>
            <w:vAlign w:val="center"/>
          </w:tcPr>
          <w:p w:rsidR="003E4B7E" w:rsidRDefault="003E4B7E" w:rsidP="001170CE">
            <w:pPr>
              <w:pStyle w:val="Header"/>
              <w:jc w:val="center"/>
              <w:rPr>
                <w:rFonts w:ascii="Cambria" w:hAnsi="Cambria" w:cs="Calibri"/>
                <w:sz w:val="24"/>
                <w:szCs w:val="24"/>
                <w:lang w:val="es-MX"/>
              </w:rPr>
            </w:pPr>
            <w:r>
              <w:rPr>
                <w:rFonts w:ascii="Cambria" w:hAnsi="Cambria" w:cs="Calibri"/>
                <w:sz w:val="24"/>
                <w:szCs w:val="24"/>
                <w:lang w:val="es-MX"/>
              </w:rPr>
              <w:t>Del 28 al 29 de Octubre</w:t>
            </w:r>
          </w:p>
          <w:p w:rsidR="003E4B7E" w:rsidRDefault="003E4B7E" w:rsidP="001170CE">
            <w:pPr>
              <w:pStyle w:val="Header"/>
              <w:jc w:val="center"/>
              <w:rPr>
                <w:rFonts w:ascii="Cambria" w:hAnsi="Cambria" w:cs="Calibri"/>
                <w:sz w:val="24"/>
                <w:szCs w:val="24"/>
                <w:lang w:val="es-MX"/>
              </w:rPr>
            </w:pPr>
            <w:r>
              <w:rPr>
                <w:rFonts w:ascii="Cambria" w:hAnsi="Cambria" w:cs="Calibri"/>
                <w:sz w:val="24"/>
                <w:szCs w:val="24"/>
                <w:lang w:val="es-MX"/>
              </w:rPr>
              <w:t xml:space="preserve">Duración: </w:t>
            </w:r>
            <w:r w:rsidRPr="00DC3FB2">
              <w:rPr>
                <w:rFonts w:ascii="Cambria" w:hAnsi="Cambria" w:cs="Calibri"/>
                <w:b/>
                <w:sz w:val="24"/>
                <w:szCs w:val="24"/>
                <w:lang w:val="es-MX"/>
              </w:rPr>
              <w:t>2 Días</w:t>
            </w:r>
          </w:p>
        </w:tc>
        <w:tc>
          <w:tcPr>
            <w:tcW w:w="3372" w:type="dxa"/>
            <w:vAlign w:val="center"/>
          </w:tcPr>
          <w:p w:rsidR="003E4B7E" w:rsidRDefault="003E4B7E" w:rsidP="001170CE">
            <w:pPr>
              <w:pStyle w:val="Header"/>
              <w:jc w:val="center"/>
              <w:rPr>
                <w:rFonts w:ascii="Cambria" w:hAnsi="Cambria" w:cs="Calibri"/>
                <w:sz w:val="24"/>
                <w:szCs w:val="24"/>
                <w:lang w:val="es-MX"/>
              </w:rPr>
            </w:pPr>
            <w:r>
              <w:rPr>
                <w:rFonts w:ascii="Cambria" w:hAnsi="Cambria" w:cs="Calibri"/>
                <w:sz w:val="24"/>
                <w:szCs w:val="24"/>
                <w:lang w:val="es-MX"/>
              </w:rPr>
              <w:t>Redacción de Informe Final</w:t>
            </w:r>
          </w:p>
        </w:tc>
        <w:tc>
          <w:tcPr>
            <w:tcW w:w="3372" w:type="dxa"/>
            <w:vAlign w:val="center"/>
          </w:tcPr>
          <w:p w:rsidR="003E4B7E" w:rsidRDefault="003E4B7E" w:rsidP="001170CE">
            <w:pPr>
              <w:pStyle w:val="Header"/>
              <w:jc w:val="center"/>
              <w:rPr>
                <w:rFonts w:ascii="Cambria" w:hAnsi="Cambria" w:cs="Calibri"/>
                <w:sz w:val="24"/>
                <w:szCs w:val="24"/>
                <w:lang w:val="es-MX"/>
              </w:rPr>
            </w:pPr>
            <w:r w:rsidRPr="003A3A1F">
              <w:rPr>
                <w:rFonts w:ascii="Cambria" w:hAnsi="Cambria" w:cs="Calibri"/>
                <w:b/>
                <w:sz w:val="24"/>
                <w:szCs w:val="24"/>
                <w:lang w:val="es-MX"/>
              </w:rPr>
              <w:t>Producto</w:t>
            </w:r>
            <w:r>
              <w:rPr>
                <w:rFonts w:ascii="Cambria" w:hAnsi="Cambria" w:cs="Calibri"/>
                <w:b/>
                <w:sz w:val="24"/>
                <w:szCs w:val="24"/>
                <w:lang w:val="es-MX"/>
              </w:rPr>
              <w:t xml:space="preserve"> 3</w:t>
            </w:r>
            <w:r w:rsidRPr="003A3A1F">
              <w:rPr>
                <w:rFonts w:ascii="Cambria" w:hAnsi="Cambria" w:cs="Calibri"/>
                <w:b/>
                <w:sz w:val="24"/>
                <w:szCs w:val="24"/>
                <w:lang w:val="es-MX"/>
              </w:rPr>
              <w:t>:</w:t>
            </w:r>
            <w:r>
              <w:rPr>
                <w:rFonts w:ascii="Cambria" w:hAnsi="Cambria" w:cs="Calibri"/>
                <w:sz w:val="24"/>
                <w:szCs w:val="24"/>
                <w:lang w:val="es-MX"/>
              </w:rPr>
              <w:t xml:space="preserve"> </w:t>
            </w:r>
          </w:p>
          <w:p w:rsidR="003E4B7E" w:rsidRDefault="003E4B7E" w:rsidP="001170CE">
            <w:pPr>
              <w:pStyle w:val="Header"/>
              <w:jc w:val="center"/>
              <w:rPr>
                <w:rFonts w:ascii="Cambria" w:hAnsi="Cambria" w:cs="Calibri"/>
                <w:sz w:val="24"/>
                <w:szCs w:val="24"/>
                <w:lang w:val="es-MX"/>
              </w:rPr>
            </w:pPr>
            <w:r>
              <w:rPr>
                <w:rFonts w:ascii="Cambria" w:hAnsi="Cambria" w:cs="Calibri"/>
                <w:sz w:val="24"/>
                <w:szCs w:val="24"/>
                <w:lang w:val="es-MX"/>
              </w:rPr>
              <w:t>Informe Final de la Evaluación</w:t>
            </w:r>
          </w:p>
        </w:tc>
      </w:tr>
    </w:tbl>
    <w:p w:rsidR="003E4B7E" w:rsidRDefault="003E4B7E" w:rsidP="003E4B7E">
      <w:pPr>
        <w:pStyle w:val="Header"/>
        <w:jc w:val="both"/>
        <w:rPr>
          <w:rFonts w:ascii="Cambria" w:hAnsi="Cambria" w:cs="Calibri"/>
          <w:sz w:val="24"/>
          <w:szCs w:val="24"/>
        </w:rPr>
      </w:pPr>
    </w:p>
    <w:tbl>
      <w:tblPr>
        <w:tblW w:w="9380" w:type="dxa"/>
        <w:jc w:val="center"/>
        <w:tblLook w:val="04A0"/>
      </w:tblPr>
      <w:tblGrid>
        <w:gridCol w:w="1340"/>
        <w:gridCol w:w="1340"/>
        <w:gridCol w:w="1340"/>
        <w:gridCol w:w="1340"/>
        <w:gridCol w:w="1340"/>
        <w:gridCol w:w="1340"/>
        <w:gridCol w:w="1340"/>
      </w:tblGrid>
      <w:tr w:rsidR="003E4B7E" w:rsidRPr="008257BE" w:rsidTr="001170CE">
        <w:trPr>
          <w:trHeight w:val="300"/>
          <w:jc w:val="center"/>
        </w:trPr>
        <w:tc>
          <w:tcPr>
            <w:tcW w:w="9380" w:type="dxa"/>
            <w:gridSpan w:val="7"/>
            <w:tcBorders>
              <w:top w:val="single" w:sz="8" w:space="0" w:color="auto"/>
              <w:left w:val="single" w:sz="8" w:space="0" w:color="auto"/>
              <w:bottom w:val="single" w:sz="8" w:space="0" w:color="auto"/>
              <w:right w:val="single" w:sz="8" w:space="0" w:color="000000"/>
            </w:tcBorders>
            <w:shd w:val="clear" w:color="000000" w:fill="4A452A"/>
            <w:noWrap/>
            <w:vAlign w:val="bottom"/>
            <w:hideMark/>
          </w:tcPr>
          <w:p w:rsidR="003E4B7E" w:rsidRPr="008257BE" w:rsidRDefault="003E4B7E" w:rsidP="001170CE">
            <w:pPr>
              <w:jc w:val="center"/>
              <w:rPr>
                <w:rFonts w:ascii="Cambria" w:hAnsi="Cambria" w:cs="Calibri"/>
                <w:color w:val="FFFFFF"/>
                <w:sz w:val="18"/>
                <w:szCs w:val="18"/>
                <w:lang w:val="en-US"/>
              </w:rPr>
            </w:pPr>
            <w:r w:rsidRPr="008257BE">
              <w:rPr>
                <w:rFonts w:ascii="Cambria" w:hAnsi="Cambria" w:cs="Calibri"/>
                <w:color w:val="FFFFFF"/>
                <w:sz w:val="18"/>
                <w:szCs w:val="18"/>
                <w:lang w:val="en-US"/>
              </w:rPr>
              <w:t>Septiembre</w:t>
            </w:r>
          </w:p>
        </w:tc>
      </w:tr>
      <w:tr w:rsidR="003E4B7E" w:rsidRPr="008257BE" w:rsidTr="001170CE">
        <w:trPr>
          <w:trHeight w:val="285"/>
          <w:jc w:val="center"/>
        </w:trPr>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26</w:t>
            </w:r>
          </w:p>
        </w:tc>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27</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28</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29</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30</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1</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2</w:t>
            </w:r>
          </w:p>
        </w:tc>
      </w:tr>
      <w:tr w:rsidR="003E4B7E" w:rsidRPr="008257BE" w:rsidTr="001170CE">
        <w:trPr>
          <w:trHeight w:val="300"/>
          <w:jc w:val="center"/>
        </w:trPr>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Domingo</w:t>
            </w:r>
          </w:p>
        </w:tc>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Lunes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Martes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Miercoles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xml:space="preserve">Jueves </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Viernes</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Sabado</w:t>
            </w:r>
          </w:p>
        </w:tc>
      </w:tr>
      <w:tr w:rsidR="003E4B7E" w:rsidRPr="008257BE" w:rsidTr="001170CE">
        <w:trPr>
          <w:trHeight w:val="826"/>
          <w:jc w:val="center"/>
        </w:trPr>
        <w:tc>
          <w:tcPr>
            <w:tcW w:w="1340" w:type="dxa"/>
            <w:tcBorders>
              <w:top w:val="nil"/>
              <w:left w:val="single" w:sz="8" w:space="0" w:color="auto"/>
              <w:bottom w:val="nil"/>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c>
          <w:tcPr>
            <w:tcW w:w="1340" w:type="dxa"/>
            <w:tcBorders>
              <w:top w:val="nil"/>
              <w:left w:val="single" w:sz="8" w:space="0" w:color="auto"/>
              <w:bottom w:val="nil"/>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c>
          <w:tcPr>
            <w:tcW w:w="1340" w:type="dxa"/>
            <w:tcBorders>
              <w:top w:val="nil"/>
              <w:left w:val="nil"/>
              <w:bottom w:val="nil"/>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c>
          <w:tcPr>
            <w:tcW w:w="1340" w:type="dxa"/>
            <w:tcBorders>
              <w:top w:val="nil"/>
              <w:left w:val="nil"/>
              <w:bottom w:val="nil"/>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Redaccion de Inception Report</w:t>
            </w:r>
          </w:p>
        </w:tc>
        <w:tc>
          <w:tcPr>
            <w:tcW w:w="1340" w:type="dxa"/>
            <w:tcBorders>
              <w:top w:val="nil"/>
              <w:left w:val="nil"/>
              <w:bottom w:val="nil"/>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Redaccion de Inception Report</w:t>
            </w:r>
          </w:p>
        </w:tc>
        <w:tc>
          <w:tcPr>
            <w:tcW w:w="1340" w:type="dxa"/>
            <w:tcBorders>
              <w:top w:val="nil"/>
              <w:left w:val="nil"/>
              <w:bottom w:val="nil"/>
              <w:right w:val="single" w:sz="8" w:space="0" w:color="auto"/>
            </w:tcBorders>
            <w:shd w:val="clear" w:color="000000" w:fill="FFC000"/>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b/>
                <w:bCs/>
                <w:color w:val="000000"/>
                <w:sz w:val="18"/>
                <w:szCs w:val="18"/>
                <w:u w:val="single"/>
                <w:lang w:val="en-US"/>
              </w:rPr>
              <w:t>Producto 1:</w:t>
            </w:r>
            <w:r w:rsidRPr="008257BE">
              <w:rPr>
                <w:rFonts w:ascii="Cambria" w:hAnsi="Cambria" w:cs="Calibri"/>
                <w:color w:val="000000"/>
                <w:sz w:val="18"/>
                <w:szCs w:val="18"/>
                <w:lang w:val="en-US"/>
              </w:rPr>
              <w:t xml:space="preserve"> Inception Report</w:t>
            </w:r>
          </w:p>
        </w:tc>
        <w:tc>
          <w:tcPr>
            <w:tcW w:w="1340" w:type="dxa"/>
            <w:tcBorders>
              <w:top w:val="nil"/>
              <w:left w:val="nil"/>
              <w:bottom w:val="nil"/>
              <w:right w:val="single" w:sz="8"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r>
      <w:tr w:rsidR="003E4B7E" w:rsidRPr="008257BE" w:rsidTr="001170CE">
        <w:trPr>
          <w:trHeight w:val="300"/>
          <w:jc w:val="center"/>
        </w:trPr>
        <w:tc>
          <w:tcPr>
            <w:tcW w:w="6700" w:type="dxa"/>
            <w:gridSpan w:val="5"/>
            <w:tcBorders>
              <w:top w:val="single" w:sz="8" w:space="0" w:color="auto"/>
              <w:left w:val="single" w:sz="8" w:space="0" w:color="auto"/>
              <w:bottom w:val="single" w:sz="8" w:space="0" w:color="auto"/>
              <w:right w:val="single" w:sz="8" w:space="0" w:color="000000"/>
            </w:tcBorders>
            <w:shd w:val="clear" w:color="000000" w:fill="4A452A"/>
            <w:noWrap/>
            <w:vAlign w:val="bottom"/>
            <w:hideMark/>
          </w:tcPr>
          <w:p w:rsidR="003E4B7E" w:rsidRPr="008257BE" w:rsidRDefault="003E4B7E" w:rsidP="001170CE">
            <w:pPr>
              <w:jc w:val="center"/>
              <w:rPr>
                <w:rFonts w:ascii="Cambria" w:hAnsi="Cambria" w:cs="Calibri"/>
                <w:color w:val="FFFFFF"/>
                <w:sz w:val="18"/>
                <w:szCs w:val="18"/>
                <w:lang w:val="en-US"/>
              </w:rPr>
            </w:pPr>
            <w:r w:rsidRPr="008257BE">
              <w:rPr>
                <w:rFonts w:ascii="Cambria" w:hAnsi="Cambria" w:cs="Calibri"/>
                <w:color w:val="FFFFFF"/>
                <w:sz w:val="18"/>
                <w:szCs w:val="18"/>
                <w:lang w:val="en-US"/>
              </w:rPr>
              <w:t>Septiembre</w:t>
            </w:r>
          </w:p>
        </w:tc>
        <w:tc>
          <w:tcPr>
            <w:tcW w:w="2680" w:type="dxa"/>
            <w:gridSpan w:val="2"/>
            <w:tcBorders>
              <w:top w:val="single" w:sz="8" w:space="0" w:color="auto"/>
              <w:left w:val="nil"/>
              <w:bottom w:val="single" w:sz="8" w:space="0" w:color="auto"/>
              <w:right w:val="single" w:sz="8" w:space="0" w:color="000000"/>
            </w:tcBorders>
            <w:shd w:val="clear" w:color="000000" w:fill="4A452A"/>
            <w:noWrap/>
            <w:vAlign w:val="bottom"/>
            <w:hideMark/>
          </w:tcPr>
          <w:p w:rsidR="003E4B7E" w:rsidRPr="008257BE" w:rsidRDefault="003E4B7E" w:rsidP="001170CE">
            <w:pPr>
              <w:jc w:val="center"/>
              <w:rPr>
                <w:rFonts w:ascii="Cambria" w:hAnsi="Cambria" w:cs="Calibri"/>
                <w:color w:val="FFFFFF"/>
                <w:sz w:val="18"/>
                <w:szCs w:val="18"/>
                <w:lang w:val="en-US"/>
              </w:rPr>
            </w:pPr>
            <w:r w:rsidRPr="008257BE">
              <w:rPr>
                <w:rFonts w:ascii="Cambria" w:hAnsi="Cambria" w:cs="Calibri"/>
                <w:color w:val="FFFFFF"/>
                <w:sz w:val="18"/>
                <w:szCs w:val="18"/>
                <w:lang w:val="en-US"/>
              </w:rPr>
              <w:t>Octubre</w:t>
            </w:r>
          </w:p>
        </w:tc>
      </w:tr>
      <w:tr w:rsidR="003E4B7E" w:rsidRPr="008257BE" w:rsidTr="001170CE">
        <w:trPr>
          <w:trHeight w:val="285"/>
          <w:jc w:val="center"/>
        </w:trPr>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3</w:t>
            </w:r>
          </w:p>
        </w:tc>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4</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5</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6</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7</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8</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9</w:t>
            </w:r>
          </w:p>
        </w:tc>
      </w:tr>
      <w:tr w:rsidR="003E4B7E" w:rsidRPr="008257BE" w:rsidTr="001170CE">
        <w:trPr>
          <w:trHeight w:val="300"/>
          <w:jc w:val="center"/>
        </w:trPr>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Domingo</w:t>
            </w:r>
          </w:p>
        </w:tc>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Lunes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Martes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Miercoles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xml:space="preserve">Jueves </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Viernes</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Sabado</w:t>
            </w:r>
          </w:p>
        </w:tc>
      </w:tr>
      <w:tr w:rsidR="003E4B7E" w:rsidRPr="008257BE" w:rsidTr="001170CE">
        <w:trPr>
          <w:trHeight w:val="574"/>
          <w:jc w:val="center"/>
        </w:trPr>
        <w:tc>
          <w:tcPr>
            <w:tcW w:w="1340" w:type="dxa"/>
            <w:tcBorders>
              <w:top w:val="nil"/>
              <w:left w:val="single" w:sz="8" w:space="0" w:color="auto"/>
              <w:bottom w:val="single" w:sz="4" w:space="0" w:color="auto"/>
              <w:right w:val="single" w:sz="4" w:space="0" w:color="auto"/>
            </w:tcBorders>
            <w:shd w:val="clear" w:color="000000" w:fill="FFFFFF"/>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Travel Day a Panamá</w:t>
            </w:r>
            <w:r w:rsidRPr="008257BE">
              <w:rPr>
                <w:rFonts w:ascii="Cambria" w:hAnsi="Cambria" w:cs="Calibri"/>
                <w:color w:val="000000"/>
                <w:sz w:val="18"/>
                <w:szCs w:val="18"/>
                <w:lang w:val="en-US"/>
              </w:rPr>
              <w:br/>
              <w:t>/DSA</w:t>
            </w:r>
          </w:p>
        </w:tc>
        <w:tc>
          <w:tcPr>
            <w:tcW w:w="1340" w:type="dxa"/>
            <w:tcBorders>
              <w:top w:val="nil"/>
              <w:left w:val="single" w:sz="8" w:space="0" w:color="auto"/>
              <w:bottom w:val="single" w:sz="4"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Entrevistas</w:t>
            </w:r>
          </w:p>
        </w:tc>
        <w:tc>
          <w:tcPr>
            <w:tcW w:w="1340" w:type="dxa"/>
            <w:tcBorders>
              <w:top w:val="nil"/>
              <w:left w:val="nil"/>
              <w:bottom w:val="single" w:sz="4"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Entrevistas</w:t>
            </w:r>
          </w:p>
        </w:tc>
        <w:tc>
          <w:tcPr>
            <w:tcW w:w="1340" w:type="dxa"/>
            <w:tcBorders>
              <w:top w:val="nil"/>
              <w:left w:val="nil"/>
              <w:bottom w:val="single" w:sz="4"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Entrevistas</w:t>
            </w:r>
          </w:p>
        </w:tc>
        <w:tc>
          <w:tcPr>
            <w:tcW w:w="1340" w:type="dxa"/>
            <w:tcBorders>
              <w:top w:val="nil"/>
              <w:left w:val="nil"/>
              <w:bottom w:val="single" w:sz="4"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Entrevistas</w:t>
            </w:r>
          </w:p>
        </w:tc>
        <w:tc>
          <w:tcPr>
            <w:tcW w:w="1340" w:type="dxa"/>
            <w:tcBorders>
              <w:top w:val="nil"/>
              <w:left w:val="nil"/>
              <w:bottom w:val="single" w:sz="4" w:space="0" w:color="auto"/>
              <w:right w:val="single" w:sz="8" w:space="0" w:color="auto"/>
            </w:tcBorders>
            <w:shd w:val="clear" w:color="000000" w:fill="FFC000"/>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Entrevistas</w:t>
            </w:r>
          </w:p>
        </w:tc>
        <w:tc>
          <w:tcPr>
            <w:tcW w:w="1340" w:type="dxa"/>
            <w:tcBorders>
              <w:top w:val="nil"/>
              <w:left w:val="nil"/>
              <w:bottom w:val="single" w:sz="4" w:space="0" w:color="auto"/>
              <w:right w:val="single" w:sz="8"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DSA</w:t>
            </w:r>
          </w:p>
        </w:tc>
      </w:tr>
      <w:tr w:rsidR="003E4B7E" w:rsidRPr="008257BE" w:rsidTr="001170CE">
        <w:trPr>
          <w:trHeight w:val="300"/>
          <w:jc w:val="center"/>
        </w:trPr>
        <w:tc>
          <w:tcPr>
            <w:tcW w:w="9380" w:type="dxa"/>
            <w:gridSpan w:val="7"/>
            <w:tcBorders>
              <w:top w:val="single" w:sz="8" w:space="0" w:color="auto"/>
              <w:left w:val="single" w:sz="8" w:space="0" w:color="auto"/>
              <w:bottom w:val="single" w:sz="8" w:space="0" w:color="auto"/>
              <w:right w:val="single" w:sz="8" w:space="0" w:color="000000"/>
            </w:tcBorders>
            <w:shd w:val="clear" w:color="000000" w:fill="4A452A"/>
            <w:noWrap/>
            <w:vAlign w:val="bottom"/>
            <w:hideMark/>
          </w:tcPr>
          <w:p w:rsidR="003E4B7E" w:rsidRPr="008257BE" w:rsidRDefault="003E4B7E" w:rsidP="001170CE">
            <w:pPr>
              <w:jc w:val="center"/>
              <w:rPr>
                <w:rFonts w:ascii="Cambria" w:hAnsi="Cambria" w:cs="Calibri"/>
                <w:color w:val="FFFFFF"/>
                <w:sz w:val="18"/>
                <w:szCs w:val="18"/>
                <w:lang w:val="en-US"/>
              </w:rPr>
            </w:pPr>
            <w:r w:rsidRPr="008257BE">
              <w:rPr>
                <w:rFonts w:ascii="Cambria" w:hAnsi="Cambria" w:cs="Calibri"/>
                <w:color w:val="FFFFFF"/>
                <w:sz w:val="18"/>
                <w:szCs w:val="18"/>
                <w:lang w:val="en-US"/>
              </w:rPr>
              <w:t>Octubre</w:t>
            </w:r>
          </w:p>
        </w:tc>
      </w:tr>
      <w:tr w:rsidR="003E4B7E" w:rsidRPr="008257BE" w:rsidTr="001170CE">
        <w:trPr>
          <w:trHeight w:val="285"/>
          <w:jc w:val="center"/>
        </w:trPr>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10</w:t>
            </w:r>
          </w:p>
        </w:tc>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11</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12</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13</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14</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15</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16</w:t>
            </w:r>
          </w:p>
        </w:tc>
      </w:tr>
      <w:tr w:rsidR="003E4B7E" w:rsidRPr="008257BE" w:rsidTr="001170CE">
        <w:trPr>
          <w:trHeight w:val="300"/>
          <w:jc w:val="center"/>
        </w:trPr>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Domingo</w:t>
            </w:r>
          </w:p>
        </w:tc>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Lunes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Martes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Miercoles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xml:space="preserve">Jueves </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Viernes</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Sabado</w:t>
            </w:r>
          </w:p>
        </w:tc>
      </w:tr>
      <w:tr w:rsidR="003E4B7E" w:rsidRPr="008257BE" w:rsidTr="001170CE">
        <w:trPr>
          <w:trHeight w:val="435"/>
          <w:jc w:val="center"/>
        </w:trPr>
        <w:tc>
          <w:tcPr>
            <w:tcW w:w="1340" w:type="dxa"/>
            <w:tcBorders>
              <w:top w:val="nil"/>
              <w:left w:val="single" w:sz="8" w:space="0" w:color="auto"/>
              <w:bottom w:val="single" w:sz="4"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c>
          <w:tcPr>
            <w:tcW w:w="1340" w:type="dxa"/>
            <w:tcBorders>
              <w:top w:val="nil"/>
              <w:left w:val="single" w:sz="8" w:space="0" w:color="auto"/>
              <w:bottom w:val="single" w:sz="4"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c>
          <w:tcPr>
            <w:tcW w:w="1340" w:type="dxa"/>
            <w:tcBorders>
              <w:top w:val="nil"/>
              <w:left w:val="nil"/>
              <w:bottom w:val="single" w:sz="4"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c>
          <w:tcPr>
            <w:tcW w:w="1340" w:type="dxa"/>
            <w:tcBorders>
              <w:top w:val="nil"/>
              <w:left w:val="nil"/>
              <w:bottom w:val="single" w:sz="4"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c>
          <w:tcPr>
            <w:tcW w:w="1340" w:type="dxa"/>
            <w:tcBorders>
              <w:top w:val="nil"/>
              <w:left w:val="nil"/>
              <w:bottom w:val="single" w:sz="4"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c>
          <w:tcPr>
            <w:tcW w:w="1340" w:type="dxa"/>
            <w:tcBorders>
              <w:top w:val="nil"/>
              <w:left w:val="nil"/>
              <w:bottom w:val="single" w:sz="4" w:space="0" w:color="auto"/>
              <w:right w:val="single" w:sz="8"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c>
          <w:tcPr>
            <w:tcW w:w="1340" w:type="dxa"/>
            <w:tcBorders>
              <w:top w:val="nil"/>
              <w:left w:val="nil"/>
              <w:bottom w:val="single" w:sz="4" w:space="0" w:color="auto"/>
              <w:right w:val="single" w:sz="8"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r>
      <w:tr w:rsidR="003E4B7E" w:rsidRPr="008257BE" w:rsidTr="001170CE">
        <w:trPr>
          <w:trHeight w:val="285"/>
          <w:jc w:val="center"/>
        </w:trPr>
        <w:tc>
          <w:tcPr>
            <w:tcW w:w="1340" w:type="dxa"/>
            <w:tcBorders>
              <w:top w:val="single" w:sz="8" w:space="0" w:color="auto"/>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17</w:t>
            </w:r>
          </w:p>
        </w:tc>
        <w:tc>
          <w:tcPr>
            <w:tcW w:w="1340" w:type="dxa"/>
            <w:tcBorders>
              <w:top w:val="single" w:sz="8" w:space="0" w:color="auto"/>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18</w:t>
            </w:r>
          </w:p>
        </w:tc>
        <w:tc>
          <w:tcPr>
            <w:tcW w:w="1340" w:type="dxa"/>
            <w:tcBorders>
              <w:top w:val="single" w:sz="8" w:space="0" w:color="auto"/>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19</w:t>
            </w:r>
          </w:p>
        </w:tc>
        <w:tc>
          <w:tcPr>
            <w:tcW w:w="1340" w:type="dxa"/>
            <w:tcBorders>
              <w:top w:val="single" w:sz="8" w:space="0" w:color="auto"/>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20</w:t>
            </w:r>
          </w:p>
        </w:tc>
        <w:tc>
          <w:tcPr>
            <w:tcW w:w="1340" w:type="dxa"/>
            <w:tcBorders>
              <w:top w:val="single" w:sz="8" w:space="0" w:color="auto"/>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21</w:t>
            </w:r>
          </w:p>
        </w:tc>
        <w:tc>
          <w:tcPr>
            <w:tcW w:w="1340" w:type="dxa"/>
            <w:tcBorders>
              <w:top w:val="single" w:sz="8" w:space="0" w:color="auto"/>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22</w:t>
            </w:r>
          </w:p>
        </w:tc>
        <w:tc>
          <w:tcPr>
            <w:tcW w:w="1340" w:type="dxa"/>
            <w:tcBorders>
              <w:top w:val="single" w:sz="8" w:space="0" w:color="auto"/>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23</w:t>
            </w:r>
          </w:p>
        </w:tc>
      </w:tr>
      <w:tr w:rsidR="003E4B7E" w:rsidRPr="008257BE" w:rsidTr="001170CE">
        <w:trPr>
          <w:trHeight w:val="300"/>
          <w:jc w:val="center"/>
        </w:trPr>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Domingo</w:t>
            </w:r>
          </w:p>
        </w:tc>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Lunes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Martes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Miercoles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xml:space="preserve">Jueves </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Viernes</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Sabado</w:t>
            </w:r>
          </w:p>
        </w:tc>
      </w:tr>
      <w:tr w:rsidR="003E4B7E" w:rsidRPr="008257BE" w:rsidTr="001170CE">
        <w:trPr>
          <w:trHeight w:val="709"/>
          <w:jc w:val="center"/>
        </w:trPr>
        <w:tc>
          <w:tcPr>
            <w:tcW w:w="1340" w:type="dxa"/>
            <w:tcBorders>
              <w:top w:val="nil"/>
              <w:left w:val="single" w:sz="8" w:space="0" w:color="auto"/>
              <w:bottom w:val="single" w:sz="8"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c>
          <w:tcPr>
            <w:tcW w:w="1340" w:type="dxa"/>
            <w:tcBorders>
              <w:top w:val="nil"/>
              <w:left w:val="single" w:sz="8" w:space="0" w:color="auto"/>
              <w:bottom w:val="single" w:sz="8"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c>
          <w:tcPr>
            <w:tcW w:w="1340" w:type="dxa"/>
            <w:tcBorders>
              <w:top w:val="nil"/>
              <w:left w:val="nil"/>
              <w:bottom w:val="single" w:sz="8"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c>
          <w:tcPr>
            <w:tcW w:w="1340" w:type="dxa"/>
            <w:tcBorders>
              <w:top w:val="nil"/>
              <w:left w:val="nil"/>
              <w:bottom w:val="single" w:sz="8"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Redaccion de Informe</w:t>
            </w:r>
          </w:p>
        </w:tc>
        <w:tc>
          <w:tcPr>
            <w:tcW w:w="1340" w:type="dxa"/>
            <w:tcBorders>
              <w:top w:val="nil"/>
              <w:left w:val="nil"/>
              <w:bottom w:val="single" w:sz="8"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Redaccion de Informe</w:t>
            </w:r>
          </w:p>
        </w:tc>
        <w:tc>
          <w:tcPr>
            <w:tcW w:w="1340" w:type="dxa"/>
            <w:tcBorders>
              <w:top w:val="nil"/>
              <w:left w:val="nil"/>
              <w:bottom w:val="single" w:sz="8" w:space="0" w:color="auto"/>
              <w:right w:val="single" w:sz="8" w:space="0" w:color="auto"/>
            </w:tcBorders>
            <w:shd w:val="clear" w:color="000000" w:fill="FFC000"/>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b/>
                <w:bCs/>
                <w:color w:val="000000"/>
                <w:sz w:val="18"/>
                <w:szCs w:val="18"/>
                <w:u w:val="single"/>
                <w:lang w:val="en-US"/>
              </w:rPr>
              <w:t>Producto 2:</w:t>
            </w:r>
            <w:r w:rsidRPr="008257BE">
              <w:rPr>
                <w:rFonts w:ascii="Cambria" w:hAnsi="Cambria" w:cs="Calibri"/>
                <w:color w:val="000000"/>
                <w:sz w:val="18"/>
                <w:szCs w:val="18"/>
                <w:lang w:val="en-US"/>
              </w:rPr>
              <w:br/>
              <w:t>Entrega de Informe</w:t>
            </w:r>
          </w:p>
        </w:tc>
        <w:tc>
          <w:tcPr>
            <w:tcW w:w="1340" w:type="dxa"/>
            <w:tcBorders>
              <w:top w:val="nil"/>
              <w:left w:val="nil"/>
              <w:bottom w:val="single" w:sz="8" w:space="0" w:color="auto"/>
              <w:right w:val="single" w:sz="8"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r>
      <w:tr w:rsidR="003E4B7E" w:rsidRPr="008257BE" w:rsidTr="001170CE">
        <w:trPr>
          <w:trHeight w:val="285"/>
          <w:jc w:val="center"/>
        </w:trPr>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24</w:t>
            </w:r>
          </w:p>
        </w:tc>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25</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26</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27</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28</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29</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30</w:t>
            </w:r>
          </w:p>
        </w:tc>
      </w:tr>
      <w:tr w:rsidR="003E4B7E" w:rsidRPr="008257BE" w:rsidTr="001170CE">
        <w:trPr>
          <w:trHeight w:val="300"/>
          <w:jc w:val="center"/>
        </w:trPr>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lastRenderedPageBreak/>
              <w:t>Domingo</w:t>
            </w:r>
          </w:p>
        </w:tc>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Lunes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Martes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Miercoles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xml:space="preserve">Jueves </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Viernes</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Sabado</w:t>
            </w:r>
          </w:p>
        </w:tc>
      </w:tr>
      <w:tr w:rsidR="003E4B7E" w:rsidRPr="008257BE" w:rsidTr="001170CE">
        <w:trPr>
          <w:trHeight w:val="610"/>
          <w:jc w:val="center"/>
        </w:trPr>
        <w:tc>
          <w:tcPr>
            <w:tcW w:w="1340" w:type="dxa"/>
            <w:tcBorders>
              <w:top w:val="nil"/>
              <w:left w:val="single" w:sz="8" w:space="0" w:color="auto"/>
              <w:bottom w:val="single" w:sz="8"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c>
          <w:tcPr>
            <w:tcW w:w="1340" w:type="dxa"/>
            <w:tcBorders>
              <w:top w:val="nil"/>
              <w:left w:val="single" w:sz="8" w:space="0" w:color="auto"/>
              <w:bottom w:val="single" w:sz="8"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c>
          <w:tcPr>
            <w:tcW w:w="1340" w:type="dxa"/>
            <w:tcBorders>
              <w:top w:val="nil"/>
              <w:left w:val="nil"/>
              <w:bottom w:val="single" w:sz="8"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c>
          <w:tcPr>
            <w:tcW w:w="1340" w:type="dxa"/>
            <w:tcBorders>
              <w:top w:val="nil"/>
              <w:left w:val="nil"/>
              <w:bottom w:val="single" w:sz="8"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c>
          <w:tcPr>
            <w:tcW w:w="1340" w:type="dxa"/>
            <w:tcBorders>
              <w:top w:val="nil"/>
              <w:left w:val="nil"/>
              <w:bottom w:val="single" w:sz="8"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Redaccion de Informe</w:t>
            </w:r>
          </w:p>
        </w:tc>
        <w:tc>
          <w:tcPr>
            <w:tcW w:w="1340" w:type="dxa"/>
            <w:tcBorders>
              <w:top w:val="nil"/>
              <w:left w:val="nil"/>
              <w:bottom w:val="single" w:sz="8" w:space="0" w:color="auto"/>
              <w:right w:val="single" w:sz="8" w:space="0" w:color="auto"/>
            </w:tcBorders>
            <w:shd w:val="clear" w:color="000000" w:fill="FFC000"/>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b/>
                <w:bCs/>
                <w:color w:val="000000"/>
                <w:sz w:val="18"/>
                <w:szCs w:val="18"/>
                <w:u w:val="single"/>
                <w:lang w:val="en-US"/>
              </w:rPr>
              <w:t>Producto 3:</w:t>
            </w:r>
            <w:r w:rsidRPr="008257BE">
              <w:rPr>
                <w:rFonts w:ascii="Cambria" w:hAnsi="Cambria" w:cs="Calibri"/>
                <w:color w:val="000000"/>
                <w:sz w:val="18"/>
                <w:szCs w:val="18"/>
                <w:lang w:val="en-US"/>
              </w:rPr>
              <w:br/>
              <w:t>Informe Final</w:t>
            </w:r>
          </w:p>
        </w:tc>
        <w:tc>
          <w:tcPr>
            <w:tcW w:w="1340" w:type="dxa"/>
            <w:tcBorders>
              <w:top w:val="nil"/>
              <w:left w:val="nil"/>
              <w:bottom w:val="single" w:sz="8" w:space="0" w:color="auto"/>
              <w:right w:val="single" w:sz="8" w:space="0" w:color="auto"/>
            </w:tcBorders>
            <w:shd w:val="clear" w:color="auto" w:fill="auto"/>
            <w:vAlign w:val="center"/>
            <w:hideMark/>
          </w:tcPr>
          <w:p w:rsidR="003E4B7E" w:rsidRPr="008257BE" w:rsidRDefault="003E4B7E" w:rsidP="001170CE">
            <w:pPr>
              <w:jc w:val="center"/>
              <w:rPr>
                <w:rFonts w:ascii="Cambria" w:hAnsi="Cambria" w:cs="Calibri"/>
                <w:color w:val="000000"/>
                <w:sz w:val="18"/>
                <w:szCs w:val="18"/>
                <w:lang w:val="en-US"/>
              </w:rPr>
            </w:pPr>
            <w:r w:rsidRPr="008257BE">
              <w:rPr>
                <w:rFonts w:ascii="Cambria" w:hAnsi="Cambria" w:cs="Calibri"/>
                <w:color w:val="000000"/>
                <w:sz w:val="18"/>
                <w:szCs w:val="18"/>
                <w:lang w:val="en-US"/>
              </w:rPr>
              <w:t> </w:t>
            </w:r>
          </w:p>
        </w:tc>
      </w:tr>
    </w:tbl>
    <w:p w:rsidR="003E4B7E" w:rsidRDefault="003E4B7E" w:rsidP="003E4B7E">
      <w:pPr>
        <w:pStyle w:val="Header"/>
        <w:jc w:val="both"/>
        <w:rPr>
          <w:rFonts w:ascii="Cambria" w:hAnsi="Cambria" w:cs="Calibri"/>
          <w:sz w:val="24"/>
          <w:szCs w:val="24"/>
        </w:rPr>
      </w:pPr>
    </w:p>
    <w:p w:rsidR="003E4B7E" w:rsidRDefault="003E4B7E" w:rsidP="003E4B7E">
      <w:pPr>
        <w:pStyle w:val="Header"/>
        <w:jc w:val="both"/>
        <w:rPr>
          <w:rFonts w:ascii="Cambria" w:hAnsi="Cambria" w:cs="Calibri"/>
          <w:sz w:val="24"/>
          <w:szCs w:val="24"/>
        </w:rPr>
      </w:pPr>
      <w:r>
        <w:rPr>
          <w:rFonts w:ascii="Cambria" w:hAnsi="Cambria" w:cs="Calibri"/>
          <w:sz w:val="24"/>
          <w:szCs w:val="24"/>
        </w:rPr>
        <w:br w:type="page"/>
      </w:r>
      <w:r>
        <w:rPr>
          <w:rFonts w:ascii="Cambria" w:hAnsi="Cambria" w:cs="Calibri"/>
          <w:b/>
          <w:sz w:val="24"/>
          <w:szCs w:val="24"/>
        </w:rPr>
        <w:lastRenderedPageBreak/>
        <w:t>Anexo B</w:t>
      </w:r>
      <w:r w:rsidRPr="00DC3FB2">
        <w:rPr>
          <w:rFonts w:ascii="Cambria" w:hAnsi="Cambria" w:cs="Calibri"/>
          <w:b/>
          <w:sz w:val="24"/>
          <w:szCs w:val="24"/>
        </w:rPr>
        <w:t>.</w:t>
      </w:r>
      <w:r>
        <w:rPr>
          <w:rFonts w:ascii="Cambria" w:hAnsi="Cambria" w:cs="Calibri"/>
          <w:sz w:val="24"/>
          <w:szCs w:val="24"/>
        </w:rPr>
        <w:t xml:space="preserve"> Plan de Trabajo – Consultor Nacional – Total 15 Días</w:t>
      </w:r>
    </w:p>
    <w:p w:rsidR="003E4B7E" w:rsidRDefault="003E4B7E" w:rsidP="003E4B7E">
      <w:pPr>
        <w:pStyle w:val="Header"/>
        <w:jc w:val="both"/>
        <w:rPr>
          <w:rFonts w:ascii="Cambria" w:hAnsi="Cambria"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4"/>
        <w:gridCol w:w="3087"/>
        <w:gridCol w:w="3121"/>
      </w:tblGrid>
      <w:tr w:rsidR="003E4B7E" w:rsidRPr="00721224" w:rsidTr="001170CE">
        <w:tc>
          <w:tcPr>
            <w:tcW w:w="3372" w:type="dxa"/>
            <w:shd w:val="clear" w:color="auto" w:fill="1D1B11"/>
          </w:tcPr>
          <w:p w:rsidR="003E4B7E" w:rsidRPr="00721224" w:rsidRDefault="003E4B7E" w:rsidP="001170CE">
            <w:pPr>
              <w:pStyle w:val="Header"/>
              <w:jc w:val="center"/>
              <w:rPr>
                <w:rFonts w:ascii="Cambria" w:hAnsi="Cambria" w:cs="Calibri"/>
                <w:sz w:val="24"/>
                <w:szCs w:val="24"/>
                <w:lang w:val="es-MX"/>
              </w:rPr>
            </w:pPr>
            <w:r w:rsidRPr="00721224">
              <w:rPr>
                <w:rFonts w:ascii="Cambria" w:hAnsi="Cambria" w:cs="Calibri"/>
                <w:sz w:val="24"/>
                <w:szCs w:val="24"/>
                <w:lang w:val="es-MX"/>
              </w:rPr>
              <w:t>Fecha</w:t>
            </w:r>
          </w:p>
        </w:tc>
        <w:tc>
          <w:tcPr>
            <w:tcW w:w="3372" w:type="dxa"/>
            <w:shd w:val="clear" w:color="auto" w:fill="1D1B11"/>
          </w:tcPr>
          <w:p w:rsidR="003E4B7E" w:rsidRPr="00721224" w:rsidRDefault="003E4B7E" w:rsidP="001170CE">
            <w:pPr>
              <w:pStyle w:val="Header"/>
              <w:jc w:val="center"/>
              <w:rPr>
                <w:rFonts w:ascii="Cambria" w:hAnsi="Cambria" w:cs="Calibri"/>
                <w:sz w:val="24"/>
                <w:szCs w:val="24"/>
                <w:lang w:val="es-MX"/>
              </w:rPr>
            </w:pPr>
            <w:r w:rsidRPr="00721224">
              <w:rPr>
                <w:rFonts w:ascii="Cambria" w:hAnsi="Cambria" w:cs="Calibri"/>
                <w:sz w:val="24"/>
                <w:szCs w:val="24"/>
                <w:lang w:val="es-MX"/>
              </w:rPr>
              <w:t>Actividad</w:t>
            </w:r>
          </w:p>
        </w:tc>
        <w:tc>
          <w:tcPr>
            <w:tcW w:w="3372" w:type="dxa"/>
            <w:shd w:val="clear" w:color="auto" w:fill="1D1B11"/>
          </w:tcPr>
          <w:p w:rsidR="003E4B7E" w:rsidRPr="00721224" w:rsidRDefault="003E4B7E" w:rsidP="001170CE">
            <w:pPr>
              <w:pStyle w:val="Header"/>
              <w:jc w:val="center"/>
              <w:rPr>
                <w:rFonts w:ascii="Cambria" w:hAnsi="Cambria" w:cs="Calibri"/>
                <w:sz w:val="24"/>
                <w:szCs w:val="24"/>
                <w:lang w:val="es-MX"/>
              </w:rPr>
            </w:pPr>
            <w:r w:rsidRPr="00721224">
              <w:rPr>
                <w:rFonts w:ascii="Cambria" w:hAnsi="Cambria" w:cs="Calibri"/>
                <w:sz w:val="24"/>
                <w:szCs w:val="24"/>
                <w:lang w:val="es-MX"/>
              </w:rPr>
              <w:t>Producto</w:t>
            </w:r>
          </w:p>
        </w:tc>
      </w:tr>
      <w:tr w:rsidR="003E4B7E" w:rsidRPr="00721224" w:rsidTr="001170CE">
        <w:tc>
          <w:tcPr>
            <w:tcW w:w="3372" w:type="dxa"/>
            <w:vAlign w:val="center"/>
          </w:tcPr>
          <w:p w:rsidR="003E4B7E" w:rsidRDefault="003E4B7E" w:rsidP="001170CE">
            <w:pPr>
              <w:pStyle w:val="Header"/>
              <w:jc w:val="center"/>
              <w:rPr>
                <w:rFonts w:ascii="Cambria" w:hAnsi="Cambria" w:cs="Calibri"/>
                <w:sz w:val="24"/>
                <w:szCs w:val="24"/>
                <w:lang w:val="es-MX"/>
              </w:rPr>
            </w:pPr>
            <w:r>
              <w:rPr>
                <w:rFonts w:ascii="Cambria" w:hAnsi="Cambria" w:cs="Calibri"/>
                <w:sz w:val="24"/>
                <w:szCs w:val="24"/>
                <w:lang w:val="es-MX"/>
              </w:rPr>
              <w:t>Del 4 al 15 de Octubre</w:t>
            </w:r>
          </w:p>
          <w:p w:rsidR="003E4B7E" w:rsidRPr="00721224" w:rsidRDefault="003E4B7E" w:rsidP="001170CE">
            <w:pPr>
              <w:pStyle w:val="Header"/>
              <w:jc w:val="center"/>
              <w:rPr>
                <w:rFonts w:ascii="Cambria" w:hAnsi="Cambria" w:cs="Calibri"/>
                <w:sz w:val="24"/>
                <w:szCs w:val="24"/>
                <w:lang w:val="es-MX"/>
              </w:rPr>
            </w:pPr>
            <w:r>
              <w:rPr>
                <w:rFonts w:ascii="Cambria" w:hAnsi="Cambria" w:cs="Calibri"/>
                <w:sz w:val="24"/>
                <w:szCs w:val="24"/>
                <w:lang w:val="es-MX"/>
              </w:rPr>
              <w:t xml:space="preserve">Duración: </w:t>
            </w:r>
            <w:r>
              <w:rPr>
                <w:rFonts w:ascii="Cambria" w:hAnsi="Cambria" w:cs="Calibri"/>
                <w:b/>
                <w:sz w:val="24"/>
                <w:szCs w:val="24"/>
                <w:lang w:val="es-MX"/>
              </w:rPr>
              <w:t>10</w:t>
            </w:r>
            <w:r w:rsidRPr="00DC3FB2">
              <w:rPr>
                <w:rFonts w:ascii="Cambria" w:hAnsi="Cambria" w:cs="Calibri"/>
                <w:b/>
                <w:sz w:val="24"/>
                <w:szCs w:val="24"/>
                <w:lang w:val="es-MX"/>
              </w:rPr>
              <w:t xml:space="preserve"> Días</w:t>
            </w:r>
          </w:p>
        </w:tc>
        <w:tc>
          <w:tcPr>
            <w:tcW w:w="3372" w:type="dxa"/>
            <w:vAlign w:val="center"/>
          </w:tcPr>
          <w:p w:rsidR="003E4B7E" w:rsidRPr="00721224" w:rsidRDefault="003E4B7E" w:rsidP="001170CE">
            <w:pPr>
              <w:pStyle w:val="Header"/>
              <w:jc w:val="center"/>
              <w:rPr>
                <w:rFonts w:ascii="Cambria" w:hAnsi="Cambria" w:cs="Calibri"/>
                <w:sz w:val="24"/>
                <w:szCs w:val="24"/>
                <w:lang w:val="es-MX"/>
              </w:rPr>
            </w:pPr>
            <w:r>
              <w:rPr>
                <w:rFonts w:ascii="Cambria" w:hAnsi="Cambria" w:cs="Calibri"/>
                <w:sz w:val="24"/>
                <w:szCs w:val="24"/>
                <w:lang w:val="es-MX"/>
              </w:rPr>
              <w:t>Entrevistas con Informantes Clave</w:t>
            </w:r>
          </w:p>
        </w:tc>
        <w:tc>
          <w:tcPr>
            <w:tcW w:w="3372" w:type="dxa"/>
            <w:vAlign w:val="center"/>
          </w:tcPr>
          <w:p w:rsidR="003E4B7E" w:rsidRDefault="003E4B7E" w:rsidP="001170CE">
            <w:pPr>
              <w:pStyle w:val="Header"/>
              <w:jc w:val="center"/>
              <w:rPr>
                <w:rFonts w:ascii="Cambria" w:hAnsi="Cambria" w:cs="Calibri"/>
                <w:sz w:val="24"/>
                <w:szCs w:val="24"/>
                <w:lang w:val="es-MX"/>
              </w:rPr>
            </w:pPr>
            <w:r w:rsidRPr="003A3A1F">
              <w:rPr>
                <w:rFonts w:ascii="Cambria" w:hAnsi="Cambria" w:cs="Calibri"/>
                <w:b/>
                <w:sz w:val="24"/>
                <w:szCs w:val="24"/>
                <w:lang w:val="es-MX"/>
              </w:rPr>
              <w:t>Producto 1:</w:t>
            </w:r>
            <w:r>
              <w:rPr>
                <w:rFonts w:ascii="Cambria" w:hAnsi="Cambria" w:cs="Calibri"/>
                <w:sz w:val="24"/>
                <w:szCs w:val="24"/>
                <w:lang w:val="es-MX"/>
              </w:rPr>
              <w:t xml:space="preserve"> </w:t>
            </w:r>
          </w:p>
          <w:p w:rsidR="003E4B7E" w:rsidRPr="00721224" w:rsidRDefault="003E4B7E" w:rsidP="001170CE">
            <w:pPr>
              <w:pStyle w:val="Header"/>
              <w:jc w:val="center"/>
              <w:rPr>
                <w:rFonts w:ascii="Cambria" w:hAnsi="Cambria" w:cs="Calibri"/>
                <w:sz w:val="24"/>
                <w:szCs w:val="24"/>
                <w:lang w:val="es-MX"/>
              </w:rPr>
            </w:pPr>
            <w:r>
              <w:rPr>
                <w:rFonts w:ascii="Cambria" w:hAnsi="Cambria" w:cs="Calibri"/>
                <w:sz w:val="24"/>
                <w:szCs w:val="24"/>
                <w:lang w:val="es-MX"/>
              </w:rPr>
              <w:t>Informes de Entrevistas</w:t>
            </w:r>
          </w:p>
        </w:tc>
      </w:tr>
      <w:tr w:rsidR="003E4B7E" w:rsidRPr="00721224" w:rsidTr="001170CE">
        <w:trPr>
          <w:trHeight w:val="827"/>
        </w:trPr>
        <w:tc>
          <w:tcPr>
            <w:tcW w:w="3372" w:type="dxa"/>
            <w:vAlign w:val="center"/>
          </w:tcPr>
          <w:p w:rsidR="003E4B7E" w:rsidRDefault="003E4B7E" w:rsidP="001170CE">
            <w:pPr>
              <w:pStyle w:val="Header"/>
              <w:jc w:val="center"/>
              <w:rPr>
                <w:rFonts w:ascii="Cambria" w:hAnsi="Cambria" w:cs="Calibri"/>
                <w:sz w:val="24"/>
                <w:szCs w:val="24"/>
                <w:lang w:val="es-MX"/>
              </w:rPr>
            </w:pPr>
            <w:r>
              <w:rPr>
                <w:rFonts w:ascii="Cambria" w:hAnsi="Cambria" w:cs="Calibri"/>
                <w:sz w:val="24"/>
                <w:szCs w:val="24"/>
                <w:lang w:val="es-MX"/>
              </w:rPr>
              <w:t>Del 20 al 22 de Octubre</w:t>
            </w:r>
          </w:p>
          <w:p w:rsidR="003E4B7E" w:rsidRDefault="003E4B7E" w:rsidP="001170CE">
            <w:pPr>
              <w:pStyle w:val="Header"/>
              <w:jc w:val="center"/>
              <w:rPr>
                <w:rFonts w:ascii="Cambria" w:hAnsi="Cambria" w:cs="Calibri"/>
                <w:sz w:val="24"/>
                <w:szCs w:val="24"/>
                <w:lang w:val="es-MX"/>
              </w:rPr>
            </w:pPr>
            <w:r>
              <w:rPr>
                <w:rFonts w:ascii="Cambria" w:hAnsi="Cambria" w:cs="Calibri"/>
                <w:sz w:val="24"/>
                <w:szCs w:val="24"/>
                <w:lang w:val="es-MX"/>
              </w:rPr>
              <w:t xml:space="preserve">Duración: </w:t>
            </w:r>
            <w:r w:rsidRPr="00DC3FB2">
              <w:rPr>
                <w:rFonts w:ascii="Cambria" w:hAnsi="Cambria" w:cs="Calibri"/>
                <w:b/>
                <w:sz w:val="24"/>
                <w:szCs w:val="24"/>
                <w:lang w:val="es-MX"/>
              </w:rPr>
              <w:t>3 Días</w:t>
            </w:r>
          </w:p>
        </w:tc>
        <w:tc>
          <w:tcPr>
            <w:tcW w:w="3372" w:type="dxa"/>
            <w:vAlign w:val="center"/>
          </w:tcPr>
          <w:p w:rsidR="003E4B7E" w:rsidRDefault="003E4B7E" w:rsidP="001170CE">
            <w:pPr>
              <w:pStyle w:val="Header"/>
              <w:jc w:val="center"/>
              <w:rPr>
                <w:rFonts w:ascii="Cambria" w:hAnsi="Cambria" w:cs="Calibri"/>
                <w:sz w:val="24"/>
                <w:szCs w:val="24"/>
                <w:lang w:val="es-MX"/>
              </w:rPr>
            </w:pPr>
            <w:r>
              <w:rPr>
                <w:rFonts w:ascii="Cambria" w:hAnsi="Cambria" w:cs="Calibri"/>
                <w:sz w:val="24"/>
                <w:szCs w:val="24"/>
                <w:lang w:val="es-MX"/>
              </w:rPr>
              <w:t>Contribución al Redacción de Informe Borrador</w:t>
            </w:r>
          </w:p>
        </w:tc>
        <w:tc>
          <w:tcPr>
            <w:tcW w:w="3372" w:type="dxa"/>
            <w:vAlign w:val="center"/>
          </w:tcPr>
          <w:p w:rsidR="003E4B7E" w:rsidRDefault="003E4B7E" w:rsidP="001170CE">
            <w:pPr>
              <w:pStyle w:val="Header"/>
              <w:jc w:val="center"/>
              <w:rPr>
                <w:rFonts w:ascii="Cambria" w:hAnsi="Cambria" w:cs="Calibri"/>
                <w:sz w:val="24"/>
                <w:szCs w:val="24"/>
                <w:lang w:val="es-MX"/>
              </w:rPr>
            </w:pPr>
            <w:r w:rsidRPr="003A3A1F">
              <w:rPr>
                <w:rFonts w:ascii="Cambria" w:hAnsi="Cambria" w:cs="Calibri"/>
                <w:b/>
                <w:sz w:val="24"/>
                <w:szCs w:val="24"/>
                <w:lang w:val="es-MX"/>
              </w:rPr>
              <w:t>Producto 2:</w:t>
            </w:r>
            <w:r>
              <w:rPr>
                <w:rFonts w:ascii="Cambria" w:hAnsi="Cambria" w:cs="Calibri"/>
                <w:sz w:val="24"/>
                <w:szCs w:val="24"/>
                <w:lang w:val="es-MX"/>
              </w:rPr>
              <w:t xml:space="preserve"> </w:t>
            </w:r>
          </w:p>
          <w:p w:rsidR="003E4B7E" w:rsidRPr="00721224" w:rsidRDefault="003E4B7E" w:rsidP="001170CE">
            <w:pPr>
              <w:pStyle w:val="Header"/>
              <w:jc w:val="center"/>
              <w:rPr>
                <w:rFonts w:ascii="Cambria" w:hAnsi="Cambria" w:cs="Calibri"/>
                <w:sz w:val="24"/>
                <w:szCs w:val="24"/>
                <w:lang w:val="es-MX"/>
              </w:rPr>
            </w:pPr>
            <w:r>
              <w:rPr>
                <w:rFonts w:ascii="Cambria" w:hAnsi="Cambria" w:cs="Calibri"/>
                <w:sz w:val="24"/>
                <w:szCs w:val="24"/>
                <w:lang w:val="es-MX"/>
              </w:rPr>
              <w:t>Contribuciones al Informe Borrador de la Evaluación</w:t>
            </w:r>
          </w:p>
        </w:tc>
      </w:tr>
      <w:tr w:rsidR="003E4B7E" w:rsidRPr="00721224" w:rsidTr="001170CE">
        <w:trPr>
          <w:trHeight w:val="1061"/>
        </w:trPr>
        <w:tc>
          <w:tcPr>
            <w:tcW w:w="3372" w:type="dxa"/>
            <w:vAlign w:val="center"/>
          </w:tcPr>
          <w:p w:rsidR="003E4B7E" w:rsidRDefault="003E4B7E" w:rsidP="001170CE">
            <w:pPr>
              <w:pStyle w:val="Header"/>
              <w:jc w:val="center"/>
              <w:rPr>
                <w:rFonts w:ascii="Cambria" w:hAnsi="Cambria" w:cs="Calibri"/>
                <w:sz w:val="24"/>
                <w:szCs w:val="24"/>
                <w:lang w:val="es-MX"/>
              </w:rPr>
            </w:pPr>
            <w:r>
              <w:rPr>
                <w:rFonts w:ascii="Cambria" w:hAnsi="Cambria" w:cs="Calibri"/>
                <w:sz w:val="24"/>
                <w:szCs w:val="24"/>
                <w:lang w:val="es-MX"/>
              </w:rPr>
              <w:t>Del 28 al 29 de Octubre</w:t>
            </w:r>
          </w:p>
          <w:p w:rsidR="003E4B7E" w:rsidRDefault="003E4B7E" w:rsidP="001170CE">
            <w:pPr>
              <w:pStyle w:val="Header"/>
              <w:jc w:val="center"/>
              <w:rPr>
                <w:rFonts w:ascii="Cambria" w:hAnsi="Cambria" w:cs="Calibri"/>
                <w:sz w:val="24"/>
                <w:szCs w:val="24"/>
                <w:lang w:val="es-MX"/>
              </w:rPr>
            </w:pPr>
            <w:r>
              <w:rPr>
                <w:rFonts w:ascii="Cambria" w:hAnsi="Cambria" w:cs="Calibri"/>
                <w:sz w:val="24"/>
                <w:szCs w:val="24"/>
                <w:lang w:val="es-MX"/>
              </w:rPr>
              <w:t xml:space="preserve">Duración: </w:t>
            </w:r>
            <w:r w:rsidRPr="00DC3FB2">
              <w:rPr>
                <w:rFonts w:ascii="Cambria" w:hAnsi="Cambria" w:cs="Calibri"/>
                <w:b/>
                <w:sz w:val="24"/>
                <w:szCs w:val="24"/>
                <w:lang w:val="es-MX"/>
              </w:rPr>
              <w:t>2 Días</w:t>
            </w:r>
          </w:p>
        </w:tc>
        <w:tc>
          <w:tcPr>
            <w:tcW w:w="3372" w:type="dxa"/>
            <w:vAlign w:val="center"/>
          </w:tcPr>
          <w:p w:rsidR="003E4B7E" w:rsidRDefault="003E4B7E" w:rsidP="001170CE">
            <w:pPr>
              <w:pStyle w:val="Header"/>
              <w:jc w:val="center"/>
              <w:rPr>
                <w:rFonts w:ascii="Cambria" w:hAnsi="Cambria" w:cs="Calibri"/>
                <w:sz w:val="24"/>
                <w:szCs w:val="24"/>
                <w:lang w:val="es-MX"/>
              </w:rPr>
            </w:pPr>
            <w:r>
              <w:rPr>
                <w:rFonts w:ascii="Cambria" w:hAnsi="Cambria" w:cs="Calibri"/>
                <w:sz w:val="24"/>
                <w:szCs w:val="24"/>
                <w:lang w:val="es-MX"/>
              </w:rPr>
              <w:t>Redacción de Informe Final</w:t>
            </w:r>
          </w:p>
        </w:tc>
        <w:tc>
          <w:tcPr>
            <w:tcW w:w="3372" w:type="dxa"/>
            <w:vAlign w:val="center"/>
          </w:tcPr>
          <w:p w:rsidR="003E4B7E" w:rsidRPr="003A3A1F" w:rsidRDefault="003E4B7E" w:rsidP="001170CE">
            <w:pPr>
              <w:pStyle w:val="Header"/>
              <w:jc w:val="center"/>
              <w:rPr>
                <w:rFonts w:ascii="Cambria" w:hAnsi="Cambria" w:cs="Calibri"/>
                <w:b/>
                <w:sz w:val="24"/>
                <w:szCs w:val="24"/>
                <w:lang w:val="es-MX"/>
              </w:rPr>
            </w:pPr>
            <w:r w:rsidRPr="003A3A1F">
              <w:rPr>
                <w:rFonts w:ascii="Cambria" w:hAnsi="Cambria" w:cs="Calibri"/>
                <w:b/>
                <w:sz w:val="24"/>
                <w:szCs w:val="24"/>
                <w:lang w:val="es-MX"/>
              </w:rPr>
              <w:t>Producto 3:</w:t>
            </w:r>
          </w:p>
          <w:p w:rsidR="003E4B7E" w:rsidRDefault="003E4B7E" w:rsidP="001170CE">
            <w:pPr>
              <w:pStyle w:val="Header"/>
              <w:jc w:val="center"/>
              <w:rPr>
                <w:rFonts w:ascii="Cambria" w:hAnsi="Cambria" w:cs="Calibri"/>
                <w:sz w:val="24"/>
                <w:szCs w:val="24"/>
                <w:lang w:val="es-MX"/>
              </w:rPr>
            </w:pPr>
            <w:r>
              <w:rPr>
                <w:rFonts w:ascii="Cambria" w:hAnsi="Cambria" w:cs="Calibri"/>
                <w:sz w:val="24"/>
                <w:szCs w:val="24"/>
                <w:lang w:val="es-MX"/>
              </w:rPr>
              <w:t>Contribuciones a Informe Final de la Evaluación</w:t>
            </w:r>
          </w:p>
        </w:tc>
      </w:tr>
    </w:tbl>
    <w:p w:rsidR="003E4B7E" w:rsidRDefault="003E4B7E" w:rsidP="003E4B7E">
      <w:pPr>
        <w:pStyle w:val="Header"/>
        <w:jc w:val="both"/>
        <w:rPr>
          <w:rFonts w:ascii="Cambria" w:hAnsi="Cambria" w:cs="Calibri"/>
          <w:sz w:val="24"/>
          <w:szCs w:val="24"/>
        </w:rPr>
      </w:pPr>
    </w:p>
    <w:tbl>
      <w:tblPr>
        <w:tblW w:w="9380" w:type="dxa"/>
        <w:jc w:val="center"/>
        <w:tblLook w:val="04A0"/>
      </w:tblPr>
      <w:tblGrid>
        <w:gridCol w:w="1340"/>
        <w:gridCol w:w="1340"/>
        <w:gridCol w:w="1340"/>
        <w:gridCol w:w="1340"/>
        <w:gridCol w:w="1340"/>
        <w:gridCol w:w="1340"/>
        <w:gridCol w:w="1340"/>
      </w:tblGrid>
      <w:tr w:rsidR="003E4B7E" w:rsidRPr="008257BE" w:rsidTr="001170CE">
        <w:trPr>
          <w:trHeight w:val="300"/>
          <w:jc w:val="center"/>
        </w:trPr>
        <w:tc>
          <w:tcPr>
            <w:tcW w:w="9380" w:type="dxa"/>
            <w:gridSpan w:val="7"/>
            <w:tcBorders>
              <w:top w:val="single" w:sz="8" w:space="0" w:color="auto"/>
              <w:left w:val="single" w:sz="8" w:space="0" w:color="auto"/>
              <w:bottom w:val="single" w:sz="8" w:space="0" w:color="auto"/>
              <w:right w:val="single" w:sz="8" w:space="0" w:color="000000"/>
            </w:tcBorders>
            <w:shd w:val="clear" w:color="000000" w:fill="4A452A"/>
            <w:noWrap/>
            <w:vAlign w:val="bottom"/>
            <w:hideMark/>
          </w:tcPr>
          <w:p w:rsidR="003E4B7E" w:rsidRPr="008257BE" w:rsidRDefault="003E4B7E" w:rsidP="001170CE">
            <w:pPr>
              <w:jc w:val="center"/>
              <w:rPr>
                <w:rFonts w:ascii="Cambria" w:hAnsi="Cambria" w:cs="Calibri"/>
                <w:color w:val="FFFFFF"/>
                <w:sz w:val="20"/>
                <w:szCs w:val="20"/>
                <w:lang w:val="en-US"/>
              </w:rPr>
            </w:pPr>
            <w:r w:rsidRPr="008257BE">
              <w:rPr>
                <w:rFonts w:ascii="Cambria" w:hAnsi="Cambria" w:cs="Calibri"/>
                <w:color w:val="FFFFFF"/>
                <w:sz w:val="20"/>
                <w:szCs w:val="20"/>
                <w:lang w:val="en-US"/>
              </w:rPr>
              <w:t>Septiembre</w:t>
            </w:r>
          </w:p>
        </w:tc>
      </w:tr>
      <w:tr w:rsidR="003E4B7E" w:rsidRPr="008257BE" w:rsidTr="001170CE">
        <w:trPr>
          <w:trHeight w:val="285"/>
          <w:jc w:val="center"/>
        </w:trPr>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26</w:t>
            </w:r>
          </w:p>
        </w:tc>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27</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28</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29</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30</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1</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2</w:t>
            </w:r>
          </w:p>
        </w:tc>
      </w:tr>
      <w:tr w:rsidR="003E4B7E" w:rsidRPr="008257BE" w:rsidTr="001170CE">
        <w:trPr>
          <w:trHeight w:val="300"/>
          <w:jc w:val="center"/>
        </w:trPr>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Domingo</w:t>
            </w:r>
          </w:p>
        </w:tc>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Lunes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Martes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Miercoles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xml:space="preserve">Jueves </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Viernes</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Sabado</w:t>
            </w:r>
          </w:p>
        </w:tc>
      </w:tr>
      <w:tr w:rsidR="003E4B7E" w:rsidRPr="008257BE" w:rsidTr="001170CE">
        <w:trPr>
          <w:trHeight w:val="300"/>
          <w:jc w:val="center"/>
        </w:trPr>
        <w:tc>
          <w:tcPr>
            <w:tcW w:w="1340" w:type="dxa"/>
            <w:tcBorders>
              <w:top w:val="nil"/>
              <w:left w:val="single" w:sz="8" w:space="0" w:color="auto"/>
              <w:bottom w:val="nil"/>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c>
          <w:tcPr>
            <w:tcW w:w="1340" w:type="dxa"/>
            <w:tcBorders>
              <w:top w:val="nil"/>
              <w:left w:val="single" w:sz="8" w:space="0" w:color="auto"/>
              <w:bottom w:val="nil"/>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c>
          <w:tcPr>
            <w:tcW w:w="1340" w:type="dxa"/>
            <w:tcBorders>
              <w:top w:val="nil"/>
              <w:left w:val="nil"/>
              <w:bottom w:val="nil"/>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c>
          <w:tcPr>
            <w:tcW w:w="1340" w:type="dxa"/>
            <w:tcBorders>
              <w:top w:val="nil"/>
              <w:left w:val="nil"/>
              <w:bottom w:val="nil"/>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c>
          <w:tcPr>
            <w:tcW w:w="1340" w:type="dxa"/>
            <w:tcBorders>
              <w:top w:val="nil"/>
              <w:left w:val="nil"/>
              <w:bottom w:val="nil"/>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c>
          <w:tcPr>
            <w:tcW w:w="1340" w:type="dxa"/>
            <w:tcBorders>
              <w:top w:val="nil"/>
              <w:left w:val="nil"/>
              <w:bottom w:val="nil"/>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c>
          <w:tcPr>
            <w:tcW w:w="1340" w:type="dxa"/>
            <w:tcBorders>
              <w:top w:val="nil"/>
              <w:left w:val="nil"/>
              <w:bottom w:val="nil"/>
              <w:right w:val="single" w:sz="8"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r>
      <w:tr w:rsidR="003E4B7E" w:rsidRPr="008257BE" w:rsidTr="001170CE">
        <w:trPr>
          <w:trHeight w:val="300"/>
          <w:jc w:val="center"/>
        </w:trPr>
        <w:tc>
          <w:tcPr>
            <w:tcW w:w="6700" w:type="dxa"/>
            <w:gridSpan w:val="5"/>
            <w:tcBorders>
              <w:top w:val="single" w:sz="8" w:space="0" w:color="auto"/>
              <w:left w:val="single" w:sz="8" w:space="0" w:color="auto"/>
              <w:bottom w:val="single" w:sz="8" w:space="0" w:color="auto"/>
              <w:right w:val="single" w:sz="8" w:space="0" w:color="000000"/>
            </w:tcBorders>
            <w:shd w:val="clear" w:color="000000" w:fill="4A452A"/>
            <w:noWrap/>
            <w:vAlign w:val="bottom"/>
            <w:hideMark/>
          </w:tcPr>
          <w:p w:rsidR="003E4B7E" w:rsidRPr="008257BE" w:rsidRDefault="003E4B7E" w:rsidP="001170CE">
            <w:pPr>
              <w:jc w:val="center"/>
              <w:rPr>
                <w:rFonts w:ascii="Cambria" w:hAnsi="Cambria" w:cs="Calibri"/>
                <w:color w:val="FFFFFF"/>
                <w:sz w:val="20"/>
                <w:szCs w:val="20"/>
                <w:lang w:val="en-US"/>
              </w:rPr>
            </w:pPr>
            <w:r w:rsidRPr="008257BE">
              <w:rPr>
                <w:rFonts w:ascii="Cambria" w:hAnsi="Cambria" w:cs="Calibri"/>
                <w:color w:val="FFFFFF"/>
                <w:sz w:val="20"/>
                <w:szCs w:val="20"/>
                <w:lang w:val="en-US"/>
              </w:rPr>
              <w:t>Septiembre</w:t>
            </w:r>
          </w:p>
        </w:tc>
        <w:tc>
          <w:tcPr>
            <w:tcW w:w="2680" w:type="dxa"/>
            <w:gridSpan w:val="2"/>
            <w:tcBorders>
              <w:top w:val="single" w:sz="8" w:space="0" w:color="auto"/>
              <w:left w:val="nil"/>
              <w:bottom w:val="single" w:sz="8" w:space="0" w:color="auto"/>
              <w:right w:val="single" w:sz="8" w:space="0" w:color="000000"/>
            </w:tcBorders>
            <w:shd w:val="clear" w:color="000000" w:fill="4A452A"/>
            <w:noWrap/>
            <w:vAlign w:val="bottom"/>
            <w:hideMark/>
          </w:tcPr>
          <w:p w:rsidR="003E4B7E" w:rsidRPr="008257BE" w:rsidRDefault="003E4B7E" w:rsidP="001170CE">
            <w:pPr>
              <w:jc w:val="center"/>
              <w:rPr>
                <w:rFonts w:ascii="Cambria" w:hAnsi="Cambria" w:cs="Calibri"/>
                <w:color w:val="FFFFFF"/>
                <w:sz w:val="20"/>
                <w:szCs w:val="20"/>
                <w:lang w:val="en-US"/>
              </w:rPr>
            </w:pPr>
            <w:r w:rsidRPr="008257BE">
              <w:rPr>
                <w:rFonts w:ascii="Cambria" w:hAnsi="Cambria" w:cs="Calibri"/>
                <w:color w:val="FFFFFF"/>
                <w:sz w:val="20"/>
                <w:szCs w:val="20"/>
                <w:lang w:val="en-US"/>
              </w:rPr>
              <w:t>Octubre</w:t>
            </w:r>
          </w:p>
        </w:tc>
      </w:tr>
      <w:tr w:rsidR="003E4B7E" w:rsidRPr="008257BE" w:rsidTr="001170CE">
        <w:trPr>
          <w:trHeight w:val="285"/>
          <w:jc w:val="center"/>
        </w:trPr>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3</w:t>
            </w:r>
          </w:p>
        </w:tc>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4</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5</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6</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7</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8</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9</w:t>
            </w:r>
          </w:p>
        </w:tc>
      </w:tr>
      <w:tr w:rsidR="003E4B7E" w:rsidRPr="008257BE" w:rsidTr="001170CE">
        <w:trPr>
          <w:trHeight w:val="300"/>
          <w:jc w:val="center"/>
        </w:trPr>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Domingo</w:t>
            </w:r>
          </w:p>
        </w:tc>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Lunes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Martes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Miercoles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xml:space="preserve">Jueves </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Viernes</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Sabado</w:t>
            </w:r>
          </w:p>
        </w:tc>
      </w:tr>
      <w:tr w:rsidR="003E4B7E" w:rsidRPr="008257BE" w:rsidTr="001170CE">
        <w:trPr>
          <w:trHeight w:val="435"/>
          <w:jc w:val="center"/>
        </w:trPr>
        <w:tc>
          <w:tcPr>
            <w:tcW w:w="1340" w:type="dxa"/>
            <w:tcBorders>
              <w:top w:val="nil"/>
              <w:left w:val="single" w:sz="8" w:space="0" w:color="auto"/>
              <w:bottom w:val="nil"/>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c>
          <w:tcPr>
            <w:tcW w:w="1340" w:type="dxa"/>
            <w:tcBorders>
              <w:top w:val="nil"/>
              <w:left w:val="single" w:sz="8" w:space="0" w:color="auto"/>
              <w:bottom w:val="single" w:sz="4"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Entrevistas</w:t>
            </w:r>
          </w:p>
        </w:tc>
        <w:tc>
          <w:tcPr>
            <w:tcW w:w="1340" w:type="dxa"/>
            <w:tcBorders>
              <w:top w:val="nil"/>
              <w:left w:val="nil"/>
              <w:bottom w:val="single" w:sz="4"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Entrevistas</w:t>
            </w:r>
          </w:p>
        </w:tc>
        <w:tc>
          <w:tcPr>
            <w:tcW w:w="1340" w:type="dxa"/>
            <w:tcBorders>
              <w:top w:val="nil"/>
              <w:left w:val="nil"/>
              <w:bottom w:val="single" w:sz="4"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Entrevistas</w:t>
            </w:r>
          </w:p>
        </w:tc>
        <w:tc>
          <w:tcPr>
            <w:tcW w:w="1340" w:type="dxa"/>
            <w:tcBorders>
              <w:top w:val="nil"/>
              <w:left w:val="nil"/>
              <w:bottom w:val="single" w:sz="4"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Entrevistas</w:t>
            </w:r>
          </w:p>
        </w:tc>
        <w:tc>
          <w:tcPr>
            <w:tcW w:w="1340" w:type="dxa"/>
            <w:tcBorders>
              <w:top w:val="nil"/>
              <w:left w:val="nil"/>
              <w:bottom w:val="single" w:sz="4" w:space="0" w:color="auto"/>
              <w:right w:val="single" w:sz="8" w:space="0" w:color="auto"/>
            </w:tcBorders>
            <w:shd w:val="clear" w:color="000000" w:fill="FFC000"/>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Entrevistas</w:t>
            </w:r>
          </w:p>
        </w:tc>
        <w:tc>
          <w:tcPr>
            <w:tcW w:w="1340" w:type="dxa"/>
            <w:tcBorders>
              <w:top w:val="nil"/>
              <w:left w:val="nil"/>
              <w:bottom w:val="single" w:sz="4" w:space="0" w:color="auto"/>
              <w:right w:val="single" w:sz="8"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r>
      <w:tr w:rsidR="003E4B7E" w:rsidRPr="008257BE" w:rsidTr="001170CE">
        <w:trPr>
          <w:trHeight w:val="300"/>
          <w:jc w:val="center"/>
        </w:trPr>
        <w:tc>
          <w:tcPr>
            <w:tcW w:w="9380" w:type="dxa"/>
            <w:gridSpan w:val="7"/>
            <w:tcBorders>
              <w:top w:val="single" w:sz="8" w:space="0" w:color="auto"/>
              <w:left w:val="single" w:sz="8" w:space="0" w:color="auto"/>
              <w:bottom w:val="single" w:sz="8" w:space="0" w:color="auto"/>
              <w:right w:val="single" w:sz="8" w:space="0" w:color="000000"/>
            </w:tcBorders>
            <w:shd w:val="clear" w:color="000000" w:fill="4A452A"/>
            <w:noWrap/>
            <w:vAlign w:val="bottom"/>
            <w:hideMark/>
          </w:tcPr>
          <w:p w:rsidR="003E4B7E" w:rsidRPr="008257BE" w:rsidRDefault="003E4B7E" w:rsidP="001170CE">
            <w:pPr>
              <w:jc w:val="center"/>
              <w:rPr>
                <w:rFonts w:ascii="Cambria" w:hAnsi="Cambria" w:cs="Calibri"/>
                <w:color w:val="FFFFFF"/>
                <w:sz w:val="20"/>
                <w:szCs w:val="20"/>
                <w:lang w:val="en-US"/>
              </w:rPr>
            </w:pPr>
            <w:r w:rsidRPr="008257BE">
              <w:rPr>
                <w:rFonts w:ascii="Cambria" w:hAnsi="Cambria" w:cs="Calibri"/>
                <w:color w:val="FFFFFF"/>
                <w:sz w:val="20"/>
                <w:szCs w:val="20"/>
                <w:lang w:val="en-US"/>
              </w:rPr>
              <w:t>Octubre</w:t>
            </w:r>
          </w:p>
        </w:tc>
      </w:tr>
      <w:tr w:rsidR="003E4B7E" w:rsidRPr="008257BE" w:rsidTr="001170CE">
        <w:trPr>
          <w:trHeight w:val="285"/>
          <w:jc w:val="center"/>
        </w:trPr>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10</w:t>
            </w:r>
          </w:p>
        </w:tc>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11</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12</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13</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14</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15</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16</w:t>
            </w:r>
          </w:p>
        </w:tc>
      </w:tr>
      <w:tr w:rsidR="003E4B7E" w:rsidRPr="008257BE" w:rsidTr="001170CE">
        <w:trPr>
          <w:trHeight w:val="300"/>
          <w:jc w:val="center"/>
        </w:trPr>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Domingo</w:t>
            </w:r>
          </w:p>
        </w:tc>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Lunes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Martes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Miercoles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xml:space="preserve">Jueves </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Viernes</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Sabado</w:t>
            </w:r>
          </w:p>
        </w:tc>
      </w:tr>
      <w:tr w:rsidR="003E4B7E" w:rsidRPr="008257BE" w:rsidTr="001170CE">
        <w:trPr>
          <w:trHeight w:val="345"/>
          <w:jc w:val="center"/>
        </w:trPr>
        <w:tc>
          <w:tcPr>
            <w:tcW w:w="1340" w:type="dxa"/>
            <w:tcBorders>
              <w:top w:val="nil"/>
              <w:left w:val="single" w:sz="8" w:space="0" w:color="auto"/>
              <w:bottom w:val="single" w:sz="4"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c>
          <w:tcPr>
            <w:tcW w:w="1340" w:type="dxa"/>
            <w:tcBorders>
              <w:top w:val="nil"/>
              <w:left w:val="single" w:sz="8" w:space="0" w:color="auto"/>
              <w:bottom w:val="single" w:sz="4"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Entrevistas</w:t>
            </w:r>
          </w:p>
        </w:tc>
        <w:tc>
          <w:tcPr>
            <w:tcW w:w="1340" w:type="dxa"/>
            <w:tcBorders>
              <w:top w:val="nil"/>
              <w:left w:val="nil"/>
              <w:bottom w:val="single" w:sz="4"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Entrevistas</w:t>
            </w:r>
          </w:p>
        </w:tc>
        <w:tc>
          <w:tcPr>
            <w:tcW w:w="1340" w:type="dxa"/>
            <w:tcBorders>
              <w:top w:val="nil"/>
              <w:left w:val="nil"/>
              <w:bottom w:val="single" w:sz="4"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Entrevistas</w:t>
            </w:r>
          </w:p>
        </w:tc>
        <w:tc>
          <w:tcPr>
            <w:tcW w:w="1340" w:type="dxa"/>
            <w:tcBorders>
              <w:top w:val="nil"/>
              <w:left w:val="nil"/>
              <w:bottom w:val="single" w:sz="4"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Entrevistas</w:t>
            </w:r>
          </w:p>
        </w:tc>
        <w:tc>
          <w:tcPr>
            <w:tcW w:w="1340" w:type="dxa"/>
            <w:tcBorders>
              <w:top w:val="nil"/>
              <w:left w:val="nil"/>
              <w:bottom w:val="single" w:sz="4" w:space="0" w:color="auto"/>
              <w:right w:val="single" w:sz="8" w:space="0" w:color="auto"/>
            </w:tcBorders>
            <w:shd w:val="clear" w:color="000000" w:fill="FFC000"/>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Entrevistas</w:t>
            </w:r>
          </w:p>
        </w:tc>
        <w:tc>
          <w:tcPr>
            <w:tcW w:w="1340" w:type="dxa"/>
            <w:tcBorders>
              <w:top w:val="nil"/>
              <w:left w:val="nil"/>
              <w:bottom w:val="single" w:sz="4" w:space="0" w:color="auto"/>
              <w:right w:val="single" w:sz="8"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r>
      <w:tr w:rsidR="003E4B7E" w:rsidRPr="008257BE" w:rsidTr="001170CE">
        <w:trPr>
          <w:trHeight w:val="300"/>
          <w:jc w:val="center"/>
        </w:trPr>
        <w:tc>
          <w:tcPr>
            <w:tcW w:w="9380" w:type="dxa"/>
            <w:gridSpan w:val="7"/>
            <w:tcBorders>
              <w:top w:val="single" w:sz="8" w:space="0" w:color="auto"/>
              <w:left w:val="single" w:sz="8" w:space="0" w:color="auto"/>
              <w:bottom w:val="single" w:sz="8" w:space="0" w:color="auto"/>
              <w:right w:val="single" w:sz="8" w:space="0" w:color="000000"/>
            </w:tcBorders>
            <w:shd w:val="clear" w:color="000000" w:fill="4A452A"/>
            <w:noWrap/>
            <w:vAlign w:val="bottom"/>
            <w:hideMark/>
          </w:tcPr>
          <w:p w:rsidR="003E4B7E" w:rsidRPr="008257BE" w:rsidRDefault="003E4B7E" w:rsidP="001170CE">
            <w:pPr>
              <w:jc w:val="center"/>
              <w:rPr>
                <w:rFonts w:ascii="Cambria" w:hAnsi="Cambria" w:cs="Calibri"/>
                <w:color w:val="FFFFFF"/>
                <w:sz w:val="20"/>
                <w:szCs w:val="20"/>
                <w:lang w:val="en-US"/>
              </w:rPr>
            </w:pPr>
            <w:r w:rsidRPr="008257BE">
              <w:rPr>
                <w:rFonts w:ascii="Cambria" w:hAnsi="Cambria" w:cs="Calibri"/>
                <w:color w:val="FFFFFF"/>
                <w:sz w:val="20"/>
                <w:szCs w:val="20"/>
                <w:lang w:val="en-US"/>
              </w:rPr>
              <w:t>Octubre</w:t>
            </w:r>
          </w:p>
        </w:tc>
      </w:tr>
      <w:tr w:rsidR="003E4B7E" w:rsidRPr="008257BE" w:rsidTr="001170CE">
        <w:trPr>
          <w:trHeight w:val="285"/>
          <w:jc w:val="center"/>
        </w:trPr>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17</w:t>
            </w:r>
          </w:p>
        </w:tc>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18</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19</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20</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21</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22</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23</w:t>
            </w:r>
          </w:p>
        </w:tc>
      </w:tr>
      <w:tr w:rsidR="003E4B7E" w:rsidRPr="008257BE" w:rsidTr="001170CE">
        <w:trPr>
          <w:trHeight w:val="300"/>
          <w:jc w:val="center"/>
        </w:trPr>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Domingo</w:t>
            </w:r>
          </w:p>
        </w:tc>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Lunes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Martes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Miercoles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xml:space="preserve">Jueves </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Viernes</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Sabado</w:t>
            </w:r>
          </w:p>
        </w:tc>
      </w:tr>
      <w:tr w:rsidR="003E4B7E" w:rsidRPr="008257BE" w:rsidTr="001170CE">
        <w:trPr>
          <w:trHeight w:val="585"/>
          <w:jc w:val="center"/>
        </w:trPr>
        <w:tc>
          <w:tcPr>
            <w:tcW w:w="1340" w:type="dxa"/>
            <w:tcBorders>
              <w:top w:val="nil"/>
              <w:left w:val="single" w:sz="8" w:space="0" w:color="auto"/>
              <w:bottom w:val="single" w:sz="8"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c>
          <w:tcPr>
            <w:tcW w:w="1340" w:type="dxa"/>
            <w:tcBorders>
              <w:top w:val="nil"/>
              <w:left w:val="single" w:sz="8" w:space="0" w:color="auto"/>
              <w:bottom w:val="single" w:sz="8"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c>
          <w:tcPr>
            <w:tcW w:w="1340" w:type="dxa"/>
            <w:tcBorders>
              <w:top w:val="nil"/>
              <w:left w:val="nil"/>
              <w:bottom w:val="single" w:sz="8"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c>
          <w:tcPr>
            <w:tcW w:w="1340" w:type="dxa"/>
            <w:tcBorders>
              <w:top w:val="nil"/>
              <w:left w:val="nil"/>
              <w:bottom w:val="single" w:sz="8"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Informe</w:t>
            </w:r>
          </w:p>
        </w:tc>
        <w:tc>
          <w:tcPr>
            <w:tcW w:w="1340" w:type="dxa"/>
            <w:tcBorders>
              <w:top w:val="nil"/>
              <w:left w:val="nil"/>
              <w:bottom w:val="single" w:sz="8"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c>
          <w:tcPr>
            <w:tcW w:w="1340" w:type="dxa"/>
            <w:tcBorders>
              <w:top w:val="nil"/>
              <w:left w:val="nil"/>
              <w:bottom w:val="single" w:sz="8" w:space="0" w:color="auto"/>
              <w:right w:val="single" w:sz="8" w:space="0" w:color="auto"/>
            </w:tcBorders>
            <w:shd w:val="clear" w:color="000000" w:fill="FFC000"/>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Entrega de Informe</w:t>
            </w:r>
          </w:p>
        </w:tc>
        <w:tc>
          <w:tcPr>
            <w:tcW w:w="1340" w:type="dxa"/>
            <w:tcBorders>
              <w:top w:val="nil"/>
              <w:left w:val="nil"/>
              <w:bottom w:val="single" w:sz="8" w:space="0" w:color="auto"/>
              <w:right w:val="single" w:sz="8"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r>
      <w:tr w:rsidR="003E4B7E" w:rsidRPr="008257BE" w:rsidTr="001170CE">
        <w:trPr>
          <w:trHeight w:val="285"/>
          <w:jc w:val="center"/>
        </w:trPr>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24</w:t>
            </w:r>
          </w:p>
        </w:tc>
        <w:tc>
          <w:tcPr>
            <w:tcW w:w="1340" w:type="dxa"/>
            <w:tcBorders>
              <w:top w:val="nil"/>
              <w:left w:val="single" w:sz="8" w:space="0" w:color="auto"/>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25</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26</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27</w:t>
            </w:r>
          </w:p>
        </w:tc>
        <w:tc>
          <w:tcPr>
            <w:tcW w:w="1340" w:type="dxa"/>
            <w:tcBorders>
              <w:top w:val="nil"/>
              <w:left w:val="nil"/>
              <w:bottom w:val="single" w:sz="4"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28</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29</w:t>
            </w:r>
          </w:p>
        </w:tc>
        <w:tc>
          <w:tcPr>
            <w:tcW w:w="1340" w:type="dxa"/>
            <w:tcBorders>
              <w:top w:val="nil"/>
              <w:left w:val="nil"/>
              <w:bottom w:val="single" w:sz="4"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30</w:t>
            </w:r>
          </w:p>
        </w:tc>
      </w:tr>
      <w:tr w:rsidR="003E4B7E" w:rsidRPr="008257BE" w:rsidTr="001170CE">
        <w:trPr>
          <w:trHeight w:val="300"/>
          <w:jc w:val="center"/>
        </w:trPr>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Domingo</w:t>
            </w:r>
          </w:p>
        </w:tc>
        <w:tc>
          <w:tcPr>
            <w:tcW w:w="1340" w:type="dxa"/>
            <w:tcBorders>
              <w:top w:val="nil"/>
              <w:left w:val="single" w:sz="8" w:space="0" w:color="auto"/>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Lunes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Martes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Miercoles</w:t>
            </w:r>
          </w:p>
        </w:tc>
        <w:tc>
          <w:tcPr>
            <w:tcW w:w="1340" w:type="dxa"/>
            <w:tcBorders>
              <w:top w:val="nil"/>
              <w:left w:val="nil"/>
              <w:bottom w:val="single" w:sz="8" w:space="0" w:color="auto"/>
              <w:right w:val="single" w:sz="4"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xml:space="preserve">Jueves </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Viernes</w:t>
            </w:r>
          </w:p>
        </w:tc>
        <w:tc>
          <w:tcPr>
            <w:tcW w:w="1340" w:type="dxa"/>
            <w:tcBorders>
              <w:top w:val="nil"/>
              <w:left w:val="nil"/>
              <w:bottom w:val="single" w:sz="8" w:space="0" w:color="auto"/>
              <w:right w:val="single" w:sz="8" w:space="0" w:color="auto"/>
            </w:tcBorders>
            <w:shd w:val="clear" w:color="000000" w:fill="DDD9C3"/>
            <w:noWrap/>
            <w:vAlign w:val="bottom"/>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Sabado</w:t>
            </w:r>
          </w:p>
        </w:tc>
      </w:tr>
      <w:tr w:rsidR="003E4B7E" w:rsidRPr="008257BE" w:rsidTr="001170CE">
        <w:trPr>
          <w:trHeight w:val="870"/>
          <w:jc w:val="center"/>
        </w:trPr>
        <w:tc>
          <w:tcPr>
            <w:tcW w:w="1340" w:type="dxa"/>
            <w:tcBorders>
              <w:top w:val="nil"/>
              <w:left w:val="single" w:sz="8" w:space="0" w:color="auto"/>
              <w:bottom w:val="single" w:sz="8"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c>
          <w:tcPr>
            <w:tcW w:w="1340" w:type="dxa"/>
            <w:tcBorders>
              <w:top w:val="nil"/>
              <w:left w:val="single" w:sz="8" w:space="0" w:color="auto"/>
              <w:bottom w:val="single" w:sz="8"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c>
          <w:tcPr>
            <w:tcW w:w="1340" w:type="dxa"/>
            <w:tcBorders>
              <w:top w:val="nil"/>
              <w:left w:val="nil"/>
              <w:bottom w:val="single" w:sz="8"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c>
          <w:tcPr>
            <w:tcW w:w="1340" w:type="dxa"/>
            <w:tcBorders>
              <w:top w:val="nil"/>
              <w:left w:val="nil"/>
              <w:bottom w:val="single" w:sz="8" w:space="0" w:color="auto"/>
              <w:right w:val="single" w:sz="4"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c>
          <w:tcPr>
            <w:tcW w:w="1340" w:type="dxa"/>
            <w:tcBorders>
              <w:top w:val="nil"/>
              <w:left w:val="nil"/>
              <w:bottom w:val="single" w:sz="8" w:space="0" w:color="auto"/>
              <w:right w:val="single" w:sz="4" w:space="0" w:color="auto"/>
            </w:tcBorders>
            <w:shd w:val="clear" w:color="000000" w:fill="FFC000"/>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Redaccion de Informe</w:t>
            </w:r>
          </w:p>
        </w:tc>
        <w:tc>
          <w:tcPr>
            <w:tcW w:w="1340" w:type="dxa"/>
            <w:tcBorders>
              <w:top w:val="nil"/>
              <w:left w:val="nil"/>
              <w:bottom w:val="single" w:sz="8" w:space="0" w:color="auto"/>
              <w:right w:val="single" w:sz="8" w:space="0" w:color="auto"/>
            </w:tcBorders>
            <w:shd w:val="clear" w:color="000000" w:fill="FFC000"/>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b/>
                <w:bCs/>
                <w:color w:val="000000"/>
                <w:sz w:val="20"/>
                <w:szCs w:val="20"/>
                <w:u w:val="single"/>
                <w:lang w:val="en-US"/>
              </w:rPr>
              <w:t>Producto 3:</w:t>
            </w:r>
            <w:r w:rsidRPr="008257BE">
              <w:rPr>
                <w:rFonts w:ascii="Cambria" w:hAnsi="Cambria" w:cs="Calibri"/>
                <w:color w:val="000000"/>
                <w:sz w:val="20"/>
                <w:szCs w:val="20"/>
                <w:lang w:val="en-US"/>
              </w:rPr>
              <w:br/>
              <w:t>Informe Final</w:t>
            </w:r>
          </w:p>
        </w:tc>
        <w:tc>
          <w:tcPr>
            <w:tcW w:w="1340" w:type="dxa"/>
            <w:tcBorders>
              <w:top w:val="nil"/>
              <w:left w:val="nil"/>
              <w:bottom w:val="single" w:sz="8" w:space="0" w:color="auto"/>
              <w:right w:val="single" w:sz="8" w:space="0" w:color="auto"/>
            </w:tcBorders>
            <w:shd w:val="clear" w:color="auto" w:fill="auto"/>
            <w:vAlign w:val="center"/>
            <w:hideMark/>
          </w:tcPr>
          <w:p w:rsidR="003E4B7E" w:rsidRPr="008257BE" w:rsidRDefault="003E4B7E" w:rsidP="001170CE">
            <w:pPr>
              <w:jc w:val="center"/>
              <w:rPr>
                <w:rFonts w:ascii="Cambria" w:hAnsi="Cambria" w:cs="Calibri"/>
                <w:color w:val="000000"/>
                <w:sz w:val="20"/>
                <w:szCs w:val="20"/>
                <w:lang w:val="en-US"/>
              </w:rPr>
            </w:pPr>
            <w:r w:rsidRPr="008257BE">
              <w:rPr>
                <w:rFonts w:ascii="Cambria" w:hAnsi="Cambria" w:cs="Calibri"/>
                <w:color w:val="000000"/>
                <w:sz w:val="20"/>
                <w:szCs w:val="20"/>
                <w:lang w:val="en-US"/>
              </w:rPr>
              <w:t> </w:t>
            </w:r>
          </w:p>
        </w:tc>
      </w:tr>
    </w:tbl>
    <w:p w:rsidR="003E4B7E" w:rsidRDefault="003E4B7E" w:rsidP="003E4B7E">
      <w:pPr>
        <w:pStyle w:val="Header"/>
        <w:jc w:val="both"/>
        <w:rPr>
          <w:rFonts w:ascii="Cambria" w:hAnsi="Cambria" w:cs="Calibri"/>
          <w:sz w:val="24"/>
          <w:szCs w:val="24"/>
        </w:rPr>
      </w:pPr>
    </w:p>
    <w:p w:rsidR="003E4B7E" w:rsidRDefault="003E4B7E" w:rsidP="003E4B7E">
      <w:pPr>
        <w:pStyle w:val="Header"/>
        <w:jc w:val="both"/>
        <w:rPr>
          <w:rFonts w:ascii="Cambria" w:hAnsi="Cambria" w:cs="Calibri"/>
          <w:sz w:val="24"/>
          <w:szCs w:val="24"/>
        </w:rPr>
      </w:pPr>
    </w:p>
    <w:p w:rsidR="003E4B7E" w:rsidRDefault="003E4B7E" w:rsidP="003E4B7E">
      <w:pPr>
        <w:pStyle w:val="Header"/>
        <w:jc w:val="both"/>
        <w:rPr>
          <w:rFonts w:ascii="Cambria" w:hAnsi="Cambria" w:cs="Calibri"/>
          <w:sz w:val="24"/>
          <w:szCs w:val="24"/>
        </w:rPr>
      </w:pPr>
      <w:r>
        <w:rPr>
          <w:rFonts w:ascii="Cambria" w:hAnsi="Cambria" w:cs="Calibri"/>
          <w:sz w:val="24"/>
          <w:szCs w:val="24"/>
        </w:rPr>
        <w:br w:type="page"/>
      </w:r>
      <w:r>
        <w:rPr>
          <w:rFonts w:ascii="Cambria" w:hAnsi="Cambria" w:cs="Calibri"/>
          <w:sz w:val="24"/>
          <w:szCs w:val="24"/>
        </w:rPr>
        <w:lastRenderedPageBreak/>
        <w:t>Anexo C. Listado Inicial de Entrevistas</w:t>
      </w:r>
    </w:p>
    <w:p w:rsidR="003E4B7E" w:rsidRDefault="003E4B7E" w:rsidP="003E4B7E">
      <w:pPr>
        <w:pStyle w:val="Header"/>
        <w:jc w:val="both"/>
        <w:rPr>
          <w:rFonts w:ascii="Cambria" w:hAnsi="Cambria" w:cs="Calibri"/>
          <w:sz w:val="24"/>
          <w:szCs w:val="24"/>
        </w:rPr>
      </w:pPr>
    </w:p>
    <w:tbl>
      <w:tblPr>
        <w:tblW w:w="7260" w:type="dxa"/>
        <w:tblInd w:w="93" w:type="dxa"/>
        <w:tblLook w:val="04A0"/>
      </w:tblPr>
      <w:tblGrid>
        <w:gridCol w:w="665"/>
        <w:gridCol w:w="6700"/>
      </w:tblGrid>
      <w:tr w:rsidR="003E4B7E" w:rsidRPr="00621CA9" w:rsidTr="001170CE">
        <w:trPr>
          <w:trHeight w:val="300"/>
        </w:trPr>
        <w:tc>
          <w:tcPr>
            <w:tcW w:w="560" w:type="dxa"/>
            <w:vMerge w:val="restart"/>
            <w:tcBorders>
              <w:top w:val="single" w:sz="8" w:space="0" w:color="auto"/>
              <w:left w:val="single" w:sz="8" w:space="0" w:color="auto"/>
              <w:bottom w:val="single" w:sz="8" w:space="0" w:color="000000"/>
              <w:right w:val="single" w:sz="8" w:space="0" w:color="auto"/>
            </w:tcBorders>
            <w:shd w:val="clear" w:color="000000" w:fill="FFFF00"/>
            <w:noWrap/>
            <w:textDirection w:val="btLr"/>
            <w:vAlign w:val="center"/>
            <w:hideMark/>
          </w:tcPr>
          <w:p w:rsidR="003E4B7E" w:rsidRPr="00621CA9" w:rsidRDefault="003E4B7E" w:rsidP="001170CE">
            <w:pPr>
              <w:jc w:val="center"/>
              <w:rPr>
                <w:rFonts w:ascii="Cambria" w:hAnsi="Cambria" w:cs="Calibri"/>
                <w:b/>
                <w:bCs/>
                <w:color w:val="000000"/>
                <w:sz w:val="18"/>
                <w:szCs w:val="18"/>
              </w:rPr>
            </w:pPr>
            <w:r w:rsidRPr="00621CA9">
              <w:rPr>
                <w:rFonts w:ascii="Cambria" w:hAnsi="Cambria" w:cs="Calibri"/>
                <w:b/>
                <w:bCs/>
                <w:color w:val="000000"/>
                <w:sz w:val="18"/>
                <w:szCs w:val="18"/>
              </w:rPr>
              <w:t>UNCT</w:t>
            </w:r>
          </w:p>
        </w:tc>
        <w:tc>
          <w:tcPr>
            <w:tcW w:w="6700" w:type="dxa"/>
            <w:tcBorders>
              <w:top w:val="single" w:sz="8" w:space="0" w:color="auto"/>
              <w:left w:val="nil"/>
              <w:bottom w:val="single" w:sz="4" w:space="0" w:color="auto"/>
              <w:right w:val="single" w:sz="4" w:space="0" w:color="auto"/>
            </w:tcBorders>
            <w:shd w:val="clear" w:color="auto" w:fill="auto"/>
            <w:noWrap/>
            <w:vAlign w:val="bottom"/>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 </w:t>
            </w:r>
          </w:p>
        </w:tc>
      </w:tr>
      <w:tr w:rsidR="003E4B7E" w:rsidRPr="00621CA9" w:rsidTr="001170CE">
        <w:trPr>
          <w:trHeight w:val="300"/>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nil"/>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Representante Residente</w:t>
            </w:r>
          </w:p>
        </w:tc>
      </w:tr>
      <w:tr w:rsidR="003E4B7E" w:rsidRPr="00621CA9" w:rsidTr="001170CE">
        <w:trPr>
          <w:trHeight w:val="300"/>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nil"/>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UNDAF 1 - Pobreza -  PMA - Tayra Pinzón</w:t>
            </w:r>
          </w:p>
        </w:tc>
      </w:tr>
      <w:tr w:rsidR="003E4B7E" w:rsidRPr="00621CA9" w:rsidTr="001170CE">
        <w:trPr>
          <w:trHeight w:val="300"/>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nil"/>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UNDAF 2 - OPS - Joaquin Molina + Jose Antonio Escamilla</w:t>
            </w:r>
          </w:p>
        </w:tc>
      </w:tr>
      <w:tr w:rsidR="003E4B7E" w:rsidRPr="00621CA9" w:rsidTr="001170CE">
        <w:trPr>
          <w:trHeight w:val="300"/>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nil"/>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UNDAF 3 - PNUD - Peter Grohmann</w:t>
            </w:r>
          </w:p>
        </w:tc>
      </w:tr>
      <w:tr w:rsidR="003E4B7E" w:rsidRPr="00621CA9" w:rsidTr="001170CE">
        <w:trPr>
          <w:trHeight w:val="300"/>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nil"/>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GT - ODM - Paulina</w:t>
            </w:r>
          </w:p>
        </w:tc>
      </w:tr>
      <w:tr w:rsidR="003E4B7E" w:rsidRPr="00621CA9" w:rsidTr="001170CE">
        <w:trPr>
          <w:trHeight w:val="300"/>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nil"/>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GT - VIH -UNICEF</w:t>
            </w:r>
          </w:p>
        </w:tc>
      </w:tr>
      <w:tr w:rsidR="003E4B7E" w:rsidRPr="00621CA9" w:rsidTr="001170CE">
        <w:trPr>
          <w:trHeight w:val="300"/>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nil"/>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GT - Genero - UNFPA - Laura Flores</w:t>
            </w:r>
          </w:p>
        </w:tc>
      </w:tr>
      <w:tr w:rsidR="003E4B7E" w:rsidRPr="00220C33" w:rsidTr="001170CE">
        <w:trPr>
          <w:trHeight w:val="300"/>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nil"/>
              <w:left w:val="nil"/>
              <w:bottom w:val="nil"/>
              <w:right w:val="single" w:sz="4" w:space="0" w:color="auto"/>
            </w:tcBorders>
            <w:shd w:val="clear" w:color="auto" w:fill="auto"/>
            <w:noWrap/>
            <w:vAlign w:val="center"/>
            <w:hideMark/>
          </w:tcPr>
          <w:p w:rsidR="003E4B7E" w:rsidRPr="003E4B7E" w:rsidRDefault="003E4B7E" w:rsidP="001170CE">
            <w:pPr>
              <w:rPr>
                <w:rFonts w:ascii="Cambria" w:hAnsi="Cambria" w:cs="Calibri"/>
                <w:color w:val="000000"/>
                <w:sz w:val="18"/>
                <w:szCs w:val="18"/>
                <w:lang w:val="fr-FR"/>
              </w:rPr>
            </w:pPr>
            <w:r w:rsidRPr="003E4B7E">
              <w:rPr>
                <w:rFonts w:ascii="Cambria" w:hAnsi="Cambria" w:cs="Calibri"/>
                <w:color w:val="000000"/>
                <w:sz w:val="18"/>
                <w:szCs w:val="18"/>
                <w:lang w:val="fr-FR"/>
              </w:rPr>
              <w:t>GT - DDHH - ACNUR - Natalie Karcenty</w:t>
            </w:r>
          </w:p>
        </w:tc>
      </w:tr>
      <w:tr w:rsidR="003E4B7E" w:rsidRPr="00621CA9" w:rsidTr="001170CE">
        <w:trPr>
          <w:trHeight w:val="300"/>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3E4B7E" w:rsidRPr="003E4B7E" w:rsidRDefault="003E4B7E" w:rsidP="001170CE">
            <w:pPr>
              <w:rPr>
                <w:rFonts w:ascii="Cambria" w:hAnsi="Cambria" w:cs="Calibri"/>
                <w:b/>
                <w:bCs/>
                <w:color w:val="000000"/>
                <w:sz w:val="18"/>
                <w:szCs w:val="18"/>
                <w:lang w:val="fr-FR"/>
              </w:rPr>
            </w:pPr>
          </w:p>
        </w:tc>
        <w:tc>
          <w:tcPr>
            <w:tcW w:w="6700" w:type="dxa"/>
            <w:tcBorders>
              <w:top w:val="single" w:sz="4" w:space="0" w:color="auto"/>
              <w:left w:val="nil"/>
              <w:bottom w:val="nil"/>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PC - Agencias Lider - PNUD - Amael Candanedo e Ivan Batzan</w:t>
            </w:r>
          </w:p>
        </w:tc>
      </w:tr>
      <w:tr w:rsidR="003E4B7E" w:rsidRPr="00621CA9" w:rsidTr="001170CE">
        <w:trPr>
          <w:trHeight w:val="300"/>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single" w:sz="4" w:space="0" w:color="auto"/>
              <w:left w:val="nil"/>
              <w:bottom w:val="nil"/>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PC - Agencias Lider - FAO - Deodoro Roca</w:t>
            </w:r>
          </w:p>
        </w:tc>
      </w:tr>
      <w:tr w:rsidR="003E4B7E" w:rsidRPr="00621CA9" w:rsidTr="001170CE">
        <w:trPr>
          <w:trHeight w:val="300"/>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single" w:sz="4" w:space="0" w:color="auto"/>
              <w:left w:val="nil"/>
              <w:bottom w:val="nil"/>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FIDA</w:t>
            </w:r>
          </w:p>
        </w:tc>
      </w:tr>
      <w:tr w:rsidR="003E4B7E" w:rsidRPr="00621CA9" w:rsidTr="001170CE">
        <w:trPr>
          <w:trHeight w:val="300"/>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single" w:sz="4" w:space="0" w:color="auto"/>
              <w:left w:val="nil"/>
              <w:bottom w:val="nil"/>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ONUSIDA</w:t>
            </w:r>
          </w:p>
        </w:tc>
      </w:tr>
      <w:tr w:rsidR="003E4B7E" w:rsidRPr="00621CA9" w:rsidTr="001170CE">
        <w:trPr>
          <w:trHeight w:val="300"/>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single" w:sz="4" w:space="0" w:color="auto"/>
              <w:left w:val="nil"/>
              <w:bottom w:val="nil"/>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OACNUDH</w:t>
            </w:r>
          </w:p>
        </w:tc>
      </w:tr>
      <w:tr w:rsidR="003E4B7E" w:rsidRPr="00621CA9" w:rsidTr="001170CE">
        <w:trPr>
          <w:trHeight w:val="300"/>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single" w:sz="4" w:space="0" w:color="auto"/>
              <w:left w:val="nil"/>
              <w:bottom w:val="nil"/>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OIT</w:t>
            </w:r>
          </w:p>
        </w:tc>
      </w:tr>
      <w:tr w:rsidR="003E4B7E" w:rsidRPr="00621CA9" w:rsidTr="001170CE">
        <w:trPr>
          <w:trHeight w:val="315"/>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single" w:sz="4" w:space="0" w:color="auto"/>
              <w:left w:val="nil"/>
              <w:bottom w:val="single" w:sz="8"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Taller con Oficiales de Programa</w:t>
            </w:r>
          </w:p>
        </w:tc>
      </w:tr>
      <w:tr w:rsidR="003E4B7E" w:rsidRPr="00621CA9" w:rsidTr="001170CE">
        <w:trPr>
          <w:trHeight w:val="304"/>
        </w:trPr>
        <w:tc>
          <w:tcPr>
            <w:tcW w:w="560" w:type="dxa"/>
            <w:vMerge w:val="restart"/>
            <w:tcBorders>
              <w:top w:val="nil"/>
              <w:left w:val="single" w:sz="8" w:space="0" w:color="auto"/>
              <w:bottom w:val="single" w:sz="4" w:space="0" w:color="auto"/>
              <w:right w:val="single" w:sz="8" w:space="0" w:color="auto"/>
            </w:tcBorders>
            <w:shd w:val="clear" w:color="000000" w:fill="FFFF00"/>
            <w:noWrap/>
            <w:textDirection w:val="btLr"/>
            <w:vAlign w:val="center"/>
            <w:hideMark/>
          </w:tcPr>
          <w:p w:rsidR="003E4B7E" w:rsidRPr="00621CA9" w:rsidRDefault="003E4B7E" w:rsidP="001170CE">
            <w:pPr>
              <w:jc w:val="center"/>
              <w:rPr>
                <w:rFonts w:ascii="Cambria" w:hAnsi="Cambria" w:cs="Calibri"/>
                <w:b/>
                <w:bCs/>
                <w:color w:val="000000"/>
                <w:sz w:val="18"/>
                <w:szCs w:val="18"/>
              </w:rPr>
            </w:pPr>
            <w:r w:rsidRPr="00621CA9">
              <w:rPr>
                <w:rFonts w:ascii="Cambria" w:hAnsi="Cambria" w:cs="Calibri"/>
                <w:b/>
                <w:bCs/>
                <w:color w:val="000000"/>
                <w:sz w:val="18"/>
                <w:szCs w:val="18"/>
              </w:rPr>
              <w:t>Gobierno</w:t>
            </w:r>
          </w:p>
        </w:tc>
        <w:tc>
          <w:tcPr>
            <w:tcW w:w="6700" w:type="dxa"/>
            <w:tcBorders>
              <w:top w:val="nil"/>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MEF - Cooperación Técnica Internacional - Felipe Sanchez</w:t>
            </w:r>
          </w:p>
        </w:tc>
      </w:tr>
      <w:tr w:rsidR="003E4B7E" w:rsidRPr="00621CA9" w:rsidTr="001170CE">
        <w:trPr>
          <w:trHeight w:val="269"/>
        </w:trPr>
        <w:tc>
          <w:tcPr>
            <w:tcW w:w="560" w:type="dxa"/>
            <w:vMerge/>
            <w:tcBorders>
              <w:top w:val="nil"/>
              <w:left w:val="single" w:sz="8" w:space="0" w:color="auto"/>
              <w:bottom w:val="single" w:sz="4" w:space="0" w:color="auto"/>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nil"/>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MIREX - Organismos Internacionales -Tommy Guardia</w:t>
            </w:r>
          </w:p>
        </w:tc>
      </w:tr>
      <w:tr w:rsidR="003E4B7E" w:rsidRPr="00621CA9" w:rsidTr="001170CE">
        <w:trPr>
          <w:trHeight w:val="260"/>
        </w:trPr>
        <w:tc>
          <w:tcPr>
            <w:tcW w:w="560" w:type="dxa"/>
            <w:vMerge/>
            <w:tcBorders>
              <w:top w:val="nil"/>
              <w:left w:val="single" w:sz="8" w:space="0" w:color="auto"/>
              <w:bottom w:val="single" w:sz="4" w:space="0" w:color="auto"/>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nil"/>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Defensoría del Pueblo - Ricardo Vargas</w:t>
            </w:r>
          </w:p>
        </w:tc>
      </w:tr>
      <w:tr w:rsidR="003E4B7E" w:rsidRPr="00621CA9" w:rsidTr="001170CE">
        <w:trPr>
          <w:trHeight w:val="341"/>
        </w:trPr>
        <w:tc>
          <w:tcPr>
            <w:tcW w:w="560" w:type="dxa"/>
            <w:vMerge w:val="restart"/>
            <w:tcBorders>
              <w:top w:val="nil"/>
              <w:left w:val="single" w:sz="8" w:space="0" w:color="auto"/>
              <w:bottom w:val="single" w:sz="4" w:space="0" w:color="auto"/>
              <w:right w:val="single" w:sz="8" w:space="0" w:color="auto"/>
            </w:tcBorders>
            <w:shd w:val="clear" w:color="000000" w:fill="FFFF00"/>
            <w:noWrap/>
            <w:textDirection w:val="btLr"/>
            <w:vAlign w:val="center"/>
            <w:hideMark/>
          </w:tcPr>
          <w:p w:rsidR="003E4B7E" w:rsidRPr="00621CA9" w:rsidRDefault="003E4B7E" w:rsidP="001170CE">
            <w:pPr>
              <w:jc w:val="center"/>
              <w:rPr>
                <w:rFonts w:ascii="Cambria" w:hAnsi="Cambria" w:cs="Calibri"/>
                <w:b/>
                <w:bCs/>
                <w:color w:val="000000"/>
                <w:sz w:val="18"/>
                <w:szCs w:val="18"/>
              </w:rPr>
            </w:pPr>
            <w:r w:rsidRPr="00621CA9">
              <w:rPr>
                <w:rFonts w:ascii="Cambria" w:hAnsi="Cambria" w:cs="Calibri"/>
                <w:b/>
                <w:bCs/>
                <w:color w:val="000000"/>
                <w:sz w:val="18"/>
                <w:szCs w:val="18"/>
              </w:rPr>
              <w:t>Sociedad Civil</w:t>
            </w:r>
          </w:p>
        </w:tc>
        <w:tc>
          <w:tcPr>
            <w:tcW w:w="6700" w:type="dxa"/>
            <w:tcBorders>
              <w:top w:val="nil"/>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PROBIDSIDA - Orlando Quintero</w:t>
            </w:r>
          </w:p>
        </w:tc>
      </w:tr>
      <w:tr w:rsidR="003E4B7E" w:rsidRPr="00621CA9" w:rsidTr="001170CE">
        <w:trPr>
          <w:trHeight w:val="260"/>
        </w:trPr>
        <w:tc>
          <w:tcPr>
            <w:tcW w:w="560" w:type="dxa"/>
            <w:vMerge/>
            <w:tcBorders>
              <w:top w:val="nil"/>
              <w:left w:val="single" w:sz="8" w:space="0" w:color="auto"/>
              <w:bottom w:val="single" w:sz="4" w:space="0" w:color="auto"/>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nil"/>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ACEASPA - Raul Leis</w:t>
            </w:r>
          </w:p>
        </w:tc>
      </w:tr>
      <w:tr w:rsidR="003E4B7E" w:rsidRPr="00621CA9" w:rsidTr="001170CE">
        <w:trPr>
          <w:trHeight w:val="341"/>
        </w:trPr>
        <w:tc>
          <w:tcPr>
            <w:tcW w:w="560" w:type="dxa"/>
            <w:vMerge/>
            <w:tcBorders>
              <w:top w:val="nil"/>
              <w:left w:val="single" w:sz="8" w:space="0" w:color="auto"/>
              <w:bottom w:val="single" w:sz="4" w:space="0" w:color="auto"/>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nil"/>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Alianza Ciudadana - Magaly Castillo</w:t>
            </w:r>
          </w:p>
        </w:tc>
      </w:tr>
      <w:tr w:rsidR="003E4B7E" w:rsidRPr="00621CA9" w:rsidTr="001170CE">
        <w:trPr>
          <w:trHeight w:val="450"/>
        </w:trPr>
        <w:tc>
          <w:tcPr>
            <w:tcW w:w="560" w:type="dxa"/>
            <w:vMerge/>
            <w:tcBorders>
              <w:top w:val="nil"/>
              <w:left w:val="single" w:sz="8" w:space="0" w:color="auto"/>
              <w:bottom w:val="single" w:sz="4" w:space="0" w:color="auto"/>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nil"/>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CONAMUIP - Sonia Henríquez</w:t>
            </w:r>
          </w:p>
        </w:tc>
      </w:tr>
      <w:tr w:rsidR="003E4B7E" w:rsidRPr="00621CA9" w:rsidTr="001170CE">
        <w:trPr>
          <w:trHeight w:val="331"/>
        </w:trPr>
        <w:tc>
          <w:tcPr>
            <w:tcW w:w="560" w:type="dxa"/>
            <w:vMerge w:val="restart"/>
            <w:tcBorders>
              <w:top w:val="single" w:sz="8" w:space="0" w:color="auto"/>
              <w:left w:val="single" w:sz="8" w:space="0" w:color="auto"/>
              <w:bottom w:val="single" w:sz="4" w:space="0" w:color="auto"/>
              <w:right w:val="single" w:sz="8" w:space="0" w:color="auto"/>
            </w:tcBorders>
            <w:shd w:val="clear" w:color="000000" w:fill="FFFF00"/>
            <w:noWrap/>
            <w:textDirection w:val="btLr"/>
            <w:vAlign w:val="center"/>
            <w:hideMark/>
          </w:tcPr>
          <w:p w:rsidR="003E4B7E" w:rsidRPr="00621CA9" w:rsidRDefault="003E4B7E" w:rsidP="001170CE">
            <w:pPr>
              <w:jc w:val="center"/>
              <w:rPr>
                <w:rFonts w:ascii="Cambria" w:hAnsi="Cambria" w:cs="Calibri"/>
                <w:b/>
                <w:bCs/>
                <w:color w:val="000000"/>
                <w:sz w:val="18"/>
                <w:szCs w:val="18"/>
              </w:rPr>
            </w:pPr>
            <w:r w:rsidRPr="00621CA9">
              <w:rPr>
                <w:rFonts w:ascii="Cambria" w:hAnsi="Cambria" w:cs="Calibri"/>
                <w:b/>
                <w:bCs/>
                <w:color w:val="000000"/>
                <w:sz w:val="18"/>
                <w:szCs w:val="18"/>
              </w:rPr>
              <w:t>Donantes</w:t>
            </w:r>
          </w:p>
        </w:tc>
        <w:tc>
          <w:tcPr>
            <w:tcW w:w="6700" w:type="dxa"/>
            <w:tcBorders>
              <w:top w:val="single" w:sz="8" w:space="0" w:color="auto"/>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BID - Marcelo Antinori</w:t>
            </w:r>
          </w:p>
        </w:tc>
      </w:tr>
      <w:tr w:rsidR="003E4B7E" w:rsidRPr="00621CA9" w:rsidTr="001170CE">
        <w:trPr>
          <w:trHeight w:val="450"/>
        </w:trPr>
        <w:tc>
          <w:tcPr>
            <w:tcW w:w="560" w:type="dxa"/>
            <w:vMerge/>
            <w:tcBorders>
              <w:top w:val="single" w:sz="8" w:space="0" w:color="auto"/>
              <w:left w:val="single" w:sz="8" w:space="0" w:color="auto"/>
              <w:bottom w:val="single" w:sz="4" w:space="0" w:color="auto"/>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nil"/>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 xml:space="preserve">AECID - </w:t>
            </w:r>
          </w:p>
        </w:tc>
      </w:tr>
      <w:tr w:rsidR="003E4B7E" w:rsidRPr="00621CA9" w:rsidTr="001170CE">
        <w:trPr>
          <w:trHeight w:val="450"/>
        </w:trPr>
        <w:tc>
          <w:tcPr>
            <w:tcW w:w="560" w:type="dxa"/>
            <w:vMerge/>
            <w:tcBorders>
              <w:top w:val="single" w:sz="8" w:space="0" w:color="auto"/>
              <w:left w:val="single" w:sz="8" w:space="0" w:color="auto"/>
              <w:bottom w:val="single" w:sz="4" w:space="0" w:color="auto"/>
              <w:right w:val="single" w:sz="8" w:space="0" w:color="auto"/>
            </w:tcBorders>
            <w:vAlign w:val="center"/>
            <w:hideMark/>
          </w:tcPr>
          <w:p w:rsidR="003E4B7E" w:rsidRPr="00621CA9" w:rsidRDefault="003E4B7E" w:rsidP="001170CE">
            <w:pPr>
              <w:rPr>
                <w:rFonts w:ascii="Cambria" w:hAnsi="Cambria" w:cs="Calibri"/>
                <w:b/>
                <w:bCs/>
                <w:color w:val="000000"/>
                <w:sz w:val="18"/>
                <w:szCs w:val="18"/>
              </w:rPr>
            </w:pPr>
          </w:p>
        </w:tc>
        <w:tc>
          <w:tcPr>
            <w:tcW w:w="6700" w:type="dxa"/>
            <w:tcBorders>
              <w:top w:val="nil"/>
              <w:left w:val="nil"/>
              <w:bottom w:val="single" w:sz="4" w:space="0" w:color="auto"/>
              <w:right w:val="single" w:sz="4" w:space="0" w:color="auto"/>
            </w:tcBorders>
            <w:shd w:val="clear" w:color="auto" w:fill="auto"/>
            <w:noWrap/>
            <w:vAlign w:val="center"/>
            <w:hideMark/>
          </w:tcPr>
          <w:p w:rsidR="003E4B7E" w:rsidRPr="00621CA9" w:rsidRDefault="003E4B7E" w:rsidP="001170CE">
            <w:pPr>
              <w:rPr>
                <w:rFonts w:ascii="Cambria" w:hAnsi="Cambria" w:cs="Calibri"/>
                <w:color w:val="000000"/>
                <w:sz w:val="18"/>
                <w:szCs w:val="18"/>
              </w:rPr>
            </w:pPr>
            <w:r w:rsidRPr="00621CA9">
              <w:rPr>
                <w:rFonts w:ascii="Cambria" w:hAnsi="Cambria" w:cs="Calibri"/>
                <w:color w:val="000000"/>
                <w:sz w:val="18"/>
                <w:szCs w:val="18"/>
              </w:rPr>
              <w:t xml:space="preserve">Banco Mundial - </w:t>
            </w:r>
          </w:p>
        </w:tc>
      </w:tr>
    </w:tbl>
    <w:p w:rsidR="003E4B7E" w:rsidRPr="004278DA" w:rsidRDefault="003E4B7E" w:rsidP="003E4B7E">
      <w:pPr>
        <w:pStyle w:val="Header"/>
        <w:jc w:val="both"/>
        <w:rPr>
          <w:rFonts w:ascii="Cambria" w:hAnsi="Cambria" w:cs="Calibri"/>
          <w:sz w:val="24"/>
          <w:szCs w:val="24"/>
        </w:rPr>
      </w:pPr>
    </w:p>
    <w:p w:rsidR="0084446D" w:rsidRPr="00F74A7C" w:rsidRDefault="0084446D" w:rsidP="0084446D">
      <w:pPr>
        <w:rPr>
          <w:lang w:val="es-AR"/>
        </w:rPr>
      </w:pPr>
    </w:p>
    <w:p w:rsidR="00FF223C" w:rsidRPr="003D44ED" w:rsidRDefault="00FF223C" w:rsidP="00CB35A5">
      <w:pPr>
        <w:spacing w:after="0" w:line="240" w:lineRule="auto"/>
        <w:jc w:val="both"/>
        <w:rPr>
          <w:lang w:val="es-AR"/>
        </w:rPr>
      </w:pPr>
    </w:p>
    <w:sectPr w:rsidR="00FF223C" w:rsidRPr="003D44ED" w:rsidSect="00013493">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587" w:rsidRDefault="00B91587" w:rsidP="00C61024">
      <w:pPr>
        <w:spacing w:after="0" w:line="240" w:lineRule="auto"/>
      </w:pPr>
      <w:r>
        <w:separator/>
      </w:r>
    </w:p>
  </w:endnote>
  <w:endnote w:type="continuationSeparator" w:id="0">
    <w:p w:rsidR="00B91587" w:rsidRDefault="00B91587" w:rsidP="00C61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Italic">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1622"/>
      <w:docPartObj>
        <w:docPartGallery w:val="Page Numbers (Bottom of Page)"/>
        <w:docPartUnique/>
      </w:docPartObj>
    </w:sdtPr>
    <w:sdtContent>
      <w:p w:rsidR="00220C33" w:rsidRDefault="00220C33">
        <w:pPr>
          <w:pStyle w:val="Footer"/>
          <w:jc w:val="right"/>
        </w:pPr>
        <w:r>
          <w:t xml:space="preserve">Página| </w:t>
        </w:r>
        <w:fldSimple w:instr=" PAGE   \* MERGEFORMAT ">
          <w:r w:rsidR="001B11DA">
            <w:rPr>
              <w:noProof/>
            </w:rPr>
            <w:t>3</w:t>
          </w:r>
        </w:fldSimple>
        <w:r>
          <w:t xml:space="preserve"> </w:t>
        </w:r>
      </w:p>
    </w:sdtContent>
  </w:sdt>
  <w:p w:rsidR="00220C33" w:rsidRDefault="00220C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587" w:rsidRDefault="00B91587" w:rsidP="00C61024">
      <w:pPr>
        <w:spacing w:after="0" w:line="240" w:lineRule="auto"/>
      </w:pPr>
      <w:r>
        <w:separator/>
      </w:r>
    </w:p>
  </w:footnote>
  <w:footnote w:type="continuationSeparator" w:id="0">
    <w:p w:rsidR="00B91587" w:rsidRDefault="00B91587" w:rsidP="00C61024">
      <w:pPr>
        <w:spacing w:after="0" w:line="240" w:lineRule="auto"/>
      </w:pPr>
      <w:r>
        <w:continuationSeparator/>
      </w:r>
    </w:p>
  </w:footnote>
  <w:footnote w:id="1">
    <w:p w:rsidR="00220C33" w:rsidRDefault="00220C33" w:rsidP="00F83300">
      <w:pPr>
        <w:pStyle w:val="FootnoteText"/>
        <w:jc w:val="both"/>
      </w:pPr>
      <w:r>
        <w:rPr>
          <w:rStyle w:val="FootnoteReference"/>
        </w:rPr>
        <w:footnoteRef/>
      </w:r>
      <w:r>
        <w:t xml:space="preserve"> La clave de la diferencia entre efectos y productos es que los primeros escapan al control de los organismos del SNU:</w:t>
      </w:r>
    </w:p>
    <w:p w:rsidR="00220C33" w:rsidRDefault="00220C33" w:rsidP="00F83300">
      <w:pPr>
        <w:pStyle w:val="FootnoteText"/>
        <w:jc w:val="both"/>
        <w:rPr>
          <w:rFonts w:cs="Myriad-Italic"/>
          <w:iCs/>
          <w:color w:val="272627"/>
        </w:rPr>
      </w:pPr>
      <w:r w:rsidRPr="00014CF5">
        <w:rPr>
          <w:b/>
          <w:color w:val="000000"/>
        </w:rPr>
        <w:t>Efectos</w:t>
      </w:r>
      <w:r>
        <w:t xml:space="preserve">: Señalan </w:t>
      </w:r>
      <w:r w:rsidRPr="00014CF5">
        <w:rPr>
          <w:rFonts w:cs="Myriad-Italic"/>
          <w:i/>
          <w:iCs/>
          <w:color w:val="272627"/>
        </w:rPr>
        <w:t xml:space="preserve">cambios a corto y </w:t>
      </w:r>
      <w:r w:rsidRPr="0006294C">
        <w:rPr>
          <w:rFonts w:cs="Myriad-Italic"/>
          <w:iCs/>
          <w:color w:val="272627"/>
        </w:rPr>
        <w:t>medi</w:t>
      </w:r>
      <w:r>
        <w:rPr>
          <w:rFonts w:cs="Myriad-Italic"/>
          <w:iCs/>
          <w:color w:val="272627"/>
        </w:rPr>
        <w:t>ano</w:t>
      </w:r>
      <w:r w:rsidRPr="00014CF5">
        <w:rPr>
          <w:rFonts w:cs="Myriad-Italic"/>
          <w:i/>
          <w:iCs/>
          <w:color w:val="272627"/>
        </w:rPr>
        <w:t xml:space="preserve"> plazo en la situación de desarrollo</w:t>
      </w:r>
      <w:r>
        <w:rPr>
          <w:rFonts w:cs="Myriad-Italic"/>
          <w:i/>
          <w:iCs/>
          <w:color w:val="272627"/>
        </w:rPr>
        <w:t xml:space="preserve">. </w:t>
      </w:r>
      <w:r>
        <w:rPr>
          <w:rFonts w:cs="Myriad-Italic"/>
          <w:iCs/>
          <w:color w:val="272627"/>
        </w:rPr>
        <w:t>Su</w:t>
      </w:r>
      <w:r w:rsidRPr="00014CF5">
        <w:rPr>
          <w:rFonts w:cs="Myriad-Italic"/>
          <w:iCs/>
          <w:color w:val="272627"/>
        </w:rPr>
        <w:t xml:space="preserve"> expresión no se refiere</w:t>
      </w:r>
      <w:r>
        <w:rPr>
          <w:rFonts w:cs="Myriad-Italic"/>
          <w:iCs/>
          <w:color w:val="272627"/>
        </w:rPr>
        <w:t xml:space="preserve"> </w:t>
      </w:r>
      <w:r w:rsidRPr="00014CF5">
        <w:rPr>
          <w:rFonts w:cs="Myriad-Italic"/>
          <w:iCs/>
          <w:color w:val="272627"/>
        </w:rPr>
        <w:t>a la estrategia para alcanzarlo</w:t>
      </w:r>
      <w:r>
        <w:rPr>
          <w:rFonts w:cs="Myriad-Italic"/>
          <w:iCs/>
          <w:color w:val="272627"/>
        </w:rPr>
        <w:t>s</w:t>
      </w:r>
      <w:r w:rsidRPr="00014CF5">
        <w:rPr>
          <w:rFonts w:cs="Myriad-Italic"/>
          <w:iCs/>
          <w:color w:val="272627"/>
        </w:rPr>
        <w:t>, sino al cambio deseado. Los efectos son resultados de las acciones propias</w:t>
      </w:r>
      <w:r>
        <w:rPr>
          <w:rFonts w:cs="Myriad-Italic"/>
          <w:iCs/>
          <w:color w:val="272627"/>
        </w:rPr>
        <w:t xml:space="preserve"> del SNU junto con</w:t>
      </w:r>
      <w:r w:rsidRPr="00014CF5">
        <w:rPr>
          <w:rFonts w:cs="Myriad-Italic"/>
          <w:iCs/>
          <w:color w:val="272627"/>
        </w:rPr>
        <w:t xml:space="preserve"> los socios </w:t>
      </w:r>
      <w:r>
        <w:rPr>
          <w:rFonts w:cs="Myriad-Italic"/>
          <w:iCs/>
          <w:color w:val="272627"/>
        </w:rPr>
        <w:t>pero que ni el SNU ni  los socios, controlan los efectos, que son  cambios institucionales o de comportamiento.</w:t>
      </w:r>
    </w:p>
    <w:p w:rsidR="00220C33" w:rsidRPr="00FD3F1A" w:rsidRDefault="00220C33" w:rsidP="00F83300">
      <w:pPr>
        <w:pStyle w:val="FootnoteText"/>
        <w:jc w:val="both"/>
        <w:rPr>
          <w:lang w:val="es-AR"/>
        </w:rPr>
      </w:pPr>
      <w:r w:rsidRPr="007569B7">
        <w:rPr>
          <w:b/>
        </w:rPr>
        <w:t>Productos</w:t>
      </w:r>
      <w:r>
        <w:t xml:space="preserve">: </w:t>
      </w:r>
      <w:r w:rsidRPr="007569B7">
        <w:rPr>
          <w:i/>
        </w:rPr>
        <w:t xml:space="preserve">Definen </w:t>
      </w:r>
      <w:r>
        <w:rPr>
          <w:i/>
        </w:rPr>
        <w:t>bienes</w:t>
      </w:r>
      <w:r w:rsidRPr="007569B7">
        <w:rPr>
          <w:rFonts w:cs="Myriad-Italic"/>
          <w:i/>
          <w:iCs/>
          <w:color w:val="272627"/>
        </w:rPr>
        <w:t xml:space="preserve"> y servicios tangibles/intangibles entregados o suministrados. </w:t>
      </w:r>
      <w:r w:rsidRPr="007569B7">
        <w:rPr>
          <w:rFonts w:cs="Myriad-Italic"/>
          <w:iCs/>
          <w:color w:val="272627"/>
        </w:rPr>
        <w:t>Deben ser alcanzables por quien los ofrece, son controlables por éste y son un resultado y no un insumo para lograr un efecto/cadena de efectos</w:t>
      </w:r>
      <w:r>
        <w:rPr>
          <w:rFonts w:cs="Myriad-Italic"/>
          <w:iCs/>
          <w:color w:val="272627"/>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9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09C19AE"/>
    <w:multiLevelType w:val="hybridMultilevel"/>
    <w:tmpl w:val="7DB8941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127E6"/>
    <w:multiLevelType w:val="hybridMultilevel"/>
    <w:tmpl w:val="7820EAE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nsid w:val="06B1523C"/>
    <w:multiLevelType w:val="hybridMultilevel"/>
    <w:tmpl w:val="0770A4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7C0015A"/>
    <w:multiLevelType w:val="hybridMultilevel"/>
    <w:tmpl w:val="2FF2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219E2"/>
    <w:multiLevelType w:val="singleLevel"/>
    <w:tmpl w:val="DD0CC48A"/>
    <w:lvl w:ilvl="0">
      <w:start w:val="1"/>
      <w:numFmt w:val="upperRoman"/>
      <w:lvlText w:val="%1."/>
      <w:lvlJc w:val="left"/>
      <w:pPr>
        <w:tabs>
          <w:tab w:val="num" w:pos="720"/>
        </w:tabs>
        <w:ind w:left="720" w:hanging="720"/>
      </w:pPr>
      <w:rPr>
        <w:rFonts w:hint="default"/>
        <w:b/>
        <w:color w:val="000000"/>
      </w:rPr>
    </w:lvl>
  </w:abstractNum>
  <w:abstractNum w:abstractNumId="6">
    <w:nsid w:val="0B643B81"/>
    <w:multiLevelType w:val="hybridMultilevel"/>
    <w:tmpl w:val="0428E5B6"/>
    <w:lvl w:ilvl="0" w:tplc="18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B252C2"/>
    <w:multiLevelType w:val="hybridMultilevel"/>
    <w:tmpl w:val="56BA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4907FE"/>
    <w:multiLevelType w:val="hybridMultilevel"/>
    <w:tmpl w:val="76B21720"/>
    <w:lvl w:ilvl="0" w:tplc="180A000D">
      <w:start w:val="1"/>
      <w:numFmt w:val="bullet"/>
      <w:lvlText w:val=""/>
      <w:lvlJc w:val="left"/>
      <w:pPr>
        <w:ind w:left="1440" w:hanging="360"/>
      </w:pPr>
      <w:rPr>
        <w:rFonts w:ascii="Wingdings" w:hAnsi="Wingdings" w:hint="default"/>
      </w:rPr>
    </w:lvl>
    <w:lvl w:ilvl="1" w:tplc="180A0003">
      <w:start w:val="1"/>
      <w:numFmt w:val="bullet"/>
      <w:lvlText w:val="o"/>
      <w:lvlJc w:val="left"/>
      <w:pPr>
        <w:ind w:left="2160" w:hanging="360"/>
      </w:pPr>
      <w:rPr>
        <w:rFonts w:ascii="Courier New" w:hAnsi="Courier New" w:cs="Courier New" w:hint="default"/>
      </w:rPr>
    </w:lvl>
    <w:lvl w:ilvl="2" w:tplc="180A0005">
      <w:start w:val="1"/>
      <w:numFmt w:val="bullet"/>
      <w:lvlText w:val=""/>
      <w:lvlJc w:val="left"/>
      <w:pPr>
        <w:ind w:left="2880" w:hanging="360"/>
      </w:pPr>
      <w:rPr>
        <w:rFonts w:ascii="Wingdings" w:hAnsi="Wingdings" w:hint="default"/>
      </w:rPr>
    </w:lvl>
    <w:lvl w:ilvl="3" w:tplc="180A0001">
      <w:start w:val="1"/>
      <w:numFmt w:val="bullet"/>
      <w:lvlText w:val=""/>
      <w:lvlJc w:val="left"/>
      <w:pPr>
        <w:ind w:left="3600" w:hanging="360"/>
      </w:pPr>
      <w:rPr>
        <w:rFonts w:ascii="Symbol" w:hAnsi="Symbol" w:hint="default"/>
      </w:rPr>
    </w:lvl>
    <w:lvl w:ilvl="4" w:tplc="180A0003">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9">
    <w:nsid w:val="0C682E20"/>
    <w:multiLevelType w:val="hybridMultilevel"/>
    <w:tmpl w:val="0B7268DE"/>
    <w:lvl w:ilvl="0" w:tplc="73D2DF3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904D6F"/>
    <w:multiLevelType w:val="hybridMultilevel"/>
    <w:tmpl w:val="CD98BA74"/>
    <w:lvl w:ilvl="0" w:tplc="510488F8">
      <w:start w:val="1"/>
      <w:numFmt w:val="bullet"/>
      <w:lvlText w:val=""/>
      <w:lvlJc w:val="left"/>
      <w:pPr>
        <w:ind w:left="1080" w:hanging="360"/>
      </w:pPr>
      <w:rPr>
        <w:rFonts w:ascii="Symbol" w:hAnsi="Symbol" w:hint="default"/>
        <w:sz w:val="22"/>
        <w:szCs w:val="22"/>
      </w:rPr>
    </w:lvl>
    <w:lvl w:ilvl="1" w:tplc="180A0003">
      <w:start w:val="1"/>
      <w:numFmt w:val="bullet"/>
      <w:lvlText w:val="o"/>
      <w:lvlJc w:val="left"/>
      <w:pPr>
        <w:ind w:left="189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1">
    <w:nsid w:val="15CD187D"/>
    <w:multiLevelType w:val="hybridMultilevel"/>
    <w:tmpl w:val="6592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ED204E"/>
    <w:multiLevelType w:val="hybridMultilevel"/>
    <w:tmpl w:val="0380B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E73299"/>
    <w:multiLevelType w:val="hybridMultilevel"/>
    <w:tmpl w:val="389AC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F1FDE"/>
    <w:multiLevelType w:val="hybridMultilevel"/>
    <w:tmpl w:val="673498BE"/>
    <w:lvl w:ilvl="0" w:tplc="5FB2B50C">
      <w:start w:val="1"/>
      <w:numFmt w:val="decimal"/>
      <w:lvlText w:val="%1."/>
      <w:lvlJc w:val="center"/>
      <w:pPr>
        <w:ind w:left="7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223AE"/>
    <w:multiLevelType w:val="hybridMultilevel"/>
    <w:tmpl w:val="C2D612C0"/>
    <w:lvl w:ilvl="0" w:tplc="94CE4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9F472F"/>
    <w:multiLevelType w:val="hybridMultilevel"/>
    <w:tmpl w:val="57ACC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01828"/>
    <w:multiLevelType w:val="hybridMultilevel"/>
    <w:tmpl w:val="74F2FEE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BF097C"/>
    <w:multiLevelType w:val="hybridMultilevel"/>
    <w:tmpl w:val="FFC01C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2FEC3B95"/>
    <w:multiLevelType w:val="hybridMultilevel"/>
    <w:tmpl w:val="70109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287769"/>
    <w:multiLevelType w:val="hybridMultilevel"/>
    <w:tmpl w:val="A978D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A44652"/>
    <w:multiLevelType w:val="hybridMultilevel"/>
    <w:tmpl w:val="906E43B6"/>
    <w:lvl w:ilvl="0" w:tplc="04090001">
      <w:start w:val="1"/>
      <w:numFmt w:val="bullet"/>
      <w:lvlText w:val=""/>
      <w:lvlJc w:val="left"/>
      <w:pPr>
        <w:tabs>
          <w:tab w:val="num" w:pos="720"/>
        </w:tabs>
        <w:ind w:left="720" w:hanging="360"/>
      </w:pPr>
      <w:rPr>
        <w:rFonts w:ascii="Symbol" w:hAnsi="Symbol" w:hint="default"/>
      </w:rPr>
    </w:lvl>
    <w:lvl w:ilvl="1" w:tplc="5FB2B50C">
      <w:start w:val="1"/>
      <w:numFmt w:val="decimal"/>
      <w:lvlText w:val="%2."/>
      <w:lvlJc w:val="center"/>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594D12"/>
    <w:multiLevelType w:val="hybridMultilevel"/>
    <w:tmpl w:val="86E471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25EC3"/>
    <w:multiLevelType w:val="hybridMultilevel"/>
    <w:tmpl w:val="485A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A9720D"/>
    <w:multiLevelType w:val="hybridMultilevel"/>
    <w:tmpl w:val="773A6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863E48"/>
    <w:multiLevelType w:val="hybridMultilevel"/>
    <w:tmpl w:val="5F8E4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2D3804"/>
    <w:multiLevelType w:val="hybridMultilevel"/>
    <w:tmpl w:val="B6267788"/>
    <w:lvl w:ilvl="0" w:tplc="D8A827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9959CC"/>
    <w:multiLevelType w:val="hybridMultilevel"/>
    <w:tmpl w:val="ED2E8F12"/>
    <w:lvl w:ilvl="0" w:tplc="510488F8">
      <w:start w:val="1"/>
      <w:numFmt w:val="bullet"/>
      <w:lvlText w:val=""/>
      <w:lvlJc w:val="left"/>
      <w:pPr>
        <w:ind w:left="720" w:hanging="360"/>
      </w:pPr>
      <w:rPr>
        <w:rFonts w:ascii="Symbol" w:hAnsi="Symbol" w:hint="default"/>
        <w:sz w:val="22"/>
        <w:szCs w:val="22"/>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nsid w:val="4C504BAE"/>
    <w:multiLevelType w:val="hybridMultilevel"/>
    <w:tmpl w:val="2244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3D5F19"/>
    <w:multiLevelType w:val="hybridMultilevel"/>
    <w:tmpl w:val="D7AA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180873"/>
    <w:multiLevelType w:val="hybridMultilevel"/>
    <w:tmpl w:val="B838DE60"/>
    <w:lvl w:ilvl="0" w:tplc="C22C9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926B4A"/>
    <w:multiLevelType w:val="hybridMultilevel"/>
    <w:tmpl w:val="882E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09402D"/>
    <w:multiLevelType w:val="hybridMultilevel"/>
    <w:tmpl w:val="7C52F5F6"/>
    <w:lvl w:ilvl="0" w:tplc="5742DCC8">
      <w:start w:val="1"/>
      <w:numFmt w:val="lowerRoman"/>
      <w:lvlText w:val="%1)"/>
      <w:lvlJc w:val="left"/>
      <w:pPr>
        <w:ind w:left="780" w:hanging="720"/>
      </w:pPr>
      <w:rPr>
        <w:rFonts w:hint="default"/>
      </w:rPr>
    </w:lvl>
    <w:lvl w:ilvl="1" w:tplc="480A0019" w:tentative="1">
      <w:start w:val="1"/>
      <w:numFmt w:val="lowerLetter"/>
      <w:lvlText w:val="%2."/>
      <w:lvlJc w:val="left"/>
      <w:pPr>
        <w:ind w:left="1140" w:hanging="360"/>
      </w:pPr>
    </w:lvl>
    <w:lvl w:ilvl="2" w:tplc="480A001B" w:tentative="1">
      <w:start w:val="1"/>
      <w:numFmt w:val="lowerRoman"/>
      <w:lvlText w:val="%3."/>
      <w:lvlJc w:val="right"/>
      <w:pPr>
        <w:ind w:left="1860" w:hanging="180"/>
      </w:pPr>
    </w:lvl>
    <w:lvl w:ilvl="3" w:tplc="480A000F" w:tentative="1">
      <w:start w:val="1"/>
      <w:numFmt w:val="decimal"/>
      <w:lvlText w:val="%4."/>
      <w:lvlJc w:val="left"/>
      <w:pPr>
        <w:ind w:left="2580" w:hanging="360"/>
      </w:pPr>
    </w:lvl>
    <w:lvl w:ilvl="4" w:tplc="480A0019" w:tentative="1">
      <w:start w:val="1"/>
      <w:numFmt w:val="lowerLetter"/>
      <w:lvlText w:val="%5."/>
      <w:lvlJc w:val="left"/>
      <w:pPr>
        <w:ind w:left="3300" w:hanging="360"/>
      </w:pPr>
    </w:lvl>
    <w:lvl w:ilvl="5" w:tplc="480A001B" w:tentative="1">
      <w:start w:val="1"/>
      <w:numFmt w:val="lowerRoman"/>
      <w:lvlText w:val="%6."/>
      <w:lvlJc w:val="right"/>
      <w:pPr>
        <w:ind w:left="4020" w:hanging="180"/>
      </w:pPr>
    </w:lvl>
    <w:lvl w:ilvl="6" w:tplc="480A000F" w:tentative="1">
      <w:start w:val="1"/>
      <w:numFmt w:val="decimal"/>
      <w:lvlText w:val="%7."/>
      <w:lvlJc w:val="left"/>
      <w:pPr>
        <w:ind w:left="4740" w:hanging="360"/>
      </w:pPr>
    </w:lvl>
    <w:lvl w:ilvl="7" w:tplc="480A0019" w:tentative="1">
      <w:start w:val="1"/>
      <w:numFmt w:val="lowerLetter"/>
      <w:lvlText w:val="%8."/>
      <w:lvlJc w:val="left"/>
      <w:pPr>
        <w:ind w:left="5460" w:hanging="360"/>
      </w:pPr>
    </w:lvl>
    <w:lvl w:ilvl="8" w:tplc="480A001B" w:tentative="1">
      <w:start w:val="1"/>
      <w:numFmt w:val="lowerRoman"/>
      <w:lvlText w:val="%9."/>
      <w:lvlJc w:val="right"/>
      <w:pPr>
        <w:ind w:left="6180" w:hanging="180"/>
      </w:pPr>
    </w:lvl>
  </w:abstractNum>
  <w:abstractNum w:abstractNumId="33">
    <w:nsid w:val="5AC57F9A"/>
    <w:multiLevelType w:val="hybridMultilevel"/>
    <w:tmpl w:val="0102F9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C6436A4"/>
    <w:multiLevelType w:val="hybridMultilevel"/>
    <w:tmpl w:val="FC168352"/>
    <w:lvl w:ilvl="0" w:tplc="180A000D">
      <w:start w:val="1"/>
      <w:numFmt w:val="bullet"/>
      <w:lvlText w:val=""/>
      <w:lvlJc w:val="left"/>
      <w:pPr>
        <w:ind w:left="1440" w:hanging="360"/>
      </w:pPr>
      <w:rPr>
        <w:rFonts w:ascii="Wingdings" w:hAnsi="Wingdings" w:hint="default"/>
      </w:rPr>
    </w:lvl>
    <w:lvl w:ilvl="1" w:tplc="180A0003">
      <w:start w:val="1"/>
      <w:numFmt w:val="bullet"/>
      <w:lvlText w:val="o"/>
      <w:lvlJc w:val="left"/>
      <w:pPr>
        <w:ind w:left="2160" w:hanging="360"/>
      </w:pPr>
      <w:rPr>
        <w:rFonts w:ascii="Courier New" w:hAnsi="Courier New" w:cs="Courier New" w:hint="default"/>
      </w:rPr>
    </w:lvl>
    <w:lvl w:ilvl="2" w:tplc="180A0005">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35">
    <w:nsid w:val="5CA74C5A"/>
    <w:multiLevelType w:val="hybridMultilevel"/>
    <w:tmpl w:val="CD467A9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DB1E4A"/>
    <w:multiLevelType w:val="hybridMultilevel"/>
    <w:tmpl w:val="8B7826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F909B8"/>
    <w:multiLevelType w:val="hybridMultilevel"/>
    <w:tmpl w:val="1E02A84C"/>
    <w:lvl w:ilvl="0" w:tplc="55FC26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C073B9"/>
    <w:multiLevelType w:val="hybridMultilevel"/>
    <w:tmpl w:val="96E66886"/>
    <w:lvl w:ilvl="0" w:tplc="25987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167B91"/>
    <w:multiLevelType w:val="hybridMultilevel"/>
    <w:tmpl w:val="0312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F03F47"/>
    <w:multiLevelType w:val="hybridMultilevel"/>
    <w:tmpl w:val="1A22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2E770D"/>
    <w:multiLevelType w:val="hybridMultilevel"/>
    <w:tmpl w:val="66B80212"/>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30"/>
  </w:num>
  <w:num w:numId="3">
    <w:abstractNumId w:val="20"/>
  </w:num>
  <w:num w:numId="4">
    <w:abstractNumId w:val="23"/>
  </w:num>
  <w:num w:numId="5">
    <w:abstractNumId w:val="7"/>
  </w:num>
  <w:num w:numId="6">
    <w:abstractNumId w:val="24"/>
  </w:num>
  <w:num w:numId="7">
    <w:abstractNumId w:val="35"/>
  </w:num>
  <w:num w:numId="8">
    <w:abstractNumId w:val="31"/>
  </w:num>
  <w:num w:numId="9">
    <w:abstractNumId w:val="4"/>
  </w:num>
  <w:num w:numId="10">
    <w:abstractNumId w:val="38"/>
  </w:num>
  <w:num w:numId="11">
    <w:abstractNumId w:val="8"/>
  </w:num>
  <w:num w:numId="12">
    <w:abstractNumId w:val="34"/>
  </w:num>
  <w:num w:numId="13">
    <w:abstractNumId w:val="33"/>
  </w:num>
  <w:num w:numId="14">
    <w:abstractNumId w:val="17"/>
  </w:num>
  <w:num w:numId="15">
    <w:abstractNumId w:val="22"/>
  </w:num>
  <w:num w:numId="16">
    <w:abstractNumId w:val="2"/>
  </w:num>
  <w:num w:numId="17">
    <w:abstractNumId w:val="36"/>
  </w:num>
  <w:num w:numId="18">
    <w:abstractNumId w:val="6"/>
  </w:num>
  <w:num w:numId="19">
    <w:abstractNumId w:val="41"/>
  </w:num>
  <w:num w:numId="20">
    <w:abstractNumId w:val="28"/>
  </w:num>
  <w:num w:numId="21">
    <w:abstractNumId w:val="27"/>
  </w:num>
  <w:num w:numId="22">
    <w:abstractNumId w:val="10"/>
  </w:num>
  <w:num w:numId="23">
    <w:abstractNumId w:val="15"/>
  </w:num>
  <w:num w:numId="24">
    <w:abstractNumId w:val="13"/>
  </w:num>
  <w:num w:numId="25">
    <w:abstractNumId w:val="9"/>
  </w:num>
  <w:num w:numId="26">
    <w:abstractNumId w:val="11"/>
  </w:num>
  <w:num w:numId="27">
    <w:abstractNumId w:val="5"/>
  </w:num>
  <w:num w:numId="28">
    <w:abstractNumId w:val="21"/>
  </w:num>
  <w:num w:numId="29">
    <w:abstractNumId w:val="18"/>
  </w:num>
  <w:num w:numId="30">
    <w:abstractNumId w:val="0"/>
  </w:num>
  <w:num w:numId="31">
    <w:abstractNumId w:val="32"/>
  </w:num>
  <w:num w:numId="32">
    <w:abstractNumId w:val="37"/>
  </w:num>
  <w:num w:numId="33">
    <w:abstractNumId w:val="14"/>
  </w:num>
  <w:num w:numId="34">
    <w:abstractNumId w:val="29"/>
  </w:num>
  <w:num w:numId="35">
    <w:abstractNumId w:val="25"/>
  </w:num>
  <w:num w:numId="36">
    <w:abstractNumId w:val="39"/>
  </w:num>
  <w:num w:numId="37">
    <w:abstractNumId w:val="40"/>
  </w:num>
  <w:num w:numId="38">
    <w:abstractNumId w:val="19"/>
  </w:num>
  <w:num w:numId="39">
    <w:abstractNumId w:val="26"/>
  </w:num>
  <w:num w:numId="40">
    <w:abstractNumId w:val="16"/>
  </w:num>
  <w:num w:numId="41">
    <w:abstractNumId w:val="12"/>
  </w:num>
  <w:num w:numId="42">
    <w:abstractNumId w:val="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E3E90"/>
    <w:rsid w:val="00001CEB"/>
    <w:rsid w:val="00011C83"/>
    <w:rsid w:val="00013493"/>
    <w:rsid w:val="00014A92"/>
    <w:rsid w:val="0002641D"/>
    <w:rsid w:val="0003171A"/>
    <w:rsid w:val="000522AD"/>
    <w:rsid w:val="00054D46"/>
    <w:rsid w:val="00060E7A"/>
    <w:rsid w:val="000619DD"/>
    <w:rsid w:val="0007082D"/>
    <w:rsid w:val="0008100C"/>
    <w:rsid w:val="000876D3"/>
    <w:rsid w:val="000A5D9E"/>
    <w:rsid w:val="000B304B"/>
    <w:rsid w:val="000F0DEB"/>
    <w:rsid w:val="001170CE"/>
    <w:rsid w:val="00121854"/>
    <w:rsid w:val="0013596A"/>
    <w:rsid w:val="001433BC"/>
    <w:rsid w:val="0015067C"/>
    <w:rsid w:val="00150CA1"/>
    <w:rsid w:val="00166F78"/>
    <w:rsid w:val="001722FB"/>
    <w:rsid w:val="001775D0"/>
    <w:rsid w:val="0019545D"/>
    <w:rsid w:val="001A539C"/>
    <w:rsid w:val="001A5F2D"/>
    <w:rsid w:val="001A6F54"/>
    <w:rsid w:val="001B11DA"/>
    <w:rsid w:val="001B4EAF"/>
    <w:rsid w:val="001E7A50"/>
    <w:rsid w:val="002042C0"/>
    <w:rsid w:val="00207AED"/>
    <w:rsid w:val="00214544"/>
    <w:rsid w:val="00220C33"/>
    <w:rsid w:val="00234757"/>
    <w:rsid w:val="002374C1"/>
    <w:rsid w:val="002569BF"/>
    <w:rsid w:val="0026255E"/>
    <w:rsid w:val="00274FA7"/>
    <w:rsid w:val="0027668B"/>
    <w:rsid w:val="002A1BD5"/>
    <w:rsid w:val="002A3B78"/>
    <w:rsid w:val="002A460A"/>
    <w:rsid w:val="002A4ADA"/>
    <w:rsid w:val="002B4B69"/>
    <w:rsid w:val="002B6248"/>
    <w:rsid w:val="002C0EB3"/>
    <w:rsid w:val="002C2756"/>
    <w:rsid w:val="002D27F2"/>
    <w:rsid w:val="002D7BCD"/>
    <w:rsid w:val="002E6EC8"/>
    <w:rsid w:val="002E7EFA"/>
    <w:rsid w:val="002F766D"/>
    <w:rsid w:val="00303E7F"/>
    <w:rsid w:val="003044BC"/>
    <w:rsid w:val="00316870"/>
    <w:rsid w:val="00317192"/>
    <w:rsid w:val="00320D76"/>
    <w:rsid w:val="00322498"/>
    <w:rsid w:val="00333EAB"/>
    <w:rsid w:val="00335287"/>
    <w:rsid w:val="00336137"/>
    <w:rsid w:val="00342CE3"/>
    <w:rsid w:val="00355D7A"/>
    <w:rsid w:val="0035708A"/>
    <w:rsid w:val="003621A9"/>
    <w:rsid w:val="00366B05"/>
    <w:rsid w:val="00371A69"/>
    <w:rsid w:val="00375E6C"/>
    <w:rsid w:val="003811C7"/>
    <w:rsid w:val="00393531"/>
    <w:rsid w:val="003A2EC3"/>
    <w:rsid w:val="003B6066"/>
    <w:rsid w:val="003B7499"/>
    <w:rsid w:val="003D3697"/>
    <w:rsid w:val="003D44ED"/>
    <w:rsid w:val="003E1199"/>
    <w:rsid w:val="003E4B7E"/>
    <w:rsid w:val="003E7A6D"/>
    <w:rsid w:val="003F5DF1"/>
    <w:rsid w:val="00402468"/>
    <w:rsid w:val="00412BC7"/>
    <w:rsid w:val="0042501B"/>
    <w:rsid w:val="004279DF"/>
    <w:rsid w:val="00433A18"/>
    <w:rsid w:val="00434F53"/>
    <w:rsid w:val="00435C1B"/>
    <w:rsid w:val="0044346F"/>
    <w:rsid w:val="0044492C"/>
    <w:rsid w:val="004456BD"/>
    <w:rsid w:val="00450E6E"/>
    <w:rsid w:val="0045113A"/>
    <w:rsid w:val="00452109"/>
    <w:rsid w:val="00456BD1"/>
    <w:rsid w:val="004670AC"/>
    <w:rsid w:val="00473732"/>
    <w:rsid w:val="004914CC"/>
    <w:rsid w:val="004A55D1"/>
    <w:rsid w:val="004C595F"/>
    <w:rsid w:val="004C7B8F"/>
    <w:rsid w:val="004E231D"/>
    <w:rsid w:val="004F5843"/>
    <w:rsid w:val="004F5F4A"/>
    <w:rsid w:val="004F78F8"/>
    <w:rsid w:val="00513250"/>
    <w:rsid w:val="005225A7"/>
    <w:rsid w:val="0052363A"/>
    <w:rsid w:val="00527C9A"/>
    <w:rsid w:val="005306F6"/>
    <w:rsid w:val="0054547B"/>
    <w:rsid w:val="005576CC"/>
    <w:rsid w:val="00566DE6"/>
    <w:rsid w:val="0057071F"/>
    <w:rsid w:val="00582C71"/>
    <w:rsid w:val="005A0D6F"/>
    <w:rsid w:val="005A47DE"/>
    <w:rsid w:val="005A5109"/>
    <w:rsid w:val="005C691A"/>
    <w:rsid w:val="005D1475"/>
    <w:rsid w:val="005D2AAB"/>
    <w:rsid w:val="005E14CF"/>
    <w:rsid w:val="005E4D22"/>
    <w:rsid w:val="005F46BA"/>
    <w:rsid w:val="00602187"/>
    <w:rsid w:val="00603977"/>
    <w:rsid w:val="00622050"/>
    <w:rsid w:val="00622F74"/>
    <w:rsid w:val="0062464F"/>
    <w:rsid w:val="006265A2"/>
    <w:rsid w:val="006427D2"/>
    <w:rsid w:val="00645E3B"/>
    <w:rsid w:val="00654891"/>
    <w:rsid w:val="0065510D"/>
    <w:rsid w:val="00656965"/>
    <w:rsid w:val="00657862"/>
    <w:rsid w:val="00665A4D"/>
    <w:rsid w:val="00677132"/>
    <w:rsid w:val="0068359D"/>
    <w:rsid w:val="006857DD"/>
    <w:rsid w:val="006870AD"/>
    <w:rsid w:val="006872C9"/>
    <w:rsid w:val="00690780"/>
    <w:rsid w:val="006B1526"/>
    <w:rsid w:val="006B4F51"/>
    <w:rsid w:val="006C38F0"/>
    <w:rsid w:val="006C4629"/>
    <w:rsid w:val="006E4B81"/>
    <w:rsid w:val="00702D96"/>
    <w:rsid w:val="00712258"/>
    <w:rsid w:val="007360BB"/>
    <w:rsid w:val="00741724"/>
    <w:rsid w:val="007563A8"/>
    <w:rsid w:val="00761323"/>
    <w:rsid w:val="00786ECD"/>
    <w:rsid w:val="00795D54"/>
    <w:rsid w:val="00796A14"/>
    <w:rsid w:val="007B0FEB"/>
    <w:rsid w:val="007B2191"/>
    <w:rsid w:val="007C2419"/>
    <w:rsid w:val="007C3C2B"/>
    <w:rsid w:val="007D5807"/>
    <w:rsid w:val="007E14F1"/>
    <w:rsid w:val="007E2EF1"/>
    <w:rsid w:val="007F6F20"/>
    <w:rsid w:val="0080324A"/>
    <w:rsid w:val="00812250"/>
    <w:rsid w:val="00835361"/>
    <w:rsid w:val="008366E2"/>
    <w:rsid w:val="00842F3E"/>
    <w:rsid w:val="0084324C"/>
    <w:rsid w:val="0084446D"/>
    <w:rsid w:val="00847C02"/>
    <w:rsid w:val="008505C0"/>
    <w:rsid w:val="0085594D"/>
    <w:rsid w:val="008625E2"/>
    <w:rsid w:val="00864142"/>
    <w:rsid w:val="0086713C"/>
    <w:rsid w:val="00871984"/>
    <w:rsid w:val="00875F3B"/>
    <w:rsid w:val="00895E2B"/>
    <w:rsid w:val="00896327"/>
    <w:rsid w:val="008A60C6"/>
    <w:rsid w:val="008A7006"/>
    <w:rsid w:val="008D35D9"/>
    <w:rsid w:val="008D52B9"/>
    <w:rsid w:val="009064CF"/>
    <w:rsid w:val="00925FEE"/>
    <w:rsid w:val="00930D0F"/>
    <w:rsid w:val="00933142"/>
    <w:rsid w:val="009402DE"/>
    <w:rsid w:val="00953CA5"/>
    <w:rsid w:val="00964FFF"/>
    <w:rsid w:val="009703ED"/>
    <w:rsid w:val="00972EA3"/>
    <w:rsid w:val="00977E41"/>
    <w:rsid w:val="00981072"/>
    <w:rsid w:val="009978D5"/>
    <w:rsid w:val="009A0A81"/>
    <w:rsid w:val="009A7934"/>
    <w:rsid w:val="009C533B"/>
    <w:rsid w:val="009D27CA"/>
    <w:rsid w:val="009D2839"/>
    <w:rsid w:val="009D7ECB"/>
    <w:rsid w:val="009E1D9C"/>
    <w:rsid w:val="00A01B1F"/>
    <w:rsid w:val="00A15F53"/>
    <w:rsid w:val="00A2075F"/>
    <w:rsid w:val="00A44F52"/>
    <w:rsid w:val="00A44F88"/>
    <w:rsid w:val="00A46E95"/>
    <w:rsid w:val="00A47013"/>
    <w:rsid w:val="00A64679"/>
    <w:rsid w:val="00A67244"/>
    <w:rsid w:val="00A75F52"/>
    <w:rsid w:val="00A80680"/>
    <w:rsid w:val="00A83B82"/>
    <w:rsid w:val="00A95E16"/>
    <w:rsid w:val="00AB1F2A"/>
    <w:rsid w:val="00AC0130"/>
    <w:rsid w:val="00AC74D7"/>
    <w:rsid w:val="00AD0CE4"/>
    <w:rsid w:val="00AD3A56"/>
    <w:rsid w:val="00AD506A"/>
    <w:rsid w:val="00AE4CB8"/>
    <w:rsid w:val="00AF001B"/>
    <w:rsid w:val="00AF3F33"/>
    <w:rsid w:val="00AF3F85"/>
    <w:rsid w:val="00AF4DA5"/>
    <w:rsid w:val="00B03781"/>
    <w:rsid w:val="00B12898"/>
    <w:rsid w:val="00B14A16"/>
    <w:rsid w:val="00B335BC"/>
    <w:rsid w:val="00B43D6C"/>
    <w:rsid w:val="00B45AB9"/>
    <w:rsid w:val="00B56287"/>
    <w:rsid w:val="00B56C62"/>
    <w:rsid w:val="00B611AE"/>
    <w:rsid w:val="00B62A5C"/>
    <w:rsid w:val="00B64F7C"/>
    <w:rsid w:val="00B70A0F"/>
    <w:rsid w:val="00B75035"/>
    <w:rsid w:val="00B80AB8"/>
    <w:rsid w:val="00B81A70"/>
    <w:rsid w:val="00B857D5"/>
    <w:rsid w:val="00B91587"/>
    <w:rsid w:val="00B923CF"/>
    <w:rsid w:val="00B92CB2"/>
    <w:rsid w:val="00B9485D"/>
    <w:rsid w:val="00BA1A96"/>
    <w:rsid w:val="00BA2750"/>
    <w:rsid w:val="00BA500D"/>
    <w:rsid w:val="00BB431C"/>
    <w:rsid w:val="00BC0178"/>
    <w:rsid w:val="00BC222A"/>
    <w:rsid w:val="00BC5318"/>
    <w:rsid w:val="00BC5552"/>
    <w:rsid w:val="00BD560B"/>
    <w:rsid w:val="00BD598A"/>
    <w:rsid w:val="00BE3E90"/>
    <w:rsid w:val="00BF1BA9"/>
    <w:rsid w:val="00C067EB"/>
    <w:rsid w:val="00C14E12"/>
    <w:rsid w:val="00C15E2A"/>
    <w:rsid w:val="00C20231"/>
    <w:rsid w:val="00C26FA2"/>
    <w:rsid w:val="00C35879"/>
    <w:rsid w:val="00C538EF"/>
    <w:rsid w:val="00C61024"/>
    <w:rsid w:val="00C6728F"/>
    <w:rsid w:val="00C76968"/>
    <w:rsid w:val="00C8437D"/>
    <w:rsid w:val="00C90654"/>
    <w:rsid w:val="00CA0969"/>
    <w:rsid w:val="00CA38A0"/>
    <w:rsid w:val="00CA4B65"/>
    <w:rsid w:val="00CB186C"/>
    <w:rsid w:val="00CB35A5"/>
    <w:rsid w:val="00CD6A34"/>
    <w:rsid w:val="00CE56AF"/>
    <w:rsid w:val="00CE625B"/>
    <w:rsid w:val="00CF2AAB"/>
    <w:rsid w:val="00CF688D"/>
    <w:rsid w:val="00CF7D9F"/>
    <w:rsid w:val="00D00810"/>
    <w:rsid w:val="00D31D38"/>
    <w:rsid w:val="00D3267E"/>
    <w:rsid w:val="00D44D81"/>
    <w:rsid w:val="00D45FFF"/>
    <w:rsid w:val="00D54007"/>
    <w:rsid w:val="00D55EEB"/>
    <w:rsid w:val="00DA3FDC"/>
    <w:rsid w:val="00DB17A0"/>
    <w:rsid w:val="00DD1A1B"/>
    <w:rsid w:val="00DE3F1F"/>
    <w:rsid w:val="00DF3B09"/>
    <w:rsid w:val="00DF3EDD"/>
    <w:rsid w:val="00E035C3"/>
    <w:rsid w:val="00E12C61"/>
    <w:rsid w:val="00E20371"/>
    <w:rsid w:val="00E25EEE"/>
    <w:rsid w:val="00E30989"/>
    <w:rsid w:val="00E57431"/>
    <w:rsid w:val="00E82A91"/>
    <w:rsid w:val="00E842CF"/>
    <w:rsid w:val="00E85818"/>
    <w:rsid w:val="00EA1937"/>
    <w:rsid w:val="00EA3061"/>
    <w:rsid w:val="00EA5815"/>
    <w:rsid w:val="00EC0664"/>
    <w:rsid w:val="00EE1BA4"/>
    <w:rsid w:val="00EE58CE"/>
    <w:rsid w:val="00EF30B6"/>
    <w:rsid w:val="00F01CA7"/>
    <w:rsid w:val="00F05E65"/>
    <w:rsid w:val="00F061BF"/>
    <w:rsid w:val="00F12C8D"/>
    <w:rsid w:val="00F1527B"/>
    <w:rsid w:val="00F31B84"/>
    <w:rsid w:val="00F372DA"/>
    <w:rsid w:val="00F44107"/>
    <w:rsid w:val="00F50414"/>
    <w:rsid w:val="00F507AC"/>
    <w:rsid w:val="00F52501"/>
    <w:rsid w:val="00F55A82"/>
    <w:rsid w:val="00F63EDC"/>
    <w:rsid w:val="00F67A96"/>
    <w:rsid w:val="00F83300"/>
    <w:rsid w:val="00F84504"/>
    <w:rsid w:val="00F86622"/>
    <w:rsid w:val="00F914DC"/>
    <w:rsid w:val="00FA4CBA"/>
    <w:rsid w:val="00FB5758"/>
    <w:rsid w:val="00FB73FF"/>
    <w:rsid w:val="00FC17C8"/>
    <w:rsid w:val="00FC19CA"/>
    <w:rsid w:val="00FC4D8B"/>
    <w:rsid w:val="00FD4E9B"/>
    <w:rsid w:val="00FE7780"/>
    <w:rsid w:val="00FF223C"/>
    <w:rsid w:val="00FF22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90"/>
    <w:pPr>
      <w:spacing w:after="200" w:line="276" w:lineRule="auto"/>
      <w:jc w:val="left"/>
    </w:pPr>
    <w:rPr>
      <w:rFonts w:eastAsia="Calibri"/>
      <w:szCs w:val="22"/>
      <w:lang w:val="es-ES"/>
    </w:rPr>
  </w:style>
  <w:style w:type="paragraph" w:styleId="Heading1">
    <w:name w:val="heading 1"/>
    <w:basedOn w:val="Normal"/>
    <w:next w:val="Normal"/>
    <w:link w:val="Heading1Char"/>
    <w:qFormat/>
    <w:rsid w:val="00BE3E90"/>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E90"/>
    <w:rPr>
      <w:rFonts w:ascii="Arial" w:eastAsia="Times New Roman" w:hAnsi="Arial" w:cs="Arial"/>
      <w:b/>
      <w:bCs/>
      <w:kern w:val="32"/>
      <w:sz w:val="32"/>
      <w:szCs w:val="32"/>
    </w:rPr>
  </w:style>
  <w:style w:type="paragraph" w:styleId="NoSpacing">
    <w:name w:val="No Spacing"/>
    <w:uiPriority w:val="1"/>
    <w:qFormat/>
    <w:rsid w:val="00E20371"/>
  </w:style>
  <w:style w:type="paragraph" w:styleId="ListBullet">
    <w:name w:val="List Bullet"/>
    <w:aliases w:val=" Car Char Car Car Car Car Car Car Car Char Char, Car Char Car Car Car Car Char Char, Car Char Car Car Car Car Car Car Car Car Car Car Car Char Char, Car Car Car Car Car Car Car Char Char, Car Car Car Car Car1 Car Char Char"/>
    <w:basedOn w:val="Normal"/>
    <w:autoRedefine/>
    <w:rsid w:val="00BE3E90"/>
    <w:pPr>
      <w:keepLines/>
      <w:spacing w:after="240" w:line="240" w:lineRule="auto"/>
      <w:jc w:val="both"/>
    </w:pPr>
    <w:rPr>
      <w:rFonts w:ascii="Times New Roman" w:eastAsia="Times New Roman" w:hAnsi="Times New Roman"/>
      <w:snapToGrid w:val="0"/>
      <w:color w:val="0000FF"/>
      <w:sz w:val="24"/>
      <w:szCs w:val="24"/>
      <w:lang w:val="en-GB" w:eastAsia="en-GB"/>
    </w:rPr>
  </w:style>
  <w:style w:type="paragraph" w:styleId="ListParagraph">
    <w:name w:val="List Paragraph"/>
    <w:basedOn w:val="Normal"/>
    <w:uiPriority w:val="99"/>
    <w:qFormat/>
    <w:rsid w:val="00C61024"/>
    <w:pPr>
      <w:ind w:left="720"/>
      <w:contextualSpacing/>
    </w:pPr>
  </w:style>
  <w:style w:type="paragraph" w:styleId="FootnoteText">
    <w:name w:val="footnote text"/>
    <w:basedOn w:val="Normal"/>
    <w:link w:val="FootnoteTextChar"/>
    <w:uiPriority w:val="99"/>
    <w:semiHidden/>
    <w:unhideWhenUsed/>
    <w:rsid w:val="00C610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024"/>
    <w:rPr>
      <w:rFonts w:eastAsia="Calibri"/>
      <w:sz w:val="20"/>
      <w:szCs w:val="20"/>
      <w:lang w:val="es-ES"/>
    </w:rPr>
  </w:style>
  <w:style w:type="character" w:styleId="FootnoteReference">
    <w:name w:val="footnote reference"/>
    <w:basedOn w:val="DefaultParagraphFont"/>
    <w:uiPriority w:val="99"/>
    <w:semiHidden/>
    <w:unhideWhenUsed/>
    <w:rsid w:val="00C61024"/>
    <w:rPr>
      <w:vertAlign w:val="superscript"/>
    </w:rPr>
  </w:style>
  <w:style w:type="paragraph" w:styleId="Header">
    <w:name w:val="header"/>
    <w:basedOn w:val="Normal"/>
    <w:link w:val="HeaderChar"/>
    <w:unhideWhenUsed/>
    <w:rsid w:val="00C26F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6FA2"/>
    <w:rPr>
      <w:rFonts w:eastAsia="Calibri"/>
      <w:szCs w:val="22"/>
      <w:lang w:val="es-ES"/>
    </w:rPr>
  </w:style>
  <w:style w:type="paragraph" w:styleId="Footer">
    <w:name w:val="footer"/>
    <w:basedOn w:val="Normal"/>
    <w:link w:val="FooterChar"/>
    <w:uiPriority w:val="99"/>
    <w:unhideWhenUsed/>
    <w:rsid w:val="00C2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FA2"/>
    <w:rPr>
      <w:rFonts w:eastAsia="Calibri"/>
      <w:szCs w:val="22"/>
      <w:lang w:val="es-ES"/>
    </w:rPr>
  </w:style>
  <w:style w:type="character" w:styleId="CommentReference">
    <w:name w:val="annotation reference"/>
    <w:basedOn w:val="DefaultParagraphFont"/>
    <w:uiPriority w:val="99"/>
    <w:semiHidden/>
    <w:unhideWhenUsed/>
    <w:rsid w:val="00C26FA2"/>
    <w:rPr>
      <w:sz w:val="16"/>
      <w:szCs w:val="16"/>
    </w:rPr>
  </w:style>
  <w:style w:type="paragraph" w:styleId="CommentText">
    <w:name w:val="annotation text"/>
    <w:basedOn w:val="Normal"/>
    <w:link w:val="CommentTextChar"/>
    <w:uiPriority w:val="99"/>
    <w:semiHidden/>
    <w:unhideWhenUsed/>
    <w:rsid w:val="00C26FA2"/>
    <w:pPr>
      <w:spacing w:line="240" w:lineRule="auto"/>
    </w:pPr>
    <w:rPr>
      <w:sz w:val="20"/>
      <w:szCs w:val="20"/>
    </w:rPr>
  </w:style>
  <w:style w:type="character" w:customStyle="1" w:styleId="CommentTextChar">
    <w:name w:val="Comment Text Char"/>
    <w:basedOn w:val="DefaultParagraphFont"/>
    <w:link w:val="CommentText"/>
    <w:uiPriority w:val="99"/>
    <w:semiHidden/>
    <w:rsid w:val="00C26FA2"/>
    <w:rPr>
      <w:rFonts w:eastAsia="Calibri"/>
      <w:sz w:val="20"/>
      <w:szCs w:val="20"/>
      <w:lang w:val="es-ES"/>
    </w:rPr>
  </w:style>
  <w:style w:type="paragraph" w:styleId="CommentSubject">
    <w:name w:val="annotation subject"/>
    <w:basedOn w:val="CommentText"/>
    <w:next w:val="CommentText"/>
    <w:link w:val="CommentSubjectChar"/>
    <w:uiPriority w:val="99"/>
    <w:semiHidden/>
    <w:unhideWhenUsed/>
    <w:rsid w:val="00C26FA2"/>
    <w:rPr>
      <w:b/>
      <w:bCs/>
    </w:rPr>
  </w:style>
  <w:style w:type="character" w:customStyle="1" w:styleId="CommentSubjectChar">
    <w:name w:val="Comment Subject Char"/>
    <w:basedOn w:val="CommentTextChar"/>
    <w:link w:val="CommentSubject"/>
    <w:uiPriority w:val="99"/>
    <w:semiHidden/>
    <w:rsid w:val="00C26FA2"/>
    <w:rPr>
      <w:b/>
      <w:bCs/>
    </w:rPr>
  </w:style>
  <w:style w:type="paragraph" w:styleId="BalloonText">
    <w:name w:val="Balloon Text"/>
    <w:basedOn w:val="Normal"/>
    <w:link w:val="BalloonTextChar"/>
    <w:uiPriority w:val="99"/>
    <w:semiHidden/>
    <w:unhideWhenUsed/>
    <w:rsid w:val="00C26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FA2"/>
    <w:rPr>
      <w:rFonts w:ascii="Tahoma" w:eastAsia="Calibri" w:hAnsi="Tahoma" w:cs="Tahoma"/>
      <w:sz w:val="16"/>
      <w:szCs w:val="16"/>
      <w:lang w:val="es-ES"/>
    </w:rPr>
  </w:style>
  <w:style w:type="table" w:styleId="TableGrid">
    <w:name w:val="Table Grid"/>
    <w:basedOn w:val="TableNormal"/>
    <w:uiPriority w:val="59"/>
    <w:rsid w:val="002C0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C0EB3"/>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9D81-30E7-4CA9-A5FB-81BD11DC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21079</Words>
  <Characters>120151</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carlos.acosta</cp:lastModifiedBy>
  <cp:revision>4</cp:revision>
  <dcterms:created xsi:type="dcterms:W3CDTF">2010-11-16T20:08:00Z</dcterms:created>
  <dcterms:modified xsi:type="dcterms:W3CDTF">2010-11-17T00:15:00Z</dcterms:modified>
</cp:coreProperties>
</file>