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tblPr>
      <w:tblGrid>
        <w:gridCol w:w="8720"/>
      </w:tblGrid>
      <w:tr w:rsidR="00EB7E92" w:rsidTr="005B3243">
        <w:trPr>
          <w:jc w:val="center"/>
        </w:trPr>
        <w:tc>
          <w:tcPr>
            <w:tcW w:w="8720" w:type="dxa"/>
            <w:shd w:val="clear" w:color="auto" w:fill="F2F2F2" w:themeFill="background1" w:themeFillShade="F2"/>
          </w:tcPr>
          <w:p w:rsidR="00EB7E92" w:rsidRDefault="00EB7E92" w:rsidP="00EB7E92">
            <w:pPr>
              <w:jc w:val="center"/>
              <w:rPr>
                <w:b/>
                <w:sz w:val="36"/>
                <w:lang w:val="es-ES_tradnl"/>
              </w:rPr>
            </w:pPr>
          </w:p>
          <w:p w:rsidR="00EB7E92" w:rsidRPr="00A23A43" w:rsidRDefault="00EB7E92" w:rsidP="00EB7E92">
            <w:pPr>
              <w:jc w:val="center"/>
              <w:rPr>
                <w:b/>
                <w:color w:val="17365D" w:themeColor="text2" w:themeShade="BF"/>
                <w:sz w:val="36"/>
                <w:lang w:val="es-ES_tradnl"/>
              </w:rPr>
            </w:pPr>
            <w:r w:rsidRPr="00A23A43">
              <w:rPr>
                <w:b/>
                <w:color w:val="17365D" w:themeColor="text2" w:themeShade="BF"/>
                <w:sz w:val="36"/>
                <w:lang w:val="es-ES_tradnl"/>
              </w:rPr>
              <w:t>EVALUACION INTERMEDIA</w:t>
            </w:r>
          </w:p>
          <w:p w:rsidR="00EB7E92" w:rsidRPr="00A23A43" w:rsidRDefault="00EB7E92" w:rsidP="00EB7E92">
            <w:pPr>
              <w:rPr>
                <w:b/>
                <w:color w:val="17365D" w:themeColor="text2" w:themeShade="BF"/>
                <w:lang w:val="es-ES_tradnl"/>
              </w:rPr>
            </w:pPr>
          </w:p>
          <w:p w:rsidR="00EB7E92" w:rsidRPr="00A23A43" w:rsidRDefault="00505EB5" w:rsidP="00EB7E92">
            <w:pPr>
              <w:jc w:val="center"/>
              <w:rPr>
                <w:b/>
                <w:color w:val="0F243E" w:themeColor="text2" w:themeShade="80"/>
                <w:sz w:val="36"/>
                <w:lang w:val="es-ES_tradnl"/>
              </w:rPr>
            </w:pPr>
            <w:r w:rsidRPr="00A23A43">
              <w:rPr>
                <w:b/>
                <w:color w:val="17365D" w:themeColor="text2" w:themeShade="BF"/>
                <w:sz w:val="36"/>
                <w:lang w:val="es-ES_tradnl"/>
              </w:rPr>
              <w:t>INFORME FINAL</w:t>
            </w:r>
          </w:p>
          <w:p w:rsidR="00EB7E92" w:rsidRDefault="00EB7E92" w:rsidP="00EB7E92">
            <w:pPr>
              <w:rPr>
                <w:b/>
                <w:lang w:val="es-ES_tradnl"/>
              </w:rPr>
            </w:pPr>
          </w:p>
          <w:p w:rsidR="00EB7E92" w:rsidRDefault="00EB7E92" w:rsidP="00EB7E92">
            <w:pPr>
              <w:rPr>
                <w:b/>
                <w:lang w:val="es-ES_tradnl"/>
              </w:rPr>
            </w:pPr>
          </w:p>
        </w:tc>
      </w:tr>
    </w:tbl>
    <w:p w:rsidR="00EB7E92" w:rsidRDefault="00EB7E92"/>
    <w:p w:rsidR="00EB7E92" w:rsidRDefault="00EB7E92"/>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tblPr>
      <w:tblGrid>
        <w:gridCol w:w="8720"/>
      </w:tblGrid>
      <w:tr w:rsidR="00761085" w:rsidTr="005B3243">
        <w:trPr>
          <w:jc w:val="center"/>
        </w:trPr>
        <w:tc>
          <w:tcPr>
            <w:tcW w:w="8720" w:type="dxa"/>
            <w:shd w:val="clear" w:color="auto" w:fill="F2F2F2" w:themeFill="background1" w:themeFillShade="F2"/>
          </w:tcPr>
          <w:p w:rsidR="00761085" w:rsidRDefault="00761085" w:rsidP="00761085">
            <w:pPr>
              <w:jc w:val="center"/>
              <w:rPr>
                <w:b/>
                <w:sz w:val="28"/>
                <w:lang w:val="es-ES_tradnl"/>
              </w:rPr>
            </w:pPr>
          </w:p>
          <w:p w:rsidR="00761085" w:rsidRDefault="00761085" w:rsidP="00761085">
            <w:pPr>
              <w:jc w:val="center"/>
              <w:rPr>
                <w:b/>
                <w:sz w:val="28"/>
                <w:lang w:val="es-ES_tradnl"/>
              </w:rPr>
            </w:pPr>
          </w:p>
          <w:p w:rsidR="00761085" w:rsidRPr="00A23A43" w:rsidRDefault="00761085" w:rsidP="00761085">
            <w:pPr>
              <w:jc w:val="center"/>
              <w:rPr>
                <w:b/>
                <w:color w:val="17365D" w:themeColor="text2" w:themeShade="BF"/>
                <w:sz w:val="28"/>
                <w:lang w:val="es-ES_tradnl"/>
              </w:rPr>
            </w:pPr>
            <w:r w:rsidRPr="00A23A43">
              <w:rPr>
                <w:b/>
                <w:color w:val="17365D" w:themeColor="text2" w:themeShade="BF"/>
                <w:sz w:val="28"/>
                <w:lang w:val="es-ES_tradnl"/>
              </w:rPr>
              <w:t>PROGRAMA CONJUNTO</w:t>
            </w:r>
          </w:p>
          <w:p w:rsidR="00761085" w:rsidRPr="00A23A43" w:rsidRDefault="00761085" w:rsidP="00761085">
            <w:pPr>
              <w:jc w:val="center"/>
              <w:rPr>
                <w:b/>
                <w:color w:val="17365D" w:themeColor="text2" w:themeShade="BF"/>
                <w:sz w:val="28"/>
                <w:lang w:val="es-ES_tradnl"/>
              </w:rPr>
            </w:pPr>
            <w:r w:rsidRPr="00A23A43">
              <w:rPr>
                <w:b/>
                <w:color w:val="17365D" w:themeColor="text2" w:themeShade="BF"/>
                <w:sz w:val="28"/>
                <w:lang w:val="es-ES_tradnl"/>
              </w:rPr>
              <w:t>INCORPORACION DE MEDIDAS DE ADAPTACION Y MITIGACION DEL CAMBIO CLIMATICO EN EL MANEJO DE LOS RECURSOS NATURALES EN DOS CUENCAS PRIORITARIAS</w:t>
            </w:r>
          </w:p>
          <w:p w:rsidR="00761085" w:rsidRDefault="00761085" w:rsidP="00761085">
            <w:pPr>
              <w:jc w:val="center"/>
              <w:rPr>
                <w:b/>
                <w:sz w:val="28"/>
                <w:lang w:val="es-ES_tradnl"/>
              </w:rPr>
            </w:pPr>
            <w:r w:rsidRPr="00A23A43">
              <w:rPr>
                <w:b/>
                <w:color w:val="17365D" w:themeColor="text2" w:themeShade="BF"/>
                <w:sz w:val="28"/>
                <w:lang w:val="es-ES_tradnl"/>
              </w:rPr>
              <w:t>DE PANAMA</w:t>
            </w:r>
          </w:p>
          <w:p w:rsidR="00EB7E92" w:rsidRPr="007B5FCE" w:rsidRDefault="00EB7E92" w:rsidP="00761085">
            <w:pPr>
              <w:jc w:val="center"/>
              <w:rPr>
                <w:b/>
                <w:sz w:val="28"/>
                <w:lang w:val="es-ES_tradnl"/>
              </w:rPr>
            </w:pPr>
          </w:p>
          <w:p w:rsidR="00761085" w:rsidRPr="007B5FCE" w:rsidRDefault="00405F1A" w:rsidP="00EB7E92">
            <w:pPr>
              <w:jc w:val="center"/>
              <w:rPr>
                <w:b/>
                <w:sz w:val="24"/>
                <w:lang w:val="es-ES_tradnl"/>
              </w:rPr>
            </w:pPr>
            <w:r>
              <w:rPr>
                <w:b/>
                <w:noProof/>
                <w:sz w:val="24"/>
                <w:lang w:val="es-PA" w:eastAsia="es-PA"/>
              </w:rPr>
              <w:drawing>
                <wp:inline distT="0" distB="0" distL="0" distR="0">
                  <wp:extent cx="4387850" cy="2162389"/>
                  <wp:effectExtent l="95250" t="57150" r="107950" b="66461"/>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4358697" cy="2148022"/>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p w:rsidR="00EB7E92" w:rsidRDefault="00EB7E92" w:rsidP="00761085">
            <w:pPr>
              <w:jc w:val="center"/>
              <w:rPr>
                <w:b/>
                <w:lang w:val="es-ES_tradnl"/>
              </w:rPr>
            </w:pPr>
          </w:p>
          <w:p w:rsidR="00761085" w:rsidRPr="00A23A43" w:rsidRDefault="00761085" w:rsidP="00761085">
            <w:pPr>
              <w:jc w:val="center"/>
              <w:rPr>
                <w:b/>
                <w:color w:val="17365D" w:themeColor="text2" w:themeShade="BF"/>
                <w:lang w:val="es-ES_tradnl"/>
              </w:rPr>
            </w:pPr>
            <w:r w:rsidRPr="00A23A43">
              <w:rPr>
                <w:b/>
                <w:color w:val="17365D" w:themeColor="text2" w:themeShade="BF"/>
                <w:lang w:val="es-ES_tradnl"/>
              </w:rPr>
              <w:t>FONDO PNUD-ESPAÑA PARA EL LOGRO DE LOS OBJETIVOS DE DESARROLLO DEL MILENIO</w:t>
            </w:r>
          </w:p>
          <w:p w:rsidR="00761085" w:rsidRPr="00A23A43" w:rsidRDefault="00761085" w:rsidP="00761085">
            <w:pPr>
              <w:jc w:val="center"/>
              <w:rPr>
                <w:b/>
                <w:color w:val="17365D" w:themeColor="text2" w:themeShade="BF"/>
                <w:lang w:val="es-ES_tradnl"/>
              </w:rPr>
            </w:pPr>
            <w:r w:rsidRPr="00A23A43">
              <w:rPr>
                <w:b/>
                <w:color w:val="17365D" w:themeColor="text2" w:themeShade="BF"/>
                <w:lang w:val="es-ES_tradnl"/>
              </w:rPr>
              <w:t>Ventana Temática de Medio Ambiente y Cambio Climático</w:t>
            </w:r>
          </w:p>
          <w:p w:rsidR="00761085" w:rsidRPr="00A23A43" w:rsidRDefault="00761085" w:rsidP="003C5D22">
            <w:pPr>
              <w:jc w:val="center"/>
              <w:rPr>
                <w:b/>
                <w:color w:val="17365D" w:themeColor="text2" w:themeShade="BF"/>
                <w:sz w:val="28"/>
                <w:lang w:val="es-ES_tradnl"/>
              </w:rPr>
            </w:pPr>
          </w:p>
          <w:p w:rsidR="00761085" w:rsidRDefault="00761085" w:rsidP="003C5D22">
            <w:pPr>
              <w:jc w:val="center"/>
              <w:rPr>
                <w:b/>
                <w:sz w:val="28"/>
                <w:lang w:val="es-ES_tradnl"/>
              </w:rPr>
            </w:pPr>
          </w:p>
        </w:tc>
      </w:tr>
    </w:tbl>
    <w:p w:rsidR="00761085" w:rsidRPr="007B5FCE" w:rsidRDefault="00761085">
      <w:pPr>
        <w:rPr>
          <w:b/>
          <w:lang w:val="es-ES_tradnl"/>
        </w:rPr>
      </w:pPr>
    </w:p>
    <w:p w:rsidR="00480977" w:rsidRPr="007B5FCE" w:rsidRDefault="00480977">
      <w:pPr>
        <w:rPr>
          <w:b/>
          <w:lang w:val="es-ES_tradnl"/>
        </w:rPr>
      </w:pPr>
    </w:p>
    <w:p w:rsidR="00480977" w:rsidRPr="007B5FCE" w:rsidRDefault="00480977">
      <w:pPr>
        <w:rPr>
          <w:b/>
          <w:lang w:val="es-ES_tradn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tblPr>
      <w:tblGrid>
        <w:gridCol w:w="8720"/>
      </w:tblGrid>
      <w:tr w:rsidR="00761085" w:rsidRPr="00A23A43" w:rsidTr="005B3243">
        <w:trPr>
          <w:trHeight w:val="721"/>
          <w:jc w:val="center"/>
        </w:trPr>
        <w:tc>
          <w:tcPr>
            <w:tcW w:w="8720" w:type="dxa"/>
            <w:shd w:val="clear" w:color="auto" w:fill="F2F2F2" w:themeFill="background1" w:themeFillShade="F2"/>
            <w:vAlign w:val="center"/>
          </w:tcPr>
          <w:p w:rsidR="006D32E3" w:rsidRPr="00A23A43" w:rsidRDefault="006D32E3" w:rsidP="006D32E3">
            <w:pPr>
              <w:jc w:val="center"/>
              <w:rPr>
                <w:b/>
                <w:color w:val="17365D" w:themeColor="text2" w:themeShade="BF"/>
                <w:sz w:val="24"/>
                <w:lang w:val="es-ES_tradnl"/>
              </w:rPr>
            </w:pPr>
          </w:p>
          <w:p w:rsidR="00761085" w:rsidRPr="00A23A43" w:rsidRDefault="00761085" w:rsidP="006D32E3">
            <w:pPr>
              <w:jc w:val="center"/>
              <w:rPr>
                <w:b/>
                <w:color w:val="17365D" w:themeColor="text2" w:themeShade="BF"/>
                <w:sz w:val="24"/>
                <w:lang w:val="es-ES_tradnl"/>
              </w:rPr>
            </w:pPr>
            <w:r w:rsidRPr="00A23A43">
              <w:rPr>
                <w:b/>
                <w:color w:val="17365D" w:themeColor="text2" w:themeShade="BF"/>
                <w:sz w:val="24"/>
                <w:lang w:val="es-ES_tradnl"/>
              </w:rPr>
              <w:t>Raúl Guerrero</w:t>
            </w:r>
          </w:p>
          <w:p w:rsidR="006D32E3" w:rsidRPr="00A23A43" w:rsidRDefault="006D32E3" w:rsidP="006D32E3">
            <w:pPr>
              <w:jc w:val="center"/>
              <w:rPr>
                <w:b/>
                <w:color w:val="17365D" w:themeColor="text2" w:themeShade="BF"/>
                <w:sz w:val="24"/>
                <w:lang w:val="es-ES_tradnl"/>
              </w:rPr>
            </w:pPr>
          </w:p>
          <w:p w:rsidR="006D32E3" w:rsidRPr="00A23A43" w:rsidRDefault="003B29A1" w:rsidP="006D32E3">
            <w:pPr>
              <w:jc w:val="center"/>
              <w:rPr>
                <w:b/>
                <w:color w:val="17365D" w:themeColor="text2" w:themeShade="BF"/>
                <w:sz w:val="24"/>
                <w:lang w:val="es-ES_tradnl"/>
              </w:rPr>
            </w:pPr>
            <w:r>
              <w:rPr>
                <w:b/>
                <w:color w:val="17365D" w:themeColor="text2" w:themeShade="BF"/>
                <w:sz w:val="24"/>
                <w:lang w:val="es-ES_tradnl"/>
              </w:rPr>
              <w:t>19</w:t>
            </w:r>
            <w:r w:rsidR="006D32E3" w:rsidRPr="00A23A43">
              <w:rPr>
                <w:b/>
                <w:color w:val="17365D" w:themeColor="text2" w:themeShade="BF"/>
                <w:sz w:val="24"/>
                <w:lang w:val="es-ES_tradnl"/>
              </w:rPr>
              <w:t xml:space="preserve"> de </w:t>
            </w:r>
            <w:r>
              <w:rPr>
                <w:b/>
                <w:color w:val="17365D" w:themeColor="text2" w:themeShade="BF"/>
                <w:sz w:val="24"/>
                <w:lang w:val="es-ES_tradnl"/>
              </w:rPr>
              <w:t>julio</w:t>
            </w:r>
            <w:r w:rsidR="006D32E3" w:rsidRPr="00A23A43">
              <w:rPr>
                <w:b/>
                <w:color w:val="17365D" w:themeColor="text2" w:themeShade="BF"/>
                <w:sz w:val="24"/>
                <w:lang w:val="es-ES_tradnl"/>
              </w:rPr>
              <w:t xml:space="preserve"> de 2010</w:t>
            </w:r>
          </w:p>
          <w:p w:rsidR="006D32E3" w:rsidRPr="00A23A43" w:rsidRDefault="006D32E3" w:rsidP="006D32E3">
            <w:pPr>
              <w:jc w:val="center"/>
              <w:rPr>
                <w:b/>
                <w:color w:val="17365D" w:themeColor="text2" w:themeShade="BF"/>
                <w:lang w:val="es-ES_tradnl"/>
              </w:rPr>
            </w:pPr>
          </w:p>
        </w:tc>
      </w:tr>
    </w:tbl>
    <w:p w:rsidR="00B51B25" w:rsidRPr="007B5FCE" w:rsidRDefault="00B51B25" w:rsidP="000E3005">
      <w:pPr>
        <w:rPr>
          <w:b/>
          <w:sz w:val="24"/>
          <w:lang w:val="es-ES_tradnl"/>
        </w:rPr>
        <w:sectPr w:rsidR="00B51B25" w:rsidRPr="007B5FCE" w:rsidSect="005B3243">
          <w:footerReference w:type="default" r:id="rId9"/>
          <w:pgSz w:w="11906" w:h="16838" w:code="9"/>
          <w:pgMar w:top="1440" w:right="1080" w:bottom="1440" w:left="1080" w:header="709" w:footer="709" w:gutter="0"/>
          <w:cols w:space="708"/>
          <w:vAlign w:val="center"/>
          <w:docGrid w:linePitch="360"/>
        </w:sectPr>
      </w:pPr>
    </w:p>
    <w:p w:rsidR="003B29A1" w:rsidRPr="001004C6" w:rsidRDefault="003B29A1" w:rsidP="003B29A1">
      <w:pPr>
        <w:pBdr>
          <w:bottom w:val="single" w:sz="18" w:space="1" w:color="17365D" w:themeColor="text2" w:themeShade="BF"/>
        </w:pBdr>
        <w:spacing w:after="360" w:line="240" w:lineRule="auto"/>
        <w:ind w:left="708" w:hanging="705"/>
        <w:rPr>
          <w:rFonts w:cs="Times New Roman"/>
          <w:b/>
          <w:color w:val="17365D" w:themeColor="text2" w:themeShade="BF"/>
          <w:sz w:val="28"/>
          <w:szCs w:val="28"/>
          <w:lang w:val="es-ES_tradnl"/>
        </w:rPr>
      </w:pPr>
      <w:r w:rsidRPr="001004C6">
        <w:rPr>
          <w:rFonts w:cs="Times New Roman"/>
          <w:b/>
          <w:color w:val="17365D" w:themeColor="text2" w:themeShade="BF"/>
          <w:sz w:val="28"/>
          <w:szCs w:val="28"/>
          <w:lang w:val="es-ES_tradnl"/>
        </w:rPr>
        <w:lastRenderedPageBreak/>
        <w:t>CONTENIDOS</w:t>
      </w:r>
    </w:p>
    <w:sdt>
      <w:sdtPr>
        <w:rPr>
          <w:rFonts w:asciiTheme="minorHAnsi" w:eastAsiaTheme="minorEastAsia" w:hAnsiTheme="minorHAnsi" w:cstheme="minorBidi"/>
          <w:b w:val="0"/>
          <w:bCs w:val="0"/>
          <w:color w:val="auto"/>
          <w:sz w:val="22"/>
          <w:szCs w:val="22"/>
        </w:rPr>
        <w:id w:val="4127776"/>
        <w:docPartObj>
          <w:docPartGallery w:val="Table of Contents"/>
          <w:docPartUnique/>
        </w:docPartObj>
      </w:sdtPr>
      <w:sdtContent>
        <w:p w:rsidR="003B29A1" w:rsidRPr="003B29A1" w:rsidRDefault="003B29A1" w:rsidP="00604FDF">
          <w:pPr>
            <w:pStyle w:val="TtulodeTDC"/>
            <w:spacing w:after="100"/>
            <w:rPr>
              <w:rFonts w:asciiTheme="minorHAnsi" w:hAnsiTheme="minorHAnsi"/>
              <w:b w:val="0"/>
              <w:color w:val="17365D" w:themeColor="text2" w:themeShade="BF"/>
              <w:lang w:val="es-ES_tradnl"/>
            </w:rPr>
          </w:pPr>
          <w:r w:rsidRPr="003B29A1">
            <w:rPr>
              <w:rFonts w:asciiTheme="minorHAnsi" w:hAnsiTheme="minorHAnsi" w:cs="Times New Roman"/>
              <w:color w:val="17365D" w:themeColor="text2" w:themeShade="BF"/>
              <w:szCs w:val="24"/>
              <w:lang w:val="es-ES_tradnl"/>
            </w:rPr>
            <w:t>INFORME EJECUTIVO</w:t>
          </w:r>
          <w:r w:rsidRPr="003B29A1">
            <w:rPr>
              <w:rFonts w:asciiTheme="minorHAnsi" w:hAnsiTheme="minorHAnsi"/>
              <w:color w:val="17365D" w:themeColor="text2" w:themeShade="BF"/>
              <w:sz w:val="22"/>
            </w:rPr>
            <w:ptab w:relativeTo="margin" w:alignment="right" w:leader="dot"/>
          </w:r>
          <w:r w:rsidRPr="003B29A1">
            <w:rPr>
              <w:rFonts w:asciiTheme="minorHAnsi" w:hAnsiTheme="minorHAnsi"/>
              <w:color w:val="17365D" w:themeColor="text2" w:themeShade="BF"/>
              <w:sz w:val="22"/>
              <w:lang w:val="es-ES_tradnl"/>
            </w:rPr>
            <w:t>I-V</w:t>
          </w:r>
          <w:r w:rsidR="00873A18">
            <w:rPr>
              <w:rFonts w:asciiTheme="minorHAnsi" w:hAnsiTheme="minorHAnsi"/>
              <w:color w:val="17365D" w:themeColor="text2" w:themeShade="BF"/>
              <w:sz w:val="22"/>
              <w:lang w:val="es-ES_tradnl"/>
            </w:rPr>
            <w:t>I</w:t>
          </w:r>
        </w:p>
        <w:p w:rsidR="003B29A1" w:rsidRPr="00CF2EAA" w:rsidRDefault="003B29A1" w:rsidP="003B29A1">
          <w:pPr>
            <w:pStyle w:val="TDC1"/>
            <w:rPr>
              <w:b/>
              <w:color w:val="17365D" w:themeColor="text2" w:themeShade="BF"/>
              <w:lang w:val="es-ES_tradnl"/>
            </w:rPr>
          </w:pPr>
          <w:r w:rsidRPr="00FA2685">
            <w:rPr>
              <w:rFonts w:cs="Times New Roman"/>
              <w:b/>
              <w:color w:val="17365D" w:themeColor="text2" w:themeShade="BF"/>
              <w:sz w:val="28"/>
              <w:szCs w:val="24"/>
              <w:lang w:val="es-ES_tradnl"/>
            </w:rPr>
            <w:t>1</w:t>
          </w:r>
          <w:r w:rsidRPr="00FA2685">
            <w:rPr>
              <w:rFonts w:cs="Times New Roman"/>
              <w:b/>
              <w:color w:val="17365D" w:themeColor="text2" w:themeShade="BF"/>
              <w:sz w:val="28"/>
              <w:szCs w:val="24"/>
              <w:lang w:val="es-ES_tradnl"/>
            </w:rPr>
            <w:tab/>
            <w:t>INTRODUCCION</w:t>
          </w:r>
          <w:r w:rsidRPr="00FA2685">
            <w:rPr>
              <w:b/>
              <w:color w:val="17365D" w:themeColor="text2" w:themeShade="BF"/>
            </w:rPr>
            <w:ptab w:relativeTo="margin" w:alignment="right" w:leader="dot"/>
          </w:r>
          <w:r w:rsidRPr="00CF2EAA">
            <w:rPr>
              <w:b/>
              <w:color w:val="17365D" w:themeColor="text2" w:themeShade="BF"/>
              <w:lang w:val="es-ES_tradnl"/>
            </w:rPr>
            <w:t>1</w:t>
          </w:r>
        </w:p>
        <w:p w:rsidR="003B29A1" w:rsidRPr="00CF2EAA" w:rsidRDefault="003B29A1" w:rsidP="003B29A1">
          <w:pPr>
            <w:pStyle w:val="TDC2"/>
            <w:ind w:left="216"/>
            <w:rPr>
              <w:b/>
              <w:color w:val="17365D" w:themeColor="text2" w:themeShade="BF"/>
              <w:lang w:val="es-ES_tradnl"/>
            </w:rPr>
          </w:pPr>
          <w:r w:rsidRPr="00FA2685">
            <w:rPr>
              <w:rFonts w:cs="Times New Roman"/>
              <w:b/>
              <w:color w:val="17365D" w:themeColor="text2" w:themeShade="BF"/>
              <w:sz w:val="28"/>
              <w:szCs w:val="24"/>
              <w:lang w:val="es-ES_tradnl"/>
            </w:rPr>
            <w:t>1.1</w:t>
          </w:r>
          <w:r w:rsidRPr="00FA2685">
            <w:rPr>
              <w:rFonts w:cs="Times New Roman"/>
              <w:b/>
              <w:color w:val="17365D" w:themeColor="text2" w:themeShade="BF"/>
              <w:sz w:val="28"/>
              <w:szCs w:val="24"/>
              <w:lang w:val="es-ES_tradnl"/>
            </w:rPr>
            <w:tab/>
            <w:t>Antecedentes</w:t>
          </w:r>
          <w:r w:rsidRPr="00FA2685">
            <w:rPr>
              <w:b/>
              <w:color w:val="17365D" w:themeColor="text2" w:themeShade="BF"/>
            </w:rPr>
            <w:ptab w:relativeTo="margin" w:alignment="right" w:leader="dot"/>
          </w:r>
          <w:r w:rsidRPr="00CF2EAA">
            <w:rPr>
              <w:b/>
              <w:color w:val="17365D" w:themeColor="text2" w:themeShade="BF"/>
              <w:lang w:val="es-ES_tradnl"/>
            </w:rPr>
            <w:t>1</w:t>
          </w:r>
        </w:p>
        <w:p w:rsidR="003B29A1" w:rsidRPr="00FA2685" w:rsidRDefault="003B29A1" w:rsidP="003B29A1">
          <w:pPr>
            <w:pStyle w:val="TDC2"/>
            <w:ind w:left="216"/>
            <w:rPr>
              <w:b/>
              <w:color w:val="17365D" w:themeColor="text2" w:themeShade="BF"/>
              <w:lang w:val="es-ES_tradnl"/>
            </w:rPr>
          </w:pPr>
          <w:r w:rsidRPr="00FA2685">
            <w:rPr>
              <w:rFonts w:cs="Times New Roman"/>
              <w:b/>
              <w:color w:val="17365D" w:themeColor="text2" w:themeShade="BF"/>
              <w:sz w:val="28"/>
              <w:szCs w:val="26"/>
              <w:lang w:val="es-ES_tradnl"/>
            </w:rPr>
            <w:t>1.2</w:t>
          </w:r>
          <w:r w:rsidRPr="00FA2685">
            <w:rPr>
              <w:rFonts w:cs="Times New Roman"/>
              <w:b/>
              <w:color w:val="17365D" w:themeColor="text2" w:themeShade="BF"/>
              <w:sz w:val="28"/>
              <w:szCs w:val="26"/>
              <w:lang w:val="es-ES_tradnl"/>
            </w:rPr>
            <w:tab/>
            <w:t>Objetivo</w:t>
          </w:r>
          <w:r w:rsidRPr="00FA2685">
            <w:rPr>
              <w:b/>
              <w:color w:val="17365D" w:themeColor="text2" w:themeShade="BF"/>
              <w:lang w:val="es-ES_tradnl"/>
            </w:rPr>
            <w:t xml:space="preserve"> </w:t>
          </w:r>
          <w:r w:rsidRPr="00FA2685">
            <w:rPr>
              <w:b/>
              <w:color w:val="17365D" w:themeColor="text2" w:themeShade="BF"/>
            </w:rPr>
            <w:ptab w:relativeTo="margin" w:alignment="right" w:leader="dot"/>
          </w:r>
          <w:r w:rsidR="00EF56BA">
            <w:rPr>
              <w:b/>
              <w:color w:val="17365D" w:themeColor="text2" w:themeShade="BF"/>
              <w:lang w:val="es-ES_tradnl"/>
            </w:rPr>
            <w:t>3</w:t>
          </w:r>
        </w:p>
        <w:p w:rsidR="003B29A1" w:rsidRPr="00FA2685" w:rsidRDefault="003B29A1" w:rsidP="003B29A1">
          <w:pPr>
            <w:pStyle w:val="TDC2"/>
            <w:ind w:left="216"/>
            <w:rPr>
              <w:b/>
              <w:color w:val="17365D" w:themeColor="text2" w:themeShade="BF"/>
              <w:lang w:val="es-ES_tradnl"/>
            </w:rPr>
          </w:pPr>
          <w:r w:rsidRPr="00FA2685">
            <w:rPr>
              <w:rFonts w:cs="Times New Roman"/>
              <w:b/>
              <w:color w:val="17365D" w:themeColor="text2" w:themeShade="BF"/>
              <w:sz w:val="28"/>
              <w:szCs w:val="24"/>
              <w:lang w:val="es-ES_tradnl"/>
            </w:rPr>
            <w:t>1.3</w:t>
          </w:r>
          <w:r w:rsidRPr="00FA2685">
            <w:rPr>
              <w:rFonts w:cs="Times New Roman"/>
              <w:b/>
              <w:color w:val="17365D" w:themeColor="text2" w:themeShade="BF"/>
              <w:sz w:val="28"/>
              <w:szCs w:val="24"/>
              <w:lang w:val="es-ES_tradnl"/>
            </w:rPr>
            <w:tab/>
            <w:t>Enfoque metodológico</w:t>
          </w:r>
          <w:r w:rsidRPr="00FA2685">
            <w:rPr>
              <w:b/>
              <w:color w:val="17365D" w:themeColor="text2" w:themeShade="BF"/>
              <w:lang w:val="es-ES_tradnl"/>
            </w:rPr>
            <w:t xml:space="preserve"> </w:t>
          </w:r>
          <w:r w:rsidRPr="00FA2685">
            <w:rPr>
              <w:b/>
              <w:color w:val="17365D" w:themeColor="text2" w:themeShade="BF"/>
            </w:rPr>
            <w:ptab w:relativeTo="margin" w:alignment="right" w:leader="dot"/>
          </w:r>
          <w:r>
            <w:rPr>
              <w:b/>
              <w:color w:val="17365D" w:themeColor="text2" w:themeShade="BF"/>
              <w:lang w:val="es-ES_tradnl"/>
            </w:rPr>
            <w:t>3</w:t>
          </w:r>
        </w:p>
        <w:p w:rsidR="003B29A1" w:rsidRPr="00FA2685" w:rsidRDefault="003B29A1" w:rsidP="003B29A1">
          <w:pPr>
            <w:pStyle w:val="TDC2"/>
            <w:ind w:left="216"/>
            <w:rPr>
              <w:b/>
              <w:color w:val="17365D" w:themeColor="text2" w:themeShade="BF"/>
              <w:lang w:val="es-ES_tradnl"/>
            </w:rPr>
          </w:pPr>
          <w:r w:rsidRPr="00FA2685">
            <w:rPr>
              <w:rFonts w:cs="Times New Roman"/>
              <w:b/>
              <w:color w:val="17365D" w:themeColor="text2" w:themeShade="BF"/>
              <w:sz w:val="28"/>
              <w:szCs w:val="24"/>
              <w:lang w:val="es-ES_tradnl"/>
            </w:rPr>
            <w:t>1.4</w:t>
          </w:r>
          <w:r w:rsidRPr="00FA2685">
            <w:rPr>
              <w:rFonts w:cs="Times New Roman"/>
              <w:b/>
              <w:color w:val="17365D" w:themeColor="text2" w:themeShade="BF"/>
              <w:sz w:val="28"/>
              <w:szCs w:val="24"/>
              <w:lang w:val="es-ES_tradnl"/>
            </w:rPr>
            <w:tab/>
            <w:t>Calendario de actividades</w:t>
          </w:r>
          <w:r w:rsidRPr="00FA2685">
            <w:rPr>
              <w:b/>
              <w:color w:val="17365D" w:themeColor="text2" w:themeShade="BF"/>
              <w:lang w:val="es-ES_tradnl"/>
            </w:rPr>
            <w:t xml:space="preserve"> </w:t>
          </w:r>
          <w:r w:rsidRPr="00FA2685">
            <w:rPr>
              <w:b/>
              <w:color w:val="17365D" w:themeColor="text2" w:themeShade="BF"/>
            </w:rPr>
            <w:ptab w:relativeTo="margin" w:alignment="right" w:leader="dot"/>
          </w:r>
          <w:r w:rsidR="00EF56BA">
            <w:rPr>
              <w:b/>
              <w:color w:val="17365D" w:themeColor="text2" w:themeShade="BF"/>
              <w:lang w:val="es-ES_tradnl"/>
            </w:rPr>
            <w:t>7</w:t>
          </w:r>
        </w:p>
        <w:p w:rsidR="003B29A1" w:rsidRPr="00FA2685" w:rsidRDefault="003B29A1" w:rsidP="003B29A1">
          <w:pPr>
            <w:pStyle w:val="TDC2"/>
            <w:ind w:left="216"/>
            <w:rPr>
              <w:b/>
              <w:color w:val="17365D" w:themeColor="text2" w:themeShade="BF"/>
              <w:lang w:val="es-ES_tradnl"/>
            </w:rPr>
          </w:pPr>
          <w:r w:rsidRPr="00FA2685">
            <w:rPr>
              <w:rFonts w:cs="Times New Roman"/>
              <w:b/>
              <w:color w:val="17365D" w:themeColor="text2" w:themeShade="BF"/>
              <w:sz w:val="28"/>
              <w:szCs w:val="24"/>
              <w:lang w:val="es-ES_tradnl"/>
            </w:rPr>
            <w:t>1.5</w:t>
          </w:r>
          <w:r w:rsidRPr="00FA2685">
            <w:rPr>
              <w:rFonts w:cs="Times New Roman"/>
              <w:b/>
              <w:color w:val="17365D" w:themeColor="text2" w:themeShade="BF"/>
              <w:sz w:val="28"/>
              <w:szCs w:val="24"/>
              <w:lang w:val="es-ES_tradnl"/>
            </w:rPr>
            <w:tab/>
            <w:t>Condicionantes y límites</w:t>
          </w:r>
          <w:r w:rsidRPr="00FA2685">
            <w:rPr>
              <w:b/>
              <w:color w:val="17365D" w:themeColor="text2" w:themeShade="BF"/>
              <w:lang w:val="es-ES_tradnl"/>
            </w:rPr>
            <w:t xml:space="preserve"> </w:t>
          </w:r>
          <w:r w:rsidRPr="00FA2685">
            <w:rPr>
              <w:b/>
              <w:color w:val="17365D" w:themeColor="text2" w:themeShade="BF"/>
            </w:rPr>
            <w:ptab w:relativeTo="margin" w:alignment="right" w:leader="dot"/>
          </w:r>
          <w:r w:rsidR="00EF56BA">
            <w:rPr>
              <w:b/>
              <w:color w:val="17365D" w:themeColor="text2" w:themeShade="BF"/>
              <w:lang w:val="es-ES_tradnl"/>
            </w:rPr>
            <w:t>7</w:t>
          </w:r>
        </w:p>
        <w:p w:rsidR="003B29A1" w:rsidRPr="00FA2685" w:rsidRDefault="003B29A1" w:rsidP="003B29A1">
          <w:pPr>
            <w:pStyle w:val="TDC1"/>
            <w:rPr>
              <w:b/>
              <w:color w:val="17365D" w:themeColor="text2" w:themeShade="BF"/>
              <w:lang w:val="es-ES_tradnl"/>
            </w:rPr>
          </w:pPr>
          <w:r w:rsidRPr="00FA2685">
            <w:rPr>
              <w:rFonts w:cs="Times New Roman"/>
              <w:b/>
              <w:color w:val="17365D" w:themeColor="text2" w:themeShade="BF"/>
              <w:sz w:val="28"/>
              <w:szCs w:val="24"/>
              <w:lang w:val="es-ES_tradnl"/>
            </w:rPr>
            <w:t>2</w:t>
          </w:r>
          <w:r w:rsidRPr="00FA2685">
            <w:rPr>
              <w:rFonts w:cs="Times New Roman"/>
              <w:b/>
              <w:color w:val="17365D" w:themeColor="text2" w:themeShade="BF"/>
              <w:sz w:val="28"/>
              <w:szCs w:val="24"/>
              <w:lang w:val="es-ES_tradnl"/>
            </w:rPr>
            <w:tab/>
            <w:t>DESCRIPCION DE LAS INTERVENCIONES</w:t>
          </w:r>
          <w:r w:rsidRPr="00FA2685">
            <w:rPr>
              <w:b/>
              <w:color w:val="17365D" w:themeColor="text2" w:themeShade="BF"/>
              <w:lang w:val="es-ES_tradnl"/>
            </w:rPr>
            <w:t xml:space="preserve"> </w:t>
          </w:r>
          <w:r w:rsidRPr="00FA2685">
            <w:rPr>
              <w:b/>
              <w:color w:val="17365D" w:themeColor="text2" w:themeShade="BF"/>
            </w:rPr>
            <w:ptab w:relativeTo="margin" w:alignment="right" w:leader="dot"/>
          </w:r>
          <w:r w:rsidR="00EF56BA">
            <w:rPr>
              <w:b/>
              <w:color w:val="17365D" w:themeColor="text2" w:themeShade="BF"/>
              <w:lang w:val="es-ES_tradnl"/>
            </w:rPr>
            <w:t>8</w:t>
          </w:r>
        </w:p>
        <w:p w:rsidR="003B29A1" w:rsidRPr="00FA2685" w:rsidRDefault="003B29A1" w:rsidP="003B29A1">
          <w:pPr>
            <w:pStyle w:val="TDC2"/>
            <w:ind w:left="216"/>
            <w:rPr>
              <w:b/>
              <w:color w:val="17365D" w:themeColor="text2" w:themeShade="BF"/>
              <w:lang w:val="es-ES_tradnl"/>
            </w:rPr>
          </w:pPr>
          <w:r w:rsidRPr="00FA2685">
            <w:rPr>
              <w:rFonts w:cs="Times New Roman"/>
              <w:b/>
              <w:color w:val="17365D" w:themeColor="text2" w:themeShade="BF"/>
              <w:sz w:val="28"/>
              <w:szCs w:val="24"/>
              <w:lang w:val="es-ES_tradnl"/>
            </w:rPr>
            <w:t>2.1</w:t>
          </w:r>
          <w:r w:rsidRPr="00FA2685">
            <w:rPr>
              <w:rFonts w:cs="Times New Roman"/>
              <w:b/>
              <w:color w:val="17365D" w:themeColor="text2" w:themeShade="BF"/>
              <w:sz w:val="28"/>
              <w:szCs w:val="24"/>
              <w:lang w:val="es-ES_tradnl"/>
            </w:rPr>
            <w:tab/>
            <w:t>Concepción inicial</w:t>
          </w:r>
          <w:r w:rsidRPr="00FA2685">
            <w:rPr>
              <w:b/>
              <w:color w:val="17365D" w:themeColor="text2" w:themeShade="BF"/>
              <w:lang w:val="es-ES_tradnl"/>
            </w:rPr>
            <w:t xml:space="preserve"> </w:t>
          </w:r>
          <w:r w:rsidRPr="00FA2685">
            <w:rPr>
              <w:b/>
              <w:color w:val="17365D" w:themeColor="text2" w:themeShade="BF"/>
            </w:rPr>
            <w:ptab w:relativeTo="margin" w:alignment="right" w:leader="dot"/>
          </w:r>
          <w:r w:rsidR="00EF56BA">
            <w:rPr>
              <w:b/>
              <w:color w:val="17365D" w:themeColor="text2" w:themeShade="BF"/>
              <w:lang w:val="es-ES_tradnl"/>
            </w:rPr>
            <w:t>8</w:t>
          </w:r>
        </w:p>
        <w:p w:rsidR="003B29A1" w:rsidRPr="00FA2685" w:rsidRDefault="003B29A1" w:rsidP="003B29A1">
          <w:pPr>
            <w:pStyle w:val="TDC2"/>
            <w:ind w:left="216"/>
            <w:rPr>
              <w:b/>
              <w:color w:val="17365D" w:themeColor="text2" w:themeShade="BF"/>
              <w:lang w:val="es-ES_tradnl"/>
            </w:rPr>
          </w:pPr>
          <w:r w:rsidRPr="00FA2685">
            <w:rPr>
              <w:rFonts w:cs="Times New Roman"/>
              <w:b/>
              <w:color w:val="17365D" w:themeColor="text2" w:themeShade="BF"/>
              <w:sz w:val="28"/>
              <w:szCs w:val="24"/>
              <w:lang w:val="es-ES_tradnl"/>
            </w:rPr>
            <w:t>2.2</w:t>
          </w:r>
          <w:r w:rsidRPr="00FA2685">
            <w:rPr>
              <w:rFonts w:cs="Times New Roman"/>
              <w:b/>
              <w:color w:val="17365D" w:themeColor="text2" w:themeShade="BF"/>
              <w:sz w:val="28"/>
              <w:szCs w:val="24"/>
              <w:lang w:val="es-ES_tradnl"/>
            </w:rPr>
            <w:tab/>
            <w:t>Evolución del programa: teoría del cambio</w:t>
          </w:r>
          <w:r w:rsidRPr="00FA2685">
            <w:rPr>
              <w:b/>
              <w:color w:val="17365D" w:themeColor="text2" w:themeShade="BF"/>
              <w:lang w:val="es-ES_tradnl"/>
            </w:rPr>
            <w:t xml:space="preserve"> </w:t>
          </w:r>
          <w:r w:rsidRPr="00FA2685">
            <w:rPr>
              <w:b/>
              <w:color w:val="17365D" w:themeColor="text2" w:themeShade="BF"/>
            </w:rPr>
            <w:ptab w:relativeTo="margin" w:alignment="right" w:leader="dot"/>
          </w:r>
          <w:r w:rsidR="00EF56BA">
            <w:rPr>
              <w:b/>
              <w:color w:val="17365D" w:themeColor="text2" w:themeShade="BF"/>
              <w:lang w:val="es-ES_tradnl"/>
            </w:rPr>
            <w:t>9</w:t>
          </w:r>
        </w:p>
        <w:p w:rsidR="003B29A1" w:rsidRPr="00FA2685" w:rsidRDefault="003B29A1" w:rsidP="003B29A1">
          <w:pPr>
            <w:pStyle w:val="TDC1"/>
            <w:rPr>
              <w:b/>
              <w:color w:val="17365D" w:themeColor="text2" w:themeShade="BF"/>
              <w:lang w:val="es-ES_tradnl"/>
            </w:rPr>
          </w:pPr>
          <w:r w:rsidRPr="00FA2685">
            <w:rPr>
              <w:rFonts w:cs="Times New Roman"/>
              <w:b/>
              <w:color w:val="17365D" w:themeColor="text2" w:themeShade="BF"/>
              <w:sz w:val="28"/>
              <w:szCs w:val="24"/>
              <w:lang w:val="es-ES_tradnl"/>
            </w:rPr>
            <w:t>3</w:t>
          </w:r>
          <w:r w:rsidRPr="00FA2685">
            <w:rPr>
              <w:rFonts w:cs="Times New Roman"/>
              <w:b/>
              <w:color w:val="17365D" w:themeColor="text2" w:themeShade="BF"/>
              <w:sz w:val="28"/>
              <w:szCs w:val="24"/>
              <w:lang w:val="es-ES_tradnl"/>
            </w:rPr>
            <w:tab/>
            <w:t>NIVELES DE ANALISIS: CRITERIOS Y PREGUNTAS DE EVALUACION</w:t>
          </w:r>
          <w:r w:rsidRPr="00FA2685">
            <w:rPr>
              <w:b/>
              <w:color w:val="17365D" w:themeColor="text2" w:themeShade="BF"/>
              <w:lang w:val="es-ES_tradnl"/>
            </w:rPr>
            <w:t xml:space="preserve"> </w:t>
          </w:r>
          <w:r w:rsidRPr="00FA2685">
            <w:rPr>
              <w:b/>
              <w:color w:val="17365D" w:themeColor="text2" w:themeShade="BF"/>
            </w:rPr>
            <w:ptab w:relativeTo="margin" w:alignment="right" w:leader="dot"/>
          </w:r>
          <w:r w:rsidR="00EF56BA">
            <w:rPr>
              <w:b/>
              <w:color w:val="17365D" w:themeColor="text2" w:themeShade="BF"/>
              <w:lang w:val="es-ES_tradnl"/>
            </w:rPr>
            <w:t>12</w:t>
          </w:r>
        </w:p>
        <w:p w:rsidR="003B29A1" w:rsidRPr="00FA2685" w:rsidRDefault="003B29A1" w:rsidP="003B29A1">
          <w:pPr>
            <w:pStyle w:val="TDC2"/>
            <w:ind w:left="216"/>
            <w:rPr>
              <w:b/>
              <w:color w:val="17365D" w:themeColor="text2" w:themeShade="BF"/>
              <w:lang w:val="es-ES_tradnl"/>
            </w:rPr>
          </w:pPr>
          <w:r w:rsidRPr="00FA2685">
            <w:rPr>
              <w:rFonts w:cs="Times New Roman"/>
              <w:b/>
              <w:color w:val="17365D" w:themeColor="text2" w:themeShade="BF"/>
              <w:sz w:val="28"/>
              <w:szCs w:val="24"/>
              <w:lang w:val="es-ES_tradnl"/>
            </w:rPr>
            <w:t>3.1</w:t>
          </w:r>
          <w:r w:rsidRPr="00FA2685">
            <w:rPr>
              <w:rFonts w:cs="Times New Roman"/>
              <w:b/>
              <w:color w:val="17365D" w:themeColor="text2" w:themeShade="BF"/>
              <w:sz w:val="28"/>
              <w:szCs w:val="24"/>
              <w:lang w:val="es-ES_tradnl"/>
            </w:rPr>
            <w:tab/>
            <w:t>Nivel de Diseño</w:t>
          </w:r>
          <w:r w:rsidRPr="00FA2685">
            <w:rPr>
              <w:b/>
              <w:color w:val="17365D" w:themeColor="text2" w:themeShade="BF"/>
              <w:lang w:val="es-ES_tradnl"/>
            </w:rPr>
            <w:t xml:space="preserve"> </w:t>
          </w:r>
          <w:r w:rsidRPr="00FA2685">
            <w:rPr>
              <w:b/>
              <w:color w:val="17365D" w:themeColor="text2" w:themeShade="BF"/>
            </w:rPr>
            <w:ptab w:relativeTo="margin" w:alignment="right" w:leader="dot"/>
          </w:r>
          <w:r w:rsidR="00EF56BA" w:rsidRPr="00EF56BA">
            <w:rPr>
              <w:b/>
              <w:color w:val="17365D" w:themeColor="text2" w:themeShade="BF"/>
              <w:lang w:val="es-ES_tradnl"/>
            </w:rPr>
            <w:t>12</w:t>
          </w:r>
        </w:p>
        <w:p w:rsidR="003B29A1" w:rsidRPr="00FA2685" w:rsidRDefault="003B29A1" w:rsidP="003B29A1">
          <w:pPr>
            <w:pStyle w:val="TDC2"/>
            <w:ind w:left="216"/>
            <w:rPr>
              <w:b/>
              <w:color w:val="17365D" w:themeColor="text2" w:themeShade="BF"/>
              <w:lang w:val="es-ES_tradnl"/>
            </w:rPr>
          </w:pPr>
          <w:r w:rsidRPr="00FA2685">
            <w:rPr>
              <w:rFonts w:cs="Times New Roman"/>
              <w:b/>
              <w:color w:val="17365D" w:themeColor="text2" w:themeShade="BF"/>
              <w:sz w:val="28"/>
              <w:szCs w:val="24"/>
              <w:lang w:val="es-ES_tradnl"/>
            </w:rPr>
            <w:t>3.2</w:t>
          </w:r>
          <w:r w:rsidRPr="00FA2685">
            <w:rPr>
              <w:rFonts w:cs="Times New Roman"/>
              <w:b/>
              <w:color w:val="17365D" w:themeColor="text2" w:themeShade="BF"/>
              <w:sz w:val="28"/>
              <w:szCs w:val="24"/>
              <w:lang w:val="es-ES_tradnl"/>
            </w:rPr>
            <w:tab/>
            <w:t>Nivel de Proceso</w:t>
          </w:r>
          <w:r w:rsidRPr="00FA2685">
            <w:rPr>
              <w:b/>
              <w:color w:val="17365D" w:themeColor="text2" w:themeShade="BF"/>
              <w:lang w:val="es-ES_tradnl"/>
            </w:rPr>
            <w:t xml:space="preserve"> </w:t>
          </w:r>
          <w:r w:rsidRPr="00FA2685">
            <w:rPr>
              <w:b/>
              <w:color w:val="17365D" w:themeColor="text2" w:themeShade="BF"/>
            </w:rPr>
            <w:ptab w:relativeTo="margin" w:alignment="right" w:leader="dot"/>
          </w:r>
          <w:r w:rsidR="00EF56BA" w:rsidRPr="00EF56BA">
            <w:rPr>
              <w:b/>
              <w:color w:val="17365D" w:themeColor="text2" w:themeShade="BF"/>
              <w:lang w:val="es-ES_tradnl"/>
            </w:rPr>
            <w:t>14</w:t>
          </w:r>
        </w:p>
        <w:p w:rsidR="003B29A1" w:rsidRPr="00FA2685" w:rsidRDefault="003B29A1" w:rsidP="003B29A1">
          <w:pPr>
            <w:pStyle w:val="TDC2"/>
            <w:ind w:left="216"/>
            <w:rPr>
              <w:b/>
              <w:color w:val="17365D" w:themeColor="text2" w:themeShade="BF"/>
              <w:lang w:val="es-ES_tradnl"/>
            </w:rPr>
          </w:pPr>
          <w:r w:rsidRPr="00FA2685">
            <w:rPr>
              <w:rFonts w:cs="Times New Roman"/>
              <w:b/>
              <w:color w:val="17365D" w:themeColor="text2" w:themeShade="BF"/>
              <w:sz w:val="28"/>
              <w:szCs w:val="24"/>
              <w:lang w:val="es-ES_tradnl"/>
            </w:rPr>
            <w:t>3.3</w:t>
          </w:r>
          <w:r w:rsidRPr="00FA2685">
            <w:rPr>
              <w:rFonts w:cs="Times New Roman"/>
              <w:b/>
              <w:color w:val="17365D" w:themeColor="text2" w:themeShade="BF"/>
              <w:sz w:val="28"/>
              <w:szCs w:val="24"/>
              <w:lang w:val="es-ES_tradnl"/>
            </w:rPr>
            <w:tab/>
            <w:t>Nivel de Resultados</w:t>
          </w:r>
          <w:r w:rsidRPr="00FA2685">
            <w:rPr>
              <w:b/>
              <w:color w:val="17365D" w:themeColor="text2" w:themeShade="BF"/>
              <w:lang w:val="es-ES_tradnl"/>
            </w:rPr>
            <w:t xml:space="preserve"> </w:t>
          </w:r>
          <w:r w:rsidRPr="00FA2685">
            <w:rPr>
              <w:b/>
              <w:color w:val="17365D" w:themeColor="text2" w:themeShade="BF"/>
            </w:rPr>
            <w:ptab w:relativeTo="margin" w:alignment="right" w:leader="dot"/>
          </w:r>
          <w:r w:rsidR="00EF56BA" w:rsidRPr="00EF56BA">
            <w:rPr>
              <w:b/>
              <w:color w:val="17365D" w:themeColor="text2" w:themeShade="BF"/>
              <w:lang w:val="es-ES_tradnl"/>
            </w:rPr>
            <w:t>19</w:t>
          </w:r>
        </w:p>
        <w:p w:rsidR="003B29A1" w:rsidRPr="00FA2685" w:rsidRDefault="003B29A1" w:rsidP="003B29A1">
          <w:pPr>
            <w:pStyle w:val="TDC2"/>
            <w:ind w:left="216"/>
            <w:rPr>
              <w:b/>
              <w:color w:val="17365D" w:themeColor="text2" w:themeShade="BF"/>
              <w:lang w:val="es-ES_tradnl"/>
            </w:rPr>
          </w:pPr>
          <w:r w:rsidRPr="00FA2685">
            <w:rPr>
              <w:rFonts w:cs="Times New Roman"/>
              <w:b/>
              <w:color w:val="17365D" w:themeColor="text2" w:themeShade="BF"/>
              <w:sz w:val="28"/>
              <w:szCs w:val="24"/>
              <w:lang w:val="es-ES_tradnl"/>
            </w:rPr>
            <w:t>3.4</w:t>
          </w:r>
          <w:r w:rsidRPr="00FA2685">
            <w:rPr>
              <w:rFonts w:cs="Times New Roman"/>
              <w:b/>
              <w:color w:val="17365D" w:themeColor="text2" w:themeShade="BF"/>
              <w:sz w:val="28"/>
              <w:szCs w:val="24"/>
              <w:lang w:val="es-ES_tradnl"/>
            </w:rPr>
            <w:tab/>
            <w:t>Nivel Local/País</w:t>
          </w:r>
          <w:r w:rsidRPr="00FA2685">
            <w:rPr>
              <w:b/>
              <w:color w:val="17365D" w:themeColor="text2" w:themeShade="BF"/>
              <w:lang w:val="es-ES_tradnl"/>
            </w:rPr>
            <w:t xml:space="preserve"> </w:t>
          </w:r>
          <w:r w:rsidRPr="00FA2685">
            <w:rPr>
              <w:b/>
              <w:color w:val="17365D" w:themeColor="text2" w:themeShade="BF"/>
            </w:rPr>
            <w:ptab w:relativeTo="margin" w:alignment="right" w:leader="dot"/>
          </w:r>
          <w:r w:rsidR="00EF56BA" w:rsidRPr="00EF56BA">
            <w:rPr>
              <w:b/>
              <w:color w:val="17365D" w:themeColor="text2" w:themeShade="BF"/>
              <w:lang w:val="es-ES_tradnl"/>
            </w:rPr>
            <w:t>25</w:t>
          </w:r>
        </w:p>
        <w:p w:rsidR="003B29A1" w:rsidRPr="00FA2685" w:rsidRDefault="003B29A1" w:rsidP="003B29A1">
          <w:pPr>
            <w:pStyle w:val="TDC1"/>
            <w:rPr>
              <w:b/>
              <w:color w:val="17365D" w:themeColor="text2" w:themeShade="BF"/>
              <w:lang w:val="es-ES_tradnl"/>
            </w:rPr>
          </w:pPr>
          <w:r w:rsidRPr="00FA2685">
            <w:rPr>
              <w:rFonts w:cs="Times New Roman"/>
              <w:b/>
              <w:color w:val="17365D" w:themeColor="text2" w:themeShade="BF"/>
              <w:sz w:val="28"/>
              <w:szCs w:val="24"/>
              <w:lang w:val="es-ES_tradnl"/>
            </w:rPr>
            <w:t>4</w:t>
          </w:r>
          <w:r w:rsidRPr="00FA2685">
            <w:rPr>
              <w:rFonts w:cs="Times New Roman"/>
              <w:b/>
              <w:color w:val="17365D" w:themeColor="text2" w:themeShade="BF"/>
              <w:sz w:val="28"/>
              <w:szCs w:val="24"/>
              <w:lang w:val="es-ES_tradnl"/>
            </w:rPr>
            <w:tab/>
            <w:t>CONCLUSIONES Y ENSEÑANZAS OBTENIDAS</w:t>
          </w:r>
          <w:r w:rsidRPr="00FA2685">
            <w:rPr>
              <w:b/>
              <w:color w:val="17365D" w:themeColor="text2" w:themeShade="BF"/>
              <w:lang w:val="es-ES_tradnl"/>
            </w:rPr>
            <w:t xml:space="preserve"> </w:t>
          </w:r>
          <w:r w:rsidRPr="00FA2685">
            <w:rPr>
              <w:b/>
              <w:color w:val="17365D" w:themeColor="text2" w:themeShade="BF"/>
            </w:rPr>
            <w:ptab w:relativeTo="margin" w:alignment="right" w:leader="dot"/>
          </w:r>
          <w:r w:rsidR="00EF56BA" w:rsidRPr="00EF56BA">
            <w:rPr>
              <w:b/>
              <w:color w:val="17365D" w:themeColor="text2" w:themeShade="BF"/>
              <w:lang w:val="es-ES_tradnl"/>
            </w:rPr>
            <w:t>27</w:t>
          </w:r>
        </w:p>
        <w:p w:rsidR="003B29A1" w:rsidRPr="00FA2685" w:rsidRDefault="003B29A1" w:rsidP="003B29A1">
          <w:pPr>
            <w:pStyle w:val="TDC1"/>
            <w:rPr>
              <w:b/>
              <w:color w:val="17365D" w:themeColor="text2" w:themeShade="BF"/>
              <w:lang w:val="es-ES_tradnl"/>
            </w:rPr>
          </w:pPr>
          <w:r w:rsidRPr="00FA2685">
            <w:rPr>
              <w:rFonts w:cs="Times New Roman"/>
              <w:b/>
              <w:color w:val="17365D" w:themeColor="text2" w:themeShade="BF"/>
              <w:sz w:val="28"/>
              <w:szCs w:val="24"/>
              <w:lang w:val="es-ES_tradnl"/>
            </w:rPr>
            <w:t>5</w:t>
          </w:r>
          <w:r w:rsidRPr="00FA2685">
            <w:rPr>
              <w:rFonts w:cs="Times New Roman"/>
              <w:b/>
              <w:color w:val="17365D" w:themeColor="text2" w:themeShade="BF"/>
              <w:sz w:val="28"/>
              <w:szCs w:val="24"/>
              <w:lang w:val="es-ES_tradnl"/>
            </w:rPr>
            <w:tab/>
            <w:t>RECOMENDACIONES</w:t>
          </w:r>
          <w:r w:rsidRPr="00FA2685">
            <w:rPr>
              <w:b/>
              <w:color w:val="17365D" w:themeColor="text2" w:themeShade="BF"/>
              <w:lang w:val="es-ES_tradnl"/>
            </w:rPr>
            <w:t xml:space="preserve"> </w:t>
          </w:r>
          <w:r w:rsidRPr="00FA2685">
            <w:rPr>
              <w:b/>
              <w:color w:val="17365D" w:themeColor="text2" w:themeShade="BF"/>
            </w:rPr>
            <w:ptab w:relativeTo="margin" w:alignment="right" w:leader="dot"/>
          </w:r>
          <w:r w:rsidR="00EF56BA" w:rsidRPr="00EF56BA">
            <w:rPr>
              <w:b/>
              <w:color w:val="17365D" w:themeColor="text2" w:themeShade="BF"/>
              <w:lang w:val="es-ES_tradnl"/>
            </w:rPr>
            <w:t>29</w:t>
          </w:r>
        </w:p>
        <w:p w:rsidR="003B29A1" w:rsidRPr="00FA2685" w:rsidRDefault="003B29A1" w:rsidP="003B29A1">
          <w:pPr>
            <w:pStyle w:val="TDC1"/>
            <w:rPr>
              <w:b/>
              <w:color w:val="17365D" w:themeColor="text2" w:themeShade="BF"/>
              <w:lang w:val="es-ES_tradnl"/>
            </w:rPr>
          </w:pPr>
          <w:r w:rsidRPr="00FA2685">
            <w:rPr>
              <w:rFonts w:cs="Times New Roman"/>
              <w:b/>
              <w:color w:val="17365D" w:themeColor="text2" w:themeShade="BF"/>
              <w:sz w:val="28"/>
              <w:szCs w:val="24"/>
              <w:lang w:val="es-ES_tradnl"/>
            </w:rPr>
            <w:t>ANEJOS</w:t>
          </w:r>
        </w:p>
        <w:p w:rsidR="003B29A1" w:rsidRPr="00FA2685" w:rsidRDefault="003B29A1" w:rsidP="003B29A1">
          <w:pPr>
            <w:pStyle w:val="TDC2"/>
            <w:ind w:left="216"/>
            <w:rPr>
              <w:b/>
              <w:color w:val="17365D" w:themeColor="text2" w:themeShade="BF"/>
              <w:lang w:val="es-ES_tradnl"/>
            </w:rPr>
          </w:pPr>
          <w:r w:rsidRPr="00FA2685">
            <w:rPr>
              <w:rFonts w:cs="Times New Roman"/>
              <w:b/>
              <w:color w:val="17365D" w:themeColor="text2" w:themeShade="BF"/>
              <w:sz w:val="28"/>
              <w:szCs w:val="24"/>
              <w:lang w:val="es-ES_tradnl"/>
            </w:rPr>
            <w:t>ANEJO 1.</w:t>
          </w:r>
          <w:r w:rsidRPr="00FA2685">
            <w:rPr>
              <w:rFonts w:cs="Times New Roman"/>
              <w:b/>
              <w:color w:val="17365D" w:themeColor="text2" w:themeShade="BF"/>
              <w:sz w:val="28"/>
              <w:szCs w:val="24"/>
              <w:lang w:val="es-ES_tradnl"/>
            </w:rPr>
            <w:tab/>
            <w:t>TÉRMINOS DE REFERENCIA ADAPTADOS</w:t>
          </w:r>
        </w:p>
        <w:p w:rsidR="003B29A1" w:rsidRPr="00FA2685" w:rsidRDefault="003B29A1" w:rsidP="003B29A1">
          <w:pPr>
            <w:pStyle w:val="TDC2"/>
            <w:ind w:left="216"/>
            <w:rPr>
              <w:b/>
              <w:color w:val="17365D" w:themeColor="text2" w:themeShade="BF"/>
              <w:lang w:val="es-ES_tradnl"/>
            </w:rPr>
          </w:pPr>
          <w:r w:rsidRPr="00FA2685">
            <w:rPr>
              <w:rFonts w:cs="Times New Roman"/>
              <w:b/>
              <w:color w:val="17365D" w:themeColor="text2" w:themeShade="BF"/>
              <w:sz w:val="28"/>
              <w:szCs w:val="24"/>
              <w:lang w:val="es-ES_tradnl"/>
            </w:rPr>
            <w:t>ANEJO 2.</w:t>
          </w:r>
          <w:r w:rsidRPr="00FA2685">
            <w:rPr>
              <w:rFonts w:cs="Times New Roman"/>
              <w:b/>
              <w:color w:val="17365D" w:themeColor="text2" w:themeShade="BF"/>
              <w:sz w:val="28"/>
              <w:szCs w:val="24"/>
              <w:lang w:val="es-ES_tradnl"/>
            </w:rPr>
            <w:tab/>
          </w:r>
          <w:r w:rsidRPr="003B29A1">
            <w:rPr>
              <w:rFonts w:cs="Times New Roman"/>
              <w:b/>
              <w:color w:val="17365D" w:themeColor="text2" w:themeShade="BF"/>
              <w:sz w:val="28"/>
              <w:szCs w:val="24"/>
              <w:lang w:val="es-ES_tradnl"/>
            </w:rPr>
            <w:t>LAS CUENCAS DE LOS RÍOS CHUCUNAQUE Y TABASARÁ</w:t>
          </w:r>
        </w:p>
        <w:p w:rsidR="003B29A1" w:rsidRPr="00FA2685" w:rsidRDefault="003B29A1" w:rsidP="003B29A1">
          <w:pPr>
            <w:pStyle w:val="TDC2"/>
            <w:ind w:left="216"/>
            <w:rPr>
              <w:b/>
              <w:color w:val="17365D" w:themeColor="text2" w:themeShade="BF"/>
              <w:lang w:val="es-ES_tradnl"/>
            </w:rPr>
          </w:pPr>
          <w:r w:rsidRPr="00FA2685">
            <w:rPr>
              <w:rFonts w:cs="Times New Roman"/>
              <w:b/>
              <w:color w:val="17365D" w:themeColor="text2" w:themeShade="BF"/>
              <w:sz w:val="28"/>
              <w:szCs w:val="24"/>
              <w:lang w:val="es-ES_tradnl"/>
            </w:rPr>
            <w:t>ANEJO 3.</w:t>
          </w:r>
          <w:r w:rsidRPr="00FA2685">
            <w:rPr>
              <w:rFonts w:cs="Times New Roman"/>
              <w:b/>
              <w:color w:val="17365D" w:themeColor="text2" w:themeShade="BF"/>
              <w:sz w:val="28"/>
              <w:szCs w:val="24"/>
              <w:lang w:val="es-ES_tradnl"/>
            </w:rPr>
            <w:tab/>
          </w:r>
          <w:r w:rsidRPr="003B29A1">
            <w:rPr>
              <w:rFonts w:cs="Times New Roman"/>
              <w:b/>
              <w:color w:val="17365D" w:themeColor="text2" w:themeShade="BF"/>
              <w:sz w:val="28"/>
              <w:szCs w:val="24"/>
              <w:lang w:val="es-ES_tradnl"/>
            </w:rPr>
            <w:t>OTRAS INTERVENCIONES</w:t>
          </w:r>
        </w:p>
        <w:p w:rsidR="003B29A1" w:rsidRPr="00FA2685" w:rsidRDefault="003B29A1" w:rsidP="003B29A1">
          <w:pPr>
            <w:pStyle w:val="TDC2"/>
            <w:ind w:left="216"/>
            <w:rPr>
              <w:b/>
              <w:color w:val="17365D" w:themeColor="text2" w:themeShade="BF"/>
              <w:lang w:val="es-ES_tradnl"/>
            </w:rPr>
          </w:pPr>
          <w:r w:rsidRPr="00FA2685">
            <w:rPr>
              <w:rFonts w:cs="Times New Roman"/>
              <w:b/>
              <w:color w:val="17365D" w:themeColor="text2" w:themeShade="BF"/>
              <w:sz w:val="28"/>
              <w:szCs w:val="24"/>
              <w:lang w:val="es-ES_tradnl"/>
            </w:rPr>
            <w:t>ANEJO 4.</w:t>
          </w:r>
          <w:r w:rsidRPr="00FA2685">
            <w:rPr>
              <w:rFonts w:cs="Times New Roman"/>
              <w:b/>
              <w:color w:val="17365D" w:themeColor="text2" w:themeShade="BF"/>
              <w:sz w:val="28"/>
              <w:szCs w:val="24"/>
              <w:lang w:val="es-ES_tradnl"/>
            </w:rPr>
            <w:tab/>
          </w:r>
          <w:r w:rsidRPr="003B29A1">
            <w:rPr>
              <w:rFonts w:cs="Times New Roman"/>
              <w:b/>
              <w:color w:val="17365D" w:themeColor="text2" w:themeShade="BF"/>
              <w:sz w:val="28"/>
              <w:szCs w:val="24"/>
              <w:lang w:val="es-ES_tradnl"/>
            </w:rPr>
            <w:t>AGENDA DE LA VISITA DE CAMPO (22-29 ABRIL 2010)</w:t>
          </w:r>
        </w:p>
        <w:p w:rsidR="003B29A1" w:rsidRPr="00FA2685" w:rsidRDefault="003B29A1" w:rsidP="003B29A1">
          <w:pPr>
            <w:pStyle w:val="TDC2"/>
            <w:ind w:left="1416" w:hanging="1200"/>
            <w:rPr>
              <w:b/>
              <w:color w:val="17365D" w:themeColor="text2" w:themeShade="BF"/>
              <w:lang w:val="es-ES_tradnl"/>
            </w:rPr>
          </w:pPr>
          <w:r w:rsidRPr="00FA2685">
            <w:rPr>
              <w:rFonts w:cs="Times New Roman"/>
              <w:b/>
              <w:color w:val="17365D" w:themeColor="text2" w:themeShade="BF"/>
              <w:sz w:val="28"/>
              <w:szCs w:val="24"/>
              <w:lang w:val="es-ES_tradnl"/>
            </w:rPr>
            <w:t>ANEJO 5.</w:t>
          </w:r>
          <w:r w:rsidRPr="00FA2685">
            <w:rPr>
              <w:rFonts w:cs="Times New Roman"/>
              <w:b/>
              <w:color w:val="17365D" w:themeColor="text2" w:themeShade="BF"/>
              <w:sz w:val="28"/>
              <w:szCs w:val="24"/>
              <w:lang w:val="es-ES_tradnl"/>
            </w:rPr>
            <w:tab/>
          </w:r>
          <w:r w:rsidRPr="003B29A1">
            <w:rPr>
              <w:rFonts w:cs="Times New Roman"/>
              <w:b/>
              <w:color w:val="17365D" w:themeColor="text2" w:themeShade="BF"/>
              <w:sz w:val="28"/>
              <w:szCs w:val="24"/>
              <w:lang w:val="es-ES_tradnl"/>
            </w:rPr>
            <w:t>RESULTADOS, PRODUCTOS Y ACTIVIDADES DEL PROGRAMA CONJUNTO SEGÚN SU REFORMULACIÓN DE DICIEMBRE DE 2009</w:t>
          </w:r>
        </w:p>
        <w:p w:rsidR="003B29A1" w:rsidRDefault="003B29A1" w:rsidP="003B29A1">
          <w:pPr>
            <w:pStyle w:val="TDC2"/>
            <w:ind w:left="216"/>
            <w:rPr>
              <w:rFonts w:cs="Times New Roman"/>
              <w:b/>
              <w:color w:val="17365D" w:themeColor="text2" w:themeShade="BF"/>
              <w:sz w:val="28"/>
              <w:szCs w:val="24"/>
              <w:lang w:val="es-ES_tradnl"/>
            </w:rPr>
          </w:pPr>
          <w:r w:rsidRPr="00FA2685">
            <w:rPr>
              <w:rFonts w:cs="Times New Roman"/>
              <w:b/>
              <w:color w:val="17365D" w:themeColor="text2" w:themeShade="BF"/>
              <w:sz w:val="28"/>
              <w:szCs w:val="24"/>
              <w:lang w:val="es-ES_tradnl"/>
            </w:rPr>
            <w:t>ANEJO 6.</w:t>
          </w:r>
          <w:r w:rsidRPr="00FA2685">
            <w:rPr>
              <w:rFonts w:cs="Times New Roman"/>
              <w:b/>
              <w:color w:val="17365D" w:themeColor="text2" w:themeShade="BF"/>
              <w:sz w:val="28"/>
              <w:szCs w:val="24"/>
              <w:lang w:val="es-ES_tradnl"/>
            </w:rPr>
            <w:tab/>
          </w:r>
          <w:r w:rsidRPr="003B29A1">
            <w:rPr>
              <w:rFonts w:cs="Times New Roman"/>
              <w:b/>
              <w:color w:val="17365D" w:themeColor="text2" w:themeShade="BF"/>
              <w:sz w:val="28"/>
              <w:szCs w:val="24"/>
              <w:lang w:val="es-ES_tradnl"/>
            </w:rPr>
            <w:t>GOBERNANZA EN LA COMARCAS</w:t>
          </w:r>
        </w:p>
        <w:p w:rsidR="003B29A1" w:rsidRDefault="003B29A1" w:rsidP="003B29A1">
          <w:pPr>
            <w:pStyle w:val="TDC2"/>
            <w:ind w:left="216"/>
            <w:rPr>
              <w:rFonts w:cs="Times New Roman"/>
              <w:b/>
              <w:color w:val="17365D" w:themeColor="text2" w:themeShade="BF"/>
              <w:sz w:val="28"/>
              <w:szCs w:val="24"/>
              <w:lang w:val="es-ES_tradnl"/>
            </w:rPr>
          </w:pPr>
          <w:r w:rsidRPr="00FA2685">
            <w:rPr>
              <w:rFonts w:cs="Times New Roman"/>
              <w:b/>
              <w:color w:val="17365D" w:themeColor="text2" w:themeShade="BF"/>
              <w:sz w:val="28"/>
              <w:szCs w:val="24"/>
              <w:lang w:val="es-ES_tradnl"/>
            </w:rPr>
            <w:t>ANEJO 6.</w:t>
          </w:r>
          <w:r w:rsidRPr="00FA2685">
            <w:rPr>
              <w:rFonts w:cs="Times New Roman"/>
              <w:b/>
              <w:color w:val="17365D" w:themeColor="text2" w:themeShade="BF"/>
              <w:sz w:val="28"/>
              <w:szCs w:val="24"/>
              <w:lang w:val="es-ES_tradnl"/>
            </w:rPr>
            <w:tab/>
          </w:r>
          <w:r w:rsidRPr="004F1432">
            <w:rPr>
              <w:rFonts w:cs="Times New Roman"/>
              <w:b/>
              <w:color w:val="17365D" w:themeColor="text2" w:themeShade="BF"/>
              <w:sz w:val="28"/>
              <w:szCs w:val="24"/>
              <w:lang w:val="es-ES_tradnl"/>
            </w:rPr>
            <w:t>LISTA DE DOCUMENTOS REVISADOS EN EL MARCO DE LA EVALUACIÓN</w:t>
          </w:r>
        </w:p>
        <w:p w:rsidR="003B29A1" w:rsidRPr="003B29A1" w:rsidRDefault="003B29A1" w:rsidP="003B29A1">
          <w:pPr>
            <w:pStyle w:val="TDC2"/>
            <w:ind w:left="216"/>
            <w:rPr>
              <w:rFonts w:cs="Times New Roman"/>
              <w:b/>
              <w:color w:val="17365D" w:themeColor="text2" w:themeShade="BF"/>
              <w:sz w:val="28"/>
              <w:szCs w:val="24"/>
              <w:lang w:val="es-ES_tradnl"/>
            </w:rPr>
          </w:pPr>
          <w:r w:rsidRPr="00FA2685">
            <w:rPr>
              <w:rFonts w:cs="Times New Roman"/>
              <w:b/>
              <w:color w:val="17365D" w:themeColor="text2" w:themeShade="BF"/>
              <w:sz w:val="28"/>
              <w:szCs w:val="24"/>
              <w:lang w:val="es-ES_tradnl"/>
            </w:rPr>
            <w:t>ANEJO 6.</w:t>
          </w:r>
          <w:r w:rsidRPr="00FA2685">
            <w:rPr>
              <w:rFonts w:cs="Times New Roman"/>
              <w:b/>
              <w:color w:val="17365D" w:themeColor="text2" w:themeShade="BF"/>
              <w:sz w:val="28"/>
              <w:szCs w:val="24"/>
              <w:lang w:val="es-ES_tradnl"/>
            </w:rPr>
            <w:tab/>
          </w:r>
          <w:r w:rsidRPr="003B29A1">
            <w:rPr>
              <w:rFonts w:cs="Times New Roman"/>
              <w:b/>
              <w:color w:val="17365D" w:themeColor="text2" w:themeShade="BF"/>
              <w:sz w:val="28"/>
              <w:szCs w:val="24"/>
              <w:lang w:val="es-ES_tradnl"/>
            </w:rPr>
            <w:t>GUÍAS DE ENTREVISTAS</w:t>
          </w:r>
        </w:p>
      </w:sdtContent>
    </w:sdt>
    <w:p w:rsidR="003B29A1" w:rsidRPr="003658B0" w:rsidRDefault="003B29A1" w:rsidP="003B29A1">
      <w:pPr>
        <w:pBdr>
          <w:bottom w:val="single" w:sz="18" w:space="1" w:color="17365D" w:themeColor="text2" w:themeShade="BF"/>
        </w:pBdr>
        <w:spacing w:after="360" w:line="240" w:lineRule="auto"/>
        <w:ind w:left="708" w:hanging="705"/>
        <w:rPr>
          <w:rFonts w:cs="Times New Roman"/>
          <w:b/>
          <w:color w:val="17365D" w:themeColor="text2" w:themeShade="BF"/>
          <w:sz w:val="28"/>
          <w:szCs w:val="28"/>
          <w:lang w:val="es-ES_tradnl"/>
        </w:rPr>
      </w:pPr>
      <w:r>
        <w:rPr>
          <w:rFonts w:cs="Times New Roman"/>
          <w:b/>
          <w:color w:val="17365D" w:themeColor="text2" w:themeShade="BF"/>
          <w:sz w:val="28"/>
          <w:szCs w:val="28"/>
          <w:lang w:val="es-ES_tradnl"/>
        </w:rPr>
        <w:lastRenderedPageBreak/>
        <w:t>SIGLA</w:t>
      </w:r>
      <w:r w:rsidRPr="003658B0">
        <w:rPr>
          <w:rFonts w:cs="Times New Roman"/>
          <w:b/>
          <w:color w:val="17365D" w:themeColor="text2" w:themeShade="BF"/>
          <w:sz w:val="28"/>
          <w:szCs w:val="28"/>
          <w:lang w:val="es-ES_tradnl"/>
        </w:rPr>
        <w:t>S</w:t>
      </w:r>
    </w:p>
    <w:p w:rsidR="00BD4704" w:rsidRDefault="00BD4704" w:rsidP="00BD4704">
      <w:pPr>
        <w:tabs>
          <w:tab w:val="left" w:pos="2127"/>
        </w:tabs>
        <w:spacing w:before="240" w:after="240"/>
        <w:ind w:left="2126" w:hanging="2126"/>
        <w:rPr>
          <w:rFonts w:ascii="Times New Roman" w:hAnsi="Times New Roman" w:cs="Times New Roman"/>
          <w:sz w:val="24"/>
          <w:szCs w:val="24"/>
        </w:rPr>
      </w:pPr>
      <w:r>
        <w:rPr>
          <w:rFonts w:ascii="Times New Roman" w:hAnsi="Times New Roman" w:cs="Times New Roman"/>
          <w:sz w:val="24"/>
          <w:szCs w:val="24"/>
        </w:rPr>
        <w:t>ACNUR</w:t>
      </w:r>
      <w:r>
        <w:rPr>
          <w:rFonts w:ascii="Times New Roman" w:hAnsi="Times New Roman" w:cs="Times New Roman"/>
          <w:sz w:val="24"/>
          <w:szCs w:val="24"/>
        </w:rPr>
        <w:tab/>
        <w:t>Oficina del Alto Comisionado de las Naciones Unidas para los Refugiados</w:t>
      </w:r>
    </w:p>
    <w:p w:rsidR="003B29A1" w:rsidRPr="00382170" w:rsidRDefault="003B29A1" w:rsidP="003B29A1">
      <w:pPr>
        <w:tabs>
          <w:tab w:val="left" w:pos="2127"/>
        </w:tabs>
        <w:spacing w:before="240" w:after="240"/>
        <w:ind w:left="2126" w:hanging="2126"/>
        <w:rPr>
          <w:rFonts w:ascii="Times New Roman" w:hAnsi="Times New Roman" w:cs="Times New Roman"/>
          <w:sz w:val="24"/>
          <w:szCs w:val="24"/>
          <w:lang w:val="es-ES_tradnl"/>
        </w:rPr>
      </w:pPr>
      <w:r w:rsidRPr="00382170">
        <w:rPr>
          <w:rFonts w:ascii="Times New Roman" w:hAnsi="Times New Roman" w:cs="Times New Roman"/>
          <w:sz w:val="24"/>
          <w:szCs w:val="24"/>
          <w:lang w:val="es-ES_tradnl"/>
        </w:rPr>
        <w:t>AECID</w:t>
      </w:r>
      <w:r w:rsidRPr="00382170">
        <w:rPr>
          <w:rFonts w:ascii="Times New Roman" w:hAnsi="Times New Roman" w:cs="Times New Roman"/>
          <w:sz w:val="24"/>
          <w:szCs w:val="24"/>
          <w:lang w:val="es-ES_tradnl"/>
        </w:rPr>
        <w:tab/>
        <w:t>Agencia Española de Cooperación Internacional para el Desarrollo</w:t>
      </w:r>
    </w:p>
    <w:p w:rsidR="00382170" w:rsidRDefault="00382170" w:rsidP="00382170">
      <w:pPr>
        <w:tabs>
          <w:tab w:val="left" w:pos="2127"/>
        </w:tabs>
        <w:spacing w:before="240" w:after="240"/>
        <w:ind w:left="2126" w:hanging="2126"/>
        <w:rPr>
          <w:rFonts w:ascii="Times New Roman" w:hAnsi="Times New Roman" w:cs="Times New Roman"/>
          <w:sz w:val="24"/>
          <w:szCs w:val="24"/>
          <w:lang w:val="es-ES_tradnl"/>
        </w:rPr>
      </w:pPr>
      <w:r w:rsidRPr="001004C6">
        <w:rPr>
          <w:rFonts w:ascii="Times New Roman" w:hAnsi="Times New Roman" w:cs="Times New Roman"/>
          <w:sz w:val="24"/>
          <w:szCs w:val="24"/>
          <w:lang w:val="es-ES_tradnl"/>
        </w:rPr>
        <w:t>ANAM</w:t>
      </w:r>
      <w:r w:rsidR="00EF56BA">
        <w:rPr>
          <w:rFonts w:ascii="Times New Roman" w:hAnsi="Times New Roman" w:cs="Times New Roman"/>
          <w:sz w:val="24"/>
          <w:szCs w:val="24"/>
          <w:lang w:val="es-ES_tradnl"/>
        </w:rPr>
        <w:tab/>
        <w:t>Autoridad Nacional del Ambiente</w:t>
      </w:r>
    </w:p>
    <w:p w:rsidR="001505DD" w:rsidRDefault="001505DD" w:rsidP="00382170">
      <w:pPr>
        <w:tabs>
          <w:tab w:val="left" w:pos="2127"/>
        </w:tabs>
        <w:spacing w:before="240" w:after="240"/>
        <w:ind w:left="2126" w:hanging="2126"/>
        <w:rPr>
          <w:rFonts w:ascii="Times New Roman" w:hAnsi="Times New Roman" w:cs="Times New Roman"/>
          <w:sz w:val="24"/>
          <w:szCs w:val="24"/>
          <w:lang w:val="es-ES_tradnl"/>
        </w:rPr>
      </w:pPr>
      <w:r>
        <w:rPr>
          <w:rFonts w:ascii="Times New Roman" w:hAnsi="Times New Roman" w:cs="Times New Roman"/>
          <w:sz w:val="24"/>
          <w:szCs w:val="24"/>
          <w:lang w:val="es-ES_tradnl"/>
        </w:rPr>
        <w:t>CGKW</w:t>
      </w:r>
      <w:r>
        <w:rPr>
          <w:rFonts w:ascii="Times New Roman" w:hAnsi="Times New Roman" w:cs="Times New Roman"/>
          <w:sz w:val="24"/>
          <w:szCs w:val="24"/>
          <w:lang w:val="es-ES_tradnl"/>
        </w:rPr>
        <w:tab/>
        <w:t>Congreso General Kuna de Wargandi</w:t>
      </w:r>
    </w:p>
    <w:p w:rsidR="00EF56BA" w:rsidRDefault="00EF56BA" w:rsidP="00382170">
      <w:pPr>
        <w:tabs>
          <w:tab w:val="left" w:pos="2127"/>
        </w:tabs>
        <w:spacing w:before="240" w:after="240"/>
        <w:ind w:left="2126" w:hanging="2126"/>
        <w:rPr>
          <w:rFonts w:ascii="Times New Roman" w:hAnsi="Times New Roman" w:cs="Times New Roman"/>
          <w:sz w:val="24"/>
          <w:szCs w:val="24"/>
          <w:lang w:val="es-ES_tradnl"/>
        </w:rPr>
      </w:pPr>
      <w:r>
        <w:rPr>
          <w:rFonts w:ascii="Times New Roman" w:hAnsi="Times New Roman" w:cs="Times New Roman"/>
          <w:sz w:val="24"/>
          <w:szCs w:val="24"/>
          <w:lang w:val="es-ES_tradnl"/>
        </w:rPr>
        <w:t>CGEW</w:t>
      </w:r>
      <w:r>
        <w:rPr>
          <w:rFonts w:ascii="Times New Roman" w:hAnsi="Times New Roman" w:cs="Times New Roman"/>
          <w:sz w:val="24"/>
          <w:szCs w:val="24"/>
          <w:lang w:val="es-ES_tradnl"/>
        </w:rPr>
        <w:tab/>
        <w:t>Congreso General Emberá Wounaan</w:t>
      </w:r>
    </w:p>
    <w:p w:rsidR="001505DD" w:rsidRPr="001004C6" w:rsidRDefault="001505DD" w:rsidP="001505DD">
      <w:pPr>
        <w:tabs>
          <w:tab w:val="left" w:pos="2127"/>
        </w:tabs>
        <w:spacing w:before="240" w:after="240"/>
        <w:ind w:left="2126" w:hanging="2126"/>
        <w:rPr>
          <w:rFonts w:ascii="Times New Roman" w:hAnsi="Times New Roman" w:cs="Times New Roman"/>
          <w:sz w:val="24"/>
          <w:szCs w:val="24"/>
          <w:lang w:val="es-ES_tradnl"/>
        </w:rPr>
      </w:pPr>
      <w:r>
        <w:rPr>
          <w:rFonts w:ascii="Times New Roman" w:hAnsi="Times New Roman" w:cs="Times New Roman"/>
          <w:sz w:val="24"/>
          <w:szCs w:val="24"/>
          <w:lang w:val="es-ES_tradnl"/>
        </w:rPr>
        <w:t>CGNB</w:t>
      </w:r>
      <w:r w:rsidR="00EF56BA">
        <w:rPr>
          <w:rFonts w:ascii="Times New Roman" w:hAnsi="Times New Roman" w:cs="Times New Roman"/>
          <w:sz w:val="24"/>
          <w:szCs w:val="24"/>
          <w:lang w:val="es-ES_tradnl"/>
        </w:rPr>
        <w:tab/>
        <w:t>Congreso General</w:t>
      </w:r>
      <w:r>
        <w:rPr>
          <w:rFonts w:ascii="Times New Roman" w:hAnsi="Times New Roman" w:cs="Times New Roman"/>
          <w:sz w:val="24"/>
          <w:szCs w:val="24"/>
          <w:lang w:val="es-ES_tradnl"/>
        </w:rPr>
        <w:t xml:space="preserve"> Ngäbe-Bougle</w:t>
      </w:r>
    </w:p>
    <w:p w:rsidR="00382170" w:rsidRDefault="00382170" w:rsidP="00382170">
      <w:pPr>
        <w:tabs>
          <w:tab w:val="left" w:pos="2127"/>
        </w:tabs>
        <w:spacing w:before="240" w:after="240"/>
        <w:ind w:left="2126" w:hanging="2126"/>
        <w:rPr>
          <w:rFonts w:ascii="Times New Roman" w:hAnsi="Times New Roman" w:cs="Times New Roman"/>
          <w:sz w:val="24"/>
          <w:szCs w:val="24"/>
        </w:rPr>
      </w:pPr>
      <w:r>
        <w:rPr>
          <w:rFonts w:ascii="Times New Roman" w:hAnsi="Times New Roman" w:cs="Times New Roman"/>
          <w:sz w:val="24"/>
          <w:szCs w:val="24"/>
        </w:rPr>
        <w:t>CINUP</w:t>
      </w:r>
      <w:r>
        <w:rPr>
          <w:rFonts w:ascii="Times New Roman" w:hAnsi="Times New Roman" w:cs="Times New Roman"/>
          <w:sz w:val="24"/>
          <w:szCs w:val="24"/>
        </w:rPr>
        <w:tab/>
        <w:t>Centro de Información de Naciones Unidas en Panamá</w:t>
      </w:r>
    </w:p>
    <w:p w:rsidR="003B29A1" w:rsidRPr="00604FDF" w:rsidRDefault="003B29A1" w:rsidP="003B29A1">
      <w:pPr>
        <w:tabs>
          <w:tab w:val="left" w:pos="2127"/>
        </w:tabs>
        <w:spacing w:before="240" w:after="240"/>
        <w:ind w:left="2126" w:hanging="2126"/>
        <w:rPr>
          <w:rFonts w:ascii="Times New Roman" w:hAnsi="Times New Roman" w:cs="Times New Roman"/>
          <w:sz w:val="24"/>
          <w:szCs w:val="24"/>
          <w:lang w:val="es-ES_tradnl"/>
        </w:rPr>
      </w:pPr>
      <w:r w:rsidRPr="00604FDF">
        <w:rPr>
          <w:rFonts w:ascii="Times New Roman" w:hAnsi="Times New Roman" w:cs="Times New Roman"/>
          <w:sz w:val="24"/>
          <w:szCs w:val="24"/>
          <w:lang w:val="es-ES_tradnl"/>
        </w:rPr>
        <w:t>FAO</w:t>
      </w:r>
      <w:r w:rsidRPr="00604FDF">
        <w:rPr>
          <w:rFonts w:ascii="Times New Roman" w:hAnsi="Times New Roman" w:cs="Times New Roman"/>
          <w:sz w:val="24"/>
          <w:szCs w:val="24"/>
          <w:lang w:val="es-ES_tradnl"/>
        </w:rPr>
        <w:tab/>
        <w:t>Organización de las Naciones Unidas para la Agricultura y la Alimentación</w:t>
      </w:r>
    </w:p>
    <w:p w:rsidR="00BD4704" w:rsidRDefault="00BD4704" w:rsidP="00BD4704">
      <w:pPr>
        <w:tabs>
          <w:tab w:val="left" w:pos="2127"/>
        </w:tabs>
        <w:spacing w:before="240" w:after="240"/>
        <w:ind w:left="2126" w:hanging="2126"/>
        <w:rPr>
          <w:rFonts w:ascii="Times New Roman" w:hAnsi="Times New Roman" w:cs="Times New Roman"/>
          <w:sz w:val="24"/>
          <w:szCs w:val="24"/>
        </w:rPr>
      </w:pPr>
      <w:r>
        <w:rPr>
          <w:rFonts w:ascii="Times New Roman" w:hAnsi="Times New Roman" w:cs="Times New Roman"/>
          <w:sz w:val="24"/>
          <w:szCs w:val="24"/>
        </w:rPr>
        <w:t>FIDA</w:t>
      </w:r>
      <w:r>
        <w:rPr>
          <w:rFonts w:ascii="Times New Roman" w:hAnsi="Times New Roman" w:cs="Times New Roman"/>
          <w:sz w:val="24"/>
          <w:szCs w:val="24"/>
        </w:rPr>
        <w:tab/>
        <w:t>Fondo Internacional de Desarrollo Agrícola</w:t>
      </w:r>
    </w:p>
    <w:p w:rsidR="003B29A1" w:rsidRPr="003B29A1" w:rsidRDefault="003B29A1" w:rsidP="003B29A1">
      <w:pPr>
        <w:tabs>
          <w:tab w:val="left" w:pos="2127"/>
        </w:tabs>
        <w:spacing w:before="240" w:after="240"/>
        <w:ind w:left="2126" w:hanging="2126"/>
        <w:rPr>
          <w:rFonts w:ascii="Times New Roman" w:hAnsi="Times New Roman" w:cs="Times New Roman"/>
          <w:sz w:val="24"/>
          <w:szCs w:val="24"/>
          <w:lang w:val="es-ES_tradnl"/>
        </w:rPr>
      </w:pPr>
      <w:r w:rsidRPr="003B29A1">
        <w:rPr>
          <w:rFonts w:ascii="Times New Roman" w:hAnsi="Times New Roman" w:cs="Times New Roman"/>
          <w:sz w:val="24"/>
          <w:szCs w:val="24"/>
          <w:lang w:val="es-ES_tradnl"/>
        </w:rPr>
        <w:t>F-ODM</w:t>
      </w:r>
      <w:r w:rsidRPr="003B29A1">
        <w:rPr>
          <w:rFonts w:ascii="Times New Roman" w:hAnsi="Times New Roman" w:cs="Times New Roman"/>
          <w:sz w:val="24"/>
          <w:szCs w:val="24"/>
          <w:lang w:val="es-ES_tradnl"/>
        </w:rPr>
        <w:tab/>
        <w:t>Fondo para el logro de los Objetivos del Milenio</w:t>
      </w:r>
    </w:p>
    <w:p w:rsidR="003B29A1" w:rsidRPr="00230CC3" w:rsidRDefault="003B29A1" w:rsidP="003B29A1">
      <w:pPr>
        <w:tabs>
          <w:tab w:val="left" w:pos="2127"/>
        </w:tabs>
        <w:spacing w:before="240" w:after="240"/>
        <w:ind w:left="2126" w:hanging="2126"/>
        <w:rPr>
          <w:rFonts w:ascii="Times New Roman" w:hAnsi="Times New Roman" w:cs="Times New Roman"/>
          <w:sz w:val="24"/>
          <w:szCs w:val="24"/>
          <w:lang w:val="es-ES_tradnl"/>
        </w:rPr>
      </w:pPr>
      <w:r w:rsidRPr="00230CC3">
        <w:rPr>
          <w:rFonts w:ascii="Times New Roman" w:hAnsi="Times New Roman" w:cs="Times New Roman"/>
          <w:sz w:val="24"/>
          <w:szCs w:val="24"/>
          <w:lang w:val="es-ES_tradnl"/>
        </w:rPr>
        <w:t>MANUD</w:t>
      </w:r>
      <w:r w:rsidRPr="00230CC3">
        <w:rPr>
          <w:rFonts w:ascii="Times New Roman" w:hAnsi="Times New Roman" w:cs="Times New Roman"/>
          <w:sz w:val="24"/>
          <w:szCs w:val="24"/>
          <w:lang w:val="es-ES_tradnl"/>
        </w:rPr>
        <w:tab/>
        <w:t>Marco de Asistencia de las Naciones Unidas para el Desarrollo</w:t>
      </w:r>
    </w:p>
    <w:p w:rsidR="00604FDF" w:rsidRDefault="00BD4704" w:rsidP="003B29A1">
      <w:pPr>
        <w:tabs>
          <w:tab w:val="left" w:pos="2127"/>
        </w:tabs>
        <w:spacing w:before="240" w:after="240"/>
        <w:ind w:left="2126" w:hanging="2126"/>
        <w:rPr>
          <w:rFonts w:ascii="Times New Roman" w:hAnsi="Times New Roman" w:cs="Times New Roman"/>
          <w:sz w:val="24"/>
          <w:szCs w:val="24"/>
          <w:lang w:val="es-ES_tradnl"/>
        </w:rPr>
      </w:pPr>
      <w:r>
        <w:rPr>
          <w:rFonts w:ascii="Times New Roman" w:hAnsi="Times New Roman" w:cs="Times New Roman"/>
          <w:sz w:val="24"/>
          <w:szCs w:val="24"/>
          <w:lang w:val="es-ES_tradnl"/>
        </w:rPr>
        <w:t>MDL</w:t>
      </w:r>
      <w:r>
        <w:rPr>
          <w:rFonts w:ascii="Times New Roman" w:hAnsi="Times New Roman" w:cs="Times New Roman"/>
          <w:sz w:val="24"/>
          <w:szCs w:val="24"/>
          <w:lang w:val="es-ES_tradnl"/>
        </w:rPr>
        <w:tab/>
      </w:r>
      <w:r w:rsidR="00604FDF">
        <w:rPr>
          <w:rFonts w:ascii="Times New Roman" w:hAnsi="Times New Roman" w:cs="Times New Roman"/>
          <w:sz w:val="24"/>
          <w:szCs w:val="24"/>
          <w:lang w:val="es-ES_tradnl"/>
        </w:rPr>
        <w:tab/>
      </w:r>
      <w:r w:rsidR="00ED2E5E" w:rsidRPr="00ED2E5E">
        <w:rPr>
          <w:rFonts w:ascii="Times New Roman" w:hAnsi="Times New Roman" w:cs="Times New Roman"/>
          <w:sz w:val="24"/>
          <w:szCs w:val="24"/>
          <w:lang w:val="es-ES_tradnl"/>
        </w:rPr>
        <w:t>Mecanismo de Desarrollo Limpio</w:t>
      </w:r>
    </w:p>
    <w:p w:rsidR="00604FDF" w:rsidRPr="00604FDF" w:rsidRDefault="00604FDF" w:rsidP="003B29A1">
      <w:pPr>
        <w:tabs>
          <w:tab w:val="left" w:pos="2127"/>
        </w:tabs>
        <w:spacing w:before="240" w:after="240"/>
        <w:ind w:left="2126" w:hanging="2126"/>
        <w:rPr>
          <w:rFonts w:ascii="Times New Roman" w:hAnsi="Times New Roman" w:cs="Times New Roman"/>
          <w:sz w:val="24"/>
          <w:szCs w:val="24"/>
          <w:lang w:val="es-ES_tradnl"/>
        </w:rPr>
      </w:pPr>
      <w:r w:rsidRPr="00604FDF">
        <w:rPr>
          <w:rFonts w:ascii="Times New Roman" w:hAnsi="Times New Roman" w:cs="Times New Roman"/>
          <w:sz w:val="24"/>
          <w:szCs w:val="24"/>
          <w:lang w:val="es-ES_tradnl"/>
        </w:rPr>
        <w:t>MIDA</w:t>
      </w:r>
      <w:r w:rsidRPr="00604FDF">
        <w:rPr>
          <w:rFonts w:ascii="Times New Roman" w:hAnsi="Times New Roman" w:cs="Times New Roman"/>
          <w:sz w:val="24"/>
          <w:szCs w:val="24"/>
          <w:lang w:val="es-ES_tradnl"/>
        </w:rPr>
        <w:tab/>
      </w:r>
      <w:r w:rsidR="00EF56BA">
        <w:rPr>
          <w:rFonts w:ascii="Times New Roman" w:hAnsi="Times New Roman" w:cs="Times New Roman"/>
          <w:sz w:val="24"/>
          <w:szCs w:val="24"/>
          <w:lang w:val="es-ES_tradnl"/>
        </w:rPr>
        <w:t>Ministerio de Desarrollo Agropecuario</w:t>
      </w:r>
    </w:p>
    <w:p w:rsidR="00BD4704" w:rsidRDefault="00BD4704" w:rsidP="003B29A1">
      <w:pPr>
        <w:tabs>
          <w:tab w:val="left" w:pos="2127"/>
        </w:tabs>
        <w:spacing w:before="240" w:after="240"/>
        <w:ind w:left="2126" w:hanging="2126"/>
        <w:rPr>
          <w:rFonts w:ascii="Times New Roman" w:hAnsi="Times New Roman" w:cs="Times New Roman"/>
          <w:sz w:val="24"/>
          <w:szCs w:val="24"/>
          <w:lang w:val="es-ES_tradnl"/>
        </w:rPr>
      </w:pPr>
      <w:r>
        <w:rPr>
          <w:rFonts w:ascii="Times New Roman" w:hAnsi="Times New Roman" w:cs="Times New Roman"/>
          <w:sz w:val="24"/>
          <w:szCs w:val="24"/>
          <w:lang w:val="es-ES_tradnl"/>
        </w:rPr>
        <w:t>MINSA</w:t>
      </w:r>
      <w:r>
        <w:rPr>
          <w:rFonts w:ascii="Times New Roman" w:hAnsi="Times New Roman" w:cs="Times New Roman"/>
          <w:sz w:val="24"/>
          <w:szCs w:val="24"/>
          <w:lang w:val="es-ES_tradnl"/>
        </w:rPr>
        <w:tab/>
      </w:r>
      <w:r w:rsidR="00EF56BA">
        <w:rPr>
          <w:rFonts w:ascii="Times New Roman" w:hAnsi="Times New Roman" w:cs="Times New Roman"/>
          <w:sz w:val="24"/>
          <w:szCs w:val="24"/>
          <w:lang w:val="es-ES_tradnl"/>
        </w:rPr>
        <w:t>Ministerio de Salud</w:t>
      </w:r>
    </w:p>
    <w:p w:rsidR="00BD4704" w:rsidRDefault="00BD4704" w:rsidP="00BD4704">
      <w:pPr>
        <w:tabs>
          <w:tab w:val="left" w:pos="2127"/>
        </w:tabs>
        <w:spacing w:before="240" w:after="240"/>
        <w:ind w:left="2126" w:hanging="2126"/>
        <w:rPr>
          <w:rFonts w:ascii="Times New Roman" w:hAnsi="Times New Roman" w:cs="Times New Roman"/>
          <w:sz w:val="24"/>
          <w:szCs w:val="24"/>
        </w:rPr>
      </w:pPr>
      <w:r>
        <w:rPr>
          <w:rFonts w:ascii="Times New Roman" w:hAnsi="Times New Roman" w:cs="Times New Roman"/>
          <w:sz w:val="24"/>
          <w:szCs w:val="24"/>
        </w:rPr>
        <w:t>OACDH</w:t>
      </w:r>
      <w:r>
        <w:rPr>
          <w:rFonts w:ascii="Times New Roman" w:hAnsi="Times New Roman" w:cs="Times New Roman"/>
          <w:sz w:val="24"/>
          <w:szCs w:val="24"/>
        </w:rPr>
        <w:tab/>
        <w:t>Oficina del Alto Comisionado para los Derechos Humanos</w:t>
      </w:r>
    </w:p>
    <w:p w:rsidR="003B29A1" w:rsidRDefault="003B29A1" w:rsidP="003B29A1">
      <w:pPr>
        <w:tabs>
          <w:tab w:val="left" w:pos="2127"/>
        </w:tabs>
        <w:spacing w:before="240" w:after="240"/>
        <w:ind w:left="2126" w:hanging="2126"/>
        <w:rPr>
          <w:rFonts w:ascii="Times New Roman" w:hAnsi="Times New Roman" w:cs="Times New Roman"/>
          <w:sz w:val="24"/>
          <w:szCs w:val="24"/>
          <w:lang w:val="es-ES_tradnl"/>
        </w:rPr>
      </w:pPr>
      <w:r w:rsidRPr="003B29A1">
        <w:rPr>
          <w:rFonts w:ascii="Times New Roman" w:hAnsi="Times New Roman" w:cs="Times New Roman"/>
          <w:sz w:val="24"/>
          <w:szCs w:val="24"/>
          <w:lang w:val="es-ES_tradnl"/>
        </w:rPr>
        <w:t>ODM</w:t>
      </w:r>
      <w:r w:rsidRPr="003B29A1">
        <w:rPr>
          <w:rFonts w:ascii="Times New Roman" w:hAnsi="Times New Roman" w:cs="Times New Roman"/>
          <w:sz w:val="24"/>
          <w:szCs w:val="24"/>
          <w:lang w:val="es-ES_tradnl"/>
        </w:rPr>
        <w:tab/>
        <w:t>Objetivos del Milenio</w:t>
      </w:r>
    </w:p>
    <w:p w:rsidR="00BD4704" w:rsidRDefault="00BD4704" w:rsidP="00BD4704">
      <w:pPr>
        <w:tabs>
          <w:tab w:val="left" w:pos="2127"/>
        </w:tabs>
        <w:spacing w:before="240" w:after="240"/>
        <w:ind w:left="2126" w:hanging="2126"/>
        <w:rPr>
          <w:rFonts w:ascii="Times New Roman" w:hAnsi="Times New Roman" w:cs="Times New Roman"/>
          <w:sz w:val="24"/>
          <w:szCs w:val="24"/>
        </w:rPr>
      </w:pPr>
      <w:r>
        <w:rPr>
          <w:rFonts w:ascii="Times New Roman" w:hAnsi="Times New Roman" w:cs="Times New Roman"/>
          <w:sz w:val="24"/>
          <w:szCs w:val="24"/>
        </w:rPr>
        <w:t>OIT</w:t>
      </w:r>
      <w:r>
        <w:rPr>
          <w:rFonts w:ascii="Times New Roman" w:hAnsi="Times New Roman" w:cs="Times New Roman"/>
          <w:sz w:val="24"/>
          <w:szCs w:val="24"/>
        </w:rPr>
        <w:tab/>
        <w:t>Organización Internacional del Trabajo</w:t>
      </w:r>
    </w:p>
    <w:p w:rsidR="00BD4704" w:rsidRDefault="00BD4704" w:rsidP="00BD4704">
      <w:pPr>
        <w:tabs>
          <w:tab w:val="left" w:pos="2127"/>
        </w:tabs>
        <w:spacing w:before="240" w:after="240"/>
        <w:ind w:left="2126" w:hanging="2126"/>
        <w:rPr>
          <w:rFonts w:ascii="Times New Roman" w:hAnsi="Times New Roman" w:cs="Times New Roman"/>
          <w:sz w:val="24"/>
          <w:szCs w:val="24"/>
        </w:rPr>
      </w:pPr>
      <w:r>
        <w:rPr>
          <w:rFonts w:ascii="Times New Roman" w:hAnsi="Times New Roman" w:cs="Times New Roman"/>
          <w:sz w:val="24"/>
          <w:szCs w:val="24"/>
        </w:rPr>
        <w:t>ONUDD</w:t>
      </w:r>
      <w:r>
        <w:rPr>
          <w:rFonts w:ascii="Times New Roman" w:hAnsi="Times New Roman" w:cs="Times New Roman"/>
          <w:sz w:val="24"/>
          <w:szCs w:val="24"/>
        </w:rPr>
        <w:tab/>
        <w:t>Oficina de la Naciones Unidas contra la Droga y el Delito</w:t>
      </w:r>
    </w:p>
    <w:p w:rsidR="00BD4704" w:rsidRDefault="00BD4704" w:rsidP="00BD4704">
      <w:pPr>
        <w:tabs>
          <w:tab w:val="left" w:pos="2127"/>
        </w:tabs>
        <w:spacing w:before="240" w:after="240"/>
        <w:ind w:left="2126" w:hanging="2126"/>
        <w:rPr>
          <w:rFonts w:ascii="Times New Roman" w:hAnsi="Times New Roman" w:cs="Times New Roman"/>
          <w:sz w:val="24"/>
          <w:szCs w:val="24"/>
        </w:rPr>
      </w:pPr>
      <w:r>
        <w:rPr>
          <w:rFonts w:ascii="Times New Roman" w:hAnsi="Times New Roman" w:cs="Times New Roman"/>
          <w:sz w:val="24"/>
          <w:szCs w:val="24"/>
        </w:rPr>
        <w:t>ONUDI</w:t>
      </w:r>
      <w:r>
        <w:rPr>
          <w:rFonts w:ascii="Times New Roman" w:hAnsi="Times New Roman" w:cs="Times New Roman"/>
          <w:sz w:val="24"/>
          <w:szCs w:val="24"/>
        </w:rPr>
        <w:tab/>
        <w:t>Organización de las Naciones Unidas para el Desarrollo Industrial</w:t>
      </w:r>
    </w:p>
    <w:p w:rsidR="00382170" w:rsidRDefault="00382170" w:rsidP="00382170">
      <w:pPr>
        <w:tabs>
          <w:tab w:val="left" w:pos="2127"/>
        </w:tabs>
        <w:spacing w:before="240" w:after="240"/>
        <w:ind w:left="2126" w:hanging="2126"/>
        <w:rPr>
          <w:rFonts w:ascii="Times New Roman" w:hAnsi="Times New Roman" w:cs="Times New Roman"/>
          <w:sz w:val="24"/>
          <w:szCs w:val="24"/>
        </w:rPr>
      </w:pPr>
      <w:r>
        <w:rPr>
          <w:rFonts w:ascii="Times New Roman" w:hAnsi="Times New Roman" w:cs="Times New Roman"/>
          <w:sz w:val="24"/>
          <w:szCs w:val="24"/>
        </w:rPr>
        <w:t>OUNSIDA</w:t>
      </w:r>
      <w:r>
        <w:rPr>
          <w:rFonts w:ascii="Times New Roman" w:hAnsi="Times New Roman" w:cs="Times New Roman"/>
          <w:sz w:val="24"/>
          <w:szCs w:val="24"/>
        </w:rPr>
        <w:tab/>
        <w:t>Programa Conjunto de las Naciones Unidas sobre VIH/SIDA</w:t>
      </w:r>
    </w:p>
    <w:p w:rsidR="00604FDF" w:rsidRPr="003B29A1" w:rsidRDefault="00604FDF" w:rsidP="003B29A1">
      <w:pPr>
        <w:tabs>
          <w:tab w:val="left" w:pos="2127"/>
        </w:tabs>
        <w:spacing w:before="240" w:after="240"/>
        <w:ind w:left="2126" w:hanging="2126"/>
        <w:rPr>
          <w:rFonts w:ascii="Times New Roman" w:hAnsi="Times New Roman" w:cs="Times New Roman"/>
          <w:sz w:val="24"/>
          <w:szCs w:val="24"/>
          <w:lang w:val="es-ES_tradnl"/>
        </w:rPr>
      </w:pPr>
      <w:r>
        <w:rPr>
          <w:rFonts w:ascii="Times New Roman" w:hAnsi="Times New Roman" w:cs="Times New Roman"/>
          <w:sz w:val="24"/>
          <w:szCs w:val="24"/>
          <w:lang w:val="es-ES_tradnl"/>
        </w:rPr>
        <w:t>OPS/OMS</w:t>
      </w:r>
      <w:r>
        <w:rPr>
          <w:rFonts w:ascii="Times New Roman" w:hAnsi="Times New Roman" w:cs="Times New Roman"/>
          <w:sz w:val="24"/>
          <w:szCs w:val="24"/>
          <w:lang w:val="es-ES_tradnl"/>
        </w:rPr>
        <w:tab/>
        <w:t>Organización Panamericana de la Salud / Organización Mundial de la Salud</w:t>
      </w:r>
    </w:p>
    <w:p w:rsidR="00382170" w:rsidRDefault="00382170" w:rsidP="00382170">
      <w:pPr>
        <w:tabs>
          <w:tab w:val="left" w:pos="2127"/>
        </w:tabs>
        <w:spacing w:before="240" w:after="240"/>
        <w:ind w:left="2126" w:hanging="2126"/>
        <w:rPr>
          <w:rFonts w:ascii="Times New Roman" w:hAnsi="Times New Roman" w:cs="Times New Roman"/>
          <w:sz w:val="24"/>
          <w:szCs w:val="24"/>
        </w:rPr>
      </w:pPr>
      <w:r>
        <w:rPr>
          <w:rFonts w:ascii="Times New Roman" w:hAnsi="Times New Roman" w:cs="Times New Roman"/>
          <w:sz w:val="24"/>
          <w:szCs w:val="24"/>
        </w:rPr>
        <w:t>PMA</w:t>
      </w:r>
      <w:r>
        <w:rPr>
          <w:rFonts w:ascii="Times New Roman" w:hAnsi="Times New Roman" w:cs="Times New Roman"/>
          <w:sz w:val="24"/>
          <w:szCs w:val="24"/>
        </w:rPr>
        <w:tab/>
        <w:t>Programa Mundial de Alimentos</w:t>
      </w:r>
    </w:p>
    <w:p w:rsidR="003B29A1" w:rsidRPr="00382170" w:rsidRDefault="003B29A1" w:rsidP="003B29A1">
      <w:pPr>
        <w:tabs>
          <w:tab w:val="left" w:pos="2127"/>
        </w:tabs>
        <w:spacing w:before="240" w:after="240"/>
        <w:ind w:left="2126" w:hanging="2126"/>
        <w:rPr>
          <w:rFonts w:ascii="Times New Roman" w:hAnsi="Times New Roman" w:cs="Times New Roman"/>
          <w:sz w:val="24"/>
          <w:szCs w:val="24"/>
          <w:lang w:val="es-ES_tradnl"/>
        </w:rPr>
      </w:pPr>
      <w:r w:rsidRPr="00382170">
        <w:rPr>
          <w:rFonts w:ascii="Times New Roman" w:hAnsi="Times New Roman" w:cs="Times New Roman"/>
          <w:sz w:val="24"/>
          <w:szCs w:val="24"/>
          <w:lang w:val="es-ES_tradnl"/>
        </w:rPr>
        <w:t>PNUD</w:t>
      </w:r>
      <w:r w:rsidRPr="00382170">
        <w:rPr>
          <w:rFonts w:ascii="Times New Roman" w:hAnsi="Times New Roman" w:cs="Times New Roman"/>
          <w:sz w:val="24"/>
          <w:szCs w:val="24"/>
          <w:lang w:val="es-ES_tradnl"/>
        </w:rPr>
        <w:tab/>
        <w:t>Programa de las Naciones Unidas para el Desarrollo</w:t>
      </w:r>
    </w:p>
    <w:p w:rsidR="00382170" w:rsidRDefault="00382170" w:rsidP="00382170">
      <w:pPr>
        <w:tabs>
          <w:tab w:val="left" w:pos="2127"/>
        </w:tabs>
        <w:spacing w:before="240" w:after="240"/>
        <w:ind w:left="2126" w:hanging="2126"/>
        <w:rPr>
          <w:rFonts w:ascii="Times New Roman" w:hAnsi="Times New Roman" w:cs="Times New Roman"/>
          <w:sz w:val="24"/>
          <w:szCs w:val="24"/>
        </w:rPr>
      </w:pPr>
      <w:r>
        <w:rPr>
          <w:rFonts w:ascii="Times New Roman" w:hAnsi="Times New Roman" w:cs="Times New Roman"/>
          <w:sz w:val="24"/>
          <w:szCs w:val="24"/>
        </w:rPr>
        <w:t>PNUMA</w:t>
      </w:r>
      <w:r>
        <w:rPr>
          <w:rFonts w:ascii="Times New Roman" w:hAnsi="Times New Roman" w:cs="Times New Roman"/>
          <w:sz w:val="24"/>
          <w:szCs w:val="24"/>
        </w:rPr>
        <w:tab/>
        <w:t>Programa de las Naciones Unidas para el Medio Ambiente</w:t>
      </w:r>
    </w:p>
    <w:p w:rsidR="00382170" w:rsidRPr="00A542B4" w:rsidRDefault="00382170" w:rsidP="00382170">
      <w:pPr>
        <w:tabs>
          <w:tab w:val="left" w:pos="2127"/>
        </w:tabs>
        <w:spacing w:before="240" w:after="240"/>
        <w:ind w:left="2126" w:hanging="2126"/>
        <w:rPr>
          <w:rFonts w:ascii="Times New Roman" w:hAnsi="Times New Roman" w:cs="Times New Roman"/>
          <w:sz w:val="24"/>
          <w:szCs w:val="24"/>
          <w:lang w:val="es-ES_tradnl"/>
        </w:rPr>
      </w:pPr>
      <w:r w:rsidRPr="00A542B4">
        <w:rPr>
          <w:rFonts w:ascii="Times New Roman" w:hAnsi="Times New Roman" w:cs="Times New Roman"/>
          <w:sz w:val="24"/>
          <w:szCs w:val="24"/>
          <w:lang w:val="es-ES_tradnl"/>
        </w:rPr>
        <w:lastRenderedPageBreak/>
        <w:t>POA</w:t>
      </w:r>
      <w:r w:rsidRPr="00A542B4">
        <w:rPr>
          <w:rFonts w:ascii="Times New Roman" w:hAnsi="Times New Roman" w:cs="Times New Roman"/>
          <w:sz w:val="24"/>
          <w:szCs w:val="24"/>
          <w:lang w:val="es-ES_tradnl"/>
        </w:rPr>
        <w:tab/>
        <w:t>Plan Operativo Anual</w:t>
      </w:r>
    </w:p>
    <w:p w:rsidR="00604FDF" w:rsidRPr="00ED2E5E" w:rsidRDefault="00604FDF" w:rsidP="003B29A1">
      <w:pPr>
        <w:tabs>
          <w:tab w:val="left" w:pos="2127"/>
        </w:tabs>
        <w:spacing w:before="240" w:after="240"/>
        <w:ind w:left="2126" w:hanging="2126"/>
        <w:rPr>
          <w:rFonts w:ascii="Times New Roman" w:hAnsi="Times New Roman" w:cs="Times New Roman"/>
          <w:sz w:val="24"/>
          <w:szCs w:val="24"/>
          <w:lang w:val="es-ES_tradnl"/>
        </w:rPr>
      </w:pPr>
      <w:r w:rsidRPr="00ED2E5E">
        <w:rPr>
          <w:rFonts w:ascii="Times New Roman" w:hAnsi="Times New Roman" w:cs="Times New Roman"/>
          <w:sz w:val="24"/>
          <w:szCs w:val="24"/>
          <w:lang w:val="es-ES_tradnl"/>
        </w:rPr>
        <w:t>PSA</w:t>
      </w:r>
      <w:r w:rsidRPr="00ED2E5E">
        <w:rPr>
          <w:rFonts w:ascii="Times New Roman" w:hAnsi="Times New Roman" w:cs="Times New Roman"/>
          <w:sz w:val="24"/>
          <w:szCs w:val="24"/>
          <w:lang w:val="es-ES_tradnl"/>
        </w:rPr>
        <w:tab/>
      </w:r>
      <w:r w:rsidR="00ED2E5E">
        <w:rPr>
          <w:rFonts w:ascii="Times New Roman" w:hAnsi="Times New Roman" w:cs="Times New Roman"/>
          <w:sz w:val="24"/>
          <w:szCs w:val="24"/>
          <w:lang w:val="es-ES_tradnl"/>
        </w:rPr>
        <w:t>Pago por Servicios Ambientales</w:t>
      </w:r>
    </w:p>
    <w:p w:rsidR="0038746D" w:rsidRDefault="0038746D" w:rsidP="00382170">
      <w:pPr>
        <w:tabs>
          <w:tab w:val="left" w:pos="2127"/>
        </w:tabs>
        <w:spacing w:before="240" w:after="240"/>
        <w:ind w:left="2126" w:hanging="2126"/>
        <w:rPr>
          <w:rFonts w:ascii="Times New Roman" w:hAnsi="Times New Roman" w:cs="Times New Roman"/>
          <w:sz w:val="24"/>
          <w:szCs w:val="24"/>
          <w:lang w:val="es-ES_tradnl"/>
        </w:rPr>
      </w:pPr>
      <w:r>
        <w:rPr>
          <w:rFonts w:ascii="Times New Roman" w:hAnsi="Times New Roman" w:cs="Times New Roman"/>
          <w:sz w:val="24"/>
          <w:szCs w:val="24"/>
          <w:lang w:val="es-ES_tradnl"/>
        </w:rPr>
        <w:t>SAT</w:t>
      </w:r>
      <w:r>
        <w:rPr>
          <w:rFonts w:ascii="Times New Roman" w:hAnsi="Times New Roman" w:cs="Times New Roman"/>
          <w:sz w:val="24"/>
          <w:szCs w:val="24"/>
          <w:lang w:val="es-ES_tradnl"/>
        </w:rPr>
        <w:tab/>
        <w:t>Sistema de Alerta Temprana</w:t>
      </w:r>
    </w:p>
    <w:p w:rsidR="0038746D" w:rsidRDefault="0038746D" w:rsidP="00382170">
      <w:pPr>
        <w:tabs>
          <w:tab w:val="left" w:pos="2127"/>
        </w:tabs>
        <w:spacing w:before="240" w:after="240"/>
        <w:ind w:left="2126" w:hanging="2126"/>
        <w:rPr>
          <w:rFonts w:ascii="Times New Roman" w:hAnsi="Times New Roman" w:cs="Times New Roman"/>
          <w:sz w:val="24"/>
          <w:szCs w:val="24"/>
          <w:lang w:val="es-ES_tradnl"/>
        </w:rPr>
      </w:pPr>
      <w:r>
        <w:rPr>
          <w:rFonts w:ascii="Times New Roman" w:hAnsi="Times New Roman" w:cs="Times New Roman"/>
          <w:sz w:val="24"/>
          <w:szCs w:val="24"/>
          <w:lang w:val="es-ES_tradnl"/>
        </w:rPr>
        <w:t>SMCC</w:t>
      </w:r>
      <w:r>
        <w:rPr>
          <w:rFonts w:ascii="Times New Roman" w:hAnsi="Times New Roman" w:cs="Times New Roman"/>
          <w:sz w:val="24"/>
          <w:szCs w:val="24"/>
          <w:lang w:val="es-ES_tradnl"/>
        </w:rPr>
        <w:tab/>
        <w:t>Sistema de Monitoreo del Cambio Climático</w:t>
      </w:r>
    </w:p>
    <w:p w:rsidR="00382170" w:rsidRDefault="00382170" w:rsidP="00382170">
      <w:pPr>
        <w:tabs>
          <w:tab w:val="left" w:pos="2127"/>
        </w:tabs>
        <w:spacing w:before="240" w:after="240"/>
        <w:ind w:left="2126" w:hanging="2126"/>
        <w:rPr>
          <w:rFonts w:ascii="Times New Roman" w:hAnsi="Times New Roman" w:cs="Times New Roman"/>
          <w:sz w:val="24"/>
          <w:szCs w:val="24"/>
          <w:lang w:val="es-ES_tradnl"/>
        </w:rPr>
      </w:pPr>
      <w:r>
        <w:rPr>
          <w:rFonts w:ascii="Times New Roman" w:hAnsi="Times New Roman" w:cs="Times New Roman"/>
          <w:sz w:val="24"/>
          <w:szCs w:val="24"/>
          <w:lang w:val="es-ES_tradnl"/>
        </w:rPr>
        <w:t>SINAPROC</w:t>
      </w:r>
      <w:r>
        <w:rPr>
          <w:rFonts w:ascii="Times New Roman" w:hAnsi="Times New Roman" w:cs="Times New Roman"/>
          <w:sz w:val="24"/>
          <w:szCs w:val="24"/>
          <w:lang w:val="es-ES_tradnl"/>
        </w:rPr>
        <w:tab/>
      </w:r>
      <w:r w:rsidR="00EF56BA">
        <w:rPr>
          <w:rFonts w:ascii="Times New Roman" w:hAnsi="Times New Roman" w:cs="Times New Roman"/>
          <w:sz w:val="24"/>
          <w:szCs w:val="24"/>
          <w:lang w:val="es-ES_tradnl"/>
        </w:rPr>
        <w:t>Sistema Nacional de Protección Civil</w:t>
      </w:r>
    </w:p>
    <w:p w:rsidR="003B29A1" w:rsidRPr="00604FDF" w:rsidRDefault="003B29A1" w:rsidP="003B29A1">
      <w:pPr>
        <w:tabs>
          <w:tab w:val="left" w:pos="2127"/>
        </w:tabs>
        <w:spacing w:before="240" w:after="240"/>
        <w:ind w:left="2126" w:hanging="2126"/>
        <w:rPr>
          <w:rFonts w:ascii="Times New Roman" w:hAnsi="Times New Roman" w:cs="Times New Roman"/>
          <w:sz w:val="24"/>
          <w:szCs w:val="24"/>
          <w:lang w:val="es-ES_tradnl"/>
        </w:rPr>
      </w:pPr>
      <w:r w:rsidRPr="00604FDF">
        <w:rPr>
          <w:rFonts w:ascii="Times New Roman" w:hAnsi="Times New Roman" w:cs="Times New Roman"/>
          <w:sz w:val="24"/>
          <w:szCs w:val="24"/>
          <w:lang w:val="es-ES_tradnl"/>
        </w:rPr>
        <w:t>SNU</w:t>
      </w:r>
      <w:r w:rsidRPr="00604FDF">
        <w:rPr>
          <w:rFonts w:ascii="Times New Roman" w:hAnsi="Times New Roman" w:cs="Times New Roman"/>
          <w:sz w:val="24"/>
          <w:szCs w:val="24"/>
          <w:lang w:val="es-ES_tradnl"/>
        </w:rPr>
        <w:tab/>
        <w:t>Sistema de las Naciones Unidas</w:t>
      </w:r>
    </w:p>
    <w:p w:rsidR="003B29A1" w:rsidRPr="003B29A1" w:rsidRDefault="003B29A1" w:rsidP="003B29A1">
      <w:pPr>
        <w:tabs>
          <w:tab w:val="left" w:pos="2127"/>
        </w:tabs>
        <w:spacing w:before="240" w:after="240"/>
        <w:ind w:left="2126" w:hanging="2126"/>
        <w:rPr>
          <w:rFonts w:ascii="Times New Roman" w:hAnsi="Times New Roman" w:cs="Times New Roman"/>
          <w:sz w:val="24"/>
          <w:szCs w:val="24"/>
          <w:lang w:val="es-ES_tradnl"/>
        </w:rPr>
      </w:pPr>
      <w:r w:rsidRPr="003B29A1">
        <w:rPr>
          <w:rFonts w:ascii="Times New Roman" w:hAnsi="Times New Roman" w:cs="Times New Roman"/>
          <w:sz w:val="24"/>
          <w:szCs w:val="24"/>
          <w:lang w:val="es-ES_tradnl"/>
        </w:rPr>
        <w:t>TdR</w:t>
      </w:r>
      <w:r w:rsidRPr="003B29A1">
        <w:rPr>
          <w:rFonts w:ascii="Times New Roman" w:hAnsi="Times New Roman" w:cs="Times New Roman"/>
          <w:sz w:val="24"/>
          <w:szCs w:val="24"/>
          <w:lang w:val="es-ES_tradnl"/>
        </w:rPr>
        <w:tab/>
        <w:t>Términos de Referencia</w:t>
      </w:r>
    </w:p>
    <w:p w:rsidR="003B29A1" w:rsidRPr="003B29A1" w:rsidRDefault="003B29A1" w:rsidP="003B29A1">
      <w:pPr>
        <w:tabs>
          <w:tab w:val="left" w:pos="2127"/>
        </w:tabs>
        <w:spacing w:before="240" w:after="240"/>
        <w:ind w:left="2126" w:hanging="2126"/>
        <w:rPr>
          <w:rFonts w:ascii="Times New Roman" w:hAnsi="Times New Roman" w:cs="Times New Roman"/>
          <w:sz w:val="24"/>
          <w:szCs w:val="24"/>
          <w:lang w:val="es-ES_tradnl"/>
        </w:rPr>
      </w:pPr>
      <w:r w:rsidRPr="003B29A1">
        <w:rPr>
          <w:rFonts w:ascii="Times New Roman" w:hAnsi="Times New Roman" w:cs="Times New Roman"/>
          <w:sz w:val="24"/>
          <w:szCs w:val="24"/>
          <w:lang w:val="es-ES_tradnl"/>
        </w:rPr>
        <w:t>TdC</w:t>
      </w:r>
      <w:r w:rsidRPr="003B29A1">
        <w:rPr>
          <w:rFonts w:ascii="Times New Roman" w:hAnsi="Times New Roman" w:cs="Times New Roman"/>
          <w:sz w:val="24"/>
          <w:szCs w:val="24"/>
          <w:lang w:val="es-ES_tradnl"/>
        </w:rPr>
        <w:tab/>
        <w:t>Teoría del Cambio</w:t>
      </w:r>
    </w:p>
    <w:p w:rsidR="00382170" w:rsidRPr="003B29A1" w:rsidRDefault="00382170" w:rsidP="00382170">
      <w:pPr>
        <w:tabs>
          <w:tab w:val="left" w:pos="2127"/>
        </w:tabs>
        <w:spacing w:before="240" w:after="240"/>
        <w:ind w:left="2126" w:hanging="2126"/>
        <w:rPr>
          <w:rFonts w:ascii="Times New Roman" w:hAnsi="Times New Roman" w:cs="Times New Roman"/>
          <w:sz w:val="24"/>
          <w:szCs w:val="24"/>
          <w:highlight w:val="yellow"/>
          <w:lang w:val="es-ES_tradnl"/>
        </w:rPr>
      </w:pPr>
      <w:r>
        <w:rPr>
          <w:rFonts w:ascii="Times New Roman" w:hAnsi="Times New Roman" w:cs="Times New Roman"/>
          <w:sz w:val="24"/>
          <w:szCs w:val="24"/>
        </w:rPr>
        <w:t>UNDSS</w:t>
      </w:r>
      <w:r>
        <w:rPr>
          <w:rFonts w:ascii="Times New Roman" w:hAnsi="Times New Roman" w:cs="Times New Roman"/>
          <w:sz w:val="24"/>
          <w:szCs w:val="24"/>
        </w:rPr>
        <w:tab/>
        <w:t>Oficina de Seguridad de Naciones Unidas</w:t>
      </w:r>
    </w:p>
    <w:p w:rsidR="00BD4704" w:rsidRDefault="00BD4704" w:rsidP="00BD4704">
      <w:pPr>
        <w:tabs>
          <w:tab w:val="left" w:pos="2127"/>
        </w:tabs>
        <w:spacing w:before="240" w:after="240"/>
        <w:ind w:left="2126" w:hanging="2126"/>
        <w:rPr>
          <w:rFonts w:ascii="Times New Roman" w:hAnsi="Times New Roman" w:cs="Times New Roman"/>
          <w:sz w:val="24"/>
          <w:szCs w:val="24"/>
        </w:rPr>
      </w:pPr>
      <w:r>
        <w:rPr>
          <w:rFonts w:ascii="Times New Roman" w:hAnsi="Times New Roman" w:cs="Times New Roman"/>
          <w:sz w:val="24"/>
          <w:szCs w:val="24"/>
        </w:rPr>
        <w:t>UNESCO</w:t>
      </w:r>
      <w:r>
        <w:rPr>
          <w:rFonts w:ascii="Times New Roman" w:hAnsi="Times New Roman" w:cs="Times New Roman"/>
          <w:sz w:val="24"/>
          <w:szCs w:val="24"/>
        </w:rPr>
        <w:tab/>
        <w:t>Organización de las Naciones Unidas para la Educación, la Ciencia, y la Cultura</w:t>
      </w:r>
    </w:p>
    <w:p w:rsidR="00BD4704" w:rsidRDefault="00BD4704" w:rsidP="00BD4704">
      <w:pPr>
        <w:tabs>
          <w:tab w:val="left" w:pos="2127"/>
        </w:tabs>
        <w:spacing w:before="240" w:after="240"/>
        <w:ind w:left="2126" w:hanging="2126"/>
        <w:rPr>
          <w:rFonts w:ascii="Times New Roman" w:hAnsi="Times New Roman" w:cs="Times New Roman"/>
          <w:sz w:val="24"/>
          <w:szCs w:val="24"/>
        </w:rPr>
      </w:pPr>
      <w:r>
        <w:rPr>
          <w:rFonts w:ascii="Times New Roman" w:hAnsi="Times New Roman" w:cs="Times New Roman"/>
          <w:sz w:val="24"/>
          <w:szCs w:val="24"/>
        </w:rPr>
        <w:t>UNFPA</w:t>
      </w:r>
      <w:r>
        <w:rPr>
          <w:rFonts w:ascii="Times New Roman" w:hAnsi="Times New Roman" w:cs="Times New Roman"/>
          <w:sz w:val="24"/>
          <w:szCs w:val="24"/>
        </w:rPr>
        <w:tab/>
        <w:t>Fondo de Población de las Naciones Unidas</w:t>
      </w:r>
    </w:p>
    <w:p w:rsidR="00BD4704" w:rsidRDefault="00BD4704" w:rsidP="003B29A1">
      <w:pPr>
        <w:tabs>
          <w:tab w:val="left" w:pos="2127"/>
        </w:tabs>
        <w:spacing w:before="240" w:after="240"/>
        <w:ind w:left="2126" w:hanging="2126"/>
        <w:rPr>
          <w:rFonts w:ascii="Times New Roman" w:hAnsi="Times New Roman" w:cs="Times New Roman"/>
          <w:sz w:val="24"/>
          <w:szCs w:val="24"/>
        </w:rPr>
      </w:pPr>
      <w:r>
        <w:rPr>
          <w:rFonts w:ascii="Times New Roman" w:hAnsi="Times New Roman" w:cs="Times New Roman"/>
          <w:sz w:val="24"/>
          <w:szCs w:val="24"/>
        </w:rPr>
        <w:t>UNICEF</w:t>
      </w:r>
      <w:r>
        <w:rPr>
          <w:rFonts w:ascii="Times New Roman" w:hAnsi="Times New Roman" w:cs="Times New Roman"/>
          <w:sz w:val="24"/>
          <w:szCs w:val="24"/>
        </w:rPr>
        <w:tab/>
        <w:t>Fondo de las Naciones Unidas para la Infancia</w:t>
      </w:r>
    </w:p>
    <w:p w:rsidR="003B29A1" w:rsidRDefault="003B29A1" w:rsidP="003B29A1">
      <w:pPr>
        <w:tabs>
          <w:tab w:val="left" w:pos="2127"/>
        </w:tabs>
        <w:spacing w:before="240" w:after="240"/>
        <w:ind w:left="2126" w:hanging="2126"/>
        <w:rPr>
          <w:rFonts w:ascii="Times New Roman" w:hAnsi="Times New Roman" w:cs="Times New Roman"/>
          <w:sz w:val="24"/>
          <w:szCs w:val="24"/>
          <w:lang w:val="es-ES_tradnl"/>
        </w:rPr>
      </w:pPr>
      <w:r w:rsidRPr="003B29A1">
        <w:rPr>
          <w:rFonts w:ascii="Times New Roman" w:hAnsi="Times New Roman" w:cs="Times New Roman"/>
          <w:sz w:val="24"/>
          <w:szCs w:val="24"/>
          <w:lang w:val="es-ES_tradnl"/>
        </w:rPr>
        <w:t>USD</w:t>
      </w:r>
      <w:r w:rsidRPr="003B29A1">
        <w:rPr>
          <w:rFonts w:ascii="Times New Roman" w:hAnsi="Times New Roman" w:cs="Times New Roman"/>
          <w:sz w:val="24"/>
          <w:szCs w:val="24"/>
          <w:lang w:val="es-ES_tradnl"/>
        </w:rPr>
        <w:tab/>
        <w:t>Dólares de Estados Unidos</w:t>
      </w:r>
    </w:p>
    <w:p w:rsidR="003B29A1" w:rsidRDefault="003B29A1" w:rsidP="003B29A1">
      <w:pPr>
        <w:spacing w:after="0" w:line="240" w:lineRule="auto"/>
        <w:rPr>
          <w:rFonts w:cs="Times New Roman"/>
          <w:b/>
          <w:color w:val="17365D" w:themeColor="text2" w:themeShade="BF"/>
          <w:sz w:val="24"/>
          <w:szCs w:val="24"/>
          <w:lang w:val="es-ES_tradnl"/>
        </w:rPr>
      </w:pPr>
    </w:p>
    <w:p w:rsidR="003B29A1" w:rsidRPr="005A58E0" w:rsidRDefault="003B29A1" w:rsidP="003B29A1">
      <w:pPr>
        <w:spacing w:after="0" w:line="240" w:lineRule="auto"/>
        <w:rPr>
          <w:rFonts w:cs="Times New Roman"/>
          <w:b/>
          <w:color w:val="17365D" w:themeColor="text2" w:themeShade="BF"/>
          <w:sz w:val="28"/>
          <w:szCs w:val="24"/>
          <w:lang w:val="es-ES_tradnl"/>
        </w:rPr>
        <w:sectPr w:rsidR="003B29A1" w:rsidRPr="005A58E0" w:rsidSect="005B3243">
          <w:headerReference w:type="default" r:id="rId10"/>
          <w:footerReference w:type="default" r:id="rId11"/>
          <w:pgSz w:w="11906" w:h="16838" w:code="9"/>
          <w:pgMar w:top="1440" w:right="1080" w:bottom="1440" w:left="1080" w:header="709" w:footer="709" w:gutter="0"/>
          <w:pgNumType w:start="1"/>
          <w:cols w:space="708"/>
          <w:docGrid w:linePitch="360"/>
        </w:sectPr>
      </w:pPr>
    </w:p>
    <w:p w:rsidR="008515CA" w:rsidRPr="00B87255" w:rsidRDefault="008515CA" w:rsidP="00FC12CE">
      <w:pPr>
        <w:pBdr>
          <w:bottom w:val="single" w:sz="18" w:space="1" w:color="17365D" w:themeColor="text2" w:themeShade="BF"/>
        </w:pBdr>
        <w:spacing w:after="360" w:line="240" w:lineRule="auto"/>
        <w:ind w:left="708" w:hanging="705"/>
        <w:rPr>
          <w:rFonts w:cs="Times New Roman"/>
          <w:b/>
          <w:color w:val="17365D" w:themeColor="text2" w:themeShade="BF"/>
          <w:sz w:val="28"/>
          <w:szCs w:val="28"/>
          <w:lang w:val="es-ES_tradnl"/>
        </w:rPr>
      </w:pPr>
      <w:r w:rsidRPr="00B87255">
        <w:rPr>
          <w:rFonts w:cs="Times New Roman"/>
          <w:b/>
          <w:color w:val="17365D" w:themeColor="text2" w:themeShade="BF"/>
          <w:sz w:val="28"/>
          <w:szCs w:val="28"/>
          <w:lang w:val="es-ES_tradnl"/>
        </w:rPr>
        <w:lastRenderedPageBreak/>
        <w:t>INFORME EJECUTIVO</w:t>
      </w:r>
    </w:p>
    <w:p w:rsidR="00FC12CE" w:rsidRDefault="00FC12CE" w:rsidP="00FC12CE">
      <w:pPr>
        <w:pBdr>
          <w:bottom w:val="single" w:sz="18" w:space="1" w:color="17365D" w:themeColor="text2" w:themeShade="BF"/>
        </w:pBdr>
        <w:spacing w:after="360" w:line="240" w:lineRule="auto"/>
        <w:ind w:left="708" w:hanging="705"/>
        <w:rPr>
          <w:rFonts w:cs="Times New Roman"/>
          <w:b/>
          <w:color w:val="17365D" w:themeColor="text2" w:themeShade="BF"/>
          <w:sz w:val="28"/>
          <w:szCs w:val="28"/>
          <w:lang w:val="es-ES_tradnl"/>
        </w:rPr>
        <w:sectPr w:rsidR="00FC12CE" w:rsidSect="00FC12CE">
          <w:footerReference w:type="default" r:id="rId12"/>
          <w:pgSz w:w="11906" w:h="16838" w:code="9"/>
          <w:pgMar w:top="1440" w:right="1080" w:bottom="1440" w:left="1080" w:header="709" w:footer="709" w:gutter="0"/>
          <w:pgNumType w:fmt="lowerRoman" w:start="1"/>
          <w:cols w:space="708"/>
          <w:docGrid w:linePitch="360"/>
        </w:sectPr>
      </w:pPr>
    </w:p>
    <w:p w:rsidR="008515CA" w:rsidRPr="00B87255" w:rsidRDefault="008515CA" w:rsidP="00082420">
      <w:pPr>
        <w:spacing w:after="120"/>
        <w:ind w:left="708" w:hanging="705"/>
        <w:rPr>
          <w:rFonts w:cs="Times New Roman"/>
          <w:b/>
          <w:color w:val="17365D" w:themeColor="text2" w:themeShade="BF"/>
          <w:sz w:val="28"/>
          <w:szCs w:val="28"/>
          <w:lang w:val="es-ES_tradnl"/>
        </w:rPr>
      </w:pPr>
      <w:r w:rsidRPr="00B87255">
        <w:rPr>
          <w:rFonts w:cs="Times New Roman"/>
          <w:b/>
          <w:color w:val="17365D" w:themeColor="text2" w:themeShade="BF"/>
          <w:sz w:val="28"/>
          <w:szCs w:val="28"/>
          <w:lang w:val="es-ES_tradnl"/>
        </w:rPr>
        <w:lastRenderedPageBreak/>
        <w:t>Descripción del Programa Conjunto</w:t>
      </w:r>
    </w:p>
    <w:p w:rsidR="00B87255" w:rsidRDefault="00B87255" w:rsidP="00B87255">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El programa tiene un </w:t>
      </w:r>
      <w:r w:rsidRPr="001B48F6">
        <w:rPr>
          <w:rFonts w:ascii="Times New Roman" w:hAnsi="Times New Roman" w:cs="Times New Roman"/>
          <w:sz w:val="24"/>
          <w:szCs w:val="24"/>
          <w:lang w:val="es-ES_tradnl"/>
        </w:rPr>
        <w:t>presupuesto total de USD 4 millones</w:t>
      </w:r>
      <w:r>
        <w:rPr>
          <w:rFonts w:ascii="Times New Roman" w:hAnsi="Times New Roman" w:cs="Times New Roman"/>
          <w:sz w:val="24"/>
          <w:szCs w:val="24"/>
          <w:lang w:val="es-ES_tradnl"/>
        </w:rPr>
        <w:t>,</w:t>
      </w:r>
      <w:r w:rsidRPr="001B48F6">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se aprobó en junio de 2008  y se implementará durante tres años, hasta </w:t>
      </w:r>
      <w:r w:rsidRPr="001B48F6">
        <w:rPr>
          <w:rFonts w:ascii="Times New Roman" w:hAnsi="Times New Roman" w:cs="Times New Roman"/>
          <w:sz w:val="24"/>
          <w:szCs w:val="24"/>
          <w:lang w:val="es-ES_tradnl"/>
        </w:rPr>
        <w:t>julio de 2011.</w:t>
      </w:r>
      <w:r>
        <w:rPr>
          <w:rFonts w:ascii="Times New Roman" w:hAnsi="Times New Roman" w:cs="Times New Roman"/>
          <w:sz w:val="24"/>
          <w:szCs w:val="24"/>
          <w:lang w:val="es-ES_tradnl"/>
        </w:rPr>
        <w:t xml:space="preserve"> La implementación corre a cargo de cuatro agencias del Sistema de las Naciones Unidas (FAO, OPS/OMS, PNUD y PN</w:t>
      </w:r>
      <w:r w:rsidRPr="00B87255">
        <w:rPr>
          <w:rFonts w:ascii="Times New Roman" w:hAnsi="Times New Roman" w:cs="Times New Roman"/>
          <w:sz w:val="24"/>
          <w:szCs w:val="24"/>
          <w:lang w:val="es-ES_tradnl"/>
        </w:rPr>
        <w:t>UMA)</w:t>
      </w:r>
      <w:r>
        <w:rPr>
          <w:rFonts w:ascii="Times New Roman" w:hAnsi="Times New Roman" w:cs="Times New Roman"/>
          <w:sz w:val="24"/>
          <w:szCs w:val="24"/>
          <w:lang w:val="es-ES_tradnl"/>
        </w:rPr>
        <w:t xml:space="preserve"> y c</w:t>
      </w:r>
      <w:r w:rsidRPr="00B87255">
        <w:rPr>
          <w:rFonts w:ascii="Times New Roman" w:hAnsi="Times New Roman" w:cs="Times New Roman"/>
          <w:sz w:val="24"/>
          <w:szCs w:val="24"/>
          <w:lang w:val="es-ES_tradnl"/>
        </w:rPr>
        <w:t>uatro instituciones (contrapartes) nacionales</w:t>
      </w:r>
      <w:r>
        <w:rPr>
          <w:rFonts w:ascii="Times New Roman" w:hAnsi="Times New Roman" w:cs="Times New Roman"/>
          <w:sz w:val="24"/>
          <w:szCs w:val="24"/>
          <w:lang w:val="es-ES_tradnl"/>
        </w:rPr>
        <w:t xml:space="preserve"> (Autorid</w:t>
      </w:r>
      <w:r w:rsidRPr="00B87255">
        <w:rPr>
          <w:rFonts w:ascii="Times New Roman" w:hAnsi="Times New Roman" w:cs="Times New Roman"/>
          <w:sz w:val="24"/>
          <w:szCs w:val="24"/>
          <w:lang w:val="es-ES_tradnl"/>
        </w:rPr>
        <w:t>ad Nacional del Ambiente</w:t>
      </w:r>
      <w:r>
        <w:rPr>
          <w:rFonts w:ascii="Times New Roman" w:hAnsi="Times New Roman" w:cs="Times New Roman"/>
          <w:sz w:val="24"/>
          <w:szCs w:val="24"/>
          <w:lang w:val="es-ES_tradnl"/>
        </w:rPr>
        <w:t xml:space="preserve">, </w:t>
      </w:r>
      <w:r w:rsidRPr="00B87255">
        <w:rPr>
          <w:rFonts w:ascii="Times New Roman" w:hAnsi="Times New Roman" w:cs="Times New Roman"/>
          <w:sz w:val="24"/>
          <w:szCs w:val="24"/>
          <w:lang w:val="es-ES_tradnl"/>
        </w:rPr>
        <w:t>Ministe</w:t>
      </w:r>
      <w:r>
        <w:rPr>
          <w:rFonts w:ascii="Times New Roman" w:hAnsi="Times New Roman" w:cs="Times New Roman"/>
          <w:sz w:val="24"/>
          <w:szCs w:val="24"/>
          <w:lang w:val="es-ES_tradnl"/>
        </w:rPr>
        <w:t xml:space="preserve">rio de Desarrollo Agropecuario, Ministerio de Salud y </w:t>
      </w:r>
      <w:r w:rsidRPr="00B87255">
        <w:rPr>
          <w:rFonts w:ascii="Times New Roman" w:hAnsi="Times New Roman" w:cs="Times New Roman"/>
          <w:sz w:val="24"/>
          <w:szCs w:val="24"/>
          <w:lang w:val="es-ES_tradnl"/>
        </w:rPr>
        <w:t>Sistem</w:t>
      </w:r>
      <w:r>
        <w:rPr>
          <w:rFonts w:ascii="Times New Roman" w:hAnsi="Times New Roman" w:cs="Times New Roman"/>
          <w:sz w:val="24"/>
          <w:szCs w:val="24"/>
          <w:lang w:val="es-ES_tradnl"/>
        </w:rPr>
        <w:t xml:space="preserve">a Nacional de Protección Civil). </w:t>
      </w:r>
      <w:r w:rsidR="001004C6">
        <w:rPr>
          <w:rFonts w:ascii="Times New Roman" w:hAnsi="Times New Roman" w:cs="Times New Roman"/>
          <w:sz w:val="24"/>
          <w:szCs w:val="24"/>
          <w:lang w:val="es-ES_tradnl"/>
        </w:rPr>
        <w:t>Aú</w:t>
      </w:r>
      <w:r w:rsidR="001004C6" w:rsidRPr="001004C6">
        <w:rPr>
          <w:rFonts w:ascii="Times New Roman" w:hAnsi="Times New Roman" w:cs="Times New Roman"/>
          <w:sz w:val="24"/>
          <w:szCs w:val="24"/>
          <w:lang w:val="es-ES_tradnl"/>
        </w:rPr>
        <w:t>n cuando en la etapa de diseño no se consideró la participación de  actores claves de los territorios en los que se desarrollaría la intervención; durante la implementación, las autoridades tradicionales indígenas</w:t>
      </w:r>
      <w:r w:rsidRPr="00B87255">
        <w:rPr>
          <w:rFonts w:ascii="Times New Roman" w:hAnsi="Times New Roman" w:cs="Times New Roman"/>
          <w:sz w:val="24"/>
          <w:szCs w:val="24"/>
          <w:lang w:val="es-ES_tradnl"/>
        </w:rPr>
        <w:t xml:space="preserve"> se</w:t>
      </w:r>
      <w:r>
        <w:rPr>
          <w:rFonts w:ascii="Times New Roman" w:hAnsi="Times New Roman" w:cs="Times New Roman"/>
          <w:sz w:val="24"/>
          <w:szCs w:val="24"/>
          <w:lang w:val="es-ES_tradnl"/>
        </w:rPr>
        <w:t xml:space="preserve"> han convertido en socios clave (</w:t>
      </w:r>
      <w:r w:rsidRPr="00B87255">
        <w:rPr>
          <w:rFonts w:ascii="Times New Roman" w:hAnsi="Times New Roman" w:cs="Times New Roman"/>
          <w:sz w:val="24"/>
          <w:szCs w:val="24"/>
          <w:lang w:val="es-ES_tradnl"/>
        </w:rPr>
        <w:t>Congreso</w:t>
      </w:r>
      <w:r w:rsidR="00A542B4">
        <w:rPr>
          <w:rFonts w:ascii="Times New Roman" w:hAnsi="Times New Roman" w:cs="Times New Roman"/>
          <w:sz w:val="24"/>
          <w:szCs w:val="24"/>
          <w:lang w:val="es-ES_tradnl"/>
        </w:rPr>
        <w:t>s</w:t>
      </w:r>
      <w:r w:rsidRPr="00B87255">
        <w:rPr>
          <w:rFonts w:ascii="Times New Roman" w:hAnsi="Times New Roman" w:cs="Times New Roman"/>
          <w:sz w:val="24"/>
          <w:szCs w:val="24"/>
          <w:lang w:val="es-ES_tradnl"/>
        </w:rPr>
        <w:t xml:space="preserve"> General</w:t>
      </w:r>
      <w:r w:rsidR="00A542B4">
        <w:rPr>
          <w:rFonts w:ascii="Times New Roman" w:hAnsi="Times New Roman" w:cs="Times New Roman"/>
          <w:sz w:val="24"/>
          <w:szCs w:val="24"/>
          <w:lang w:val="es-ES_tradnl"/>
        </w:rPr>
        <w:t>es</w:t>
      </w:r>
      <w:r w:rsidRPr="00B87255">
        <w:rPr>
          <w:rFonts w:ascii="Times New Roman" w:hAnsi="Times New Roman" w:cs="Times New Roman"/>
          <w:sz w:val="24"/>
          <w:szCs w:val="24"/>
          <w:lang w:val="es-ES_tradnl"/>
        </w:rPr>
        <w:t xml:space="preserve"> Emberá</w:t>
      </w:r>
      <w:r>
        <w:rPr>
          <w:rFonts w:ascii="Times New Roman" w:hAnsi="Times New Roman" w:cs="Times New Roman"/>
          <w:sz w:val="24"/>
          <w:szCs w:val="24"/>
          <w:lang w:val="es-ES_tradnl"/>
        </w:rPr>
        <w:t xml:space="preserve"> Wounaan, Ngäbe-Bougle y Kuna de Wargandi).</w:t>
      </w:r>
    </w:p>
    <w:p w:rsidR="00B32014" w:rsidRPr="00B32014" w:rsidRDefault="00B87255" w:rsidP="00B32014">
      <w:pPr>
        <w:spacing w:after="120"/>
        <w:jc w:val="both"/>
        <w:rPr>
          <w:rFonts w:ascii="Times New Roman" w:hAnsi="Times New Roman" w:cs="Times New Roman"/>
          <w:sz w:val="24"/>
          <w:szCs w:val="24"/>
          <w:lang w:val="es-ES_tradnl"/>
        </w:rPr>
      </w:pPr>
      <w:r w:rsidRPr="003B1A29">
        <w:rPr>
          <w:rFonts w:ascii="Times New Roman" w:hAnsi="Times New Roman" w:cs="Times New Roman"/>
          <w:sz w:val="24"/>
          <w:szCs w:val="24"/>
          <w:lang w:val="es-ES_tradnl"/>
        </w:rPr>
        <w:t>El programa se concentra en dos cuencas prioritarias, la del río Chucunaque y la del río Tabasará</w:t>
      </w:r>
      <w:r>
        <w:rPr>
          <w:rFonts w:ascii="Times New Roman" w:hAnsi="Times New Roman" w:cs="Times New Roman"/>
          <w:sz w:val="24"/>
          <w:szCs w:val="24"/>
          <w:lang w:val="es-ES_tradnl"/>
        </w:rPr>
        <w:t xml:space="preserve"> </w:t>
      </w:r>
      <w:r w:rsidR="00B32014">
        <w:rPr>
          <w:rFonts w:ascii="Times New Roman" w:hAnsi="Times New Roman" w:cs="Times New Roman"/>
          <w:sz w:val="24"/>
          <w:szCs w:val="24"/>
          <w:lang w:val="es-ES_tradnl"/>
        </w:rPr>
        <w:t xml:space="preserve">y su </w:t>
      </w:r>
      <w:r w:rsidRPr="00B87255">
        <w:rPr>
          <w:rFonts w:ascii="Times New Roman" w:hAnsi="Times New Roman" w:cs="Times New Roman"/>
          <w:sz w:val="24"/>
          <w:szCs w:val="24"/>
          <w:lang w:val="es-ES_tradnl"/>
        </w:rPr>
        <w:t xml:space="preserve">objetivo general es incrementar la capacidad de adaptación y mitigación del cambio climático para contribuir a la reducción de la pobreza </w:t>
      </w:r>
      <w:r w:rsidR="00B32014">
        <w:rPr>
          <w:rFonts w:ascii="Times New Roman" w:hAnsi="Times New Roman" w:cs="Times New Roman"/>
          <w:sz w:val="24"/>
          <w:szCs w:val="24"/>
          <w:lang w:val="es-ES_tradnl"/>
        </w:rPr>
        <w:t>y la sostenibilidad ambiental. La estrategia para alcanzar este objetivo pasa por alcanzar tres resultados: (1)</w:t>
      </w:r>
      <w:r w:rsidR="00A542B4">
        <w:rPr>
          <w:rFonts w:ascii="Times New Roman" w:hAnsi="Times New Roman" w:cs="Times New Roman"/>
          <w:sz w:val="24"/>
          <w:szCs w:val="24"/>
          <w:lang w:val="es-ES_tradnl"/>
        </w:rPr>
        <w:t xml:space="preserve"> estrategia de gestión integrada para la adaptación y mitigación y sistema de monitoreo c</w:t>
      </w:r>
      <w:r w:rsidR="00B32014" w:rsidRPr="00B32014">
        <w:rPr>
          <w:rFonts w:ascii="Times New Roman" w:hAnsi="Times New Roman" w:cs="Times New Roman"/>
          <w:sz w:val="24"/>
          <w:szCs w:val="24"/>
          <w:lang w:val="es-ES_tradnl"/>
        </w:rPr>
        <w:t>limático piloto desarrollados para integrar la problemática de adaptación y mitigación a las decisiones</w:t>
      </w:r>
      <w:r w:rsidR="00A542B4">
        <w:rPr>
          <w:rFonts w:ascii="Times New Roman" w:hAnsi="Times New Roman" w:cs="Times New Roman"/>
          <w:sz w:val="24"/>
          <w:szCs w:val="24"/>
          <w:lang w:val="es-ES_tradnl"/>
        </w:rPr>
        <w:t xml:space="preserve"> de desarrollo a nivel nacional,</w:t>
      </w:r>
      <w:r w:rsidR="00B32014">
        <w:rPr>
          <w:rFonts w:ascii="Times New Roman" w:hAnsi="Times New Roman" w:cs="Times New Roman"/>
          <w:sz w:val="24"/>
          <w:szCs w:val="24"/>
          <w:lang w:val="es-ES_tradnl"/>
        </w:rPr>
        <w:t xml:space="preserve"> (</w:t>
      </w:r>
      <w:r w:rsidR="00B32014" w:rsidRPr="00B32014">
        <w:rPr>
          <w:rFonts w:ascii="Times New Roman" w:hAnsi="Times New Roman" w:cs="Times New Roman"/>
          <w:sz w:val="24"/>
          <w:szCs w:val="24"/>
          <w:lang w:val="es-ES_tradnl"/>
        </w:rPr>
        <w:t>2</w:t>
      </w:r>
      <w:r w:rsidR="00B32014">
        <w:rPr>
          <w:rFonts w:ascii="Times New Roman" w:hAnsi="Times New Roman" w:cs="Times New Roman"/>
          <w:sz w:val="24"/>
          <w:szCs w:val="24"/>
          <w:lang w:val="es-ES_tradnl"/>
        </w:rPr>
        <w:t>)</w:t>
      </w:r>
      <w:r w:rsidR="00A542B4">
        <w:rPr>
          <w:rFonts w:ascii="Times New Roman" w:hAnsi="Times New Roman" w:cs="Times New Roman"/>
          <w:sz w:val="24"/>
          <w:szCs w:val="24"/>
          <w:lang w:val="es-ES_tradnl"/>
        </w:rPr>
        <w:t xml:space="preserve"> g</w:t>
      </w:r>
      <w:r w:rsidR="00B32014" w:rsidRPr="00B32014">
        <w:rPr>
          <w:rFonts w:ascii="Times New Roman" w:hAnsi="Times New Roman" w:cs="Times New Roman"/>
          <w:sz w:val="24"/>
          <w:szCs w:val="24"/>
          <w:lang w:val="es-ES_tradnl"/>
        </w:rPr>
        <w:t>estión local de los recursos naturales suelo y agua mejorada para aumentar la capacidad de adaptación y mitigación del cambio climático para asegurar el desarrollo y bienestar de las poblaciones</w:t>
      </w:r>
      <w:r w:rsidR="00B32014">
        <w:rPr>
          <w:rFonts w:ascii="Times New Roman" w:hAnsi="Times New Roman" w:cs="Times New Roman"/>
          <w:sz w:val="24"/>
          <w:szCs w:val="24"/>
          <w:lang w:val="es-ES_tradnl"/>
        </w:rPr>
        <w:t xml:space="preserve"> y (3)</w:t>
      </w:r>
      <w:r w:rsidR="00B32014" w:rsidRPr="00B32014">
        <w:rPr>
          <w:rFonts w:ascii="Times New Roman" w:hAnsi="Times New Roman" w:cs="Times New Roman"/>
          <w:sz w:val="24"/>
          <w:szCs w:val="24"/>
          <w:lang w:val="es-ES_tradnl"/>
        </w:rPr>
        <w:t xml:space="preserve"> </w:t>
      </w:r>
      <w:r w:rsidR="00A542B4">
        <w:rPr>
          <w:rFonts w:ascii="Times New Roman" w:hAnsi="Times New Roman" w:cs="Times New Roman"/>
          <w:sz w:val="24"/>
          <w:szCs w:val="24"/>
          <w:lang w:val="es-ES_tradnl"/>
        </w:rPr>
        <w:t>a</w:t>
      </w:r>
      <w:r w:rsidR="00B32014" w:rsidRPr="00B32014">
        <w:rPr>
          <w:rFonts w:ascii="Times New Roman" w:hAnsi="Times New Roman" w:cs="Times New Roman"/>
          <w:sz w:val="24"/>
          <w:szCs w:val="24"/>
          <w:lang w:val="es-ES_tradnl"/>
        </w:rPr>
        <w:t xml:space="preserve">lternativas evaluadas para acceso a financiamiento para apoyar acciones de manejo sostenible de los </w:t>
      </w:r>
      <w:r w:rsidR="00B32014" w:rsidRPr="00B32014">
        <w:rPr>
          <w:rFonts w:ascii="Times New Roman" w:hAnsi="Times New Roman" w:cs="Times New Roman"/>
          <w:sz w:val="24"/>
          <w:szCs w:val="24"/>
          <w:lang w:val="es-ES_tradnl"/>
        </w:rPr>
        <w:lastRenderedPageBreak/>
        <w:t xml:space="preserve">recursos suelo y agua conducentes a la adaptación y </w:t>
      </w:r>
      <w:r w:rsidR="00B32014">
        <w:rPr>
          <w:rFonts w:ascii="Times New Roman" w:hAnsi="Times New Roman" w:cs="Times New Roman"/>
          <w:sz w:val="24"/>
          <w:szCs w:val="24"/>
          <w:lang w:val="es-ES_tradnl"/>
        </w:rPr>
        <w:t>mitigación del cambio climático.</w:t>
      </w:r>
    </w:p>
    <w:p w:rsidR="004F1432" w:rsidRPr="00B87255" w:rsidRDefault="004F1432" w:rsidP="004F1432">
      <w:pPr>
        <w:spacing w:after="120"/>
        <w:ind w:left="708" w:hanging="705"/>
        <w:rPr>
          <w:rFonts w:cs="Times New Roman"/>
          <w:b/>
          <w:color w:val="17365D" w:themeColor="text2" w:themeShade="BF"/>
          <w:sz w:val="28"/>
          <w:szCs w:val="28"/>
          <w:lang w:val="es-ES_tradnl"/>
        </w:rPr>
      </w:pPr>
      <w:r w:rsidRPr="00B87255">
        <w:rPr>
          <w:rFonts w:cs="Times New Roman"/>
          <w:b/>
          <w:color w:val="17365D" w:themeColor="text2" w:themeShade="BF"/>
          <w:sz w:val="28"/>
          <w:szCs w:val="28"/>
          <w:lang w:val="es-ES_tradnl"/>
        </w:rPr>
        <w:t>Contexto y situación actual</w:t>
      </w:r>
    </w:p>
    <w:p w:rsidR="004F1432" w:rsidRPr="004F1432" w:rsidRDefault="004F1432" w:rsidP="004F1432">
      <w:pPr>
        <w:spacing w:after="120"/>
        <w:jc w:val="both"/>
        <w:rPr>
          <w:rFonts w:ascii="Times New Roman" w:hAnsi="Times New Roman" w:cs="Times New Roman"/>
          <w:sz w:val="24"/>
          <w:szCs w:val="24"/>
        </w:rPr>
      </w:pPr>
      <w:r>
        <w:rPr>
          <w:rFonts w:ascii="Times New Roman" w:hAnsi="Times New Roman" w:cs="Times New Roman"/>
          <w:sz w:val="24"/>
          <w:szCs w:val="24"/>
        </w:rPr>
        <w:t xml:space="preserve">Aunque los niveles </w:t>
      </w:r>
      <w:r w:rsidRPr="004F1432">
        <w:rPr>
          <w:rFonts w:ascii="Times New Roman" w:hAnsi="Times New Roman" w:cs="Times New Roman"/>
          <w:sz w:val="24"/>
          <w:szCs w:val="24"/>
        </w:rPr>
        <w:t>de pobreza</w:t>
      </w:r>
      <w:r>
        <w:rPr>
          <w:rFonts w:ascii="Times New Roman" w:hAnsi="Times New Roman" w:cs="Times New Roman"/>
          <w:sz w:val="24"/>
          <w:szCs w:val="24"/>
        </w:rPr>
        <w:t xml:space="preserve"> han descendido en Panamá durante los últimos años (</w:t>
      </w:r>
      <w:r w:rsidRPr="004F1432">
        <w:rPr>
          <w:rFonts w:ascii="Times New Roman" w:hAnsi="Times New Roman" w:cs="Times New Roman"/>
          <w:sz w:val="24"/>
          <w:szCs w:val="24"/>
        </w:rPr>
        <w:t>se sitúa entre los p</w:t>
      </w:r>
      <w:r>
        <w:rPr>
          <w:rFonts w:ascii="Times New Roman" w:hAnsi="Times New Roman" w:cs="Times New Roman"/>
          <w:sz w:val="24"/>
          <w:szCs w:val="24"/>
        </w:rPr>
        <w:t>aíses de desarrollo humano alto)</w:t>
      </w:r>
      <w:r w:rsidRPr="004F1432">
        <w:rPr>
          <w:rFonts w:ascii="Times New Roman" w:hAnsi="Times New Roman" w:cs="Times New Roman"/>
          <w:sz w:val="24"/>
          <w:szCs w:val="24"/>
        </w:rPr>
        <w:t xml:space="preserve">, en las cuencas hidrográficas de los ríos Tabasará y Chucunaque (población estimada de 150 mil habitantes) </w:t>
      </w:r>
      <w:r w:rsidR="00A542B4">
        <w:rPr>
          <w:rFonts w:ascii="Times New Roman" w:hAnsi="Times New Roman" w:cs="Times New Roman"/>
          <w:sz w:val="24"/>
          <w:szCs w:val="24"/>
        </w:rPr>
        <w:t>existen poblaciones en pobreza y</w:t>
      </w:r>
      <w:r w:rsidRPr="004F1432">
        <w:rPr>
          <w:rFonts w:ascii="Times New Roman" w:hAnsi="Times New Roman" w:cs="Times New Roman"/>
          <w:sz w:val="24"/>
          <w:szCs w:val="24"/>
        </w:rPr>
        <w:t xml:space="preserve"> pobreza extrema, condiciones precarias de salud, falta de acceso a agua potable y alta</w:t>
      </w:r>
      <w:r w:rsidR="00A542B4">
        <w:rPr>
          <w:rFonts w:ascii="Times New Roman" w:hAnsi="Times New Roman" w:cs="Times New Roman"/>
          <w:sz w:val="24"/>
          <w:szCs w:val="24"/>
        </w:rPr>
        <w:t>mente</w:t>
      </w:r>
      <w:r w:rsidRPr="004F1432">
        <w:rPr>
          <w:rFonts w:ascii="Times New Roman" w:hAnsi="Times New Roman" w:cs="Times New Roman"/>
          <w:sz w:val="24"/>
          <w:szCs w:val="24"/>
        </w:rPr>
        <w:t xml:space="preserve"> vulnerab</w:t>
      </w:r>
      <w:r w:rsidR="00A542B4">
        <w:rPr>
          <w:rFonts w:ascii="Times New Roman" w:hAnsi="Times New Roman" w:cs="Times New Roman"/>
          <w:sz w:val="24"/>
          <w:szCs w:val="24"/>
        </w:rPr>
        <w:t>les</w:t>
      </w:r>
      <w:r w:rsidRPr="004F1432">
        <w:rPr>
          <w:rFonts w:ascii="Times New Roman" w:hAnsi="Times New Roman" w:cs="Times New Roman"/>
          <w:sz w:val="24"/>
          <w:szCs w:val="24"/>
        </w:rPr>
        <w:t xml:space="preserve"> al cambio climático (sequías e inundaciones). En las dos cuencas se aprecian altos niveles de degradación de </w:t>
      </w:r>
      <w:r w:rsidR="00A542B4">
        <w:rPr>
          <w:rFonts w:ascii="Times New Roman" w:hAnsi="Times New Roman" w:cs="Times New Roman"/>
          <w:sz w:val="24"/>
          <w:szCs w:val="24"/>
        </w:rPr>
        <w:t xml:space="preserve">los </w:t>
      </w:r>
      <w:r w:rsidRPr="004F1432">
        <w:rPr>
          <w:rFonts w:ascii="Times New Roman" w:hAnsi="Times New Roman" w:cs="Times New Roman"/>
          <w:sz w:val="24"/>
          <w:szCs w:val="24"/>
        </w:rPr>
        <w:t>bosques y suelos, presiones sobre los recursos naturales y un manejo insostenible de la tierra.</w:t>
      </w:r>
    </w:p>
    <w:p w:rsidR="008515CA" w:rsidRPr="00B87255" w:rsidRDefault="008515CA" w:rsidP="00082420">
      <w:pPr>
        <w:spacing w:after="120"/>
        <w:ind w:left="708" w:hanging="705"/>
        <w:rPr>
          <w:rFonts w:cs="Times New Roman"/>
          <w:b/>
          <w:color w:val="17365D" w:themeColor="text2" w:themeShade="BF"/>
          <w:sz w:val="28"/>
          <w:szCs w:val="28"/>
          <w:lang w:val="es-ES_tradnl"/>
        </w:rPr>
      </w:pPr>
      <w:r w:rsidRPr="00B87255">
        <w:rPr>
          <w:rFonts w:cs="Times New Roman"/>
          <w:b/>
          <w:color w:val="17365D" w:themeColor="text2" w:themeShade="BF"/>
          <w:sz w:val="28"/>
          <w:szCs w:val="28"/>
          <w:lang w:val="es-ES_tradnl"/>
        </w:rPr>
        <w:t>Propósito de la evaluación</w:t>
      </w:r>
    </w:p>
    <w:p w:rsidR="00075F20" w:rsidRPr="00075F20" w:rsidRDefault="00075F20" w:rsidP="00075F20">
      <w:pPr>
        <w:spacing w:after="120"/>
        <w:jc w:val="both"/>
        <w:rPr>
          <w:rFonts w:ascii="Times New Roman" w:hAnsi="Times New Roman" w:cs="Times New Roman"/>
          <w:sz w:val="24"/>
          <w:szCs w:val="24"/>
          <w:lang w:val="es-ES_tradnl"/>
        </w:rPr>
      </w:pPr>
      <w:r w:rsidRPr="00075F20">
        <w:rPr>
          <w:rFonts w:ascii="Times New Roman" w:hAnsi="Times New Roman" w:cs="Times New Roman"/>
          <w:sz w:val="24"/>
          <w:szCs w:val="24"/>
          <w:lang w:val="es-ES_tradnl"/>
        </w:rPr>
        <w:t xml:space="preserve">El Fondo para el logro </w:t>
      </w:r>
      <w:r>
        <w:rPr>
          <w:rFonts w:ascii="Times New Roman" w:hAnsi="Times New Roman" w:cs="Times New Roman"/>
          <w:sz w:val="24"/>
          <w:szCs w:val="24"/>
          <w:lang w:val="es-ES_tradnl"/>
        </w:rPr>
        <w:t>de los Objetivos del Milenio</w:t>
      </w:r>
      <w:r w:rsidRPr="00075F20">
        <w:rPr>
          <w:rFonts w:ascii="Times New Roman" w:hAnsi="Times New Roman" w:cs="Times New Roman"/>
          <w:sz w:val="24"/>
          <w:szCs w:val="24"/>
          <w:lang w:val="es-ES_tradnl"/>
        </w:rPr>
        <w:t xml:space="preserve"> </w:t>
      </w:r>
      <w:r w:rsidR="00A542B4">
        <w:rPr>
          <w:rFonts w:ascii="Times New Roman" w:hAnsi="Times New Roman" w:cs="Times New Roman"/>
          <w:sz w:val="24"/>
          <w:szCs w:val="24"/>
          <w:lang w:val="es-ES_tradnl"/>
        </w:rPr>
        <w:t xml:space="preserve">(ODM) </w:t>
      </w:r>
      <w:r w:rsidRPr="00075F20">
        <w:rPr>
          <w:rFonts w:ascii="Times New Roman" w:hAnsi="Times New Roman" w:cs="Times New Roman"/>
          <w:sz w:val="24"/>
          <w:szCs w:val="24"/>
          <w:lang w:val="es-ES_tradnl"/>
        </w:rPr>
        <w:t xml:space="preserve">es un mecanismo de cooperación internacional destinado a acelerar el progreso hacia el logro de los </w:t>
      </w:r>
      <w:r w:rsidR="00A542B4">
        <w:rPr>
          <w:rFonts w:ascii="Times New Roman" w:hAnsi="Times New Roman" w:cs="Times New Roman"/>
          <w:sz w:val="24"/>
          <w:szCs w:val="24"/>
          <w:lang w:val="es-ES_tradnl"/>
        </w:rPr>
        <w:t>ODM</w:t>
      </w:r>
      <w:r w:rsidR="00112921">
        <w:rPr>
          <w:rFonts w:ascii="Times New Roman" w:hAnsi="Times New Roman" w:cs="Times New Roman"/>
          <w:sz w:val="24"/>
          <w:szCs w:val="24"/>
          <w:lang w:val="es-ES_tradnl"/>
        </w:rPr>
        <w:t xml:space="preserve"> y promover la reforma del Sistema de las Naciones Unidas</w:t>
      </w:r>
      <w:r w:rsidRPr="00075F20">
        <w:rPr>
          <w:rFonts w:ascii="Times New Roman" w:hAnsi="Times New Roman" w:cs="Times New Roman"/>
          <w:sz w:val="24"/>
          <w:szCs w:val="24"/>
          <w:lang w:val="es-ES_tradnl"/>
        </w:rPr>
        <w:t xml:space="preserve"> en todo el mundo. El fondo fue establecido en diciembre de 2006 a partir de una contribución del Gobierno de España y presta apoyo a gobiernos nacionales, autoridades locales y organizaciones de ciudadanos en sus iniciativas para abordar la pobreza y la desigualdad a través de 128 programas en 50 países.</w:t>
      </w:r>
    </w:p>
    <w:p w:rsidR="00075F20" w:rsidRPr="00075F20" w:rsidRDefault="00075F20" w:rsidP="00075F20">
      <w:pPr>
        <w:spacing w:after="120"/>
        <w:jc w:val="both"/>
        <w:rPr>
          <w:rFonts w:ascii="Times New Roman" w:hAnsi="Times New Roman" w:cs="Times New Roman"/>
          <w:sz w:val="24"/>
          <w:szCs w:val="24"/>
          <w:lang w:val="es-ES_tradnl"/>
        </w:rPr>
      </w:pPr>
      <w:r w:rsidRPr="00075F20">
        <w:rPr>
          <w:rFonts w:ascii="Times New Roman" w:hAnsi="Times New Roman" w:cs="Times New Roman"/>
          <w:sz w:val="24"/>
          <w:szCs w:val="24"/>
          <w:lang w:val="es-ES_tradnl"/>
        </w:rPr>
        <w:t xml:space="preserve">El </w:t>
      </w:r>
      <w:r w:rsidR="00112921">
        <w:rPr>
          <w:rFonts w:ascii="Times New Roman" w:hAnsi="Times New Roman" w:cs="Times New Roman"/>
          <w:sz w:val="24"/>
          <w:szCs w:val="24"/>
          <w:lang w:val="es-ES_tradnl"/>
        </w:rPr>
        <w:t>Fondo</w:t>
      </w:r>
      <w:r w:rsidRPr="00075F20">
        <w:rPr>
          <w:rFonts w:ascii="Times New Roman" w:hAnsi="Times New Roman" w:cs="Times New Roman"/>
          <w:sz w:val="24"/>
          <w:szCs w:val="24"/>
          <w:lang w:val="es-ES_tradnl"/>
        </w:rPr>
        <w:t xml:space="preserve"> apoya con USD 20,5 millones a Panamá a travé</w:t>
      </w:r>
      <w:r w:rsidR="00112921">
        <w:rPr>
          <w:rFonts w:ascii="Times New Roman" w:hAnsi="Times New Roman" w:cs="Times New Roman"/>
          <w:sz w:val="24"/>
          <w:szCs w:val="24"/>
          <w:lang w:val="es-ES_tradnl"/>
        </w:rPr>
        <w:t>s de cuatro programas conjuntos y l</w:t>
      </w:r>
      <w:r w:rsidRPr="00075F20">
        <w:rPr>
          <w:rFonts w:ascii="Times New Roman" w:hAnsi="Times New Roman" w:cs="Times New Roman"/>
          <w:sz w:val="24"/>
          <w:szCs w:val="24"/>
          <w:lang w:val="es-ES_tradnl"/>
        </w:rPr>
        <w:t xml:space="preserve">a presente evaluación se enmarca en la Estrategia de Seguimiento y Evaluación del </w:t>
      </w:r>
      <w:r w:rsidR="00112921">
        <w:rPr>
          <w:rFonts w:ascii="Times New Roman" w:hAnsi="Times New Roman" w:cs="Times New Roman"/>
          <w:sz w:val="24"/>
          <w:szCs w:val="24"/>
          <w:lang w:val="es-ES_tradnl"/>
        </w:rPr>
        <w:t>Fondo</w:t>
      </w:r>
      <w:r w:rsidRPr="00075F20">
        <w:rPr>
          <w:rFonts w:ascii="Times New Roman" w:hAnsi="Times New Roman" w:cs="Times New Roman"/>
          <w:sz w:val="24"/>
          <w:szCs w:val="24"/>
          <w:lang w:val="es-ES_tradnl"/>
        </w:rPr>
        <w:t xml:space="preserve"> según la cual todos los programas conjuntos con duración superior a dos años deben ser objeto de una eval</w:t>
      </w:r>
      <w:r w:rsidR="00112921">
        <w:rPr>
          <w:rFonts w:ascii="Times New Roman" w:hAnsi="Times New Roman" w:cs="Times New Roman"/>
          <w:sz w:val="24"/>
          <w:szCs w:val="24"/>
          <w:lang w:val="es-ES_tradnl"/>
        </w:rPr>
        <w:t>uación intermedia independiente</w:t>
      </w:r>
      <w:r w:rsidRPr="00075F20">
        <w:rPr>
          <w:rFonts w:ascii="Times New Roman" w:hAnsi="Times New Roman" w:cs="Times New Roman"/>
          <w:sz w:val="24"/>
          <w:szCs w:val="24"/>
          <w:lang w:val="es-ES_tradnl"/>
        </w:rPr>
        <w:t xml:space="preserve">. </w:t>
      </w:r>
      <w:r w:rsidR="00112921">
        <w:rPr>
          <w:rFonts w:ascii="Times New Roman" w:hAnsi="Times New Roman" w:cs="Times New Roman"/>
          <w:sz w:val="24"/>
          <w:szCs w:val="24"/>
          <w:lang w:val="es-ES_tradnl"/>
        </w:rPr>
        <w:t>Las evaluaciones</w:t>
      </w:r>
      <w:r w:rsidRPr="00075F20">
        <w:rPr>
          <w:rFonts w:ascii="Times New Roman" w:hAnsi="Times New Roman" w:cs="Times New Roman"/>
          <w:sz w:val="24"/>
          <w:szCs w:val="24"/>
          <w:lang w:val="es-ES_tradnl"/>
        </w:rPr>
        <w:t xml:space="preserve"> intermedias consisten en análisis sistemáticos y rápidos del </w:t>
      </w:r>
      <w:r w:rsidRPr="00075F20">
        <w:rPr>
          <w:rFonts w:ascii="Times New Roman" w:hAnsi="Times New Roman" w:cs="Times New Roman"/>
          <w:sz w:val="24"/>
          <w:szCs w:val="24"/>
          <w:lang w:val="es-ES_tradnl"/>
        </w:rPr>
        <w:lastRenderedPageBreak/>
        <w:t>diseño, del proceso y de los efectos del programa a través de un pr</w:t>
      </w:r>
      <w:r w:rsidR="00112921">
        <w:rPr>
          <w:rFonts w:ascii="Times New Roman" w:hAnsi="Times New Roman" w:cs="Times New Roman"/>
          <w:sz w:val="24"/>
          <w:szCs w:val="24"/>
          <w:lang w:val="es-ES_tradnl"/>
        </w:rPr>
        <w:t xml:space="preserve">oceso expedito y tienen </w:t>
      </w:r>
      <w:r w:rsidRPr="00075F20">
        <w:rPr>
          <w:rFonts w:ascii="Times New Roman" w:hAnsi="Times New Roman" w:cs="Times New Roman"/>
          <w:sz w:val="24"/>
          <w:szCs w:val="24"/>
          <w:lang w:val="es-ES_tradnl"/>
        </w:rPr>
        <w:t>como objetivo principal contribuir a mejorar la implementación así como generar conocimiento y capturar información útil sobre buenas prácticas que se pueda</w:t>
      </w:r>
      <w:r w:rsidR="00112921">
        <w:rPr>
          <w:rFonts w:ascii="Times New Roman" w:hAnsi="Times New Roman" w:cs="Times New Roman"/>
          <w:sz w:val="24"/>
          <w:szCs w:val="24"/>
          <w:lang w:val="es-ES_tradnl"/>
        </w:rPr>
        <w:t>n transferir a otros programas.</w:t>
      </w:r>
    </w:p>
    <w:p w:rsidR="008515CA" w:rsidRPr="00B87255" w:rsidRDefault="008515CA" w:rsidP="00082420">
      <w:pPr>
        <w:spacing w:after="120"/>
        <w:ind w:left="708" w:hanging="705"/>
        <w:rPr>
          <w:rFonts w:cs="Times New Roman"/>
          <w:b/>
          <w:color w:val="17365D" w:themeColor="text2" w:themeShade="BF"/>
          <w:sz w:val="28"/>
          <w:szCs w:val="28"/>
          <w:lang w:val="es-ES_tradnl"/>
        </w:rPr>
      </w:pPr>
      <w:r w:rsidRPr="00B87255">
        <w:rPr>
          <w:rFonts w:cs="Times New Roman"/>
          <w:b/>
          <w:color w:val="17365D" w:themeColor="text2" w:themeShade="BF"/>
          <w:sz w:val="28"/>
          <w:szCs w:val="28"/>
          <w:lang w:val="es-ES_tradnl"/>
        </w:rPr>
        <w:t>Metodología</w:t>
      </w:r>
    </w:p>
    <w:p w:rsidR="00662964" w:rsidRDefault="00B32014" w:rsidP="00B32014">
      <w:pPr>
        <w:spacing w:after="120"/>
        <w:jc w:val="both"/>
        <w:rPr>
          <w:rFonts w:ascii="Times New Roman" w:hAnsi="Times New Roman" w:cs="Times New Roman"/>
          <w:sz w:val="24"/>
          <w:szCs w:val="24"/>
          <w:lang w:val="es-ES_tradnl"/>
        </w:rPr>
      </w:pPr>
      <w:r w:rsidRPr="00B32014">
        <w:rPr>
          <w:rFonts w:ascii="Times New Roman" w:hAnsi="Times New Roman" w:cs="Times New Roman"/>
          <w:sz w:val="24"/>
          <w:szCs w:val="24"/>
          <w:lang w:val="es-ES_tradnl"/>
        </w:rPr>
        <w:t>La unidad de análisis de la evaluación es el programa conjunto entendido como la totalidad de componentes, resultados, actividades e insumos reflejados en el documento de programa, la matriz de resultados y las modificaciones realizadas durante su implementación. El proceso de evaluación (expedito y de corta duración) se divide en tres fases: diseño, implementación y difusión de result</w:t>
      </w:r>
      <w:r>
        <w:rPr>
          <w:rFonts w:ascii="Times New Roman" w:hAnsi="Times New Roman" w:cs="Times New Roman"/>
          <w:sz w:val="24"/>
          <w:szCs w:val="24"/>
          <w:lang w:val="es-ES_tradnl"/>
        </w:rPr>
        <w:t>ados y plan de mejora</w:t>
      </w:r>
      <w:r w:rsidRPr="00B32014">
        <w:rPr>
          <w:rFonts w:ascii="Times New Roman" w:hAnsi="Times New Roman" w:cs="Times New Roman"/>
          <w:sz w:val="24"/>
          <w:szCs w:val="24"/>
          <w:lang w:val="es-ES_tradnl"/>
        </w:rPr>
        <w:t>.</w:t>
      </w:r>
      <w:r w:rsidR="00662964">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Durante la fase de implementación se </w:t>
      </w:r>
      <w:r w:rsidR="00662964">
        <w:rPr>
          <w:rFonts w:ascii="Times New Roman" w:hAnsi="Times New Roman" w:cs="Times New Roman"/>
          <w:sz w:val="24"/>
          <w:szCs w:val="24"/>
          <w:lang w:val="es-ES_tradnl"/>
        </w:rPr>
        <w:t>realizó</w:t>
      </w:r>
      <w:r>
        <w:rPr>
          <w:rFonts w:ascii="Times New Roman" w:hAnsi="Times New Roman" w:cs="Times New Roman"/>
          <w:sz w:val="24"/>
          <w:szCs w:val="24"/>
          <w:lang w:val="es-ES_tradnl"/>
        </w:rPr>
        <w:t xml:space="preserve"> </w:t>
      </w:r>
      <w:r w:rsidR="00662964">
        <w:rPr>
          <w:rFonts w:ascii="Times New Roman" w:hAnsi="Times New Roman" w:cs="Times New Roman"/>
          <w:sz w:val="24"/>
          <w:szCs w:val="24"/>
          <w:lang w:val="es-ES_tradnl"/>
        </w:rPr>
        <w:t>una r</w:t>
      </w:r>
      <w:r w:rsidRPr="00B32014">
        <w:rPr>
          <w:rFonts w:ascii="Times New Roman" w:hAnsi="Times New Roman" w:cs="Times New Roman"/>
          <w:sz w:val="24"/>
          <w:szCs w:val="24"/>
          <w:lang w:val="es-ES_tradnl"/>
        </w:rPr>
        <w:t>evisión docu</w:t>
      </w:r>
      <w:r w:rsidR="00662964">
        <w:rPr>
          <w:rFonts w:ascii="Times New Roman" w:hAnsi="Times New Roman" w:cs="Times New Roman"/>
          <w:sz w:val="24"/>
          <w:szCs w:val="24"/>
          <w:lang w:val="es-ES_tradnl"/>
        </w:rPr>
        <w:t>mental y se elaboró</w:t>
      </w:r>
      <w:r w:rsidR="00A542B4">
        <w:rPr>
          <w:rFonts w:ascii="Times New Roman" w:hAnsi="Times New Roman" w:cs="Times New Roman"/>
          <w:sz w:val="24"/>
          <w:szCs w:val="24"/>
          <w:lang w:val="es-ES_tradnl"/>
        </w:rPr>
        <w:t xml:space="preserve"> una teoría del c</w:t>
      </w:r>
      <w:r w:rsidRPr="00B32014">
        <w:rPr>
          <w:rFonts w:ascii="Times New Roman" w:hAnsi="Times New Roman" w:cs="Times New Roman"/>
          <w:sz w:val="24"/>
          <w:szCs w:val="24"/>
          <w:lang w:val="es-ES_tradnl"/>
        </w:rPr>
        <w:t>ambio</w:t>
      </w:r>
      <w:r w:rsidR="00662964">
        <w:rPr>
          <w:rFonts w:ascii="Times New Roman" w:hAnsi="Times New Roman" w:cs="Times New Roman"/>
          <w:sz w:val="24"/>
          <w:szCs w:val="24"/>
          <w:lang w:val="es-ES_tradnl"/>
        </w:rPr>
        <w:t xml:space="preserve"> y un mapa de actores. También se realizo </w:t>
      </w:r>
      <w:r w:rsidR="00A542B4">
        <w:rPr>
          <w:rFonts w:ascii="Times New Roman" w:hAnsi="Times New Roman" w:cs="Times New Roman"/>
          <w:sz w:val="24"/>
          <w:szCs w:val="24"/>
          <w:lang w:val="es-ES_tradnl"/>
        </w:rPr>
        <w:t>una</w:t>
      </w:r>
      <w:r w:rsidR="00662964">
        <w:rPr>
          <w:rFonts w:ascii="Times New Roman" w:hAnsi="Times New Roman" w:cs="Times New Roman"/>
          <w:sz w:val="24"/>
          <w:szCs w:val="24"/>
          <w:lang w:val="es-ES_tradnl"/>
        </w:rPr>
        <w:t xml:space="preserve"> v</w:t>
      </w:r>
      <w:r w:rsidRPr="00B32014">
        <w:rPr>
          <w:rFonts w:ascii="Times New Roman" w:hAnsi="Times New Roman" w:cs="Times New Roman"/>
          <w:sz w:val="24"/>
          <w:szCs w:val="24"/>
          <w:lang w:val="es-ES_tradnl"/>
        </w:rPr>
        <w:t>isita de campo</w:t>
      </w:r>
      <w:r w:rsidR="00662964">
        <w:rPr>
          <w:rFonts w:ascii="Times New Roman" w:hAnsi="Times New Roman" w:cs="Times New Roman"/>
          <w:sz w:val="24"/>
          <w:szCs w:val="24"/>
          <w:lang w:val="es-ES_tradnl"/>
        </w:rPr>
        <w:t xml:space="preserve"> </w:t>
      </w:r>
      <w:r w:rsidR="00B05CC9">
        <w:rPr>
          <w:rFonts w:ascii="Times New Roman" w:hAnsi="Times New Roman" w:cs="Times New Roman"/>
          <w:sz w:val="24"/>
          <w:szCs w:val="24"/>
          <w:lang w:val="es-ES_tradnl"/>
        </w:rPr>
        <w:t>que permitió o</w:t>
      </w:r>
      <w:r w:rsidR="00B05CC9" w:rsidRPr="00B32014">
        <w:rPr>
          <w:rFonts w:ascii="Times New Roman" w:hAnsi="Times New Roman" w:cs="Times New Roman"/>
          <w:sz w:val="24"/>
          <w:szCs w:val="24"/>
          <w:lang w:val="es-ES_tradnl"/>
        </w:rPr>
        <w:t>bserva</w:t>
      </w:r>
      <w:r w:rsidR="00B05CC9">
        <w:rPr>
          <w:rFonts w:ascii="Times New Roman" w:hAnsi="Times New Roman" w:cs="Times New Roman"/>
          <w:sz w:val="24"/>
          <w:szCs w:val="24"/>
          <w:lang w:val="es-ES_tradnl"/>
        </w:rPr>
        <w:t>r</w:t>
      </w:r>
      <w:r w:rsidR="00B05CC9" w:rsidRPr="00B32014">
        <w:rPr>
          <w:rFonts w:ascii="Times New Roman" w:hAnsi="Times New Roman" w:cs="Times New Roman"/>
          <w:sz w:val="24"/>
          <w:szCs w:val="24"/>
          <w:lang w:val="es-ES_tradnl"/>
        </w:rPr>
        <w:t xml:space="preserve"> direct</w:t>
      </w:r>
      <w:r w:rsidR="00B05CC9">
        <w:rPr>
          <w:rFonts w:ascii="Times New Roman" w:hAnsi="Times New Roman" w:cs="Times New Roman"/>
          <w:sz w:val="24"/>
          <w:szCs w:val="24"/>
          <w:lang w:val="es-ES_tradnl"/>
        </w:rPr>
        <w:t>amente algunas de las intervenciones,</w:t>
      </w:r>
      <w:r w:rsidR="00662964">
        <w:rPr>
          <w:rFonts w:ascii="Times New Roman" w:hAnsi="Times New Roman" w:cs="Times New Roman"/>
          <w:sz w:val="24"/>
          <w:szCs w:val="24"/>
          <w:lang w:val="es-ES_tradnl"/>
        </w:rPr>
        <w:t xml:space="preserve"> efectuar e</w:t>
      </w:r>
      <w:r w:rsidRPr="00B32014">
        <w:rPr>
          <w:rFonts w:ascii="Times New Roman" w:hAnsi="Times New Roman" w:cs="Times New Roman"/>
          <w:sz w:val="24"/>
          <w:szCs w:val="24"/>
          <w:lang w:val="es-ES_tradnl"/>
        </w:rPr>
        <w:t>ntrevistas semi-estructurada</w:t>
      </w:r>
      <w:r w:rsidR="00662964">
        <w:rPr>
          <w:rFonts w:ascii="Times New Roman" w:hAnsi="Times New Roman" w:cs="Times New Roman"/>
          <w:sz w:val="24"/>
          <w:szCs w:val="24"/>
          <w:lang w:val="es-ES_tradnl"/>
        </w:rPr>
        <w:t xml:space="preserve">s </w:t>
      </w:r>
      <w:r w:rsidR="00A542B4">
        <w:rPr>
          <w:rFonts w:ascii="Times New Roman" w:hAnsi="Times New Roman" w:cs="Times New Roman"/>
          <w:sz w:val="24"/>
          <w:szCs w:val="24"/>
          <w:lang w:val="es-ES_tradnl"/>
        </w:rPr>
        <w:t>a</w:t>
      </w:r>
      <w:r w:rsidR="00662964">
        <w:rPr>
          <w:rFonts w:ascii="Times New Roman" w:hAnsi="Times New Roman" w:cs="Times New Roman"/>
          <w:sz w:val="24"/>
          <w:szCs w:val="24"/>
          <w:lang w:val="es-ES_tradnl"/>
        </w:rPr>
        <w:t xml:space="preserve"> informadores clave</w:t>
      </w:r>
      <w:r w:rsidR="00B05CC9">
        <w:rPr>
          <w:rFonts w:ascii="Times New Roman" w:hAnsi="Times New Roman" w:cs="Times New Roman"/>
          <w:sz w:val="24"/>
          <w:szCs w:val="24"/>
          <w:lang w:val="es-ES_tradnl"/>
        </w:rPr>
        <w:t xml:space="preserve"> y mantener reuniones con grupos focales</w:t>
      </w:r>
      <w:r w:rsidR="00662964">
        <w:rPr>
          <w:rFonts w:ascii="Times New Roman" w:hAnsi="Times New Roman" w:cs="Times New Roman"/>
          <w:sz w:val="24"/>
          <w:szCs w:val="24"/>
          <w:lang w:val="es-ES_tradnl"/>
        </w:rPr>
        <w:t>.</w:t>
      </w:r>
    </w:p>
    <w:p w:rsidR="00662964" w:rsidRDefault="00662964" w:rsidP="00662964">
      <w:pPr>
        <w:spacing w:after="120"/>
        <w:jc w:val="both"/>
        <w:rPr>
          <w:rFonts w:ascii="Times New Roman" w:hAnsi="Times New Roman" w:cs="Times New Roman"/>
          <w:sz w:val="24"/>
          <w:szCs w:val="24"/>
          <w:lang w:val="es-ES_tradnl"/>
        </w:rPr>
      </w:pPr>
      <w:r w:rsidRPr="00662964">
        <w:rPr>
          <w:rFonts w:ascii="Times New Roman" w:hAnsi="Times New Roman" w:cs="Times New Roman"/>
          <w:sz w:val="24"/>
          <w:szCs w:val="24"/>
          <w:lang w:val="es-ES_tradnl"/>
        </w:rPr>
        <w:t xml:space="preserve">La evaluación se estructura en </w:t>
      </w:r>
      <w:r>
        <w:rPr>
          <w:rFonts w:ascii="Times New Roman" w:hAnsi="Times New Roman" w:cs="Times New Roman"/>
          <w:sz w:val="24"/>
          <w:szCs w:val="24"/>
          <w:lang w:val="es-ES_tradnl"/>
        </w:rPr>
        <w:t xml:space="preserve">cuatro niveles de análisis (diseño, proceso, resultados y </w:t>
      </w:r>
      <w:r w:rsidRPr="00662964">
        <w:rPr>
          <w:rFonts w:ascii="Times New Roman" w:hAnsi="Times New Roman" w:cs="Times New Roman"/>
          <w:sz w:val="24"/>
          <w:szCs w:val="24"/>
          <w:lang w:val="es-ES_tradnl"/>
        </w:rPr>
        <w:t>local/país</w:t>
      </w:r>
      <w:r>
        <w:rPr>
          <w:rFonts w:ascii="Times New Roman" w:hAnsi="Times New Roman" w:cs="Times New Roman"/>
          <w:sz w:val="24"/>
          <w:szCs w:val="24"/>
          <w:lang w:val="es-ES_tradnl"/>
        </w:rPr>
        <w:t>) y</w:t>
      </w:r>
      <w:r w:rsidRPr="00662964">
        <w:rPr>
          <w:rFonts w:ascii="Times New Roman" w:hAnsi="Times New Roman" w:cs="Times New Roman"/>
          <w:sz w:val="24"/>
          <w:szCs w:val="24"/>
          <w:lang w:val="es-ES_tradnl"/>
        </w:rPr>
        <w:t xml:space="preserve"> se centr</w:t>
      </w:r>
      <w:r>
        <w:rPr>
          <w:rFonts w:ascii="Times New Roman" w:hAnsi="Times New Roman" w:cs="Times New Roman"/>
          <w:sz w:val="24"/>
          <w:szCs w:val="24"/>
          <w:lang w:val="es-ES_tradnl"/>
        </w:rPr>
        <w:t>a en siete criterios (</w:t>
      </w:r>
      <w:r w:rsidRPr="00662964">
        <w:rPr>
          <w:rFonts w:ascii="Times New Roman" w:hAnsi="Times New Roman" w:cs="Times New Roman"/>
          <w:sz w:val="24"/>
          <w:szCs w:val="24"/>
          <w:lang w:val="es-ES_tradnl"/>
        </w:rPr>
        <w:t>pertinencia, apropiación, eficiencia, eficacia, sostenibilidad, replicabilidad e impacto</w:t>
      </w:r>
      <w:r>
        <w:rPr>
          <w:rFonts w:ascii="Times New Roman" w:hAnsi="Times New Roman" w:cs="Times New Roman"/>
          <w:sz w:val="24"/>
          <w:szCs w:val="24"/>
          <w:lang w:val="es-ES_tradnl"/>
        </w:rPr>
        <w:t>)</w:t>
      </w:r>
      <w:r w:rsidRPr="00662964">
        <w:rPr>
          <w:rFonts w:ascii="Times New Roman" w:hAnsi="Times New Roman" w:cs="Times New Roman"/>
          <w:sz w:val="24"/>
          <w:szCs w:val="24"/>
          <w:lang w:val="es-ES_tradnl"/>
        </w:rPr>
        <w:t xml:space="preserve">. Las preguntas de evaluación propuestas en los </w:t>
      </w:r>
      <w:r>
        <w:rPr>
          <w:rFonts w:ascii="Times New Roman" w:hAnsi="Times New Roman" w:cs="Times New Roman"/>
          <w:sz w:val="24"/>
          <w:szCs w:val="24"/>
          <w:lang w:val="es-ES_tradnl"/>
        </w:rPr>
        <w:t>términos de referencia adaptados</w:t>
      </w:r>
      <w:r w:rsidRPr="00662964">
        <w:rPr>
          <w:rFonts w:ascii="Times New Roman" w:hAnsi="Times New Roman" w:cs="Times New Roman"/>
          <w:sz w:val="24"/>
          <w:szCs w:val="24"/>
          <w:lang w:val="es-ES_tradnl"/>
        </w:rPr>
        <w:t xml:space="preserve"> han sido la guía básica para la recogida y el análisis de la información.</w:t>
      </w:r>
    </w:p>
    <w:p w:rsidR="00B32014" w:rsidRDefault="00B32014" w:rsidP="00B32014">
      <w:pPr>
        <w:spacing w:after="120"/>
        <w:ind w:left="708" w:hanging="705"/>
        <w:rPr>
          <w:rFonts w:cs="Times New Roman"/>
          <w:b/>
          <w:color w:val="17365D" w:themeColor="text2" w:themeShade="BF"/>
          <w:sz w:val="28"/>
          <w:szCs w:val="28"/>
          <w:lang w:val="es-ES_tradnl"/>
        </w:rPr>
      </w:pPr>
      <w:r>
        <w:rPr>
          <w:rFonts w:cs="Times New Roman"/>
          <w:b/>
          <w:color w:val="17365D" w:themeColor="text2" w:themeShade="BF"/>
          <w:sz w:val="28"/>
          <w:szCs w:val="28"/>
          <w:lang w:val="es-ES_tradnl"/>
        </w:rPr>
        <w:t>Hallazgos y conclusiones</w:t>
      </w:r>
    </w:p>
    <w:p w:rsidR="007D7F2B" w:rsidRDefault="00B32014" w:rsidP="00943BDC">
      <w:pPr>
        <w:spacing w:after="120"/>
        <w:jc w:val="both"/>
        <w:rPr>
          <w:rFonts w:ascii="Times New Roman" w:hAnsi="Times New Roman" w:cs="Times New Roman"/>
          <w:sz w:val="24"/>
          <w:szCs w:val="24"/>
          <w:lang w:val="es-ES_tradnl"/>
        </w:rPr>
      </w:pPr>
      <w:r>
        <w:rPr>
          <w:rFonts w:cs="Times New Roman"/>
          <w:b/>
          <w:color w:val="17365D" w:themeColor="text2" w:themeShade="BF"/>
          <w:sz w:val="28"/>
          <w:szCs w:val="24"/>
          <w:lang w:val="es-ES_tradnl"/>
        </w:rPr>
        <w:t>C1</w:t>
      </w:r>
      <w:r>
        <w:rPr>
          <w:rFonts w:cs="Times New Roman"/>
          <w:b/>
          <w:color w:val="17365D" w:themeColor="text2" w:themeShade="BF"/>
          <w:sz w:val="28"/>
          <w:szCs w:val="24"/>
          <w:lang w:val="es-ES_tradnl"/>
        </w:rPr>
        <w:tab/>
      </w:r>
      <w:r w:rsidRPr="00EE371E">
        <w:rPr>
          <w:rFonts w:ascii="Times New Roman" w:hAnsi="Times New Roman" w:cs="Times New Roman"/>
          <w:sz w:val="24"/>
          <w:szCs w:val="24"/>
          <w:lang w:val="es-ES_tradnl"/>
        </w:rPr>
        <w:t xml:space="preserve">El </w:t>
      </w:r>
      <w:r>
        <w:rPr>
          <w:rFonts w:ascii="Times New Roman" w:hAnsi="Times New Roman" w:cs="Times New Roman"/>
          <w:sz w:val="24"/>
          <w:szCs w:val="24"/>
          <w:lang w:val="es-ES_tradnl"/>
        </w:rPr>
        <w:t>programa</w:t>
      </w:r>
      <w:r w:rsidRPr="00397EC9">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está actuando</w:t>
      </w:r>
      <w:r w:rsidRPr="000426DF">
        <w:rPr>
          <w:rFonts w:ascii="Times New Roman" w:hAnsi="Times New Roman" w:cs="Times New Roman"/>
          <w:sz w:val="24"/>
          <w:szCs w:val="24"/>
          <w:lang w:val="es-ES_tradnl"/>
        </w:rPr>
        <w:t xml:space="preserve"> como articulador </w:t>
      </w:r>
      <w:r w:rsidR="001004C6" w:rsidRPr="001004C6">
        <w:rPr>
          <w:rFonts w:ascii="Times New Roman" w:hAnsi="Times New Roman" w:cs="Times New Roman"/>
          <w:sz w:val="24"/>
          <w:szCs w:val="24"/>
          <w:lang w:val="es-ES_tradnl"/>
        </w:rPr>
        <w:t>entre actores de la</w:t>
      </w:r>
      <w:r w:rsidR="001004C6">
        <w:rPr>
          <w:rFonts w:ascii="Times New Roman" w:hAnsi="Times New Roman" w:cs="Times New Roman"/>
          <w:sz w:val="24"/>
          <w:szCs w:val="24"/>
          <w:lang w:val="es-ES_tradnl"/>
        </w:rPr>
        <w:t>s</w:t>
      </w:r>
      <w:r w:rsidR="001004C6" w:rsidRPr="001004C6">
        <w:rPr>
          <w:rFonts w:ascii="Times New Roman" w:hAnsi="Times New Roman" w:cs="Times New Roman"/>
          <w:sz w:val="24"/>
          <w:szCs w:val="24"/>
          <w:lang w:val="es-ES_tradnl"/>
        </w:rPr>
        <w:t xml:space="preserve"> cuenca</w:t>
      </w:r>
      <w:r w:rsidR="001004C6">
        <w:rPr>
          <w:rFonts w:ascii="Times New Roman" w:hAnsi="Times New Roman" w:cs="Times New Roman"/>
          <w:sz w:val="24"/>
          <w:szCs w:val="24"/>
          <w:lang w:val="es-ES_tradnl"/>
        </w:rPr>
        <w:t>s</w:t>
      </w:r>
      <w:r w:rsidR="001004C6" w:rsidRPr="001004C6">
        <w:rPr>
          <w:rFonts w:ascii="Times New Roman" w:hAnsi="Times New Roman" w:cs="Times New Roman"/>
          <w:sz w:val="24"/>
          <w:szCs w:val="24"/>
          <w:lang w:val="es-ES_tradnl"/>
        </w:rPr>
        <w:t xml:space="preserve"> (institucionales, gobiernos locales, gobiernos tradicionales)</w:t>
      </w:r>
      <w:r w:rsidR="001004C6">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y tiene gran potencial c</w:t>
      </w:r>
      <w:r w:rsidRPr="000426DF">
        <w:rPr>
          <w:rFonts w:ascii="Times New Roman" w:hAnsi="Times New Roman" w:cs="Times New Roman"/>
          <w:sz w:val="24"/>
          <w:szCs w:val="24"/>
          <w:lang w:val="es-ES_tradnl"/>
        </w:rPr>
        <w:t xml:space="preserve">omo experiencia piloto </w:t>
      </w:r>
      <w:r>
        <w:rPr>
          <w:rFonts w:ascii="Times New Roman" w:hAnsi="Times New Roman" w:cs="Times New Roman"/>
          <w:sz w:val="24"/>
          <w:szCs w:val="24"/>
          <w:lang w:val="es-ES_tradnl"/>
        </w:rPr>
        <w:t>de</w:t>
      </w:r>
      <w:r w:rsidRPr="000426DF">
        <w:rPr>
          <w:rFonts w:ascii="Times New Roman" w:hAnsi="Times New Roman" w:cs="Times New Roman"/>
          <w:sz w:val="24"/>
          <w:szCs w:val="24"/>
          <w:lang w:val="es-ES_tradnl"/>
        </w:rPr>
        <w:t xml:space="preserve"> una gestión coordinada </w:t>
      </w:r>
      <w:r w:rsidRPr="000426DF">
        <w:rPr>
          <w:rFonts w:ascii="Times New Roman" w:hAnsi="Times New Roman" w:cs="Times New Roman"/>
          <w:sz w:val="24"/>
          <w:szCs w:val="24"/>
          <w:lang w:val="es-ES_tradnl"/>
        </w:rPr>
        <w:lastRenderedPageBreak/>
        <w:t>del territorio y los recursos.</w:t>
      </w:r>
      <w:r>
        <w:rPr>
          <w:rFonts w:ascii="Times New Roman" w:hAnsi="Times New Roman" w:cs="Times New Roman"/>
          <w:sz w:val="24"/>
          <w:szCs w:val="24"/>
          <w:lang w:val="es-ES_tradnl"/>
        </w:rPr>
        <w:t xml:space="preserve"> En este sentido, el programa </w:t>
      </w:r>
      <w:r w:rsidR="007D7F2B" w:rsidRPr="007D7F2B">
        <w:rPr>
          <w:rFonts w:ascii="Times New Roman" w:hAnsi="Times New Roman" w:cs="Times New Roman"/>
          <w:sz w:val="24"/>
          <w:szCs w:val="24"/>
          <w:lang w:val="es-ES_tradnl"/>
        </w:rPr>
        <w:t>está apoyando la implementación de las políticas de gobernabilidad y descentralización.</w:t>
      </w:r>
    </w:p>
    <w:p w:rsidR="00B32014" w:rsidRDefault="00B32014" w:rsidP="00943BDC">
      <w:pPr>
        <w:spacing w:after="120"/>
        <w:jc w:val="both"/>
        <w:rPr>
          <w:rFonts w:ascii="Times New Roman" w:hAnsi="Times New Roman" w:cs="Times New Roman"/>
          <w:sz w:val="24"/>
          <w:szCs w:val="24"/>
          <w:lang w:val="es-ES_tradnl"/>
        </w:rPr>
      </w:pPr>
      <w:r>
        <w:rPr>
          <w:rFonts w:cs="Times New Roman"/>
          <w:b/>
          <w:color w:val="17365D" w:themeColor="text2" w:themeShade="BF"/>
          <w:sz w:val="28"/>
          <w:szCs w:val="24"/>
          <w:lang w:val="es-ES_tradnl"/>
        </w:rPr>
        <w:t>C2</w:t>
      </w:r>
      <w:r>
        <w:rPr>
          <w:rFonts w:cs="Times New Roman"/>
          <w:b/>
          <w:color w:val="17365D" w:themeColor="text2" w:themeShade="BF"/>
          <w:sz w:val="28"/>
          <w:szCs w:val="24"/>
          <w:lang w:val="es-ES_tradnl"/>
        </w:rPr>
        <w:tab/>
      </w:r>
      <w:r w:rsidR="00C40B62">
        <w:rPr>
          <w:rFonts w:ascii="Times New Roman" w:hAnsi="Times New Roman" w:cs="Times New Roman"/>
          <w:sz w:val="24"/>
          <w:szCs w:val="24"/>
          <w:lang w:val="es-ES_tradnl"/>
        </w:rPr>
        <w:t>Durante l</w:t>
      </w:r>
      <w:r w:rsidR="00F13E4D">
        <w:rPr>
          <w:rFonts w:ascii="Times New Roman" w:hAnsi="Times New Roman" w:cs="Times New Roman"/>
          <w:sz w:val="24"/>
          <w:szCs w:val="24"/>
          <w:lang w:val="es-ES_tradnl"/>
        </w:rPr>
        <w:t xml:space="preserve">a </w:t>
      </w:r>
      <w:r w:rsidR="00C40B62">
        <w:rPr>
          <w:rFonts w:ascii="Times New Roman" w:hAnsi="Times New Roman" w:cs="Times New Roman"/>
          <w:sz w:val="24"/>
          <w:szCs w:val="24"/>
          <w:lang w:val="es-ES_tradnl"/>
        </w:rPr>
        <w:t xml:space="preserve">formulación del programa no se llevo a cabo un mapeo de actores riguroso. Sin embargo la </w:t>
      </w:r>
      <w:r w:rsidR="00F13E4D">
        <w:rPr>
          <w:rFonts w:ascii="Times New Roman" w:hAnsi="Times New Roman" w:cs="Times New Roman"/>
          <w:sz w:val="24"/>
          <w:szCs w:val="24"/>
          <w:lang w:val="es-ES_tradnl"/>
        </w:rPr>
        <w:t>no inclusión de</w:t>
      </w:r>
      <w:r>
        <w:rPr>
          <w:rFonts w:cs="Times New Roman"/>
          <w:b/>
          <w:color w:val="17365D" w:themeColor="text2" w:themeShade="BF"/>
          <w:sz w:val="28"/>
          <w:szCs w:val="24"/>
          <w:lang w:val="es-ES_tradnl"/>
        </w:rPr>
        <w:t xml:space="preserve"> </w:t>
      </w:r>
      <w:r>
        <w:rPr>
          <w:rFonts w:ascii="Times New Roman" w:hAnsi="Times New Roman" w:cs="Times New Roman"/>
          <w:sz w:val="24"/>
          <w:szCs w:val="24"/>
          <w:lang w:val="es-ES_tradnl"/>
        </w:rPr>
        <w:t>actores clave (</w:t>
      </w:r>
      <w:r w:rsidRPr="00EE371E">
        <w:rPr>
          <w:rFonts w:ascii="Times New Roman" w:hAnsi="Times New Roman" w:cs="Times New Roman"/>
          <w:sz w:val="24"/>
          <w:szCs w:val="24"/>
          <w:lang w:val="es-ES_tradnl"/>
        </w:rPr>
        <w:t xml:space="preserve">autoridades </w:t>
      </w:r>
      <w:r w:rsidR="00BD73DE">
        <w:rPr>
          <w:rFonts w:ascii="Times New Roman" w:hAnsi="Times New Roman" w:cs="Times New Roman"/>
          <w:sz w:val="24"/>
          <w:szCs w:val="24"/>
          <w:lang w:val="es-ES_tradnl"/>
        </w:rPr>
        <w:t xml:space="preserve">locales y </w:t>
      </w:r>
      <w:r w:rsidRPr="00EE371E">
        <w:rPr>
          <w:rFonts w:ascii="Times New Roman" w:hAnsi="Times New Roman" w:cs="Times New Roman"/>
          <w:sz w:val="24"/>
          <w:szCs w:val="24"/>
          <w:lang w:val="es-ES_tradnl"/>
        </w:rPr>
        <w:t>tradicionales</w:t>
      </w:r>
      <w:r>
        <w:rPr>
          <w:rFonts w:ascii="Times New Roman" w:hAnsi="Times New Roman" w:cs="Times New Roman"/>
          <w:sz w:val="24"/>
          <w:szCs w:val="24"/>
          <w:lang w:val="es-ES_tradnl"/>
        </w:rPr>
        <w:t>)</w:t>
      </w:r>
      <w:r w:rsidRPr="00EE371E">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en la formulación del programa se puede interpretar como un error de diseño por no considerar este proceso como parte de la implementación del programa. En cualquier caso, </w:t>
      </w:r>
      <w:r w:rsidR="00F13E4D">
        <w:rPr>
          <w:rFonts w:ascii="Times New Roman" w:hAnsi="Times New Roman" w:cs="Times New Roman"/>
          <w:sz w:val="24"/>
          <w:szCs w:val="24"/>
          <w:lang w:val="es-ES_tradnl"/>
        </w:rPr>
        <w:t>como</w:t>
      </w:r>
      <w:r>
        <w:rPr>
          <w:rFonts w:ascii="Times New Roman" w:hAnsi="Times New Roman" w:cs="Times New Roman"/>
          <w:sz w:val="24"/>
          <w:szCs w:val="24"/>
          <w:lang w:val="es-ES_tradnl"/>
        </w:rPr>
        <w:t xml:space="preserve"> resultado </w:t>
      </w:r>
      <w:r w:rsidR="00F13E4D">
        <w:rPr>
          <w:rFonts w:ascii="Times New Roman" w:hAnsi="Times New Roman" w:cs="Times New Roman"/>
          <w:sz w:val="24"/>
          <w:szCs w:val="24"/>
          <w:lang w:val="es-ES_tradnl"/>
        </w:rPr>
        <w:t xml:space="preserve">se </w:t>
      </w:r>
      <w:r>
        <w:rPr>
          <w:rFonts w:ascii="Times New Roman" w:hAnsi="Times New Roman" w:cs="Times New Roman"/>
          <w:sz w:val="24"/>
          <w:szCs w:val="24"/>
          <w:lang w:val="es-ES_tradnl"/>
        </w:rPr>
        <w:t xml:space="preserve">han </w:t>
      </w:r>
      <w:r w:rsidR="00F13E4D">
        <w:rPr>
          <w:rFonts w:ascii="Times New Roman" w:hAnsi="Times New Roman" w:cs="Times New Roman"/>
          <w:sz w:val="24"/>
          <w:szCs w:val="24"/>
          <w:lang w:val="es-ES_tradnl"/>
        </w:rPr>
        <w:t>presentado</w:t>
      </w:r>
      <w:r>
        <w:rPr>
          <w:rFonts w:ascii="Times New Roman" w:hAnsi="Times New Roman" w:cs="Times New Roman"/>
          <w:sz w:val="24"/>
          <w:szCs w:val="24"/>
          <w:lang w:val="es-ES_tradnl"/>
        </w:rPr>
        <w:t xml:space="preserve"> serias dificultades durante la implementa</w:t>
      </w:r>
      <w:r w:rsidR="00B05CC9">
        <w:rPr>
          <w:rFonts w:ascii="Times New Roman" w:hAnsi="Times New Roman" w:cs="Times New Roman"/>
          <w:sz w:val="24"/>
          <w:szCs w:val="24"/>
          <w:lang w:val="es-ES_tradnl"/>
        </w:rPr>
        <w:t>ción y enormes retrasos. Además</w:t>
      </w:r>
      <w:r>
        <w:rPr>
          <w:rFonts w:ascii="Times New Roman" w:hAnsi="Times New Roman" w:cs="Times New Roman"/>
          <w:sz w:val="24"/>
          <w:szCs w:val="24"/>
          <w:lang w:val="es-ES_tradnl"/>
        </w:rPr>
        <w:t xml:space="preserve"> s</w:t>
      </w:r>
      <w:r w:rsidRPr="00EE371E">
        <w:rPr>
          <w:rFonts w:ascii="Times New Roman" w:hAnsi="Times New Roman" w:cs="Times New Roman"/>
          <w:sz w:val="24"/>
          <w:szCs w:val="24"/>
          <w:lang w:val="es-ES_tradnl"/>
        </w:rPr>
        <w:t xml:space="preserve">e </w:t>
      </w:r>
      <w:r>
        <w:rPr>
          <w:rFonts w:ascii="Times New Roman" w:hAnsi="Times New Roman" w:cs="Times New Roman"/>
          <w:sz w:val="24"/>
          <w:szCs w:val="24"/>
          <w:lang w:val="es-ES_tradnl"/>
        </w:rPr>
        <w:t xml:space="preserve">ha </w:t>
      </w:r>
      <w:r w:rsidRPr="00EE371E">
        <w:rPr>
          <w:rFonts w:ascii="Times New Roman" w:hAnsi="Times New Roman" w:cs="Times New Roman"/>
          <w:sz w:val="24"/>
          <w:szCs w:val="24"/>
          <w:lang w:val="es-ES_tradnl"/>
        </w:rPr>
        <w:t xml:space="preserve">desestimado el tiempo y </w:t>
      </w:r>
      <w:r>
        <w:rPr>
          <w:rFonts w:ascii="Times New Roman" w:hAnsi="Times New Roman" w:cs="Times New Roman"/>
          <w:sz w:val="24"/>
          <w:szCs w:val="24"/>
          <w:lang w:val="es-ES_tradnl"/>
        </w:rPr>
        <w:t>recursos</w:t>
      </w:r>
      <w:r w:rsidRPr="00EE371E">
        <w:rPr>
          <w:rFonts w:ascii="Times New Roman" w:hAnsi="Times New Roman" w:cs="Times New Roman"/>
          <w:sz w:val="24"/>
          <w:szCs w:val="24"/>
          <w:lang w:val="es-ES_tradnl"/>
        </w:rPr>
        <w:t xml:space="preserve"> necesario</w:t>
      </w:r>
      <w:r>
        <w:rPr>
          <w:rFonts w:ascii="Times New Roman" w:hAnsi="Times New Roman" w:cs="Times New Roman"/>
          <w:sz w:val="24"/>
          <w:szCs w:val="24"/>
          <w:lang w:val="es-ES_tradnl"/>
        </w:rPr>
        <w:t>s</w:t>
      </w:r>
      <w:r w:rsidRPr="00EE371E">
        <w:rPr>
          <w:rFonts w:ascii="Times New Roman" w:hAnsi="Times New Roman" w:cs="Times New Roman"/>
          <w:sz w:val="24"/>
          <w:szCs w:val="24"/>
          <w:lang w:val="es-ES_tradnl"/>
        </w:rPr>
        <w:t xml:space="preserve"> para explicar y validar las intervenciones con las poblaciones indígenas</w:t>
      </w:r>
      <w:r>
        <w:rPr>
          <w:rFonts w:ascii="Times New Roman" w:hAnsi="Times New Roman" w:cs="Times New Roman"/>
          <w:sz w:val="24"/>
          <w:szCs w:val="24"/>
          <w:lang w:val="es-ES_tradnl"/>
        </w:rPr>
        <w:t>.</w:t>
      </w:r>
    </w:p>
    <w:p w:rsidR="00B32014" w:rsidRDefault="00B32014" w:rsidP="00943BDC">
      <w:pPr>
        <w:spacing w:after="120"/>
        <w:jc w:val="both"/>
        <w:rPr>
          <w:rFonts w:ascii="Times New Roman" w:hAnsi="Times New Roman" w:cs="Times New Roman"/>
          <w:sz w:val="24"/>
          <w:szCs w:val="24"/>
          <w:lang w:val="es-ES_tradnl"/>
        </w:rPr>
      </w:pPr>
      <w:r>
        <w:rPr>
          <w:rFonts w:cs="Times New Roman"/>
          <w:b/>
          <w:color w:val="17365D" w:themeColor="text2" w:themeShade="BF"/>
          <w:sz w:val="28"/>
          <w:szCs w:val="24"/>
          <w:lang w:val="es-ES_tradnl"/>
        </w:rPr>
        <w:t>C3</w:t>
      </w:r>
      <w:r>
        <w:rPr>
          <w:rFonts w:cs="Times New Roman"/>
          <w:b/>
          <w:color w:val="17365D" w:themeColor="text2" w:themeShade="BF"/>
          <w:sz w:val="28"/>
          <w:szCs w:val="24"/>
          <w:lang w:val="es-ES_tradnl"/>
        </w:rPr>
        <w:tab/>
      </w:r>
      <w:r w:rsidRPr="00847589">
        <w:rPr>
          <w:rFonts w:ascii="Times New Roman" w:hAnsi="Times New Roman" w:cs="Times New Roman"/>
          <w:sz w:val="24"/>
          <w:szCs w:val="24"/>
          <w:lang w:val="es-ES_tradnl"/>
        </w:rPr>
        <w:t>Este es el primer progr</w:t>
      </w:r>
      <w:r>
        <w:rPr>
          <w:rFonts w:ascii="Times New Roman" w:hAnsi="Times New Roman" w:cs="Times New Roman"/>
          <w:sz w:val="24"/>
          <w:szCs w:val="24"/>
          <w:lang w:val="es-ES_tradnl"/>
        </w:rPr>
        <w:t>ama conjunto firmado en Panamá y por lo tanto no existían referencias de cómo afrontar su formulación eficientemente</w:t>
      </w:r>
      <w:r w:rsidRPr="00847589">
        <w:rPr>
          <w:rFonts w:ascii="Times New Roman" w:hAnsi="Times New Roman" w:cs="Times New Roman"/>
          <w:sz w:val="24"/>
          <w:szCs w:val="24"/>
          <w:lang w:val="es-ES_tradnl"/>
        </w:rPr>
        <w:t>.</w:t>
      </w:r>
      <w:r>
        <w:rPr>
          <w:rFonts w:ascii="Times New Roman" w:hAnsi="Times New Roman" w:cs="Times New Roman"/>
          <w:sz w:val="24"/>
          <w:szCs w:val="24"/>
          <w:lang w:val="es-ES_tradnl"/>
        </w:rPr>
        <w:t xml:space="preserve"> El diseño refleja el trabajo que estaban haciendo las agencias </w:t>
      </w:r>
      <w:r w:rsidR="00BD73DE">
        <w:rPr>
          <w:rFonts w:ascii="Times New Roman" w:hAnsi="Times New Roman" w:cs="Times New Roman"/>
          <w:sz w:val="24"/>
          <w:szCs w:val="24"/>
          <w:lang w:val="es-ES_tradnl"/>
        </w:rPr>
        <w:t>(</w:t>
      </w:r>
      <w:r w:rsidR="00BD73DE" w:rsidRPr="00BD73DE">
        <w:rPr>
          <w:rFonts w:ascii="Times New Roman" w:hAnsi="Times New Roman" w:cs="Times New Roman"/>
          <w:sz w:val="24"/>
          <w:szCs w:val="24"/>
          <w:lang w:val="es-ES_tradnl"/>
        </w:rPr>
        <w:t>y las contrapartes nacionales</w:t>
      </w:r>
      <w:r w:rsidR="00BD73DE">
        <w:rPr>
          <w:rFonts w:ascii="Times New Roman" w:hAnsi="Times New Roman" w:cs="Times New Roman"/>
          <w:sz w:val="24"/>
          <w:szCs w:val="24"/>
          <w:lang w:val="es-ES_tradnl"/>
        </w:rPr>
        <w:t>)</w:t>
      </w:r>
      <w:r w:rsidR="00BD73DE" w:rsidRPr="00BD73DE">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y algunos de los productos están poco conectados con el resto. E</w:t>
      </w:r>
      <w:r w:rsidRPr="00EE371E">
        <w:rPr>
          <w:rFonts w:ascii="Times New Roman" w:hAnsi="Times New Roman" w:cs="Times New Roman"/>
          <w:sz w:val="24"/>
          <w:szCs w:val="24"/>
          <w:lang w:val="es-ES_tradnl"/>
        </w:rPr>
        <w:t xml:space="preserve">l retraso en la </w:t>
      </w:r>
      <w:r>
        <w:rPr>
          <w:rFonts w:ascii="Times New Roman" w:hAnsi="Times New Roman" w:cs="Times New Roman"/>
          <w:sz w:val="24"/>
          <w:szCs w:val="24"/>
          <w:lang w:val="es-ES_tradnl"/>
        </w:rPr>
        <w:t xml:space="preserve">implementación del </w:t>
      </w:r>
      <w:r w:rsidRPr="00EE371E">
        <w:rPr>
          <w:rFonts w:ascii="Times New Roman" w:hAnsi="Times New Roman" w:cs="Times New Roman"/>
          <w:sz w:val="24"/>
          <w:szCs w:val="24"/>
          <w:lang w:val="es-ES_tradnl"/>
        </w:rPr>
        <w:t>componente transversal del</w:t>
      </w:r>
      <w:r>
        <w:rPr>
          <w:rFonts w:ascii="Times New Roman" w:hAnsi="Times New Roman" w:cs="Times New Roman"/>
          <w:sz w:val="24"/>
          <w:szCs w:val="24"/>
          <w:lang w:val="es-ES_tradnl"/>
        </w:rPr>
        <w:t xml:space="preserve"> programa (</w:t>
      </w:r>
      <w:r w:rsidRPr="00EE371E">
        <w:rPr>
          <w:rFonts w:ascii="Times New Roman" w:hAnsi="Times New Roman" w:cs="Times New Roman"/>
          <w:sz w:val="24"/>
          <w:szCs w:val="24"/>
          <w:lang w:val="es-ES_tradnl"/>
        </w:rPr>
        <w:t>estudios y estrategia de gestión integrada</w:t>
      </w:r>
      <w:r>
        <w:rPr>
          <w:rFonts w:ascii="Times New Roman" w:hAnsi="Times New Roman" w:cs="Times New Roman"/>
          <w:sz w:val="24"/>
          <w:szCs w:val="24"/>
          <w:lang w:val="es-ES_tradnl"/>
        </w:rPr>
        <w:t xml:space="preserve">) </w:t>
      </w:r>
      <w:r w:rsidRPr="00EE371E">
        <w:rPr>
          <w:rFonts w:ascii="Times New Roman" w:hAnsi="Times New Roman" w:cs="Times New Roman"/>
          <w:sz w:val="24"/>
          <w:szCs w:val="24"/>
          <w:lang w:val="es-ES_tradnl"/>
        </w:rPr>
        <w:t>ha aumentado la desconexión entre las actividades.</w:t>
      </w:r>
    </w:p>
    <w:p w:rsidR="00B32014" w:rsidRDefault="00B32014" w:rsidP="00943BDC">
      <w:pPr>
        <w:spacing w:after="120"/>
        <w:jc w:val="both"/>
        <w:rPr>
          <w:rFonts w:ascii="Times New Roman" w:hAnsi="Times New Roman" w:cs="Times New Roman"/>
          <w:sz w:val="24"/>
          <w:szCs w:val="24"/>
          <w:lang w:val="es-ES_tradnl"/>
        </w:rPr>
      </w:pPr>
      <w:r>
        <w:rPr>
          <w:rFonts w:cs="Times New Roman"/>
          <w:b/>
          <w:color w:val="17365D" w:themeColor="text2" w:themeShade="BF"/>
          <w:sz w:val="28"/>
          <w:szCs w:val="24"/>
          <w:lang w:val="es-ES_tradnl"/>
        </w:rPr>
        <w:t>C4</w:t>
      </w:r>
      <w:r>
        <w:rPr>
          <w:rFonts w:cs="Times New Roman"/>
          <w:b/>
          <w:color w:val="17365D" w:themeColor="text2" w:themeShade="BF"/>
          <w:sz w:val="28"/>
          <w:szCs w:val="24"/>
          <w:lang w:val="es-ES_tradnl"/>
        </w:rPr>
        <w:tab/>
      </w:r>
      <w:r>
        <w:rPr>
          <w:rFonts w:ascii="Times New Roman" w:hAnsi="Times New Roman" w:cs="Times New Roman"/>
          <w:sz w:val="24"/>
          <w:szCs w:val="24"/>
          <w:lang w:val="es-ES_tradnl"/>
        </w:rPr>
        <w:t>El Documento M</w:t>
      </w:r>
      <w:r w:rsidRPr="00EE371E">
        <w:rPr>
          <w:rFonts w:ascii="Times New Roman" w:hAnsi="Times New Roman" w:cs="Times New Roman"/>
          <w:sz w:val="24"/>
          <w:szCs w:val="24"/>
          <w:lang w:val="es-ES_tradnl"/>
        </w:rPr>
        <w:t xml:space="preserve">arco </w:t>
      </w:r>
      <w:r>
        <w:rPr>
          <w:rFonts w:ascii="Times New Roman" w:hAnsi="Times New Roman" w:cs="Times New Roman"/>
          <w:sz w:val="24"/>
          <w:szCs w:val="24"/>
          <w:lang w:val="es-ES_tradnl"/>
        </w:rPr>
        <w:t xml:space="preserve">del programa </w:t>
      </w:r>
      <w:r w:rsidRPr="00EE371E">
        <w:rPr>
          <w:rFonts w:ascii="Times New Roman" w:hAnsi="Times New Roman" w:cs="Times New Roman"/>
          <w:sz w:val="24"/>
          <w:szCs w:val="24"/>
          <w:lang w:val="es-ES_tradnl"/>
        </w:rPr>
        <w:t>no</w:t>
      </w:r>
      <w:r>
        <w:rPr>
          <w:rFonts w:ascii="Times New Roman" w:hAnsi="Times New Roman" w:cs="Times New Roman"/>
          <w:sz w:val="24"/>
          <w:szCs w:val="24"/>
          <w:lang w:val="es-ES_tradnl"/>
        </w:rPr>
        <w:t xml:space="preserve"> es un documento operativo</w:t>
      </w:r>
      <w:r w:rsidRPr="00EE371E">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p.ej. ni las </w:t>
      </w:r>
      <w:r w:rsidRPr="00EE371E">
        <w:rPr>
          <w:rFonts w:ascii="Times New Roman" w:hAnsi="Times New Roman" w:cs="Times New Roman"/>
          <w:sz w:val="24"/>
          <w:szCs w:val="24"/>
          <w:lang w:val="es-ES_tradnl"/>
        </w:rPr>
        <w:t xml:space="preserve">actividades </w:t>
      </w:r>
      <w:r>
        <w:rPr>
          <w:rFonts w:ascii="Times New Roman" w:hAnsi="Times New Roman" w:cs="Times New Roman"/>
          <w:sz w:val="24"/>
          <w:szCs w:val="24"/>
          <w:lang w:val="es-ES_tradnl"/>
        </w:rPr>
        <w:t>ni la</w:t>
      </w:r>
      <w:r w:rsidR="00ED2E5E">
        <w:rPr>
          <w:rFonts w:ascii="Times New Roman" w:hAnsi="Times New Roman" w:cs="Times New Roman"/>
          <w:sz w:val="24"/>
          <w:szCs w:val="24"/>
          <w:lang w:val="es-ES_tradnl"/>
        </w:rPr>
        <w:t xml:space="preserve"> estrategia de gobernabilidad y </w:t>
      </w:r>
      <w:r w:rsidRPr="00EE371E">
        <w:rPr>
          <w:rFonts w:ascii="Times New Roman" w:hAnsi="Times New Roman" w:cs="Times New Roman"/>
          <w:sz w:val="24"/>
          <w:szCs w:val="24"/>
          <w:lang w:val="es-ES_tradnl"/>
        </w:rPr>
        <w:t xml:space="preserve">comunicación </w:t>
      </w:r>
      <w:r>
        <w:rPr>
          <w:rFonts w:ascii="Times New Roman" w:hAnsi="Times New Roman" w:cs="Times New Roman"/>
          <w:sz w:val="24"/>
          <w:szCs w:val="24"/>
          <w:lang w:val="es-ES_tradnl"/>
        </w:rPr>
        <w:t>están suficientemente detalladas). S</w:t>
      </w:r>
      <w:r w:rsidRPr="00EE371E">
        <w:rPr>
          <w:rFonts w:ascii="Times New Roman" w:hAnsi="Times New Roman" w:cs="Times New Roman"/>
          <w:sz w:val="24"/>
          <w:szCs w:val="24"/>
          <w:lang w:val="es-ES_tradnl"/>
        </w:rPr>
        <w:t xml:space="preserve">e </w:t>
      </w:r>
      <w:r>
        <w:rPr>
          <w:rFonts w:ascii="Times New Roman" w:hAnsi="Times New Roman" w:cs="Times New Roman"/>
          <w:sz w:val="24"/>
          <w:szCs w:val="24"/>
          <w:lang w:val="es-ES_tradnl"/>
        </w:rPr>
        <w:t xml:space="preserve">ha </w:t>
      </w:r>
      <w:r w:rsidRPr="00EE371E">
        <w:rPr>
          <w:rFonts w:ascii="Times New Roman" w:hAnsi="Times New Roman" w:cs="Times New Roman"/>
          <w:sz w:val="24"/>
          <w:szCs w:val="24"/>
          <w:lang w:val="es-ES_tradnl"/>
        </w:rPr>
        <w:t xml:space="preserve">desestimado el tiempo y </w:t>
      </w:r>
      <w:r>
        <w:rPr>
          <w:rFonts w:ascii="Times New Roman" w:hAnsi="Times New Roman" w:cs="Times New Roman"/>
          <w:sz w:val="24"/>
          <w:szCs w:val="24"/>
          <w:lang w:val="es-ES_tradnl"/>
        </w:rPr>
        <w:t>recursos</w:t>
      </w:r>
      <w:r w:rsidRPr="00EE371E">
        <w:rPr>
          <w:rFonts w:ascii="Times New Roman" w:hAnsi="Times New Roman" w:cs="Times New Roman"/>
          <w:sz w:val="24"/>
          <w:szCs w:val="24"/>
          <w:lang w:val="es-ES_tradnl"/>
        </w:rPr>
        <w:t xml:space="preserve"> necesario</w:t>
      </w:r>
      <w:r>
        <w:rPr>
          <w:rFonts w:ascii="Times New Roman" w:hAnsi="Times New Roman" w:cs="Times New Roman"/>
          <w:sz w:val="24"/>
          <w:szCs w:val="24"/>
          <w:lang w:val="es-ES_tradnl"/>
        </w:rPr>
        <w:t>s</w:t>
      </w:r>
      <w:r w:rsidRPr="00EE371E">
        <w:rPr>
          <w:rFonts w:ascii="Times New Roman" w:hAnsi="Times New Roman" w:cs="Times New Roman"/>
          <w:sz w:val="24"/>
          <w:szCs w:val="24"/>
          <w:lang w:val="es-ES_tradnl"/>
        </w:rPr>
        <w:t xml:space="preserve"> para establ</w:t>
      </w:r>
      <w:r>
        <w:rPr>
          <w:rFonts w:ascii="Times New Roman" w:hAnsi="Times New Roman" w:cs="Times New Roman"/>
          <w:sz w:val="24"/>
          <w:szCs w:val="24"/>
          <w:lang w:val="es-ES_tradnl"/>
        </w:rPr>
        <w:t>ecer la Unidad de Coordinación,</w:t>
      </w:r>
      <w:r w:rsidRPr="00EE371E">
        <w:rPr>
          <w:rFonts w:ascii="Times New Roman" w:hAnsi="Times New Roman" w:cs="Times New Roman"/>
          <w:sz w:val="24"/>
          <w:szCs w:val="24"/>
          <w:lang w:val="es-ES_tradnl"/>
        </w:rPr>
        <w:t xml:space="preserve"> desarrollar la estrategia de gobernabilidad del </w:t>
      </w:r>
      <w:r>
        <w:rPr>
          <w:rFonts w:ascii="Times New Roman" w:hAnsi="Times New Roman" w:cs="Times New Roman"/>
          <w:sz w:val="24"/>
          <w:szCs w:val="24"/>
          <w:lang w:val="es-ES_tradnl"/>
        </w:rPr>
        <w:t>programa,</w:t>
      </w:r>
      <w:r w:rsidRPr="00EE371E">
        <w:rPr>
          <w:rFonts w:ascii="Times New Roman" w:hAnsi="Times New Roman" w:cs="Times New Roman"/>
          <w:sz w:val="24"/>
          <w:szCs w:val="24"/>
          <w:lang w:val="es-ES_tradnl"/>
        </w:rPr>
        <w:t xml:space="preserve"> desarrolla</w:t>
      </w:r>
      <w:r>
        <w:rPr>
          <w:rFonts w:ascii="Times New Roman" w:hAnsi="Times New Roman" w:cs="Times New Roman"/>
          <w:sz w:val="24"/>
          <w:szCs w:val="24"/>
          <w:lang w:val="es-ES_tradnl"/>
        </w:rPr>
        <w:t>r un plan de trabajo detallado y</w:t>
      </w:r>
      <w:r w:rsidRPr="00EE371E">
        <w:rPr>
          <w:rFonts w:ascii="Times New Roman" w:hAnsi="Times New Roman" w:cs="Times New Roman"/>
          <w:sz w:val="24"/>
          <w:szCs w:val="24"/>
          <w:lang w:val="es-ES_tradnl"/>
        </w:rPr>
        <w:t xml:space="preserve"> definir actividades y sub-actividades específicas</w:t>
      </w:r>
      <w:r>
        <w:rPr>
          <w:rFonts w:ascii="Times New Roman" w:hAnsi="Times New Roman" w:cs="Times New Roman"/>
          <w:sz w:val="24"/>
          <w:szCs w:val="24"/>
          <w:lang w:val="es-ES_tradnl"/>
        </w:rPr>
        <w:t xml:space="preserve">. </w:t>
      </w:r>
      <w:r w:rsidR="00F7349F">
        <w:rPr>
          <w:rFonts w:ascii="Times New Roman" w:hAnsi="Times New Roman" w:cs="Times New Roman"/>
          <w:sz w:val="24"/>
          <w:szCs w:val="24"/>
          <w:lang w:val="es-ES_tradnl"/>
        </w:rPr>
        <w:t xml:space="preserve">El </w:t>
      </w:r>
      <w:r w:rsidR="00F7349F" w:rsidRPr="00F7349F">
        <w:rPr>
          <w:rFonts w:ascii="Times New Roman" w:hAnsi="Times New Roman" w:cs="Times New Roman"/>
          <w:sz w:val="24"/>
          <w:szCs w:val="24"/>
          <w:lang w:val="es-ES_tradnl"/>
        </w:rPr>
        <w:t xml:space="preserve">tiempo real de implementación del programa, al requerirse </w:t>
      </w:r>
      <w:r w:rsidR="00F7349F">
        <w:rPr>
          <w:rFonts w:ascii="Times New Roman" w:hAnsi="Times New Roman" w:cs="Times New Roman"/>
          <w:sz w:val="24"/>
          <w:szCs w:val="24"/>
          <w:lang w:val="es-ES_tradnl"/>
        </w:rPr>
        <w:t>una</w:t>
      </w:r>
      <w:r w:rsidR="00F7349F" w:rsidRPr="00F7349F">
        <w:rPr>
          <w:rFonts w:ascii="Times New Roman" w:hAnsi="Times New Roman" w:cs="Times New Roman"/>
          <w:sz w:val="24"/>
          <w:szCs w:val="24"/>
          <w:lang w:val="es-ES_tradnl"/>
        </w:rPr>
        <w:t xml:space="preserve"> primera etapa de organización, </w:t>
      </w:r>
      <w:r w:rsidR="00F7349F" w:rsidRPr="00F7349F">
        <w:rPr>
          <w:rFonts w:ascii="Times New Roman" w:hAnsi="Times New Roman" w:cs="Times New Roman"/>
          <w:sz w:val="24"/>
          <w:szCs w:val="24"/>
          <w:lang w:val="es-ES_tradnl"/>
        </w:rPr>
        <w:lastRenderedPageBreak/>
        <w:t>planificación, promoción y conc</w:t>
      </w:r>
      <w:r w:rsidR="00F7349F">
        <w:rPr>
          <w:rFonts w:ascii="Times New Roman" w:hAnsi="Times New Roman" w:cs="Times New Roman"/>
          <w:sz w:val="24"/>
          <w:szCs w:val="24"/>
          <w:lang w:val="es-ES_tradnl"/>
        </w:rPr>
        <w:t>ertación (no contemplada en el Documento M</w:t>
      </w:r>
      <w:r w:rsidR="00F7349F" w:rsidRPr="00F7349F">
        <w:rPr>
          <w:rFonts w:ascii="Times New Roman" w:hAnsi="Times New Roman" w:cs="Times New Roman"/>
          <w:sz w:val="24"/>
          <w:szCs w:val="24"/>
          <w:lang w:val="es-ES_tradnl"/>
        </w:rPr>
        <w:t>arco) supera los tres años previstos.</w:t>
      </w:r>
    </w:p>
    <w:p w:rsidR="00B32014" w:rsidRDefault="00B32014" w:rsidP="00DD59CF">
      <w:pPr>
        <w:spacing w:after="120"/>
        <w:jc w:val="both"/>
        <w:rPr>
          <w:rFonts w:ascii="Times New Roman" w:hAnsi="Times New Roman" w:cs="Times New Roman"/>
          <w:sz w:val="24"/>
          <w:szCs w:val="24"/>
          <w:lang w:val="es-ES_tradnl"/>
        </w:rPr>
      </w:pPr>
      <w:r>
        <w:rPr>
          <w:rFonts w:cs="Times New Roman"/>
          <w:b/>
          <w:color w:val="17365D" w:themeColor="text2" w:themeShade="BF"/>
          <w:sz w:val="28"/>
          <w:szCs w:val="24"/>
          <w:lang w:val="es-ES_tradnl"/>
        </w:rPr>
        <w:t>C5</w:t>
      </w:r>
      <w:r>
        <w:rPr>
          <w:rFonts w:cs="Times New Roman"/>
          <w:b/>
          <w:color w:val="17365D" w:themeColor="text2" w:themeShade="BF"/>
          <w:sz w:val="28"/>
          <w:szCs w:val="24"/>
          <w:lang w:val="es-ES_tradnl"/>
        </w:rPr>
        <w:tab/>
      </w:r>
      <w:r w:rsidR="009F4F85">
        <w:rPr>
          <w:rFonts w:ascii="Times New Roman" w:hAnsi="Times New Roman" w:cs="Times New Roman"/>
          <w:sz w:val="24"/>
          <w:szCs w:val="24"/>
          <w:lang w:val="es-ES_tradnl"/>
        </w:rPr>
        <w:t>Se han identificado algunos efectos positivos del trabajo conjunto y se han aprovechado sinergias durante la implementación del programa entre instituciones de gobierno</w:t>
      </w:r>
      <w:r w:rsidR="009F4F85">
        <w:rPr>
          <w:lang w:val="es-ES_tradnl"/>
        </w:rPr>
        <w:t>,</w:t>
      </w:r>
      <w:r w:rsidR="009F4F85" w:rsidRPr="009F4F85">
        <w:rPr>
          <w:rFonts w:ascii="Times New Roman" w:hAnsi="Times New Roman" w:cs="Times New Roman"/>
          <w:sz w:val="24"/>
          <w:szCs w:val="24"/>
          <w:lang w:val="es-ES_tradnl"/>
        </w:rPr>
        <w:t xml:space="preserve"> agencias </w:t>
      </w:r>
      <w:r w:rsidR="009F4F85">
        <w:rPr>
          <w:rFonts w:ascii="Times New Roman" w:hAnsi="Times New Roman" w:cs="Times New Roman"/>
          <w:sz w:val="24"/>
          <w:szCs w:val="24"/>
          <w:lang w:val="es-ES_tradnl"/>
        </w:rPr>
        <w:t xml:space="preserve">del SNU </w:t>
      </w:r>
      <w:r w:rsidR="009F4F85" w:rsidRPr="009F4F85">
        <w:rPr>
          <w:rFonts w:ascii="Times New Roman" w:hAnsi="Times New Roman" w:cs="Times New Roman"/>
          <w:sz w:val="24"/>
          <w:szCs w:val="24"/>
          <w:lang w:val="es-ES_tradnl"/>
        </w:rPr>
        <w:t>y otros actores claves de la cuenca</w:t>
      </w:r>
      <w:r w:rsidR="009F4F85">
        <w:rPr>
          <w:rFonts w:ascii="Times New Roman" w:hAnsi="Times New Roman" w:cs="Times New Roman"/>
          <w:sz w:val="24"/>
          <w:szCs w:val="24"/>
          <w:lang w:val="es-ES_tradnl"/>
        </w:rPr>
        <w:t xml:space="preserve"> (</w:t>
      </w:r>
      <w:r w:rsidR="009F4F85" w:rsidRPr="009F4F85">
        <w:rPr>
          <w:rFonts w:ascii="Times New Roman" w:hAnsi="Times New Roman" w:cs="Times New Roman"/>
          <w:sz w:val="24"/>
          <w:szCs w:val="24"/>
          <w:lang w:val="es-ES_tradnl"/>
        </w:rPr>
        <w:t>p.e</w:t>
      </w:r>
      <w:r w:rsidR="009F4F85">
        <w:rPr>
          <w:rFonts w:ascii="Times New Roman" w:hAnsi="Times New Roman" w:cs="Times New Roman"/>
          <w:sz w:val="24"/>
          <w:szCs w:val="24"/>
          <w:lang w:val="es-ES_tradnl"/>
        </w:rPr>
        <w:t>j</w:t>
      </w:r>
      <w:r w:rsidR="009F4F85" w:rsidRPr="009F4F85">
        <w:rPr>
          <w:rFonts w:ascii="Times New Roman" w:hAnsi="Times New Roman" w:cs="Times New Roman"/>
          <w:sz w:val="24"/>
          <w:szCs w:val="24"/>
          <w:lang w:val="es-ES_tradnl"/>
        </w:rPr>
        <w:t xml:space="preserve">. acciones conjuntas realizadas para </w:t>
      </w:r>
      <w:r w:rsidR="009F4F85">
        <w:rPr>
          <w:rFonts w:ascii="Times New Roman" w:hAnsi="Times New Roman" w:cs="Times New Roman"/>
          <w:sz w:val="24"/>
          <w:szCs w:val="24"/>
          <w:lang w:val="es-ES_tradnl"/>
        </w:rPr>
        <w:t>el diseño e implementación del sistema de monitoreo de cambio climático, el si</w:t>
      </w:r>
      <w:r w:rsidR="003D7A00">
        <w:rPr>
          <w:rFonts w:ascii="Times New Roman" w:hAnsi="Times New Roman" w:cs="Times New Roman"/>
          <w:sz w:val="24"/>
          <w:szCs w:val="24"/>
          <w:lang w:val="es-ES_tradnl"/>
        </w:rPr>
        <w:t>stema de información geográfica y</w:t>
      </w:r>
      <w:r w:rsidR="009F4F85" w:rsidRPr="009F4F85">
        <w:rPr>
          <w:rFonts w:ascii="Times New Roman" w:hAnsi="Times New Roman" w:cs="Times New Roman"/>
          <w:sz w:val="24"/>
          <w:szCs w:val="24"/>
          <w:lang w:val="es-ES_tradnl"/>
        </w:rPr>
        <w:t xml:space="preserve"> la estrategia de comunicación</w:t>
      </w:r>
      <w:r w:rsidR="009F4F85">
        <w:rPr>
          <w:rFonts w:ascii="Times New Roman" w:hAnsi="Times New Roman" w:cs="Times New Roman"/>
          <w:sz w:val="24"/>
          <w:szCs w:val="24"/>
          <w:lang w:val="es-ES_tradnl"/>
        </w:rPr>
        <w:t>)</w:t>
      </w:r>
      <w:r w:rsidR="003D7A00">
        <w:rPr>
          <w:rFonts w:ascii="Times New Roman" w:hAnsi="Times New Roman" w:cs="Times New Roman"/>
          <w:sz w:val="24"/>
          <w:szCs w:val="24"/>
          <w:lang w:val="es-ES_tradnl"/>
        </w:rPr>
        <w:t>.</w:t>
      </w:r>
      <w:r w:rsidR="009F4F85">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Sin embargo</w:t>
      </w:r>
      <w:r w:rsidR="003D7A00">
        <w:rPr>
          <w:rFonts w:ascii="Times New Roman" w:hAnsi="Times New Roman" w:cs="Times New Roman"/>
          <w:sz w:val="24"/>
          <w:szCs w:val="24"/>
          <w:lang w:val="es-ES_tradnl"/>
        </w:rPr>
        <w:t>, los programas conjuntos del Fondo</w:t>
      </w:r>
      <w:r>
        <w:rPr>
          <w:rFonts w:ascii="Times New Roman" w:hAnsi="Times New Roman" w:cs="Times New Roman"/>
          <w:sz w:val="24"/>
          <w:szCs w:val="24"/>
          <w:lang w:val="es-ES_tradnl"/>
        </w:rPr>
        <w:t xml:space="preserve"> utilizan procedimientos nuevos y aun  no se han identificado beneficios importantes en la eficiencia de los procedimientos. L</w:t>
      </w:r>
      <w:r w:rsidRPr="005D3C20">
        <w:rPr>
          <w:rFonts w:ascii="Times New Roman" w:hAnsi="Times New Roman" w:cs="Times New Roman"/>
          <w:sz w:val="24"/>
          <w:szCs w:val="24"/>
          <w:lang w:val="es-ES_tradnl"/>
        </w:rPr>
        <w:t xml:space="preserve">os procesos administrativos </w:t>
      </w:r>
      <w:r>
        <w:rPr>
          <w:rFonts w:ascii="Times New Roman" w:hAnsi="Times New Roman" w:cs="Times New Roman"/>
          <w:sz w:val="24"/>
          <w:szCs w:val="24"/>
          <w:lang w:val="es-ES_tradnl"/>
        </w:rPr>
        <w:t>s</w:t>
      </w:r>
      <w:r w:rsidRPr="005D3C20">
        <w:rPr>
          <w:rFonts w:ascii="Times New Roman" w:hAnsi="Times New Roman" w:cs="Times New Roman"/>
          <w:sz w:val="24"/>
          <w:szCs w:val="24"/>
          <w:lang w:val="es-ES_tradnl"/>
        </w:rPr>
        <w:t>e multiplican por cuatro (p.</w:t>
      </w:r>
      <w:r>
        <w:rPr>
          <w:rFonts w:ascii="Times New Roman" w:hAnsi="Times New Roman" w:cs="Times New Roman"/>
          <w:sz w:val="24"/>
          <w:szCs w:val="24"/>
          <w:lang w:val="es-ES_tradnl"/>
        </w:rPr>
        <w:t>ej. la transferencia de fondos) y no se utilizan plataformas financieras</w:t>
      </w:r>
      <w:r w:rsidRPr="007D3A93">
        <w:rPr>
          <w:rFonts w:ascii="Times New Roman" w:hAnsi="Times New Roman" w:cs="Times New Roman"/>
          <w:sz w:val="24"/>
          <w:szCs w:val="24"/>
          <w:lang w:val="es-ES_tradnl"/>
        </w:rPr>
        <w:t xml:space="preserve"> </w:t>
      </w:r>
      <w:r w:rsidR="00DD59CF">
        <w:rPr>
          <w:rFonts w:ascii="Times New Roman" w:hAnsi="Times New Roman" w:cs="Times New Roman"/>
          <w:sz w:val="24"/>
          <w:szCs w:val="24"/>
          <w:lang w:val="es-ES_tradnl"/>
        </w:rPr>
        <w:t xml:space="preserve">comunes </w:t>
      </w:r>
      <w:r w:rsidR="00F7349F">
        <w:rPr>
          <w:rFonts w:ascii="Times New Roman" w:hAnsi="Times New Roman" w:cs="Times New Roman"/>
          <w:sz w:val="24"/>
          <w:szCs w:val="24"/>
          <w:lang w:val="es-ES_tradnl"/>
        </w:rPr>
        <w:t xml:space="preserve">lo que obliga a las agencias del SNU a </w:t>
      </w:r>
      <w:r w:rsidR="00DD59CF">
        <w:rPr>
          <w:rFonts w:ascii="Times New Roman" w:hAnsi="Times New Roman" w:cs="Times New Roman"/>
          <w:sz w:val="24"/>
          <w:szCs w:val="24"/>
          <w:lang w:val="es-ES_tradnl"/>
        </w:rPr>
        <w:t xml:space="preserve">hacer “contabilidad manual” para </w:t>
      </w:r>
      <w:r w:rsidR="00F7349F" w:rsidRPr="00F7349F">
        <w:rPr>
          <w:rFonts w:ascii="Times New Roman" w:hAnsi="Times New Roman" w:cs="Times New Roman"/>
          <w:sz w:val="24"/>
          <w:szCs w:val="24"/>
          <w:lang w:val="es-ES_tradnl"/>
        </w:rPr>
        <w:t xml:space="preserve">adaptar </w:t>
      </w:r>
      <w:r w:rsidR="00DD59CF">
        <w:rPr>
          <w:rFonts w:ascii="Times New Roman" w:hAnsi="Times New Roman" w:cs="Times New Roman"/>
          <w:sz w:val="24"/>
          <w:szCs w:val="24"/>
          <w:lang w:val="es-ES_tradnl"/>
        </w:rPr>
        <w:t>sus</w:t>
      </w:r>
      <w:r w:rsidR="00F7349F">
        <w:rPr>
          <w:rFonts w:ascii="Times New Roman" w:hAnsi="Times New Roman" w:cs="Times New Roman"/>
          <w:sz w:val="24"/>
          <w:szCs w:val="24"/>
          <w:lang w:val="es-ES_tradnl"/>
        </w:rPr>
        <w:t xml:space="preserve"> </w:t>
      </w:r>
      <w:r w:rsidR="00F7349F" w:rsidRPr="00F7349F">
        <w:rPr>
          <w:rFonts w:ascii="Times New Roman" w:hAnsi="Times New Roman" w:cs="Times New Roman"/>
          <w:sz w:val="24"/>
          <w:szCs w:val="24"/>
          <w:lang w:val="es-ES_tradnl"/>
        </w:rPr>
        <w:t>formatos y líneas presupuestarias de</w:t>
      </w:r>
      <w:r w:rsidR="00F7349F">
        <w:rPr>
          <w:rFonts w:ascii="Times New Roman" w:hAnsi="Times New Roman" w:cs="Times New Roman"/>
          <w:sz w:val="24"/>
          <w:szCs w:val="24"/>
          <w:lang w:val="es-ES_tradnl"/>
        </w:rPr>
        <w:t xml:space="preserve"> </w:t>
      </w:r>
      <w:r w:rsidR="00F7349F" w:rsidRPr="00F7349F">
        <w:rPr>
          <w:rFonts w:ascii="Times New Roman" w:hAnsi="Times New Roman" w:cs="Times New Roman"/>
          <w:sz w:val="24"/>
          <w:szCs w:val="24"/>
          <w:lang w:val="es-ES_tradnl"/>
        </w:rPr>
        <w:t>l</w:t>
      </w:r>
      <w:r w:rsidR="00DD59CF">
        <w:rPr>
          <w:rFonts w:ascii="Times New Roman" w:hAnsi="Times New Roman" w:cs="Times New Roman"/>
          <w:sz w:val="24"/>
          <w:szCs w:val="24"/>
          <w:lang w:val="es-ES_tradnl"/>
        </w:rPr>
        <w:t>o</w:t>
      </w:r>
      <w:r w:rsidR="00F7349F">
        <w:rPr>
          <w:rFonts w:ascii="Times New Roman" w:hAnsi="Times New Roman" w:cs="Times New Roman"/>
          <w:sz w:val="24"/>
          <w:szCs w:val="24"/>
          <w:lang w:val="es-ES_tradnl"/>
        </w:rPr>
        <w:t xml:space="preserve">s </w:t>
      </w:r>
      <w:r w:rsidR="00DD59CF">
        <w:rPr>
          <w:rFonts w:ascii="Times New Roman" w:hAnsi="Times New Roman" w:cs="Times New Roman"/>
          <w:sz w:val="24"/>
          <w:szCs w:val="24"/>
          <w:lang w:val="es-ES_tradnl"/>
        </w:rPr>
        <w:t>del</w:t>
      </w:r>
      <w:r w:rsidR="00F7349F" w:rsidRPr="00F7349F">
        <w:rPr>
          <w:rFonts w:ascii="Times New Roman" w:hAnsi="Times New Roman" w:cs="Times New Roman"/>
          <w:sz w:val="24"/>
          <w:szCs w:val="24"/>
          <w:lang w:val="es-ES_tradnl"/>
        </w:rPr>
        <w:t xml:space="preserve"> PNUD</w:t>
      </w:r>
      <w:r w:rsidR="00DD59CF">
        <w:rPr>
          <w:rFonts w:ascii="Times New Roman" w:hAnsi="Times New Roman" w:cs="Times New Roman"/>
          <w:sz w:val="24"/>
          <w:szCs w:val="24"/>
          <w:lang w:val="es-ES_tradnl"/>
        </w:rPr>
        <w:t xml:space="preserve"> (utilizado en los informes del Secretariado del F</w:t>
      </w:r>
      <w:r w:rsidR="003D7A00">
        <w:rPr>
          <w:rFonts w:ascii="Times New Roman" w:hAnsi="Times New Roman" w:cs="Times New Roman"/>
          <w:sz w:val="24"/>
          <w:szCs w:val="24"/>
          <w:lang w:val="es-ES_tradnl"/>
        </w:rPr>
        <w:t>ondo</w:t>
      </w:r>
      <w:r>
        <w:rPr>
          <w:rFonts w:ascii="Times New Roman" w:hAnsi="Times New Roman" w:cs="Times New Roman"/>
          <w:sz w:val="24"/>
          <w:szCs w:val="24"/>
          <w:lang w:val="es-ES_tradnl"/>
        </w:rPr>
        <w:t>).</w:t>
      </w:r>
    </w:p>
    <w:p w:rsidR="009F4F85" w:rsidRDefault="00B32014" w:rsidP="00943BDC">
      <w:pPr>
        <w:spacing w:after="120"/>
        <w:jc w:val="both"/>
        <w:rPr>
          <w:rFonts w:ascii="Times New Roman" w:hAnsi="Times New Roman" w:cs="Times New Roman"/>
          <w:sz w:val="24"/>
          <w:szCs w:val="24"/>
          <w:lang w:val="es-ES_tradnl"/>
        </w:rPr>
      </w:pPr>
      <w:r w:rsidRPr="00BF699B">
        <w:rPr>
          <w:rFonts w:cs="Times New Roman"/>
          <w:b/>
          <w:color w:val="17365D" w:themeColor="text2" w:themeShade="BF"/>
          <w:sz w:val="28"/>
          <w:szCs w:val="24"/>
          <w:lang w:val="es-ES_tradnl"/>
        </w:rPr>
        <w:t>C6</w:t>
      </w:r>
      <w:r w:rsidRPr="00BF699B">
        <w:rPr>
          <w:rFonts w:cs="Times New Roman"/>
          <w:b/>
          <w:color w:val="17365D" w:themeColor="text2" w:themeShade="BF"/>
          <w:sz w:val="28"/>
          <w:szCs w:val="24"/>
          <w:lang w:val="es-ES_tradnl"/>
        </w:rPr>
        <w:tab/>
      </w:r>
      <w:r w:rsidRPr="00BF699B">
        <w:rPr>
          <w:rFonts w:ascii="Times New Roman" w:hAnsi="Times New Roman" w:cs="Times New Roman"/>
          <w:sz w:val="24"/>
          <w:szCs w:val="24"/>
          <w:lang w:val="es-ES_tradnl"/>
        </w:rPr>
        <w:t xml:space="preserve">El seguimiento del programa no ha sido sólido y la información manejada por los distintos socios no es siempre consistente. Se ha detectado también falta de información sobre la implementación del programa por parte de las autoridades indígenas. No existen mecanismos claros para recoger la información de los indicadores, </w:t>
      </w:r>
      <w:r w:rsidR="009F4F85" w:rsidRPr="009F4F85">
        <w:rPr>
          <w:rFonts w:ascii="Times New Roman" w:hAnsi="Times New Roman" w:cs="Times New Roman"/>
          <w:sz w:val="24"/>
          <w:szCs w:val="24"/>
          <w:lang w:val="es-ES_tradnl"/>
        </w:rPr>
        <w:t xml:space="preserve">algunos </w:t>
      </w:r>
      <w:r w:rsidR="009F4F85">
        <w:rPr>
          <w:rFonts w:ascii="Times New Roman" w:hAnsi="Times New Roman" w:cs="Times New Roman"/>
          <w:sz w:val="24"/>
          <w:szCs w:val="24"/>
          <w:lang w:val="es-ES_tradnl"/>
        </w:rPr>
        <w:t xml:space="preserve">de </w:t>
      </w:r>
      <w:r w:rsidR="009F4F85" w:rsidRPr="00BF699B">
        <w:rPr>
          <w:rFonts w:ascii="Times New Roman" w:hAnsi="Times New Roman" w:cs="Times New Roman"/>
          <w:sz w:val="24"/>
          <w:szCs w:val="24"/>
          <w:lang w:val="es-ES_tradnl"/>
        </w:rPr>
        <w:t xml:space="preserve">los cuales </w:t>
      </w:r>
      <w:r w:rsidR="009F4F85" w:rsidRPr="009F4F85">
        <w:rPr>
          <w:rFonts w:ascii="Times New Roman" w:hAnsi="Times New Roman" w:cs="Times New Roman"/>
          <w:sz w:val="24"/>
          <w:szCs w:val="24"/>
          <w:lang w:val="es-ES_tradnl"/>
        </w:rPr>
        <w:t xml:space="preserve">fueron modificados durante la reformulación.  </w:t>
      </w:r>
      <w:r w:rsidR="009F4F85">
        <w:rPr>
          <w:rFonts w:ascii="Times New Roman" w:hAnsi="Times New Roman" w:cs="Times New Roman"/>
          <w:sz w:val="24"/>
          <w:szCs w:val="24"/>
          <w:lang w:val="es-ES_tradnl"/>
        </w:rPr>
        <w:t>E</w:t>
      </w:r>
      <w:r w:rsidR="009F4F85" w:rsidRPr="009F4F85">
        <w:rPr>
          <w:rFonts w:ascii="Times New Roman" w:hAnsi="Times New Roman" w:cs="Times New Roman"/>
          <w:sz w:val="24"/>
          <w:szCs w:val="24"/>
          <w:lang w:val="es-ES_tradnl"/>
        </w:rPr>
        <w:t xml:space="preserve">l </w:t>
      </w:r>
      <w:r w:rsidR="009F4F85">
        <w:rPr>
          <w:rFonts w:ascii="Times New Roman" w:hAnsi="Times New Roman" w:cs="Times New Roman"/>
          <w:sz w:val="24"/>
          <w:szCs w:val="24"/>
          <w:lang w:val="es-ES_tradnl"/>
        </w:rPr>
        <w:t xml:space="preserve">Secretariado del </w:t>
      </w:r>
      <w:r w:rsidR="009F4F85" w:rsidRPr="009F4F85">
        <w:rPr>
          <w:rFonts w:ascii="Times New Roman" w:hAnsi="Times New Roman" w:cs="Times New Roman"/>
          <w:sz w:val="24"/>
          <w:szCs w:val="24"/>
          <w:lang w:val="es-ES_tradnl"/>
        </w:rPr>
        <w:t>F</w:t>
      </w:r>
      <w:r w:rsidR="00D41F0B">
        <w:rPr>
          <w:rFonts w:ascii="Times New Roman" w:hAnsi="Times New Roman" w:cs="Times New Roman"/>
          <w:sz w:val="24"/>
          <w:szCs w:val="24"/>
          <w:lang w:val="es-ES_tradnl"/>
        </w:rPr>
        <w:t>ondo</w:t>
      </w:r>
      <w:r w:rsidR="009F4F85">
        <w:rPr>
          <w:rFonts w:ascii="Times New Roman" w:hAnsi="Times New Roman" w:cs="Times New Roman"/>
          <w:sz w:val="24"/>
          <w:szCs w:val="24"/>
          <w:lang w:val="es-ES_tradnl"/>
        </w:rPr>
        <w:t xml:space="preserve"> propuso</w:t>
      </w:r>
      <w:r w:rsidR="009F4F85" w:rsidRPr="009F4F85">
        <w:rPr>
          <w:rFonts w:ascii="Times New Roman" w:hAnsi="Times New Roman" w:cs="Times New Roman"/>
          <w:sz w:val="24"/>
          <w:szCs w:val="24"/>
          <w:lang w:val="es-ES_tradnl"/>
        </w:rPr>
        <w:t xml:space="preserve"> los indicadores para la ventana temática de medio ambiente y cambio climático</w:t>
      </w:r>
      <w:r w:rsidR="009F4F85">
        <w:rPr>
          <w:rFonts w:ascii="Times New Roman" w:hAnsi="Times New Roman" w:cs="Times New Roman"/>
          <w:sz w:val="24"/>
          <w:szCs w:val="24"/>
          <w:lang w:val="es-ES_tradnl"/>
        </w:rPr>
        <w:t xml:space="preserve"> en el ecuador del periodo de implementación (18</w:t>
      </w:r>
      <w:r w:rsidR="009F4F85" w:rsidRPr="009F4F85">
        <w:rPr>
          <w:rFonts w:ascii="Times New Roman" w:hAnsi="Times New Roman" w:cs="Times New Roman"/>
          <w:sz w:val="24"/>
          <w:szCs w:val="24"/>
          <w:lang w:val="es-ES_tradnl"/>
        </w:rPr>
        <w:t xml:space="preserve"> meses</w:t>
      </w:r>
      <w:r w:rsidR="009F4F85">
        <w:rPr>
          <w:rFonts w:ascii="Times New Roman" w:hAnsi="Times New Roman" w:cs="Times New Roman"/>
          <w:sz w:val="24"/>
          <w:szCs w:val="24"/>
          <w:lang w:val="es-ES_tradnl"/>
        </w:rPr>
        <w:t>)</w:t>
      </w:r>
      <w:r w:rsidR="009F4F85" w:rsidRPr="009F4F85">
        <w:rPr>
          <w:rFonts w:ascii="Times New Roman" w:hAnsi="Times New Roman" w:cs="Times New Roman"/>
          <w:sz w:val="24"/>
          <w:szCs w:val="24"/>
          <w:lang w:val="es-ES_tradnl"/>
        </w:rPr>
        <w:t xml:space="preserve">, </w:t>
      </w:r>
      <w:r w:rsidR="009F4F85">
        <w:rPr>
          <w:rFonts w:ascii="Times New Roman" w:hAnsi="Times New Roman" w:cs="Times New Roman"/>
          <w:sz w:val="24"/>
          <w:szCs w:val="24"/>
          <w:lang w:val="es-ES_tradnl"/>
        </w:rPr>
        <w:t>los cuales fueron incorporado</w:t>
      </w:r>
      <w:r w:rsidR="009F4F85" w:rsidRPr="009F4F85">
        <w:rPr>
          <w:rFonts w:ascii="Times New Roman" w:hAnsi="Times New Roman" w:cs="Times New Roman"/>
          <w:sz w:val="24"/>
          <w:szCs w:val="24"/>
          <w:lang w:val="es-ES_tradnl"/>
        </w:rPr>
        <w:t xml:space="preserve">s </w:t>
      </w:r>
      <w:r w:rsidR="00D41F0B">
        <w:rPr>
          <w:rFonts w:ascii="Times New Roman" w:hAnsi="Times New Roman" w:cs="Times New Roman"/>
          <w:sz w:val="24"/>
          <w:szCs w:val="24"/>
          <w:lang w:val="es-ES_tradnl"/>
        </w:rPr>
        <w:t>en</w:t>
      </w:r>
      <w:r w:rsidR="009F4F85" w:rsidRPr="009F4F85">
        <w:rPr>
          <w:rFonts w:ascii="Times New Roman" w:hAnsi="Times New Roman" w:cs="Times New Roman"/>
          <w:sz w:val="24"/>
          <w:szCs w:val="24"/>
          <w:lang w:val="es-ES_tradnl"/>
        </w:rPr>
        <w:t xml:space="preserve"> </w:t>
      </w:r>
      <w:r w:rsidR="00D41F0B">
        <w:rPr>
          <w:rFonts w:ascii="Times New Roman" w:hAnsi="Times New Roman" w:cs="Times New Roman"/>
          <w:sz w:val="24"/>
          <w:szCs w:val="24"/>
          <w:lang w:val="es-ES_tradnl"/>
        </w:rPr>
        <w:t>la estrategia de seguimiento</w:t>
      </w:r>
      <w:r w:rsidR="009F4F85">
        <w:rPr>
          <w:rFonts w:ascii="Times New Roman" w:hAnsi="Times New Roman" w:cs="Times New Roman"/>
          <w:sz w:val="24"/>
          <w:szCs w:val="24"/>
          <w:lang w:val="es-ES_tradnl"/>
        </w:rPr>
        <w:t>.</w:t>
      </w:r>
    </w:p>
    <w:p w:rsidR="001C0A36" w:rsidRPr="007D7F2B" w:rsidRDefault="00B32014" w:rsidP="00943BDC">
      <w:pPr>
        <w:spacing w:after="120"/>
        <w:jc w:val="both"/>
        <w:rPr>
          <w:rFonts w:ascii="Times New Roman" w:hAnsi="Times New Roman" w:cs="Times New Roman"/>
          <w:sz w:val="24"/>
          <w:szCs w:val="24"/>
          <w:lang w:val="es-ES_tradnl"/>
        </w:rPr>
      </w:pPr>
      <w:r>
        <w:rPr>
          <w:rFonts w:cs="Times New Roman"/>
          <w:b/>
          <w:color w:val="17365D" w:themeColor="text2" w:themeShade="BF"/>
          <w:sz w:val="28"/>
          <w:szCs w:val="24"/>
          <w:lang w:val="es-ES_tradnl"/>
        </w:rPr>
        <w:t>C7</w:t>
      </w:r>
      <w:r>
        <w:rPr>
          <w:rFonts w:cs="Times New Roman"/>
          <w:b/>
          <w:color w:val="17365D" w:themeColor="text2" w:themeShade="BF"/>
          <w:sz w:val="28"/>
          <w:szCs w:val="24"/>
          <w:lang w:val="es-ES_tradnl"/>
        </w:rPr>
        <w:tab/>
      </w:r>
      <w:r>
        <w:rPr>
          <w:rFonts w:ascii="Times New Roman" w:hAnsi="Times New Roman" w:cs="Times New Roman"/>
          <w:sz w:val="24"/>
          <w:szCs w:val="24"/>
          <w:lang w:val="es-ES_tradnl"/>
        </w:rPr>
        <w:t>L</w:t>
      </w:r>
      <w:r w:rsidRPr="00F27C1B">
        <w:rPr>
          <w:rFonts w:ascii="Times New Roman" w:hAnsi="Times New Roman" w:cs="Times New Roman"/>
          <w:sz w:val="24"/>
          <w:szCs w:val="24"/>
          <w:lang w:val="es-ES_tradnl"/>
        </w:rPr>
        <w:t>a eficacia global del programa</w:t>
      </w:r>
      <w:r w:rsidR="00D41F0B">
        <w:rPr>
          <w:rFonts w:ascii="Times New Roman" w:hAnsi="Times New Roman" w:cs="Times New Roman"/>
          <w:sz w:val="24"/>
          <w:szCs w:val="24"/>
          <w:lang w:val="es-ES_tradnl"/>
        </w:rPr>
        <w:t xml:space="preserve"> está supeditada al éxito de su primer resultado </w:t>
      </w:r>
      <w:r w:rsidRPr="00F27C1B">
        <w:rPr>
          <w:rFonts w:ascii="Times New Roman" w:hAnsi="Times New Roman" w:cs="Times New Roman"/>
          <w:sz w:val="24"/>
          <w:szCs w:val="24"/>
          <w:lang w:val="es-ES_tradnl"/>
        </w:rPr>
        <w:lastRenderedPageBreak/>
        <w:t xml:space="preserve">(componente integrador del programa) en el cual </w:t>
      </w:r>
      <w:r>
        <w:rPr>
          <w:rFonts w:ascii="Times New Roman" w:hAnsi="Times New Roman" w:cs="Times New Roman"/>
          <w:sz w:val="24"/>
          <w:szCs w:val="24"/>
          <w:lang w:val="es-ES_tradnl"/>
        </w:rPr>
        <w:t>se han producido pocos avances. As</w:t>
      </w:r>
      <w:r w:rsidR="00D41F0B">
        <w:rPr>
          <w:rFonts w:ascii="Times New Roman" w:hAnsi="Times New Roman" w:cs="Times New Roman"/>
          <w:sz w:val="24"/>
          <w:szCs w:val="24"/>
          <w:lang w:val="es-ES_tradnl"/>
        </w:rPr>
        <w:t>imismo</w:t>
      </w:r>
      <w:r w:rsidR="001C0A36">
        <w:rPr>
          <w:rFonts w:ascii="Times New Roman" w:hAnsi="Times New Roman" w:cs="Times New Roman"/>
          <w:sz w:val="24"/>
          <w:szCs w:val="24"/>
          <w:lang w:val="es-ES_tradnl"/>
        </w:rPr>
        <w:t xml:space="preserve"> la sostenibilidad de</w:t>
      </w:r>
      <w:r w:rsidR="007D7F2B">
        <w:rPr>
          <w:rFonts w:ascii="Times New Roman" w:hAnsi="Times New Roman" w:cs="Times New Roman"/>
          <w:sz w:val="24"/>
          <w:szCs w:val="24"/>
          <w:lang w:val="es-ES_tradnl"/>
        </w:rPr>
        <w:t xml:space="preserve"> l</w:t>
      </w:r>
      <w:r w:rsidR="001C0A36">
        <w:rPr>
          <w:rFonts w:ascii="Times New Roman" w:hAnsi="Times New Roman" w:cs="Times New Roman"/>
          <w:sz w:val="24"/>
          <w:szCs w:val="24"/>
          <w:lang w:val="es-ES_tradnl"/>
        </w:rPr>
        <w:t>a</w:t>
      </w:r>
      <w:r>
        <w:rPr>
          <w:rFonts w:ascii="Times New Roman" w:hAnsi="Times New Roman" w:cs="Times New Roman"/>
          <w:sz w:val="24"/>
          <w:szCs w:val="24"/>
          <w:lang w:val="es-ES_tradnl"/>
        </w:rPr>
        <w:t xml:space="preserve"> </w:t>
      </w:r>
      <w:r w:rsidR="007D7F2B">
        <w:rPr>
          <w:rFonts w:ascii="Times New Roman" w:hAnsi="Times New Roman" w:cs="Times New Roman"/>
          <w:sz w:val="24"/>
          <w:szCs w:val="24"/>
          <w:lang w:val="es-ES_tradnl"/>
        </w:rPr>
        <w:t xml:space="preserve">mayoría de las </w:t>
      </w:r>
      <w:r>
        <w:rPr>
          <w:rFonts w:ascii="Times New Roman" w:hAnsi="Times New Roman" w:cs="Times New Roman"/>
          <w:sz w:val="24"/>
          <w:szCs w:val="24"/>
          <w:lang w:val="es-ES_tradnl"/>
        </w:rPr>
        <w:t xml:space="preserve">intervenciones pasa por la implementación de esta estrategia de la cual deben formar parte integrante </w:t>
      </w:r>
      <w:r w:rsidR="00DD59CF" w:rsidRPr="00DD59CF">
        <w:rPr>
          <w:rFonts w:ascii="Times New Roman" w:hAnsi="Times New Roman" w:cs="Times New Roman"/>
          <w:sz w:val="24"/>
          <w:szCs w:val="24"/>
          <w:lang w:val="es-ES_tradnl"/>
        </w:rPr>
        <w:t xml:space="preserve">los Comités de Cuencas Hidrográficas </w:t>
      </w:r>
      <w:r w:rsidR="007D7F2B">
        <w:rPr>
          <w:rFonts w:ascii="Times New Roman" w:hAnsi="Times New Roman" w:cs="Times New Roman"/>
          <w:sz w:val="24"/>
          <w:szCs w:val="24"/>
          <w:lang w:val="es-ES_tradnl"/>
        </w:rPr>
        <w:t xml:space="preserve">como corresponsables de </w:t>
      </w:r>
      <w:r w:rsidR="001C0A36" w:rsidRPr="007D7F2B">
        <w:rPr>
          <w:rFonts w:ascii="Times New Roman" w:hAnsi="Times New Roman" w:cs="Times New Roman"/>
          <w:sz w:val="24"/>
          <w:szCs w:val="24"/>
          <w:lang w:val="es-ES_tradnl"/>
        </w:rPr>
        <w:t>la elaboración de</w:t>
      </w:r>
      <w:r w:rsidR="007D7F2B" w:rsidRPr="007D7F2B">
        <w:rPr>
          <w:rFonts w:ascii="Times New Roman" w:hAnsi="Times New Roman" w:cs="Times New Roman"/>
          <w:sz w:val="24"/>
          <w:szCs w:val="24"/>
          <w:lang w:val="es-ES_tradnl"/>
        </w:rPr>
        <w:t xml:space="preserve"> p</w:t>
      </w:r>
      <w:r w:rsidR="001C0A36" w:rsidRPr="007D7F2B">
        <w:rPr>
          <w:rFonts w:ascii="Times New Roman" w:hAnsi="Times New Roman" w:cs="Times New Roman"/>
          <w:sz w:val="24"/>
          <w:szCs w:val="24"/>
          <w:lang w:val="es-ES_tradnl"/>
        </w:rPr>
        <w:t>lan</w:t>
      </w:r>
      <w:r w:rsidR="007D7F2B" w:rsidRPr="007D7F2B">
        <w:rPr>
          <w:rFonts w:ascii="Times New Roman" w:hAnsi="Times New Roman" w:cs="Times New Roman"/>
          <w:sz w:val="24"/>
          <w:szCs w:val="24"/>
          <w:lang w:val="es-ES_tradnl"/>
        </w:rPr>
        <w:t>es</w:t>
      </w:r>
      <w:r w:rsidR="001C0A36" w:rsidRPr="007D7F2B">
        <w:rPr>
          <w:rFonts w:ascii="Times New Roman" w:hAnsi="Times New Roman" w:cs="Times New Roman"/>
          <w:sz w:val="24"/>
          <w:szCs w:val="24"/>
          <w:lang w:val="es-ES_tradnl"/>
        </w:rPr>
        <w:t xml:space="preserve"> de </w:t>
      </w:r>
      <w:r w:rsidR="007D7F2B" w:rsidRPr="007D7F2B">
        <w:rPr>
          <w:rFonts w:ascii="Times New Roman" w:hAnsi="Times New Roman" w:cs="Times New Roman"/>
          <w:sz w:val="24"/>
          <w:szCs w:val="24"/>
          <w:lang w:val="es-ES_tradnl"/>
        </w:rPr>
        <w:t>o</w:t>
      </w:r>
      <w:r w:rsidR="001C0A36" w:rsidRPr="007D7F2B">
        <w:rPr>
          <w:rFonts w:ascii="Times New Roman" w:hAnsi="Times New Roman" w:cs="Times New Roman"/>
          <w:sz w:val="24"/>
          <w:szCs w:val="24"/>
          <w:lang w:val="es-ES_tradnl"/>
        </w:rPr>
        <w:t xml:space="preserve">rdenamiento </w:t>
      </w:r>
      <w:r w:rsidR="007D7F2B" w:rsidRPr="007D7F2B">
        <w:rPr>
          <w:rFonts w:ascii="Times New Roman" w:hAnsi="Times New Roman" w:cs="Times New Roman"/>
          <w:sz w:val="24"/>
          <w:szCs w:val="24"/>
          <w:lang w:val="es-ES_tradnl"/>
        </w:rPr>
        <w:t>a</w:t>
      </w:r>
      <w:r w:rsidR="001C0A36" w:rsidRPr="007D7F2B">
        <w:rPr>
          <w:rFonts w:ascii="Times New Roman" w:hAnsi="Times New Roman" w:cs="Times New Roman"/>
          <w:sz w:val="24"/>
          <w:szCs w:val="24"/>
          <w:lang w:val="es-ES_tradnl"/>
        </w:rPr>
        <w:t xml:space="preserve">mbiental </w:t>
      </w:r>
      <w:r w:rsidR="007D7F2B" w:rsidRPr="007D7F2B">
        <w:rPr>
          <w:rFonts w:ascii="Times New Roman" w:hAnsi="Times New Roman" w:cs="Times New Roman"/>
          <w:sz w:val="24"/>
          <w:szCs w:val="24"/>
          <w:lang w:val="es-ES_tradnl"/>
        </w:rPr>
        <w:t>t</w:t>
      </w:r>
      <w:r w:rsidR="001C0A36" w:rsidRPr="007D7F2B">
        <w:rPr>
          <w:rFonts w:ascii="Times New Roman" w:hAnsi="Times New Roman" w:cs="Times New Roman"/>
          <w:sz w:val="24"/>
          <w:szCs w:val="24"/>
          <w:lang w:val="es-ES_tradnl"/>
        </w:rPr>
        <w:t xml:space="preserve">erritorial y </w:t>
      </w:r>
      <w:r w:rsidR="007D7F2B" w:rsidRPr="007D7F2B">
        <w:rPr>
          <w:rFonts w:ascii="Times New Roman" w:hAnsi="Times New Roman" w:cs="Times New Roman"/>
          <w:sz w:val="24"/>
          <w:szCs w:val="24"/>
          <w:lang w:val="es-ES_tradnl"/>
        </w:rPr>
        <w:t>p</w:t>
      </w:r>
      <w:r w:rsidR="001C0A36" w:rsidRPr="007D7F2B">
        <w:rPr>
          <w:rFonts w:ascii="Times New Roman" w:hAnsi="Times New Roman" w:cs="Times New Roman"/>
          <w:sz w:val="24"/>
          <w:szCs w:val="24"/>
          <w:lang w:val="es-ES_tradnl"/>
        </w:rPr>
        <w:t>lan</w:t>
      </w:r>
      <w:r w:rsidR="00D41F0B">
        <w:rPr>
          <w:rFonts w:ascii="Times New Roman" w:hAnsi="Times New Roman" w:cs="Times New Roman"/>
          <w:sz w:val="24"/>
          <w:szCs w:val="24"/>
          <w:lang w:val="es-ES_tradnl"/>
        </w:rPr>
        <w:t>es</w:t>
      </w:r>
      <w:r w:rsidR="001C0A36" w:rsidRPr="007D7F2B">
        <w:rPr>
          <w:rFonts w:ascii="Times New Roman" w:hAnsi="Times New Roman" w:cs="Times New Roman"/>
          <w:sz w:val="24"/>
          <w:szCs w:val="24"/>
          <w:lang w:val="es-ES_tradnl"/>
        </w:rPr>
        <w:t xml:space="preserve"> de</w:t>
      </w:r>
      <w:r w:rsidR="007D7F2B" w:rsidRPr="007D7F2B">
        <w:rPr>
          <w:rFonts w:ascii="Times New Roman" w:hAnsi="Times New Roman" w:cs="Times New Roman"/>
          <w:sz w:val="24"/>
          <w:szCs w:val="24"/>
          <w:lang w:val="es-ES_tradnl"/>
        </w:rPr>
        <w:t xml:space="preserve"> m</w:t>
      </w:r>
      <w:r w:rsidR="001C0A36" w:rsidRPr="007D7F2B">
        <w:rPr>
          <w:rFonts w:ascii="Times New Roman" w:hAnsi="Times New Roman" w:cs="Times New Roman"/>
          <w:sz w:val="24"/>
          <w:szCs w:val="24"/>
          <w:lang w:val="es-ES_tradnl"/>
        </w:rPr>
        <w:t xml:space="preserve">anejo, </w:t>
      </w:r>
      <w:r w:rsidR="007D7F2B" w:rsidRPr="007D7F2B">
        <w:rPr>
          <w:rFonts w:ascii="Times New Roman" w:hAnsi="Times New Roman" w:cs="Times New Roman"/>
          <w:sz w:val="24"/>
          <w:szCs w:val="24"/>
          <w:lang w:val="es-ES_tradnl"/>
        </w:rPr>
        <w:t>d</w:t>
      </w:r>
      <w:r w:rsidR="001C0A36" w:rsidRPr="007D7F2B">
        <w:rPr>
          <w:rFonts w:ascii="Times New Roman" w:hAnsi="Times New Roman" w:cs="Times New Roman"/>
          <w:sz w:val="24"/>
          <w:szCs w:val="24"/>
          <w:lang w:val="es-ES_tradnl"/>
        </w:rPr>
        <w:t xml:space="preserve">esarrollo, </w:t>
      </w:r>
      <w:r w:rsidR="007D7F2B" w:rsidRPr="007D7F2B">
        <w:rPr>
          <w:rFonts w:ascii="Times New Roman" w:hAnsi="Times New Roman" w:cs="Times New Roman"/>
          <w:sz w:val="24"/>
          <w:szCs w:val="24"/>
          <w:lang w:val="es-ES_tradnl"/>
        </w:rPr>
        <w:t>p</w:t>
      </w:r>
      <w:r w:rsidR="001C0A36" w:rsidRPr="007D7F2B">
        <w:rPr>
          <w:rFonts w:ascii="Times New Roman" w:hAnsi="Times New Roman" w:cs="Times New Roman"/>
          <w:sz w:val="24"/>
          <w:szCs w:val="24"/>
          <w:lang w:val="es-ES_tradnl"/>
        </w:rPr>
        <w:t xml:space="preserve">rotección y </w:t>
      </w:r>
      <w:r w:rsidR="007D7F2B" w:rsidRPr="007D7F2B">
        <w:rPr>
          <w:rFonts w:ascii="Times New Roman" w:hAnsi="Times New Roman" w:cs="Times New Roman"/>
          <w:sz w:val="24"/>
          <w:szCs w:val="24"/>
          <w:lang w:val="es-ES_tradnl"/>
        </w:rPr>
        <w:t>c</w:t>
      </w:r>
      <w:r w:rsidR="001C0A36" w:rsidRPr="007D7F2B">
        <w:rPr>
          <w:rFonts w:ascii="Times New Roman" w:hAnsi="Times New Roman" w:cs="Times New Roman"/>
          <w:sz w:val="24"/>
          <w:szCs w:val="24"/>
          <w:lang w:val="es-ES_tradnl"/>
        </w:rPr>
        <w:t>onservaci</w:t>
      </w:r>
      <w:r w:rsidR="00D41F0B">
        <w:rPr>
          <w:rFonts w:ascii="Times New Roman" w:hAnsi="Times New Roman" w:cs="Times New Roman"/>
          <w:sz w:val="24"/>
          <w:szCs w:val="24"/>
          <w:lang w:val="es-ES_tradnl"/>
        </w:rPr>
        <w:t>ón de las cuencas hidrográficas</w:t>
      </w:r>
      <w:r w:rsidR="001C0A36" w:rsidRPr="007D7F2B">
        <w:rPr>
          <w:rFonts w:ascii="Times New Roman" w:hAnsi="Times New Roman" w:cs="Times New Roman"/>
          <w:sz w:val="24"/>
          <w:szCs w:val="24"/>
          <w:lang w:val="es-ES_tradnl"/>
        </w:rPr>
        <w:t xml:space="preserve"> en procura de minimizar los efectos negativos</w:t>
      </w:r>
      <w:r w:rsidR="007D7F2B">
        <w:rPr>
          <w:rFonts w:ascii="Times New Roman" w:hAnsi="Times New Roman" w:cs="Times New Roman"/>
          <w:sz w:val="24"/>
          <w:szCs w:val="24"/>
          <w:lang w:val="es-ES_tradnl"/>
        </w:rPr>
        <w:t>.</w:t>
      </w:r>
    </w:p>
    <w:p w:rsidR="00B32014" w:rsidRDefault="00B32014" w:rsidP="00943BDC">
      <w:pPr>
        <w:spacing w:after="120"/>
        <w:jc w:val="both"/>
        <w:rPr>
          <w:rFonts w:ascii="Times New Roman" w:hAnsi="Times New Roman" w:cs="Times New Roman"/>
          <w:sz w:val="24"/>
          <w:szCs w:val="24"/>
          <w:lang w:val="es-ES_tradnl"/>
        </w:rPr>
      </w:pPr>
      <w:r>
        <w:rPr>
          <w:rFonts w:cs="Times New Roman"/>
          <w:b/>
          <w:color w:val="17365D" w:themeColor="text2" w:themeShade="BF"/>
          <w:sz w:val="28"/>
          <w:szCs w:val="24"/>
          <w:lang w:val="es-ES_tradnl"/>
        </w:rPr>
        <w:t>C8</w:t>
      </w:r>
      <w:r>
        <w:rPr>
          <w:rFonts w:cs="Times New Roman"/>
          <w:b/>
          <w:color w:val="17365D" w:themeColor="text2" w:themeShade="BF"/>
          <w:sz w:val="28"/>
          <w:szCs w:val="24"/>
          <w:lang w:val="es-ES_tradnl"/>
        </w:rPr>
        <w:tab/>
      </w:r>
      <w:r w:rsidR="00FB1E39">
        <w:rPr>
          <w:rFonts w:ascii="Times New Roman" w:hAnsi="Times New Roman" w:cs="Times New Roman"/>
          <w:sz w:val="24"/>
          <w:szCs w:val="24"/>
          <w:lang w:val="es-ES_tradnl"/>
        </w:rPr>
        <w:t>Aunque es cierto que el programa ha dado respuesta</w:t>
      </w:r>
      <w:r w:rsidR="00FB1E39" w:rsidRPr="00FB1E39">
        <w:rPr>
          <w:rFonts w:ascii="Times New Roman" w:hAnsi="Times New Roman" w:cs="Times New Roman"/>
          <w:sz w:val="24"/>
          <w:szCs w:val="24"/>
          <w:lang w:val="es-ES_tradnl"/>
        </w:rPr>
        <w:t xml:space="preserve"> a </w:t>
      </w:r>
      <w:r w:rsidR="00FB1E39">
        <w:rPr>
          <w:rFonts w:ascii="Times New Roman" w:hAnsi="Times New Roman" w:cs="Times New Roman"/>
          <w:sz w:val="24"/>
          <w:szCs w:val="24"/>
          <w:lang w:val="es-ES_tradnl"/>
        </w:rPr>
        <w:t>una</w:t>
      </w:r>
      <w:r w:rsidR="00FB1E39" w:rsidRPr="00FB1E39">
        <w:rPr>
          <w:rFonts w:ascii="Times New Roman" w:hAnsi="Times New Roman" w:cs="Times New Roman"/>
          <w:sz w:val="24"/>
          <w:szCs w:val="24"/>
          <w:lang w:val="es-ES_tradnl"/>
        </w:rPr>
        <w:t xml:space="preserve"> solicitud de la</w:t>
      </w:r>
      <w:r w:rsidR="00FB1E39">
        <w:rPr>
          <w:rFonts w:ascii="Times New Roman" w:hAnsi="Times New Roman" w:cs="Times New Roman"/>
          <w:sz w:val="24"/>
          <w:szCs w:val="24"/>
          <w:lang w:val="es-ES_tradnl"/>
        </w:rPr>
        <w:t xml:space="preserve"> contraparte nacional</w:t>
      </w:r>
      <w:r w:rsidR="00FB1E39" w:rsidRPr="00FB1E39">
        <w:rPr>
          <w:rFonts w:ascii="Times New Roman" w:hAnsi="Times New Roman" w:cs="Times New Roman"/>
          <w:sz w:val="24"/>
          <w:szCs w:val="24"/>
          <w:lang w:val="es-ES_tradnl"/>
        </w:rPr>
        <w:t xml:space="preserve"> rectora del tema</w:t>
      </w:r>
      <w:r w:rsidR="00FB1E39">
        <w:rPr>
          <w:rFonts w:ascii="Times New Roman" w:hAnsi="Times New Roman" w:cs="Times New Roman"/>
          <w:sz w:val="24"/>
          <w:szCs w:val="24"/>
          <w:lang w:val="es-ES_tradnl"/>
        </w:rPr>
        <w:t>, l</w:t>
      </w:r>
      <w:r w:rsidR="00ED5419">
        <w:rPr>
          <w:rFonts w:ascii="Times New Roman" w:hAnsi="Times New Roman" w:cs="Times New Roman"/>
          <w:sz w:val="24"/>
          <w:szCs w:val="24"/>
          <w:lang w:val="es-ES_tradnl"/>
        </w:rPr>
        <w:t>a eficacia potencial del r</w:t>
      </w:r>
      <w:r w:rsidRPr="00F27C1B">
        <w:rPr>
          <w:rFonts w:ascii="Times New Roman" w:hAnsi="Times New Roman" w:cs="Times New Roman"/>
          <w:sz w:val="24"/>
          <w:szCs w:val="24"/>
          <w:lang w:val="es-ES_tradnl"/>
        </w:rPr>
        <w:t xml:space="preserve">esultado 3 se ha reducido significativamente después de la </w:t>
      </w:r>
      <w:r>
        <w:rPr>
          <w:rFonts w:ascii="Times New Roman" w:hAnsi="Times New Roman" w:cs="Times New Roman"/>
          <w:sz w:val="24"/>
          <w:szCs w:val="24"/>
          <w:lang w:val="es-ES_tradnl"/>
        </w:rPr>
        <w:t>reformulación y la estrategia del programa no maximiza a</w:t>
      </w:r>
      <w:r w:rsidRPr="002D4E33">
        <w:rPr>
          <w:rFonts w:ascii="Times New Roman" w:hAnsi="Times New Roman" w:cs="Times New Roman"/>
          <w:sz w:val="24"/>
          <w:szCs w:val="24"/>
          <w:lang w:val="es-ES_tradnl"/>
        </w:rPr>
        <w:t>lgun</w:t>
      </w:r>
      <w:r>
        <w:rPr>
          <w:rFonts w:ascii="Times New Roman" w:hAnsi="Times New Roman" w:cs="Times New Roman"/>
          <w:sz w:val="24"/>
          <w:szCs w:val="24"/>
          <w:lang w:val="es-ES_tradnl"/>
        </w:rPr>
        <w:t>o</w:t>
      </w:r>
      <w:r w:rsidRPr="002D4E33">
        <w:rPr>
          <w:rFonts w:ascii="Times New Roman" w:hAnsi="Times New Roman" w:cs="Times New Roman"/>
          <w:sz w:val="24"/>
          <w:szCs w:val="24"/>
          <w:lang w:val="es-ES_tradnl"/>
        </w:rPr>
        <w:t>s de l</w:t>
      </w:r>
      <w:r>
        <w:rPr>
          <w:rFonts w:ascii="Times New Roman" w:hAnsi="Times New Roman" w:cs="Times New Roman"/>
          <w:sz w:val="24"/>
          <w:szCs w:val="24"/>
          <w:lang w:val="es-ES_tradnl"/>
        </w:rPr>
        <w:t>o</w:t>
      </w:r>
      <w:r w:rsidRPr="002D4E33">
        <w:rPr>
          <w:rFonts w:ascii="Times New Roman" w:hAnsi="Times New Roman" w:cs="Times New Roman"/>
          <w:sz w:val="24"/>
          <w:szCs w:val="24"/>
          <w:lang w:val="es-ES_tradnl"/>
        </w:rPr>
        <w:t>s</w:t>
      </w:r>
      <w:r>
        <w:rPr>
          <w:rFonts w:ascii="Times New Roman" w:hAnsi="Times New Roman" w:cs="Times New Roman"/>
          <w:sz w:val="24"/>
          <w:szCs w:val="24"/>
          <w:lang w:val="es-ES_tradnl"/>
        </w:rPr>
        <w:t xml:space="preserve"> productos (l</w:t>
      </w:r>
      <w:r w:rsidRPr="002D4E33">
        <w:rPr>
          <w:rFonts w:ascii="Times New Roman" w:hAnsi="Times New Roman" w:cs="Times New Roman"/>
          <w:sz w:val="24"/>
          <w:szCs w:val="24"/>
          <w:lang w:val="es-ES_tradnl"/>
        </w:rPr>
        <w:t>ínea basal, estudios de viabilidad</w:t>
      </w:r>
      <w:r>
        <w:rPr>
          <w:rFonts w:ascii="Times New Roman" w:hAnsi="Times New Roman" w:cs="Times New Roman"/>
          <w:sz w:val="24"/>
          <w:szCs w:val="24"/>
          <w:lang w:val="es-ES_tradnl"/>
        </w:rPr>
        <w:t xml:space="preserve"> PSA y </w:t>
      </w:r>
      <w:r w:rsidR="00FB1E39" w:rsidRPr="00FB1E39">
        <w:rPr>
          <w:rFonts w:ascii="Times New Roman" w:hAnsi="Times New Roman" w:cs="Times New Roman"/>
          <w:sz w:val="24"/>
          <w:szCs w:val="24"/>
          <w:lang w:val="es-ES_tradnl"/>
        </w:rPr>
        <w:t>MDL</w:t>
      </w:r>
      <w:r>
        <w:rPr>
          <w:rFonts w:ascii="Times New Roman" w:hAnsi="Times New Roman" w:cs="Times New Roman"/>
          <w:sz w:val="24"/>
          <w:szCs w:val="24"/>
          <w:lang w:val="es-ES_tradnl"/>
        </w:rPr>
        <w:t>).</w:t>
      </w:r>
    </w:p>
    <w:p w:rsidR="00B32014" w:rsidRDefault="00B32014" w:rsidP="00943BDC">
      <w:pPr>
        <w:spacing w:after="120"/>
        <w:jc w:val="both"/>
        <w:rPr>
          <w:rFonts w:ascii="Times New Roman" w:hAnsi="Times New Roman" w:cs="Times New Roman"/>
          <w:sz w:val="24"/>
          <w:szCs w:val="24"/>
          <w:lang w:val="es-ES_tradnl"/>
        </w:rPr>
      </w:pPr>
      <w:r w:rsidRPr="00434FA0">
        <w:rPr>
          <w:rFonts w:cs="Times New Roman"/>
          <w:b/>
          <w:color w:val="17365D" w:themeColor="text2" w:themeShade="BF"/>
          <w:sz w:val="28"/>
          <w:szCs w:val="24"/>
          <w:lang w:val="es-ES_tradnl"/>
        </w:rPr>
        <w:t>C9</w:t>
      </w:r>
      <w:r w:rsidRPr="00434FA0">
        <w:rPr>
          <w:rFonts w:ascii="Times New Roman" w:hAnsi="Times New Roman" w:cs="Times New Roman"/>
          <w:sz w:val="24"/>
          <w:szCs w:val="24"/>
          <w:lang w:val="es-ES_tradnl"/>
        </w:rPr>
        <w:tab/>
      </w:r>
      <w:r>
        <w:rPr>
          <w:rFonts w:ascii="Times New Roman" w:hAnsi="Times New Roman" w:cs="Times New Roman"/>
          <w:sz w:val="24"/>
          <w:szCs w:val="24"/>
          <w:lang w:val="es-ES_tradnl"/>
        </w:rPr>
        <w:t>L</w:t>
      </w:r>
      <w:r w:rsidRPr="00434FA0">
        <w:rPr>
          <w:rFonts w:ascii="Times New Roman" w:hAnsi="Times New Roman" w:cs="Times New Roman"/>
          <w:sz w:val="24"/>
          <w:szCs w:val="24"/>
          <w:lang w:val="es-ES_tradnl"/>
        </w:rPr>
        <w:t>os productores</w:t>
      </w:r>
      <w:r>
        <w:rPr>
          <w:rFonts w:ascii="Times New Roman" w:hAnsi="Times New Roman" w:cs="Times New Roman"/>
          <w:sz w:val="24"/>
          <w:szCs w:val="24"/>
          <w:lang w:val="es-ES_tradnl"/>
        </w:rPr>
        <w:t xml:space="preserve"> de las fincas mejoradas</w:t>
      </w:r>
      <w:r w:rsidRPr="00434FA0">
        <w:rPr>
          <w:rFonts w:ascii="Times New Roman" w:hAnsi="Times New Roman" w:cs="Times New Roman"/>
          <w:sz w:val="24"/>
          <w:szCs w:val="24"/>
          <w:lang w:val="es-ES_tradnl"/>
        </w:rPr>
        <w:t xml:space="preserve"> no tienen control sobre los fondos e incluso desconocen el presupuesto del que disponen. Esto es un paso atrás con respecto a proyectos anteriores ya que algunos de estos productores habían llegado a gestionar los recursos con las orientaciones del MIDA.</w:t>
      </w:r>
    </w:p>
    <w:p w:rsidR="00B32014" w:rsidRPr="00434FA0" w:rsidRDefault="00F13E4D" w:rsidP="00943BDC">
      <w:pPr>
        <w:spacing w:after="120"/>
        <w:jc w:val="both"/>
        <w:rPr>
          <w:rFonts w:ascii="Times New Roman" w:hAnsi="Times New Roman" w:cs="Times New Roman"/>
          <w:sz w:val="24"/>
          <w:szCs w:val="24"/>
          <w:lang w:val="es-ES_tradnl"/>
        </w:rPr>
      </w:pPr>
      <w:r w:rsidRPr="00434FA0">
        <w:rPr>
          <w:rFonts w:cs="Times New Roman"/>
          <w:b/>
          <w:color w:val="17365D" w:themeColor="text2" w:themeShade="BF"/>
          <w:sz w:val="28"/>
          <w:szCs w:val="24"/>
          <w:lang w:val="es-ES_tradnl"/>
        </w:rPr>
        <w:t>C</w:t>
      </w:r>
      <w:r>
        <w:rPr>
          <w:rFonts w:cs="Times New Roman"/>
          <w:b/>
          <w:color w:val="17365D" w:themeColor="text2" w:themeShade="BF"/>
          <w:sz w:val="28"/>
          <w:szCs w:val="24"/>
          <w:lang w:val="es-ES_tradnl"/>
        </w:rPr>
        <w:t>10</w:t>
      </w:r>
      <w:r w:rsidRPr="00434FA0">
        <w:rPr>
          <w:rFonts w:ascii="Times New Roman" w:hAnsi="Times New Roman" w:cs="Times New Roman"/>
          <w:sz w:val="24"/>
          <w:szCs w:val="24"/>
          <w:lang w:val="es-ES_tradnl"/>
        </w:rPr>
        <w:tab/>
      </w:r>
      <w:r w:rsidR="00B32014">
        <w:rPr>
          <w:rFonts w:ascii="Times New Roman" w:hAnsi="Times New Roman" w:cs="Times New Roman"/>
          <w:sz w:val="24"/>
          <w:szCs w:val="24"/>
          <w:lang w:val="es-ES_tradnl"/>
        </w:rPr>
        <w:t>El éxito de</w:t>
      </w:r>
      <w:r w:rsidR="00ED5419">
        <w:rPr>
          <w:rFonts w:ascii="Times New Roman" w:hAnsi="Times New Roman" w:cs="Times New Roman"/>
          <w:sz w:val="24"/>
          <w:szCs w:val="24"/>
          <w:lang w:val="es-ES_tradnl"/>
        </w:rPr>
        <w:t xml:space="preserve"> las </w:t>
      </w:r>
      <w:r>
        <w:rPr>
          <w:rFonts w:ascii="Times New Roman" w:hAnsi="Times New Roman" w:cs="Times New Roman"/>
          <w:sz w:val="24"/>
          <w:szCs w:val="24"/>
          <w:lang w:val="es-ES_tradnl"/>
        </w:rPr>
        <w:t xml:space="preserve">fincas mejoradas </w:t>
      </w:r>
      <w:r w:rsidR="00B32014">
        <w:rPr>
          <w:rFonts w:ascii="Times New Roman" w:hAnsi="Times New Roman" w:cs="Times New Roman"/>
          <w:sz w:val="24"/>
          <w:szCs w:val="24"/>
          <w:lang w:val="es-ES_tradnl"/>
        </w:rPr>
        <w:t>radica esencialmente en su replicabilidad, la cual</w:t>
      </w:r>
      <w:r w:rsidR="00B32014" w:rsidRPr="00434FA0">
        <w:rPr>
          <w:rFonts w:ascii="Times New Roman" w:hAnsi="Times New Roman" w:cs="Times New Roman"/>
          <w:sz w:val="24"/>
          <w:szCs w:val="24"/>
          <w:lang w:val="es-ES_tradnl"/>
        </w:rPr>
        <w:t xml:space="preserve"> depende de que se encuentre</w:t>
      </w:r>
      <w:r w:rsidR="00B32014">
        <w:rPr>
          <w:rFonts w:ascii="Times New Roman" w:hAnsi="Times New Roman" w:cs="Times New Roman"/>
          <w:sz w:val="24"/>
          <w:szCs w:val="24"/>
          <w:lang w:val="es-ES_tradnl"/>
        </w:rPr>
        <w:t>n</w:t>
      </w:r>
      <w:r w:rsidR="00B32014" w:rsidRPr="00434FA0">
        <w:rPr>
          <w:rFonts w:ascii="Times New Roman" w:hAnsi="Times New Roman" w:cs="Times New Roman"/>
          <w:sz w:val="24"/>
          <w:szCs w:val="24"/>
          <w:lang w:val="es-ES_tradnl"/>
        </w:rPr>
        <w:t xml:space="preserve"> </w:t>
      </w:r>
      <w:r w:rsidR="00B32014">
        <w:rPr>
          <w:rFonts w:ascii="Times New Roman" w:hAnsi="Times New Roman" w:cs="Times New Roman"/>
          <w:sz w:val="24"/>
          <w:szCs w:val="24"/>
          <w:lang w:val="es-ES_tradnl"/>
        </w:rPr>
        <w:t xml:space="preserve">soluciones tecnológicamente </w:t>
      </w:r>
      <w:r w:rsidR="00B32014" w:rsidRPr="00434FA0">
        <w:rPr>
          <w:rFonts w:ascii="Times New Roman" w:hAnsi="Times New Roman" w:cs="Times New Roman"/>
          <w:sz w:val="24"/>
          <w:szCs w:val="24"/>
          <w:lang w:val="es-ES_tradnl"/>
        </w:rPr>
        <w:t>sencilla</w:t>
      </w:r>
      <w:r w:rsidR="00B32014">
        <w:rPr>
          <w:rFonts w:ascii="Times New Roman" w:hAnsi="Times New Roman" w:cs="Times New Roman"/>
          <w:sz w:val="24"/>
          <w:szCs w:val="24"/>
          <w:lang w:val="es-ES_tradnl"/>
        </w:rPr>
        <w:t>s</w:t>
      </w:r>
      <w:r w:rsidR="00B32014" w:rsidRPr="00434FA0">
        <w:rPr>
          <w:rFonts w:ascii="Times New Roman" w:hAnsi="Times New Roman" w:cs="Times New Roman"/>
          <w:sz w:val="24"/>
          <w:szCs w:val="24"/>
          <w:lang w:val="es-ES_tradnl"/>
        </w:rPr>
        <w:t xml:space="preserve"> y barata</w:t>
      </w:r>
      <w:r w:rsidR="00B32014">
        <w:rPr>
          <w:rFonts w:ascii="Times New Roman" w:hAnsi="Times New Roman" w:cs="Times New Roman"/>
          <w:sz w:val="24"/>
          <w:szCs w:val="24"/>
          <w:lang w:val="es-ES_tradnl"/>
        </w:rPr>
        <w:t>s</w:t>
      </w:r>
      <w:r w:rsidR="00B32014" w:rsidRPr="00434FA0">
        <w:rPr>
          <w:rFonts w:ascii="Times New Roman" w:hAnsi="Times New Roman" w:cs="Times New Roman"/>
          <w:sz w:val="24"/>
          <w:szCs w:val="24"/>
          <w:lang w:val="es-ES_tradnl"/>
        </w:rPr>
        <w:t>.</w:t>
      </w:r>
    </w:p>
    <w:p w:rsidR="00B32014" w:rsidRDefault="00B32014" w:rsidP="00B32014">
      <w:pPr>
        <w:rPr>
          <w:rFonts w:cs="Times New Roman"/>
          <w:b/>
          <w:color w:val="17365D" w:themeColor="text2" w:themeShade="BF"/>
          <w:sz w:val="28"/>
          <w:szCs w:val="28"/>
          <w:lang w:val="es-ES_tradnl"/>
        </w:rPr>
      </w:pPr>
      <w:r w:rsidRPr="0009678C">
        <w:rPr>
          <w:rFonts w:cs="Times New Roman"/>
          <w:b/>
          <w:color w:val="17365D" w:themeColor="text2" w:themeShade="BF"/>
          <w:sz w:val="28"/>
          <w:szCs w:val="28"/>
          <w:lang w:val="es-ES_tradnl"/>
        </w:rPr>
        <w:t>Recomendaciones</w:t>
      </w:r>
      <w:r w:rsidR="00DD05F9" w:rsidRPr="0009678C">
        <w:rPr>
          <w:rFonts w:cs="Times New Roman"/>
          <w:b/>
          <w:color w:val="17365D" w:themeColor="text2" w:themeShade="BF"/>
          <w:sz w:val="28"/>
          <w:szCs w:val="28"/>
          <w:lang w:val="es-ES_tradnl"/>
        </w:rPr>
        <w:t xml:space="preserve"> </w:t>
      </w:r>
      <w:r w:rsidR="0009678C" w:rsidRPr="0009678C">
        <w:rPr>
          <w:rFonts w:cs="Times New Roman"/>
          <w:b/>
          <w:color w:val="17365D" w:themeColor="text2" w:themeShade="BF"/>
          <w:sz w:val="28"/>
          <w:szCs w:val="28"/>
          <w:lang w:val="es-ES_tradnl"/>
        </w:rPr>
        <w:t xml:space="preserve">a </w:t>
      </w:r>
      <w:r w:rsidR="0009678C">
        <w:rPr>
          <w:rFonts w:cs="Times New Roman"/>
          <w:b/>
          <w:color w:val="17365D" w:themeColor="text2" w:themeShade="BF"/>
          <w:sz w:val="28"/>
          <w:szCs w:val="28"/>
          <w:lang w:val="es-ES_tradnl"/>
        </w:rPr>
        <w:t>ni</w:t>
      </w:r>
      <w:r w:rsidR="0009678C" w:rsidRPr="0009678C">
        <w:rPr>
          <w:rFonts w:cs="Times New Roman"/>
          <w:b/>
          <w:color w:val="17365D" w:themeColor="text2" w:themeShade="BF"/>
          <w:sz w:val="28"/>
          <w:szCs w:val="28"/>
          <w:lang w:val="es-ES_tradnl"/>
        </w:rPr>
        <w:t>vel  de país</w:t>
      </w:r>
    </w:p>
    <w:p w:rsidR="00B32014" w:rsidRPr="0038746D" w:rsidRDefault="00B32014" w:rsidP="00B32014">
      <w:pPr>
        <w:spacing w:after="120"/>
        <w:ind w:left="708" w:hanging="705"/>
        <w:jc w:val="both"/>
        <w:rPr>
          <w:rFonts w:cs="Times New Roman"/>
          <w:b/>
          <w:color w:val="17365D" w:themeColor="text2" w:themeShade="BF"/>
          <w:sz w:val="28"/>
          <w:szCs w:val="24"/>
          <w:lang w:val="es-ES_tradnl"/>
        </w:rPr>
      </w:pPr>
      <w:r w:rsidRPr="0038746D">
        <w:rPr>
          <w:rFonts w:cs="Times New Roman"/>
          <w:b/>
          <w:color w:val="17365D" w:themeColor="text2" w:themeShade="BF"/>
          <w:sz w:val="28"/>
          <w:szCs w:val="24"/>
          <w:lang w:val="es-ES_tradnl"/>
        </w:rPr>
        <w:t>R1</w:t>
      </w:r>
      <w:r w:rsidRPr="0038746D">
        <w:rPr>
          <w:rFonts w:cs="Times New Roman"/>
          <w:b/>
          <w:color w:val="17365D" w:themeColor="text2" w:themeShade="BF"/>
          <w:sz w:val="28"/>
          <w:szCs w:val="24"/>
          <w:lang w:val="es-ES_tradnl"/>
        </w:rPr>
        <w:tab/>
        <w:t>(a partir de C1)</w:t>
      </w:r>
    </w:p>
    <w:p w:rsidR="00F66C77" w:rsidRDefault="00B32014" w:rsidP="00E87CBC">
      <w:pPr>
        <w:spacing w:after="120"/>
        <w:jc w:val="both"/>
        <w:rPr>
          <w:rFonts w:ascii="Times New Roman" w:hAnsi="Times New Roman" w:cs="Times New Roman"/>
          <w:sz w:val="24"/>
          <w:szCs w:val="24"/>
          <w:lang w:val="es-ES_tradnl"/>
        </w:rPr>
      </w:pPr>
      <w:r w:rsidRPr="005E5622">
        <w:rPr>
          <w:rFonts w:ascii="Times New Roman" w:hAnsi="Times New Roman" w:cs="Times New Roman"/>
          <w:sz w:val="24"/>
          <w:szCs w:val="24"/>
          <w:lang w:val="es-ES_tradnl"/>
        </w:rPr>
        <w:t xml:space="preserve">Sistematizar las enseñanzas del programa conjunto como experiencia piloto que puede sembrar las bases para una gestión coordinada del territorio y los recursos. </w:t>
      </w:r>
      <w:r>
        <w:rPr>
          <w:rFonts w:ascii="Times New Roman" w:hAnsi="Times New Roman" w:cs="Times New Roman"/>
          <w:sz w:val="24"/>
          <w:szCs w:val="24"/>
          <w:lang w:val="es-ES_tradnl"/>
        </w:rPr>
        <w:t xml:space="preserve">Esta sistematización podría realizarse a través de talleres a nivel local y nacional y las conclusiones se deberían recopilar en un </w:t>
      </w:r>
      <w:r>
        <w:rPr>
          <w:rFonts w:ascii="Times New Roman" w:hAnsi="Times New Roman" w:cs="Times New Roman"/>
          <w:sz w:val="24"/>
          <w:szCs w:val="24"/>
          <w:lang w:val="es-ES_tradnl"/>
        </w:rPr>
        <w:lastRenderedPageBreak/>
        <w:t>manual que pudiese orientar a las distintas a</w:t>
      </w:r>
      <w:r w:rsidR="00F66C77">
        <w:rPr>
          <w:rFonts w:ascii="Times New Roman" w:hAnsi="Times New Roman" w:cs="Times New Roman"/>
          <w:sz w:val="24"/>
          <w:szCs w:val="24"/>
          <w:lang w:val="es-ES_tradnl"/>
        </w:rPr>
        <w:t>utoridades en procesos futuros.</w:t>
      </w:r>
    </w:p>
    <w:p w:rsidR="00B32014" w:rsidRPr="00FE592F" w:rsidRDefault="0009678C" w:rsidP="00B32014">
      <w:pPr>
        <w:spacing w:after="120"/>
        <w:ind w:left="708" w:hanging="705"/>
        <w:jc w:val="both"/>
        <w:rPr>
          <w:rFonts w:cs="Times New Roman"/>
          <w:b/>
          <w:color w:val="17365D" w:themeColor="text2" w:themeShade="BF"/>
          <w:sz w:val="28"/>
          <w:szCs w:val="24"/>
          <w:lang w:val="es-ES_tradnl"/>
        </w:rPr>
      </w:pPr>
      <w:r>
        <w:rPr>
          <w:rFonts w:cs="Times New Roman"/>
          <w:b/>
          <w:color w:val="17365D" w:themeColor="text2" w:themeShade="BF"/>
          <w:sz w:val="28"/>
          <w:szCs w:val="24"/>
          <w:lang w:val="es-ES_tradnl"/>
        </w:rPr>
        <w:t>R2</w:t>
      </w:r>
      <w:r w:rsidR="00E87CBC">
        <w:rPr>
          <w:rFonts w:cs="Times New Roman"/>
          <w:b/>
          <w:color w:val="17365D" w:themeColor="text2" w:themeShade="BF"/>
          <w:sz w:val="28"/>
          <w:szCs w:val="24"/>
          <w:lang w:val="es-ES_tradnl"/>
        </w:rPr>
        <w:tab/>
        <w:t>(a partir de C2</w:t>
      </w:r>
      <w:r w:rsidR="00B32014" w:rsidRPr="00FE592F">
        <w:rPr>
          <w:rFonts w:cs="Times New Roman"/>
          <w:b/>
          <w:color w:val="17365D" w:themeColor="text2" w:themeShade="BF"/>
          <w:sz w:val="28"/>
          <w:szCs w:val="24"/>
          <w:lang w:val="es-ES_tradnl"/>
        </w:rPr>
        <w:t xml:space="preserve"> y C</w:t>
      </w:r>
      <w:r w:rsidR="00E87CBC">
        <w:rPr>
          <w:rFonts w:cs="Times New Roman"/>
          <w:b/>
          <w:color w:val="17365D" w:themeColor="text2" w:themeShade="BF"/>
          <w:sz w:val="28"/>
          <w:szCs w:val="24"/>
          <w:lang w:val="es-ES_tradnl"/>
        </w:rPr>
        <w:t>3</w:t>
      </w:r>
      <w:r w:rsidR="00B32014" w:rsidRPr="00FE592F">
        <w:rPr>
          <w:rFonts w:cs="Times New Roman"/>
          <w:b/>
          <w:color w:val="17365D" w:themeColor="text2" w:themeShade="BF"/>
          <w:sz w:val="28"/>
          <w:szCs w:val="24"/>
          <w:lang w:val="es-ES_tradnl"/>
        </w:rPr>
        <w:t>)</w:t>
      </w:r>
    </w:p>
    <w:p w:rsidR="00B32014" w:rsidRDefault="00B32014" w:rsidP="00943BDC">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Las autoridades tradicionales son actores clave en este tipo de programas y los Congresos Generales deberían estar involucrados en la elaboración del Documento Marco. </w:t>
      </w:r>
      <w:r w:rsidR="00C50821">
        <w:rPr>
          <w:rFonts w:ascii="Times New Roman" w:hAnsi="Times New Roman" w:cs="Times New Roman"/>
          <w:sz w:val="24"/>
          <w:szCs w:val="24"/>
          <w:lang w:val="es-ES_tradnl"/>
        </w:rPr>
        <w:t>El mapeo de actores también debería permitir incorporar l</w:t>
      </w:r>
      <w:r>
        <w:rPr>
          <w:rFonts w:ascii="Times New Roman" w:hAnsi="Times New Roman" w:cs="Times New Roman"/>
          <w:sz w:val="24"/>
          <w:szCs w:val="24"/>
          <w:lang w:val="es-ES_tradnl"/>
        </w:rPr>
        <w:t xml:space="preserve">os </w:t>
      </w:r>
      <w:r w:rsidR="00C50821">
        <w:rPr>
          <w:rFonts w:ascii="Times New Roman" w:hAnsi="Times New Roman" w:cs="Times New Roman"/>
          <w:sz w:val="24"/>
          <w:szCs w:val="24"/>
          <w:lang w:val="es-ES_tradnl"/>
        </w:rPr>
        <w:t xml:space="preserve">intereses de los </w:t>
      </w:r>
      <w:r>
        <w:rPr>
          <w:rFonts w:ascii="Times New Roman" w:hAnsi="Times New Roman" w:cs="Times New Roman"/>
          <w:sz w:val="24"/>
          <w:szCs w:val="24"/>
          <w:lang w:val="es-ES_tradnl"/>
        </w:rPr>
        <w:t xml:space="preserve">otros niveles de autoridades tradicionales </w:t>
      </w:r>
      <w:r w:rsidR="00C50821">
        <w:rPr>
          <w:rFonts w:ascii="Times New Roman" w:hAnsi="Times New Roman" w:cs="Times New Roman"/>
          <w:sz w:val="24"/>
          <w:szCs w:val="24"/>
          <w:lang w:val="es-ES_tradnl"/>
        </w:rPr>
        <w:t>y de las comunidades</w:t>
      </w:r>
      <w:r>
        <w:rPr>
          <w:rFonts w:ascii="Times New Roman" w:hAnsi="Times New Roman" w:cs="Times New Roman"/>
          <w:sz w:val="24"/>
          <w:szCs w:val="24"/>
          <w:lang w:val="es-ES_tradnl"/>
        </w:rPr>
        <w:t xml:space="preserve"> </w:t>
      </w:r>
      <w:r w:rsidR="00037436">
        <w:rPr>
          <w:rFonts w:ascii="Times New Roman" w:hAnsi="Times New Roman" w:cs="Times New Roman"/>
          <w:sz w:val="24"/>
          <w:szCs w:val="24"/>
          <w:lang w:val="es-ES_tradnl"/>
        </w:rPr>
        <w:t>en el diseño del programa. Además</w:t>
      </w:r>
      <w:r>
        <w:rPr>
          <w:rFonts w:ascii="Times New Roman" w:hAnsi="Times New Roman" w:cs="Times New Roman"/>
          <w:sz w:val="24"/>
          <w:szCs w:val="24"/>
          <w:lang w:val="es-ES_tradnl"/>
        </w:rPr>
        <w:t xml:space="preserve"> el diseño del programa debe incluir actividades, productos y</w:t>
      </w:r>
      <w:r w:rsidR="00037436">
        <w:rPr>
          <w:rFonts w:ascii="Times New Roman" w:hAnsi="Times New Roman" w:cs="Times New Roman"/>
          <w:sz w:val="24"/>
          <w:szCs w:val="24"/>
          <w:lang w:val="es-ES_tradnl"/>
        </w:rPr>
        <w:t xml:space="preserve"> resultados para conseguir la</w:t>
      </w:r>
      <w:r>
        <w:rPr>
          <w:rFonts w:ascii="Times New Roman" w:hAnsi="Times New Roman" w:cs="Times New Roman"/>
          <w:sz w:val="24"/>
          <w:szCs w:val="24"/>
          <w:lang w:val="es-ES_tradnl"/>
        </w:rPr>
        <w:t xml:space="preserve"> participación eficiente</w:t>
      </w:r>
      <w:r w:rsidR="00037436">
        <w:rPr>
          <w:rFonts w:ascii="Times New Roman" w:hAnsi="Times New Roman" w:cs="Times New Roman"/>
          <w:sz w:val="24"/>
          <w:szCs w:val="24"/>
          <w:lang w:val="es-ES_tradnl"/>
        </w:rPr>
        <w:t xml:space="preserve"> de todos los actores</w:t>
      </w:r>
      <w:r>
        <w:rPr>
          <w:rFonts w:ascii="Times New Roman" w:hAnsi="Times New Roman" w:cs="Times New Roman"/>
          <w:sz w:val="24"/>
          <w:szCs w:val="24"/>
          <w:lang w:val="es-ES_tradnl"/>
        </w:rPr>
        <w:t xml:space="preserve"> durante la fase de implementación (p.ej. la </w:t>
      </w:r>
      <w:r w:rsidRPr="00F434AF">
        <w:rPr>
          <w:rFonts w:ascii="Times New Roman" w:hAnsi="Times New Roman" w:cs="Times New Roman"/>
          <w:sz w:val="24"/>
          <w:szCs w:val="24"/>
          <w:lang w:val="es-ES_tradnl"/>
        </w:rPr>
        <w:t>firma de Memorandos de Entendimiento</w:t>
      </w:r>
      <w:r>
        <w:rPr>
          <w:rFonts w:ascii="Times New Roman" w:hAnsi="Times New Roman" w:cs="Times New Roman"/>
          <w:sz w:val="24"/>
          <w:szCs w:val="24"/>
          <w:lang w:val="es-ES_tradnl"/>
        </w:rPr>
        <w:t>).</w:t>
      </w:r>
    </w:p>
    <w:p w:rsidR="0009678C" w:rsidRPr="0051377E" w:rsidRDefault="0009678C" w:rsidP="0009678C">
      <w:pPr>
        <w:spacing w:after="120"/>
        <w:ind w:left="708" w:hanging="705"/>
        <w:jc w:val="both"/>
        <w:rPr>
          <w:rFonts w:cs="Times New Roman"/>
          <w:b/>
          <w:color w:val="17365D" w:themeColor="text2" w:themeShade="BF"/>
          <w:sz w:val="28"/>
          <w:szCs w:val="24"/>
          <w:lang w:val="es-ES_tradnl"/>
        </w:rPr>
      </w:pPr>
      <w:r>
        <w:rPr>
          <w:rFonts w:cs="Times New Roman"/>
          <w:b/>
          <w:color w:val="17365D" w:themeColor="text2" w:themeShade="BF"/>
          <w:sz w:val="28"/>
          <w:szCs w:val="24"/>
          <w:lang w:val="es-ES_tradnl"/>
        </w:rPr>
        <w:t>R3</w:t>
      </w:r>
      <w:r w:rsidRPr="0051377E">
        <w:rPr>
          <w:rFonts w:cs="Times New Roman"/>
          <w:b/>
          <w:color w:val="17365D" w:themeColor="text2" w:themeShade="BF"/>
          <w:sz w:val="28"/>
          <w:szCs w:val="24"/>
          <w:lang w:val="es-ES_tradnl"/>
        </w:rPr>
        <w:tab/>
        <w:t xml:space="preserve">(a partir de </w:t>
      </w:r>
      <w:r>
        <w:rPr>
          <w:rFonts w:cs="Times New Roman"/>
          <w:b/>
          <w:color w:val="17365D" w:themeColor="text2" w:themeShade="BF"/>
          <w:sz w:val="28"/>
          <w:szCs w:val="24"/>
          <w:lang w:val="es-ES_tradnl"/>
        </w:rPr>
        <w:t xml:space="preserve">C3, </w:t>
      </w:r>
      <w:r w:rsidRPr="0051377E">
        <w:rPr>
          <w:rFonts w:cs="Times New Roman"/>
          <w:b/>
          <w:color w:val="17365D" w:themeColor="text2" w:themeShade="BF"/>
          <w:sz w:val="28"/>
          <w:szCs w:val="24"/>
          <w:lang w:val="es-ES_tradnl"/>
        </w:rPr>
        <w:t>C</w:t>
      </w:r>
      <w:r>
        <w:rPr>
          <w:rFonts w:cs="Times New Roman"/>
          <w:b/>
          <w:color w:val="17365D" w:themeColor="text2" w:themeShade="BF"/>
          <w:sz w:val="28"/>
          <w:szCs w:val="24"/>
          <w:lang w:val="es-ES_tradnl"/>
        </w:rPr>
        <w:t>4</w:t>
      </w:r>
      <w:r w:rsidRPr="0051377E">
        <w:rPr>
          <w:rFonts w:cs="Times New Roman"/>
          <w:b/>
          <w:color w:val="17365D" w:themeColor="text2" w:themeShade="BF"/>
          <w:sz w:val="28"/>
          <w:szCs w:val="24"/>
          <w:lang w:val="es-ES_tradnl"/>
        </w:rPr>
        <w:t xml:space="preserve"> y C</w:t>
      </w:r>
      <w:r>
        <w:rPr>
          <w:rFonts w:cs="Times New Roman"/>
          <w:b/>
          <w:color w:val="17365D" w:themeColor="text2" w:themeShade="BF"/>
          <w:sz w:val="28"/>
          <w:szCs w:val="24"/>
          <w:lang w:val="es-ES_tradnl"/>
        </w:rPr>
        <w:t>5</w:t>
      </w:r>
      <w:r w:rsidRPr="0051377E">
        <w:rPr>
          <w:rFonts w:cs="Times New Roman"/>
          <w:b/>
          <w:color w:val="17365D" w:themeColor="text2" w:themeShade="BF"/>
          <w:sz w:val="28"/>
          <w:szCs w:val="24"/>
          <w:lang w:val="es-ES_tradnl"/>
        </w:rPr>
        <w:t>)</w:t>
      </w:r>
    </w:p>
    <w:p w:rsidR="0009678C" w:rsidRPr="00094063" w:rsidRDefault="0009678C" w:rsidP="00943BDC">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Establecer el plan y el camino crítico de actividades para el tiempo restante de implementación, el plan operativo anual (y la ejecución presupuestaria) deberían ser subproductos de este plan.</w:t>
      </w:r>
    </w:p>
    <w:p w:rsidR="00B32014" w:rsidRPr="00BF699B" w:rsidRDefault="0009678C" w:rsidP="00B32014">
      <w:pPr>
        <w:spacing w:after="120"/>
        <w:ind w:left="708" w:hanging="705"/>
        <w:rPr>
          <w:rFonts w:cs="Times New Roman"/>
          <w:b/>
          <w:color w:val="17365D" w:themeColor="text2" w:themeShade="BF"/>
          <w:sz w:val="28"/>
          <w:szCs w:val="24"/>
          <w:lang w:val="pt-PT"/>
        </w:rPr>
      </w:pPr>
      <w:r>
        <w:rPr>
          <w:rFonts w:cs="Times New Roman"/>
          <w:b/>
          <w:color w:val="17365D" w:themeColor="text2" w:themeShade="BF"/>
          <w:sz w:val="28"/>
          <w:szCs w:val="24"/>
          <w:lang w:val="pt-PT"/>
        </w:rPr>
        <w:t>R4</w:t>
      </w:r>
      <w:r w:rsidR="00B32014" w:rsidRPr="00916991">
        <w:rPr>
          <w:rFonts w:cs="Times New Roman"/>
          <w:b/>
          <w:color w:val="17365D" w:themeColor="text2" w:themeShade="BF"/>
          <w:sz w:val="28"/>
          <w:szCs w:val="24"/>
          <w:lang w:val="pt-PT"/>
        </w:rPr>
        <w:tab/>
        <w:t>(a partir de C</w:t>
      </w:r>
      <w:r w:rsidR="00916991" w:rsidRPr="00916991">
        <w:rPr>
          <w:rFonts w:cs="Times New Roman"/>
          <w:b/>
          <w:color w:val="17365D" w:themeColor="text2" w:themeShade="BF"/>
          <w:sz w:val="28"/>
          <w:szCs w:val="24"/>
          <w:lang w:val="pt-PT"/>
        </w:rPr>
        <w:t>7</w:t>
      </w:r>
      <w:r w:rsidR="00B32014" w:rsidRPr="00916991">
        <w:rPr>
          <w:rFonts w:cs="Times New Roman"/>
          <w:b/>
          <w:color w:val="17365D" w:themeColor="text2" w:themeShade="BF"/>
          <w:sz w:val="28"/>
          <w:szCs w:val="24"/>
          <w:lang w:val="pt-PT"/>
        </w:rPr>
        <w:t>)</w:t>
      </w:r>
    </w:p>
    <w:p w:rsidR="00B32014" w:rsidRDefault="00B32014" w:rsidP="00943BDC">
      <w:pPr>
        <w:spacing w:after="120"/>
        <w:jc w:val="both"/>
        <w:rPr>
          <w:rFonts w:ascii="Times New Roman" w:hAnsi="Times New Roman" w:cs="Times New Roman"/>
          <w:sz w:val="24"/>
          <w:szCs w:val="24"/>
          <w:lang w:val="es-ES_tradnl"/>
        </w:rPr>
      </w:pPr>
      <w:r w:rsidRPr="00F27C1B">
        <w:rPr>
          <w:rFonts w:ascii="Times New Roman" w:hAnsi="Times New Roman" w:cs="Times New Roman"/>
          <w:sz w:val="24"/>
          <w:szCs w:val="24"/>
          <w:lang w:val="es-ES_tradnl"/>
        </w:rPr>
        <w:t>Es imprescindible que s</w:t>
      </w:r>
      <w:r w:rsidR="00916991">
        <w:rPr>
          <w:rFonts w:ascii="Times New Roman" w:hAnsi="Times New Roman" w:cs="Times New Roman"/>
          <w:sz w:val="24"/>
          <w:szCs w:val="24"/>
          <w:lang w:val="es-ES_tradnl"/>
        </w:rPr>
        <w:t>e acelere la elaboración de la estrategia de g</w:t>
      </w:r>
      <w:r w:rsidRPr="00F27C1B">
        <w:rPr>
          <w:rFonts w:ascii="Times New Roman" w:hAnsi="Times New Roman" w:cs="Times New Roman"/>
          <w:sz w:val="24"/>
          <w:szCs w:val="24"/>
          <w:lang w:val="es-ES_tradnl"/>
        </w:rPr>
        <w:t>estión</w:t>
      </w:r>
      <w:r w:rsidR="00916991">
        <w:rPr>
          <w:rFonts w:ascii="Times New Roman" w:hAnsi="Times New Roman" w:cs="Times New Roman"/>
          <w:sz w:val="24"/>
          <w:szCs w:val="24"/>
          <w:lang w:val="es-ES_tradnl"/>
        </w:rPr>
        <w:t xml:space="preserve"> i</w:t>
      </w:r>
      <w:r w:rsidRPr="005E5622">
        <w:rPr>
          <w:rFonts w:ascii="Times New Roman" w:hAnsi="Times New Roman" w:cs="Times New Roman"/>
          <w:sz w:val="24"/>
          <w:szCs w:val="24"/>
          <w:lang w:val="es-ES_tradnl"/>
        </w:rPr>
        <w:t>ntegrada</w:t>
      </w:r>
      <w:r>
        <w:rPr>
          <w:rFonts w:ascii="Times New Roman" w:hAnsi="Times New Roman" w:cs="Times New Roman"/>
          <w:sz w:val="24"/>
          <w:szCs w:val="24"/>
          <w:lang w:val="es-ES_tradnl"/>
        </w:rPr>
        <w:t xml:space="preserve"> y se involucre en el proceso a los actores clave en cada cuenca (comunidades indígenas pero también ganaderos, empresas madereras, etc.) Los estudios deben arrojar luz sobre los actores y debe</w:t>
      </w:r>
      <w:r w:rsidR="00916991">
        <w:rPr>
          <w:rFonts w:ascii="Times New Roman" w:hAnsi="Times New Roman" w:cs="Times New Roman"/>
          <w:sz w:val="24"/>
          <w:szCs w:val="24"/>
          <w:lang w:val="es-ES_tradnl"/>
        </w:rPr>
        <w:t>n necesariamente preceder a la e</w:t>
      </w:r>
      <w:r>
        <w:rPr>
          <w:rFonts w:ascii="Times New Roman" w:hAnsi="Times New Roman" w:cs="Times New Roman"/>
          <w:sz w:val="24"/>
          <w:szCs w:val="24"/>
          <w:lang w:val="es-ES_tradnl"/>
        </w:rPr>
        <w:t>strategia. Un año no parece suficiente para implementar las actividades correctamente y en este sentido una extensión del programa sería razonable. Esta extensión estaría también justificada por el tiempo de preinversión no previsto</w:t>
      </w:r>
      <w:r w:rsidR="00A66441">
        <w:rPr>
          <w:rFonts w:ascii="Times New Roman" w:hAnsi="Times New Roman" w:cs="Times New Roman"/>
          <w:sz w:val="24"/>
          <w:szCs w:val="24"/>
          <w:lang w:val="es-ES_tradnl"/>
        </w:rPr>
        <w:t>, el cambio de gobierno</w:t>
      </w:r>
      <w:r w:rsidR="00A66441" w:rsidRPr="00A66441">
        <w:rPr>
          <w:rFonts w:ascii="Times New Roman" w:hAnsi="Times New Roman" w:cs="Times New Roman"/>
          <w:sz w:val="24"/>
          <w:szCs w:val="24"/>
          <w:lang w:val="es-ES_tradnl"/>
        </w:rPr>
        <w:t xml:space="preserve"> </w:t>
      </w:r>
      <w:r w:rsidR="00A66441">
        <w:rPr>
          <w:rFonts w:ascii="Times New Roman" w:hAnsi="Times New Roman" w:cs="Times New Roman"/>
          <w:sz w:val="24"/>
          <w:szCs w:val="24"/>
          <w:lang w:val="es-ES_tradnl"/>
        </w:rPr>
        <w:t>(</w:t>
      </w:r>
      <w:r w:rsidR="00A66441" w:rsidRPr="00A66441">
        <w:rPr>
          <w:rFonts w:ascii="Times New Roman" w:hAnsi="Times New Roman" w:cs="Times New Roman"/>
          <w:sz w:val="24"/>
          <w:szCs w:val="24"/>
          <w:lang w:val="es-ES_tradnl"/>
        </w:rPr>
        <w:t>con la rotación de personal correspondiente</w:t>
      </w:r>
      <w:r w:rsidR="00A66441">
        <w:rPr>
          <w:rFonts w:ascii="Times New Roman" w:hAnsi="Times New Roman" w:cs="Times New Roman"/>
          <w:sz w:val="24"/>
          <w:szCs w:val="24"/>
          <w:lang w:val="es-ES_tradnl"/>
        </w:rPr>
        <w:t>)</w:t>
      </w:r>
      <w:r>
        <w:rPr>
          <w:rFonts w:ascii="Times New Roman" w:hAnsi="Times New Roman" w:cs="Times New Roman"/>
          <w:sz w:val="24"/>
          <w:szCs w:val="24"/>
          <w:lang w:val="es-ES_tradnl"/>
        </w:rPr>
        <w:t xml:space="preserve"> y el proceso de diálogo con las autoridades tradicionales (si se consigue alcanzar un acuerdo para continuar con las actividades en la cuenca del río Tabasará, el </w:t>
      </w:r>
      <w:r>
        <w:rPr>
          <w:rFonts w:ascii="Times New Roman" w:hAnsi="Times New Roman" w:cs="Times New Roman"/>
          <w:sz w:val="24"/>
          <w:szCs w:val="24"/>
          <w:lang w:val="es-ES_tradnl"/>
        </w:rPr>
        <w:lastRenderedPageBreak/>
        <w:t>tiempo disponible será muy escaso). Además, el programa ha hecho una inversión importante en la estrategia de comunicación y de coordinación (incluyendo los Comités de Coordinación Local) que, sin el tiempo necesario, tendrían una tasa de retorno baja.</w:t>
      </w:r>
    </w:p>
    <w:p w:rsidR="00B32014" w:rsidRPr="00BF699B" w:rsidRDefault="0009678C" w:rsidP="00B32014">
      <w:pPr>
        <w:spacing w:after="120"/>
        <w:ind w:left="708" w:hanging="705"/>
        <w:rPr>
          <w:rFonts w:cs="Times New Roman"/>
          <w:b/>
          <w:color w:val="17365D" w:themeColor="text2" w:themeShade="BF"/>
          <w:sz w:val="28"/>
          <w:szCs w:val="24"/>
          <w:lang w:val="pt-PT"/>
        </w:rPr>
      </w:pPr>
      <w:r>
        <w:rPr>
          <w:rFonts w:cs="Times New Roman"/>
          <w:b/>
          <w:color w:val="17365D" w:themeColor="text2" w:themeShade="BF"/>
          <w:sz w:val="28"/>
          <w:szCs w:val="24"/>
          <w:lang w:val="pt-PT"/>
        </w:rPr>
        <w:t>R5</w:t>
      </w:r>
      <w:r w:rsidR="00B32014" w:rsidRPr="00BF699B">
        <w:rPr>
          <w:rFonts w:cs="Times New Roman"/>
          <w:b/>
          <w:color w:val="17365D" w:themeColor="text2" w:themeShade="BF"/>
          <w:sz w:val="28"/>
          <w:szCs w:val="24"/>
          <w:lang w:val="pt-PT"/>
        </w:rPr>
        <w:tab/>
        <w:t>(a partir de C</w:t>
      </w:r>
      <w:r w:rsidR="00A62E2B">
        <w:rPr>
          <w:rFonts w:cs="Times New Roman"/>
          <w:b/>
          <w:color w:val="17365D" w:themeColor="text2" w:themeShade="BF"/>
          <w:sz w:val="28"/>
          <w:szCs w:val="24"/>
          <w:lang w:val="pt-PT"/>
        </w:rPr>
        <w:t>7</w:t>
      </w:r>
      <w:r w:rsidR="00B32014" w:rsidRPr="00BF699B">
        <w:rPr>
          <w:rFonts w:cs="Times New Roman"/>
          <w:b/>
          <w:color w:val="17365D" w:themeColor="text2" w:themeShade="BF"/>
          <w:sz w:val="28"/>
          <w:szCs w:val="24"/>
          <w:lang w:val="pt-PT"/>
        </w:rPr>
        <w:t>)</w:t>
      </w:r>
    </w:p>
    <w:p w:rsidR="00B32014" w:rsidRDefault="00916991" w:rsidP="00943BDC">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Utilizar la elaboración de la estrategia de gestión i</w:t>
      </w:r>
      <w:r w:rsidR="00B32014" w:rsidRPr="005E5622">
        <w:rPr>
          <w:rFonts w:ascii="Times New Roman" w:hAnsi="Times New Roman" w:cs="Times New Roman"/>
          <w:sz w:val="24"/>
          <w:szCs w:val="24"/>
          <w:lang w:val="es-ES_tradnl"/>
        </w:rPr>
        <w:t xml:space="preserve">ntegrada para lanzar el diálogo sobre el establecimiento de un diseño institucional que permita participar a todos los niveles existentes en la cuenca. El establecimiento de </w:t>
      </w:r>
      <w:r w:rsidRPr="00DD59CF">
        <w:rPr>
          <w:rFonts w:ascii="Times New Roman" w:hAnsi="Times New Roman" w:cs="Times New Roman"/>
          <w:sz w:val="24"/>
          <w:szCs w:val="24"/>
          <w:lang w:val="es-ES_tradnl"/>
        </w:rPr>
        <w:t>Comités de Cuencas Hidrográficas</w:t>
      </w:r>
      <w:r w:rsidRPr="005E5622">
        <w:rPr>
          <w:rFonts w:ascii="Times New Roman" w:hAnsi="Times New Roman" w:cs="Times New Roman"/>
          <w:sz w:val="24"/>
          <w:szCs w:val="24"/>
          <w:lang w:val="es-ES_tradnl"/>
        </w:rPr>
        <w:t xml:space="preserve"> </w:t>
      </w:r>
      <w:r w:rsidR="00800A1F">
        <w:rPr>
          <w:rFonts w:ascii="Times New Roman" w:hAnsi="Times New Roman" w:cs="Times New Roman"/>
          <w:sz w:val="24"/>
          <w:szCs w:val="24"/>
          <w:lang w:val="es-ES_tradnl"/>
        </w:rPr>
        <w:t>(</w:t>
      </w:r>
      <w:r w:rsidR="00B32014" w:rsidRPr="005E5622">
        <w:rPr>
          <w:rFonts w:ascii="Times New Roman" w:hAnsi="Times New Roman" w:cs="Times New Roman"/>
          <w:sz w:val="24"/>
          <w:szCs w:val="24"/>
          <w:lang w:val="es-ES_tradnl"/>
        </w:rPr>
        <w:t>con las competencias necesarias para establecer una política unívoca sobre los recursos de la cuenca, coordinar las acciones necesarias para su saneamiento, etc.) debe ser parte in</w:t>
      </w:r>
      <w:r w:rsidR="00800A1F">
        <w:rPr>
          <w:rFonts w:ascii="Times New Roman" w:hAnsi="Times New Roman" w:cs="Times New Roman"/>
          <w:sz w:val="24"/>
          <w:szCs w:val="24"/>
          <w:lang w:val="es-ES_tradnl"/>
        </w:rPr>
        <w:t>tegrante de la e</w:t>
      </w:r>
      <w:r w:rsidR="00B32014" w:rsidRPr="005E5622">
        <w:rPr>
          <w:rFonts w:ascii="Times New Roman" w:hAnsi="Times New Roman" w:cs="Times New Roman"/>
          <w:sz w:val="24"/>
          <w:szCs w:val="24"/>
          <w:lang w:val="es-ES_tradnl"/>
        </w:rPr>
        <w:t xml:space="preserve">strategia. Se recomienda reforzar el papel </w:t>
      </w:r>
      <w:r w:rsidR="00B32014">
        <w:rPr>
          <w:rFonts w:ascii="Times New Roman" w:hAnsi="Times New Roman" w:cs="Times New Roman"/>
          <w:sz w:val="24"/>
          <w:szCs w:val="24"/>
          <w:lang w:val="es-ES_tradnl"/>
        </w:rPr>
        <w:t>(p.ej. partici</w:t>
      </w:r>
      <w:r w:rsidR="00800A1F">
        <w:rPr>
          <w:rFonts w:ascii="Times New Roman" w:hAnsi="Times New Roman" w:cs="Times New Roman"/>
          <w:sz w:val="24"/>
          <w:szCs w:val="24"/>
          <w:lang w:val="es-ES_tradnl"/>
        </w:rPr>
        <w:t>pación en la elaboración de la estrategia i</w:t>
      </w:r>
      <w:r w:rsidR="00B32014">
        <w:rPr>
          <w:rFonts w:ascii="Times New Roman" w:hAnsi="Times New Roman" w:cs="Times New Roman"/>
          <w:sz w:val="24"/>
          <w:szCs w:val="24"/>
          <w:lang w:val="es-ES_tradnl"/>
        </w:rPr>
        <w:t xml:space="preserve">ntegrada y en los planes de manejo) </w:t>
      </w:r>
      <w:r w:rsidR="00B32014" w:rsidRPr="005E5622">
        <w:rPr>
          <w:rFonts w:ascii="Times New Roman" w:hAnsi="Times New Roman" w:cs="Times New Roman"/>
          <w:sz w:val="24"/>
          <w:szCs w:val="24"/>
          <w:lang w:val="es-ES_tradnl"/>
        </w:rPr>
        <w:t xml:space="preserve">y composición </w:t>
      </w:r>
      <w:r w:rsidR="00B32014">
        <w:rPr>
          <w:rFonts w:ascii="Times New Roman" w:hAnsi="Times New Roman" w:cs="Times New Roman"/>
          <w:sz w:val="24"/>
          <w:szCs w:val="24"/>
          <w:lang w:val="es-ES_tradnl"/>
        </w:rPr>
        <w:t xml:space="preserve">(p.ej. incluyendo actores clave de las cuencas como ganaderos o empresas forestales) </w:t>
      </w:r>
      <w:r w:rsidR="00B32014" w:rsidRPr="005E5622">
        <w:rPr>
          <w:rFonts w:ascii="Times New Roman" w:hAnsi="Times New Roman" w:cs="Times New Roman"/>
          <w:sz w:val="24"/>
          <w:szCs w:val="24"/>
          <w:lang w:val="es-ES_tradnl"/>
        </w:rPr>
        <w:t>de los Comités de Coordinación Local para que puedan jugar un papel import</w:t>
      </w:r>
      <w:r w:rsidR="00800A1F">
        <w:rPr>
          <w:rFonts w:ascii="Times New Roman" w:hAnsi="Times New Roman" w:cs="Times New Roman"/>
          <w:sz w:val="24"/>
          <w:szCs w:val="24"/>
          <w:lang w:val="es-ES_tradnl"/>
        </w:rPr>
        <w:t>ante en la futura creación de lo</w:t>
      </w:r>
      <w:r w:rsidR="00B32014" w:rsidRPr="005E5622">
        <w:rPr>
          <w:rFonts w:ascii="Times New Roman" w:hAnsi="Times New Roman" w:cs="Times New Roman"/>
          <w:sz w:val="24"/>
          <w:szCs w:val="24"/>
          <w:lang w:val="es-ES_tradnl"/>
        </w:rPr>
        <w:t xml:space="preserve">s </w:t>
      </w:r>
      <w:r w:rsidR="00800A1F" w:rsidRPr="00DD59CF">
        <w:rPr>
          <w:rFonts w:ascii="Times New Roman" w:hAnsi="Times New Roman" w:cs="Times New Roman"/>
          <w:sz w:val="24"/>
          <w:szCs w:val="24"/>
          <w:lang w:val="es-ES_tradnl"/>
        </w:rPr>
        <w:t>Comités de Cuencas Hidrográficas</w:t>
      </w:r>
      <w:r w:rsidR="00B32014" w:rsidRPr="005E5622">
        <w:rPr>
          <w:rFonts w:ascii="Times New Roman" w:hAnsi="Times New Roman" w:cs="Times New Roman"/>
          <w:sz w:val="24"/>
          <w:szCs w:val="24"/>
          <w:lang w:val="es-ES_tradnl"/>
        </w:rPr>
        <w:t>.</w:t>
      </w:r>
    </w:p>
    <w:p w:rsidR="00B32014" w:rsidRDefault="00B32014" w:rsidP="00943BDC">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La estrategia de salida del programa debería tener en cu</w:t>
      </w:r>
      <w:r w:rsidR="00800A1F">
        <w:rPr>
          <w:rFonts w:ascii="Times New Roman" w:hAnsi="Times New Roman" w:cs="Times New Roman"/>
          <w:sz w:val="24"/>
          <w:szCs w:val="24"/>
          <w:lang w:val="es-ES_tradnl"/>
        </w:rPr>
        <w:t>enta la sostenibilidad de esos comités y/o a</w:t>
      </w:r>
      <w:r>
        <w:rPr>
          <w:rFonts w:ascii="Times New Roman" w:hAnsi="Times New Roman" w:cs="Times New Roman"/>
          <w:sz w:val="24"/>
          <w:szCs w:val="24"/>
          <w:lang w:val="es-ES_tradnl"/>
        </w:rPr>
        <w:t>utoridades. Durante el tiempo restante de implementación es necesario asegurar compromisos presupuestarios en este sentido.</w:t>
      </w:r>
    </w:p>
    <w:p w:rsidR="00B32014" w:rsidRPr="0038746D" w:rsidRDefault="0009678C" w:rsidP="00B32014">
      <w:pPr>
        <w:spacing w:after="120"/>
        <w:ind w:left="708" w:hanging="705"/>
        <w:jc w:val="both"/>
        <w:rPr>
          <w:rFonts w:cs="Times New Roman"/>
          <w:b/>
          <w:color w:val="17365D" w:themeColor="text2" w:themeShade="BF"/>
          <w:sz w:val="28"/>
          <w:szCs w:val="24"/>
          <w:lang w:val="es-ES_tradnl"/>
        </w:rPr>
      </w:pPr>
      <w:r w:rsidRPr="0038746D">
        <w:rPr>
          <w:rFonts w:cs="Times New Roman"/>
          <w:b/>
          <w:color w:val="17365D" w:themeColor="text2" w:themeShade="BF"/>
          <w:sz w:val="28"/>
          <w:szCs w:val="24"/>
          <w:lang w:val="es-ES_tradnl"/>
        </w:rPr>
        <w:t>R6</w:t>
      </w:r>
      <w:r w:rsidR="00B32014" w:rsidRPr="0038746D">
        <w:rPr>
          <w:rFonts w:cs="Times New Roman"/>
          <w:b/>
          <w:color w:val="17365D" w:themeColor="text2" w:themeShade="BF"/>
          <w:sz w:val="28"/>
          <w:szCs w:val="24"/>
          <w:lang w:val="es-ES_tradnl"/>
        </w:rPr>
        <w:tab/>
        <w:t xml:space="preserve">(a partir de </w:t>
      </w:r>
      <w:r w:rsidR="00800A1F" w:rsidRPr="0038746D">
        <w:rPr>
          <w:rFonts w:cs="Times New Roman"/>
          <w:b/>
          <w:color w:val="17365D" w:themeColor="text2" w:themeShade="BF"/>
          <w:sz w:val="28"/>
          <w:szCs w:val="24"/>
          <w:lang w:val="es-ES_tradnl"/>
        </w:rPr>
        <w:t xml:space="preserve">C3 y </w:t>
      </w:r>
      <w:r w:rsidR="00B32014" w:rsidRPr="0038746D">
        <w:rPr>
          <w:rFonts w:cs="Times New Roman"/>
          <w:b/>
          <w:color w:val="17365D" w:themeColor="text2" w:themeShade="BF"/>
          <w:sz w:val="28"/>
          <w:szCs w:val="24"/>
          <w:lang w:val="es-ES_tradnl"/>
        </w:rPr>
        <w:t>C</w:t>
      </w:r>
      <w:r w:rsidR="00C15C36" w:rsidRPr="0038746D">
        <w:rPr>
          <w:rFonts w:cs="Times New Roman"/>
          <w:b/>
          <w:color w:val="17365D" w:themeColor="text2" w:themeShade="BF"/>
          <w:sz w:val="28"/>
          <w:szCs w:val="24"/>
          <w:lang w:val="es-ES_tradnl"/>
        </w:rPr>
        <w:t>8</w:t>
      </w:r>
      <w:r w:rsidR="00B32014" w:rsidRPr="0038746D">
        <w:rPr>
          <w:rFonts w:cs="Times New Roman"/>
          <w:b/>
          <w:color w:val="17365D" w:themeColor="text2" w:themeShade="BF"/>
          <w:sz w:val="28"/>
          <w:szCs w:val="24"/>
          <w:lang w:val="es-ES_tradnl"/>
        </w:rPr>
        <w:t>)</w:t>
      </w:r>
    </w:p>
    <w:p w:rsidR="00B32014" w:rsidRPr="002D4E33" w:rsidRDefault="00B32014" w:rsidP="00943BDC">
      <w:pPr>
        <w:spacing w:after="120"/>
        <w:jc w:val="both"/>
        <w:rPr>
          <w:rFonts w:ascii="Times New Roman" w:hAnsi="Times New Roman" w:cs="Times New Roman"/>
          <w:sz w:val="24"/>
          <w:szCs w:val="24"/>
          <w:lang w:val="es-ES_tradnl"/>
        </w:rPr>
      </w:pPr>
      <w:r w:rsidRPr="002D4E33">
        <w:rPr>
          <w:rFonts w:ascii="Times New Roman" w:hAnsi="Times New Roman" w:cs="Times New Roman"/>
          <w:sz w:val="24"/>
          <w:szCs w:val="24"/>
          <w:lang w:val="es-ES_tradnl"/>
        </w:rPr>
        <w:t>Vincular los resultado</w:t>
      </w:r>
      <w:r>
        <w:rPr>
          <w:rFonts w:ascii="Times New Roman" w:hAnsi="Times New Roman" w:cs="Times New Roman"/>
          <w:sz w:val="24"/>
          <w:szCs w:val="24"/>
          <w:lang w:val="es-ES_tradnl"/>
        </w:rPr>
        <w:t>s</w:t>
      </w:r>
      <w:r w:rsidRPr="002D4E33">
        <w:rPr>
          <w:rFonts w:ascii="Times New Roman" w:hAnsi="Times New Roman" w:cs="Times New Roman"/>
          <w:sz w:val="24"/>
          <w:szCs w:val="24"/>
          <w:lang w:val="es-ES_tradnl"/>
        </w:rPr>
        <w:t xml:space="preserve"> de la línea basal de salud con otras inversiones que permitan desarrollar las estrategias del MINSA en la zona.</w:t>
      </w:r>
      <w:r>
        <w:rPr>
          <w:rFonts w:ascii="Times New Roman" w:hAnsi="Times New Roman" w:cs="Times New Roman"/>
          <w:sz w:val="24"/>
          <w:szCs w:val="24"/>
          <w:lang w:val="es-ES_tradnl"/>
        </w:rPr>
        <w:t xml:space="preserve"> Los estudios de viabilidad sobre esquemas de PSA y MDL deben tener una continuación, la implementación de proyectos piloto con fondos del programa seria un modo de asegurarlo</w:t>
      </w:r>
      <w:r w:rsidR="00CF3551">
        <w:rPr>
          <w:rFonts w:ascii="Times New Roman" w:hAnsi="Times New Roman" w:cs="Times New Roman"/>
          <w:sz w:val="24"/>
          <w:szCs w:val="24"/>
          <w:lang w:val="es-ES_tradnl"/>
        </w:rPr>
        <w:t xml:space="preserve"> pero este componente fue </w:t>
      </w:r>
      <w:r w:rsidR="00CF3551">
        <w:rPr>
          <w:rFonts w:ascii="Times New Roman" w:hAnsi="Times New Roman" w:cs="Times New Roman"/>
          <w:sz w:val="24"/>
          <w:szCs w:val="24"/>
          <w:lang w:val="es-ES_tradnl"/>
        </w:rPr>
        <w:lastRenderedPageBreak/>
        <w:t>eliminado del diseño original</w:t>
      </w:r>
      <w:r>
        <w:rPr>
          <w:rFonts w:ascii="Times New Roman" w:hAnsi="Times New Roman" w:cs="Times New Roman"/>
          <w:sz w:val="24"/>
          <w:szCs w:val="24"/>
          <w:lang w:val="es-ES_tradnl"/>
        </w:rPr>
        <w:t xml:space="preserve">. Si </w:t>
      </w:r>
      <w:r w:rsidR="00CF3551">
        <w:rPr>
          <w:rFonts w:ascii="Times New Roman" w:hAnsi="Times New Roman" w:cs="Times New Roman"/>
          <w:sz w:val="24"/>
          <w:szCs w:val="24"/>
          <w:lang w:val="es-ES_tradnl"/>
        </w:rPr>
        <w:t xml:space="preserve">la implementación de proyectos piloto no </w:t>
      </w:r>
      <w:r>
        <w:rPr>
          <w:rFonts w:ascii="Times New Roman" w:hAnsi="Times New Roman" w:cs="Times New Roman"/>
          <w:sz w:val="24"/>
          <w:szCs w:val="24"/>
          <w:lang w:val="es-ES_tradnl"/>
        </w:rPr>
        <w:t>fuese posible</w:t>
      </w:r>
      <w:r w:rsidR="00CF3551">
        <w:rPr>
          <w:rFonts w:ascii="Times New Roman" w:hAnsi="Times New Roman" w:cs="Times New Roman"/>
          <w:sz w:val="24"/>
          <w:szCs w:val="24"/>
          <w:lang w:val="es-ES_tradnl"/>
        </w:rPr>
        <w:t xml:space="preserve"> con fondos del programa se recomienda</w:t>
      </w:r>
      <w:r>
        <w:rPr>
          <w:rFonts w:ascii="Times New Roman" w:hAnsi="Times New Roman" w:cs="Times New Roman"/>
          <w:sz w:val="24"/>
          <w:szCs w:val="24"/>
          <w:lang w:val="es-ES_tradnl"/>
        </w:rPr>
        <w:t xml:space="preserve"> vincular estos productos con otras iniciativas en las que existan recursos financieros.</w:t>
      </w:r>
    </w:p>
    <w:p w:rsidR="00B32014" w:rsidRPr="002D4E33" w:rsidRDefault="00B32014" w:rsidP="00B32014">
      <w:pPr>
        <w:spacing w:after="120"/>
        <w:ind w:left="708" w:hanging="705"/>
        <w:jc w:val="both"/>
        <w:rPr>
          <w:rFonts w:cs="Times New Roman"/>
          <w:b/>
          <w:color w:val="17365D" w:themeColor="text2" w:themeShade="BF"/>
          <w:sz w:val="28"/>
          <w:szCs w:val="24"/>
          <w:lang w:val="pt-PT"/>
        </w:rPr>
      </w:pPr>
      <w:r w:rsidRPr="002D4E33">
        <w:rPr>
          <w:rFonts w:cs="Times New Roman"/>
          <w:b/>
          <w:color w:val="17365D" w:themeColor="text2" w:themeShade="BF"/>
          <w:sz w:val="28"/>
          <w:szCs w:val="24"/>
          <w:lang w:val="pt-PT"/>
        </w:rPr>
        <w:t>R</w:t>
      </w:r>
      <w:r w:rsidR="0009678C">
        <w:rPr>
          <w:rFonts w:cs="Times New Roman"/>
          <w:b/>
          <w:color w:val="17365D" w:themeColor="text2" w:themeShade="BF"/>
          <w:sz w:val="28"/>
          <w:szCs w:val="24"/>
          <w:lang w:val="pt-PT"/>
        </w:rPr>
        <w:t>7</w:t>
      </w:r>
      <w:r w:rsidRPr="002D4E33">
        <w:rPr>
          <w:rFonts w:cs="Times New Roman"/>
          <w:b/>
          <w:color w:val="17365D" w:themeColor="text2" w:themeShade="BF"/>
          <w:sz w:val="28"/>
          <w:szCs w:val="24"/>
          <w:lang w:val="pt-PT"/>
        </w:rPr>
        <w:tab/>
        <w:t>(a partir de C</w:t>
      </w:r>
      <w:r w:rsidR="00C15C36">
        <w:rPr>
          <w:rFonts w:cs="Times New Roman"/>
          <w:b/>
          <w:color w:val="17365D" w:themeColor="text2" w:themeShade="BF"/>
          <w:sz w:val="28"/>
          <w:szCs w:val="24"/>
          <w:lang w:val="pt-PT"/>
        </w:rPr>
        <w:t>9</w:t>
      </w:r>
      <w:r w:rsidRPr="002D4E33">
        <w:rPr>
          <w:rFonts w:cs="Times New Roman"/>
          <w:b/>
          <w:color w:val="17365D" w:themeColor="text2" w:themeShade="BF"/>
          <w:sz w:val="28"/>
          <w:szCs w:val="24"/>
          <w:lang w:val="pt-PT"/>
        </w:rPr>
        <w:t>)</w:t>
      </w:r>
    </w:p>
    <w:p w:rsidR="00B32014" w:rsidRDefault="00B32014" w:rsidP="00943BDC">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Realizar la transferencia de los fondos a los productores (fincas mejoradas) periódicamente o por actividad. Los beneficiarios serían responsables de la gestión de su presupuesto con la asistencia del MIDA. Esto agilizaría el proceso y evitaría retrasos críticos (</w:t>
      </w:r>
      <w:r w:rsidR="00800A1F">
        <w:rPr>
          <w:rFonts w:ascii="Times New Roman" w:hAnsi="Times New Roman" w:cs="Times New Roman"/>
          <w:sz w:val="24"/>
          <w:szCs w:val="24"/>
          <w:lang w:val="es-ES_tradnl"/>
        </w:rPr>
        <w:t xml:space="preserve">p.ej. durante la </w:t>
      </w:r>
      <w:r>
        <w:rPr>
          <w:rFonts w:ascii="Times New Roman" w:hAnsi="Times New Roman" w:cs="Times New Roman"/>
          <w:sz w:val="24"/>
          <w:szCs w:val="24"/>
          <w:lang w:val="es-ES_tradnl"/>
        </w:rPr>
        <w:t>época de siembra) pero además sería una oportunidad de capacitación para los productores.</w:t>
      </w:r>
    </w:p>
    <w:p w:rsidR="00F13E4D" w:rsidRPr="002D4E33" w:rsidRDefault="00F13E4D" w:rsidP="00F13E4D">
      <w:pPr>
        <w:spacing w:after="120"/>
        <w:ind w:left="708" w:hanging="705"/>
        <w:jc w:val="both"/>
        <w:rPr>
          <w:rFonts w:cs="Times New Roman"/>
          <w:b/>
          <w:color w:val="17365D" w:themeColor="text2" w:themeShade="BF"/>
          <w:sz w:val="28"/>
          <w:szCs w:val="24"/>
          <w:lang w:val="pt-PT"/>
        </w:rPr>
      </w:pPr>
      <w:r w:rsidRPr="002D4E33">
        <w:rPr>
          <w:rFonts w:cs="Times New Roman"/>
          <w:b/>
          <w:color w:val="17365D" w:themeColor="text2" w:themeShade="BF"/>
          <w:sz w:val="28"/>
          <w:szCs w:val="24"/>
          <w:lang w:val="pt-PT"/>
        </w:rPr>
        <w:t>R</w:t>
      </w:r>
      <w:r w:rsidR="0009678C">
        <w:rPr>
          <w:rFonts w:cs="Times New Roman"/>
          <w:b/>
          <w:color w:val="17365D" w:themeColor="text2" w:themeShade="BF"/>
          <w:sz w:val="28"/>
          <w:szCs w:val="24"/>
          <w:lang w:val="pt-PT"/>
        </w:rPr>
        <w:t>8</w:t>
      </w:r>
      <w:r w:rsidRPr="002D4E33">
        <w:rPr>
          <w:rFonts w:cs="Times New Roman"/>
          <w:b/>
          <w:color w:val="17365D" w:themeColor="text2" w:themeShade="BF"/>
          <w:sz w:val="28"/>
          <w:szCs w:val="24"/>
          <w:lang w:val="pt-PT"/>
        </w:rPr>
        <w:tab/>
        <w:t>(a partir de C</w:t>
      </w:r>
      <w:r w:rsidR="00C15C36">
        <w:rPr>
          <w:rFonts w:cs="Times New Roman"/>
          <w:b/>
          <w:color w:val="17365D" w:themeColor="text2" w:themeShade="BF"/>
          <w:sz w:val="28"/>
          <w:szCs w:val="24"/>
          <w:lang w:val="pt-PT"/>
        </w:rPr>
        <w:t>10</w:t>
      </w:r>
      <w:r w:rsidRPr="002D4E33">
        <w:rPr>
          <w:rFonts w:cs="Times New Roman"/>
          <w:b/>
          <w:color w:val="17365D" w:themeColor="text2" w:themeShade="BF"/>
          <w:sz w:val="28"/>
          <w:szCs w:val="24"/>
          <w:lang w:val="pt-PT"/>
        </w:rPr>
        <w:t>)</w:t>
      </w:r>
    </w:p>
    <w:p w:rsidR="008515CA" w:rsidRDefault="00B32014" w:rsidP="004E42C3">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Poner énfasis en encontrar soluciones tecnológicamente sencillas y baratas para las fincas mejoradas y en la creación de </w:t>
      </w:r>
      <w:r w:rsidRPr="00434FA0">
        <w:rPr>
          <w:rFonts w:ascii="Times New Roman" w:hAnsi="Times New Roman" w:cs="Times New Roman"/>
          <w:i/>
          <w:sz w:val="24"/>
          <w:szCs w:val="24"/>
          <w:lang w:val="es-ES_tradnl"/>
        </w:rPr>
        <w:t>cluster</w:t>
      </w:r>
      <w:r>
        <w:rPr>
          <w:rFonts w:ascii="Times New Roman" w:hAnsi="Times New Roman" w:cs="Times New Roman"/>
          <w:i/>
          <w:sz w:val="24"/>
          <w:szCs w:val="24"/>
          <w:lang w:val="es-ES_tradnl"/>
        </w:rPr>
        <w:t>s</w:t>
      </w:r>
      <w:r>
        <w:rPr>
          <w:rFonts w:ascii="Times New Roman" w:hAnsi="Times New Roman" w:cs="Times New Roman"/>
          <w:sz w:val="24"/>
          <w:szCs w:val="24"/>
          <w:lang w:val="es-ES_tradnl"/>
        </w:rPr>
        <w:t xml:space="preserve"> de productores que utilicen las buenas prácticas. La estrategia de salida debe hacer hincapié en la sistematización y diseminación de las buenas prácticas y soluciones encontradas.</w:t>
      </w:r>
    </w:p>
    <w:p w:rsidR="0009678C" w:rsidRDefault="0009678C" w:rsidP="0009678C">
      <w:pPr>
        <w:spacing w:after="120"/>
        <w:ind w:left="708" w:hanging="705"/>
        <w:jc w:val="both"/>
        <w:rPr>
          <w:rFonts w:cs="Times New Roman"/>
          <w:b/>
          <w:color w:val="17365D" w:themeColor="text2" w:themeShade="BF"/>
          <w:sz w:val="28"/>
          <w:szCs w:val="24"/>
          <w:lang w:val="es-ES_tradnl"/>
        </w:rPr>
      </w:pPr>
      <w:r w:rsidRPr="0009678C">
        <w:rPr>
          <w:rFonts w:cs="Times New Roman"/>
          <w:b/>
          <w:color w:val="17365D" w:themeColor="text2" w:themeShade="BF"/>
          <w:sz w:val="28"/>
          <w:szCs w:val="28"/>
          <w:lang w:val="es-ES_tradnl"/>
        </w:rPr>
        <w:t xml:space="preserve">Recomendaciones </w:t>
      </w:r>
      <w:r w:rsidR="005517E2">
        <w:rPr>
          <w:rFonts w:cs="Times New Roman"/>
          <w:b/>
          <w:color w:val="17365D" w:themeColor="text2" w:themeShade="BF"/>
          <w:sz w:val="28"/>
          <w:szCs w:val="28"/>
          <w:lang w:val="es-ES_tradnl"/>
        </w:rPr>
        <w:t xml:space="preserve">para </w:t>
      </w:r>
      <w:r w:rsidRPr="0009678C">
        <w:rPr>
          <w:rFonts w:cs="Times New Roman"/>
          <w:b/>
          <w:color w:val="17365D" w:themeColor="text2" w:themeShade="BF"/>
          <w:sz w:val="28"/>
          <w:szCs w:val="28"/>
          <w:lang w:val="es-ES_tradnl"/>
        </w:rPr>
        <w:t>e</w:t>
      </w:r>
      <w:r>
        <w:rPr>
          <w:rFonts w:cs="Times New Roman"/>
          <w:b/>
          <w:color w:val="17365D" w:themeColor="text2" w:themeShade="BF"/>
          <w:sz w:val="28"/>
          <w:szCs w:val="28"/>
          <w:lang w:val="es-ES_tradnl"/>
        </w:rPr>
        <w:t>l</w:t>
      </w:r>
      <w:r w:rsidRPr="0009678C">
        <w:rPr>
          <w:rFonts w:cs="Times New Roman"/>
          <w:b/>
          <w:color w:val="17365D" w:themeColor="text2" w:themeShade="BF"/>
          <w:sz w:val="28"/>
          <w:szCs w:val="28"/>
          <w:lang w:val="es-ES_tradnl"/>
        </w:rPr>
        <w:t xml:space="preserve"> </w:t>
      </w:r>
      <w:r>
        <w:rPr>
          <w:rFonts w:cs="Times New Roman"/>
          <w:b/>
          <w:color w:val="17365D" w:themeColor="text2" w:themeShade="BF"/>
          <w:sz w:val="28"/>
          <w:szCs w:val="28"/>
          <w:lang w:val="es-ES_tradnl"/>
        </w:rPr>
        <w:t>Secretariado</w:t>
      </w:r>
    </w:p>
    <w:p w:rsidR="0009678C" w:rsidRPr="008463E0" w:rsidRDefault="0009678C" w:rsidP="0009678C">
      <w:pPr>
        <w:spacing w:after="120"/>
        <w:ind w:left="708" w:hanging="705"/>
        <w:jc w:val="both"/>
        <w:rPr>
          <w:rFonts w:cs="Times New Roman"/>
          <w:b/>
          <w:color w:val="17365D" w:themeColor="text2" w:themeShade="BF"/>
          <w:sz w:val="28"/>
          <w:szCs w:val="24"/>
          <w:lang w:val="es-ES_tradnl"/>
        </w:rPr>
      </w:pPr>
      <w:r>
        <w:rPr>
          <w:rFonts w:cs="Times New Roman"/>
          <w:b/>
          <w:color w:val="17365D" w:themeColor="text2" w:themeShade="BF"/>
          <w:sz w:val="28"/>
          <w:szCs w:val="24"/>
          <w:lang w:val="es-ES_tradnl"/>
        </w:rPr>
        <w:t>R9</w:t>
      </w:r>
      <w:r w:rsidRPr="008463E0">
        <w:rPr>
          <w:rFonts w:cs="Times New Roman"/>
          <w:b/>
          <w:color w:val="17365D" w:themeColor="text2" w:themeShade="BF"/>
          <w:sz w:val="28"/>
          <w:szCs w:val="24"/>
          <w:lang w:val="es-ES_tradnl"/>
        </w:rPr>
        <w:tab/>
        <w:t>(a partir de C1, C2, C3 y C4)</w:t>
      </w:r>
    </w:p>
    <w:p w:rsidR="0009678C" w:rsidRPr="005E5622" w:rsidRDefault="0009678C" w:rsidP="0009678C">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Aunque</w:t>
      </w:r>
      <w:r w:rsidRPr="005E16BB">
        <w:rPr>
          <w:rFonts w:ascii="Times New Roman" w:hAnsi="Times New Roman" w:cs="Times New Roman"/>
          <w:sz w:val="24"/>
          <w:szCs w:val="24"/>
          <w:lang w:val="es-ES_tradnl"/>
        </w:rPr>
        <w:t xml:space="preserve"> ante todo </w:t>
      </w:r>
      <w:r>
        <w:rPr>
          <w:rFonts w:ascii="Times New Roman" w:hAnsi="Times New Roman" w:cs="Times New Roman"/>
          <w:sz w:val="24"/>
          <w:szCs w:val="24"/>
          <w:lang w:val="es-ES_tradnl"/>
        </w:rPr>
        <w:t>debe ser un proceso nacional (</w:t>
      </w:r>
      <w:r w:rsidRPr="005E16BB">
        <w:rPr>
          <w:rFonts w:ascii="Times New Roman" w:hAnsi="Times New Roman" w:cs="Times New Roman"/>
          <w:sz w:val="24"/>
          <w:szCs w:val="24"/>
          <w:lang w:val="es-ES_tradnl"/>
        </w:rPr>
        <w:t>y de expans</w:t>
      </w:r>
      <w:r>
        <w:rPr>
          <w:rFonts w:ascii="Times New Roman" w:hAnsi="Times New Roman" w:cs="Times New Roman"/>
          <w:sz w:val="24"/>
          <w:szCs w:val="24"/>
          <w:lang w:val="es-ES_tradnl"/>
        </w:rPr>
        <w:t xml:space="preserve">ión del modelo a nivel nacional), sería interesante extender la sistematización a nivel regional y por ventana e incluir a las organizaciones internacionales con la idea de alcanzar el máximo consenso en lo que son buenas prácticas. </w:t>
      </w:r>
      <w:r w:rsidRPr="00F66C77">
        <w:rPr>
          <w:rFonts w:ascii="Times New Roman" w:hAnsi="Times New Roman" w:cs="Times New Roman"/>
          <w:sz w:val="24"/>
          <w:szCs w:val="24"/>
          <w:lang w:val="es-ES_tradnl"/>
        </w:rPr>
        <w:t>Est</w:t>
      </w:r>
      <w:r>
        <w:rPr>
          <w:rFonts w:ascii="Times New Roman" w:hAnsi="Times New Roman" w:cs="Times New Roman"/>
          <w:sz w:val="24"/>
          <w:szCs w:val="24"/>
          <w:lang w:val="es-ES_tradnl"/>
        </w:rPr>
        <w:t>o además daría la posibilidad de</w:t>
      </w:r>
      <w:r w:rsidRPr="00F66C77">
        <w:rPr>
          <w:rFonts w:ascii="Times New Roman" w:hAnsi="Times New Roman" w:cs="Times New Roman"/>
          <w:sz w:val="24"/>
          <w:szCs w:val="24"/>
          <w:lang w:val="es-ES_tradnl"/>
        </w:rPr>
        <w:t xml:space="preserve"> desarrollar capacidades para que en el futuro los países pudiesen contar con el apoyo de un experto de cada ventana en la formulación de los programas conjuntos.</w:t>
      </w:r>
    </w:p>
    <w:p w:rsidR="00FC12CE" w:rsidRDefault="00FC12CE" w:rsidP="0009678C">
      <w:pPr>
        <w:spacing w:after="120"/>
        <w:ind w:left="708" w:hanging="705"/>
        <w:jc w:val="both"/>
        <w:rPr>
          <w:rFonts w:cs="Times New Roman"/>
          <w:b/>
          <w:color w:val="17365D" w:themeColor="text2" w:themeShade="BF"/>
          <w:sz w:val="28"/>
          <w:szCs w:val="24"/>
          <w:lang w:val="es-ES_tradnl"/>
        </w:rPr>
      </w:pPr>
    </w:p>
    <w:p w:rsidR="0009678C" w:rsidRPr="00FE592F" w:rsidRDefault="0009678C" w:rsidP="0009678C">
      <w:pPr>
        <w:spacing w:after="120"/>
        <w:ind w:left="708" w:hanging="705"/>
        <w:jc w:val="both"/>
        <w:rPr>
          <w:rFonts w:cs="Times New Roman"/>
          <w:b/>
          <w:color w:val="17365D" w:themeColor="text2" w:themeShade="BF"/>
          <w:sz w:val="28"/>
          <w:szCs w:val="24"/>
          <w:lang w:val="es-ES_tradnl"/>
        </w:rPr>
      </w:pPr>
      <w:r>
        <w:rPr>
          <w:rFonts w:cs="Times New Roman"/>
          <w:b/>
          <w:color w:val="17365D" w:themeColor="text2" w:themeShade="BF"/>
          <w:sz w:val="28"/>
          <w:szCs w:val="24"/>
          <w:lang w:val="es-ES_tradnl"/>
        </w:rPr>
        <w:lastRenderedPageBreak/>
        <w:t>R10</w:t>
      </w:r>
      <w:r>
        <w:rPr>
          <w:rFonts w:cs="Times New Roman"/>
          <w:b/>
          <w:color w:val="17365D" w:themeColor="text2" w:themeShade="BF"/>
          <w:sz w:val="28"/>
          <w:szCs w:val="24"/>
          <w:lang w:val="es-ES_tradnl"/>
        </w:rPr>
        <w:tab/>
        <w:t>(a partir de C2</w:t>
      </w:r>
      <w:r w:rsidRPr="00FE592F">
        <w:rPr>
          <w:rFonts w:cs="Times New Roman"/>
          <w:b/>
          <w:color w:val="17365D" w:themeColor="text2" w:themeShade="BF"/>
          <w:sz w:val="28"/>
          <w:szCs w:val="24"/>
          <w:lang w:val="es-ES_tradnl"/>
        </w:rPr>
        <w:t xml:space="preserve"> y C</w:t>
      </w:r>
      <w:r>
        <w:rPr>
          <w:rFonts w:cs="Times New Roman"/>
          <w:b/>
          <w:color w:val="17365D" w:themeColor="text2" w:themeShade="BF"/>
          <w:sz w:val="28"/>
          <w:szCs w:val="24"/>
          <w:lang w:val="es-ES_tradnl"/>
        </w:rPr>
        <w:t>3</w:t>
      </w:r>
      <w:r w:rsidRPr="00FE592F">
        <w:rPr>
          <w:rFonts w:cs="Times New Roman"/>
          <w:b/>
          <w:color w:val="17365D" w:themeColor="text2" w:themeShade="BF"/>
          <w:sz w:val="28"/>
          <w:szCs w:val="24"/>
          <w:lang w:val="es-ES_tradnl"/>
        </w:rPr>
        <w:t>)</w:t>
      </w:r>
    </w:p>
    <w:p w:rsidR="0009678C" w:rsidRDefault="0009678C" w:rsidP="0009678C">
      <w:pPr>
        <w:spacing w:after="120"/>
        <w:jc w:val="both"/>
        <w:rPr>
          <w:rFonts w:ascii="Times New Roman" w:hAnsi="Times New Roman" w:cs="Times New Roman"/>
          <w:sz w:val="24"/>
          <w:szCs w:val="24"/>
        </w:rPr>
      </w:pPr>
      <w:r w:rsidRPr="00943BDC">
        <w:rPr>
          <w:rFonts w:ascii="Times New Roman" w:hAnsi="Times New Roman" w:cs="Times New Roman"/>
          <w:sz w:val="24"/>
          <w:szCs w:val="24"/>
          <w:lang w:val="es-ES_tradnl"/>
        </w:rPr>
        <w:t>La</w:t>
      </w:r>
      <w:r>
        <w:rPr>
          <w:rFonts w:ascii="Times New Roman" w:hAnsi="Times New Roman" w:cs="Times New Roman"/>
          <w:sz w:val="24"/>
          <w:szCs w:val="24"/>
        </w:rPr>
        <w:t xml:space="preserve"> formulación de cualquier</w:t>
      </w:r>
      <w:r w:rsidRPr="00C40B62">
        <w:rPr>
          <w:rFonts w:ascii="Times New Roman" w:hAnsi="Times New Roman" w:cs="Times New Roman"/>
          <w:sz w:val="24"/>
          <w:szCs w:val="24"/>
        </w:rPr>
        <w:t xml:space="preserve"> </w:t>
      </w:r>
      <w:r>
        <w:rPr>
          <w:rFonts w:ascii="Times New Roman" w:hAnsi="Times New Roman" w:cs="Times New Roman"/>
          <w:sz w:val="24"/>
          <w:szCs w:val="24"/>
        </w:rPr>
        <w:t>programa debe incluir un</w:t>
      </w:r>
      <w:r w:rsidRPr="00C40B62">
        <w:rPr>
          <w:rFonts w:ascii="Times New Roman" w:hAnsi="Times New Roman" w:cs="Times New Roman"/>
          <w:sz w:val="24"/>
          <w:szCs w:val="24"/>
        </w:rPr>
        <w:t xml:space="preserve"> mapeo de actores </w:t>
      </w:r>
      <w:r>
        <w:rPr>
          <w:rFonts w:ascii="Times New Roman" w:hAnsi="Times New Roman" w:cs="Times New Roman"/>
          <w:sz w:val="24"/>
          <w:szCs w:val="24"/>
        </w:rPr>
        <w:t>a través del cual</w:t>
      </w:r>
      <w:r w:rsidRPr="00C40B62">
        <w:rPr>
          <w:rFonts w:ascii="Times New Roman" w:hAnsi="Times New Roman" w:cs="Times New Roman"/>
          <w:sz w:val="24"/>
          <w:szCs w:val="24"/>
        </w:rPr>
        <w:t xml:space="preserve"> no solo </w:t>
      </w:r>
      <w:r>
        <w:rPr>
          <w:rFonts w:ascii="Times New Roman" w:hAnsi="Times New Roman" w:cs="Times New Roman"/>
          <w:sz w:val="24"/>
          <w:szCs w:val="24"/>
        </w:rPr>
        <w:t>se obtenga</w:t>
      </w:r>
      <w:r w:rsidRPr="00C40B62">
        <w:rPr>
          <w:rFonts w:ascii="Times New Roman" w:hAnsi="Times New Roman" w:cs="Times New Roman"/>
          <w:sz w:val="24"/>
          <w:szCs w:val="24"/>
        </w:rPr>
        <w:t xml:space="preserve"> un listado de los diferentes actores que participan, sino</w:t>
      </w:r>
      <w:r>
        <w:rPr>
          <w:rFonts w:ascii="Times New Roman" w:hAnsi="Times New Roman" w:cs="Times New Roman"/>
          <w:sz w:val="24"/>
          <w:szCs w:val="24"/>
        </w:rPr>
        <w:t xml:space="preserve"> que permita</w:t>
      </w:r>
      <w:r w:rsidRPr="00C40B62">
        <w:rPr>
          <w:rFonts w:ascii="Times New Roman" w:hAnsi="Times New Roman" w:cs="Times New Roman"/>
          <w:sz w:val="24"/>
          <w:szCs w:val="24"/>
        </w:rPr>
        <w:t xml:space="preserve"> conocer sus acciones y lo</w:t>
      </w:r>
      <w:r>
        <w:rPr>
          <w:rFonts w:ascii="Times New Roman" w:hAnsi="Times New Roman" w:cs="Times New Roman"/>
          <w:sz w:val="24"/>
          <w:szCs w:val="24"/>
        </w:rPr>
        <w:t xml:space="preserve">s objetivos de su participación. </w:t>
      </w:r>
      <w:r w:rsidRPr="00C40B62">
        <w:rPr>
          <w:rFonts w:ascii="Times New Roman" w:hAnsi="Times New Roman" w:cs="Times New Roman"/>
          <w:sz w:val="24"/>
          <w:szCs w:val="24"/>
        </w:rPr>
        <w:t xml:space="preserve">El mapeo de actores debe ser considerando como un primer paso para </w:t>
      </w:r>
      <w:r>
        <w:rPr>
          <w:rFonts w:ascii="Times New Roman" w:hAnsi="Times New Roman" w:cs="Times New Roman"/>
          <w:sz w:val="24"/>
          <w:szCs w:val="24"/>
        </w:rPr>
        <w:t>lograr la participación de la sociedad civil en los programas (especialmente cuando actúan a nivel local).</w:t>
      </w:r>
    </w:p>
    <w:p w:rsidR="0009678C" w:rsidRPr="0051377E" w:rsidRDefault="0009678C" w:rsidP="0009678C">
      <w:pPr>
        <w:spacing w:after="120"/>
        <w:ind w:left="708" w:hanging="705"/>
        <w:jc w:val="both"/>
        <w:rPr>
          <w:rFonts w:cs="Times New Roman"/>
          <w:b/>
          <w:color w:val="17365D" w:themeColor="text2" w:themeShade="BF"/>
          <w:sz w:val="28"/>
          <w:szCs w:val="24"/>
          <w:lang w:val="es-ES_tradnl"/>
        </w:rPr>
      </w:pPr>
      <w:r>
        <w:rPr>
          <w:rFonts w:cs="Times New Roman"/>
          <w:b/>
          <w:color w:val="17365D" w:themeColor="text2" w:themeShade="BF"/>
          <w:sz w:val="28"/>
          <w:szCs w:val="24"/>
          <w:lang w:val="es-ES_tradnl"/>
        </w:rPr>
        <w:t>R11</w:t>
      </w:r>
      <w:r w:rsidRPr="0051377E">
        <w:rPr>
          <w:rFonts w:cs="Times New Roman"/>
          <w:b/>
          <w:color w:val="17365D" w:themeColor="text2" w:themeShade="BF"/>
          <w:sz w:val="28"/>
          <w:szCs w:val="24"/>
          <w:lang w:val="es-ES_tradnl"/>
        </w:rPr>
        <w:tab/>
        <w:t xml:space="preserve">(a partir de </w:t>
      </w:r>
      <w:r>
        <w:rPr>
          <w:rFonts w:cs="Times New Roman"/>
          <w:b/>
          <w:color w:val="17365D" w:themeColor="text2" w:themeShade="BF"/>
          <w:sz w:val="28"/>
          <w:szCs w:val="24"/>
          <w:lang w:val="es-ES_tradnl"/>
        </w:rPr>
        <w:t xml:space="preserve">C3, </w:t>
      </w:r>
      <w:r w:rsidRPr="0051377E">
        <w:rPr>
          <w:rFonts w:cs="Times New Roman"/>
          <w:b/>
          <w:color w:val="17365D" w:themeColor="text2" w:themeShade="BF"/>
          <w:sz w:val="28"/>
          <w:szCs w:val="24"/>
          <w:lang w:val="es-ES_tradnl"/>
        </w:rPr>
        <w:t>C</w:t>
      </w:r>
      <w:r>
        <w:rPr>
          <w:rFonts w:cs="Times New Roman"/>
          <w:b/>
          <w:color w:val="17365D" w:themeColor="text2" w:themeShade="BF"/>
          <w:sz w:val="28"/>
          <w:szCs w:val="24"/>
          <w:lang w:val="es-ES_tradnl"/>
        </w:rPr>
        <w:t>4</w:t>
      </w:r>
      <w:r w:rsidRPr="0051377E">
        <w:rPr>
          <w:rFonts w:cs="Times New Roman"/>
          <w:b/>
          <w:color w:val="17365D" w:themeColor="text2" w:themeShade="BF"/>
          <w:sz w:val="28"/>
          <w:szCs w:val="24"/>
          <w:lang w:val="es-ES_tradnl"/>
        </w:rPr>
        <w:t xml:space="preserve"> y C</w:t>
      </w:r>
      <w:r>
        <w:rPr>
          <w:rFonts w:cs="Times New Roman"/>
          <w:b/>
          <w:color w:val="17365D" w:themeColor="text2" w:themeShade="BF"/>
          <w:sz w:val="28"/>
          <w:szCs w:val="24"/>
          <w:lang w:val="es-ES_tradnl"/>
        </w:rPr>
        <w:t>5</w:t>
      </w:r>
      <w:r w:rsidRPr="0051377E">
        <w:rPr>
          <w:rFonts w:cs="Times New Roman"/>
          <w:b/>
          <w:color w:val="17365D" w:themeColor="text2" w:themeShade="BF"/>
          <w:sz w:val="28"/>
          <w:szCs w:val="24"/>
          <w:lang w:val="es-ES_tradnl"/>
        </w:rPr>
        <w:t>)</w:t>
      </w:r>
    </w:p>
    <w:p w:rsidR="0009678C" w:rsidRPr="00094063" w:rsidRDefault="0009678C" w:rsidP="0009678C">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Antes de comenzar la implementación del programa propiamente dicha hay que prever un periodo de preinversión en el cual: (i) concretar</w:t>
      </w:r>
      <w:r w:rsidRPr="00EE371E">
        <w:rPr>
          <w:rFonts w:ascii="Times New Roman" w:hAnsi="Times New Roman" w:cs="Times New Roman"/>
          <w:sz w:val="24"/>
          <w:szCs w:val="24"/>
          <w:lang w:val="es-ES_tradnl"/>
        </w:rPr>
        <w:t xml:space="preserve"> actividades y sub-actividades específicas</w:t>
      </w:r>
      <w:r>
        <w:rPr>
          <w:rFonts w:ascii="Times New Roman" w:hAnsi="Times New Roman" w:cs="Times New Roman"/>
          <w:sz w:val="24"/>
          <w:szCs w:val="24"/>
          <w:lang w:val="es-ES_tradnl"/>
        </w:rPr>
        <w:t xml:space="preserve"> incluyendo la identificación de autoridades, beneficiarios y áreas de intervención concretas; (ii) establecer el mecanismo de gobernanza y coordinación del programa e incluso (iii) procedimientos comunes. En este sentido es importante que un programa de esta complejidad cuente con un plan de acción que identifique claramente la sucesión de actividades y el camino crítico.</w:t>
      </w:r>
    </w:p>
    <w:p w:rsidR="0009678C" w:rsidRPr="006F5E18" w:rsidRDefault="0009678C" w:rsidP="0009678C">
      <w:pPr>
        <w:spacing w:after="120"/>
        <w:ind w:left="708" w:hanging="705"/>
        <w:jc w:val="both"/>
        <w:rPr>
          <w:rFonts w:cs="Times New Roman"/>
          <w:b/>
          <w:color w:val="17365D" w:themeColor="text2" w:themeShade="BF"/>
          <w:sz w:val="28"/>
          <w:szCs w:val="24"/>
          <w:lang w:val="pt-PT"/>
        </w:rPr>
      </w:pPr>
      <w:r w:rsidRPr="006F5E18">
        <w:rPr>
          <w:rFonts w:cs="Times New Roman"/>
          <w:b/>
          <w:color w:val="17365D" w:themeColor="text2" w:themeShade="BF"/>
          <w:sz w:val="28"/>
          <w:szCs w:val="24"/>
          <w:lang w:val="pt-PT"/>
        </w:rPr>
        <w:t>R</w:t>
      </w:r>
      <w:r>
        <w:rPr>
          <w:rFonts w:cs="Times New Roman"/>
          <w:b/>
          <w:color w:val="17365D" w:themeColor="text2" w:themeShade="BF"/>
          <w:sz w:val="28"/>
          <w:szCs w:val="24"/>
          <w:lang w:val="pt-PT"/>
        </w:rPr>
        <w:t>12</w:t>
      </w:r>
      <w:r>
        <w:rPr>
          <w:rFonts w:cs="Times New Roman"/>
          <w:b/>
          <w:color w:val="17365D" w:themeColor="text2" w:themeShade="BF"/>
          <w:sz w:val="28"/>
          <w:szCs w:val="24"/>
          <w:lang w:val="pt-PT"/>
        </w:rPr>
        <w:tab/>
        <w:t>(a partir de C6</w:t>
      </w:r>
      <w:r w:rsidRPr="006F5E18">
        <w:rPr>
          <w:rFonts w:cs="Times New Roman"/>
          <w:b/>
          <w:color w:val="17365D" w:themeColor="text2" w:themeShade="BF"/>
          <w:sz w:val="28"/>
          <w:szCs w:val="24"/>
          <w:lang w:val="pt-PT"/>
        </w:rPr>
        <w:t>)</w:t>
      </w:r>
    </w:p>
    <w:p w:rsidR="0009678C" w:rsidRDefault="0009678C" w:rsidP="0009678C">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L</w:t>
      </w:r>
      <w:r w:rsidRPr="005E1F38">
        <w:rPr>
          <w:rFonts w:ascii="Times New Roman" w:hAnsi="Times New Roman" w:cs="Times New Roman"/>
          <w:sz w:val="24"/>
          <w:szCs w:val="24"/>
          <w:lang w:val="es-ES_tradnl"/>
        </w:rPr>
        <w:t>os desembolsos por agencia (</w:t>
      </w:r>
      <w:r w:rsidRPr="00943BDC">
        <w:rPr>
          <w:rFonts w:ascii="Times New Roman" w:hAnsi="Times New Roman" w:cs="Times New Roman"/>
          <w:sz w:val="24"/>
          <w:szCs w:val="24"/>
          <w:lang w:val="es-ES_tradnl"/>
        </w:rPr>
        <w:t>pass</w:t>
      </w:r>
      <w:r w:rsidRPr="005E1F38">
        <w:rPr>
          <w:rFonts w:ascii="Times New Roman" w:hAnsi="Times New Roman" w:cs="Times New Roman"/>
          <w:i/>
          <w:sz w:val="24"/>
          <w:szCs w:val="24"/>
          <w:lang w:val="es-ES_tradnl"/>
        </w:rPr>
        <w:t xml:space="preserve"> through</w:t>
      </w:r>
      <w:r w:rsidRPr="005E1F38">
        <w:rPr>
          <w:rFonts w:ascii="Times New Roman" w:hAnsi="Times New Roman" w:cs="Times New Roman"/>
          <w:sz w:val="24"/>
          <w:szCs w:val="24"/>
          <w:lang w:val="es-ES_tradnl"/>
        </w:rPr>
        <w:t xml:space="preserve">) no parecen </w:t>
      </w:r>
      <w:r>
        <w:rPr>
          <w:rFonts w:ascii="Times New Roman" w:hAnsi="Times New Roman" w:cs="Times New Roman"/>
          <w:sz w:val="24"/>
          <w:szCs w:val="24"/>
          <w:lang w:val="es-ES_tradnl"/>
        </w:rPr>
        <w:t>el procedimiento ideal para este tipo de programas</w:t>
      </w:r>
      <w:r w:rsidRPr="005E1F38">
        <w:rPr>
          <w:rFonts w:ascii="Times New Roman" w:hAnsi="Times New Roman" w:cs="Times New Roman"/>
          <w:sz w:val="24"/>
          <w:szCs w:val="24"/>
          <w:lang w:val="es-ES_tradnl"/>
        </w:rPr>
        <w:t xml:space="preserve">, el mecanismo de </w:t>
      </w:r>
      <w:r w:rsidRPr="005E1F38">
        <w:rPr>
          <w:rFonts w:ascii="Times New Roman" w:hAnsi="Times New Roman" w:cs="Times New Roman"/>
          <w:i/>
          <w:sz w:val="24"/>
          <w:szCs w:val="24"/>
          <w:lang w:val="es-ES_tradnl"/>
        </w:rPr>
        <w:t>pool funding</w:t>
      </w:r>
      <w:r>
        <w:rPr>
          <w:rFonts w:ascii="Times New Roman" w:hAnsi="Times New Roman" w:cs="Times New Roman"/>
          <w:i/>
          <w:sz w:val="24"/>
          <w:szCs w:val="24"/>
          <w:lang w:val="es-ES_tradnl"/>
        </w:rPr>
        <w:t xml:space="preserve"> </w:t>
      </w:r>
      <w:r>
        <w:rPr>
          <w:rFonts w:ascii="Times New Roman" w:hAnsi="Times New Roman" w:cs="Times New Roman"/>
          <w:sz w:val="24"/>
          <w:szCs w:val="24"/>
          <w:lang w:val="es-ES_tradnl"/>
        </w:rPr>
        <w:t>parece mucho más apropiado</w:t>
      </w:r>
      <w:r w:rsidRPr="005E1F38">
        <w:rPr>
          <w:rFonts w:ascii="Times New Roman" w:hAnsi="Times New Roman" w:cs="Times New Roman"/>
          <w:sz w:val="24"/>
          <w:szCs w:val="24"/>
          <w:lang w:val="es-ES_tradnl"/>
        </w:rPr>
        <w:t>.</w:t>
      </w:r>
      <w:r>
        <w:rPr>
          <w:rFonts w:ascii="Times New Roman" w:hAnsi="Times New Roman" w:cs="Times New Roman"/>
          <w:sz w:val="24"/>
          <w:szCs w:val="24"/>
          <w:lang w:val="es-ES_tradnl"/>
        </w:rPr>
        <w:t xml:space="preserve"> El presupuesto dividido por agencia no favorece ni el trabajo conjunto de los socios ni la apropiación por parte de las instituciones nacionales. Un presupuesto único en función de resultados sería mucho más coherente.</w:t>
      </w:r>
    </w:p>
    <w:p w:rsidR="0009678C" w:rsidRPr="00B32014" w:rsidRDefault="0009678C" w:rsidP="0009678C">
      <w:pPr>
        <w:spacing w:after="120"/>
        <w:ind w:left="708" w:hanging="705"/>
        <w:jc w:val="both"/>
        <w:rPr>
          <w:rFonts w:cs="Times New Roman"/>
          <w:b/>
          <w:color w:val="17365D" w:themeColor="text2" w:themeShade="BF"/>
          <w:sz w:val="28"/>
          <w:szCs w:val="24"/>
          <w:lang w:val="es-ES_tradnl"/>
        </w:rPr>
      </w:pPr>
      <w:r>
        <w:rPr>
          <w:rFonts w:cs="Times New Roman"/>
          <w:b/>
          <w:color w:val="17365D" w:themeColor="text2" w:themeShade="BF"/>
          <w:sz w:val="28"/>
          <w:szCs w:val="24"/>
          <w:lang w:val="es-ES_tradnl"/>
        </w:rPr>
        <w:t>R13</w:t>
      </w:r>
      <w:r>
        <w:rPr>
          <w:rFonts w:cs="Times New Roman"/>
          <w:b/>
          <w:color w:val="17365D" w:themeColor="text2" w:themeShade="BF"/>
          <w:sz w:val="28"/>
          <w:szCs w:val="24"/>
          <w:lang w:val="es-ES_tradnl"/>
        </w:rPr>
        <w:tab/>
        <w:t>(a partir de C5 y C6</w:t>
      </w:r>
      <w:r w:rsidRPr="00B32014">
        <w:rPr>
          <w:rFonts w:cs="Times New Roman"/>
          <w:b/>
          <w:color w:val="17365D" w:themeColor="text2" w:themeShade="BF"/>
          <w:sz w:val="28"/>
          <w:szCs w:val="24"/>
          <w:lang w:val="es-ES_tradnl"/>
        </w:rPr>
        <w:t>)</w:t>
      </w:r>
    </w:p>
    <w:p w:rsidR="0009678C" w:rsidRPr="00B87255" w:rsidRDefault="0009678C" w:rsidP="0009678C">
      <w:pPr>
        <w:spacing w:after="120"/>
        <w:jc w:val="both"/>
        <w:rPr>
          <w:rFonts w:ascii="Times New Roman" w:hAnsi="Times New Roman" w:cs="Times New Roman"/>
          <w:b/>
          <w:sz w:val="24"/>
          <w:szCs w:val="24"/>
          <w:lang w:val="es-ES_tradnl"/>
        </w:rPr>
      </w:pPr>
      <w:r w:rsidRPr="00436191">
        <w:rPr>
          <w:rFonts w:ascii="Times New Roman" w:hAnsi="Times New Roman" w:cs="Times New Roman"/>
          <w:sz w:val="24"/>
          <w:szCs w:val="24"/>
          <w:lang w:val="es-ES_tradnl"/>
        </w:rPr>
        <w:t xml:space="preserve">Capitalizar la experiencia, sistematizar lecciones aprendidas y buenas prácticas permitiría asegurar un buen retorno de la inversión de un programa piloto de apoyo al </w:t>
      </w:r>
      <w:r w:rsidRPr="00436191">
        <w:rPr>
          <w:rFonts w:ascii="Times New Roman" w:hAnsi="Times New Roman" w:cs="Times New Roman"/>
          <w:sz w:val="24"/>
          <w:szCs w:val="24"/>
          <w:lang w:val="es-ES_tradnl"/>
        </w:rPr>
        <w:lastRenderedPageBreak/>
        <w:t>proceso de reforma del SNU (</w:t>
      </w:r>
      <w:r w:rsidRPr="00436191">
        <w:rPr>
          <w:rFonts w:ascii="Times New Roman" w:hAnsi="Times New Roman" w:cs="Times New Roman"/>
          <w:i/>
          <w:sz w:val="24"/>
          <w:szCs w:val="24"/>
          <w:lang w:val="es-ES_tradnl"/>
        </w:rPr>
        <w:t>Delivering as one</w:t>
      </w:r>
      <w:r w:rsidRPr="00436191">
        <w:rPr>
          <w:rFonts w:ascii="Times New Roman" w:hAnsi="Times New Roman" w:cs="Times New Roman"/>
          <w:sz w:val="24"/>
          <w:szCs w:val="24"/>
          <w:lang w:val="es-ES_tradnl"/>
        </w:rPr>
        <w:t>) como es este. Sería interesante permitir a las agencias participantes en los programas</w:t>
      </w:r>
      <w:r>
        <w:rPr>
          <w:rFonts w:ascii="Times New Roman" w:hAnsi="Times New Roman" w:cs="Times New Roman"/>
          <w:sz w:val="24"/>
          <w:szCs w:val="24"/>
          <w:lang w:val="es-ES_tradnl"/>
        </w:rPr>
        <w:t xml:space="preserve"> conjuntos del Fondo utilizar lo</w:t>
      </w:r>
      <w:r w:rsidRPr="00436191">
        <w:rPr>
          <w:rFonts w:ascii="Times New Roman" w:hAnsi="Times New Roman" w:cs="Times New Roman"/>
          <w:sz w:val="24"/>
          <w:szCs w:val="24"/>
          <w:lang w:val="es-ES_tradnl"/>
        </w:rPr>
        <w:t xml:space="preserve">s sistemas de comunicación comunes que ya existen (UNEX y MDTF-Gateway). </w:t>
      </w:r>
      <w:r>
        <w:rPr>
          <w:rFonts w:ascii="Times New Roman" w:hAnsi="Times New Roman" w:cs="Times New Roman"/>
          <w:sz w:val="24"/>
          <w:szCs w:val="24"/>
          <w:lang w:val="es-ES_tradnl"/>
        </w:rPr>
        <w:t>Esto mejoraría la tasa de retorn</w:t>
      </w:r>
      <w:r w:rsidRPr="00436191">
        <w:rPr>
          <w:rFonts w:ascii="Times New Roman" w:hAnsi="Times New Roman" w:cs="Times New Roman"/>
          <w:sz w:val="24"/>
          <w:szCs w:val="24"/>
          <w:lang w:val="es-ES_tradnl"/>
        </w:rPr>
        <w:t xml:space="preserve">o tanto de los </w:t>
      </w:r>
      <w:r>
        <w:rPr>
          <w:rFonts w:ascii="Times New Roman" w:hAnsi="Times New Roman" w:cs="Times New Roman"/>
          <w:sz w:val="24"/>
          <w:szCs w:val="24"/>
          <w:lang w:val="es-ES_tradnl"/>
        </w:rPr>
        <w:t>programas conjuntos como de las plataformas</w:t>
      </w:r>
      <w:r w:rsidRPr="00436191">
        <w:rPr>
          <w:rFonts w:ascii="Times New Roman" w:hAnsi="Times New Roman" w:cs="Times New Roman"/>
          <w:sz w:val="24"/>
          <w:szCs w:val="24"/>
          <w:lang w:val="es-ES_tradnl"/>
        </w:rPr>
        <w:t>.</w:t>
      </w:r>
    </w:p>
    <w:p w:rsidR="008515CA" w:rsidRPr="00B87255" w:rsidRDefault="008515CA" w:rsidP="004E42C3">
      <w:pPr>
        <w:spacing w:after="120"/>
        <w:jc w:val="both"/>
        <w:rPr>
          <w:rFonts w:ascii="Times New Roman" w:hAnsi="Times New Roman" w:cs="Times New Roman"/>
          <w:b/>
          <w:sz w:val="24"/>
          <w:szCs w:val="24"/>
          <w:lang w:val="es-ES_tradnl"/>
        </w:rPr>
        <w:sectPr w:rsidR="008515CA" w:rsidRPr="00B87255" w:rsidSect="00FC12CE">
          <w:type w:val="continuous"/>
          <w:pgSz w:w="11906" w:h="16838" w:code="9"/>
          <w:pgMar w:top="1440" w:right="1080" w:bottom="1440" w:left="1080" w:header="709" w:footer="709" w:gutter="0"/>
          <w:pgNumType w:fmt="lowerRoman" w:start="1"/>
          <w:cols w:num="2" w:space="708"/>
          <w:docGrid w:linePitch="360"/>
        </w:sectPr>
      </w:pPr>
    </w:p>
    <w:p w:rsidR="00B80784" w:rsidRPr="0042064E" w:rsidRDefault="00FA7835" w:rsidP="004E42C3">
      <w:pPr>
        <w:spacing w:after="120"/>
        <w:jc w:val="both"/>
        <w:rPr>
          <w:rFonts w:cs="Times New Roman"/>
          <w:b/>
          <w:color w:val="17365D" w:themeColor="text2" w:themeShade="BF"/>
          <w:sz w:val="28"/>
          <w:szCs w:val="24"/>
          <w:lang w:val="es-ES_tradnl"/>
        </w:rPr>
      </w:pPr>
      <w:r w:rsidRPr="0042064E">
        <w:rPr>
          <w:rFonts w:cs="Times New Roman"/>
          <w:b/>
          <w:color w:val="17365D" w:themeColor="text2" w:themeShade="BF"/>
          <w:sz w:val="28"/>
          <w:szCs w:val="24"/>
          <w:lang w:val="es-ES_tradnl"/>
        </w:rPr>
        <w:lastRenderedPageBreak/>
        <w:t>1</w:t>
      </w:r>
      <w:r w:rsidRPr="0042064E">
        <w:rPr>
          <w:rFonts w:cs="Times New Roman"/>
          <w:b/>
          <w:color w:val="17365D" w:themeColor="text2" w:themeShade="BF"/>
          <w:sz w:val="28"/>
          <w:szCs w:val="24"/>
          <w:lang w:val="es-ES_tradnl"/>
        </w:rPr>
        <w:tab/>
      </w:r>
      <w:r w:rsidR="00761085" w:rsidRPr="0042064E">
        <w:rPr>
          <w:rFonts w:cs="Times New Roman"/>
          <w:b/>
          <w:color w:val="17365D" w:themeColor="text2" w:themeShade="BF"/>
          <w:sz w:val="28"/>
          <w:szCs w:val="24"/>
          <w:lang w:val="es-ES_tradnl"/>
        </w:rPr>
        <w:t>INTRODUCCIÓ</w:t>
      </w:r>
      <w:r w:rsidR="00B80784" w:rsidRPr="0042064E">
        <w:rPr>
          <w:rFonts w:cs="Times New Roman"/>
          <w:b/>
          <w:color w:val="17365D" w:themeColor="text2" w:themeShade="BF"/>
          <w:sz w:val="28"/>
          <w:szCs w:val="24"/>
          <w:lang w:val="es-ES_tradnl"/>
        </w:rPr>
        <w:t>N</w:t>
      </w:r>
    </w:p>
    <w:p w:rsidR="00CD6071" w:rsidRPr="0042064E" w:rsidRDefault="00FA7835" w:rsidP="004E42C3">
      <w:pPr>
        <w:spacing w:after="120"/>
        <w:jc w:val="both"/>
        <w:rPr>
          <w:rFonts w:cs="Times New Roman"/>
          <w:b/>
          <w:color w:val="17365D" w:themeColor="text2" w:themeShade="BF"/>
          <w:sz w:val="28"/>
          <w:szCs w:val="24"/>
          <w:lang w:val="es-ES_tradnl"/>
        </w:rPr>
      </w:pPr>
      <w:r w:rsidRPr="0042064E">
        <w:rPr>
          <w:rFonts w:cs="Times New Roman"/>
          <w:b/>
          <w:color w:val="17365D" w:themeColor="text2" w:themeShade="BF"/>
          <w:sz w:val="28"/>
          <w:szCs w:val="24"/>
          <w:lang w:val="es-ES_tradnl"/>
        </w:rPr>
        <w:t>1.1</w:t>
      </w:r>
      <w:r w:rsidR="00CD6071" w:rsidRPr="0042064E">
        <w:rPr>
          <w:rFonts w:cs="Times New Roman"/>
          <w:b/>
          <w:color w:val="17365D" w:themeColor="text2" w:themeShade="BF"/>
          <w:sz w:val="28"/>
          <w:szCs w:val="24"/>
          <w:lang w:val="es-ES_tradnl"/>
        </w:rPr>
        <w:tab/>
      </w:r>
      <w:r w:rsidR="008515CA" w:rsidRPr="0042064E">
        <w:rPr>
          <w:rFonts w:cs="Times New Roman"/>
          <w:b/>
          <w:color w:val="17365D" w:themeColor="text2" w:themeShade="BF"/>
          <w:sz w:val="28"/>
          <w:szCs w:val="24"/>
          <w:lang w:val="es-ES_tradnl"/>
        </w:rPr>
        <w:t>Antecedentes</w:t>
      </w:r>
    </w:p>
    <w:p w:rsidR="004E57D6" w:rsidRPr="001B48F6" w:rsidRDefault="00CD6071" w:rsidP="004E57D6">
      <w:pPr>
        <w:spacing w:after="120"/>
        <w:jc w:val="both"/>
        <w:rPr>
          <w:rFonts w:ascii="Times New Roman" w:hAnsi="Times New Roman" w:cs="Times New Roman"/>
          <w:sz w:val="24"/>
          <w:szCs w:val="24"/>
          <w:lang w:val="es-ES_tradnl"/>
        </w:rPr>
      </w:pPr>
      <w:r w:rsidRPr="001B48F6">
        <w:rPr>
          <w:rFonts w:ascii="Times New Roman" w:hAnsi="Times New Roman" w:cs="Times New Roman"/>
          <w:sz w:val="24"/>
          <w:szCs w:val="24"/>
          <w:lang w:val="es-ES_tradnl"/>
        </w:rPr>
        <w:t xml:space="preserve">La población estimada </w:t>
      </w:r>
      <w:r w:rsidR="00B817F9" w:rsidRPr="001B48F6">
        <w:rPr>
          <w:rFonts w:ascii="Times New Roman" w:hAnsi="Times New Roman" w:cs="Times New Roman"/>
          <w:sz w:val="24"/>
          <w:szCs w:val="24"/>
          <w:lang w:val="es-ES_tradnl"/>
        </w:rPr>
        <w:t xml:space="preserve">de Panamá es </w:t>
      </w:r>
      <w:r w:rsidRPr="001B48F6">
        <w:rPr>
          <w:rFonts w:ascii="Times New Roman" w:hAnsi="Times New Roman" w:cs="Times New Roman"/>
          <w:sz w:val="24"/>
          <w:szCs w:val="24"/>
          <w:lang w:val="es-ES_tradnl"/>
        </w:rPr>
        <w:t>de casi 3,5 millones de habitantes</w:t>
      </w:r>
      <w:r w:rsidR="009837EE" w:rsidRPr="001B48F6">
        <w:rPr>
          <w:rStyle w:val="Refdenotaalpie"/>
          <w:rFonts w:ascii="Times New Roman" w:hAnsi="Times New Roman" w:cs="Times New Roman"/>
          <w:sz w:val="24"/>
          <w:szCs w:val="24"/>
          <w:lang w:val="es-ES_tradnl"/>
        </w:rPr>
        <w:footnoteReference w:id="1"/>
      </w:r>
      <w:r w:rsidRPr="001B48F6">
        <w:rPr>
          <w:rFonts w:ascii="Times New Roman" w:hAnsi="Times New Roman" w:cs="Times New Roman"/>
          <w:sz w:val="24"/>
          <w:szCs w:val="24"/>
          <w:lang w:val="es-ES_tradnl"/>
        </w:rPr>
        <w:t xml:space="preserve"> </w:t>
      </w:r>
      <w:r w:rsidR="00B817F9" w:rsidRPr="001B48F6">
        <w:rPr>
          <w:rFonts w:ascii="Times New Roman" w:hAnsi="Times New Roman" w:cs="Times New Roman"/>
          <w:sz w:val="24"/>
          <w:szCs w:val="24"/>
          <w:lang w:val="es-ES_tradnl"/>
        </w:rPr>
        <w:t>de diferentes culturas, etnias, credos y religiones</w:t>
      </w:r>
      <w:r w:rsidR="009837EE" w:rsidRPr="001B48F6">
        <w:rPr>
          <w:rFonts w:ascii="Times New Roman" w:hAnsi="Times New Roman" w:cs="Times New Roman"/>
          <w:sz w:val="24"/>
          <w:szCs w:val="24"/>
          <w:lang w:val="es-ES_tradnl"/>
        </w:rPr>
        <w:t xml:space="preserve">. </w:t>
      </w:r>
      <w:r w:rsidR="00E51520">
        <w:rPr>
          <w:rFonts w:ascii="Times New Roman" w:hAnsi="Times New Roman" w:cs="Times New Roman"/>
          <w:sz w:val="24"/>
          <w:szCs w:val="24"/>
          <w:lang w:val="es-ES_tradnl"/>
        </w:rPr>
        <w:t>E</w:t>
      </w:r>
      <w:r w:rsidR="009837EE" w:rsidRPr="001B48F6">
        <w:rPr>
          <w:rFonts w:ascii="Times New Roman" w:hAnsi="Times New Roman" w:cs="Times New Roman"/>
          <w:sz w:val="24"/>
          <w:szCs w:val="24"/>
          <w:lang w:val="es-ES_tradnl"/>
        </w:rPr>
        <w:t xml:space="preserve">l </w:t>
      </w:r>
      <w:r w:rsidRPr="001B48F6">
        <w:rPr>
          <w:rFonts w:ascii="Times New Roman" w:hAnsi="Times New Roman" w:cs="Times New Roman"/>
          <w:sz w:val="24"/>
          <w:szCs w:val="24"/>
          <w:lang w:val="es-ES_tradnl"/>
        </w:rPr>
        <w:t xml:space="preserve">30% </w:t>
      </w:r>
      <w:r w:rsidR="009837EE" w:rsidRPr="001B48F6">
        <w:rPr>
          <w:rFonts w:ascii="Times New Roman" w:hAnsi="Times New Roman" w:cs="Times New Roman"/>
          <w:sz w:val="24"/>
          <w:szCs w:val="24"/>
          <w:lang w:val="es-ES_tradnl"/>
        </w:rPr>
        <w:t>de la población tiene menos</w:t>
      </w:r>
      <w:r w:rsidRPr="001B48F6">
        <w:rPr>
          <w:rFonts w:ascii="Times New Roman" w:hAnsi="Times New Roman" w:cs="Times New Roman"/>
          <w:sz w:val="24"/>
          <w:szCs w:val="24"/>
          <w:lang w:val="es-ES_tradnl"/>
        </w:rPr>
        <w:t xml:space="preserve"> de 15 años y </w:t>
      </w:r>
      <w:r w:rsidR="009837EE" w:rsidRPr="001B48F6">
        <w:rPr>
          <w:rFonts w:ascii="Times New Roman" w:hAnsi="Times New Roman" w:cs="Times New Roman"/>
          <w:sz w:val="24"/>
          <w:szCs w:val="24"/>
          <w:lang w:val="es-ES_tradnl"/>
        </w:rPr>
        <w:t xml:space="preserve">el </w:t>
      </w:r>
      <w:r w:rsidRPr="001B48F6">
        <w:rPr>
          <w:rFonts w:ascii="Times New Roman" w:hAnsi="Times New Roman" w:cs="Times New Roman"/>
          <w:sz w:val="24"/>
          <w:szCs w:val="24"/>
          <w:lang w:val="es-ES_tradnl"/>
        </w:rPr>
        <w:t xml:space="preserve">10% </w:t>
      </w:r>
      <w:r w:rsidR="00CF4C44" w:rsidRPr="001B48F6">
        <w:rPr>
          <w:rFonts w:ascii="Times New Roman" w:hAnsi="Times New Roman" w:cs="Times New Roman"/>
          <w:sz w:val="24"/>
          <w:szCs w:val="24"/>
          <w:lang w:val="es-ES_tradnl"/>
        </w:rPr>
        <w:t xml:space="preserve">es </w:t>
      </w:r>
      <w:r w:rsidRPr="001B48F6">
        <w:rPr>
          <w:rFonts w:ascii="Times New Roman" w:hAnsi="Times New Roman" w:cs="Times New Roman"/>
          <w:sz w:val="24"/>
          <w:szCs w:val="24"/>
          <w:lang w:val="es-ES_tradnl"/>
        </w:rPr>
        <w:t>indígena</w:t>
      </w:r>
      <w:r w:rsidR="00CF4C44" w:rsidRPr="001B48F6">
        <w:rPr>
          <w:rFonts w:ascii="Times New Roman" w:hAnsi="Times New Roman" w:cs="Times New Roman"/>
          <w:sz w:val="24"/>
          <w:szCs w:val="24"/>
          <w:lang w:val="es-ES_tradnl"/>
        </w:rPr>
        <w:t xml:space="preserve"> (</w:t>
      </w:r>
      <w:r w:rsidRPr="001B48F6">
        <w:rPr>
          <w:rFonts w:ascii="Times New Roman" w:hAnsi="Times New Roman" w:cs="Times New Roman"/>
          <w:sz w:val="24"/>
          <w:szCs w:val="24"/>
          <w:lang w:val="es-ES_tradnl"/>
        </w:rPr>
        <w:t>Kuna, Emberá, Wounaan, Ngöbe-Buglé, Bri Bri, Teribe y Bokota).</w:t>
      </w:r>
      <w:r w:rsidR="005C1A8E" w:rsidRPr="001B48F6">
        <w:rPr>
          <w:rFonts w:ascii="Times New Roman" w:hAnsi="Times New Roman" w:cs="Times New Roman"/>
          <w:sz w:val="24"/>
          <w:szCs w:val="24"/>
          <w:lang w:val="es-ES_tradnl"/>
        </w:rPr>
        <w:t xml:space="preserve"> </w:t>
      </w:r>
      <w:r w:rsidR="004E57D6" w:rsidRPr="001B48F6">
        <w:rPr>
          <w:rFonts w:ascii="Times New Roman" w:hAnsi="Times New Roman" w:cs="Times New Roman"/>
          <w:sz w:val="24"/>
          <w:szCs w:val="24"/>
          <w:lang w:val="es-ES_tradnl"/>
        </w:rPr>
        <w:t>Durante los últimos años, l</w:t>
      </w:r>
      <w:r w:rsidRPr="001B48F6">
        <w:rPr>
          <w:rFonts w:ascii="Times New Roman" w:hAnsi="Times New Roman" w:cs="Times New Roman"/>
          <w:sz w:val="24"/>
          <w:szCs w:val="24"/>
          <w:lang w:val="es-ES_tradnl"/>
        </w:rPr>
        <w:t>a economía panameña</w:t>
      </w:r>
      <w:r w:rsidR="004E57D6" w:rsidRPr="001B48F6">
        <w:rPr>
          <w:rStyle w:val="Refdenotaalpie"/>
          <w:rFonts w:ascii="Times New Roman" w:hAnsi="Times New Roman" w:cs="Times New Roman"/>
          <w:sz w:val="24"/>
          <w:szCs w:val="24"/>
          <w:lang w:val="es-ES_tradnl"/>
        </w:rPr>
        <w:footnoteReference w:id="2"/>
      </w:r>
      <w:r w:rsidRPr="001B48F6">
        <w:rPr>
          <w:rFonts w:ascii="Times New Roman" w:hAnsi="Times New Roman" w:cs="Times New Roman"/>
          <w:sz w:val="24"/>
          <w:szCs w:val="24"/>
          <w:lang w:val="es-ES_tradnl"/>
        </w:rPr>
        <w:t xml:space="preserve"> ha mantenido una dinámica de crecimiento</w:t>
      </w:r>
      <w:r w:rsidR="004E57D6" w:rsidRPr="001B48F6">
        <w:rPr>
          <w:sz w:val="24"/>
          <w:szCs w:val="24"/>
        </w:rPr>
        <w:t xml:space="preserve"> </w:t>
      </w:r>
      <w:r w:rsidR="004E57D6" w:rsidRPr="001B48F6">
        <w:rPr>
          <w:rFonts w:ascii="Times New Roman" w:hAnsi="Times New Roman" w:cs="Times New Roman"/>
          <w:sz w:val="24"/>
          <w:szCs w:val="24"/>
          <w:lang w:val="es-ES_tradnl"/>
        </w:rPr>
        <w:t xml:space="preserve">que ha permitido un aumento de la ocupación y los ingresos, y un descenso significativo de las tasa de desempleo. </w:t>
      </w:r>
      <w:r w:rsidR="005D708C">
        <w:rPr>
          <w:rFonts w:ascii="Times New Roman" w:hAnsi="Times New Roman" w:cs="Times New Roman"/>
          <w:sz w:val="24"/>
          <w:szCs w:val="24"/>
          <w:lang w:val="es-ES_tradnl"/>
        </w:rPr>
        <w:t>El incremento de</w:t>
      </w:r>
      <w:r w:rsidR="004E57D6" w:rsidRPr="001B48F6">
        <w:rPr>
          <w:rFonts w:ascii="Times New Roman" w:hAnsi="Times New Roman" w:cs="Times New Roman"/>
          <w:sz w:val="24"/>
          <w:szCs w:val="24"/>
          <w:lang w:val="es-ES_tradnl"/>
        </w:rPr>
        <w:t xml:space="preserve"> la inver</w:t>
      </w:r>
      <w:r w:rsidR="005D708C">
        <w:rPr>
          <w:rFonts w:ascii="Times New Roman" w:hAnsi="Times New Roman" w:cs="Times New Roman"/>
          <w:sz w:val="24"/>
          <w:szCs w:val="24"/>
          <w:lang w:val="es-ES_tradnl"/>
        </w:rPr>
        <w:t>sión pública y el gasto social</w:t>
      </w:r>
      <w:r w:rsidR="004E57D6" w:rsidRPr="001B48F6">
        <w:rPr>
          <w:rFonts w:ascii="Times New Roman" w:hAnsi="Times New Roman" w:cs="Times New Roman"/>
          <w:sz w:val="24"/>
          <w:szCs w:val="24"/>
          <w:lang w:val="es-ES_tradnl"/>
        </w:rPr>
        <w:t xml:space="preserve"> ha favorecido un descenso sostenido de los niveles de pobreza.</w:t>
      </w:r>
      <w:r w:rsidR="00992818" w:rsidRPr="001B48F6">
        <w:rPr>
          <w:rFonts w:ascii="Times New Roman" w:hAnsi="Times New Roman" w:cs="Times New Roman"/>
          <w:sz w:val="24"/>
          <w:szCs w:val="24"/>
          <w:lang w:val="es-ES_tradnl"/>
        </w:rPr>
        <w:t xml:space="preserve"> </w:t>
      </w:r>
      <w:r w:rsidR="004E57D6" w:rsidRPr="001B48F6">
        <w:rPr>
          <w:rFonts w:ascii="Times New Roman" w:hAnsi="Times New Roman" w:cs="Times New Roman"/>
          <w:sz w:val="24"/>
          <w:szCs w:val="24"/>
          <w:lang w:val="es-ES_tradnl"/>
        </w:rPr>
        <w:t>Según el</w:t>
      </w:r>
      <w:r w:rsidR="00992818" w:rsidRPr="001B48F6">
        <w:rPr>
          <w:rFonts w:ascii="Times New Roman" w:hAnsi="Times New Roman" w:cs="Times New Roman"/>
          <w:sz w:val="24"/>
          <w:szCs w:val="24"/>
          <w:lang w:val="es-ES_tradnl"/>
        </w:rPr>
        <w:t xml:space="preserve"> </w:t>
      </w:r>
      <w:r w:rsidR="004E57D6" w:rsidRPr="001B48F6">
        <w:rPr>
          <w:rFonts w:ascii="Times New Roman" w:hAnsi="Times New Roman" w:cs="Times New Roman"/>
          <w:sz w:val="24"/>
          <w:szCs w:val="24"/>
          <w:lang w:val="es-ES_tradnl"/>
        </w:rPr>
        <w:t>último Informe sobre Desarrollo Humano</w:t>
      </w:r>
      <w:r w:rsidR="00992818" w:rsidRPr="001B48F6">
        <w:rPr>
          <w:rFonts w:ascii="Times New Roman" w:hAnsi="Times New Roman" w:cs="Times New Roman"/>
          <w:sz w:val="24"/>
          <w:szCs w:val="24"/>
          <w:lang w:val="es-ES_tradnl"/>
        </w:rPr>
        <w:t xml:space="preserve"> Mundial (2008-2009</w:t>
      </w:r>
      <w:r w:rsidR="004E57D6" w:rsidRPr="001B48F6">
        <w:rPr>
          <w:rFonts w:ascii="Times New Roman" w:hAnsi="Times New Roman" w:cs="Times New Roman"/>
          <w:sz w:val="24"/>
          <w:szCs w:val="24"/>
          <w:lang w:val="es-ES_tradnl"/>
        </w:rPr>
        <w:t xml:space="preserve">), Panamá </w:t>
      </w:r>
      <w:r w:rsidR="00992818" w:rsidRPr="001B48F6">
        <w:rPr>
          <w:rFonts w:ascii="Times New Roman" w:hAnsi="Times New Roman" w:cs="Times New Roman"/>
          <w:sz w:val="24"/>
          <w:szCs w:val="24"/>
          <w:lang w:val="es-ES_tradnl"/>
        </w:rPr>
        <w:t>ocupa el puesto 58</w:t>
      </w:r>
      <w:r w:rsidR="004E57D6" w:rsidRPr="001B48F6">
        <w:rPr>
          <w:rFonts w:ascii="Times New Roman" w:hAnsi="Times New Roman" w:cs="Times New Roman"/>
          <w:sz w:val="24"/>
          <w:szCs w:val="24"/>
          <w:lang w:val="es-ES_tradnl"/>
        </w:rPr>
        <w:t xml:space="preserve"> de 17</w:t>
      </w:r>
      <w:r w:rsidR="00992818" w:rsidRPr="001B48F6">
        <w:rPr>
          <w:rFonts w:ascii="Times New Roman" w:hAnsi="Times New Roman" w:cs="Times New Roman"/>
          <w:sz w:val="24"/>
          <w:szCs w:val="24"/>
          <w:lang w:val="es-ES_tradnl"/>
        </w:rPr>
        <w:t>9</w:t>
      </w:r>
      <w:r w:rsidR="005D708C">
        <w:rPr>
          <w:rFonts w:ascii="Times New Roman" w:hAnsi="Times New Roman" w:cs="Times New Roman"/>
          <w:sz w:val="24"/>
          <w:szCs w:val="24"/>
          <w:lang w:val="es-ES_tradnl"/>
        </w:rPr>
        <w:t xml:space="preserve"> países</w:t>
      </w:r>
      <w:r w:rsidR="004E57D6" w:rsidRPr="001B48F6">
        <w:rPr>
          <w:rFonts w:ascii="Times New Roman" w:hAnsi="Times New Roman" w:cs="Times New Roman"/>
          <w:sz w:val="24"/>
          <w:szCs w:val="24"/>
          <w:lang w:val="es-ES_tradnl"/>
        </w:rPr>
        <w:t xml:space="preserve"> y</w:t>
      </w:r>
      <w:r w:rsidR="00992818" w:rsidRPr="001B48F6">
        <w:rPr>
          <w:rFonts w:ascii="Times New Roman" w:hAnsi="Times New Roman" w:cs="Times New Roman"/>
          <w:sz w:val="24"/>
          <w:szCs w:val="24"/>
          <w:lang w:val="es-ES_tradnl"/>
        </w:rPr>
        <w:t xml:space="preserve"> </w:t>
      </w:r>
      <w:r w:rsidR="004E57D6" w:rsidRPr="001B48F6">
        <w:rPr>
          <w:rFonts w:ascii="Times New Roman" w:hAnsi="Times New Roman" w:cs="Times New Roman"/>
          <w:sz w:val="24"/>
          <w:szCs w:val="24"/>
          <w:lang w:val="es-ES_tradnl"/>
        </w:rPr>
        <w:t>se sitúa entre los países de desarrollo humano</w:t>
      </w:r>
      <w:r w:rsidR="00992818" w:rsidRPr="001B48F6">
        <w:rPr>
          <w:rFonts w:ascii="Times New Roman" w:hAnsi="Times New Roman" w:cs="Times New Roman"/>
          <w:sz w:val="24"/>
          <w:szCs w:val="24"/>
          <w:lang w:val="es-ES_tradnl"/>
        </w:rPr>
        <w:t xml:space="preserve"> </w:t>
      </w:r>
      <w:r w:rsidR="004E57D6" w:rsidRPr="001B48F6">
        <w:rPr>
          <w:rFonts w:ascii="Times New Roman" w:hAnsi="Times New Roman" w:cs="Times New Roman"/>
          <w:sz w:val="24"/>
          <w:szCs w:val="24"/>
          <w:lang w:val="es-ES_tradnl"/>
        </w:rPr>
        <w:t>alto.</w:t>
      </w:r>
    </w:p>
    <w:p w:rsidR="00CD6071" w:rsidRPr="001B48F6" w:rsidRDefault="002447F5" w:rsidP="004E57D6">
      <w:pPr>
        <w:spacing w:after="120"/>
        <w:jc w:val="both"/>
        <w:rPr>
          <w:rFonts w:ascii="Times New Roman" w:hAnsi="Times New Roman" w:cs="Times New Roman"/>
          <w:sz w:val="24"/>
          <w:szCs w:val="24"/>
          <w:lang w:val="es-ES_tradnl"/>
        </w:rPr>
      </w:pPr>
      <w:r w:rsidRPr="001B48F6">
        <w:rPr>
          <w:rFonts w:ascii="Times New Roman" w:hAnsi="Times New Roman" w:cs="Times New Roman"/>
          <w:sz w:val="24"/>
          <w:szCs w:val="24"/>
          <w:lang w:val="es-ES_tradnl"/>
        </w:rPr>
        <w:t>Sin embargo, en las cuencas hidrográficas de los ríos Tabasará y Chucunaque (población estimada de 150 mil habitantes) existen poblaciones en pobreza o pobreza extrema, condiciones precarias de salud, falta de acceso a agua potable y una alta vulnerabilidad al cambio climá</w:t>
      </w:r>
      <w:r w:rsidR="005D708C">
        <w:rPr>
          <w:rFonts w:ascii="Times New Roman" w:hAnsi="Times New Roman" w:cs="Times New Roman"/>
          <w:sz w:val="24"/>
          <w:szCs w:val="24"/>
          <w:lang w:val="es-ES_tradnl"/>
        </w:rPr>
        <w:t>tico (sequías e inundaciones). En las dos cuencas s</w:t>
      </w:r>
      <w:r w:rsidRPr="001B48F6">
        <w:rPr>
          <w:rFonts w:ascii="Times New Roman" w:hAnsi="Times New Roman" w:cs="Times New Roman"/>
          <w:sz w:val="24"/>
          <w:szCs w:val="24"/>
          <w:lang w:val="es-ES_tradnl"/>
        </w:rPr>
        <w:t>e aprecian altos niveles de degradación de bosques y suelos, presiones sobre los recursos naturales (agua y suelo) y un manejo insostenible de la tierra (cambio del uso del suelo por el avance de la frontera agrícola</w:t>
      </w:r>
      <w:r w:rsidRPr="003B1A29">
        <w:rPr>
          <w:rFonts w:ascii="Times New Roman" w:hAnsi="Times New Roman" w:cs="Times New Roman"/>
          <w:sz w:val="24"/>
          <w:szCs w:val="24"/>
          <w:lang w:val="es-ES_tradnl"/>
        </w:rPr>
        <w:t>)</w:t>
      </w:r>
      <w:r w:rsidR="004F120A" w:rsidRPr="003B1A29">
        <w:rPr>
          <w:rFonts w:ascii="Times New Roman" w:hAnsi="Times New Roman" w:cs="Times New Roman"/>
          <w:sz w:val="24"/>
          <w:szCs w:val="24"/>
          <w:lang w:val="es-ES_tradnl"/>
        </w:rPr>
        <w:t>.</w:t>
      </w:r>
      <w:r w:rsidR="008D3C65" w:rsidRPr="003B1A29">
        <w:rPr>
          <w:rFonts w:ascii="Times New Roman" w:hAnsi="Times New Roman" w:cs="Times New Roman"/>
          <w:sz w:val="24"/>
          <w:szCs w:val="24"/>
          <w:lang w:val="es-ES_tradnl"/>
        </w:rPr>
        <w:t xml:space="preserve"> Ver Anejo 2</w:t>
      </w:r>
      <w:r w:rsidR="009B68FD" w:rsidRPr="003B1A29">
        <w:rPr>
          <w:rFonts w:ascii="Times New Roman" w:hAnsi="Times New Roman" w:cs="Times New Roman"/>
          <w:sz w:val="24"/>
          <w:szCs w:val="24"/>
          <w:lang w:val="es-ES_tradnl"/>
        </w:rPr>
        <w:t>.</w:t>
      </w:r>
    </w:p>
    <w:p w:rsidR="003E4B21" w:rsidRPr="001B48F6" w:rsidRDefault="005C1A8E" w:rsidP="003E4B21">
      <w:pPr>
        <w:spacing w:after="120"/>
        <w:jc w:val="both"/>
        <w:rPr>
          <w:rFonts w:ascii="Times New Roman" w:hAnsi="Times New Roman" w:cs="Times New Roman"/>
          <w:sz w:val="24"/>
          <w:szCs w:val="24"/>
        </w:rPr>
      </w:pPr>
      <w:r w:rsidRPr="001B48F6">
        <w:rPr>
          <w:rFonts w:ascii="Times New Roman" w:hAnsi="Times New Roman" w:cs="Times New Roman"/>
          <w:sz w:val="24"/>
          <w:szCs w:val="24"/>
        </w:rPr>
        <w:t>Panamá</w:t>
      </w:r>
      <w:r w:rsidR="003E4B21" w:rsidRPr="001B48F6">
        <w:rPr>
          <w:rFonts w:ascii="Times New Roman" w:hAnsi="Times New Roman" w:cs="Times New Roman"/>
          <w:sz w:val="24"/>
          <w:szCs w:val="24"/>
        </w:rPr>
        <w:t xml:space="preserve"> ha adecuado su marco normat</w:t>
      </w:r>
      <w:r w:rsidRPr="001B48F6">
        <w:rPr>
          <w:rFonts w:ascii="Times New Roman" w:hAnsi="Times New Roman" w:cs="Times New Roman"/>
          <w:sz w:val="24"/>
          <w:szCs w:val="24"/>
        </w:rPr>
        <w:t>ivo y de políticas</w:t>
      </w:r>
      <w:r w:rsidR="003E4B21" w:rsidRPr="001B48F6">
        <w:rPr>
          <w:rFonts w:ascii="Times New Roman" w:hAnsi="Times New Roman" w:cs="Times New Roman"/>
          <w:sz w:val="24"/>
          <w:szCs w:val="24"/>
        </w:rPr>
        <w:t xml:space="preserve"> para asegurar el cumplimiento de los compromisos </w:t>
      </w:r>
      <w:r w:rsidRPr="001B48F6">
        <w:rPr>
          <w:rFonts w:ascii="Times New Roman" w:hAnsi="Times New Roman" w:cs="Times New Roman"/>
          <w:sz w:val="24"/>
          <w:szCs w:val="24"/>
        </w:rPr>
        <w:t xml:space="preserve">medioambientales </w:t>
      </w:r>
      <w:r w:rsidR="003E4B21" w:rsidRPr="001B48F6">
        <w:rPr>
          <w:rFonts w:ascii="Times New Roman" w:hAnsi="Times New Roman" w:cs="Times New Roman"/>
          <w:sz w:val="24"/>
          <w:szCs w:val="24"/>
        </w:rPr>
        <w:t>adquiridos</w:t>
      </w:r>
      <w:r w:rsidRPr="001B48F6">
        <w:rPr>
          <w:rStyle w:val="Refdenotaalpie"/>
          <w:rFonts w:ascii="Times New Roman" w:hAnsi="Times New Roman" w:cs="Times New Roman"/>
          <w:sz w:val="24"/>
          <w:szCs w:val="24"/>
        </w:rPr>
        <w:footnoteReference w:id="3"/>
      </w:r>
      <w:r w:rsidR="003E4B21" w:rsidRPr="001B48F6">
        <w:rPr>
          <w:rFonts w:ascii="Times New Roman" w:hAnsi="Times New Roman" w:cs="Times New Roman"/>
          <w:sz w:val="24"/>
          <w:szCs w:val="24"/>
        </w:rPr>
        <w:t>. En este ma</w:t>
      </w:r>
      <w:r w:rsidR="00F27C1B">
        <w:rPr>
          <w:rFonts w:ascii="Times New Roman" w:hAnsi="Times New Roman" w:cs="Times New Roman"/>
          <w:sz w:val="24"/>
          <w:szCs w:val="24"/>
        </w:rPr>
        <w:t>r</w:t>
      </w:r>
      <w:r w:rsidR="003E4B21" w:rsidRPr="001B48F6">
        <w:rPr>
          <w:rFonts w:ascii="Times New Roman" w:hAnsi="Times New Roman" w:cs="Times New Roman"/>
          <w:sz w:val="24"/>
          <w:szCs w:val="24"/>
        </w:rPr>
        <w:t xml:space="preserve">co, se desarrollan una serie de políticas y </w:t>
      </w:r>
      <w:r w:rsidR="003E4B21" w:rsidRPr="001B48F6">
        <w:rPr>
          <w:rFonts w:ascii="Times New Roman" w:hAnsi="Times New Roman" w:cs="Times New Roman"/>
          <w:sz w:val="24"/>
          <w:szCs w:val="24"/>
        </w:rPr>
        <w:lastRenderedPageBreak/>
        <w:t xml:space="preserve">estrategias para: (i) fomentar la conservación para el desarrollo sostenible (Política Nacional Forestal, Plan Nacional de Desarrollo Forestal y Política Nacional de Cambio Climático), (ii) cerrar las brechas comparativas entre las áreas urbanas, rurales e indígenas (Corporación Nacional de Desarrollo, Programa de Desarrollo Comunitario, Proyecto Agua y Saneamiento, </w:t>
      </w:r>
      <w:r w:rsidR="00F15555" w:rsidRPr="001B48F6">
        <w:rPr>
          <w:rFonts w:ascii="Times New Roman" w:hAnsi="Times New Roman" w:cs="Times New Roman"/>
          <w:sz w:val="24"/>
          <w:szCs w:val="24"/>
        </w:rPr>
        <w:t xml:space="preserve">Estrategia </w:t>
      </w:r>
      <w:r w:rsidR="003E4B21" w:rsidRPr="001B48F6">
        <w:rPr>
          <w:rFonts w:ascii="Times New Roman" w:hAnsi="Times New Roman" w:cs="Times New Roman"/>
          <w:sz w:val="24"/>
          <w:szCs w:val="24"/>
        </w:rPr>
        <w:t>Dotación de agua potable a nivel nacional</w:t>
      </w:r>
      <w:r w:rsidR="00A128B5" w:rsidRPr="001B48F6">
        <w:rPr>
          <w:rFonts w:ascii="Times New Roman" w:hAnsi="Times New Roman" w:cs="Times New Roman"/>
          <w:sz w:val="24"/>
          <w:szCs w:val="24"/>
        </w:rPr>
        <w:t>, Estrategia de Atención Primaria Ambiental</w:t>
      </w:r>
      <w:r w:rsidR="00F15555" w:rsidRPr="001B48F6">
        <w:rPr>
          <w:rFonts w:ascii="Times New Roman" w:hAnsi="Times New Roman" w:cs="Times New Roman"/>
          <w:sz w:val="24"/>
          <w:szCs w:val="24"/>
        </w:rPr>
        <w:t xml:space="preserve"> y </w:t>
      </w:r>
      <w:r w:rsidR="00A128B5" w:rsidRPr="001B48F6">
        <w:rPr>
          <w:rFonts w:ascii="Times New Roman" w:hAnsi="Times New Roman" w:cs="Times New Roman"/>
          <w:sz w:val="24"/>
          <w:szCs w:val="24"/>
        </w:rPr>
        <w:t>Programa</w:t>
      </w:r>
      <w:r w:rsidR="0069187B" w:rsidRPr="001B48F6">
        <w:rPr>
          <w:rFonts w:ascii="Times New Roman" w:hAnsi="Times New Roman" w:cs="Times New Roman"/>
          <w:sz w:val="24"/>
          <w:szCs w:val="24"/>
        </w:rPr>
        <w:t>s</w:t>
      </w:r>
      <w:r w:rsidR="00A128B5" w:rsidRPr="001B48F6">
        <w:rPr>
          <w:rFonts w:ascii="Times New Roman" w:hAnsi="Times New Roman" w:cs="Times New Roman"/>
          <w:sz w:val="24"/>
          <w:szCs w:val="24"/>
        </w:rPr>
        <w:t xml:space="preserve"> de </w:t>
      </w:r>
      <w:r w:rsidR="0069187B" w:rsidRPr="001B48F6">
        <w:rPr>
          <w:rFonts w:ascii="Times New Roman" w:hAnsi="Times New Roman" w:cs="Times New Roman"/>
          <w:sz w:val="24"/>
          <w:szCs w:val="24"/>
        </w:rPr>
        <w:t>vivienda, urbanismo e infraestructura b</w:t>
      </w:r>
      <w:r w:rsidR="00A128B5" w:rsidRPr="001B48F6">
        <w:rPr>
          <w:rFonts w:ascii="Times New Roman" w:hAnsi="Times New Roman" w:cs="Times New Roman"/>
          <w:sz w:val="24"/>
          <w:szCs w:val="24"/>
        </w:rPr>
        <w:t>ásica).</w:t>
      </w:r>
    </w:p>
    <w:p w:rsidR="00C22D45" w:rsidRDefault="00C22D45" w:rsidP="003E4B21">
      <w:pPr>
        <w:spacing w:after="120"/>
        <w:jc w:val="both"/>
        <w:rPr>
          <w:rFonts w:ascii="Times New Roman" w:hAnsi="Times New Roman" w:cs="Times New Roman"/>
          <w:sz w:val="24"/>
          <w:szCs w:val="24"/>
        </w:rPr>
      </w:pPr>
      <w:r w:rsidRPr="001B48F6">
        <w:rPr>
          <w:rFonts w:ascii="Times New Roman" w:hAnsi="Times New Roman" w:cs="Times New Roman"/>
          <w:sz w:val="24"/>
          <w:szCs w:val="24"/>
        </w:rPr>
        <w:t xml:space="preserve">El Gobierno de Panamá también ha implementado, en todos los corregimientos del país, una estrategia para la reducción de la pobreza extrema y el mejoramiento de las condiciones de vida, generando una posición de mayor igualdad y oportunidad de progreso para las poblaciones pobres (Red de Oportunidades </w:t>
      </w:r>
      <w:r w:rsidR="00152C61">
        <w:rPr>
          <w:rFonts w:ascii="Times New Roman" w:hAnsi="Times New Roman" w:cs="Times New Roman"/>
          <w:sz w:val="24"/>
          <w:szCs w:val="24"/>
        </w:rPr>
        <w:t>en el marco</w:t>
      </w:r>
      <w:r w:rsidRPr="001B48F6">
        <w:rPr>
          <w:rFonts w:ascii="Times New Roman" w:hAnsi="Times New Roman" w:cs="Times New Roman"/>
          <w:sz w:val="24"/>
          <w:szCs w:val="24"/>
        </w:rPr>
        <w:t xml:space="preserve"> del Sistema de Protección Social). Entre otras acciones, incluye (i) la promoción de aprendizajes en el manejo técnico de herramientas para que desarrollen actividades que permitan mejorar el entorno y la calidad de vida, aprovechando los recursos n</w:t>
      </w:r>
      <w:r w:rsidR="008D3C65" w:rsidRPr="001B48F6">
        <w:rPr>
          <w:rFonts w:ascii="Times New Roman" w:hAnsi="Times New Roman" w:cs="Times New Roman"/>
          <w:sz w:val="24"/>
          <w:szCs w:val="24"/>
        </w:rPr>
        <w:t>aturales existentes en el medio y</w:t>
      </w:r>
      <w:r w:rsidRPr="001B48F6">
        <w:rPr>
          <w:rFonts w:ascii="Times New Roman" w:hAnsi="Times New Roman" w:cs="Times New Roman"/>
          <w:sz w:val="24"/>
          <w:szCs w:val="24"/>
        </w:rPr>
        <w:t xml:space="preserve"> (ii) la inversión en infraestructura territorial para atender las necesidades de agua, saneamiento, electrificación rural, caminos y vías de acceso en las áreas indígenas y rurales.</w:t>
      </w:r>
      <w:r w:rsidR="005C1A8E" w:rsidRPr="001B48F6">
        <w:rPr>
          <w:rFonts w:ascii="Times New Roman" w:hAnsi="Times New Roman" w:cs="Times New Roman"/>
          <w:sz w:val="24"/>
          <w:szCs w:val="24"/>
        </w:rPr>
        <w:t xml:space="preserve"> </w:t>
      </w:r>
      <w:r w:rsidRPr="001B48F6">
        <w:rPr>
          <w:rFonts w:ascii="Times New Roman" w:hAnsi="Times New Roman" w:cs="Times New Roman"/>
          <w:sz w:val="24"/>
          <w:szCs w:val="24"/>
        </w:rPr>
        <w:t>Para un mayor detalle y acciones específicas desarrolladas en el marco de estas</w:t>
      </w:r>
      <w:r w:rsidR="0069187B" w:rsidRPr="001B48F6">
        <w:rPr>
          <w:rFonts w:ascii="Times New Roman" w:hAnsi="Times New Roman" w:cs="Times New Roman"/>
          <w:sz w:val="24"/>
          <w:szCs w:val="24"/>
        </w:rPr>
        <w:t xml:space="preserve"> y otras</w:t>
      </w:r>
      <w:r w:rsidR="008D3C65" w:rsidRPr="001B48F6">
        <w:rPr>
          <w:rFonts w:ascii="Times New Roman" w:hAnsi="Times New Roman" w:cs="Times New Roman"/>
          <w:sz w:val="24"/>
          <w:szCs w:val="24"/>
        </w:rPr>
        <w:t xml:space="preserve"> </w:t>
      </w:r>
      <w:r w:rsidR="008D3C65" w:rsidRPr="003B1A29">
        <w:rPr>
          <w:rFonts w:ascii="Times New Roman" w:hAnsi="Times New Roman" w:cs="Times New Roman"/>
          <w:sz w:val="24"/>
          <w:szCs w:val="24"/>
        </w:rPr>
        <w:t>intervenciones ver Anejo 3</w:t>
      </w:r>
      <w:r w:rsidRPr="003B1A29">
        <w:rPr>
          <w:rFonts w:ascii="Times New Roman" w:hAnsi="Times New Roman" w:cs="Times New Roman"/>
          <w:sz w:val="24"/>
          <w:szCs w:val="24"/>
        </w:rPr>
        <w:t>.</w:t>
      </w:r>
    </w:p>
    <w:p w:rsidR="00093B26" w:rsidRPr="001B48F6" w:rsidRDefault="00093B26" w:rsidP="003E4B21">
      <w:pPr>
        <w:spacing w:after="120"/>
        <w:jc w:val="both"/>
        <w:rPr>
          <w:rFonts w:ascii="Times New Roman" w:hAnsi="Times New Roman" w:cs="Times New Roman"/>
          <w:sz w:val="24"/>
          <w:szCs w:val="24"/>
        </w:rPr>
      </w:pPr>
      <w:r>
        <w:rPr>
          <w:rFonts w:ascii="Times New Roman" w:hAnsi="Times New Roman" w:cs="Times New Roman"/>
          <w:sz w:val="24"/>
          <w:szCs w:val="24"/>
        </w:rPr>
        <w:t xml:space="preserve">El sistema de las Naciones Unidas (SNU) en Panamá – cuyo Equipo de País es liderado por el Coordinador Residente – está compuesto por los siguientes Organismos: Fondo de las Naciones Unidas para la Infancia (UNICEF), Fondo de Población de las Naciones Unidas (UNFPA), Fondo Internacional de Desarrollo Agrícola (FIDA), Oficina del Alto Comisionado de las Naciones Unidas para los Refugiados (ACNUR), Oficina del Alto Comisionado para los Derechos Humanos (OACDH), Oficina de la Naciones Unidas contra la Droga y el Delito (ONUDD), Organización de las Naciones Unidas para el Desarrollo Industrial (ONUDI), Organización de las Naciones Unidas para la Alimentación y la Agricultura (FAO), Organización de las Naciones Unidas para la Educación, la Ciencia, y la Cultura (UNESCO), Organización Internacional del Trabajo (OIT), Organización Panamericana de la Salud/ Organización Mundial de la Salud (OPS/OMS), Programa Conjunto de las Naciones Unidas sobre VIH/SIDA (OUNSIDA), Programa de las Naciones Unidas para el Desarrollo (PNUD), Programa de las Naciones Unidas para el Medio Ambiente (PNUMA) y </w:t>
      </w:r>
      <w:r w:rsidR="003535F0">
        <w:rPr>
          <w:rFonts w:ascii="Times New Roman" w:hAnsi="Times New Roman" w:cs="Times New Roman"/>
          <w:sz w:val="24"/>
          <w:szCs w:val="24"/>
        </w:rPr>
        <w:t>Programa Mundial de Alimentos (PMA). El SNU también cuenta con el Centro de Información de Naciones Unidas en Panamá (CINUP) y con la Oficina de Seguridad de Naciones Unidas (UNDSS). Panamá también tiene la particularidad de congregar a una serie de oficinas regionales y sub-regionales del SNU.</w:t>
      </w:r>
    </w:p>
    <w:p w:rsidR="00387203" w:rsidRDefault="00387203" w:rsidP="004E42C3">
      <w:pPr>
        <w:spacing w:after="120"/>
        <w:jc w:val="both"/>
        <w:rPr>
          <w:rFonts w:cs="Times New Roman"/>
          <w:b/>
          <w:color w:val="17365D" w:themeColor="text2" w:themeShade="BF"/>
          <w:sz w:val="28"/>
          <w:szCs w:val="26"/>
          <w:lang w:val="es-ES_tradnl"/>
        </w:rPr>
      </w:pPr>
    </w:p>
    <w:p w:rsidR="00387203" w:rsidRDefault="00387203" w:rsidP="004E42C3">
      <w:pPr>
        <w:spacing w:after="120"/>
        <w:jc w:val="both"/>
        <w:rPr>
          <w:rFonts w:cs="Times New Roman"/>
          <w:b/>
          <w:color w:val="17365D" w:themeColor="text2" w:themeShade="BF"/>
          <w:sz w:val="28"/>
          <w:szCs w:val="26"/>
          <w:lang w:val="es-ES_tradnl"/>
        </w:rPr>
      </w:pPr>
    </w:p>
    <w:p w:rsidR="00387203" w:rsidRDefault="00387203" w:rsidP="004E42C3">
      <w:pPr>
        <w:spacing w:after="120"/>
        <w:jc w:val="both"/>
        <w:rPr>
          <w:rFonts w:cs="Times New Roman"/>
          <w:b/>
          <w:color w:val="17365D" w:themeColor="text2" w:themeShade="BF"/>
          <w:sz w:val="28"/>
          <w:szCs w:val="26"/>
          <w:lang w:val="es-ES_tradnl"/>
        </w:rPr>
      </w:pPr>
    </w:p>
    <w:p w:rsidR="00B80784" w:rsidRPr="0042064E" w:rsidRDefault="00CD6071" w:rsidP="004E42C3">
      <w:pPr>
        <w:spacing w:after="120"/>
        <w:jc w:val="both"/>
        <w:rPr>
          <w:rFonts w:cs="Times New Roman"/>
          <w:b/>
          <w:color w:val="17365D" w:themeColor="text2" w:themeShade="BF"/>
          <w:sz w:val="28"/>
          <w:szCs w:val="26"/>
          <w:lang w:val="es-ES_tradnl"/>
        </w:rPr>
      </w:pPr>
      <w:r w:rsidRPr="0042064E">
        <w:rPr>
          <w:rFonts w:cs="Times New Roman"/>
          <w:b/>
          <w:color w:val="17365D" w:themeColor="text2" w:themeShade="BF"/>
          <w:sz w:val="28"/>
          <w:szCs w:val="26"/>
          <w:lang w:val="es-ES_tradnl"/>
        </w:rPr>
        <w:lastRenderedPageBreak/>
        <w:t>1.2</w:t>
      </w:r>
      <w:r w:rsidR="00FA7835" w:rsidRPr="0042064E">
        <w:rPr>
          <w:rFonts w:cs="Times New Roman"/>
          <w:b/>
          <w:color w:val="17365D" w:themeColor="text2" w:themeShade="BF"/>
          <w:sz w:val="28"/>
          <w:szCs w:val="26"/>
          <w:lang w:val="es-ES_tradnl"/>
        </w:rPr>
        <w:tab/>
      </w:r>
      <w:r w:rsidR="008515CA" w:rsidRPr="0042064E">
        <w:rPr>
          <w:rFonts w:cs="Times New Roman"/>
          <w:b/>
          <w:color w:val="17365D" w:themeColor="text2" w:themeShade="BF"/>
          <w:sz w:val="28"/>
          <w:szCs w:val="26"/>
          <w:lang w:val="es-ES_tradnl"/>
        </w:rPr>
        <w:t>O</w:t>
      </w:r>
      <w:r w:rsidR="00B80784" w:rsidRPr="0042064E">
        <w:rPr>
          <w:rFonts w:cs="Times New Roman"/>
          <w:b/>
          <w:color w:val="17365D" w:themeColor="text2" w:themeShade="BF"/>
          <w:sz w:val="28"/>
          <w:szCs w:val="26"/>
          <w:lang w:val="es-ES_tradnl"/>
        </w:rPr>
        <w:t>bjetivo</w:t>
      </w:r>
    </w:p>
    <w:p w:rsidR="0094761E" w:rsidRPr="00C81B10" w:rsidRDefault="0094761E" w:rsidP="00C81B10">
      <w:pPr>
        <w:spacing w:after="120"/>
        <w:jc w:val="both"/>
        <w:rPr>
          <w:rFonts w:ascii="Times New Roman" w:hAnsi="Times New Roman" w:cs="Times New Roman"/>
          <w:sz w:val="24"/>
          <w:szCs w:val="24"/>
          <w:lang w:val="es-ES_tradnl"/>
        </w:rPr>
      </w:pPr>
      <w:r w:rsidRPr="00C81B10">
        <w:rPr>
          <w:rFonts w:ascii="Times New Roman" w:hAnsi="Times New Roman" w:cs="Times New Roman"/>
          <w:sz w:val="24"/>
          <w:szCs w:val="24"/>
          <w:lang w:val="es-ES_tradnl"/>
        </w:rPr>
        <w:t xml:space="preserve">El Fondo para el logro de los Objetivos del Milenio (F-ODM) es un mecanismo de cooperación internacional destinado a acelerar el progreso hacia el logro de los Objetivos de Desarrollo del Milenio (ODM) </w:t>
      </w:r>
      <w:r w:rsidR="00112921">
        <w:rPr>
          <w:rFonts w:ascii="Times New Roman" w:hAnsi="Times New Roman" w:cs="Times New Roman"/>
          <w:sz w:val="24"/>
          <w:szCs w:val="24"/>
          <w:lang w:val="es-ES_tradnl"/>
        </w:rPr>
        <w:t>y promover la reforma del Sistema de las Naciones Unidas</w:t>
      </w:r>
      <w:r w:rsidR="00112921" w:rsidRPr="00075F20">
        <w:rPr>
          <w:rFonts w:ascii="Times New Roman" w:hAnsi="Times New Roman" w:cs="Times New Roman"/>
          <w:sz w:val="24"/>
          <w:szCs w:val="24"/>
          <w:lang w:val="es-ES_tradnl"/>
        </w:rPr>
        <w:t xml:space="preserve"> </w:t>
      </w:r>
      <w:r w:rsidRPr="00C81B10">
        <w:rPr>
          <w:rFonts w:ascii="Times New Roman" w:hAnsi="Times New Roman" w:cs="Times New Roman"/>
          <w:sz w:val="24"/>
          <w:szCs w:val="24"/>
          <w:lang w:val="es-ES_tradnl"/>
        </w:rPr>
        <w:t xml:space="preserve">en todo el mundo. El fondo fue establecido en diciembre de 2006 a partir de una contribución del Gobierno de España al </w:t>
      </w:r>
      <w:r w:rsidR="00152C61">
        <w:rPr>
          <w:rFonts w:ascii="Times New Roman" w:hAnsi="Times New Roman" w:cs="Times New Roman"/>
          <w:sz w:val="24"/>
          <w:szCs w:val="24"/>
          <w:lang w:val="es-ES_tradnl"/>
        </w:rPr>
        <w:t>SNU</w:t>
      </w:r>
      <w:r w:rsidRPr="00C81B10">
        <w:rPr>
          <w:rFonts w:ascii="Times New Roman" w:hAnsi="Times New Roman" w:cs="Times New Roman"/>
          <w:sz w:val="24"/>
          <w:szCs w:val="24"/>
          <w:lang w:val="es-ES_tradnl"/>
        </w:rPr>
        <w:t xml:space="preserve"> y presta apoyo a gobiernos nacionales, autoridades locales y organizaciones de ciudadanos en sus iniciativas para abordar la pobreza y la desigualdad a través de 128 programas en 50 países.</w:t>
      </w:r>
    </w:p>
    <w:p w:rsidR="0094761E" w:rsidRPr="00C81B10" w:rsidRDefault="0094761E" w:rsidP="00C81B10">
      <w:pPr>
        <w:spacing w:after="120"/>
        <w:jc w:val="both"/>
        <w:rPr>
          <w:rFonts w:ascii="Times New Roman" w:hAnsi="Times New Roman" w:cs="Times New Roman"/>
          <w:sz w:val="24"/>
          <w:szCs w:val="24"/>
          <w:lang w:val="es-ES_tradnl"/>
        </w:rPr>
      </w:pPr>
      <w:r w:rsidRPr="00C81B10">
        <w:rPr>
          <w:rFonts w:ascii="Times New Roman" w:hAnsi="Times New Roman" w:cs="Times New Roman"/>
          <w:sz w:val="24"/>
          <w:szCs w:val="24"/>
          <w:lang w:val="es-ES_tradnl"/>
        </w:rPr>
        <w:t>El</w:t>
      </w:r>
      <w:r w:rsidR="00A23A43">
        <w:rPr>
          <w:rFonts w:ascii="Times New Roman" w:hAnsi="Times New Roman" w:cs="Times New Roman"/>
          <w:sz w:val="24"/>
          <w:szCs w:val="24"/>
          <w:lang w:val="es-ES_tradnl"/>
        </w:rPr>
        <w:t xml:space="preserve"> F-OD</w:t>
      </w:r>
      <w:r w:rsidR="00EE748A" w:rsidRPr="00C81B10">
        <w:rPr>
          <w:rFonts w:ascii="Times New Roman" w:hAnsi="Times New Roman" w:cs="Times New Roman"/>
          <w:sz w:val="24"/>
          <w:szCs w:val="24"/>
          <w:lang w:val="es-ES_tradnl"/>
        </w:rPr>
        <w:t xml:space="preserve">M </w:t>
      </w:r>
      <w:r w:rsidR="00B045D9">
        <w:rPr>
          <w:rFonts w:ascii="Times New Roman" w:hAnsi="Times New Roman" w:cs="Times New Roman"/>
          <w:sz w:val="24"/>
          <w:szCs w:val="24"/>
          <w:lang w:val="es-ES_tradnl"/>
        </w:rPr>
        <w:t>apoya con USD 20,5 millones</w:t>
      </w:r>
      <w:r w:rsidR="00B045D9" w:rsidRPr="00C81B10">
        <w:rPr>
          <w:rFonts w:ascii="Times New Roman" w:hAnsi="Times New Roman" w:cs="Times New Roman"/>
          <w:sz w:val="24"/>
          <w:szCs w:val="24"/>
          <w:lang w:val="es-ES_tradnl"/>
        </w:rPr>
        <w:t xml:space="preserve"> </w:t>
      </w:r>
      <w:r w:rsidR="00D203C7">
        <w:rPr>
          <w:rFonts w:ascii="Times New Roman" w:hAnsi="Times New Roman" w:cs="Times New Roman"/>
          <w:sz w:val="24"/>
          <w:szCs w:val="24"/>
          <w:lang w:val="es-ES_tradnl"/>
        </w:rPr>
        <w:t>a Panamá a través de</w:t>
      </w:r>
      <w:r w:rsidRPr="00C81B10">
        <w:rPr>
          <w:rFonts w:ascii="Times New Roman" w:hAnsi="Times New Roman" w:cs="Times New Roman"/>
          <w:sz w:val="24"/>
          <w:szCs w:val="24"/>
          <w:lang w:val="es-ES_tradnl"/>
        </w:rPr>
        <w:t xml:space="preserve"> cuatro</w:t>
      </w:r>
      <w:r w:rsidR="00EE748A" w:rsidRPr="00C81B10">
        <w:rPr>
          <w:rFonts w:ascii="Times New Roman" w:hAnsi="Times New Roman" w:cs="Times New Roman"/>
          <w:sz w:val="24"/>
          <w:szCs w:val="24"/>
          <w:lang w:val="es-ES_tradnl"/>
        </w:rPr>
        <w:t xml:space="preserve"> programas conjuntos:</w:t>
      </w:r>
      <w:r w:rsidRPr="00C81B10">
        <w:rPr>
          <w:rFonts w:ascii="Times New Roman" w:hAnsi="Times New Roman" w:cs="Times New Roman"/>
          <w:sz w:val="24"/>
          <w:szCs w:val="24"/>
          <w:lang w:val="es-ES_tradnl"/>
        </w:rPr>
        <w:t xml:space="preserve"> </w:t>
      </w:r>
      <w:r w:rsidR="00A23A43">
        <w:rPr>
          <w:rFonts w:ascii="Times New Roman" w:hAnsi="Times New Roman" w:cs="Times New Roman"/>
          <w:sz w:val="24"/>
          <w:szCs w:val="24"/>
          <w:lang w:val="es-ES_tradnl"/>
        </w:rPr>
        <w:t xml:space="preserve">(i) </w:t>
      </w:r>
      <w:r w:rsidRPr="00C81B10">
        <w:rPr>
          <w:rFonts w:ascii="Times New Roman" w:hAnsi="Times New Roman" w:cs="Times New Roman"/>
          <w:sz w:val="24"/>
          <w:szCs w:val="24"/>
          <w:lang w:val="es-ES_tradnl"/>
        </w:rPr>
        <w:t>Fortalecimiento de equidad para reducir brechas en servicios públicos de agua segura y saneamiento</w:t>
      </w:r>
      <w:r w:rsidR="00B045D9">
        <w:rPr>
          <w:rFonts w:ascii="Times New Roman" w:hAnsi="Times New Roman" w:cs="Times New Roman"/>
          <w:sz w:val="24"/>
          <w:szCs w:val="24"/>
          <w:lang w:val="es-ES_tradnl"/>
        </w:rPr>
        <w:t xml:space="preserve"> (USD 4,5 millones)</w:t>
      </w:r>
      <w:r w:rsidRPr="00C81B10">
        <w:rPr>
          <w:rFonts w:ascii="Times New Roman" w:hAnsi="Times New Roman" w:cs="Times New Roman"/>
          <w:sz w:val="24"/>
          <w:szCs w:val="24"/>
          <w:lang w:val="es-ES_tradnl"/>
        </w:rPr>
        <w:t xml:space="preserve">; </w:t>
      </w:r>
      <w:r w:rsidR="00A23A43">
        <w:rPr>
          <w:rFonts w:ascii="Times New Roman" w:hAnsi="Times New Roman" w:cs="Times New Roman"/>
          <w:sz w:val="24"/>
          <w:szCs w:val="24"/>
          <w:lang w:val="es-ES_tradnl"/>
        </w:rPr>
        <w:t xml:space="preserve">(ii) </w:t>
      </w:r>
      <w:r w:rsidRPr="00C81B10">
        <w:rPr>
          <w:rFonts w:ascii="Times New Roman" w:hAnsi="Times New Roman" w:cs="Times New Roman"/>
          <w:sz w:val="24"/>
          <w:szCs w:val="24"/>
          <w:lang w:val="es-ES_tradnl"/>
        </w:rPr>
        <w:t>Red de oportunidades empresariales para familias pobres</w:t>
      </w:r>
      <w:r w:rsidR="00B045D9">
        <w:rPr>
          <w:rFonts w:ascii="Times New Roman" w:hAnsi="Times New Roman" w:cs="Times New Roman"/>
          <w:sz w:val="24"/>
          <w:szCs w:val="24"/>
          <w:lang w:val="es-ES_tradnl"/>
        </w:rPr>
        <w:t xml:space="preserve"> (USD 8 millones)</w:t>
      </w:r>
      <w:r w:rsidRPr="00C81B10">
        <w:rPr>
          <w:rFonts w:ascii="Times New Roman" w:hAnsi="Times New Roman" w:cs="Times New Roman"/>
          <w:sz w:val="24"/>
          <w:szCs w:val="24"/>
          <w:lang w:val="es-ES_tradnl"/>
        </w:rPr>
        <w:t xml:space="preserve">; </w:t>
      </w:r>
      <w:r w:rsidR="00A23A43">
        <w:rPr>
          <w:rFonts w:ascii="Times New Roman" w:hAnsi="Times New Roman" w:cs="Times New Roman"/>
          <w:sz w:val="24"/>
          <w:szCs w:val="24"/>
          <w:lang w:val="es-ES_tradnl"/>
        </w:rPr>
        <w:t xml:space="preserve">(iii) </w:t>
      </w:r>
      <w:r w:rsidRPr="00C81B10">
        <w:rPr>
          <w:rFonts w:ascii="Times New Roman" w:hAnsi="Times New Roman" w:cs="Times New Roman"/>
          <w:sz w:val="24"/>
          <w:szCs w:val="24"/>
          <w:lang w:val="es-ES_tradnl"/>
        </w:rPr>
        <w:t xml:space="preserve">Mejoramiento de la seguridad ciudadana en Panamá – contribuyendo a la construcción social de la paz </w:t>
      </w:r>
      <w:r w:rsidR="00B045D9">
        <w:rPr>
          <w:rFonts w:ascii="Times New Roman" w:hAnsi="Times New Roman" w:cs="Times New Roman"/>
          <w:sz w:val="24"/>
          <w:szCs w:val="24"/>
          <w:lang w:val="es-ES_tradnl"/>
        </w:rPr>
        <w:t xml:space="preserve">(USD 4 millones) </w:t>
      </w:r>
      <w:r w:rsidRPr="00C81B10">
        <w:rPr>
          <w:rFonts w:ascii="Times New Roman" w:hAnsi="Times New Roman" w:cs="Times New Roman"/>
          <w:sz w:val="24"/>
          <w:szCs w:val="24"/>
          <w:lang w:val="es-ES_tradnl"/>
        </w:rPr>
        <w:t xml:space="preserve">e </w:t>
      </w:r>
      <w:r w:rsidR="00A23A43">
        <w:rPr>
          <w:rFonts w:ascii="Times New Roman" w:hAnsi="Times New Roman" w:cs="Times New Roman"/>
          <w:sz w:val="24"/>
          <w:szCs w:val="24"/>
          <w:lang w:val="es-ES_tradnl"/>
        </w:rPr>
        <w:t xml:space="preserve">(iv) </w:t>
      </w:r>
      <w:r w:rsidRPr="00C81B10">
        <w:rPr>
          <w:rFonts w:ascii="Times New Roman" w:hAnsi="Times New Roman" w:cs="Times New Roman"/>
          <w:sz w:val="24"/>
          <w:szCs w:val="24"/>
          <w:lang w:val="es-ES_tradnl"/>
        </w:rPr>
        <w:t>Incorporación de medidas de adaptación y mitigación del cambio climático</w:t>
      </w:r>
      <w:r w:rsidR="00C81B10">
        <w:rPr>
          <w:rFonts w:ascii="Times New Roman" w:hAnsi="Times New Roman" w:cs="Times New Roman"/>
          <w:sz w:val="24"/>
          <w:szCs w:val="24"/>
          <w:lang w:val="es-ES_tradnl"/>
        </w:rPr>
        <w:t xml:space="preserve"> en el manejo de los recursos naturales en dos cuencas prioritarias</w:t>
      </w:r>
      <w:r w:rsidR="00B045D9">
        <w:rPr>
          <w:rFonts w:ascii="Times New Roman" w:hAnsi="Times New Roman" w:cs="Times New Roman"/>
          <w:sz w:val="24"/>
          <w:szCs w:val="24"/>
          <w:lang w:val="es-ES_tradnl"/>
        </w:rPr>
        <w:t xml:space="preserve"> (USD 4 millones)</w:t>
      </w:r>
      <w:r w:rsidRPr="00C81B10">
        <w:rPr>
          <w:rFonts w:ascii="Times New Roman" w:hAnsi="Times New Roman" w:cs="Times New Roman"/>
          <w:sz w:val="24"/>
          <w:szCs w:val="24"/>
          <w:lang w:val="es-ES_tradnl"/>
        </w:rPr>
        <w:t>.</w:t>
      </w:r>
    </w:p>
    <w:p w:rsidR="005D708C" w:rsidRDefault="00480977" w:rsidP="00371E2D">
      <w:pPr>
        <w:spacing w:after="120"/>
        <w:jc w:val="both"/>
        <w:rPr>
          <w:rFonts w:ascii="Times New Roman" w:hAnsi="Times New Roman" w:cs="Times New Roman"/>
          <w:sz w:val="24"/>
          <w:szCs w:val="24"/>
          <w:lang w:val="es-ES_tradnl"/>
        </w:rPr>
      </w:pPr>
      <w:r w:rsidRPr="001B48F6">
        <w:rPr>
          <w:rFonts w:ascii="Times New Roman" w:hAnsi="Times New Roman" w:cs="Times New Roman"/>
          <w:sz w:val="24"/>
          <w:szCs w:val="24"/>
          <w:lang w:val="es-ES_tradnl"/>
        </w:rPr>
        <w:t xml:space="preserve">La presente evaluación se enmarca en la Estrategia de Seguimiento y Evaluación del </w:t>
      </w:r>
      <w:r w:rsidR="00E15ED6" w:rsidRPr="001B48F6">
        <w:rPr>
          <w:rFonts w:ascii="Times New Roman" w:hAnsi="Times New Roman" w:cs="Times New Roman"/>
          <w:sz w:val="24"/>
          <w:szCs w:val="24"/>
          <w:lang w:val="es-ES_tradnl"/>
        </w:rPr>
        <w:t>F</w:t>
      </w:r>
      <w:r w:rsidR="00C81B10">
        <w:rPr>
          <w:rFonts w:ascii="Times New Roman" w:hAnsi="Times New Roman" w:cs="Times New Roman"/>
          <w:sz w:val="24"/>
          <w:szCs w:val="24"/>
          <w:lang w:val="es-ES_tradnl"/>
        </w:rPr>
        <w:t xml:space="preserve">-ODM </w:t>
      </w:r>
      <w:r w:rsidRPr="001B48F6">
        <w:rPr>
          <w:rFonts w:ascii="Times New Roman" w:hAnsi="Times New Roman" w:cs="Times New Roman"/>
          <w:sz w:val="24"/>
          <w:szCs w:val="24"/>
          <w:lang w:val="es-ES_tradnl"/>
        </w:rPr>
        <w:t xml:space="preserve">según la cual </w:t>
      </w:r>
      <w:r w:rsidR="00363979" w:rsidRPr="001B48F6">
        <w:rPr>
          <w:rFonts w:ascii="Times New Roman" w:hAnsi="Times New Roman" w:cs="Times New Roman"/>
          <w:sz w:val="24"/>
          <w:szCs w:val="24"/>
          <w:lang w:val="es-ES_tradnl"/>
        </w:rPr>
        <w:t>todos los programas conjuntos con duración superior a dos años</w:t>
      </w:r>
      <w:r w:rsidRPr="001B48F6">
        <w:rPr>
          <w:rFonts w:ascii="Times New Roman" w:hAnsi="Times New Roman" w:cs="Times New Roman"/>
          <w:sz w:val="24"/>
          <w:szCs w:val="24"/>
          <w:lang w:val="es-ES_tradnl"/>
        </w:rPr>
        <w:t xml:space="preserve"> deben ser objeto de una evaluación intermedia independiente, financiada por el Secretariado del F</w:t>
      </w:r>
      <w:r w:rsidR="00C81B10">
        <w:rPr>
          <w:rFonts w:ascii="Times New Roman" w:hAnsi="Times New Roman" w:cs="Times New Roman"/>
          <w:sz w:val="24"/>
          <w:szCs w:val="24"/>
          <w:lang w:val="es-ES_tradnl"/>
        </w:rPr>
        <w:t>-</w:t>
      </w:r>
      <w:r w:rsidRPr="001B48F6">
        <w:rPr>
          <w:rFonts w:ascii="Times New Roman" w:hAnsi="Times New Roman" w:cs="Times New Roman"/>
          <w:sz w:val="24"/>
          <w:szCs w:val="24"/>
          <w:lang w:val="es-ES_tradnl"/>
        </w:rPr>
        <w:t>ODM.</w:t>
      </w:r>
      <w:r w:rsidR="00B309B8">
        <w:rPr>
          <w:rFonts w:ascii="Times New Roman" w:hAnsi="Times New Roman" w:cs="Times New Roman"/>
          <w:sz w:val="24"/>
          <w:szCs w:val="24"/>
          <w:lang w:val="es-ES_tradnl"/>
        </w:rPr>
        <w:t xml:space="preserve"> Asimismo, s</w:t>
      </w:r>
      <w:r w:rsidR="00A23A43">
        <w:rPr>
          <w:rFonts w:ascii="Times New Roman" w:hAnsi="Times New Roman" w:cs="Times New Roman"/>
          <w:sz w:val="24"/>
          <w:szCs w:val="24"/>
          <w:lang w:val="es-ES_tradnl"/>
        </w:rPr>
        <w:t>egún esta estrategia, las evaluaciones</w:t>
      </w:r>
      <w:r w:rsidR="00F5114F" w:rsidRPr="001B48F6">
        <w:rPr>
          <w:rFonts w:ascii="Times New Roman" w:hAnsi="Times New Roman" w:cs="Times New Roman"/>
          <w:sz w:val="24"/>
          <w:szCs w:val="24"/>
          <w:lang w:val="es-ES_tradnl"/>
        </w:rPr>
        <w:t xml:space="preserve"> </w:t>
      </w:r>
      <w:r w:rsidR="005D708C">
        <w:rPr>
          <w:rFonts w:ascii="Times New Roman" w:hAnsi="Times New Roman" w:cs="Times New Roman"/>
          <w:sz w:val="24"/>
          <w:szCs w:val="24"/>
          <w:lang w:val="es-ES_tradnl"/>
        </w:rPr>
        <w:t xml:space="preserve"> </w:t>
      </w:r>
      <w:r w:rsidR="00F5114F" w:rsidRPr="001B48F6">
        <w:rPr>
          <w:rFonts w:ascii="Times New Roman" w:hAnsi="Times New Roman" w:cs="Times New Roman"/>
          <w:sz w:val="24"/>
          <w:szCs w:val="24"/>
          <w:lang w:val="es-ES_tradnl"/>
        </w:rPr>
        <w:t>intermedia</w:t>
      </w:r>
      <w:r w:rsidR="00A23A43">
        <w:rPr>
          <w:rFonts w:ascii="Times New Roman" w:hAnsi="Times New Roman" w:cs="Times New Roman"/>
          <w:sz w:val="24"/>
          <w:szCs w:val="24"/>
          <w:lang w:val="es-ES_tradnl"/>
        </w:rPr>
        <w:t>s</w:t>
      </w:r>
      <w:r w:rsidR="00F5114F" w:rsidRPr="001B48F6">
        <w:rPr>
          <w:rFonts w:ascii="Times New Roman" w:hAnsi="Times New Roman" w:cs="Times New Roman"/>
          <w:sz w:val="24"/>
          <w:szCs w:val="24"/>
          <w:lang w:val="es-ES_tradnl"/>
        </w:rPr>
        <w:t xml:space="preserve"> consiste</w:t>
      </w:r>
      <w:r w:rsidR="00A23A43">
        <w:rPr>
          <w:rFonts w:ascii="Times New Roman" w:hAnsi="Times New Roman" w:cs="Times New Roman"/>
          <w:sz w:val="24"/>
          <w:szCs w:val="24"/>
          <w:lang w:val="es-ES_tradnl"/>
        </w:rPr>
        <w:t>n</w:t>
      </w:r>
      <w:r w:rsidR="00F5114F" w:rsidRPr="001B48F6">
        <w:rPr>
          <w:rFonts w:ascii="Times New Roman" w:hAnsi="Times New Roman" w:cs="Times New Roman"/>
          <w:sz w:val="24"/>
          <w:szCs w:val="24"/>
          <w:lang w:val="es-ES_tradnl"/>
        </w:rPr>
        <w:t xml:space="preserve"> en análisis sistemático</w:t>
      </w:r>
      <w:r w:rsidR="00A23A43">
        <w:rPr>
          <w:rFonts w:ascii="Times New Roman" w:hAnsi="Times New Roman" w:cs="Times New Roman"/>
          <w:sz w:val="24"/>
          <w:szCs w:val="24"/>
          <w:lang w:val="es-ES_tradnl"/>
        </w:rPr>
        <w:t>s</w:t>
      </w:r>
      <w:r w:rsidR="00F5114F" w:rsidRPr="001B48F6">
        <w:rPr>
          <w:rFonts w:ascii="Times New Roman" w:hAnsi="Times New Roman" w:cs="Times New Roman"/>
          <w:sz w:val="24"/>
          <w:szCs w:val="24"/>
          <w:lang w:val="es-ES_tradnl"/>
        </w:rPr>
        <w:t xml:space="preserve"> y rápido</w:t>
      </w:r>
      <w:r w:rsidR="00A23A43">
        <w:rPr>
          <w:rFonts w:ascii="Times New Roman" w:hAnsi="Times New Roman" w:cs="Times New Roman"/>
          <w:sz w:val="24"/>
          <w:szCs w:val="24"/>
          <w:lang w:val="es-ES_tradnl"/>
        </w:rPr>
        <w:t>s</w:t>
      </w:r>
      <w:r w:rsidR="00F5114F" w:rsidRPr="001B48F6">
        <w:rPr>
          <w:rFonts w:ascii="Times New Roman" w:hAnsi="Times New Roman" w:cs="Times New Roman"/>
          <w:sz w:val="24"/>
          <w:szCs w:val="24"/>
          <w:lang w:val="es-ES_tradnl"/>
        </w:rPr>
        <w:t xml:space="preserve"> del diseño, </w:t>
      </w:r>
      <w:r w:rsidR="005D708C">
        <w:rPr>
          <w:rFonts w:ascii="Times New Roman" w:hAnsi="Times New Roman" w:cs="Times New Roman"/>
          <w:sz w:val="24"/>
          <w:szCs w:val="24"/>
          <w:lang w:val="es-ES_tradnl"/>
        </w:rPr>
        <w:t xml:space="preserve">del </w:t>
      </w:r>
      <w:r w:rsidR="00F5114F" w:rsidRPr="001B48F6">
        <w:rPr>
          <w:rFonts w:ascii="Times New Roman" w:hAnsi="Times New Roman" w:cs="Times New Roman"/>
          <w:sz w:val="24"/>
          <w:szCs w:val="24"/>
          <w:lang w:val="es-ES_tradnl"/>
        </w:rPr>
        <w:t xml:space="preserve">proceso y de los efectos del </w:t>
      </w:r>
      <w:r w:rsidR="005D708C">
        <w:rPr>
          <w:rFonts w:ascii="Times New Roman" w:hAnsi="Times New Roman" w:cs="Times New Roman"/>
          <w:sz w:val="24"/>
          <w:szCs w:val="24"/>
          <w:lang w:val="es-ES_tradnl"/>
        </w:rPr>
        <w:t>p</w:t>
      </w:r>
      <w:r w:rsidR="00F5114F" w:rsidRPr="001B48F6">
        <w:rPr>
          <w:rFonts w:ascii="Times New Roman" w:hAnsi="Times New Roman" w:cs="Times New Roman"/>
          <w:sz w:val="24"/>
          <w:szCs w:val="24"/>
          <w:lang w:val="es-ES_tradnl"/>
        </w:rPr>
        <w:t>rograma a</w:t>
      </w:r>
      <w:r w:rsidR="005D708C">
        <w:rPr>
          <w:rFonts w:ascii="Times New Roman" w:hAnsi="Times New Roman" w:cs="Times New Roman"/>
          <w:sz w:val="24"/>
          <w:szCs w:val="24"/>
          <w:lang w:val="es-ES_tradnl"/>
        </w:rPr>
        <w:t xml:space="preserve"> través de un proceso expedito y </w:t>
      </w:r>
      <w:r w:rsidRPr="001B48F6">
        <w:rPr>
          <w:rFonts w:ascii="Times New Roman" w:hAnsi="Times New Roman" w:cs="Times New Roman"/>
          <w:sz w:val="24"/>
          <w:szCs w:val="24"/>
          <w:lang w:val="es-ES_tradnl"/>
        </w:rPr>
        <w:t>tiene</w:t>
      </w:r>
      <w:r w:rsidR="00A23A43">
        <w:rPr>
          <w:rFonts w:ascii="Times New Roman" w:hAnsi="Times New Roman" w:cs="Times New Roman"/>
          <w:sz w:val="24"/>
          <w:szCs w:val="24"/>
          <w:lang w:val="es-ES_tradnl"/>
        </w:rPr>
        <w:t>n</w:t>
      </w:r>
      <w:r w:rsidRPr="001B48F6">
        <w:rPr>
          <w:rFonts w:ascii="Times New Roman" w:hAnsi="Times New Roman" w:cs="Times New Roman"/>
          <w:sz w:val="24"/>
          <w:szCs w:val="24"/>
          <w:lang w:val="es-ES_tradnl"/>
        </w:rPr>
        <w:t xml:space="preserve"> como objetivo principal contribuir a mejorar la implementació</w:t>
      </w:r>
      <w:r w:rsidR="0046788A" w:rsidRPr="001B48F6">
        <w:rPr>
          <w:rFonts w:ascii="Times New Roman" w:hAnsi="Times New Roman" w:cs="Times New Roman"/>
          <w:sz w:val="24"/>
          <w:szCs w:val="24"/>
          <w:lang w:val="es-ES_tradnl"/>
        </w:rPr>
        <w:t xml:space="preserve">n </w:t>
      </w:r>
      <w:r w:rsidRPr="001B48F6">
        <w:rPr>
          <w:rFonts w:ascii="Times New Roman" w:hAnsi="Times New Roman" w:cs="Times New Roman"/>
          <w:sz w:val="24"/>
          <w:szCs w:val="24"/>
          <w:lang w:val="es-ES_tradnl"/>
        </w:rPr>
        <w:t>así como generar conocimiento y capturar información útil sobre buenas prácticas que se puedan transferir a otros programas.</w:t>
      </w:r>
      <w:r w:rsidR="00F5114F" w:rsidRPr="001B48F6">
        <w:rPr>
          <w:rFonts w:ascii="Times New Roman" w:hAnsi="Times New Roman" w:cs="Times New Roman"/>
          <w:sz w:val="24"/>
          <w:szCs w:val="24"/>
          <w:lang w:val="es-ES_tradnl"/>
        </w:rPr>
        <w:t xml:space="preserve"> Sus objetivos específicos son</w:t>
      </w:r>
      <w:r w:rsidR="005D708C">
        <w:rPr>
          <w:rFonts w:ascii="Times New Roman" w:hAnsi="Times New Roman" w:cs="Times New Roman"/>
          <w:sz w:val="24"/>
          <w:szCs w:val="24"/>
          <w:lang w:val="es-ES_tradnl"/>
        </w:rPr>
        <w:t>:</w:t>
      </w:r>
    </w:p>
    <w:p w:rsidR="00EE748A" w:rsidRDefault="007953B7" w:rsidP="005D708C">
      <w:pPr>
        <w:pStyle w:val="Prrafodelista"/>
        <w:numPr>
          <w:ilvl w:val="0"/>
          <w:numId w:val="18"/>
        </w:numPr>
        <w:jc w:val="both"/>
        <w:rPr>
          <w:rFonts w:ascii="Times New Roman" w:hAnsi="Times New Roman" w:cs="Times New Roman"/>
          <w:sz w:val="24"/>
          <w:szCs w:val="24"/>
          <w:lang w:val="es-ES_tradnl"/>
        </w:rPr>
      </w:pPr>
      <w:r w:rsidRPr="001B48F6">
        <w:rPr>
          <w:rFonts w:ascii="Times New Roman" w:hAnsi="Times New Roman" w:cs="Times New Roman"/>
          <w:sz w:val="24"/>
          <w:szCs w:val="24"/>
          <w:lang w:val="es-ES_tradnl"/>
        </w:rPr>
        <w:t>conocer</w:t>
      </w:r>
      <w:r w:rsidR="00371E2D" w:rsidRPr="001B48F6">
        <w:rPr>
          <w:rFonts w:ascii="Times New Roman" w:hAnsi="Times New Roman" w:cs="Times New Roman"/>
          <w:sz w:val="24"/>
          <w:szCs w:val="24"/>
          <w:lang w:val="es-ES_tradnl"/>
        </w:rPr>
        <w:t xml:space="preserve"> l</w:t>
      </w:r>
      <w:r w:rsidR="00F5114F" w:rsidRPr="001B48F6">
        <w:rPr>
          <w:rFonts w:ascii="Times New Roman" w:hAnsi="Times New Roman" w:cs="Times New Roman"/>
          <w:sz w:val="24"/>
          <w:szCs w:val="24"/>
          <w:lang w:val="es-ES_tradnl"/>
        </w:rPr>
        <w:t xml:space="preserve">a calidad del diseño del </w:t>
      </w:r>
      <w:r w:rsidR="00EE748A">
        <w:rPr>
          <w:rFonts w:ascii="Times New Roman" w:hAnsi="Times New Roman" w:cs="Times New Roman"/>
          <w:sz w:val="24"/>
          <w:szCs w:val="24"/>
          <w:lang w:val="es-ES_tradnl"/>
        </w:rPr>
        <w:t>programa</w:t>
      </w:r>
      <w:r w:rsidR="00F5114F" w:rsidRPr="001B48F6">
        <w:rPr>
          <w:rFonts w:ascii="Times New Roman" w:hAnsi="Times New Roman" w:cs="Times New Roman"/>
          <w:sz w:val="24"/>
          <w:szCs w:val="24"/>
          <w:lang w:val="es-ES_tradnl"/>
        </w:rPr>
        <w:t xml:space="preserve">, su coherencia interna y externa así como el grado de apropiación </w:t>
      </w:r>
      <w:r w:rsidR="005D708C">
        <w:rPr>
          <w:rFonts w:ascii="Times New Roman" w:hAnsi="Times New Roman" w:cs="Times New Roman"/>
          <w:sz w:val="24"/>
          <w:szCs w:val="24"/>
          <w:lang w:val="es-ES_tradnl"/>
        </w:rPr>
        <w:t xml:space="preserve"> </w:t>
      </w:r>
      <w:r w:rsidR="00F5114F" w:rsidRPr="001B48F6">
        <w:rPr>
          <w:rFonts w:ascii="Times New Roman" w:hAnsi="Times New Roman" w:cs="Times New Roman"/>
          <w:sz w:val="24"/>
          <w:szCs w:val="24"/>
          <w:lang w:val="es-ES_tradnl"/>
        </w:rPr>
        <w:t>nacional</w:t>
      </w:r>
      <w:r w:rsidR="00EE748A">
        <w:rPr>
          <w:rFonts w:ascii="Times New Roman" w:hAnsi="Times New Roman" w:cs="Times New Roman"/>
          <w:sz w:val="24"/>
          <w:szCs w:val="24"/>
          <w:lang w:val="es-ES_tradnl"/>
        </w:rPr>
        <w:t>;</w:t>
      </w:r>
    </w:p>
    <w:p w:rsidR="00EE748A" w:rsidRDefault="00EE748A" w:rsidP="005D708C">
      <w:pPr>
        <w:pStyle w:val="Prrafodelista"/>
        <w:numPr>
          <w:ilvl w:val="0"/>
          <w:numId w:val="18"/>
        </w:numPr>
        <w:jc w:val="both"/>
        <w:rPr>
          <w:rFonts w:ascii="Times New Roman" w:hAnsi="Times New Roman" w:cs="Times New Roman"/>
          <w:sz w:val="24"/>
          <w:szCs w:val="24"/>
          <w:lang w:val="es-ES_tradnl"/>
        </w:rPr>
      </w:pPr>
      <w:r w:rsidRPr="001B48F6">
        <w:rPr>
          <w:rFonts w:ascii="Times New Roman" w:hAnsi="Times New Roman" w:cs="Times New Roman"/>
          <w:sz w:val="24"/>
          <w:szCs w:val="24"/>
          <w:lang w:val="es-ES_tradnl"/>
        </w:rPr>
        <w:t xml:space="preserve">conocer </w:t>
      </w:r>
      <w:r w:rsidR="00371E2D" w:rsidRPr="001B48F6">
        <w:rPr>
          <w:rFonts w:ascii="Times New Roman" w:hAnsi="Times New Roman" w:cs="Times New Roman"/>
          <w:sz w:val="24"/>
          <w:szCs w:val="24"/>
          <w:lang w:val="es-ES_tradnl"/>
        </w:rPr>
        <w:t>e</w:t>
      </w:r>
      <w:r w:rsidR="00F5114F" w:rsidRPr="001B48F6">
        <w:rPr>
          <w:rFonts w:ascii="Times New Roman" w:hAnsi="Times New Roman" w:cs="Times New Roman"/>
          <w:sz w:val="24"/>
          <w:szCs w:val="24"/>
          <w:lang w:val="es-ES_tradnl"/>
        </w:rPr>
        <w:t xml:space="preserve">l funcionamiento del </w:t>
      </w:r>
      <w:r>
        <w:rPr>
          <w:rFonts w:ascii="Times New Roman" w:hAnsi="Times New Roman" w:cs="Times New Roman"/>
          <w:sz w:val="24"/>
          <w:szCs w:val="24"/>
          <w:lang w:val="es-ES_tradnl"/>
        </w:rPr>
        <w:t>programa</w:t>
      </w:r>
      <w:r w:rsidR="00F5114F" w:rsidRPr="001B48F6">
        <w:rPr>
          <w:rFonts w:ascii="Times New Roman" w:hAnsi="Times New Roman" w:cs="Times New Roman"/>
          <w:sz w:val="24"/>
          <w:szCs w:val="24"/>
          <w:lang w:val="es-ES_tradnl"/>
        </w:rPr>
        <w:t xml:space="preserve"> y la eficiencia del modelo de gestión en la planificación, coordinación, gestión y ejecución de los recursos asignados</w:t>
      </w:r>
      <w:r>
        <w:rPr>
          <w:rFonts w:ascii="Times New Roman" w:hAnsi="Times New Roman" w:cs="Times New Roman"/>
          <w:sz w:val="24"/>
          <w:szCs w:val="24"/>
          <w:lang w:val="es-ES_tradnl"/>
        </w:rPr>
        <w:t xml:space="preserve"> y</w:t>
      </w:r>
    </w:p>
    <w:p w:rsidR="00480977" w:rsidRPr="001B48F6" w:rsidRDefault="00EE748A" w:rsidP="005D708C">
      <w:pPr>
        <w:pStyle w:val="Prrafodelista"/>
        <w:numPr>
          <w:ilvl w:val="0"/>
          <w:numId w:val="18"/>
        </w:numPr>
        <w:jc w:val="both"/>
        <w:rPr>
          <w:rFonts w:ascii="Times New Roman" w:hAnsi="Times New Roman" w:cs="Times New Roman"/>
          <w:sz w:val="24"/>
          <w:szCs w:val="24"/>
          <w:lang w:val="es-ES_tradnl"/>
        </w:rPr>
      </w:pPr>
      <w:r w:rsidRPr="001B48F6">
        <w:rPr>
          <w:rFonts w:ascii="Times New Roman" w:hAnsi="Times New Roman" w:cs="Times New Roman"/>
          <w:sz w:val="24"/>
          <w:szCs w:val="24"/>
          <w:lang w:val="es-ES_tradnl"/>
        </w:rPr>
        <w:t xml:space="preserve">conocer </w:t>
      </w:r>
      <w:r w:rsidR="00371E2D" w:rsidRPr="001B48F6">
        <w:rPr>
          <w:rFonts w:ascii="Times New Roman" w:hAnsi="Times New Roman" w:cs="Times New Roman"/>
          <w:sz w:val="24"/>
          <w:szCs w:val="24"/>
          <w:lang w:val="es-ES_tradnl"/>
        </w:rPr>
        <w:t>e</w:t>
      </w:r>
      <w:r w:rsidR="00F5114F" w:rsidRPr="001B48F6">
        <w:rPr>
          <w:rFonts w:ascii="Times New Roman" w:hAnsi="Times New Roman" w:cs="Times New Roman"/>
          <w:sz w:val="24"/>
          <w:szCs w:val="24"/>
          <w:lang w:val="es-ES_tradnl"/>
        </w:rPr>
        <w:t>l gr</w:t>
      </w:r>
      <w:r w:rsidR="007953B7" w:rsidRPr="001B48F6">
        <w:rPr>
          <w:rFonts w:ascii="Times New Roman" w:hAnsi="Times New Roman" w:cs="Times New Roman"/>
          <w:sz w:val="24"/>
          <w:szCs w:val="24"/>
          <w:lang w:val="es-ES_tradnl"/>
        </w:rPr>
        <w:t xml:space="preserve">ado de eficacia del </w:t>
      </w:r>
      <w:r>
        <w:rPr>
          <w:rFonts w:ascii="Times New Roman" w:hAnsi="Times New Roman" w:cs="Times New Roman"/>
          <w:sz w:val="24"/>
          <w:szCs w:val="24"/>
          <w:lang w:val="es-ES_tradnl"/>
        </w:rPr>
        <w:t>programa conjunto</w:t>
      </w:r>
      <w:r w:rsidR="00F5114F" w:rsidRPr="001B48F6">
        <w:rPr>
          <w:rFonts w:ascii="Times New Roman" w:hAnsi="Times New Roman" w:cs="Times New Roman"/>
          <w:sz w:val="24"/>
          <w:szCs w:val="24"/>
          <w:lang w:val="es-ES_tradnl"/>
        </w:rPr>
        <w:t>.</w:t>
      </w:r>
    </w:p>
    <w:p w:rsidR="00346B84" w:rsidRPr="00E71325" w:rsidRDefault="00CD6071" w:rsidP="004E42C3">
      <w:pPr>
        <w:spacing w:after="120"/>
        <w:jc w:val="both"/>
        <w:rPr>
          <w:rFonts w:cs="Times New Roman"/>
          <w:b/>
          <w:color w:val="17365D" w:themeColor="text2" w:themeShade="BF"/>
          <w:sz w:val="28"/>
          <w:szCs w:val="24"/>
          <w:lang w:val="es-ES_tradnl"/>
        </w:rPr>
      </w:pPr>
      <w:r w:rsidRPr="00E71325">
        <w:rPr>
          <w:rFonts w:cs="Times New Roman"/>
          <w:b/>
          <w:color w:val="17365D" w:themeColor="text2" w:themeShade="BF"/>
          <w:sz w:val="28"/>
          <w:szCs w:val="24"/>
          <w:lang w:val="es-ES_tradnl"/>
        </w:rPr>
        <w:t>1.3</w:t>
      </w:r>
      <w:r w:rsidR="00FA7835" w:rsidRPr="00E71325">
        <w:rPr>
          <w:rFonts w:cs="Times New Roman"/>
          <w:b/>
          <w:color w:val="17365D" w:themeColor="text2" w:themeShade="BF"/>
          <w:sz w:val="28"/>
          <w:szCs w:val="24"/>
          <w:lang w:val="es-ES_tradnl"/>
        </w:rPr>
        <w:tab/>
      </w:r>
      <w:r w:rsidR="008515CA" w:rsidRPr="00E71325">
        <w:rPr>
          <w:rFonts w:cs="Times New Roman"/>
          <w:b/>
          <w:color w:val="17365D" w:themeColor="text2" w:themeShade="BF"/>
          <w:sz w:val="28"/>
          <w:szCs w:val="24"/>
          <w:lang w:val="es-ES_tradnl"/>
        </w:rPr>
        <w:t>Enfoque metodológico</w:t>
      </w:r>
    </w:p>
    <w:p w:rsidR="00EF5B84" w:rsidRPr="001B48F6" w:rsidRDefault="00970BC5" w:rsidP="004E42C3">
      <w:pPr>
        <w:spacing w:after="120"/>
        <w:jc w:val="both"/>
        <w:rPr>
          <w:rFonts w:ascii="Times New Roman" w:hAnsi="Times New Roman" w:cs="Times New Roman"/>
          <w:sz w:val="24"/>
          <w:szCs w:val="24"/>
          <w:lang w:val="es-ES_tradnl"/>
        </w:rPr>
      </w:pPr>
      <w:r w:rsidRPr="002509E7">
        <w:rPr>
          <w:rFonts w:ascii="Times New Roman" w:hAnsi="Times New Roman" w:cs="Times New Roman"/>
          <w:sz w:val="24"/>
          <w:szCs w:val="24"/>
          <w:lang w:val="es-ES_tradnl"/>
        </w:rPr>
        <w:t xml:space="preserve">La unidad de análisis </w:t>
      </w:r>
      <w:r>
        <w:rPr>
          <w:rFonts w:ascii="Times New Roman" w:hAnsi="Times New Roman" w:cs="Times New Roman"/>
          <w:sz w:val="24"/>
          <w:szCs w:val="24"/>
          <w:lang w:val="es-ES_tradnl"/>
        </w:rPr>
        <w:t>de la</w:t>
      </w:r>
      <w:r w:rsidRPr="002509E7">
        <w:rPr>
          <w:rFonts w:ascii="Times New Roman" w:hAnsi="Times New Roman" w:cs="Times New Roman"/>
          <w:sz w:val="24"/>
          <w:szCs w:val="24"/>
          <w:lang w:val="es-ES_tradnl"/>
        </w:rPr>
        <w:t xml:space="preserve"> evaluación es el prog</w:t>
      </w:r>
      <w:r>
        <w:rPr>
          <w:rFonts w:ascii="Times New Roman" w:hAnsi="Times New Roman" w:cs="Times New Roman"/>
          <w:sz w:val="24"/>
          <w:szCs w:val="24"/>
          <w:lang w:val="es-ES_tradnl"/>
        </w:rPr>
        <w:t xml:space="preserve">rama conjunto entendido como la totalidad </w:t>
      </w:r>
      <w:r w:rsidRPr="002509E7">
        <w:rPr>
          <w:rFonts w:ascii="Times New Roman" w:hAnsi="Times New Roman" w:cs="Times New Roman"/>
          <w:sz w:val="24"/>
          <w:szCs w:val="24"/>
          <w:lang w:val="es-ES_tradnl"/>
        </w:rPr>
        <w:t>de componentes, resultados, actividades e insumos reflejados en el documento de programa, la matriz de re</w:t>
      </w:r>
      <w:r>
        <w:rPr>
          <w:rFonts w:ascii="Times New Roman" w:hAnsi="Times New Roman" w:cs="Times New Roman"/>
          <w:sz w:val="24"/>
          <w:szCs w:val="24"/>
          <w:lang w:val="es-ES_tradnl"/>
        </w:rPr>
        <w:t xml:space="preserve">sultados y las </w:t>
      </w:r>
      <w:r w:rsidRPr="002509E7">
        <w:rPr>
          <w:rFonts w:ascii="Times New Roman" w:hAnsi="Times New Roman" w:cs="Times New Roman"/>
          <w:sz w:val="24"/>
          <w:szCs w:val="24"/>
          <w:lang w:val="es-ES_tradnl"/>
        </w:rPr>
        <w:t>modificaciones realiza</w:t>
      </w:r>
      <w:r>
        <w:rPr>
          <w:rFonts w:ascii="Times New Roman" w:hAnsi="Times New Roman" w:cs="Times New Roman"/>
          <w:sz w:val="24"/>
          <w:szCs w:val="24"/>
          <w:lang w:val="es-ES_tradnl"/>
        </w:rPr>
        <w:t>das</w:t>
      </w:r>
      <w:r w:rsidRPr="002509E7">
        <w:rPr>
          <w:rFonts w:ascii="Times New Roman" w:hAnsi="Times New Roman" w:cs="Times New Roman"/>
          <w:sz w:val="24"/>
          <w:szCs w:val="24"/>
          <w:lang w:val="es-ES_tradnl"/>
        </w:rPr>
        <w:t xml:space="preserve"> durante su implementación.</w:t>
      </w:r>
      <w:r>
        <w:rPr>
          <w:rFonts w:ascii="Times New Roman" w:hAnsi="Times New Roman" w:cs="Times New Roman"/>
          <w:sz w:val="24"/>
          <w:szCs w:val="24"/>
          <w:lang w:val="es-ES_tradnl"/>
        </w:rPr>
        <w:t xml:space="preserve"> </w:t>
      </w:r>
      <w:r w:rsidR="007C6000" w:rsidRPr="001B48F6">
        <w:rPr>
          <w:rFonts w:ascii="Times New Roman" w:hAnsi="Times New Roman" w:cs="Times New Roman"/>
          <w:sz w:val="24"/>
          <w:szCs w:val="24"/>
          <w:lang w:val="es-ES_tradnl"/>
        </w:rPr>
        <w:t xml:space="preserve">El proceso de evaluación </w:t>
      </w:r>
      <w:r w:rsidR="00A23A43">
        <w:rPr>
          <w:rFonts w:ascii="Times New Roman" w:hAnsi="Times New Roman" w:cs="Times New Roman"/>
          <w:sz w:val="24"/>
          <w:szCs w:val="24"/>
          <w:lang w:val="es-ES_tradnl"/>
        </w:rPr>
        <w:t>(</w:t>
      </w:r>
      <w:r w:rsidR="00A23A43" w:rsidRPr="001B48F6">
        <w:rPr>
          <w:rFonts w:ascii="Times New Roman" w:hAnsi="Times New Roman" w:cs="Times New Roman"/>
          <w:sz w:val="24"/>
          <w:szCs w:val="24"/>
          <w:lang w:val="es-ES_tradnl"/>
        </w:rPr>
        <w:t xml:space="preserve">expedito y </w:t>
      </w:r>
      <w:r w:rsidR="00A23A43">
        <w:rPr>
          <w:rFonts w:ascii="Times New Roman" w:hAnsi="Times New Roman" w:cs="Times New Roman"/>
          <w:sz w:val="24"/>
          <w:szCs w:val="24"/>
          <w:lang w:val="es-ES_tradnl"/>
        </w:rPr>
        <w:t>de</w:t>
      </w:r>
      <w:r w:rsidR="00A23A43" w:rsidRPr="001B48F6">
        <w:rPr>
          <w:rFonts w:ascii="Times New Roman" w:hAnsi="Times New Roman" w:cs="Times New Roman"/>
          <w:sz w:val="24"/>
          <w:szCs w:val="24"/>
          <w:lang w:val="es-ES_tradnl"/>
        </w:rPr>
        <w:t xml:space="preserve"> corta duración</w:t>
      </w:r>
      <w:r w:rsidR="00A23A43">
        <w:rPr>
          <w:rFonts w:ascii="Times New Roman" w:hAnsi="Times New Roman" w:cs="Times New Roman"/>
          <w:sz w:val="24"/>
          <w:szCs w:val="24"/>
          <w:lang w:val="es-ES_tradnl"/>
        </w:rPr>
        <w:t>)</w:t>
      </w:r>
      <w:r w:rsidR="00A23A43" w:rsidRPr="001B48F6">
        <w:rPr>
          <w:rFonts w:ascii="Times New Roman" w:hAnsi="Times New Roman" w:cs="Times New Roman"/>
          <w:sz w:val="24"/>
          <w:szCs w:val="24"/>
          <w:lang w:val="es-ES_tradnl"/>
        </w:rPr>
        <w:t xml:space="preserve"> </w:t>
      </w:r>
      <w:r w:rsidR="007C6000" w:rsidRPr="001B48F6">
        <w:rPr>
          <w:rFonts w:ascii="Times New Roman" w:hAnsi="Times New Roman" w:cs="Times New Roman"/>
          <w:sz w:val="24"/>
          <w:szCs w:val="24"/>
          <w:lang w:val="es-ES_tradnl"/>
        </w:rPr>
        <w:t>se divide en tres fases: diseño, implementación y difusión de resul</w:t>
      </w:r>
      <w:r w:rsidR="00371E2D" w:rsidRPr="001B48F6">
        <w:rPr>
          <w:rFonts w:ascii="Times New Roman" w:hAnsi="Times New Roman" w:cs="Times New Roman"/>
          <w:sz w:val="24"/>
          <w:szCs w:val="24"/>
          <w:lang w:val="es-ES_tradnl"/>
        </w:rPr>
        <w:t>tados y plan de mejora (ver §1.4</w:t>
      </w:r>
      <w:r w:rsidR="008D3C65" w:rsidRPr="001B48F6">
        <w:rPr>
          <w:rFonts w:ascii="Times New Roman" w:hAnsi="Times New Roman" w:cs="Times New Roman"/>
          <w:sz w:val="24"/>
          <w:szCs w:val="24"/>
          <w:lang w:val="es-ES_tradnl"/>
        </w:rPr>
        <w:t>)</w:t>
      </w:r>
      <w:r w:rsidR="007C6000" w:rsidRPr="001B48F6">
        <w:rPr>
          <w:rFonts w:ascii="Times New Roman" w:hAnsi="Times New Roman" w:cs="Times New Roman"/>
          <w:sz w:val="24"/>
          <w:szCs w:val="24"/>
          <w:lang w:val="es-ES_tradnl"/>
        </w:rPr>
        <w:t>.</w:t>
      </w:r>
    </w:p>
    <w:p w:rsidR="00082420" w:rsidRPr="004A053B" w:rsidRDefault="00082420" w:rsidP="00082420">
      <w:pPr>
        <w:spacing w:after="120"/>
        <w:jc w:val="both"/>
        <w:rPr>
          <w:rFonts w:cs="Times New Roman"/>
          <w:b/>
          <w:i/>
          <w:color w:val="17365D" w:themeColor="text2" w:themeShade="BF"/>
          <w:sz w:val="24"/>
          <w:szCs w:val="24"/>
          <w:lang w:val="es-ES_tradnl"/>
        </w:rPr>
      </w:pPr>
      <w:r w:rsidRPr="004A053B">
        <w:rPr>
          <w:rFonts w:cs="Times New Roman"/>
          <w:b/>
          <w:i/>
          <w:color w:val="17365D" w:themeColor="text2" w:themeShade="BF"/>
          <w:sz w:val="24"/>
          <w:szCs w:val="24"/>
          <w:lang w:val="es-ES_tradnl"/>
        </w:rPr>
        <w:t>Revisión documental y reunión de lanzamiento</w:t>
      </w:r>
    </w:p>
    <w:p w:rsidR="00082420" w:rsidRPr="001B48F6" w:rsidRDefault="00082420" w:rsidP="00082420">
      <w:pPr>
        <w:spacing w:after="120"/>
        <w:jc w:val="both"/>
        <w:rPr>
          <w:rFonts w:ascii="Times New Roman" w:hAnsi="Times New Roman" w:cs="Times New Roman"/>
          <w:sz w:val="24"/>
          <w:szCs w:val="24"/>
          <w:lang w:val="es-ES_tradnl"/>
        </w:rPr>
      </w:pPr>
      <w:r w:rsidRPr="001B48F6">
        <w:rPr>
          <w:rFonts w:ascii="Times New Roman" w:hAnsi="Times New Roman" w:cs="Times New Roman"/>
          <w:sz w:val="24"/>
          <w:szCs w:val="24"/>
          <w:lang w:val="es-ES_tradnl"/>
        </w:rPr>
        <w:t xml:space="preserve">La fase de implementación de la evaluación (ver §1.4) </w:t>
      </w:r>
      <w:r w:rsidR="00B7579F">
        <w:rPr>
          <w:rFonts w:ascii="Times New Roman" w:hAnsi="Times New Roman" w:cs="Times New Roman"/>
          <w:sz w:val="24"/>
          <w:szCs w:val="24"/>
          <w:lang w:val="es-ES_tradnl"/>
        </w:rPr>
        <w:t xml:space="preserve">se desarrolló entre el 1 y el 21 de abril. </w:t>
      </w:r>
      <w:r w:rsidRPr="001B48F6">
        <w:rPr>
          <w:rFonts w:ascii="Times New Roman" w:hAnsi="Times New Roman" w:cs="Times New Roman"/>
          <w:sz w:val="24"/>
          <w:szCs w:val="24"/>
          <w:lang w:val="es-ES_tradnl"/>
        </w:rPr>
        <w:t xml:space="preserve"> </w:t>
      </w:r>
      <w:r w:rsidR="00B7579F">
        <w:rPr>
          <w:rFonts w:ascii="Times New Roman" w:hAnsi="Times New Roman" w:cs="Times New Roman"/>
          <w:sz w:val="24"/>
          <w:szCs w:val="24"/>
          <w:lang w:val="es-ES_tradnl"/>
        </w:rPr>
        <w:t>Durante este periodo se analizó</w:t>
      </w:r>
      <w:r w:rsidRPr="001B48F6">
        <w:rPr>
          <w:rFonts w:ascii="Times New Roman" w:hAnsi="Times New Roman" w:cs="Times New Roman"/>
          <w:sz w:val="24"/>
          <w:szCs w:val="24"/>
          <w:lang w:val="es-ES_tradnl"/>
        </w:rPr>
        <w:t xml:space="preserve"> la información proporcionada por el Secretariado del F</w:t>
      </w:r>
      <w:r>
        <w:rPr>
          <w:rFonts w:ascii="Times New Roman" w:hAnsi="Times New Roman" w:cs="Times New Roman"/>
          <w:sz w:val="24"/>
          <w:szCs w:val="24"/>
          <w:lang w:val="es-ES_tradnl"/>
        </w:rPr>
        <w:t>-</w:t>
      </w:r>
      <w:r w:rsidRPr="001B48F6">
        <w:rPr>
          <w:rFonts w:ascii="Times New Roman" w:hAnsi="Times New Roman" w:cs="Times New Roman"/>
          <w:sz w:val="24"/>
          <w:szCs w:val="24"/>
          <w:lang w:val="es-ES_tradnl"/>
        </w:rPr>
        <w:t xml:space="preserve">ODM </w:t>
      </w:r>
      <w:r w:rsidR="00B7579F">
        <w:rPr>
          <w:rFonts w:ascii="Times New Roman" w:hAnsi="Times New Roman" w:cs="Times New Roman"/>
          <w:sz w:val="24"/>
          <w:szCs w:val="24"/>
          <w:lang w:val="es-ES_tradnl"/>
        </w:rPr>
        <w:t xml:space="preserve">y el equipo del país </w:t>
      </w:r>
      <w:r w:rsidR="00A73E36">
        <w:rPr>
          <w:rFonts w:ascii="Times New Roman" w:hAnsi="Times New Roman" w:cs="Times New Roman"/>
          <w:sz w:val="24"/>
          <w:szCs w:val="24"/>
          <w:lang w:val="es-ES_tradnl"/>
        </w:rPr>
        <w:t>(</w:t>
      </w:r>
      <w:r w:rsidR="00A73E36" w:rsidRPr="003B1A29">
        <w:rPr>
          <w:rFonts w:ascii="Times New Roman" w:hAnsi="Times New Roman" w:cs="Times New Roman"/>
          <w:sz w:val="24"/>
          <w:szCs w:val="24"/>
          <w:lang w:val="es-ES_tradnl"/>
        </w:rPr>
        <w:t>ver Anejo 7</w:t>
      </w:r>
      <w:r w:rsidRPr="003B1A29">
        <w:rPr>
          <w:rFonts w:ascii="Times New Roman" w:hAnsi="Times New Roman" w:cs="Times New Roman"/>
          <w:sz w:val="24"/>
          <w:szCs w:val="24"/>
          <w:lang w:val="es-ES_tradnl"/>
        </w:rPr>
        <w:t>).</w:t>
      </w:r>
      <w:r w:rsidRPr="001B48F6">
        <w:rPr>
          <w:rFonts w:ascii="Times New Roman" w:hAnsi="Times New Roman" w:cs="Times New Roman"/>
          <w:sz w:val="24"/>
          <w:szCs w:val="24"/>
          <w:lang w:val="es-ES_tradnl"/>
        </w:rPr>
        <w:t xml:space="preserve"> Una teleconferencia mantenida el 7 de abril con el Secretariado del F</w:t>
      </w:r>
      <w:r>
        <w:rPr>
          <w:rFonts w:ascii="Times New Roman" w:hAnsi="Times New Roman" w:cs="Times New Roman"/>
          <w:sz w:val="24"/>
          <w:szCs w:val="24"/>
          <w:lang w:val="es-ES_tradnl"/>
        </w:rPr>
        <w:t>-</w:t>
      </w:r>
      <w:r w:rsidRPr="001B48F6">
        <w:rPr>
          <w:rFonts w:ascii="Times New Roman" w:hAnsi="Times New Roman" w:cs="Times New Roman"/>
          <w:sz w:val="24"/>
          <w:szCs w:val="24"/>
          <w:lang w:val="es-ES_tradnl"/>
        </w:rPr>
        <w:t>ODM</w:t>
      </w:r>
      <w:r w:rsidRPr="001B48F6">
        <w:rPr>
          <w:rStyle w:val="Refdenotaalpie"/>
          <w:rFonts w:ascii="Times New Roman" w:hAnsi="Times New Roman" w:cs="Times New Roman"/>
          <w:sz w:val="24"/>
          <w:szCs w:val="24"/>
        </w:rPr>
        <w:footnoteReference w:id="4"/>
      </w:r>
      <w:r w:rsidRPr="001B48F6">
        <w:rPr>
          <w:rFonts w:ascii="Times New Roman" w:hAnsi="Times New Roman" w:cs="Times New Roman"/>
          <w:sz w:val="24"/>
          <w:szCs w:val="24"/>
          <w:lang w:val="es-ES_tradnl"/>
        </w:rPr>
        <w:t xml:space="preserve"> dio la oportunidad al evaluador de obtener: (i) una visión global del funcionamiento del </w:t>
      </w:r>
      <w:r w:rsidRPr="001B48F6">
        <w:rPr>
          <w:rFonts w:ascii="Times New Roman" w:hAnsi="Times New Roman" w:cs="Times New Roman"/>
          <w:sz w:val="24"/>
          <w:szCs w:val="24"/>
          <w:lang w:val="es-ES_tradnl"/>
        </w:rPr>
        <w:lastRenderedPageBreak/>
        <w:t xml:space="preserve">Fondo, sus mecanismos y gobernabilidad y (ii) una visión general del </w:t>
      </w:r>
      <w:r>
        <w:rPr>
          <w:rFonts w:ascii="Times New Roman" w:hAnsi="Times New Roman" w:cs="Times New Roman"/>
          <w:sz w:val="24"/>
          <w:szCs w:val="24"/>
          <w:lang w:val="es-ES_tradnl"/>
        </w:rPr>
        <w:t>programa</w:t>
      </w:r>
      <w:r w:rsidRPr="001B48F6">
        <w:rPr>
          <w:rFonts w:ascii="Times New Roman" w:hAnsi="Times New Roman" w:cs="Times New Roman"/>
          <w:sz w:val="24"/>
          <w:szCs w:val="24"/>
          <w:lang w:val="es-ES_tradnl"/>
        </w:rPr>
        <w:t>, sus antecedentes, los principales obstáculos encontrados durante su implementación y las observaciones realizadas durante las visitas de seguimiento desarro</w:t>
      </w:r>
      <w:r>
        <w:rPr>
          <w:rFonts w:ascii="Times New Roman" w:hAnsi="Times New Roman" w:cs="Times New Roman"/>
          <w:sz w:val="24"/>
          <w:szCs w:val="24"/>
          <w:lang w:val="es-ES_tradnl"/>
        </w:rPr>
        <w:t>lladas por el Secretariado</w:t>
      </w:r>
      <w:r w:rsidRPr="001B48F6">
        <w:rPr>
          <w:rFonts w:ascii="Times New Roman" w:hAnsi="Times New Roman" w:cs="Times New Roman"/>
          <w:sz w:val="24"/>
          <w:szCs w:val="24"/>
          <w:lang w:val="es-ES_tradnl"/>
        </w:rPr>
        <w:t>.</w:t>
      </w:r>
    </w:p>
    <w:p w:rsidR="00082420" w:rsidRPr="004A053B" w:rsidRDefault="00082420" w:rsidP="00082420">
      <w:pPr>
        <w:spacing w:after="120"/>
        <w:jc w:val="both"/>
        <w:rPr>
          <w:rFonts w:cs="Times New Roman"/>
          <w:b/>
          <w:i/>
          <w:color w:val="17365D" w:themeColor="text2" w:themeShade="BF"/>
          <w:sz w:val="24"/>
          <w:szCs w:val="24"/>
          <w:lang w:val="es-ES_tradnl"/>
        </w:rPr>
      </w:pPr>
      <w:r w:rsidRPr="004A053B">
        <w:rPr>
          <w:rFonts w:cs="Times New Roman"/>
          <w:b/>
          <w:i/>
          <w:color w:val="17365D" w:themeColor="text2" w:themeShade="BF"/>
          <w:sz w:val="24"/>
          <w:szCs w:val="24"/>
          <w:lang w:val="es-ES_tradnl"/>
        </w:rPr>
        <w:t>Elaboración de una Teoría del Cambio</w:t>
      </w:r>
    </w:p>
    <w:p w:rsidR="00082420" w:rsidRPr="003B1A29" w:rsidRDefault="00082420" w:rsidP="00082420">
      <w:pPr>
        <w:spacing w:after="120"/>
        <w:jc w:val="both"/>
        <w:rPr>
          <w:rFonts w:ascii="Times New Roman" w:hAnsi="Times New Roman" w:cs="Times New Roman"/>
          <w:sz w:val="24"/>
          <w:szCs w:val="24"/>
          <w:lang w:val="es-ES_tradnl"/>
        </w:rPr>
      </w:pPr>
      <w:r w:rsidRPr="001B48F6">
        <w:rPr>
          <w:rFonts w:ascii="Times New Roman" w:hAnsi="Times New Roman" w:cs="Times New Roman"/>
          <w:sz w:val="24"/>
          <w:szCs w:val="24"/>
          <w:lang w:val="es-ES_tradnl"/>
        </w:rPr>
        <w:t>Basada en la revi</w:t>
      </w:r>
      <w:r>
        <w:rPr>
          <w:rFonts w:ascii="Times New Roman" w:hAnsi="Times New Roman" w:cs="Times New Roman"/>
          <w:sz w:val="24"/>
          <w:szCs w:val="24"/>
          <w:lang w:val="es-ES_tradnl"/>
        </w:rPr>
        <w:t>sión de documentos se desarrolló</w:t>
      </w:r>
      <w:r w:rsidRPr="001B48F6">
        <w:rPr>
          <w:rFonts w:ascii="Times New Roman" w:hAnsi="Times New Roman" w:cs="Times New Roman"/>
          <w:sz w:val="24"/>
          <w:szCs w:val="24"/>
          <w:lang w:val="es-ES_tradnl"/>
        </w:rPr>
        <w:t xml:space="preserve"> una Teoría del Cambio (TdC) del </w:t>
      </w:r>
      <w:r>
        <w:rPr>
          <w:rFonts w:ascii="Times New Roman" w:hAnsi="Times New Roman" w:cs="Times New Roman"/>
          <w:sz w:val="24"/>
          <w:szCs w:val="24"/>
          <w:lang w:val="es-ES_tradnl"/>
        </w:rPr>
        <w:t>programa y, c</w:t>
      </w:r>
      <w:r w:rsidRPr="001B48F6">
        <w:rPr>
          <w:rFonts w:ascii="Times New Roman" w:hAnsi="Times New Roman" w:cs="Times New Roman"/>
          <w:sz w:val="24"/>
          <w:szCs w:val="24"/>
          <w:lang w:val="es-ES_tradnl"/>
        </w:rPr>
        <w:t xml:space="preserve">omo prescrito por los TdR </w:t>
      </w:r>
      <w:r w:rsidRPr="003B1A29">
        <w:rPr>
          <w:rFonts w:ascii="Times New Roman" w:hAnsi="Times New Roman" w:cs="Times New Roman"/>
          <w:sz w:val="24"/>
          <w:szCs w:val="24"/>
          <w:lang w:val="es-ES_tradnl"/>
        </w:rPr>
        <w:t xml:space="preserve">adaptados (ver Anejo 1), esta TdC inicial fue contrastada durante la visita de campo y </w:t>
      </w:r>
      <w:r w:rsidR="00B7579F" w:rsidRPr="003B1A29">
        <w:rPr>
          <w:rFonts w:ascii="Times New Roman" w:hAnsi="Times New Roman" w:cs="Times New Roman"/>
          <w:sz w:val="24"/>
          <w:szCs w:val="24"/>
          <w:lang w:val="es-ES_tradnl"/>
        </w:rPr>
        <w:t>funcionó</w:t>
      </w:r>
      <w:r w:rsidRPr="003B1A29">
        <w:rPr>
          <w:rFonts w:ascii="Times New Roman" w:hAnsi="Times New Roman" w:cs="Times New Roman"/>
          <w:sz w:val="24"/>
          <w:szCs w:val="24"/>
          <w:lang w:val="es-ES_tradnl"/>
        </w:rPr>
        <w:t xml:space="preserve"> como punto inicial de acuerdo y entendimiento entre el consultor y los gestores de la evaluación (ver §2.2). Esta teoría sintetiza como debería funcionar el </w:t>
      </w:r>
      <w:r w:rsidR="00B7579F" w:rsidRPr="003B1A29">
        <w:rPr>
          <w:rFonts w:ascii="Times New Roman" w:hAnsi="Times New Roman" w:cs="Times New Roman"/>
          <w:sz w:val="24"/>
          <w:szCs w:val="24"/>
          <w:lang w:val="es-ES_tradnl"/>
        </w:rPr>
        <w:t>programa conjunto</w:t>
      </w:r>
      <w:r w:rsidRPr="003B1A29">
        <w:rPr>
          <w:rFonts w:ascii="Times New Roman" w:hAnsi="Times New Roman" w:cs="Times New Roman"/>
          <w:sz w:val="24"/>
          <w:szCs w:val="24"/>
          <w:lang w:val="es-ES_tradnl"/>
        </w:rPr>
        <w:t xml:space="preserve"> y contiene estrategias específicas para alcanzar los objetivos deseados y otros impactos que pueden ser anticipados. Durante la construcción de la TdC se ha considerado fundamental que los resultados de la evaluación deben ser relevantes y útiles no sólo para los órganos de decisión sino también para los gestores del programa e incluso para los socios locales y los distintos grupos de beneficiarios.</w:t>
      </w:r>
    </w:p>
    <w:p w:rsidR="00082420" w:rsidRPr="003B1A29" w:rsidRDefault="00082420" w:rsidP="00082420">
      <w:pPr>
        <w:spacing w:after="120"/>
        <w:jc w:val="both"/>
        <w:rPr>
          <w:rFonts w:cs="Times New Roman"/>
          <w:b/>
          <w:i/>
          <w:color w:val="17365D" w:themeColor="text2" w:themeShade="BF"/>
          <w:sz w:val="24"/>
          <w:szCs w:val="24"/>
          <w:lang w:val="es-ES_tradnl"/>
        </w:rPr>
      </w:pPr>
      <w:r w:rsidRPr="003B1A29">
        <w:rPr>
          <w:rFonts w:cs="Times New Roman"/>
          <w:b/>
          <w:i/>
          <w:color w:val="17365D" w:themeColor="text2" w:themeShade="BF"/>
          <w:sz w:val="24"/>
          <w:szCs w:val="24"/>
          <w:lang w:val="es-ES_tradnl"/>
        </w:rPr>
        <w:t>Vis</w:t>
      </w:r>
      <w:r w:rsidR="00F27C1B" w:rsidRPr="003B1A29">
        <w:rPr>
          <w:rFonts w:cs="Times New Roman"/>
          <w:b/>
          <w:i/>
          <w:color w:val="17365D" w:themeColor="text2" w:themeShade="BF"/>
          <w:sz w:val="24"/>
          <w:szCs w:val="24"/>
          <w:lang w:val="es-ES_tradnl"/>
        </w:rPr>
        <w:t>i</w:t>
      </w:r>
      <w:r w:rsidRPr="003B1A29">
        <w:rPr>
          <w:rFonts w:cs="Times New Roman"/>
          <w:b/>
          <w:i/>
          <w:color w:val="17365D" w:themeColor="text2" w:themeShade="BF"/>
          <w:sz w:val="24"/>
          <w:szCs w:val="24"/>
          <w:lang w:val="es-ES_tradnl"/>
        </w:rPr>
        <w:t>ta de campo</w:t>
      </w:r>
    </w:p>
    <w:p w:rsidR="00082420" w:rsidRPr="003B1A29" w:rsidRDefault="00082420" w:rsidP="00082420">
      <w:pPr>
        <w:spacing w:after="120"/>
        <w:jc w:val="both"/>
        <w:rPr>
          <w:rFonts w:ascii="Times New Roman" w:hAnsi="Times New Roman" w:cs="Times New Roman"/>
          <w:sz w:val="24"/>
          <w:szCs w:val="24"/>
          <w:lang w:val="es-ES_tradnl"/>
        </w:rPr>
      </w:pPr>
      <w:r w:rsidRPr="003B1A29">
        <w:rPr>
          <w:rFonts w:ascii="Times New Roman" w:hAnsi="Times New Roman" w:cs="Times New Roman"/>
          <w:sz w:val="24"/>
          <w:szCs w:val="24"/>
          <w:lang w:val="es-ES_tradnl"/>
        </w:rPr>
        <w:t>Durante el periodo 22-30 abril, el evaluador visitó el país</w:t>
      </w:r>
      <w:r w:rsidR="00B7579F" w:rsidRPr="003B1A29">
        <w:rPr>
          <w:rFonts w:ascii="Times New Roman" w:hAnsi="Times New Roman" w:cs="Times New Roman"/>
          <w:sz w:val="24"/>
          <w:szCs w:val="24"/>
          <w:lang w:val="es-ES_tradnl"/>
        </w:rPr>
        <w:t xml:space="preserve"> (ver agenda en Anejo </w:t>
      </w:r>
      <w:r w:rsidR="00AE3CC3" w:rsidRPr="003B1A29">
        <w:rPr>
          <w:rFonts w:ascii="Times New Roman" w:hAnsi="Times New Roman" w:cs="Times New Roman"/>
          <w:sz w:val="24"/>
          <w:szCs w:val="24"/>
          <w:lang w:val="es-ES_tradnl"/>
        </w:rPr>
        <w:t>4</w:t>
      </w:r>
      <w:r w:rsidR="00B7579F" w:rsidRPr="003B1A29">
        <w:rPr>
          <w:rFonts w:ascii="Times New Roman" w:hAnsi="Times New Roman" w:cs="Times New Roman"/>
          <w:sz w:val="24"/>
          <w:szCs w:val="24"/>
          <w:lang w:val="es-ES_tradnl"/>
        </w:rPr>
        <w:t>)</w:t>
      </w:r>
      <w:r w:rsidRPr="003B1A29">
        <w:rPr>
          <w:rFonts w:ascii="Times New Roman" w:hAnsi="Times New Roman" w:cs="Times New Roman"/>
          <w:sz w:val="24"/>
          <w:szCs w:val="24"/>
          <w:lang w:val="es-ES_tradnl"/>
        </w:rPr>
        <w:t xml:space="preserve">. Durante este periodo se recopiló información complementaria (principalmente información cualitativa y opiniones de las personas afectadas por el </w:t>
      </w:r>
      <w:r w:rsidR="00B7579F" w:rsidRPr="003B1A29">
        <w:rPr>
          <w:rFonts w:ascii="Times New Roman" w:hAnsi="Times New Roman" w:cs="Times New Roman"/>
          <w:sz w:val="24"/>
          <w:szCs w:val="24"/>
          <w:lang w:val="es-ES_tradnl"/>
        </w:rPr>
        <w:t>programa conjunto</w:t>
      </w:r>
      <w:r w:rsidRPr="003B1A29">
        <w:rPr>
          <w:rFonts w:ascii="Times New Roman" w:hAnsi="Times New Roman" w:cs="Times New Roman"/>
          <w:sz w:val="24"/>
          <w:szCs w:val="24"/>
          <w:lang w:val="es-ES_tradnl"/>
        </w:rPr>
        <w:t>, su contexto, implementación, resultados e impactos) y se validaron las conclusiones preliminares. Las principales herramientas utilizadas fueron entre otras:</w:t>
      </w:r>
    </w:p>
    <w:p w:rsidR="00082420" w:rsidRPr="003B1A29" w:rsidRDefault="00082420" w:rsidP="00082420">
      <w:pPr>
        <w:pStyle w:val="Prrafodelista"/>
        <w:numPr>
          <w:ilvl w:val="0"/>
          <w:numId w:val="18"/>
        </w:numPr>
        <w:jc w:val="both"/>
        <w:rPr>
          <w:rFonts w:ascii="Times New Roman" w:hAnsi="Times New Roman" w:cs="Times New Roman"/>
          <w:sz w:val="24"/>
          <w:szCs w:val="24"/>
          <w:lang w:val="es-ES_tradnl"/>
        </w:rPr>
      </w:pPr>
      <w:r w:rsidRPr="003B1A29">
        <w:rPr>
          <w:rFonts w:ascii="Times New Roman" w:hAnsi="Times New Roman" w:cs="Times New Roman"/>
          <w:b/>
          <w:sz w:val="24"/>
          <w:szCs w:val="24"/>
          <w:lang w:val="es-ES_tradnl"/>
        </w:rPr>
        <w:t>Entrevistas semi-estructuradas con informadores clave</w:t>
      </w:r>
      <w:r w:rsidRPr="003B1A29">
        <w:rPr>
          <w:rFonts w:ascii="Times New Roman" w:hAnsi="Times New Roman" w:cs="Times New Roman"/>
          <w:sz w:val="24"/>
          <w:szCs w:val="24"/>
          <w:lang w:val="es-ES_tradnl"/>
        </w:rPr>
        <w:t xml:space="preserve">: (i) Gerencia del </w:t>
      </w:r>
      <w:r w:rsidR="00B7579F" w:rsidRPr="003B1A29">
        <w:rPr>
          <w:rFonts w:ascii="Times New Roman" w:hAnsi="Times New Roman" w:cs="Times New Roman"/>
          <w:sz w:val="24"/>
          <w:szCs w:val="24"/>
          <w:lang w:val="es-ES_tradnl"/>
        </w:rPr>
        <w:t>programa conjunto</w:t>
      </w:r>
      <w:r w:rsidRPr="003B1A29">
        <w:rPr>
          <w:rFonts w:ascii="Times New Roman" w:hAnsi="Times New Roman" w:cs="Times New Roman"/>
          <w:sz w:val="24"/>
          <w:szCs w:val="24"/>
          <w:lang w:val="es-ES_tradnl"/>
        </w:rPr>
        <w:t xml:space="preserve">, (ii) Comité de Coordinación Local Cuenca del río Chucunaque, (iii) </w:t>
      </w:r>
      <w:r w:rsidR="00BB1552" w:rsidRPr="00BB1552">
        <w:rPr>
          <w:rFonts w:ascii="Times New Roman" w:hAnsi="Times New Roman" w:cs="Times New Roman"/>
          <w:sz w:val="24"/>
          <w:szCs w:val="24"/>
          <w:lang w:val="es-ES_tradnl"/>
        </w:rPr>
        <w:t>representantes de los miembros del Comité Directivo Nacional</w:t>
      </w:r>
      <w:r w:rsidRPr="003B1A29">
        <w:rPr>
          <w:rFonts w:ascii="Times New Roman" w:hAnsi="Times New Roman" w:cs="Times New Roman"/>
          <w:sz w:val="24"/>
          <w:szCs w:val="24"/>
          <w:lang w:val="es-ES_tradnl"/>
        </w:rPr>
        <w:t xml:space="preserve"> (MEF, Coordinador Residente y AECID), (iv) contrapartes nacionales (ANAM, MIDA, SINAPROC y MINSA) y (v) socios locales / beneficiarios.</w:t>
      </w:r>
      <w:r w:rsidR="00AE3CC3" w:rsidRPr="003B1A29">
        <w:rPr>
          <w:rFonts w:ascii="Times New Roman" w:hAnsi="Times New Roman" w:cs="Times New Roman"/>
          <w:sz w:val="24"/>
          <w:szCs w:val="24"/>
          <w:lang w:val="es-ES_tradnl"/>
        </w:rPr>
        <w:t xml:space="preserve"> Ver Anejo 8.</w:t>
      </w:r>
    </w:p>
    <w:p w:rsidR="00082420" w:rsidRPr="003B1A29" w:rsidRDefault="00082420" w:rsidP="00AE3CC3">
      <w:pPr>
        <w:pStyle w:val="Prrafodelista"/>
        <w:numPr>
          <w:ilvl w:val="0"/>
          <w:numId w:val="18"/>
        </w:numPr>
        <w:jc w:val="both"/>
        <w:rPr>
          <w:rFonts w:ascii="Times New Roman" w:hAnsi="Times New Roman" w:cs="Times New Roman"/>
          <w:sz w:val="24"/>
          <w:szCs w:val="24"/>
          <w:lang w:val="es-ES_tradnl"/>
        </w:rPr>
      </w:pPr>
      <w:r w:rsidRPr="003B1A29">
        <w:rPr>
          <w:rFonts w:ascii="Times New Roman" w:hAnsi="Times New Roman" w:cs="Times New Roman"/>
          <w:b/>
          <w:sz w:val="24"/>
          <w:szCs w:val="24"/>
          <w:lang w:val="es-ES_tradnl"/>
        </w:rPr>
        <w:t>Reuniones con grupos focales</w:t>
      </w:r>
      <w:r w:rsidRPr="003B1A29">
        <w:rPr>
          <w:rFonts w:ascii="Times New Roman" w:hAnsi="Times New Roman" w:cs="Times New Roman"/>
          <w:sz w:val="24"/>
          <w:szCs w:val="24"/>
          <w:lang w:val="es-ES_tradnl"/>
        </w:rPr>
        <w:t>: (i) Grupo de referencia para la evaluación, (ii) autoridades tradicionales de la comarca Emberá Wounaan, (iii) beneficiarios directos (EcoClubes, CGLR y Voluntarios de El Salto, Peña Bijagual, Lajas Blancas y Chavara Puru y Productores de El Salto), (iv) agencias del SNU (</w:t>
      </w:r>
      <w:r w:rsidRPr="003B1A29">
        <w:rPr>
          <w:rFonts w:ascii="Times New Roman" w:hAnsi="Times New Roman" w:cs="Times New Roman"/>
          <w:sz w:val="24"/>
          <w:szCs w:val="24"/>
          <w:lang w:val="es-PA"/>
        </w:rPr>
        <w:t>PNUD, OPS/OMS y FAO)</w:t>
      </w:r>
      <w:r w:rsidRPr="003B1A29">
        <w:rPr>
          <w:rStyle w:val="Refdenotaalpie"/>
          <w:rFonts w:ascii="Times New Roman" w:hAnsi="Times New Roman" w:cs="Times New Roman"/>
          <w:sz w:val="24"/>
          <w:szCs w:val="24"/>
          <w:lang w:val="es-PA"/>
        </w:rPr>
        <w:footnoteReference w:id="5"/>
      </w:r>
      <w:r w:rsidRPr="003B1A29">
        <w:rPr>
          <w:rFonts w:ascii="Times New Roman" w:hAnsi="Times New Roman" w:cs="Times New Roman"/>
          <w:sz w:val="24"/>
          <w:szCs w:val="24"/>
          <w:lang w:val="es-PA"/>
        </w:rPr>
        <w:t xml:space="preserve"> y (v) Unidad de Coordinación, Comité de Gerencia y Grupo de Referencia para la Evaluación.</w:t>
      </w:r>
      <w:r w:rsidR="00AE3CC3" w:rsidRPr="003B1A29">
        <w:rPr>
          <w:rFonts w:ascii="Times New Roman" w:hAnsi="Times New Roman" w:cs="Times New Roman"/>
          <w:sz w:val="24"/>
          <w:szCs w:val="24"/>
          <w:lang w:val="es-PA"/>
        </w:rPr>
        <w:t xml:space="preserve"> </w:t>
      </w:r>
      <w:r w:rsidR="00AE3CC3" w:rsidRPr="003B1A29">
        <w:rPr>
          <w:rFonts w:ascii="Times New Roman" w:hAnsi="Times New Roman" w:cs="Times New Roman"/>
          <w:sz w:val="24"/>
          <w:szCs w:val="24"/>
          <w:lang w:val="es-ES_tradnl"/>
        </w:rPr>
        <w:t>Ver Anejo 8.</w:t>
      </w:r>
    </w:p>
    <w:p w:rsidR="00082420" w:rsidRPr="00AD2C88" w:rsidRDefault="00082420" w:rsidP="00082420">
      <w:pPr>
        <w:pStyle w:val="Prrafodelista"/>
        <w:numPr>
          <w:ilvl w:val="0"/>
          <w:numId w:val="18"/>
        </w:numPr>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Observación directa</w:t>
      </w:r>
      <w:r>
        <w:rPr>
          <w:rFonts w:ascii="Times New Roman" w:hAnsi="Times New Roman" w:cs="Times New Roman"/>
          <w:sz w:val="24"/>
          <w:szCs w:val="24"/>
          <w:lang w:val="es-ES_tradnl"/>
        </w:rPr>
        <w:t xml:space="preserve">: visita de las intervenciones en </w:t>
      </w:r>
      <w:r w:rsidRPr="00AD2C88">
        <w:rPr>
          <w:rFonts w:ascii="Times New Roman" w:hAnsi="Times New Roman" w:cs="Times New Roman"/>
          <w:sz w:val="24"/>
          <w:szCs w:val="24"/>
          <w:lang w:val="es-ES_tradnl"/>
        </w:rPr>
        <w:t>Yaviza</w:t>
      </w:r>
      <w:r>
        <w:rPr>
          <w:rFonts w:ascii="Times New Roman" w:hAnsi="Times New Roman" w:cs="Times New Roman"/>
          <w:sz w:val="24"/>
          <w:szCs w:val="24"/>
          <w:lang w:val="es-ES_tradnl"/>
        </w:rPr>
        <w:t xml:space="preserve"> y El Salto en la </w:t>
      </w:r>
      <w:r w:rsidR="00B7579F">
        <w:rPr>
          <w:rFonts w:ascii="Times New Roman" w:hAnsi="Times New Roman" w:cs="Times New Roman"/>
          <w:sz w:val="24"/>
          <w:szCs w:val="24"/>
          <w:lang w:val="es-ES_tradnl"/>
        </w:rPr>
        <w:t>Comarca Embera</w:t>
      </w:r>
      <w:r w:rsidRPr="00AD2C88">
        <w:rPr>
          <w:rFonts w:ascii="Times New Roman" w:hAnsi="Times New Roman" w:cs="Times New Roman"/>
          <w:sz w:val="24"/>
          <w:szCs w:val="24"/>
          <w:lang w:val="es-ES_tradnl"/>
        </w:rPr>
        <w:t xml:space="preserve"> Wounaan</w:t>
      </w:r>
      <w:r>
        <w:rPr>
          <w:rFonts w:ascii="Times New Roman" w:hAnsi="Times New Roman" w:cs="Times New Roman"/>
          <w:sz w:val="24"/>
          <w:szCs w:val="24"/>
          <w:lang w:val="es-ES_tradnl"/>
        </w:rPr>
        <w:t xml:space="preserve"> (Cuenca del río C</w:t>
      </w:r>
      <w:r w:rsidRPr="002013DD">
        <w:rPr>
          <w:rFonts w:ascii="Times New Roman" w:hAnsi="Times New Roman" w:cs="Times New Roman"/>
          <w:sz w:val="24"/>
          <w:szCs w:val="24"/>
          <w:lang w:val="es-ES_tradnl"/>
        </w:rPr>
        <w:t xml:space="preserve">hucunaque). Debido a las condiciones de inaccesibilidad, por el inicio de la época lluviosa, no se visitó la Comarca Kuna de Wargandi. Sin embargo, </w:t>
      </w:r>
      <w:r w:rsidR="00BB1552" w:rsidRPr="00BB1552">
        <w:rPr>
          <w:rFonts w:ascii="Times New Roman" w:hAnsi="Times New Roman" w:cs="Times New Roman"/>
          <w:sz w:val="24"/>
          <w:szCs w:val="24"/>
          <w:lang w:val="es-ES_tradnl"/>
        </w:rPr>
        <w:t>un representante de cada una de las tres comunidades de la comarca participó en el Grupo Focal con el Comité de Coordinación Local de la Cuenca del río Chucunaque</w:t>
      </w:r>
      <w:r w:rsidRPr="002013DD">
        <w:rPr>
          <w:rFonts w:ascii="Times New Roman" w:hAnsi="Times New Roman" w:cs="Times New Roman"/>
          <w:sz w:val="24"/>
          <w:szCs w:val="24"/>
          <w:lang w:val="es-ES_tradnl"/>
        </w:rPr>
        <w:t xml:space="preserve">. Dada la situación política de la Comarca Ngäbe-Buglé y la falta de actividad del </w:t>
      </w:r>
      <w:r w:rsidR="00EF56BA">
        <w:rPr>
          <w:rFonts w:ascii="Times New Roman" w:hAnsi="Times New Roman" w:cs="Times New Roman"/>
          <w:sz w:val="24"/>
          <w:szCs w:val="24"/>
          <w:lang w:val="es-ES_tradnl"/>
        </w:rPr>
        <w:t>programa</w:t>
      </w:r>
      <w:r w:rsidR="00B7579F">
        <w:rPr>
          <w:rFonts w:ascii="Times New Roman" w:hAnsi="Times New Roman" w:cs="Times New Roman"/>
          <w:sz w:val="24"/>
          <w:szCs w:val="24"/>
          <w:lang w:val="es-ES_tradnl"/>
        </w:rPr>
        <w:t xml:space="preserve"> en esta zona, no se consideró</w:t>
      </w:r>
      <w:r w:rsidRPr="002013DD">
        <w:rPr>
          <w:rFonts w:ascii="Times New Roman" w:hAnsi="Times New Roman" w:cs="Times New Roman"/>
          <w:sz w:val="24"/>
          <w:szCs w:val="24"/>
          <w:lang w:val="es-ES_tradnl"/>
        </w:rPr>
        <w:t xml:space="preserve"> pertinente visitar esta zona.</w:t>
      </w:r>
      <w:r w:rsidR="00B7579F">
        <w:rPr>
          <w:rFonts w:ascii="Times New Roman" w:hAnsi="Times New Roman" w:cs="Times New Roman"/>
          <w:sz w:val="24"/>
          <w:szCs w:val="24"/>
          <w:lang w:val="es-ES_tradnl"/>
        </w:rPr>
        <w:t xml:space="preserve"> </w:t>
      </w:r>
      <w:r w:rsidR="00BB1552" w:rsidRPr="00BB1552">
        <w:rPr>
          <w:rFonts w:ascii="Times New Roman" w:hAnsi="Times New Roman" w:cs="Times New Roman"/>
          <w:sz w:val="24"/>
          <w:szCs w:val="24"/>
          <w:lang w:val="es-ES_tradnl"/>
        </w:rPr>
        <w:t>El evaluador tuvo la oportunidad de recoger las opiniones de algunos representantes de las unidades regionales de las contrapartes nacionales en la Comarca</w:t>
      </w:r>
      <w:r w:rsidR="00B7579F">
        <w:rPr>
          <w:rFonts w:ascii="Times New Roman" w:hAnsi="Times New Roman" w:cs="Times New Roman"/>
          <w:sz w:val="24"/>
          <w:szCs w:val="24"/>
          <w:lang w:val="es-ES_tradnl"/>
        </w:rPr>
        <w:t>.</w:t>
      </w:r>
    </w:p>
    <w:p w:rsidR="00387203" w:rsidRDefault="00387203" w:rsidP="004E42C3">
      <w:pPr>
        <w:spacing w:after="120"/>
        <w:jc w:val="both"/>
        <w:rPr>
          <w:rFonts w:cs="Times New Roman"/>
          <w:b/>
          <w:i/>
          <w:color w:val="17365D" w:themeColor="text2" w:themeShade="BF"/>
          <w:sz w:val="24"/>
          <w:szCs w:val="24"/>
          <w:lang w:val="es-ES_tradnl"/>
        </w:rPr>
      </w:pPr>
    </w:p>
    <w:p w:rsidR="00EF5B84" w:rsidRPr="004A053B" w:rsidRDefault="00EF5B84" w:rsidP="004E42C3">
      <w:pPr>
        <w:spacing w:after="120"/>
        <w:jc w:val="both"/>
        <w:rPr>
          <w:rFonts w:cs="Times New Roman"/>
          <w:b/>
          <w:i/>
          <w:color w:val="17365D" w:themeColor="text2" w:themeShade="BF"/>
          <w:sz w:val="24"/>
          <w:szCs w:val="24"/>
          <w:lang w:val="es-ES_tradnl"/>
        </w:rPr>
      </w:pPr>
      <w:r w:rsidRPr="004A053B">
        <w:rPr>
          <w:rFonts w:cs="Times New Roman"/>
          <w:b/>
          <w:i/>
          <w:color w:val="17365D" w:themeColor="text2" w:themeShade="BF"/>
          <w:sz w:val="24"/>
          <w:szCs w:val="24"/>
          <w:lang w:val="es-ES_tradnl"/>
        </w:rPr>
        <w:lastRenderedPageBreak/>
        <w:t>Mapa de actores</w:t>
      </w:r>
    </w:p>
    <w:p w:rsidR="00A73E36" w:rsidRDefault="008463E0" w:rsidP="00B343C7">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Durante </w:t>
      </w:r>
      <w:r w:rsidR="00BB1552">
        <w:rPr>
          <w:rFonts w:ascii="Times New Roman" w:hAnsi="Times New Roman" w:cs="Times New Roman"/>
          <w:sz w:val="24"/>
          <w:szCs w:val="24"/>
          <w:lang w:val="es-ES_tradnl"/>
        </w:rPr>
        <w:t>el</w:t>
      </w:r>
      <w:r>
        <w:rPr>
          <w:rFonts w:ascii="Times New Roman" w:hAnsi="Times New Roman" w:cs="Times New Roman"/>
          <w:sz w:val="24"/>
          <w:szCs w:val="24"/>
          <w:lang w:val="es-ES_tradnl"/>
        </w:rPr>
        <w:t xml:space="preserve"> </w:t>
      </w:r>
      <w:r w:rsidR="00BB1552" w:rsidRPr="00BB1552">
        <w:rPr>
          <w:rFonts w:ascii="Times New Roman" w:hAnsi="Times New Roman" w:cs="Times New Roman"/>
          <w:sz w:val="24"/>
          <w:szCs w:val="24"/>
          <w:lang w:val="es-ES_tradnl"/>
        </w:rPr>
        <w:t xml:space="preserve">diseño y formulación </w:t>
      </w:r>
      <w:r>
        <w:rPr>
          <w:rFonts w:ascii="Times New Roman" w:hAnsi="Times New Roman" w:cs="Times New Roman"/>
          <w:sz w:val="24"/>
          <w:szCs w:val="24"/>
          <w:lang w:val="es-ES_tradnl"/>
        </w:rPr>
        <w:t xml:space="preserve">del programa no se llevó a cabo un proceso riguroso de identificación de </w:t>
      </w:r>
      <w:r w:rsidR="00C40B62">
        <w:rPr>
          <w:rFonts w:ascii="Times New Roman" w:hAnsi="Times New Roman" w:cs="Times New Roman"/>
          <w:sz w:val="24"/>
          <w:szCs w:val="24"/>
          <w:lang w:val="es-ES_tradnl"/>
        </w:rPr>
        <w:t xml:space="preserve">los </w:t>
      </w:r>
      <w:r>
        <w:rPr>
          <w:rFonts w:ascii="Times New Roman" w:hAnsi="Times New Roman" w:cs="Times New Roman"/>
          <w:sz w:val="24"/>
          <w:szCs w:val="24"/>
          <w:lang w:val="es-ES_tradnl"/>
        </w:rPr>
        <w:t>actores</w:t>
      </w:r>
      <w:r w:rsidR="00C40B62">
        <w:rPr>
          <w:rFonts w:ascii="Times New Roman" w:hAnsi="Times New Roman" w:cs="Times New Roman"/>
          <w:sz w:val="24"/>
          <w:szCs w:val="24"/>
          <w:lang w:val="es-ES_tradnl"/>
        </w:rPr>
        <w:t xml:space="preserve"> </w:t>
      </w:r>
      <w:r w:rsidR="00C40B62" w:rsidRPr="00C40B62">
        <w:rPr>
          <w:rFonts w:ascii="Times New Roman" w:hAnsi="Times New Roman" w:cs="Times New Roman"/>
          <w:sz w:val="24"/>
          <w:szCs w:val="24"/>
          <w:lang w:val="es-ES_tradnl"/>
        </w:rPr>
        <w:t xml:space="preserve">clave que intervienen en </w:t>
      </w:r>
      <w:r w:rsidR="00C40B62">
        <w:rPr>
          <w:rFonts w:ascii="Times New Roman" w:hAnsi="Times New Roman" w:cs="Times New Roman"/>
          <w:sz w:val="24"/>
          <w:szCs w:val="24"/>
          <w:lang w:val="es-ES_tradnl"/>
        </w:rPr>
        <w:t>el programa, sus intereses, su importancia y su</w:t>
      </w:r>
      <w:r w:rsidR="00C40B62" w:rsidRPr="00C40B62">
        <w:rPr>
          <w:rFonts w:ascii="Times New Roman" w:hAnsi="Times New Roman" w:cs="Times New Roman"/>
          <w:sz w:val="24"/>
          <w:szCs w:val="24"/>
          <w:lang w:val="es-ES_tradnl"/>
        </w:rPr>
        <w:t xml:space="preserve"> </w:t>
      </w:r>
      <w:r w:rsidR="00C40B62">
        <w:rPr>
          <w:rFonts w:ascii="Times New Roman" w:hAnsi="Times New Roman" w:cs="Times New Roman"/>
          <w:sz w:val="24"/>
          <w:szCs w:val="24"/>
          <w:lang w:val="es-ES_tradnl"/>
        </w:rPr>
        <w:t xml:space="preserve">influencia sobre los resultados. En el escaso tiempo disponible para realizar la evaluación tampoco se ha podido llevar a cabo este mapeo de actores. Sin embargo el </w:t>
      </w:r>
      <w:r>
        <w:rPr>
          <w:rFonts w:ascii="Times New Roman" w:hAnsi="Times New Roman" w:cs="Times New Roman"/>
          <w:sz w:val="24"/>
          <w:szCs w:val="24"/>
          <w:lang w:val="es-ES_tradnl"/>
        </w:rPr>
        <w:t>Documento Marco</w:t>
      </w:r>
      <w:r w:rsidR="00C40B62">
        <w:rPr>
          <w:rFonts w:ascii="Times New Roman" w:hAnsi="Times New Roman" w:cs="Times New Roman"/>
          <w:sz w:val="24"/>
          <w:szCs w:val="24"/>
          <w:lang w:val="es-ES_tradnl"/>
        </w:rPr>
        <w:t xml:space="preserve"> y los informes de seguimiento identifican algunos de los actores más importantes. </w:t>
      </w:r>
      <w:r w:rsidR="00B343C7">
        <w:rPr>
          <w:rFonts w:ascii="Times New Roman" w:hAnsi="Times New Roman" w:cs="Times New Roman"/>
          <w:sz w:val="24"/>
          <w:szCs w:val="24"/>
          <w:lang w:val="es-ES_tradnl"/>
        </w:rPr>
        <w:t>Ocho instituciones son directamente responsables de la implementación del programa conjunto</w:t>
      </w:r>
      <w:r w:rsidR="00DF4DBD">
        <w:rPr>
          <w:rFonts w:ascii="Times New Roman" w:hAnsi="Times New Roman" w:cs="Times New Roman"/>
          <w:sz w:val="24"/>
          <w:szCs w:val="24"/>
          <w:lang w:val="es-ES_tradnl"/>
        </w:rPr>
        <w:t xml:space="preserve"> desde su aprobación</w:t>
      </w:r>
      <w:r w:rsidR="00B343C7">
        <w:rPr>
          <w:rFonts w:ascii="Times New Roman" w:hAnsi="Times New Roman" w:cs="Times New Roman"/>
          <w:sz w:val="24"/>
          <w:szCs w:val="24"/>
          <w:lang w:val="es-ES_tradnl"/>
        </w:rPr>
        <w:t>:</w:t>
      </w:r>
    </w:p>
    <w:p w:rsidR="00B343C7" w:rsidRPr="00DF4DBD" w:rsidRDefault="00B343C7" w:rsidP="00DF4DBD">
      <w:pPr>
        <w:pStyle w:val="Prrafodelista"/>
        <w:numPr>
          <w:ilvl w:val="0"/>
          <w:numId w:val="18"/>
        </w:numPr>
        <w:jc w:val="both"/>
        <w:rPr>
          <w:rFonts w:ascii="Times New Roman" w:hAnsi="Times New Roman" w:cs="Times New Roman"/>
          <w:sz w:val="24"/>
          <w:szCs w:val="24"/>
          <w:lang w:val="es-ES_tradnl"/>
        </w:rPr>
      </w:pPr>
      <w:r w:rsidRPr="00DF4DBD">
        <w:rPr>
          <w:rFonts w:ascii="Times New Roman" w:hAnsi="Times New Roman" w:cs="Times New Roman"/>
          <w:sz w:val="24"/>
          <w:szCs w:val="24"/>
          <w:lang w:val="es-ES_tradnl"/>
        </w:rPr>
        <w:t xml:space="preserve">Cuatro agencias del </w:t>
      </w:r>
      <w:r w:rsidR="00B7579F">
        <w:rPr>
          <w:rFonts w:ascii="Times New Roman" w:hAnsi="Times New Roman" w:cs="Times New Roman"/>
          <w:sz w:val="24"/>
          <w:szCs w:val="24"/>
          <w:lang w:val="es-ES_tradnl"/>
        </w:rPr>
        <w:t>SNU</w:t>
      </w:r>
    </w:p>
    <w:p w:rsidR="00B343C7" w:rsidRPr="00B343C7" w:rsidRDefault="00B343C7" w:rsidP="00DF4DBD">
      <w:pPr>
        <w:pStyle w:val="Prrafodelista"/>
        <w:ind w:left="993"/>
        <w:jc w:val="both"/>
        <w:rPr>
          <w:rFonts w:ascii="Times New Roman" w:hAnsi="Times New Roman" w:cs="Times New Roman"/>
          <w:sz w:val="24"/>
          <w:szCs w:val="24"/>
          <w:lang w:val="es-ES_tradnl"/>
        </w:rPr>
      </w:pPr>
      <w:r w:rsidRPr="00B343C7">
        <w:rPr>
          <w:rFonts w:ascii="Times New Roman" w:hAnsi="Times New Roman" w:cs="Times New Roman"/>
          <w:sz w:val="24"/>
          <w:szCs w:val="24"/>
          <w:lang w:val="es-ES_tradnl"/>
        </w:rPr>
        <w:t>Organización de las Naciones Unidas para la Agricultura y la Alimentación (FAO)</w:t>
      </w:r>
    </w:p>
    <w:p w:rsidR="00B343C7" w:rsidRPr="00B343C7" w:rsidRDefault="00B343C7" w:rsidP="00DF4DBD">
      <w:pPr>
        <w:pStyle w:val="Prrafodelista"/>
        <w:ind w:left="993"/>
        <w:jc w:val="both"/>
        <w:rPr>
          <w:rFonts w:ascii="Times New Roman" w:hAnsi="Times New Roman" w:cs="Times New Roman"/>
          <w:sz w:val="24"/>
          <w:szCs w:val="24"/>
          <w:lang w:val="es-ES_tradnl"/>
        </w:rPr>
      </w:pPr>
      <w:r w:rsidRPr="00B343C7">
        <w:rPr>
          <w:rFonts w:ascii="Times New Roman" w:hAnsi="Times New Roman" w:cs="Times New Roman"/>
          <w:sz w:val="24"/>
          <w:szCs w:val="24"/>
          <w:lang w:val="es-ES_tradnl"/>
        </w:rPr>
        <w:t>Organización Panamericana de la Salud (OPS/OMS)</w:t>
      </w:r>
    </w:p>
    <w:p w:rsidR="00B343C7" w:rsidRPr="00B343C7" w:rsidRDefault="00B343C7" w:rsidP="00DF4DBD">
      <w:pPr>
        <w:pStyle w:val="Prrafodelista"/>
        <w:ind w:left="993"/>
        <w:jc w:val="both"/>
        <w:rPr>
          <w:rFonts w:ascii="Times New Roman" w:hAnsi="Times New Roman" w:cs="Times New Roman"/>
          <w:sz w:val="24"/>
          <w:szCs w:val="24"/>
          <w:lang w:val="es-ES_tradnl"/>
        </w:rPr>
      </w:pPr>
      <w:r w:rsidRPr="00B343C7">
        <w:rPr>
          <w:rFonts w:ascii="Times New Roman" w:hAnsi="Times New Roman" w:cs="Times New Roman"/>
          <w:sz w:val="24"/>
          <w:szCs w:val="24"/>
          <w:lang w:val="es-ES_tradnl"/>
        </w:rPr>
        <w:t>Programa de las Naciones Unidas para el Desarrollo (PNUD)</w:t>
      </w:r>
    </w:p>
    <w:p w:rsidR="00B343C7" w:rsidRPr="00B343C7" w:rsidRDefault="00B343C7" w:rsidP="00DF4DBD">
      <w:pPr>
        <w:pStyle w:val="Prrafodelista"/>
        <w:ind w:left="993"/>
        <w:jc w:val="both"/>
        <w:rPr>
          <w:rFonts w:ascii="Times New Roman" w:hAnsi="Times New Roman" w:cs="Times New Roman"/>
          <w:sz w:val="24"/>
          <w:szCs w:val="24"/>
          <w:lang w:val="es-ES_tradnl"/>
        </w:rPr>
      </w:pPr>
      <w:r w:rsidRPr="00B343C7">
        <w:rPr>
          <w:rFonts w:ascii="Times New Roman" w:hAnsi="Times New Roman" w:cs="Times New Roman"/>
          <w:sz w:val="24"/>
          <w:szCs w:val="24"/>
          <w:lang w:val="es-ES_tradnl"/>
        </w:rPr>
        <w:t>Programa de las Naciones Unidas para el Medio Ambiente (PNUMA)</w:t>
      </w:r>
    </w:p>
    <w:p w:rsidR="00B343C7" w:rsidRPr="00DF4DBD" w:rsidRDefault="00B343C7" w:rsidP="00DF4DBD">
      <w:pPr>
        <w:pStyle w:val="Prrafodelista"/>
        <w:numPr>
          <w:ilvl w:val="0"/>
          <w:numId w:val="18"/>
        </w:numPr>
        <w:jc w:val="both"/>
        <w:rPr>
          <w:rFonts w:ascii="Times New Roman" w:hAnsi="Times New Roman" w:cs="Times New Roman"/>
          <w:sz w:val="24"/>
          <w:szCs w:val="24"/>
          <w:lang w:val="es-ES_tradnl"/>
        </w:rPr>
      </w:pPr>
      <w:r w:rsidRPr="00DF4DBD">
        <w:rPr>
          <w:rFonts w:ascii="Times New Roman" w:hAnsi="Times New Roman" w:cs="Times New Roman"/>
          <w:sz w:val="24"/>
          <w:szCs w:val="24"/>
          <w:lang w:val="es-ES_tradnl"/>
        </w:rPr>
        <w:t>Cuatro instituciones (contrapartes) nacionales</w:t>
      </w:r>
    </w:p>
    <w:p w:rsidR="00B343C7" w:rsidRPr="00B343C7" w:rsidRDefault="00B343C7" w:rsidP="00DF4DBD">
      <w:pPr>
        <w:pStyle w:val="Prrafodelista"/>
        <w:ind w:left="993"/>
        <w:jc w:val="both"/>
        <w:rPr>
          <w:rFonts w:ascii="Times New Roman" w:hAnsi="Times New Roman" w:cs="Times New Roman"/>
          <w:sz w:val="24"/>
          <w:szCs w:val="24"/>
          <w:lang w:val="es-ES_tradnl"/>
        </w:rPr>
      </w:pPr>
      <w:r w:rsidRPr="00B343C7">
        <w:rPr>
          <w:rFonts w:ascii="Times New Roman" w:hAnsi="Times New Roman" w:cs="Times New Roman"/>
          <w:sz w:val="24"/>
          <w:szCs w:val="24"/>
          <w:lang w:val="es-ES_tradnl"/>
        </w:rPr>
        <w:t>Autoridad Nacional del Ambiente (ANAM)</w:t>
      </w:r>
    </w:p>
    <w:p w:rsidR="00B343C7" w:rsidRPr="00B343C7" w:rsidRDefault="00B343C7" w:rsidP="00DF4DBD">
      <w:pPr>
        <w:pStyle w:val="Prrafodelista"/>
        <w:ind w:left="993"/>
        <w:jc w:val="both"/>
        <w:rPr>
          <w:rFonts w:ascii="Times New Roman" w:hAnsi="Times New Roman" w:cs="Times New Roman"/>
          <w:sz w:val="24"/>
          <w:szCs w:val="24"/>
          <w:lang w:val="es-ES_tradnl"/>
        </w:rPr>
      </w:pPr>
      <w:r w:rsidRPr="00B343C7">
        <w:rPr>
          <w:rFonts w:ascii="Times New Roman" w:hAnsi="Times New Roman" w:cs="Times New Roman"/>
          <w:sz w:val="24"/>
          <w:szCs w:val="24"/>
          <w:lang w:val="es-ES_tradnl"/>
        </w:rPr>
        <w:t>Ministerio de Desarrollo Agropecuario (MIDA)</w:t>
      </w:r>
    </w:p>
    <w:p w:rsidR="00B343C7" w:rsidRPr="00B343C7" w:rsidRDefault="00B343C7" w:rsidP="00DF4DBD">
      <w:pPr>
        <w:pStyle w:val="Prrafodelista"/>
        <w:ind w:left="993"/>
        <w:jc w:val="both"/>
        <w:rPr>
          <w:rFonts w:ascii="Times New Roman" w:hAnsi="Times New Roman" w:cs="Times New Roman"/>
          <w:sz w:val="24"/>
          <w:szCs w:val="24"/>
          <w:lang w:val="es-ES_tradnl"/>
        </w:rPr>
      </w:pPr>
      <w:r w:rsidRPr="00B343C7">
        <w:rPr>
          <w:rFonts w:ascii="Times New Roman" w:hAnsi="Times New Roman" w:cs="Times New Roman"/>
          <w:sz w:val="24"/>
          <w:szCs w:val="24"/>
          <w:lang w:val="es-ES_tradnl"/>
        </w:rPr>
        <w:t>Ministerio de Salud (MINSA)</w:t>
      </w:r>
    </w:p>
    <w:p w:rsidR="00B343C7" w:rsidRPr="00B343C7" w:rsidRDefault="00B343C7" w:rsidP="00DF4DBD">
      <w:pPr>
        <w:pStyle w:val="Prrafodelista"/>
        <w:ind w:left="993"/>
        <w:jc w:val="both"/>
        <w:rPr>
          <w:rFonts w:ascii="Times New Roman" w:hAnsi="Times New Roman" w:cs="Times New Roman"/>
          <w:sz w:val="24"/>
          <w:szCs w:val="24"/>
          <w:lang w:val="es-ES_tradnl"/>
        </w:rPr>
      </w:pPr>
      <w:r w:rsidRPr="00B343C7">
        <w:rPr>
          <w:rFonts w:ascii="Times New Roman" w:hAnsi="Times New Roman" w:cs="Times New Roman"/>
          <w:sz w:val="24"/>
          <w:szCs w:val="24"/>
          <w:lang w:val="es-ES_tradnl"/>
        </w:rPr>
        <w:t>Sistema Nacional de Protección Civil (SINAPROC)</w:t>
      </w:r>
    </w:p>
    <w:p w:rsidR="004E031C" w:rsidRPr="00DF4DBD" w:rsidRDefault="00DF4DBD" w:rsidP="00DF4DBD">
      <w:pPr>
        <w:pStyle w:val="Prrafodelista"/>
        <w:numPr>
          <w:ilvl w:val="0"/>
          <w:numId w:val="18"/>
        </w:numPr>
        <w:jc w:val="both"/>
        <w:rPr>
          <w:rFonts w:ascii="Times New Roman" w:hAnsi="Times New Roman" w:cs="Times New Roman"/>
          <w:sz w:val="24"/>
          <w:szCs w:val="24"/>
          <w:lang w:val="es-ES_tradnl"/>
        </w:rPr>
      </w:pPr>
      <w:r>
        <w:rPr>
          <w:rFonts w:ascii="Times New Roman" w:hAnsi="Times New Roman" w:cs="Times New Roman"/>
          <w:sz w:val="24"/>
          <w:szCs w:val="24"/>
          <w:lang w:val="es-ES_tradnl"/>
        </w:rPr>
        <w:t>Durante la implementación</w:t>
      </w:r>
      <w:r w:rsidR="008E0D76">
        <w:rPr>
          <w:rFonts w:ascii="Times New Roman" w:hAnsi="Times New Roman" w:cs="Times New Roman"/>
          <w:sz w:val="24"/>
          <w:szCs w:val="24"/>
          <w:lang w:val="es-ES_tradnl"/>
        </w:rPr>
        <w:t xml:space="preserve">, </w:t>
      </w:r>
      <w:r w:rsidR="004E031C">
        <w:rPr>
          <w:rFonts w:ascii="Times New Roman" w:hAnsi="Times New Roman" w:cs="Times New Roman"/>
          <w:sz w:val="24"/>
          <w:szCs w:val="24"/>
          <w:lang w:val="es-ES_tradnl"/>
        </w:rPr>
        <w:t xml:space="preserve">las </w:t>
      </w:r>
      <w:r w:rsidR="004E031C" w:rsidRPr="00DF4DBD">
        <w:rPr>
          <w:rFonts w:ascii="Times New Roman" w:hAnsi="Times New Roman" w:cs="Times New Roman"/>
          <w:sz w:val="24"/>
          <w:szCs w:val="24"/>
          <w:lang w:val="es-ES_tradnl"/>
        </w:rPr>
        <w:t xml:space="preserve">autoridades tradicionales indígenas </w:t>
      </w:r>
      <w:r w:rsidR="008E0D76">
        <w:rPr>
          <w:rFonts w:ascii="Times New Roman" w:hAnsi="Times New Roman" w:cs="Times New Roman"/>
          <w:sz w:val="24"/>
          <w:szCs w:val="24"/>
          <w:lang w:val="es-ES_tradnl"/>
        </w:rPr>
        <w:t xml:space="preserve">se han convertido en socios </w:t>
      </w:r>
      <w:r w:rsidR="00CC18C4">
        <w:rPr>
          <w:rFonts w:ascii="Times New Roman" w:hAnsi="Times New Roman" w:cs="Times New Roman"/>
          <w:sz w:val="24"/>
          <w:szCs w:val="24"/>
          <w:lang w:val="es-ES_tradnl"/>
        </w:rPr>
        <w:t xml:space="preserve">clave </w:t>
      </w:r>
      <w:r w:rsidR="004E031C" w:rsidRPr="00DF4DBD">
        <w:rPr>
          <w:rFonts w:ascii="Times New Roman" w:hAnsi="Times New Roman" w:cs="Times New Roman"/>
          <w:sz w:val="24"/>
          <w:szCs w:val="24"/>
          <w:lang w:val="es-ES_tradnl"/>
        </w:rPr>
        <w:t>(ver §3.1)</w:t>
      </w:r>
    </w:p>
    <w:p w:rsidR="004E031C" w:rsidRPr="004E031C" w:rsidRDefault="004E031C" w:rsidP="00DF4DBD">
      <w:pPr>
        <w:pStyle w:val="Prrafodelista"/>
        <w:ind w:left="993"/>
        <w:jc w:val="both"/>
        <w:rPr>
          <w:rFonts w:ascii="Times New Roman" w:hAnsi="Times New Roman" w:cs="Times New Roman"/>
          <w:sz w:val="24"/>
          <w:szCs w:val="24"/>
          <w:lang w:val="es-ES_tradnl"/>
        </w:rPr>
      </w:pPr>
      <w:r w:rsidRPr="004E031C">
        <w:rPr>
          <w:rFonts w:ascii="Times New Roman" w:hAnsi="Times New Roman" w:cs="Times New Roman"/>
          <w:sz w:val="24"/>
          <w:szCs w:val="24"/>
          <w:lang w:val="es-ES_tradnl"/>
        </w:rPr>
        <w:t>Con</w:t>
      </w:r>
      <w:r>
        <w:rPr>
          <w:rFonts w:ascii="Times New Roman" w:hAnsi="Times New Roman" w:cs="Times New Roman"/>
          <w:sz w:val="24"/>
          <w:szCs w:val="24"/>
          <w:lang w:val="es-ES_tradnl"/>
        </w:rPr>
        <w:t>greso General Emberá Wounaan (CG</w:t>
      </w:r>
      <w:r w:rsidRPr="004E031C">
        <w:rPr>
          <w:rFonts w:ascii="Times New Roman" w:hAnsi="Times New Roman" w:cs="Times New Roman"/>
          <w:sz w:val="24"/>
          <w:szCs w:val="24"/>
          <w:lang w:val="es-ES_tradnl"/>
        </w:rPr>
        <w:t>EW)</w:t>
      </w:r>
    </w:p>
    <w:p w:rsidR="004E031C" w:rsidRPr="00D27C5D" w:rsidRDefault="004E031C" w:rsidP="00DF4DBD">
      <w:pPr>
        <w:pStyle w:val="Prrafodelista"/>
        <w:ind w:left="993"/>
        <w:jc w:val="both"/>
        <w:rPr>
          <w:rFonts w:ascii="Times New Roman" w:hAnsi="Times New Roman" w:cs="Times New Roman"/>
          <w:sz w:val="24"/>
          <w:szCs w:val="24"/>
          <w:lang w:val="es-ES_tradnl"/>
        </w:rPr>
      </w:pPr>
      <w:r w:rsidRPr="00D27C5D">
        <w:rPr>
          <w:rFonts w:ascii="Times New Roman" w:hAnsi="Times New Roman" w:cs="Times New Roman"/>
          <w:sz w:val="24"/>
          <w:szCs w:val="24"/>
          <w:lang w:val="es-ES_tradnl"/>
        </w:rPr>
        <w:t>Congreso General Ngäbe-Bougle (CGNB)</w:t>
      </w:r>
    </w:p>
    <w:p w:rsidR="004E031C" w:rsidRDefault="004E031C" w:rsidP="00DF4DBD">
      <w:pPr>
        <w:pStyle w:val="Prrafodelista"/>
        <w:ind w:left="993"/>
        <w:jc w:val="both"/>
        <w:rPr>
          <w:rFonts w:ascii="Times New Roman" w:hAnsi="Times New Roman" w:cs="Times New Roman"/>
          <w:sz w:val="24"/>
          <w:szCs w:val="24"/>
          <w:lang w:val="es-ES_tradnl"/>
        </w:rPr>
      </w:pPr>
      <w:r w:rsidRPr="004E031C">
        <w:rPr>
          <w:rFonts w:ascii="Times New Roman" w:hAnsi="Times New Roman" w:cs="Times New Roman"/>
          <w:sz w:val="24"/>
          <w:szCs w:val="24"/>
          <w:lang w:val="es-ES_tradnl"/>
        </w:rPr>
        <w:t>Congreso General Kuna de Wargandi</w:t>
      </w:r>
      <w:r>
        <w:rPr>
          <w:rFonts w:ascii="Times New Roman" w:hAnsi="Times New Roman" w:cs="Times New Roman"/>
          <w:sz w:val="24"/>
          <w:szCs w:val="24"/>
          <w:lang w:val="es-ES_tradnl"/>
        </w:rPr>
        <w:t xml:space="preserve"> (CGKW)</w:t>
      </w:r>
    </w:p>
    <w:p w:rsidR="004E031C" w:rsidRPr="004E031C" w:rsidRDefault="004E031C" w:rsidP="004E031C">
      <w:pPr>
        <w:jc w:val="both"/>
        <w:rPr>
          <w:rFonts w:ascii="Times New Roman" w:hAnsi="Times New Roman" w:cs="Times New Roman"/>
          <w:sz w:val="24"/>
          <w:szCs w:val="24"/>
        </w:rPr>
      </w:pPr>
      <w:r>
        <w:rPr>
          <w:rFonts w:ascii="Times New Roman" w:hAnsi="Times New Roman" w:cs="Times New Roman"/>
          <w:sz w:val="24"/>
          <w:szCs w:val="24"/>
        </w:rPr>
        <w:t>Los g</w:t>
      </w:r>
      <w:r w:rsidRPr="004E031C">
        <w:rPr>
          <w:rFonts w:ascii="Times New Roman" w:hAnsi="Times New Roman" w:cs="Times New Roman"/>
          <w:sz w:val="24"/>
          <w:szCs w:val="24"/>
        </w:rPr>
        <w:t xml:space="preserve">rupos objetivo </w:t>
      </w:r>
      <w:r>
        <w:rPr>
          <w:rFonts w:ascii="Times New Roman" w:hAnsi="Times New Roman" w:cs="Times New Roman"/>
          <w:sz w:val="24"/>
          <w:szCs w:val="24"/>
        </w:rPr>
        <w:t xml:space="preserve">o </w:t>
      </w:r>
      <w:r w:rsidRPr="004E031C">
        <w:rPr>
          <w:rFonts w:ascii="Times New Roman" w:hAnsi="Times New Roman" w:cs="Times New Roman"/>
          <w:sz w:val="24"/>
          <w:szCs w:val="24"/>
        </w:rPr>
        <w:t>beneficiarios directos</w:t>
      </w:r>
      <w:r>
        <w:rPr>
          <w:rFonts w:ascii="Times New Roman" w:hAnsi="Times New Roman" w:cs="Times New Roman"/>
          <w:sz w:val="24"/>
          <w:szCs w:val="24"/>
        </w:rPr>
        <w:t xml:space="preserve"> del programa son:</w:t>
      </w:r>
    </w:p>
    <w:p w:rsidR="004E031C" w:rsidRPr="008E0D76" w:rsidRDefault="004E031C" w:rsidP="004E031C">
      <w:pPr>
        <w:pStyle w:val="Prrafodelista"/>
        <w:numPr>
          <w:ilvl w:val="0"/>
          <w:numId w:val="18"/>
        </w:numPr>
        <w:jc w:val="both"/>
        <w:rPr>
          <w:rFonts w:ascii="Times New Roman" w:hAnsi="Times New Roman" w:cs="Times New Roman"/>
          <w:sz w:val="24"/>
          <w:szCs w:val="24"/>
          <w:lang w:val="es-ES_tradnl"/>
        </w:rPr>
      </w:pPr>
      <w:r w:rsidRPr="008E0D76">
        <w:rPr>
          <w:rFonts w:ascii="Times New Roman" w:hAnsi="Times New Roman" w:cs="Times New Roman"/>
          <w:sz w:val="24"/>
          <w:szCs w:val="24"/>
          <w:lang w:val="es-ES_tradnl"/>
        </w:rPr>
        <w:t>Personal de la administración central</w:t>
      </w:r>
      <w:r w:rsidR="008E0D76" w:rsidRPr="008E0D76">
        <w:rPr>
          <w:rFonts w:ascii="Times New Roman" w:hAnsi="Times New Roman" w:cs="Times New Roman"/>
          <w:sz w:val="24"/>
          <w:szCs w:val="24"/>
          <w:lang w:val="es-ES_tradnl"/>
        </w:rPr>
        <w:t>:</w:t>
      </w:r>
      <w:r w:rsidR="008E0D76">
        <w:rPr>
          <w:rFonts w:ascii="Times New Roman" w:hAnsi="Times New Roman" w:cs="Times New Roman"/>
          <w:sz w:val="24"/>
          <w:szCs w:val="24"/>
          <w:lang w:val="es-ES_tradnl"/>
        </w:rPr>
        <w:t xml:space="preserve"> </w:t>
      </w:r>
      <w:r w:rsidRPr="008E0D76">
        <w:rPr>
          <w:rFonts w:ascii="Times New Roman" w:hAnsi="Times New Roman" w:cs="Times New Roman"/>
          <w:sz w:val="24"/>
          <w:szCs w:val="24"/>
          <w:lang w:val="es-ES_tradnl"/>
        </w:rPr>
        <w:t>30 personas integrantes de las instancias del programa (Unidad de Coordinación, Comité de Gerencia, puntos focales temáticos)</w:t>
      </w:r>
    </w:p>
    <w:p w:rsidR="004E031C" w:rsidRDefault="004E031C" w:rsidP="004E031C">
      <w:pPr>
        <w:pStyle w:val="Prrafodelista"/>
        <w:numPr>
          <w:ilvl w:val="0"/>
          <w:numId w:val="18"/>
        </w:numPr>
        <w:jc w:val="both"/>
        <w:rPr>
          <w:rFonts w:ascii="Times New Roman" w:hAnsi="Times New Roman" w:cs="Times New Roman"/>
          <w:sz w:val="24"/>
          <w:szCs w:val="24"/>
          <w:lang w:val="es-ES_tradnl"/>
        </w:rPr>
      </w:pPr>
      <w:r w:rsidRPr="008E0D76">
        <w:rPr>
          <w:rFonts w:ascii="Times New Roman" w:hAnsi="Times New Roman" w:cs="Times New Roman"/>
          <w:sz w:val="24"/>
          <w:szCs w:val="24"/>
          <w:lang w:val="es-ES_tradnl"/>
        </w:rPr>
        <w:t>Personal de la administración local (municipios, corregimientos y gobernaciones)</w:t>
      </w:r>
      <w:r w:rsidR="008E0D76" w:rsidRPr="008E0D76">
        <w:rPr>
          <w:rFonts w:ascii="Times New Roman" w:hAnsi="Times New Roman" w:cs="Times New Roman"/>
          <w:sz w:val="24"/>
          <w:szCs w:val="24"/>
          <w:lang w:val="es-ES_tradnl"/>
        </w:rPr>
        <w:t xml:space="preserve">: </w:t>
      </w:r>
      <w:r w:rsidRPr="008E0D76">
        <w:rPr>
          <w:rFonts w:ascii="Times New Roman" w:hAnsi="Times New Roman" w:cs="Times New Roman"/>
          <w:sz w:val="24"/>
          <w:szCs w:val="24"/>
          <w:lang w:val="es-ES_tradnl"/>
        </w:rPr>
        <w:t>30 personas involuc</w:t>
      </w:r>
      <w:r w:rsidR="00CC18C4">
        <w:rPr>
          <w:rFonts w:ascii="Times New Roman" w:hAnsi="Times New Roman" w:cs="Times New Roman"/>
          <w:sz w:val="24"/>
          <w:szCs w:val="24"/>
          <w:lang w:val="es-ES_tradnl"/>
        </w:rPr>
        <w:t>rada</w:t>
      </w:r>
      <w:r w:rsidRPr="008E0D76">
        <w:rPr>
          <w:rFonts w:ascii="Times New Roman" w:hAnsi="Times New Roman" w:cs="Times New Roman"/>
          <w:sz w:val="24"/>
          <w:szCs w:val="24"/>
          <w:lang w:val="es-ES_tradnl"/>
        </w:rPr>
        <w:t>s en la ejecución</w:t>
      </w:r>
    </w:p>
    <w:p w:rsidR="00BB1552" w:rsidRPr="008E0D76" w:rsidRDefault="00BB1552" w:rsidP="004E031C">
      <w:pPr>
        <w:pStyle w:val="Prrafodelista"/>
        <w:numPr>
          <w:ilvl w:val="0"/>
          <w:numId w:val="18"/>
        </w:numPr>
        <w:jc w:val="both"/>
        <w:rPr>
          <w:rFonts w:ascii="Times New Roman" w:hAnsi="Times New Roman" w:cs="Times New Roman"/>
          <w:sz w:val="24"/>
          <w:szCs w:val="24"/>
          <w:lang w:val="es-ES_tradnl"/>
        </w:rPr>
      </w:pPr>
      <w:r w:rsidRPr="00BB1552">
        <w:rPr>
          <w:rFonts w:ascii="Times New Roman" w:hAnsi="Times New Roman" w:cs="Times New Roman"/>
          <w:sz w:val="24"/>
          <w:szCs w:val="24"/>
          <w:lang w:val="es-ES_tradnl"/>
        </w:rPr>
        <w:t xml:space="preserve">Autoridades </w:t>
      </w:r>
      <w:r>
        <w:rPr>
          <w:rFonts w:ascii="Times New Roman" w:hAnsi="Times New Roman" w:cs="Times New Roman"/>
          <w:sz w:val="24"/>
          <w:szCs w:val="24"/>
          <w:lang w:val="es-ES_tradnl"/>
        </w:rPr>
        <w:t>tradicionales: Caciques de la</w:t>
      </w:r>
      <w:r w:rsidRPr="00BB1552">
        <w:rPr>
          <w:rFonts w:ascii="Times New Roman" w:hAnsi="Times New Roman" w:cs="Times New Roman"/>
          <w:sz w:val="24"/>
          <w:szCs w:val="24"/>
          <w:lang w:val="es-ES_tradnl"/>
        </w:rPr>
        <w:t xml:space="preserve"> Comarca </w:t>
      </w:r>
      <w:r>
        <w:rPr>
          <w:rFonts w:ascii="Times New Roman" w:hAnsi="Times New Roman" w:cs="Times New Roman"/>
          <w:sz w:val="24"/>
          <w:szCs w:val="24"/>
          <w:lang w:val="es-ES_tradnl"/>
        </w:rPr>
        <w:t>Emberá Wounaan y de</w:t>
      </w:r>
      <w:r w:rsidRPr="00BB1552">
        <w:rPr>
          <w:rFonts w:ascii="Times New Roman" w:hAnsi="Times New Roman" w:cs="Times New Roman"/>
          <w:sz w:val="24"/>
          <w:szCs w:val="24"/>
          <w:lang w:val="es-ES_tradnl"/>
        </w:rPr>
        <w:t xml:space="preserve"> la Comarca </w:t>
      </w:r>
      <w:r w:rsidRPr="004E031C">
        <w:rPr>
          <w:rFonts w:ascii="Times New Roman" w:hAnsi="Times New Roman" w:cs="Times New Roman"/>
          <w:sz w:val="24"/>
          <w:szCs w:val="24"/>
          <w:lang w:val="es-ES_tradnl"/>
        </w:rPr>
        <w:t>Kuna de Wargandi</w:t>
      </w:r>
      <w:r>
        <w:rPr>
          <w:rFonts w:ascii="Times New Roman" w:hAnsi="Times New Roman" w:cs="Times New Roman"/>
          <w:sz w:val="24"/>
          <w:szCs w:val="24"/>
          <w:lang w:val="es-ES_tradnl"/>
        </w:rPr>
        <w:t>,  así como</w:t>
      </w:r>
      <w:r w:rsidRPr="00BB1552">
        <w:rPr>
          <w:rFonts w:ascii="Times New Roman" w:hAnsi="Times New Roman" w:cs="Times New Roman"/>
          <w:sz w:val="24"/>
          <w:szCs w:val="24"/>
          <w:lang w:val="es-ES_tradnl"/>
        </w:rPr>
        <w:t xml:space="preserve"> la Junta Directiva del </w:t>
      </w:r>
      <w:r>
        <w:rPr>
          <w:rFonts w:ascii="Times New Roman" w:hAnsi="Times New Roman" w:cs="Times New Roman"/>
          <w:sz w:val="24"/>
          <w:szCs w:val="24"/>
          <w:lang w:val="es-ES_tradnl"/>
        </w:rPr>
        <w:t>CG</w:t>
      </w:r>
      <w:r w:rsidRPr="004E031C">
        <w:rPr>
          <w:rFonts w:ascii="Times New Roman" w:hAnsi="Times New Roman" w:cs="Times New Roman"/>
          <w:sz w:val="24"/>
          <w:szCs w:val="24"/>
          <w:lang w:val="es-ES_tradnl"/>
        </w:rPr>
        <w:t>EW</w:t>
      </w:r>
    </w:p>
    <w:p w:rsidR="004E031C" w:rsidRPr="008E0D76" w:rsidRDefault="008E0D76" w:rsidP="008E0D76">
      <w:pPr>
        <w:pStyle w:val="Prrafodelista"/>
        <w:numPr>
          <w:ilvl w:val="0"/>
          <w:numId w:val="18"/>
        </w:numPr>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2.000 campesinos </w:t>
      </w:r>
      <w:r w:rsidR="004E031C" w:rsidRPr="008E0D76">
        <w:rPr>
          <w:rFonts w:ascii="Times New Roman" w:hAnsi="Times New Roman" w:cs="Times New Roman"/>
          <w:sz w:val="24"/>
          <w:szCs w:val="24"/>
          <w:lang w:val="es-ES_tradnl"/>
        </w:rPr>
        <w:t>de las cuencas de los río Chucunaque y Tabasará</w:t>
      </w:r>
    </w:p>
    <w:p w:rsidR="004E031C" w:rsidRPr="00DF4DBD" w:rsidRDefault="00DF4DBD" w:rsidP="00DF4DBD">
      <w:pPr>
        <w:pStyle w:val="Prrafodelista"/>
        <w:numPr>
          <w:ilvl w:val="0"/>
          <w:numId w:val="18"/>
        </w:numPr>
        <w:jc w:val="both"/>
        <w:rPr>
          <w:rFonts w:ascii="Times New Roman" w:hAnsi="Times New Roman" w:cs="Times New Roman"/>
          <w:sz w:val="24"/>
          <w:szCs w:val="24"/>
          <w:lang w:val="es-ES_tradnl"/>
        </w:rPr>
      </w:pPr>
      <w:r w:rsidRPr="00DF4DBD">
        <w:rPr>
          <w:rFonts w:ascii="Times New Roman" w:hAnsi="Times New Roman" w:cs="Times New Roman"/>
          <w:sz w:val="24"/>
          <w:szCs w:val="24"/>
          <w:lang w:val="es-ES_tradnl"/>
        </w:rPr>
        <w:t>4.</w:t>
      </w:r>
      <w:r w:rsidR="004E031C" w:rsidRPr="00DF4DBD">
        <w:rPr>
          <w:rFonts w:ascii="Times New Roman" w:hAnsi="Times New Roman" w:cs="Times New Roman"/>
          <w:sz w:val="24"/>
          <w:szCs w:val="24"/>
          <w:lang w:val="es-ES_tradnl"/>
        </w:rPr>
        <w:t>277 habitantes de 9 comunidades del Distrito de Cémaco, Provincia de Darién (Alto Playona, Lajas Blanca, El Salto, Peñita, Peña Bijagual, Marragantí, Los Mogotes, Punta Grande y Villa Caleta)</w:t>
      </w:r>
    </w:p>
    <w:p w:rsidR="004E031C" w:rsidRPr="00DF4DBD" w:rsidRDefault="00DF4DBD" w:rsidP="00DF4DBD">
      <w:pPr>
        <w:pStyle w:val="Prrafodelista"/>
        <w:numPr>
          <w:ilvl w:val="0"/>
          <w:numId w:val="18"/>
        </w:numPr>
        <w:jc w:val="both"/>
        <w:rPr>
          <w:rFonts w:ascii="Times New Roman" w:hAnsi="Times New Roman" w:cs="Times New Roman"/>
          <w:sz w:val="24"/>
          <w:szCs w:val="24"/>
          <w:lang w:val="es-ES_tradnl"/>
        </w:rPr>
      </w:pPr>
      <w:r w:rsidRPr="00DF4DBD">
        <w:rPr>
          <w:rFonts w:ascii="Times New Roman" w:hAnsi="Times New Roman" w:cs="Times New Roman"/>
          <w:sz w:val="24"/>
          <w:szCs w:val="24"/>
          <w:lang w:val="es-ES_tradnl"/>
        </w:rPr>
        <w:t>8.</w:t>
      </w:r>
      <w:r w:rsidR="004E031C" w:rsidRPr="00DF4DBD">
        <w:rPr>
          <w:rFonts w:ascii="Times New Roman" w:hAnsi="Times New Roman" w:cs="Times New Roman"/>
          <w:sz w:val="24"/>
          <w:szCs w:val="24"/>
          <w:lang w:val="es-ES_tradnl"/>
        </w:rPr>
        <w:t xml:space="preserve">716 habitantes </w:t>
      </w:r>
      <w:r w:rsidR="00CC18C4">
        <w:rPr>
          <w:rFonts w:ascii="Times New Roman" w:hAnsi="Times New Roman" w:cs="Times New Roman"/>
          <w:sz w:val="24"/>
          <w:szCs w:val="24"/>
          <w:lang w:val="es-ES_tradnl"/>
        </w:rPr>
        <w:t xml:space="preserve">de </w:t>
      </w:r>
      <w:r w:rsidR="004E031C" w:rsidRPr="00DF4DBD">
        <w:rPr>
          <w:rFonts w:ascii="Times New Roman" w:hAnsi="Times New Roman" w:cs="Times New Roman"/>
          <w:sz w:val="24"/>
          <w:szCs w:val="24"/>
          <w:lang w:val="es-ES_tradnl"/>
        </w:rPr>
        <w:t>5 comunidades del Distrito de Pinogana, Provincia de Darién (Metetí, Nicanor, San Vicente, Villa Darién y Yaviza)</w:t>
      </w:r>
    </w:p>
    <w:p w:rsidR="004E031C" w:rsidRPr="00DF4DBD" w:rsidRDefault="00DF4DBD" w:rsidP="00DF4DBD">
      <w:pPr>
        <w:pStyle w:val="Prrafodelista"/>
        <w:numPr>
          <w:ilvl w:val="0"/>
          <w:numId w:val="18"/>
        </w:numPr>
        <w:jc w:val="both"/>
        <w:rPr>
          <w:rFonts w:ascii="Times New Roman" w:hAnsi="Times New Roman" w:cs="Times New Roman"/>
          <w:sz w:val="24"/>
          <w:szCs w:val="24"/>
          <w:lang w:val="es-ES_tradnl"/>
        </w:rPr>
      </w:pPr>
      <w:r w:rsidRPr="00DF4DBD">
        <w:rPr>
          <w:rFonts w:ascii="Times New Roman" w:hAnsi="Times New Roman" w:cs="Times New Roman"/>
          <w:sz w:val="24"/>
          <w:szCs w:val="24"/>
          <w:lang w:val="es-ES_tradnl"/>
        </w:rPr>
        <w:t>1.</w:t>
      </w:r>
      <w:r w:rsidR="004E031C" w:rsidRPr="00DF4DBD">
        <w:rPr>
          <w:rFonts w:ascii="Times New Roman" w:hAnsi="Times New Roman" w:cs="Times New Roman"/>
          <w:sz w:val="24"/>
          <w:szCs w:val="24"/>
          <w:lang w:val="es-ES_tradnl"/>
        </w:rPr>
        <w:t xml:space="preserve">133 habitantes de 3 </w:t>
      </w:r>
      <w:r w:rsidR="00CC18C4" w:rsidRPr="00DF4DBD">
        <w:rPr>
          <w:rFonts w:ascii="Times New Roman" w:hAnsi="Times New Roman" w:cs="Times New Roman"/>
          <w:sz w:val="24"/>
          <w:szCs w:val="24"/>
          <w:lang w:val="es-ES_tradnl"/>
        </w:rPr>
        <w:t xml:space="preserve">comunidades </w:t>
      </w:r>
      <w:r w:rsidR="004E031C" w:rsidRPr="00DF4DBD">
        <w:rPr>
          <w:rFonts w:ascii="Times New Roman" w:hAnsi="Times New Roman" w:cs="Times New Roman"/>
          <w:sz w:val="24"/>
          <w:szCs w:val="24"/>
          <w:lang w:val="es-ES_tradnl"/>
        </w:rPr>
        <w:t>de la Comarca de Wargandi, Provincia de Darién (Mortí, Nurra y Wala)</w:t>
      </w:r>
    </w:p>
    <w:p w:rsidR="004E031C" w:rsidRPr="00DF4DBD" w:rsidRDefault="00DF4DBD" w:rsidP="00DF4DBD">
      <w:pPr>
        <w:pStyle w:val="Prrafodelista"/>
        <w:numPr>
          <w:ilvl w:val="0"/>
          <w:numId w:val="18"/>
        </w:numPr>
        <w:jc w:val="both"/>
        <w:rPr>
          <w:rFonts w:ascii="Times New Roman" w:hAnsi="Times New Roman" w:cs="Times New Roman"/>
          <w:sz w:val="24"/>
          <w:szCs w:val="24"/>
          <w:lang w:val="es-ES_tradnl"/>
        </w:rPr>
      </w:pPr>
      <w:r w:rsidRPr="00DF4DBD">
        <w:rPr>
          <w:rFonts w:ascii="Times New Roman" w:hAnsi="Times New Roman" w:cs="Times New Roman"/>
          <w:sz w:val="24"/>
          <w:szCs w:val="24"/>
          <w:lang w:val="es-ES_tradnl"/>
        </w:rPr>
        <w:t>6.</w:t>
      </w:r>
      <w:r w:rsidR="004E031C" w:rsidRPr="00DF4DBD">
        <w:rPr>
          <w:rFonts w:ascii="Times New Roman" w:hAnsi="Times New Roman" w:cs="Times New Roman"/>
          <w:sz w:val="24"/>
          <w:szCs w:val="24"/>
          <w:lang w:val="es-ES_tradnl"/>
        </w:rPr>
        <w:t>371 habitantes de 5 comunidades del Distrito de Muná, Comarca Ngäbe Buglé (Llano Ñopo, Sitio Prado, Cerro Vaca, Quebrada Caña y El Piro 1)</w:t>
      </w:r>
    </w:p>
    <w:p w:rsidR="004E031C" w:rsidRPr="008E0D76" w:rsidRDefault="004E031C" w:rsidP="00DF4DBD">
      <w:pPr>
        <w:pStyle w:val="Prrafodelista"/>
        <w:numPr>
          <w:ilvl w:val="0"/>
          <w:numId w:val="18"/>
        </w:numPr>
        <w:jc w:val="both"/>
        <w:rPr>
          <w:rFonts w:ascii="Times New Roman" w:hAnsi="Times New Roman" w:cs="Times New Roman"/>
          <w:sz w:val="24"/>
          <w:szCs w:val="24"/>
          <w:lang w:val="es-ES_tradnl"/>
        </w:rPr>
      </w:pPr>
      <w:r w:rsidRPr="008E0D76">
        <w:rPr>
          <w:rFonts w:ascii="Times New Roman" w:hAnsi="Times New Roman" w:cs="Times New Roman"/>
          <w:sz w:val="24"/>
          <w:szCs w:val="24"/>
          <w:lang w:val="es-ES_tradnl"/>
        </w:rPr>
        <w:t>Sector privado y sociedad civil</w:t>
      </w:r>
      <w:r w:rsidR="008E0D76" w:rsidRPr="008E0D76">
        <w:rPr>
          <w:rFonts w:ascii="Times New Roman" w:hAnsi="Times New Roman" w:cs="Times New Roman"/>
          <w:sz w:val="24"/>
          <w:szCs w:val="24"/>
          <w:lang w:val="es-ES_tradnl"/>
        </w:rPr>
        <w:t xml:space="preserve">: </w:t>
      </w:r>
      <w:r w:rsidRPr="008E0D76">
        <w:rPr>
          <w:rFonts w:ascii="Times New Roman" w:hAnsi="Times New Roman" w:cs="Times New Roman"/>
          <w:sz w:val="24"/>
          <w:szCs w:val="24"/>
          <w:lang w:val="es-ES_tradnl"/>
        </w:rPr>
        <w:t>ETESA</w:t>
      </w:r>
      <w:r w:rsidR="008E0D76">
        <w:rPr>
          <w:rFonts w:ascii="Times New Roman" w:hAnsi="Times New Roman" w:cs="Times New Roman"/>
          <w:sz w:val="24"/>
          <w:szCs w:val="24"/>
          <w:lang w:val="es-ES_tradnl"/>
        </w:rPr>
        <w:t xml:space="preserve">, </w:t>
      </w:r>
      <w:r w:rsidRPr="008E0D76">
        <w:rPr>
          <w:rFonts w:ascii="Times New Roman" w:hAnsi="Times New Roman" w:cs="Times New Roman"/>
          <w:sz w:val="24"/>
          <w:szCs w:val="24"/>
          <w:lang w:val="es-ES_tradnl"/>
        </w:rPr>
        <w:t>Panamá Verde y Ecoclub Panamá</w:t>
      </w:r>
    </w:p>
    <w:p w:rsidR="00BB1552" w:rsidRDefault="00BB1552" w:rsidP="004E031C">
      <w:pPr>
        <w:jc w:val="both"/>
        <w:rPr>
          <w:rFonts w:ascii="Times New Roman" w:hAnsi="Times New Roman" w:cs="Times New Roman"/>
          <w:sz w:val="24"/>
          <w:szCs w:val="24"/>
        </w:rPr>
      </w:pPr>
    </w:p>
    <w:p w:rsidR="004E031C" w:rsidRPr="004E031C" w:rsidRDefault="00DF4DBD" w:rsidP="004E031C">
      <w:pPr>
        <w:jc w:val="both"/>
        <w:rPr>
          <w:rFonts w:ascii="Times New Roman" w:hAnsi="Times New Roman" w:cs="Times New Roman"/>
          <w:sz w:val="24"/>
          <w:szCs w:val="24"/>
        </w:rPr>
      </w:pPr>
      <w:r>
        <w:rPr>
          <w:rFonts w:ascii="Times New Roman" w:hAnsi="Times New Roman" w:cs="Times New Roman"/>
          <w:sz w:val="24"/>
          <w:szCs w:val="24"/>
        </w:rPr>
        <w:lastRenderedPageBreak/>
        <w:t>Y el programa pretende beneficiar indirectamente a:</w:t>
      </w:r>
    </w:p>
    <w:p w:rsidR="004E031C" w:rsidRPr="00DF4DBD" w:rsidRDefault="00DF4DBD" w:rsidP="004E031C">
      <w:pPr>
        <w:pStyle w:val="Prrafodelista"/>
        <w:numPr>
          <w:ilvl w:val="0"/>
          <w:numId w:val="18"/>
        </w:numPr>
        <w:jc w:val="both"/>
        <w:rPr>
          <w:rFonts w:ascii="Times New Roman" w:hAnsi="Times New Roman" w:cs="Times New Roman"/>
          <w:sz w:val="24"/>
          <w:szCs w:val="24"/>
        </w:rPr>
      </w:pPr>
      <w:r w:rsidRPr="00DF4DBD">
        <w:rPr>
          <w:rFonts w:ascii="Times New Roman" w:hAnsi="Times New Roman" w:cs="Times New Roman"/>
          <w:sz w:val="24"/>
          <w:szCs w:val="24"/>
          <w:lang w:val="es-ES_tradnl"/>
        </w:rPr>
        <w:t>150.</w:t>
      </w:r>
      <w:r w:rsidR="004E031C" w:rsidRPr="00DF4DBD">
        <w:rPr>
          <w:rFonts w:ascii="Times New Roman" w:hAnsi="Times New Roman" w:cs="Times New Roman"/>
          <w:sz w:val="24"/>
          <w:szCs w:val="24"/>
          <w:lang w:val="es-ES_tradnl"/>
        </w:rPr>
        <w:t>364 habitantes de las cuencas de los ríos Chucunaque y Tabasará</w:t>
      </w:r>
      <w:r w:rsidRPr="00DF4DBD">
        <w:rPr>
          <w:rFonts w:ascii="Times New Roman" w:hAnsi="Times New Roman" w:cs="Times New Roman"/>
          <w:sz w:val="24"/>
          <w:szCs w:val="24"/>
          <w:lang w:val="es-ES_tradnl"/>
        </w:rPr>
        <w:t xml:space="preserve"> (de los cuales </w:t>
      </w:r>
      <w:r w:rsidRPr="00DF4DBD">
        <w:rPr>
          <w:rFonts w:ascii="Times New Roman" w:hAnsi="Times New Roman" w:cs="Times New Roman"/>
          <w:sz w:val="24"/>
          <w:szCs w:val="24"/>
        </w:rPr>
        <w:t>9.000 indígenas y 5.</w:t>
      </w:r>
      <w:r w:rsidR="004E031C" w:rsidRPr="00DF4DBD">
        <w:rPr>
          <w:rFonts w:ascii="Times New Roman" w:hAnsi="Times New Roman" w:cs="Times New Roman"/>
          <w:sz w:val="24"/>
          <w:szCs w:val="24"/>
        </w:rPr>
        <w:t>000 campesinos de la Comarca Emberá Wounan</w:t>
      </w:r>
      <w:r w:rsidRPr="00DF4DBD">
        <w:rPr>
          <w:rFonts w:ascii="Times New Roman" w:hAnsi="Times New Roman" w:cs="Times New Roman"/>
          <w:sz w:val="24"/>
          <w:szCs w:val="24"/>
        </w:rPr>
        <w:t xml:space="preserve"> y 110.000 indígenas y 5.</w:t>
      </w:r>
      <w:r w:rsidR="004E031C" w:rsidRPr="00DF4DBD">
        <w:rPr>
          <w:rFonts w:ascii="Times New Roman" w:hAnsi="Times New Roman" w:cs="Times New Roman"/>
          <w:sz w:val="24"/>
          <w:szCs w:val="24"/>
        </w:rPr>
        <w:t>000 campesinos de la Comarca Ngobe Bugle</w:t>
      </w:r>
      <w:r>
        <w:rPr>
          <w:rFonts w:ascii="Times New Roman" w:hAnsi="Times New Roman" w:cs="Times New Roman"/>
          <w:sz w:val="24"/>
          <w:szCs w:val="24"/>
        </w:rPr>
        <w:t>)</w:t>
      </w:r>
    </w:p>
    <w:p w:rsidR="004E031C" w:rsidRPr="00DF4DBD" w:rsidRDefault="004E031C" w:rsidP="00DF4DBD">
      <w:pPr>
        <w:pStyle w:val="Prrafodelista"/>
        <w:numPr>
          <w:ilvl w:val="0"/>
          <w:numId w:val="18"/>
        </w:numPr>
        <w:jc w:val="both"/>
        <w:rPr>
          <w:rFonts w:ascii="Times New Roman" w:hAnsi="Times New Roman" w:cs="Times New Roman"/>
          <w:sz w:val="24"/>
          <w:szCs w:val="24"/>
          <w:lang w:val="es-ES_tradnl"/>
        </w:rPr>
      </w:pPr>
      <w:r w:rsidRPr="00DF4DBD">
        <w:rPr>
          <w:rFonts w:ascii="Times New Roman" w:hAnsi="Times New Roman" w:cs="Times New Roman"/>
          <w:sz w:val="24"/>
          <w:szCs w:val="24"/>
          <w:lang w:val="es-ES_tradnl"/>
        </w:rPr>
        <w:t>Personal de las administraciones locales y nacional en general</w:t>
      </w:r>
    </w:p>
    <w:p w:rsidR="00D5268F" w:rsidRDefault="00EF5B84" w:rsidP="004E42C3">
      <w:pPr>
        <w:spacing w:after="120"/>
        <w:jc w:val="both"/>
        <w:rPr>
          <w:rFonts w:ascii="Times New Roman" w:hAnsi="Times New Roman" w:cs="Times New Roman"/>
          <w:sz w:val="24"/>
          <w:szCs w:val="24"/>
          <w:lang w:val="es-ES_tradnl"/>
        </w:rPr>
      </w:pPr>
      <w:r w:rsidRPr="001B48F6">
        <w:rPr>
          <w:rFonts w:ascii="Times New Roman" w:hAnsi="Times New Roman" w:cs="Times New Roman"/>
          <w:sz w:val="24"/>
          <w:szCs w:val="24"/>
          <w:lang w:val="es-ES_tradnl"/>
        </w:rPr>
        <w:t>La siguiente matriz recoge los diferentes actores (individuos, grupos, instituciones u organizaciones)</w:t>
      </w:r>
      <w:r w:rsidR="003A0A17" w:rsidRPr="001B48F6">
        <w:rPr>
          <w:rFonts w:ascii="Times New Roman" w:hAnsi="Times New Roman" w:cs="Times New Roman"/>
          <w:sz w:val="24"/>
          <w:szCs w:val="24"/>
          <w:lang w:val="es-ES_tradnl"/>
        </w:rPr>
        <w:t xml:space="preserve"> con un interés en el </w:t>
      </w:r>
      <w:r w:rsidR="00A23A43">
        <w:rPr>
          <w:rFonts w:ascii="Times New Roman" w:hAnsi="Times New Roman" w:cs="Times New Roman"/>
          <w:sz w:val="24"/>
          <w:szCs w:val="24"/>
          <w:lang w:val="es-ES_tradnl"/>
        </w:rPr>
        <w:t>programa</w:t>
      </w:r>
      <w:r w:rsidR="003A0A17" w:rsidRPr="001B48F6">
        <w:rPr>
          <w:rFonts w:ascii="Times New Roman" w:hAnsi="Times New Roman" w:cs="Times New Roman"/>
          <w:sz w:val="24"/>
          <w:szCs w:val="24"/>
          <w:lang w:val="es-ES_tradnl"/>
        </w:rPr>
        <w:t xml:space="preserve"> (gestores, </w:t>
      </w:r>
      <w:r w:rsidR="009E6A54" w:rsidRPr="001B48F6">
        <w:rPr>
          <w:rFonts w:ascii="Times New Roman" w:hAnsi="Times New Roman" w:cs="Times New Roman"/>
          <w:sz w:val="24"/>
          <w:szCs w:val="24"/>
          <w:lang w:val="es-ES_tradnl"/>
        </w:rPr>
        <w:t xml:space="preserve">grupos objetivo, </w:t>
      </w:r>
      <w:r w:rsidR="003A0A17" w:rsidRPr="001B48F6">
        <w:rPr>
          <w:rFonts w:ascii="Times New Roman" w:hAnsi="Times New Roman" w:cs="Times New Roman"/>
          <w:sz w:val="24"/>
          <w:szCs w:val="24"/>
          <w:lang w:val="es-ES_tradnl"/>
        </w:rPr>
        <w:t xml:space="preserve">beneficiarios, etc.) </w:t>
      </w:r>
      <w:r w:rsidR="004E42C3" w:rsidRPr="001B48F6">
        <w:rPr>
          <w:rFonts w:ascii="Times New Roman" w:hAnsi="Times New Roman" w:cs="Times New Roman"/>
          <w:sz w:val="24"/>
          <w:szCs w:val="24"/>
          <w:lang w:val="es-ES_tradnl"/>
        </w:rPr>
        <w:t xml:space="preserve">Durante la evaluación se </w:t>
      </w:r>
      <w:r w:rsidR="003132BF">
        <w:rPr>
          <w:rFonts w:ascii="Times New Roman" w:hAnsi="Times New Roman" w:cs="Times New Roman"/>
          <w:sz w:val="24"/>
          <w:szCs w:val="24"/>
          <w:lang w:val="es-ES_tradnl"/>
        </w:rPr>
        <w:t>ha considerado</w:t>
      </w:r>
      <w:r w:rsidRPr="001B48F6">
        <w:rPr>
          <w:rFonts w:ascii="Times New Roman" w:hAnsi="Times New Roman" w:cs="Times New Roman"/>
          <w:sz w:val="24"/>
          <w:szCs w:val="24"/>
          <w:lang w:val="es-ES_tradnl"/>
        </w:rPr>
        <w:t xml:space="preserve"> importante conocer no solo su actitud sino también su potencial contribución al </w:t>
      </w:r>
      <w:r w:rsidR="001505DD">
        <w:rPr>
          <w:rFonts w:ascii="Times New Roman" w:hAnsi="Times New Roman" w:cs="Times New Roman"/>
          <w:sz w:val="24"/>
          <w:szCs w:val="24"/>
          <w:lang w:val="es-ES_tradnl"/>
        </w:rPr>
        <w:t>programa</w:t>
      </w:r>
      <w:r w:rsidRPr="001B48F6">
        <w:rPr>
          <w:rFonts w:ascii="Times New Roman" w:hAnsi="Times New Roman" w:cs="Times New Roman"/>
          <w:sz w:val="24"/>
          <w:szCs w:val="24"/>
          <w:lang w:val="es-ES_tradnl"/>
        </w:rPr>
        <w:t>.</w:t>
      </w:r>
    </w:p>
    <w:p w:rsidR="00D5268F" w:rsidRDefault="00D5268F" w:rsidP="00AE3CC3">
      <w:pPr>
        <w:ind w:left="-284"/>
        <w:jc w:val="center"/>
        <w:rPr>
          <w:rFonts w:ascii="Times New Roman" w:hAnsi="Times New Roman" w:cs="Times New Roman"/>
          <w:sz w:val="24"/>
          <w:szCs w:val="24"/>
          <w:lang w:val="es-ES_tradnl"/>
        </w:rPr>
      </w:pPr>
      <w:r w:rsidRPr="00D5268F">
        <w:rPr>
          <w:noProof/>
          <w:szCs w:val="24"/>
          <w:lang w:val="es-PA" w:eastAsia="es-PA"/>
        </w:rPr>
        <w:drawing>
          <wp:inline distT="0" distB="0" distL="0" distR="0">
            <wp:extent cx="6236649" cy="2870200"/>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cstate="print"/>
                    <a:srcRect/>
                    <a:stretch>
                      <a:fillRect/>
                    </a:stretch>
                  </pic:blipFill>
                  <pic:spPr bwMode="auto">
                    <a:xfrm>
                      <a:off x="0" y="0"/>
                      <a:ext cx="6273988" cy="2887384"/>
                    </a:xfrm>
                    <a:prstGeom prst="rect">
                      <a:avLst/>
                    </a:prstGeom>
                    <a:noFill/>
                    <a:ln w="9525">
                      <a:noFill/>
                      <a:miter lim="800000"/>
                      <a:headEnd/>
                      <a:tailEnd/>
                    </a:ln>
                  </pic:spPr>
                </pic:pic>
              </a:graphicData>
            </a:graphic>
          </wp:inline>
        </w:drawing>
      </w:r>
    </w:p>
    <w:p w:rsidR="008E0D76" w:rsidRPr="00CC18C4" w:rsidRDefault="00CC18C4" w:rsidP="00CC18C4">
      <w:pPr>
        <w:spacing w:after="120"/>
        <w:jc w:val="both"/>
        <w:rPr>
          <w:rFonts w:cs="Times New Roman"/>
          <w:b/>
          <w:i/>
          <w:color w:val="17365D" w:themeColor="text2" w:themeShade="BF"/>
          <w:sz w:val="24"/>
          <w:szCs w:val="24"/>
          <w:lang w:val="es-ES_tradnl"/>
        </w:rPr>
      </w:pPr>
      <w:r>
        <w:rPr>
          <w:rFonts w:cs="Times New Roman"/>
          <w:b/>
          <w:i/>
          <w:color w:val="17365D" w:themeColor="text2" w:themeShade="BF"/>
          <w:sz w:val="24"/>
          <w:szCs w:val="24"/>
          <w:lang w:val="es-ES_tradnl"/>
        </w:rPr>
        <w:t>Otras intervenciones</w:t>
      </w:r>
    </w:p>
    <w:p w:rsidR="00C51016" w:rsidRDefault="00C51016" w:rsidP="00CC18C4">
      <w:pPr>
        <w:jc w:val="both"/>
        <w:rPr>
          <w:rFonts w:ascii="Times New Roman" w:hAnsi="Times New Roman" w:cs="Times New Roman"/>
          <w:sz w:val="24"/>
          <w:szCs w:val="24"/>
          <w:lang w:val="es-ES_tradnl"/>
        </w:rPr>
      </w:pPr>
      <w:r w:rsidRPr="00CC18C4">
        <w:rPr>
          <w:rFonts w:ascii="Times New Roman" w:hAnsi="Times New Roman" w:cs="Times New Roman"/>
          <w:sz w:val="24"/>
          <w:szCs w:val="24"/>
          <w:lang w:val="es-ES_tradnl"/>
        </w:rPr>
        <w:t xml:space="preserve">En </w:t>
      </w:r>
      <w:r w:rsidR="00CC18C4" w:rsidRPr="00CC18C4">
        <w:rPr>
          <w:rFonts w:ascii="Times New Roman" w:hAnsi="Times New Roman" w:cs="Times New Roman"/>
          <w:sz w:val="24"/>
          <w:szCs w:val="24"/>
          <w:lang w:val="es-ES_tradnl"/>
        </w:rPr>
        <w:t>algunas de las</w:t>
      </w:r>
      <w:r w:rsidR="00946C29" w:rsidRPr="00CC18C4">
        <w:rPr>
          <w:rFonts w:ascii="Times New Roman" w:hAnsi="Times New Roman" w:cs="Times New Roman"/>
          <w:sz w:val="24"/>
          <w:szCs w:val="24"/>
          <w:lang w:val="es-ES_tradnl"/>
        </w:rPr>
        <w:t xml:space="preserve"> comunidades </w:t>
      </w:r>
      <w:r w:rsidR="00CC18C4" w:rsidRPr="00CC18C4">
        <w:rPr>
          <w:rFonts w:ascii="Times New Roman" w:hAnsi="Times New Roman" w:cs="Times New Roman"/>
          <w:sz w:val="24"/>
          <w:szCs w:val="24"/>
          <w:lang w:val="es-ES_tradnl"/>
        </w:rPr>
        <w:t>existen otras intervenciones</w:t>
      </w:r>
      <w:r w:rsidRPr="00CC18C4">
        <w:rPr>
          <w:rFonts w:ascii="Times New Roman" w:hAnsi="Times New Roman" w:cs="Times New Roman"/>
          <w:sz w:val="24"/>
          <w:szCs w:val="24"/>
          <w:lang w:val="es-ES_tradnl"/>
        </w:rPr>
        <w:t xml:space="preserve"> de las contrapartes nacionales (en algunos casos en conjunto con agencias </w:t>
      </w:r>
      <w:r w:rsidR="00092334" w:rsidRPr="00CC18C4">
        <w:rPr>
          <w:rFonts w:ascii="Times New Roman" w:hAnsi="Times New Roman" w:cs="Times New Roman"/>
          <w:sz w:val="24"/>
          <w:szCs w:val="24"/>
          <w:lang w:val="es-ES_tradnl"/>
        </w:rPr>
        <w:t>del SNU</w:t>
      </w:r>
      <w:r w:rsidRPr="00CC18C4">
        <w:rPr>
          <w:rFonts w:ascii="Times New Roman" w:hAnsi="Times New Roman" w:cs="Times New Roman"/>
          <w:sz w:val="24"/>
          <w:szCs w:val="24"/>
          <w:lang w:val="es-ES_tradnl"/>
        </w:rPr>
        <w:t>) para cumplir con sus mand</w:t>
      </w:r>
      <w:r w:rsidR="00CC18C4">
        <w:rPr>
          <w:rFonts w:ascii="Times New Roman" w:hAnsi="Times New Roman" w:cs="Times New Roman"/>
          <w:sz w:val="24"/>
          <w:szCs w:val="24"/>
          <w:lang w:val="es-ES_tradnl"/>
        </w:rPr>
        <w:t>atos institucionales (ver §1.1):</w:t>
      </w:r>
    </w:p>
    <w:p w:rsidR="00173079" w:rsidRDefault="00CF33A2" w:rsidP="00173079">
      <w:pPr>
        <w:spacing w:after="120"/>
        <w:jc w:val="center"/>
        <w:rPr>
          <w:rFonts w:cs="Times New Roman"/>
          <w:b/>
          <w:color w:val="17365D" w:themeColor="text2" w:themeShade="BF"/>
          <w:sz w:val="28"/>
          <w:szCs w:val="24"/>
          <w:lang w:val="es-ES_tradnl"/>
        </w:rPr>
      </w:pPr>
      <w:r w:rsidRPr="00CF33A2">
        <w:rPr>
          <w:noProof/>
          <w:szCs w:val="24"/>
          <w:lang w:val="es-PA" w:eastAsia="es-PA"/>
        </w:rPr>
        <w:drawing>
          <wp:inline distT="0" distB="0" distL="0" distR="0">
            <wp:extent cx="5746750" cy="2571750"/>
            <wp:effectExtent l="114300" t="57150" r="101600" b="1905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5740862" cy="2569115"/>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p w:rsidR="00B51B25" w:rsidRPr="00E71325" w:rsidRDefault="00CD6071" w:rsidP="004A0D92">
      <w:pPr>
        <w:spacing w:after="120"/>
        <w:jc w:val="both"/>
        <w:rPr>
          <w:rFonts w:cs="Times New Roman"/>
          <w:b/>
          <w:color w:val="17365D" w:themeColor="text2" w:themeShade="BF"/>
          <w:sz w:val="28"/>
          <w:szCs w:val="24"/>
          <w:lang w:val="es-ES_tradnl"/>
        </w:rPr>
      </w:pPr>
      <w:r w:rsidRPr="00E71325">
        <w:rPr>
          <w:rFonts w:cs="Times New Roman"/>
          <w:b/>
          <w:color w:val="17365D" w:themeColor="text2" w:themeShade="BF"/>
          <w:sz w:val="28"/>
          <w:szCs w:val="24"/>
          <w:lang w:val="es-ES_tradnl"/>
        </w:rPr>
        <w:lastRenderedPageBreak/>
        <w:t>1.4</w:t>
      </w:r>
      <w:r w:rsidR="00FA7835" w:rsidRPr="00E71325">
        <w:rPr>
          <w:rFonts w:cs="Times New Roman"/>
          <w:b/>
          <w:color w:val="17365D" w:themeColor="text2" w:themeShade="BF"/>
          <w:sz w:val="28"/>
          <w:szCs w:val="24"/>
          <w:lang w:val="es-ES_tradnl"/>
        </w:rPr>
        <w:tab/>
      </w:r>
      <w:r w:rsidR="00346B84" w:rsidRPr="00E71325">
        <w:rPr>
          <w:rFonts w:cs="Times New Roman"/>
          <w:b/>
          <w:color w:val="17365D" w:themeColor="text2" w:themeShade="BF"/>
          <w:sz w:val="28"/>
          <w:szCs w:val="24"/>
          <w:lang w:val="es-ES_tradnl"/>
        </w:rPr>
        <w:t>Calendario de actividades</w:t>
      </w:r>
    </w:p>
    <w:p w:rsidR="00610841" w:rsidRDefault="002509E7" w:rsidP="004A0D92">
      <w:pPr>
        <w:spacing w:after="120"/>
        <w:jc w:val="both"/>
        <w:rPr>
          <w:rFonts w:ascii="Times New Roman" w:hAnsi="Times New Roman" w:cs="Times New Roman"/>
          <w:sz w:val="24"/>
          <w:szCs w:val="24"/>
          <w:lang w:val="es-ES_tradnl"/>
        </w:rPr>
      </w:pPr>
      <w:r w:rsidRPr="001B48F6">
        <w:rPr>
          <w:rFonts w:ascii="Times New Roman" w:hAnsi="Times New Roman" w:cs="Times New Roman"/>
          <w:sz w:val="24"/>
          <w:szCs w:val="24"/>
          <w:lang w:val="es-ES_tradnl"/>
        </w:rPr>
        <w:t xml:space="preserve">El proceso de evaluación </w:t>
      </w:r>
      <w:r w:rsidR="00610841">
        <w:rPr>
          <w:rFonts w:ascii="Times New Roman" w:hAnsi="Times New Roman" w:cs="Times New Roman"/>
          <w:sz w:val="24"/>
          <w:szCs w:val="24"/>
          <w:lang w:val="es-ES_tradnl"/>
        </w:rPr>
        <w:t>ha permitido</w:t>
      </w:r>
      <w:r w:rsidRPr="002509E7">
        <w:rPr>
          <w:rFonts w:ascii="Times New Roman" w:hAnsi="Times New Roman" w:cs="Times New Roman"/>
          <w:sz w:val="24"/>
          <w:szCs w:val="24"/>
          <w:lang w:val="es-ES_tradnl"/>
        </w:rPr>
        <w:t xml:space="preserve"> obtener conclusiones y recomendaciones para el programa en un per</w:t>
      </w:r>
      <w:r>
        <w:rPr>
          <w:rFonts w:ascii="Times New Roman" w:hAnsi="Times New Roman" w:cs="Times New Roman"/>
          <w:sz w:val="24"/>
          <w:szCs w:val="24"/>
          <w:lang w:val="es-ES_tradnl"/>
        </w:rPr>
        <w:t>íodo de aproximadamente tres meses dividido</w:t>
      </w:r>
      <w:r w:rsidR="00480977" w:rsidRPr="001B48F6">
        <w:rPr>
          <w:rFonts w:ascii="Times New Roman" w:hAnsi="Times New Roman" w:cs="Times New Roman"/>
          <w:sz w:val="24"/>
          <w:szCs w:val="24"/>
          <w:lang w:val="es-ES_tradnl"/>
        </w:rPr>
        <w:t xml:space="preserve"> en tres fases: </w:t>
      </w:r>
      <w:r w:rsidR="00B817F9" w:rsidRPr="001B48F6">
        <w:rPr>
          <w:rFonts w:ascii="Times New Roman" w:hAnsi="Times New Roman" w:cs="Times New Roman"/>
          <w:sz w:val="24"/>
          <w:szCs w:val="24"/>
          <w:lang w:val="es-ES_tradnl"/>
        </w:rPr>
        <w:t xml:space="preserve">(i) </w:t>
      </w:r>
      <w:r w:rsidR="00B817F9" w:rsidRPr="001B48F6">
        <w:rPr>
          <w:rFonts w:ascii="Times New Roman" w:hAnsi="Times New Roman" w:cs="Times New Roman"/>
          <w:sz w:val="24"/>
          <w:szCs w:val="24"/>
          <w:u w:val="single"/>
          <w:lang w:val="es-ES_tradnl"/>
        </w:rPr>
        <w:t>diseño</w:t>
      </w:r>
      <w:r w:rsidR="00B817F9" w:rsidRPr="001B48F6">
        <w:rPr>
          <w:rFonts w:ascii="Times New Roman" w:hAnsi="Times New Roman" w:cs="Times New Roman"/>
          <w:sz w:val="24"/>
          <w:szCs w:val="24"/>
          <w:lang w:val="es-ES_tradnl"/>
        </w:rPr>
        <w:t xml:space="preserve"> </w:t>
      </w:r>
      <w:r w:rsidR="00480977" w:rsidRPr="001B48F6">
        <w:rPr>
          <w:rFonts w:ascii="Times New Roman" w:hAnsi="Times New Roman" w:cs="Times New Roman"/>
          <w:sz w:val="24"/>
          <w:szCs w:val="24"/>
          <w:lang w:val="es-ES_tradnl"/>
        </w:rPr>
        <w:t>cuyo producto principal es la adaptación de los términos de referencia;</w:t>
      </w:r>
      <w:r w:rsidR="00B817F9" w:rsidRPr="001B48F6">
        <w:rPr>
          <w:rFonts w:ascii="Times New Roman" w:hAnsi="Times New Roman" w:cs="Times New Roman"/>
          <w:sz w:val="24"/>
          <w:szCs w:val="24"/>
          <w:lang w:val="es-ES_tradnl"/>
        </w:rPr>
        <w:t xml:space="preserve"> (ii) </w:t>
      </w:r>
      <w:r w:rsidR="00B817F9" w:rsidRPr="001B48F6">
        <w:rPr>
          <w:rFonts w:ascii="Times New Roman" w:hAnsi="Times New Roman" w:cs="Times New Roman"/>
          <w:sz w:val="24"/>
          <w:szCs w:val="24"/>
          <w:u w:val="single"/>
          <w:lang w:val="es-ES_tradnl"/>
        </w:rPr>
        <w:t>i</w:t>
      </w:r>
      <w:r w:rsidR="00480977" w:rsidRPr="001B48F6">
        <w:rPr>
          <w:rFonts w:ascii="Times New Roman" w:hAnsi="Times New Roman" w:cs="Times New Roman"/>
          <w:sz w:val="24"/>
          <w:szCs w:val="24"/>
          <w:u w:val="single"/>
          <w:lang w:val="es-ES_tradnl"/>
        </w:rPr>
        <w:t>mplementación</w:t>
      </w:r>
      <w:r w:rsidR="00480977" w:rsidRPr="001B48F6">
        <w:rPr>
          <w:rFonts w:ascii="Times New Roman" w:hAnsi="Times New Roman" w:cs="Times New Roman"/>
          <w:sz w:val="24"/>
          <w:szCs w:val="24"/>
          <w:lang w:val="es-ES_tradnl"/>
        </w:rPr>
        <w:t xml:space="preserve"> cuyos productos principales son el informe de gabinete, el borrador del informe final y el informe final;</w:t>
      </w:r>
      <w:r w:rsidR="00B817F9" w:rsidRPr="001B48F6">
        <w:rPr>
          <w:rFonts w:ascii="Times New Roman" w:hAnsi="Times New Roman" w:cs="Times New Roman"/>
          <w:sz w:val="24"/>
          <w:szCs w:val="24"/>
          <w:lang w:val="es-ES_tradnl"/>
        </w:rPr>
        <w:t xml:space="preserve"> y (iii) </w:t>
      </w:r>
      <w:r w:rsidR="00B817F9" w:rsidRPr="001B48F6">
        <w:rPr>
          <w:rFonts w:ascii="Times New Roman" w:hAnsi="Times New Roman" w:cs="Times New Roman"/>
          <w:sz w:val="24"/>
          <w:szCs w:val="24"/>
          <w:u w:val="single"/>
          <w:lang w:val="es-ES_tradnl"/>
        </w:rPr>
        <w:t>d</w:t>
      </w:r>
      <w:r w:rsidR="00480977" w:rsidRPr="001B48F6">
        <w:rPr>
          <w:rFonts w:ascii="Times New Roman" w:hAnsi="Times New Roman" w:cs="Times New Roman"/>
          <w:sz w:val="24"/>
          <w:szCs w:val="24"/>
          <w:u w:val="single"/>
          <w:lang w:val="es-ES_tradnl"/>
        </w:rPr>
        <w:t>ifusión de resultados y plan de mejora</w:t>
      </w:r>
      <w:r w:rsidR="00480977" w:rsidRPr="001B48F6">
        <w:rPr>
          <w:rFonts w:ascii="Times New Roman" w:hAnsi="Times New Roman" w:cs="Times New Roman"/>
          <w:sz w:val="24"/>
          <w:szCs w:val="24"/>
          <w:lang w:val="es-ES_tradnl"/>
        </w:rPr>
        <w:t xml:space="preserve"> cuyo principal </w:t>
      </w:r>
      <w:r w:rsidR="003315E2" w:rsidRPr="001B48F6">
        <w:rPr>
          <w:rFonts w:ascii="Times New Roman" w:hAnsi="Times New Roman" w:cs="Times New Roman"/>
          <w:sz w:val="24"/>
          <w:szCs w:val="24"/>
          <w:lang w:val="es-ES_tradnl"/>
        </w:rPr>
        <w:t>producto</w:t>
      </w:r>
      <w:r w:rsidR="00480977" w:rsidRPr="001B48F6">
        <w:rPr>
          <w:rFonts w:ascii="Times New Roman" w:hAnsi="Times New Roman" w:cs="Times New Roman"/>
          <w:sz w:val="24"/>
          <w:szCs w:val="24"/>
          <w:lang w:val="es-ES_tradnl"/>
        </w:rPr>
        <w:t xml:space="preserve"> es un plan de acción para la difusión de resultados de la evaluación y un plan de mejora</w:t>
      </w:r>
      <w:r w:rsidR="003315E2" w:rsidRPr="001B48F6">
        <w:rPr>
          <w:rFonts w:ascii="Times New Roman" w:hAnsi="Times New Roman" w:cs="Times New Roman"/>
          <w:sz w:val="24"/>
          <w:szCs w:val="24"/>
          <w:lang w:val="es-ES_tradnl"/>
        </w:rPr>
        <w:t>.</w:t>
      </w:r>
      <w:r w:rsidR="00970BC5">
        <w:rPr>
          <w:rFonts w:ascii="Times New Roman" w:hAnsi="Times New Roman" w:cs="Times New Roman"/>
          <w:sz w:val="24"/>
          <w:szCs w:val="24"/>
          <w:lang w:val="es-ES_tradnl"/>
        </w:rPr>
        <w:t xml:space="preserve"> A</w:t>
      </w:r>
      <w:r w:rsidR="00A77B93" w:rsidRPr="001B48F6">
        <w:rPr>
          <w:rFonts w:ascii="Times New Roman" w:hAnsi="Times New Roman" w:cs="Times New Roman"/>
          <w:sz w:val="24"/>
          <w:szCs w:val="24"/>
          <w:lang w:val="es-ES_tradnl"/>
        </w:rPr>
        <w:t xml:space="preserve"> continuación</w:t>
      </w:r>
      <w:r w:rsidR="00C962C9" w:rsidRPr="001B48F6">
        <w:rPr>
          <w:rFonts w:ascii="Times New Roman" w:hAnsi="Times New Roman" w:cs="Times New Roman"/>
          <w:sz w:val="24"/>
          <w:szCs w:val="24"/>
          <w:lang w:val="es-ES_tradnl"/>
        </w:rPr>
        <w:t xml:space="preserve"> </w:t>
      </w:r>
      <w:r w:rsidR="00970BC5" w:rsidRPr="001B48F6">
        <w:rPr>
          <w:rFonts w:ascii="Times New Roman" w:hAnsi="Times New Roman" w:cs="Times New Roman"/>
          <w:sz w:val="24"/>
          <w:szCs w:val="24"/>
          <w:lang w:val="es-ES_tradnl"/>
        </w:rPr>
        <w:t xml:space="preserve">se presenta </w:t>
      </w:r>
      <w:r w:rsidR="00C962C9" w:rsidRPr="001B48F6">
        <w:rPr>
          <w:rFonts w:ascii="Times New Roman" w:hAnsi="Times New Roman" w:cs="Times New Roman"/>
          <w:sz w:val="24"/>
          <w:szCs w:val="24"/>
          <w:lang w:val="es-ES_tradnl"/>
        </w:rPr>
        <w:t xml:space="preserve">de forma esquemática el calendario de </w:t>
      </w:r>
      <w:r w:rsidR="00970BC5">
        <w:rPr>
          <w:rFonts w:ascii="Times New Roman" w:hAnsi="Times New Roman" w:cs="Times New Roman"/>
          <w:sz w:val="24"/>
          <w:szCs w:val="24"/>
          <w:lang w:val="es-ES_tradnl"/>
        </w:rPr>
        <w:t xml:space="preserve">la evaluación </w:t>
      </w:r>
      <w:r w:rsidR="00C962C9" w:rsidRPr="001B48F6">
        <w:rPr>
          <w:rFonts w:ascii="Times New Roman" w:hAnsi="Times New Roman" w:cs="Times New Roman"/>
          <w:sz w:val="24"/>
          <w:szCs w:val="24"/>
          <w:lang w:val="es-ES_tradnl"/>
        </w:rPr>
        <w:t xml:space="preserve">(en verde las actividades y productos cuya elaboración corresponde al </w:t>
      </w:r>
      <w:r w:rsidR="00EB2908" w:rsidRPr="001B48F6">
        <w:rPr>
          <w:rFonts w:ascii="Times New Roman" w:hAnsi="Times New Roman" w:cs="Times New Roman"/>
          <w:sz w:val="24"/>
          <w:szCs w:val="24"/>
          <w:lang w:val="es-ES_tradnl"/>
        </w:rPr>
        <w:t>evaluador</w:t>
      </w:r>
      <w:r w:rsidR="00C962C9" w:rsidRPr="001B48F6">
        <w:rPr>
          <w:rFonts w:ascii="Times New Roman" w:hAnsi="Times New Roman" w:cs="Times New Roman"/>
          <w:sz w:val="24"/>
          <w:szCs w:val="24"/>
          <w:lang w:val="es-ES_tradnl"/>
        </w:rPr>
        <w:t xml:space="preserve"> </w:t>
      </w:r>
      <w:r w:rsidR="00EB2908" w:rsidRPr="001B48F6">
        <w:rPr>
          <w:rFonts w:ascii="Times New Roman" w:hAnsi="Times New Roman" w:cs="Times New Roman"/>
          <w:sz w:val="24"/>
          <w:szCs w:val="24"/>
          <w:lang w:val="es-ES_tradnl"/>
        </w:rPr>
        <w:t>independiente</w:t>
      </w:r>
      <w:r w:rsidR="00C962C9" w:rsidRPr="001B48F6">
        <w:rPr>
          <w:rFonts w:ascii="Times New Roman" w:hAnsi="Times New Roman" w:cs="Times New Roman"/>
          <w:sz w:val="24"/>
          <w:szCs w:val="24"/>
          <w:lang w:val="es-ES_tradnl"/>
        </w:rPr>
        <w:t>):</w:t>
      </w:r>
    </w:p>
    <w:p w:rsidR="004A053B" w:rsidRPr="004B410F" w:rsidRDefault="00F00657" w:rsidP="002A4B80">
      <w:pPr>
        <w:spacing w:after="120"/>
        <w:ind w:left="-567"/>
        <w:jc w:val="both"/>
        <w:rPr>
          <w:rFonts w:ascii="Times New Roman" w:hAnsi="Times New Roman" w:cs="Times New Roman"/>
          <w:sz w:val="24"/>
          <w:lang w:val="es-ES_tradnl"/>
        </w:rPr>
      </w:pPr>
      <w:r w:rsidRPr="004B410F">
        <w:rPr>
          <w:rFonts w:ascii="Times New Roman" w:hAnsi="Times New Roman" w:cs="Times New Roman"/>
          <w:noProof/>
          <w:sz w:val="24"/>
          <w:lang w:val="es-PA" w:eastAsia="es-PA"/>
        </w:rPr>
        <w:drawing>
          <wp:anchor distT="0" distB="0" distL="114300" distR="114300" simplePos="0" relativeHeight="251687936" behindDoc="0" locked="0" layoutInCell="1" allowOverlap="1">
            <wp:simplePos x="0" y="0"/>
            <wp:positionH relativeFrom="column">
              <wp:posOffset>-367714</wp:posOffset>
            </wp:positionH>
            <wp:positionV relativeFrom="paragraph">
              <wp:posOffset>227990</wp:posOffset>
            </wp:positionV>
            <wp:extent cx="7041449" cy="786509"/>
            <wp:effectExtent l="114300" t="57150" r="140401" b="32641"/>
            <wp:wrapNone/>
            <wp:docPr id="25" name="Picture 4"/>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15" cstate="print"/>
                    <a:stretch>
                      <a:fillRect/>
                    </a:stretch>
                  </pic:blipFill>
                  <pic:spPr>
                    <a:xfrm>
                      <a:off x="0" y="0"/>
                      <a:ext cx="7041449" cy="786509"/>
                    </a:xfrm>
                    <a:prstGeom prst="rect">
                      <a:avLst/>
                    </a:prstGeom>
                    <a:effectLst>
                      <a:outerShdw blurRad="63500" sx="102000" sy="102000" algn="ctr" rotWithShape="0">
                        <a:prstClr val="black">
                          <a:alpha val="40000"/>
                        </a:prstClr>
                      </a:outerShdw>
                    </a:effectLst>
                  </pic:spPr>
                </pic:pic>
              </a:graphicData>
            </a:graphic>
          </wp:anchor>
        </w:drawing>
      </w:r>
      <w:r w:rsidRPr="004B410F">
        <w:rPr>
          <w:rFonts w:ascii="Times New Roman" w:hAnsi="Times New Roman" w:cs="Times New Roman"/>
          <w:noProof/>
          <w:sz w:val="24"/>
          <w:lang w:val="es-PA" w:eastAsia="es-PA"/>
        </w:rPr>
        <w:drawing>
          <wp:inline distT="0" distB="0" distL="0" distR="0">
            <wp:extent cx="7013311" cy="1077968"/>
            <wp:effectExtent l="19050" t="0" r="0" b="0"/>
            <wp:docPr id="165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7015486" cy="1078302"/>
                    </a:xfrm>
                    <a:prstGeom prst="rect">
                      <a:avLst/>
                    </a:prstGeom>
                    <a:noFill/>
                    <a:ln w="9525">
                      <a:noFill/>
                      <a:miter lim="800000"/>
                      <a:headEnd/>
                      <a:tailEnd/>
                    </a:ln>
                  </pic:spPr>
                </pic:pic>
              </a:graphicData>
            </a:graphic>
          </wp:inline>
        </w:drawing>
      </w:r>
      <w:r w:rsidRPr="004B410F">
        <w:rPr>
          <w:rFonts w:ascii="Times New Roman" w:hAnsi="Times New Roman" w:cs="Times New Roman"/>
          <w:sz w:val="24"/>
          <w:lang w:val="es-ES_tradnl"/>
        </w:rPr>
        <w:t xml:space="preserve"> </w:t>
      </w:r>
    </w:p>
    <w:p w:rsidR="004A053B" w:rsidRPr="004B410F" w:rsidRDefault="004A053B" w:rsidP="004A053B">
      <w:pPr>
        <w:spacing w:after="120"/>
        <w:jc w:val="both"/>
        <w:rPr>
          <w:rFonts w:ascii="Times New Roman" w:hAnsi="Times New Roman" w:cs="Times New Roman"/>
          <w:sz w:val="24"/>
          <w:lang w:val="es-ES_tradnl"/>
        </w:rPr>
      </w:pPr>
      <w:r w:rsidRPr="004B410F">
        <w:rPr>
          <w:rFonts w:ascii="Times New Roman" w:hAnsi="Times New Roman" w:cs="Times New Roman"/>
          <w:sz w:val="24"/>
          <w:lang w:val="es-ES_tradnl"/>
        </w:rPr>
        <w:t>El tiempo dedicado a la elaboración del informe final es mayor que el previsto en los TdR debido a que el evaluador ha realizado tres evaluaciones para el Secretariado del F-ODM durante el mismo periodo.</w:t>
      </w:r>
    </w:p>
    <w:p w:rsidR="00B80784" w:rsidRPr="00E71325" w:rsidRDefault="00CD6071" w:rsidP="004A0D92">
      <w:pPr>
        <w:spacing w:after="120"/>
        <w:jc w:val="both"/>
        <w:rPr>
          <w:rFonts w:cs="Times New Roman"/>
          <w:b/>
          <w:color w:val="17365D" w:themeColor="text2" w:themeShade="BF"/>
          <w:sz w:val="28"/>
          <w:szCs w:val="24"/>
          <w:lang w:val="es-ES_tradnl"/>
        </w:rPr>
      </w:pPr>
      <w:r w:rsidRPr="00E71325">
        <w:rPr>
          <w:rFonts w:cs="Times New Roman"/>
          <w:b/>
          <w:color w:val="17365D" w:themeColor="text2" w:themeShade="BF"/>
          <w:sz w:val="28"/>
          <w:szCs w:val="24"/>
          <w:lang w:val="es-ES_tradnl"/>
        </w:rPr>
        <w:t>1.5</w:t>
      </w:r>
      <w:r w:rsidR="00FA7835" w:rsidRPr="00E71325">
        <w:rPr>
          <w:rFonts w:cs="Times New Roman"/>
          <w:b/>
          <w:color w:val="17365D" w:themeColor="text2" w:themeShade="BF"/>
          <w:sz w:val="28"/>
          <w:szCs w:val="24"/>
          <w:lang w:val="es-ES_tradnl"/>
        </w:rPr>
        <w:tab/>
      </w:r>
      <w:r w:rsidR="00B80784" w:rsidRPr="00E71325">
        <w:rPr>
          <w:rFonts w:cs="Times New Roman"/>
          <w:b/>
          <w:color w:val="17365D" w:themeColor="text2" w:themeShade="BF"/>
          <w:sz w:val="28"/>
          <w:szCs w:val="24"/>
          <w:lang w:val="es-ES_tradnl"/>
        </w:rPr>
        <w:t>Condicion</w:t>
      </w:r>
      <w:r w:rsidR="002B3885">
        <w:rPr>
          <w:rFonts w:cs="Times New Roman"/>
          <w:b/>
          <w:color w:val="17365D" w:themeColor="text2" w:themeShade="BF"/>
          <w:sz w:val="28"/>
          <w:szCs w:val="24"/>
          <w:lang w:val="es-ES_tradnl"/>
        </w:rPr>
        <w:t>antes y límites</w:t>
      </w:r>
    </w:p>
    <w:p w:rsidR="00D5202B" w:rsidRDefault="00B84ECE" w:rsidP="004A0D92">
      <w:pPr>
        <w:spacing w:after="120"/>
        <w:jc w:val="both"/>
        <w:rPr>
          <w:rFonts w:ascii="Times New Roman" w:hAnsi="Times New Roman" w:cs="Times New Roman"/>
          <w:sz w:val="24"/>
          <w:szCs w:val="24"/>
          <w:lang w:val="es-ES_tradnl"/>
        </w:rPr>
      </w:pPr>
      <w:r w:rsidRPr="001B48F6">
        <w:rPr>
          <w:rFonts w:ascii="Times New Roman" w:hAnsi="Times New Roman" w:cs="Times New Roman"/>
          <w:sz w:val="24"/>
          <w:szCs w:val="24"/>
          <w:lang w:val="es-ES_tradnl"/>
        </w:rPr>
        <w:t xml:space="preserve">El principal límite de la evaluación deriva de su propia naturaleza: análisis rápido a través de un proceso expedito. Se </w:t>
      </w:r>
      <w:r w:rsidR="00D5202B">
        <w:rPr>
          <w:rFonts w:ascii="Times New Roman" w:hAnsi="Times New Roman" w:cs="Times New Roman"/>
          <w:sz w:val="24"/>
          <w:szCs w:val="24"/>
          <w:lang w:val="es-ES_tradnl"/>
        </w:rPr>
        <w:t xml:space="preserve">ha </w:t>
      </w:r>
      <w:r w:rsidRPr="001B48F6">
        <w:rPr>
          <w:rFonts w:ascii="Times New Roman" w:hAnsi="Times New Roman" w:cs="Times New Roman"/>
          <w:sz w:val="24"/>
          <w:szCs w:val="24"/>
          <w:lang w:val="es-ES_tradnl"/>
        </w:rPr>
        <w:t>disp</w:t>
      </w:r>
      <w:r w:rsidR="00D5202B">
        <w:rPr>
          <w:rFonts w:ascii="Times New Roman" w:hAnsi="Times New Roman" w:cs="Times New Roman"/>
          <w:sz w:val="24"/>
          <w:szCs w:val="24"/>
          <w:lang w:val="es-ES_tradnl"/>
        </w:rPr>
        <w:t>uesto</w:t>
      </w:r>
      <w:r w:rsidRPr="001B48F6">
        <w:rPr>
          <w:rFonts w:ascii="Times New Roman" w:hAnsi="Times New Roman" w:cs="Times New Roman"/>
          <w:sz w:val="24"/>
          <w:szCs w:val="24"/>
          <w:lang w:val="es-ES_tradnl"/>
        </w:rPr>
        <w:t>, por lo tanto, de tiempo</w:t>
      </w:r>
      <w:r w:rsidR="00A3468E" w:rsidRPr="001B48F6">
        <w:rPr>
          <w:rFonts w:ascii="Times New Roman" w:hAnsi="Times New Roman" w:cs="Times New Roman"/>
          <w:sz w:val="24"/>
          <w:szCs w:val="24"/>
          <w:lang w:val="es-ES_tradnl"/>
        </w:rPr>
        <w:t xml:space="preserve"> y medios</w:t>
      </w:r>
      <w:r w:rsidRPr="001B48F6">
        <w:rPr>
          <w:rFonts w:ascii="Times New Roman" w:hAnsi="Times New Roman" w:cs="Times New Roman"/>
          <w:sz w:val="24"/>
          <w:szCs w:val="24"/>
          <w:lang w:val="es-ES_tradnl"/>
        </w:rPr>
        <w:t xml:space="preserve"> limitado</w:t>
      </w:r>
      <w:r w:rsidR="00A3468E" w:rsidRPr="001B48F6">
        <w:rPr>
          <w:rFonts w:ascii="Times New Roman" w:hAnsi="Times New Roman" w:cs="Times New Roman"/>
          <w:sz w:val="24"/>
          <w:szCs w:val="24"/>
          <w:lang w:val="es-ES_tradnl"/>
        </w:rPr>
        <w:t>s</w:t>
      </w:r>
      <w:r w:rsidRPr="001B48F6">
        <w:rPr>
          <w:rFonts w:ascii="Times New Roman" w:hAnsi="Times New Roman" w:cs="Times New Roman"/>
          <w:sz w:val="24"/>
          <w:szCs w:val="24"/>
          <w:lang w:val="es-ES_tradnl"/>
        </w:rPr>
        <w:t xml:space="preserve"> para </w:t>
      </w:r>
      <w:r w:rsidR="00B62CC4" w:rsidRPr="001B48F6">
        <w:rPr>
          <w:rFonts w:ascii="Times New Roman" w:hAnsi="Times New Roman" w:cs="Times New Roman"/>
          <w:sz w:val="24"/>
          <w:szCs w:val="24"/>
          <w:lang w:val="es-ES_tradnl"/>
        </w:rPr>
        <w:t xml:space="preserve">la </w:t>
      </w:r>
      <w:r w:rsidR="00A77B93" w:rsidRPr="001B48F6">
        <w:rPr>
          <w:rFonts w:ascii="Times New Roman" w:hAnsi="Times New Roman" w:cs="Times New Roman"/>
          <w:sz w:val="24"/>
          <w:szCs w:val="24"/>
          <w:lang w:val="es-ES_tradnl"/>
        </w:rPr>
        <w:t>recolección</w:t>
      </w:r>
      <w:r w:rsidR="00B62CC4" w:rsidRPr="001B48F6">
        <w:rPr>
          <w:rFonts w:ascii="Times New Roman" w:hAnsi="Times New Roman" w:cs="Times New Roman"/>
          <w:sz w:val="24"/>
          <w:szCs w:val="24"/>
          <w:lang w:val="es-ES_tradnl"/>
        </w:rPr>
        <w:t xml:space="preserve"> de info</w:t>
      </w:r>
      <w:r w:rsidR="00A77B93" w:rsidRPr="001B48F6">
        <w:rPr>
          <w:rFonts w:ascii="Times New Roman" w:hAnsi="Times New Roman" w:cs="Times New Roman"/>
          <w:sz w:val="24"/>
          <w:szCs w:val="24"/>
          <w:lang w:val="es-ES_tradnl"/>
        </w:rPr>
        <w:t xml:space="preserve">rmación y su posterior análisis. </w:t>
      </w:r>
      <w:r w:rsidR="00CD4E40" w:rsidRPr="001B48F6">
        <w:rPr>
          <w:rFonts w:ascii="Times New Roman" w:hAnsi="Times New Roman" w:cs="Times New Roman"/>
          <w:sz w:val="24"/>
          <w:szCs w:val="24"/>
          <w:lang w:val="es-ES_tradnl"/>
        </w:rPr>
        <w:t xml:space="preserve">Además, hay que señalar </w:t>
      </w:r>
      <w:r w:rsidR="00D5202B">
        <w:rPr>
          <w:rFonts w:ascii="Times New Roman" w:hAnsi="Times New Roman" w:cs="Times New Roman"/>
          <w:sz w:val="24"/>
          <w:szCs w:val="24"/>
          <w:lang w:val="es-ES_tradnl"/>
        </w:rPr>
        <w:t xml:space="preserve">que </w:t>
      </w:r>
      <w:r w:rsidR="00CD4E40" w:rsidRPr="001B48F6">
        <w:rPr>
          <w:rFonts w:ascii="Times New Roman" w:hAnsi="Times New Roman" w:cs="Times New Roman"/>
          <w:sz w:val="24"/>
          <w:szCs w:val="24"/>
          <w:lang w:val="es-ES_tradnl"/>
        </w:rPr>
        <w:t>limitaciones físicas y políticas ha</w:t>
      </w:r>
      <w:r w:rsidR="00D5202B">
        <w:rPr>
          <w:rFonts w:ascii="Times New Roman" w:hAnsi="Times New Roman" w:cs="Times New Roman"/>
          <w:sz w:val="24"/>
          <w:szCs w:val="24"/>
          <w:lang w:val="es-ES_tradnl"/>
        </w:rPr>
        <w:t>n imposibilitado</w:t>
      </w:r>
      <w:r w:rsidR="00CD4E40" w:rsidRPr="001B48F6">
        <w:rPr>
          <w:rFonts w:ascii="Times New Roman" w:hAnsi="Times New Roman" w:cs="Times New Roman"/>
          <w:sz w:val="24"/>
          <w:szCs w:val="24"/>
          <w:lang w:val="es-ES_tradnl"/>
        </w:rPr>
        <w:t xml:space="preserve"> que se pu</w:t>
      </w:r>
      <w:r w:rsidR="00D5202B">
        <w:rPr>
          <w:rFonts w:ascii="Times New Roman" w:hAnsi="Times New Roman" w:cs="Times New Roman"/>
          <w:sz w:val="24"/>
          <w:szCs w:val="24"/>
          <w:lang w:val="es-ES_tradnl"/>
        </w:rPr>
        <w:t>diera</w:t>
      </w:r>
      <w:r w:rsidR="00CD4E40" w:rsidRPr="001B48F6">
        <w:rPr>
          <w:rFonts w:ascii="Times New Roman" w:hAnsi="Times New Roman" w:cs="Times New Roman"/>
          <w:sz w:val="24"/>
          <w:szCs w:val="24"/>
          <w:lang w:val="es-ES_tradnl"/>
        </w:rPr>
        <w:t xml:space="preserve"> visitar todas las áreas de int</w:t>
      </w:r>
      <w:r w:rsidR="00D5202B">
        <w:rPr>
          <w:rFonts w:ascii="Times New Roman" w:hAnsi="Times New Roman" w:cs="Times New Roman"/>
          <w:sz w:val="24"/>
          <w:szCs w:val="24"/>
          <w:lang w:val="es-ES_tradnl"/>
        </w:rPr>
        <w:t>ervención (ver §1.3).</w:t>
      </w:r>
    </w:p>
    <w:p w:rsidR="00D5202B" w:rsidRPr="00E90E43" w:rsidRDefault="00E90E43" w:rsidP="004A0D92">
      <w:pPr>
        <w:spacing w:after="120"/>
        <w:jc w:val="both"/>
        <w:rPr>
          <w:rFonts w:ascii="Times New Roman" w:hAnsi="Times New Roman" w:cs="Times New Roman"/>
          <w:sz w:val="24"/>
          <w:szCs w:val="24"/>
        </w:rPr>
      </w:pPr>
      <w:r>
        <w:rPr>
          <w:rFonts w:ascii="Times New Roman" w:hAnsi="Times New Roman" w:cs="Times New Roman"/>
          <w:sz w:val="24"/>
          <w:szCs w:val="24"/>
          <w:lang w:val="es-ES_tradnl"/>
        </w:rPr>
        <w:t>Como se ha señalado anteriormente, la presente</w:t>
      </w:r>
      <w:r w:rsidR="00F27C1B">
        <w:rPr>
          <w:rFonts w:ascii="Times New Roman" w:hAnsi="Times New Roman" w:cs="Times New Roman"/>
          <w:sz w:val="24"/>
          <w:szCs w:val="24"/>
          <w:lang w:val="es-ES_tradnl"/>
        </w:rPr>
        <w:t xml:space="preserve"> evaluación debe ser considerada</w:t>
      </w:r>
      <w:r>
        <w:rPr>
          <w:rFonts w:ascii="Times New Roman" w:hAnsi="Times New Roman" w:cs="Times New Roman"/>
          <w:sz w:val="24"/>
          <w:szCs w:val="24"/>
          <w:lang w:val="es-ES_tradnl"/>
        </w:rPr>
        <w:t xml:space="preserve"> principalmente formativa y de proceso y no tanto de impacto. Y, aunque otros actores han sido considerados durante la evaluación</w:t>
      </w:r>
      <w:r w:rsidRPr="00E90E43">
        <w:rPr>
          <w:rFonts w:ascii="Times New Roman" w:hAnsi="Times New Roman" w:cs="Times New Roman"/>
          <w:sz w:val="24"/>
          <w:szCs w:val="24"/>
          <w:lang w:val="es-ES_tradnl"/>
        </w:rPr>
        <w:t xml:space="preserve">, las conclusiones y recomendaciones </w:t>
      </w:r>
      <w:r>
        <w:rPr>
          <w:rFonts w:ascii="Times New Roman" w:hAnsi="Times New Roman" w:cs="Times New Roman"/>
          <w:sz w:val="24"/>
          <w:szCs w:val="24"/>
          <w:lang w:val="es-ES_tradnl"/>
        </w:rPr>
        <w:t>generadas est</w:t>
      </w:r>
      <w:r w:rsidRPr="00E90E43">
        <w:rPr>
          <w:rFonts w:ascii="Times New Roman" w:hAnsi="Times New Roman" w:cs="Times New Roman"/>
          <w:sz w:val="24"/>
          <w:szCs w:val="24"/>
          <w:lang w:val="es-ES_tradnl"/>
        </w:rPr>
        <w:t xml:space="preserve">án dirigidas </w:t>
      </w:r>
      <w:r>
        <w:rPr>
          <w:rFonts w:ascii="Times New Roman" w:hAnsi="Times New Roman" w:cs="Times New Roman"/>
          <w:sz w:val="24"/>
          <w:szCs w:val="24"/>
          <w:lang w:val="es-ES_tradnl"/>
        </w:rPr>
        <w:t>principalmente a</w:t>
      </w:r>
      <w:r w:rsidRPr="00E90E43">
        <w:rPr>
          <w:rFonts w:ascii="Times New Roman" w:hAnsi="Times New Roman" w:cs="Times New Roman"/>
          <w:sz w:val="24"/>
          <w:szCs w:val="24"/>
          <w:lang w:val="es-ES_tradnl"/>
        </w:rPr>
        <w:t>l Comité de Ge</w:t>
      </w:r>
      <w:r w:rsidR="00A830A2">
        <w:rPr>
          <w:rFonts w:ascii="Times New Roman" w:hAnsi="Times New Roman" w:cs="Times New Roman"/>
          <w:sz w:val="24"/>
          <w:szCs w:val="24"/>
          <w:lang w:val="es-ES_tradnl"/>
        </w:rPr>
        <w:t>rencia</w:t>
      </w:r>
      <w:r w:rsidRPr="00E90E43">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al Comité Directivo Nacional y a</w:t>
      </w:r>
      <w:r w:rsidRPr="00E90E43">
        <w:rPr>
          <w:rFonts w:ascii="Times New Roman" w:hAnsi="Times New Roman" w:cs="Times New Roman"/>
          <w:sz w:val="24"/>
          <w:szCs w:val="24"/>
          <w:lang w:val="es-ES_tradnl"/>
        </w:rPr>
        <w:t>l Secretariado del F</w:t>
      </w:r>
      <w:r>
        <w:rPr>
          <w:rFonts w:ascii="Times New Roman" w:hAnsi="Times New Roman" w:cs="Times New Roman"/>
          <w:sz w:val="24"/>
          <w:szCs w:val="24"/>
          <w:lang w:val="es-ES_tradnl"/>
        </w:rPr>
        <w:t>-ODM</w:t>
      </w:r>
      <w:r w:rsidRPr="00E90E43">
        <w:rPr>
          <w:rFonts w:ascii="Times New Roman" w:hAnsi="Times New Roman" w:cs="Times New Roman"/>
          <w:sz w:val="24"/>
          <w:szCs w:val="24"/>
          <w:lang w:val="es-ES_tradnl"/>
        </w:rPr>
        <w:t>.</w:t>
      </w:r>
    </w:p>
    <w:p w:rsidR="004B410F" w:rsidRDefault="004B410F" w:rsidP="004A0D92">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A la hora de elaborar posibles recomendaciones, hay que tener en cuenta que e</w:t>
      </w:r>
      <w:r w:rsidRPr="004B410F">
        <w:rPr>
          <w:rFonts w:ascii="Times New Roman" w:hAnsi="Times New Roman" w:cs="Times New Roman"/>
          <w:sz w:val="24"/>
          <w:szCs w:val="24"/>
          <w:lang w:val="es-ES_tradnl"/>
        </w:rPr>
        <w:t xml:space="preserve">l proceso de </w:t>
      </w:r>
      <w:r>
        <w:rPr>
          <w:rFonts w:ascii="Times New Roman" w:hAnsi="Times New Roman" w:cs="Times New Roman"/>
          <w:sz w:val="24"/>
          <w:szCs w:val="24"/>
          <w:lang w:val="es-ES_tradnl"/>
        </w:rPr>
        <w:t>evaluación intermedia finaliza cuando se ha</w:t>
      </w:r>
      <w:r w:rsidRPr="004B410F">
        <w:rPr>
          <w:rFonts w:ascii="Times New Roman" w:hAnsi="Times New Roman" w:cs="Times New Roman"/>
          <w:sz w:val="24"/>
          <w:szCs w:val="24"/>
          <w:lang w:val="es-ES_tradnl"/>
        </w:rPr>
        <w:t>n cumplido aproximadamente 2/3 del periodo de imp</w:t>
      </w:r>
      <w:r>
        <w:rPr>
          <w:rFonts w:ascii="Times New Roman" w:hAnsi="Times New Roman" w:cs="Times New Roman"/>
          <w:sz w:val="24"/>
          <w:szCs w:val="24"/>
          <w:lang w:val="es-ES_tradnl"/>
        </w:rPr>
        <w:t>lementación del programa y resta tan solo</w:t>
      </w:r>
      <w:r w:rsidRPr="004B410F">
        <w:rPr>
          <w:rFonts w:ascii="Times New Roman" w:hAnsi="Times New Roman" w:cs="Times New Roman"/>
          <w:sz w:val="24"/>
          <w:szCs w:val="24"/>
          <w:lang w:val="es-ES_tradnl"/>
        </w:rPr>
        <w:t xml:space="preserve"> un año para su finalización.</w:t>
      </w:r>
    </w:p>
    <w:p w:rsidR="00FA7835" w:rsidRPr="00E71325" w:rsidRDefault="004A053B" w:rsidP="002B3885">
      <w:pPr>
        <w:rPr>
          <w:rFonts w:cs="Times New Roman"/>
          <w:b/>
          <w:color w:val="17365D" w:themeColor="text2" w:themeShade="BF"/>
          <w:sz w:val="28"/>
          <w:szCs w:val="24"/>
          <w:lang w:val="es-ES_tradnl"/>
        </w:rPr>
      </w:pPr>
      <w:r>
        <w:rPr>
          <w:rFonts w:ascii="Times New Roman" w:hAnsi="Times New Roman" w:cs="Times New Roman"/>
          <w:b/>
          <w:color w:val="17365D" w:themeColor="text2" w:themeShade="BF"/>
          <w:sz w:val="28"/>
          <w:szCs w:val="24"/>
          <w:lang w:val="es-ES_tradnl"/>
        </w:rPr>
        <w:br w:type="page"/>
      </w:r>
      <w:r w:rsidR="00FA7835" w:rsidRPr="00E71325">
        <w:rPr>
          <w:rFonts w:cs="Times New Roman"/>
          <w:b/>
          <w:color w:val="17365D" w:themeColor="text2" w:themeShade="BF"/>
          <w:sz w:val="28"/>
          <w:szCs w:val="24"/>
          <w:lang w:val="es-ES_tradnl"/>
        </w:rPr>
        <w:lastRenderedPageBreak/>
        <w:t>2</w:t>
      </w:r>
      <w:r w:rsidR="00FA7835" w:rsidRPr="00E71325">
        <w:rPr>
          <w:rFonts w:cs="Times New Roman"/>
          <w:b/>
          <w:color w:val="17365D" w:themeColor="text2" w:themeShade="BF"/>
          <w:sz w:val="28"/>
          <w:szCs w:val="24"/>
          <w:lang w:val="es-ES_tradnl"/>
        </w:rPr>
        <w:tab/>
        <w:t>DESCRIPCION DE</w:t>
      </w:r>
      <w:r w:rsidR="008515CA" w:rsidRPr="00E71325">
        <w:rPr>
          <w:rFonts w:cs="Times New Roman"/>
          <w:b/>
          <w:color w:val="17365D" w:themeColor="text2" w:themeShade="BF"/>
          <w:sz w:val="28"/>
          <w:szCs w:val="24"/>
          <w:lang w:val="es-ES_tradnl"/>
        </w:rPr>
        <w:t xml:space="preserve"> </w:t>
      </w:r>
      <w:r w:rsidR="00FA7835" w:rsidRPr="00E71325">
        <w:rPr>
          <w:rFonts w:cs="Times New Roman"/>
          <w:b/>
          <w:color w:val="17365D" w:themeColor="text2" w:themeShade="BF"/>
          <w:sz w:val="28"/>
          <w:szCs w:val="24"/>
          <w:lang w:val="es-ES_tradnl"/>
        </w:rPr>
        <w:t>L</w:t>
      </w:r>
      <w:r w:rsidR="008515CA" w:rsidRPr="00E71325">
        <w:rPr>
          <w:rFonts w:cs="Times New Roman"/>
          <w:b/>
          <w:color w:val="17365D" w:themeColor="text2" w:themeShade="BF"/>
          <w:sz w:val="28"/>
          <w:szCs w:val="24"/>
          <w:lang w:val="es-ES_tradnl"/>
        </w:rPr>
        <w:t>AS INTERVENCIONES</w:t>
      </w:r>
    </w:p>
    <w:p w:rsidR="00FA7835" w:rsidRPr="00E71325" w:rsidRDefault="00FA7835" w:rsidP="004A0D92">
      <w:pPr>
        <w:spacing w:after="120"/>
        <w:jc w:val="both"/>
        <w:rPr>
          <w:rFonts w:cs="Times New Roman"/>
          <w:b/>
          <w:color w:val="17365D" w:themeColor="text2" w:themeShade="BF"/>
          <w:sz w:val="28"/>
          <w:szCs w:val="24"/>
          <w:lang w:val="es-ES_tradnl"/>
        </w:rPr>
      </w:pPr>
      <w:r w:rsidRPr="00E71325">
        <w:rPr>
          <w:rFonts w:cs="Times New Roman"/>
          <w:b/>
          <w:color w:val="17365D" w:themeColor="text2" w:themeShade="BF"/>
          <w:sz w:val="28"/>
          <w:szCs w:val="24"/>
          <w:lang w:val="es-ES_tradnl"/>
        </w:rPr>
        <w:t>2.1</w:t>
      </w:r>
      <w:r w:rsidRPr="00E71325">
        <w:rPr>
          <w:rFonts w:cs="Times New Roman"/>
          <w:b/>
          <w:color w:val="17365D" w:themeColor="text2" w:themeShade="BF"/>
          <w:sz w:val="28"/>
          <w:szCs w:val="24"/>
          <w:lang w:val="es-ES_tradnl"/>
        </w:rPr>
        <w:tab/>
        <w:t>Concepción inicial</w:t>
      </w:r>
    </w:p>
    <w:p w:rsidR="00C93285" w:rsidRDefault="00C93285" w:rsidP="00C93285">
      <w:pPr>
        <w:spacing w:after="120"/>
        <w:jc w:val="both"/>
        <w:rPr>
          <w:rFonts w:ascii="Times New Roman" w:hAnsi="Times New Roman" w:cs="Times New Roman"/>
          <w:sz w:val="24"/>
          <w:szCs w:val="24"/>
          <w:lang w:val="es-ES_tradnl"/>
        </w:rPr>
      </w:pPr>
      <w:r>
        <w:rPr>
          <w:rFonts w:ascii="Times New Roman" w:hAnsi="Times New Roman" w:cs="Times New Roman"/>
          <w:noProof/>
          <w:sz w:val="24"/>
          <w:szCs w:val="24"/>
          <w:lang w:val="es-PA" w:eastAsia="es-PA"/>
        </w:rPr>
        <w:drawing>
          <wp:anchor distT="0" distB="0" distL="114300" distR="114300" simplePos="0" relativeHeight="251689984" behindDoc="0" locked="0" layoutInCell="1" allowOverlap="1">
            <wp:simplePos x="0" y="0"/>
            <wp:positionH relativeFrom="column">
              <wp:posOffset>3464560</wp:posOffset>
            </wp:positionH>
            <wp:positionV relativeFrom="paragraph">
              <wp:posOffset>26670</wp:posOffset>
            </wp:positionV>
            <wp:extent cx="3049270" cy="1608455"/>
            <wp:effectExtent l="95250" t="57150" r="93980" b="29845"/>
            <wp:wrapSquare wrapText="bothSides"/>
            <wp:docPr id="16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3049270" cy="1608455"/>
                    </a:xfrm>
                    <a:prstGeom prst="rect">
                      <a:avLst/>
                    </a:prstGeom>
                    <a:noFill/>
                    <a:effectLst>
                      <a:outerShdw blurRad="63500" sx="102000" sy="102000" algn="ctr" rotWithShape="0">
                        <a:prstClr val="black">
                          <a:alpha val="40000"/>
                        </a:prstClr>
                      </a:outerShdw>
                    </a:effectLst>
                  </pic:spPr>
                </pic:pic>
              </a:graphicData>
            </a:graphic>
          </wp:anchor>
        </w:drawing>
      </w:r>
      <w:r w:rsidR="004B410F">
        <w:rPr>
          <w:rFonts w:ascii="Times New Roman" w:hAnsi="Times New Roman" w:cs="Times New Roman"/>
          <w:sz w:val="24"/>
          <w:szCs w:val="24"/>
          <w:lang w:val="es-ES_tradnl"/>
        </w:rPr>
        <w:t>El programa conjunto</w:t>
      </w:r>
      <w:r w:rsidR="005D4F6B">
        <w:rPr>
          <w:rFonts w:ascii="Times New Roman" w:hAnsi="Times New Roman" w:cs="Times New Roman"/>
          <w:sz w:val="24"/>
          <w:szCs w:val="24"/>
          <w:lang w:val="es-ES_tradnl"/>
        </w:rPr>
        <w:t xml:space="preserve">, con un </w:t>
      </w:r>
      <w:r w:rsidR="005D4F6B" w:rsidRPr="001B48F6">
        <w:rPr>
          <w:rFonts w:ascii="Times New Roman" w:hAnsi="Times New Roman" w:cs="Times New Roman"/>
          <w:sz w:val="24"/>
          <w:szCs w:val="24"/>
          <w:lang w:val="es-ES_tradnl"/>
        </w:rPr>
        <w:t>presupuesto total de USD 4 millones</w:t>
      </w:r>
      <w:r w:rsidR="005D4F6B">
        <w:rPr>
          <w:rFonts w:ascii="Times New Roman" w:hAnsi="Times New Roman" w:cs="Times New Roman"/>
          <w:sz w:val="24"/>
          <w:szCs w:val="24"/>
          <w:lang w:val="es-ES_tradnl"/>
        </w:rPr>
        <w:t>,</w:t>
      </w:r>
      <w:r w:rsidR="005D4F6B" w:rsidRPr="001B48F6">
        <w:rPr>
          <w:rFonts w:ascii="Times New Roman" w:hAnsi="Times New Roman" w:cs="Times New Roman"/>
          <w:sz w:val="24"/>
          <w:szCs w:val="24"/>
          <w:lang w:val="es-ES_tradnl"/>
        </w:rPr>
        <w:t xml:space="preserve"> </w:t>
      </w:r>
      <w:r w:rsidR="005D4F6B">
        <w:rPr>
          <w:rFonts w:ascii="Times New Roman" w:hAnsi="Times New Roman" w:cs="Times New Roman"/>
          <w:sz w:val="24"/>
          <w:szCs w:val="24"/>
          <w:lang w:val="es-ES_tradnl"/>
        </w:rPr>
        <w:t>se aprobó en junio de 2008  y se implementará durante tres años</w:t>
      </w:r>
      <w:r w:rsidR="00F27C1B">
        <w:rPr>
          <w:rFonts w:ascii="Times New Roman" w:hAnsi="Times New Roman" w:cs="Times New Roman"/>
          <w:sz w:val="24"/>
          <w:szCs w:val="24"/>
          <w:lang w:val="es-ES_tradnl"/>
        </w:rPr>
        <w:t>,</w:t>
      </w:r>
      <w:r w:rsidR="005D4F6B">
        <w:rPr>
          <w:rFonts w:ascii="Times New Roman" w:hAnsi="Times New Roman" w:cs="Times New Roman"/>
          <w:sz w:val="24"/>
          <w:szCs w:val="24"/>
          <w:lang w:val="es-ES_tradnl"/>
        </w:rPr>
        <w:t xml:space="preserve"> hasta </w:t>
      </w:r>
      <w:r w:rsidR="005D4F6B" w:rsidRPr="001B48F6">
        <w:rPr>
          <w:rFonts w:ascii="Times New Roman" w:hAnsi="Times New Roman" w:cs="Times New Roman"/>
          <w:sz w:val="24"/>
          <w:szCs w:val="24"/>
          <w:lang w:val="es-ES_tradnl"/>
        </w:rPr>
        <w:t>julio de 2011.</w:t>
      </w:r>
    </w:p>
    <w:p w:rsidR="00C655CA" w:rsidRPr="003B1A29" w:rsidRDefault="00E71325" w:rsidP="00C93285">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El </w:t>
      </w:r>
      <w:r w:rsidR="004B410F">
        <w:rPr>
          <w:rFonts w:ascii="Times New Roman" w:hAnsi="Times New Roman" w:cs="Times New Roman"/>
          <w:sz w:val="24"/>
          <w:szCs w:val="24"/>
          <w:lang w:val="es-ES_tradnl"/>
        </w:rPr>
        <w:t>programa</w:t>
      </w:r>
      <w:r>
        <w:rPr>
          <w:rFonts w:ascii="Times New Roman" w:hAnsi="Times New Roman" w:cs="Times New Roman"/>
          <w:sz w:val="24"/>
          <w:szCs w:val="24"/>
          <w:lang w:val="es-ES_tradnl"/>
        </w:rPr>
        <w:t xml:space="preserve"> se estructura en </w:t>
      </w:r>
      <w:r w:rsidR="00C655CA">
        <w:rPr>
          <w:rFonts w:ascii="Times New Roman" w:hAnsi="Times New Roman" w:cs="Times New Roman"/>
          <w:sz w:val="24"/>
          <w:szCs w:val="24"/>
          <w:lang w:val="es-ES_tradnl"/>
        </w:rPr>
        <w:t xml:space="preserve">tres resultados </w:t>
      </w:r>
      <w:r w:rsidR="00037BB4">
        <w:rPr>
          <w:rFonts w:ascii="Times New Roman" w:hAnsi="Times New Roman" w:cs="Times New Roman"/>
          <w:sz w:val="24"/>
          <w:szCs w:val="24"/>
          <w:lang w:val="es-ES_tradnl"/>
        </w:rPr>
        <w:t>(ver §2.2) entre los cuales se</w:t>
      </w:r>
      <w:r>
        <w:rPr>
          <w:rFonts w:ascii="Times New Roman" w:hAnsi="Times New Roman" w:cs="Times New Roman"/>
          <w:sz w:val="24"/>
          <w:szCs w:val="24"/>
          <w:lang w:val="es-ES_tradnl"/>
        </w:rPr>
        <w:t xml:space="preserve"> repart</w:t>
      </w:r>
      <w:r w:rsidR="00037BB4">
        <w:rPr>
          <w:rFonts w:ascii="Times New Roman" w:hAnsi="Times New Roman" w:cs="Times New Roman"/>
          <w:sz w:val="24"/>
          <w:szCs w:val="24"/>
          <w:lang w:val="es-ES_tradnl"/>
        </w:rPr>
        <w:t xml:space="preserve">e </w:t>
      </w:r>
      <w:r>
        <w:rPr>
          <w:rFonts w:ascii="Times New Roman" w:hAnsi="Times New Roman" w:cs="Times New Roman"/>
          <w:sz w:val="24"/>
          <w:szCs w:val="24"/>
          <w:lang w:val="es-ES_tradnl"/>
        </w:rPr>
        <w:t xml:space="preserve">el presupuesto </w:t>
      </w:r>
      <w:r w:rsidR="00037BB4">
        <w:rPr>
          <w:rFonts w:ascii="Times New Roman" w:hAnsi="Times New Roman" w:cs="Times New Roman"/>
          <w:sz w:val="24"/>
          <w:szCs w:val="24"/>
          <w:lang w:val="es-ES_tradnl"/>
        </w:rPr>
        <w:t>como muestra el gráfico</w:t>
      </w:r>
      <w:r w:rsidR="00C655CA">
        <w:rPr>
          <w:rFonts w:ascii="Times New Roman" w:hAnsi="Times New Roman" w:cs="Times New Roman"/>
          <w:sz w:val="24"/>
          <w:szCs w:val="24"/>
          <w:lang w:val="es-ES_tradnl"/>
        </w:rPr>
        <w:t xml:space="preserve">. </w:t>
      </w:r>
      <w:r w:rsidR="00C655CA" w:rsidRPr="001B48F6">
        <w:rPr>
          <w:rFonts w:ascii="Times New Roman" w:hAnsi="Times New Roman" w:cs="Times New Roman"/>
          <w:sz w:val="24"/>
          <w:szCs w:val="24"/>
          <w:lang w:val="es-ES_tradnl"/>
        </w:rPr>
        <w:t xml:space="preserve">En </w:t>
      </w:r>
      <w:r w:rsidR="00C655CA" w:rsidRPr="003B1A29">
        <w:rPr>
          <w:rFonts w:ascii="Times New Roman" w:hAnsi="Times New Roman" w:cs="Times New Roman"/>
          <w:sz w:val="24"/>
          <w:szCs w:val="24"/>
          <w:lang w:val="es-ES_tradnl"/>
        </w:rPr>
        <w:t xml:space="preserve">el </w:t>
      </w:r>
      <w:r w:rsidR="00AE3CC3" w:rsidRPr="003B1A29">
        <w:rPr>
          <w:rFonts w:ascii="Times New Roman" w:hAnsi="Times New Roman" w:cs="Times New Roman"/>
          <w:sz w:val="24"/>
          <w:szCs w:val="24"/>
          <w:lang w:val="es-ES_tradnl"/>
        </w:rPr>
        <w:t>Anejo 5</w:t>
      </w:r>
      <w:r w:rsidR="00C655CA" w:rsidRPr="003B1A29">
        <w:rPr>
          <w:rFonts w:ascii="Times New Roman" w:hAnsi="Times New Roman" w:cs="Times New Roman"/>
          <w:sz w:val="24"/>
          <w:szCs w:val="24"/>
          <w:lang w:val="es-ES_tradnl"/>
        </w:rPr>
        <w:t xml:space="preserve"> se detallan los resultados, productos y actividades según la reformulación del </w:t>
      </w:r>
      <w:r w:rsidR="00344D64" w:rsidRPr="003B1A29">
        <w:rPr>
          <w:rFonts w:ascii="Times New Roman" w:hAnsi="Times New Roman" w:cs="Times New Roman"/>
          <w:sz w:val="24"/>
          <w:szCs w:val="24"/>
          <w:lang w:val="es-ES_tradnl"/>
        </w:rPr>
        <w:t>programa</w:t>
      </w:r>
      <w:r w:rsidR="00205640" w:rsidRPr="003B1A29">
        <w:rPr>
          <w:rFonts w:ascii="Times New Roman" w:hAnsi="Times New Roman" w:cs="Times New Roman"/>
          <w:sz w:val="24"/>
          <w:szCs w:val="24"/>
          <w:lang w:val="es-ES_tradnl"/>
        </w:rPr>
        <w:t>.</w:t>
      </w:r>
    </w:p>
    <w:p w:rsidR="00C655CA" w:rsidRPr="003B1A29" w:rsidRDefault="00C655CA" w:rsidP="00C655CA">
      <w:pPr>
        <w:spacing w:after="120"/>
        <w:jc w:val="both"/>
        <w:rPr>
          <w:rFonts w:ascii="Times New Roman" w:hAnsi="Times New Roman" w:cs="Times New Roman"/>
          <w:sz w:val="24"/>
          <w:szCs w:val="24"/>
          <w:lang w:val="es-ES_tradnl"/>
        </w:rPr>
      </w:pPr>
      <w:r w:rsidRPr="003B1A29">
        <w:rPr>
          <w:rFonts w:ascii="Times New Roman" w:hAnsi="Times New Roman" w:cs="Times New Roman"/>
          <w:sz w:val="24"/>
          <w:szCs w:val="24"/>
          <w:lang w:val="es-ES_tradnl"/>
        </w:rPr>
        <w:t xml:space="preserve">El programa se concentra en dos cuencas prioritarias, la del río </w:t>
      </w:r>
      <w:r w:rsidR="00EF0742" w:rsidRPr="003B1A29">
        <w:rPr>
          <w:rFonts w:ascii="Times New Roman" w:hAnsi="Times New Roman" w:cs="Times New Roman"/>
          <w:sz w:val="24"/>
          <w:szCs w:val="24"/>
          <w:lang w:val="es-ES_tradnl"/>
        </w:rPr>
        <w:t xml:space="preserve">Chucunaque </w:t>
      </w:r>
      <w:r w:rsidRPr="003B1A29">
        <w:rPr>
          <w:rFonts w:ascii="Times New Roman" w:hAnsi="Times New Roman" w:cs="Times New Roman"/>
          <w:sz w:val="24"/>
          <w:szCs w:val="24"/>
          <w:lang w:val="es-ES_tradnl"/>
        </w:rPr>
        <w:t>y la del río Tab</w:t>
      </w:r>
      <w:r w:rsidR="00EF0742" w:rsidRPr="003B1A29">
        <w:rPr>
          <w:rFonts w:ascii="Times New Roman" w:hAnsi="Times New Roman" w:cs="Times New Roman"/>
          <w:sz w:val="24"/>
          <w:szCs w:val="24"/>
          <w:lang w:val="es-ES_tradnl"/>
        </w:rPr>
        <w:t>asará:</w:t>
      </w:r>
    </w:p>
    <w:p w:rsidR="00C655CA" w:rsidRPr="003B1A29" w:rsidRDefault="00C655CA" w:rsidP="00C655CA">
      <w:pPr>
        <w:spacing w:after="120"/>
        <w:jc w:val="both"/>
        <w:rPr>
          <w:rFonts w:cs="Times New Roman"/>
          <w:b/>
          <w:i/>
          <w:color w:val="17365D" w:themeColor="text2" w:themeShade="BF"/>
          <w:sz w:val="24"/>
          <w:szCs w:val="24"/>
          <w:lang w:val="es-ES_tradnl"/>
        </w:rPr>
      </w:pPr>
      <w:r w:rsidRPr="003B1A29">
        <w:rPr>
          <w:rFonts w:cs="Times New Roman"/>
          <w:b/>
          <w:i/>
          <w:color w:val="17365D" w:themeColor="text2" w:themeShade="BF"/>
          <w:sz w:val="24"/>
          <w:szCs w:val="24"/>
          <w:lang w:val="es-ES_tradnl"/>
        </w:rPr>
        <w:t>Cuenca del río Chucunaque</w:t>
      </w:r>
    </w:p>
    <w:p w:rsidR="00C55B7F" w:rsidRDefault="00C55B7F" w:rsidP="00C655CA">
      <w:pPr>
        <w:spacing w:after="120"/>
        <w:jc w:val="both"/>
        <w:rPr>
          <w:rFonts w:ascii="Times New Roman" w:hAnsi="Times New Roman" w:cs="Times New Roman"/>
          <w:sz w:val="24"/>
          <w:szCs w:val="24"/>
          <w:lang w:val="es-ES_tradnl"/>
        </w:rPr>
      </w:pPr>
      <w:r w:rsidRPr="003B1A29">
        <w:rPr>
          <w:rFonts w:ascii="Times New Roman" w:hAnsi="Times New Roman" w:cs="Times New Roman"/>
          <w:sz w:val="24"/>
          <w:szCs w:val="24"/>
          <w:lang w:val="es-ES_tradnl"/>
        </w:rPr>
        <w:t>Abarca un área total de 1.796km</w:t>
      </w:r>
      <w:r w:rsidR="00EF0742" w:rsidRPr="003B1A29">
        <w:rPr>
          <w:rFonts w:ascii="Times New Roman" w:hAnsi="Times New Roman" w:cs="Times New Roman"/>
          <w:sz w:val="24"/>
          <w:szCs w:val="24"/>
          <w:vertAlign w:val="superscript"/>
          <w:lang w:val="es-ES_tradnl"/>
        </w:rPr>
        <w:t xml:space="preserve">2 </w:t>
      </w:r>
      <w:r w:rsidR="00EF0742" w:rsidRPr="003B1A29">
        <w:rPr>
          <w:rFonts w:ascii="Times New Roman" w:hAnsi="Times New Roman" w:cs="Times New Roman"/>
          <w:sz w:val="24"/>
          <w:szCs w:val="24"/>
          <w:lang w:val="es-ES_tradnl"/>
        </w:rPr>
        <w:t>en las Comarcas Embera Wounaan, Kuna de Wargandi y otros territorios en la Provincia de Darién. Es un área que se caracteriza por su multiculturalidad y po</w:t>
      </w:r>
      <w:r w:rsidR="00BB33A1" w:rsidRPr="003B1A29">
        <w:rPr>
          <w:rFonts w:ascii="Times New Roman" w:hAnsi="Times New Roman" w:cs="Times New Roman"/>
          <w:sz w:val="24"/>
          <w:szCs w:val="24"/>
          <w:lang w:val="es-ES_tradnl"/>
        </w:rPr>
        <w:t>r su gran diversidad de actores</w:t>
      </w:r>
      <w:r w:rsidR="00EF0742" w:rsidRPr="003B1A29">
        <w:rPr>
          <w:rFonts w:ascii="Times New Roman" w:hAnsi="Times New Roman" w:cs="Times New Roman"/>
          <w:sz w:val="24"/>
          <w:szCs w:val="24"/>
          <w:lang w:val="es-ES_tradnl"/>
        </w:rPr>
        <w:t xml:space="preserve">. </w:t>
      </w:r>
      <w:r w:rsidR="00344D64" w:rsidRPr="003B1A29">
        <w:rPr>
          <w:rFonts w:ascii="Times New Roman" w:hAnsi="Times New Roman" w:cs="Times New Roman"/>
          <w:sz w:val="24"/>
          <w:szCs w:val="24"/>
          <w:lang w:val="es-ES_tradnl"/>
        </w:rPr>
        <w:t>Existe una</w:t>
      </w:r>
      <w:r w:rsidR="00EF0742" w:rsidRPr="003B1A29">
        <w:rPr>
          <w:rFonts w:ascii="Times New Roman" w:hAnsi="Times New Roman" w:cs="Times New Roman"/>
          <w:sz w:val="24"/>
          <w:szCs w:val="24"/>
          <w:lang w:val="es-ES_tradnl"/>
        </w:rPr>
        <w:t xml:space="preserve"> f</w:t>
      </w:r>
      <w:r w:rsidR="00344D64" w:rsidRPr="003B1A29">
        <w:rPr>
          <w:rFonts w:ascii="Times New Roman" w:hAnsi="Times New Roman" w:cs="Times New Roman"/>
          <w:sz w:val="24"/>
          <w:szCs w:val="24"/>
          <w:lang w:val="es-ES_tradnl"/>
        </w:rPr>
        <w:t xml:space="preserve">uerte presión para deforestar en la zona que </w:t>
      </w:r>
      <w:r w:rsidR="00EF0742" w:rsidRPr="003B1A29">
        <w:rPr>
          <w:rFonts w:ascii="Times New Roman" w:hAnsi="Times New Roman" w:cs="Times New Roman"/>
          <w:sz w:val="24"/>
          <w:szCs w:val="24"/>
          <w:lang w:val="es-ES_tradnl"/>
        </w:rPr>
        <w:t xml:space="preserve">junto con las intensas lluvias </w:t>
      </w:r>
      <w:r w:rsidR="00344D64" w:rsidRPr="003B1A29">
        <w:rPr>
          <w:rFonts w:ascii="Times New Roman" w:hAnsi="Times New Roman" w:cs="Times New Roman"/>
          <w:sz w:val="24"/>
          <w:szCs w:val="24"/>
          <w:lang w:val="es-ES_tradnl"/>
        </w:rPr>
        <w:t>dan como resultado</w:t>
      </w:r>
      <w:r w:rsidR="00EF0742" w:rsidRPr="003B1A29">
        <w:rPr>
          <w:rFonts w:ascii="Times New Roman" w:hAnsi="Times New Roman" w:cs="Times New Roman"/>
          <w:sz w:val="24"/>
          <w:szCs w:val="24"/>
          <w:lang w:val="es-ES_tradnl"/>
        </w:rPr>
        <w:t xml:space="preserve"> desbordes de los ríos e inundaciones. En los últimos años se ha producido un aumento de colonos provenientes de otras provincias</w:t>
      </w:r>
      <w:r w:rsidR="00BB33A1" w:rsidRPr="003B1A29">
        <w:rPr>
          <w:rFonts w:ascii="Times New Roman" w:hAnsi="Times New Roman" w:cs="Times New Roman"/>
          <w:sz w:val="24"/>
          <w:szCs w:val="24"/>
          <w:lang w:val="es-ES_tradnl"/>
        </w:rPr>
        <w:t xml:space="preserve">(ver Anejo </w:t>
      </w:r>
      <w:r w:rsidR="00AE3CC3" w:rsidRPr="003B1A29">
        <w:rPr>
          <w:rFonts w:ascii="Times New Roman" w:hAnsi="Times New Roman" w:cs="Times New Roman"/>
          <w:sz w:val="24"/>
          <w:szCs w:val="24"/>
          <w:lang w:val="es-ES_tradnl"/>
        </w:rPr>
        <w:t>2</w:t>
      </w:r>
      <w:r w:rsidR="00BB33A1" w:rsidRPr="003B1A29">
        <w:rPr>
          <w:rFonts w:ascii="Times New Roman" w:hAnsi="Times New Roman" w:cs="Times New Roman"/>
          <w:sz w:val="24"/>
          <w:szCs w:val="24"/>
          <w:lang w:val="es-ES_tradnl"/>
        </w:rPr>
        <w:t>)</w:t>
      </w:r>
      <w:r w:rsidR="00EF0742" w:rsidRPr="003B1A29">
        <w:rPr>
          <w:rFonts w:ascii="Times New Roman" w:hAnsi="Times New Roman" w:cs="Times New Roman"/>
          <w:sz w:val="24"/>
          <w:szCs w:val="24"/>
          <w:lang w:val="es-ES_tradnl"/>
        </w:rPr>
        <w:t>.</w:t>
      </w:r>
    </w:p>
    <w:tbl>
      <w:tblPr>
        <w:tblStyle w:val="Tablaconcuadrcula"/>
        <w:tblW w:w="1105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95"/>
        <w:gridCol w:w="6662"/>
      </w:tblGrid>
      <w:tr w:rsidR="00833C1A" w:rsidTr="00AE3D18">
        <w:trPr>
          <w:trHeight w:val="5422"/>
        </w:trPr>
        <w:tc>
          <w:tcPr>
            <w:tcW w:w="4395" w:type="dxa"/>
          </w:tcPr>
          <w:p w:rsidR="00833C1A" w:rsidRPr="00833C1A" w:rsidRDefault="00873A18" w:rsidP="00C655CA">
            <w:pPr>
              <w:spacing w:after="120"/>
              <w:jc w:val="both"/>
              <w:rPr>
                <w:rFonts w:cs="Times New Roman"/>
                <w:b/>
                <w:i/>
                <w:color w:val="17365D" w:themeColor="text2" w:themeShade="BF"/>
                <w:sz w:val="4"/>
                <w:szCs w:val="24"/>
                <w:lang w:val="es-ES_tradnl"/>
              </w:rPr>
            </w:pPr>
            <w:r>
              <w:rPr>
                <w:rFonts w:cs="Times New Roman"/>
                <w:b/>
                <w:i/>
                <w:noProof/>
                <w:color w:val="17365D" w:themeColor="text2" w:themeShade="BF"/>
                <w:sz w:val="4"/>
                <w:szCs w:val="24"/>
                <w:lang w:val="es-PA" w:eastAsia="es-PA"/>
              </w:rPr>
              <w:drawing>
                <wp:anchor distT="0" distB="0" distL="114300" distR="114300" simplePos="0" relativeHeight="251708416" behindDoc="0" locked="0" layoutInCell="1" allowOverlap="1">
                  <wp:simplePos x="0" y="0"/>
                  <wp:positionH relativeFrom="column">
                    <wp:posOffset>27940</wp:posOffset>
                  </wp:positionH>
                  <wp:positionV relativeFrom="paragraph">
                    <wp:posOffset>72390</wp:posOffset>
                  </wp:positionV>
                  <wp:extent cx="2641600" cy="3171825"/>
                  <wp:effectExtent l="76200" t="76200" r="101600" b="66675"/>
                  <wp:wrapSquare wrapText="bothSides"/>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2641600" cy="3171825"/>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anchor>
              </w:drawing>
            </w:r>
          </w:p>
        </w:tc>
        <w:tc>
          <w:tcPr>
            <w:tcW w:w="6662" w:type="dxa"/>
          </w:tcPr>
          <w:p w:rsidR="00833C1A" w:rsidRPr="00C655CA" w:rsidRDefault="00E91161" w:rsidP="00AE3D18">
            <w:pPr>
              <w:spacing w:before="240" w:after="120"/>
              <w:ind w:right="459"/>
              <w:jc w:val="both"/>
              <w:rPr>
                <w:rFonts w:ascii="Times New Roman" w:hAnsi="Times New Roman" w:cs="Times New Roman"/>
                <w:b/>
                <w:sz w:val="24"/>
                <w:szCs w:val="24"/>
                <w:lang w:val="es-PA"/>
              </w:rPr>
            </w:pPr>
            <w:r w:rsidRPr="00AE3D18">
              <w:rPr>
                <w:rFonts w:ascii="Times New Roman" w:hAnsi="Times New Roman" w:cs="Times New Roman"/>
                <w:b/>
                <w:noProof/>
                <w:sz w:val="24"/>
                <w:szCs w:val="24"/>
                <w:lang w:val="es-PA" w:eastAsia="es-PA"/>
              </w:rPr>
              <w:drawing>
                <wp:anchor distT="0" distB="0" distL="114300" distR="114300" simplePos="0" relativeHeight="251709440" behindDoc="0" locked="0" layoutInCell="1" allowOverlap="1">
                  <wp:simplePos x="0" y="0"/>
                  <wp:positionH relativeFrom="column">
                    <wp:posOffset>5715</wp:posOffset>
                  </wp:positionH>
                  <wp:positionV relativeFrom="paragraph">
                    <wp:posOffset>53340</wp:posOffset>
                  </wp:positionV>
                  <wp:extent cx="4020820" cy="1060450"/>
                  <wp:effectExtent l="95250" t="57150" r="74930" b="2540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020820" cy="1060450"/>
                          </a:xfrm>
                          <a:prstGeom prst="rect">
                            <a:avLst/>
                          </a:prstGeom>
                          <a:noFill/>
                          <a:effectLst>
                            <a:outerShdw blurRad="63500" sx="102000" sy="102000" algn="ctr" rotWithShape="0">
                              <a:prstClr val="black">
                                <a:alpha val="40000"/>
                              </a:prstClr>
                            </a:outerShdw>
                          </a:effectLst>
                        </pic:spPr>
                      </pic:pic>
                    </a:graphicData>
                  </a:graphic>
                </wp:anchor>
              </w:drawing>
            </w:r>
            <w:r w:rsidR="00833C1A">
              <w:rPr>
                <w:rFonts w:ascii="Times New Roman" w:hAnsi="Times New Roman" w:cs="Times New Roman"/>
                <w:b/>
                <w:sz w:val="24"/>
                <w:szCs w:val="24"/>
                <w:lang w:val="es-PA"/>
              </w:rPr>
              <w:t>Co</w:t>
            </w:r>
            <w:r w:rsidR="00833C1A" w:rsidRPr="00C655CA">
              <w:rPr>
                <w:rFonts w:ascii="Times New Roman" w:hAnsi="Times New Roman" w:cs="Times New Roman"/>
                <w:b/>
                <w:sz w:val="24"/>
                <w:szCs w:val="24"/>
                <w:lang w:val="es-PA"/>
              </w:rPr>
              <w:t>marca Emberá Wounaan</w:t>
            </w:r>
          </w:p>
          <w:p w:rsidR="00833C1A" w:rsidRPr="00C655CA" w:rsidRDefault="00833C1A" w:rsidP="00AE3D18">
            <w:pPr>
              <w:autoSpaceDE w:val="0"/>
              <w:autoSpaceDN w:val="0"/>
              <w:adjustRightInd w:val="0"/>
              <w:ind w:right="459"/>
              <w:jc w:val="both"/>
              <w:rPr>
                <w:rFonts w:ascii="Times New Roman" w:hAnsi="Times New Roman" w:cs="Times New Roman"/>
                <w:sz w:val="24"/>
                <w:szCs w:val="24"/>
                <w:lang w:val="es-PA"/>
              </w:rPr>
            </w:pPr>
            <w:r w:rsidRPr="00C655CA">
              <w:rPr>
                <w:rFonts w:ascii="Times New Roman" w:hAnsi="Times New Roman" w:cs="Times New Roman"/>
                <w:sz w:val="24"/>
                <w:szCs w:val="24"/>
                <w:lang w:val="es-PA"/>
              </w:rPr>
              <w:t xml:space="preserve">El área prioritaria de intervención abarca el Distrito Cémaco, incluyendo los corregimientos de Manuel Ortega y </w:t>
            </w:r>
            <w:r>
              <w:rPr>
                <w:rFonts w:ascii="Times New Roman" w:hAnsi="Times New Roman" w:cs="Times New Roman"/>
                <w:sz w:val="24"/>
                <w:szCs w:val="24"/>
                <w:lang w:val="es-PA"/>
              </w:rPr>
              <w:t>Lajas Blancas. Donde fluyen seis</w:t>
            </w:r>
            <w:r w:rsidRPr="00C655CA">
              <w:rPr>
                <w:rFonts w:ascii="Times New Roman" w:hAnsi="Times New Roman" w:cs="Times New Roman"/>
                <w:sz w:val="24"/>
                <w:szCs w:val="24"/>
                <w:lang w:val="es-PA"/>
              </w:rPr>
              <w:t xml:space="preserve"> ríos y hay asentadas 24 comunidades indígenas cuya población total es de 4.667 personas (censo 2000).</w:t>
            </w:r>
          </w:p>
          <w:p w:rsidR="00833C1A" w:rsidRPr="00C655CA" w:rsidRDefault="00833C1A" w:rsidP="00AE3D18">
            <w:pPr>
              <w:spacing w:before="240" w:after="120"/>
              <w:ind w:right="459"/>
              <w:jc w:val="both"/>
              <w:rPr>
                <w:rFonts w:ascii="Times New Roman" w:hAnsi="Times New Roman" w:cs="Times New Roman"/>
                <w:b/>
                <w:sz w:val="24"/>
                <w:szCs w:val="24"/>
                <w:lang w:val="es-PA"/>
              </w:rPr>
            </w:pPr>
            <w:r w:rsidRPr="00C655CA">
              <w:rPr>
                <w:rFonts w:ascii="Times New Roman" w:hAnsi="Times New Roman" w:cs="Times New Roman"/>
                <w:b/>
                <w:sz w:val="24"/>
                <w:szCs w:val="24"/>
                <w:lang w:val="es-PA"/>
              </w:rPr>
              <w:t>Comarca Kuna de Wargandi</w:t>
            </w:r>
          </w:p>
          <w:p w:rsidR="00833C1A" w:rsidRPr="00833C1A" w:rsidRDefault="00833C1A" w:rsidP="00AE3D18">
            <w:pPr>
              <w:spacing w:after="120"/>
              <w:ind w:right="459"/>
              <w:jc w:val="both"/>
              <w:rPr>
                <w:rFonts w:ascii="Times New Roman" w:hAnsi="Times New Roman" w:cs="Times New Roman"/>
                <w:sz w:val="24"/>
                <w:szCs w:val="24"/>
                <w:lang w:val="es-ES_tradnl"/>
              </w:rPr>
            </w:pPr>
            <w:r w:rsidRPr="00C655CA">
              <w:rPr>
                <w:rFonts w:ascii="Times New Roman" w:hAnsi="Times New Roman" w:cs="Times New Roman"/>
                <w:sz w:val="24"/>
                <w:szCs w:val="24"/>
                <w:lang w:val="es-PA"/>
              </w:rPr>
              <w:t>El área prioritaria de intervención abarca el Distrito Pinogana, incluyendo las comunidades de Morti, Wala y Nurna.</w:t>
            </w:r>
          </w:p>
        </w:tc>
      </w:tr>
    </w:tbl>
    <w:p w:rsidR="00C655CA" w:rsidRDefault="00C655CA" w:rsidP="00C655CA">
      <w:pPr>
        <w:spacing w:after="120"/>
        <w:jc w:val="both"/>
        <w:rPr>
          <w:rFonts w:cs="Times New Roman"/>
          <w:b/>
          <w:i/>
          <w:color w:val="17365D" w:themeColor="text2" w:themeShade="BF"/>
          <w:sz w:val="24"/>
          <w:szCs w:val="24"/>
          <w:lang w:val="es-ES_tradnl"/>
        </w:rPr>
      </w:pPr>
      <w:r w:rsidRPr="00C655CA">
        <w:rPr>
          <w:rFonts w:cs="Times New Roman"/>
          <w:b/>
          <w:i/>
          <w:color w:val="17365D" w:themeColor="text2" w:themeShade="BF"/>
          <w:sz w:val="24"/>
          <w:szCs w:val="24"/>
          <w:lang w:val="es-ES_tradnl"/>
        </w:rPr>
        <w:t>Cuenca del río Tabasará</w:t>
      </w:r>
    </w:p>
    <w:p w:rsidR="00EF0742" w:rsidRPr="00EF0742" w:rsidRDefault="00EF0742" w:rsidP="00C655CA">
      <w:pPr>
        <w:spacing w:after="120"/>
        <w:jc w:val="both"/>
        <w:rPr>
          <w:rFonts w:ascii="Times New Roman" w:hAnsi="Times New Roman" w:cs="Times New Roman"/>
          <w:sz w:val="24"/>
          <w:szCs w:val="24"/>
          <w:lang w:val="es-ES_tradnl"/>
        </w:rPr>
      </w:pPr>
      <w:r w:rsidRPr="00EF0742">
        <w:rPr>
          <w:rFonts w:ascii="Times New Roman" w:hAnsi="Times New Roman" w:cs="Times New Roman"/>
          <w:sz w:val="24"/>
          <w:szCs w:val="24"/>
          <w:lang w:val="es-ES_tradnl"/>
        </w:rPr>
        <w:t>Abarca un área total de 1.</w:t>
      </w:r>
      <w:r>
        <w:rPr>
          <w:rFonts w:ascii="Times New Roman" w:hAnsi="Times New Roman" w:cs="Times New Roman"/>
          <w:sz w:val="24"/>
          <w:szCs w:val="24"/>
          <w:lang w:val="es-ES_tradnl"/>
        </w:rPr>
        <w:t>289</w:t>
      </w:r>
      <w:r w:rsidRPr="00EF0742">
        <w:rPr>
          <w:rFonts w:ascii="Times New Roman" w:hAnsi="Times New Roman" w:cs="Times New Roman"/>
          <w:sz w:val="24"/>
          <w:szCs w:val="24"/>
          <w:lang w:val="es-ES_tradnl"/>
        </w:rPr>
        <w:t>km</w:t>
      </w:r>
      <w:r>
        <w:rPr>
          <w:rFonts w:ascii="Times New Roman" w:hAnsi="Times New Roman" w:cs="Times New Roman"/>
          <w:sz w:val="24"/>
          <w:szCs w:val="24"/>
          <w:vertAlign w:val="superscript"/>
          <w:lang w:val="es-ES_tradnl"/>
        </w:rPr>
        <w:t xml:space="preserve">2 </w:t>
      </w:r>
      <w:r>
        <w:rPr>
          <w:rFonts w:ascii="Times New Roman" w:hAnsi="Times New Roman" w:cs="Times New Roman"/>
          <w:sz w:val="24"/>
          <w:szCs w:val="24"/>
          <w:lang w:val="es-ES_tradnl"/>
        </w:rPr>
        <w:t>en la Comarca Ngäbe-Bugleé y las p</w:t>
      </w:r>
      <w:r w:rsidRPr="00C655CA">
        <w:rPr>
          <w:rFonts w:ascii="Times New Roman" w:hAnsi="Times New Roman" w:cs="Times New Roman"/>
          <w:sz w:val="24"/>
          <w:szCs w:val="24"/>
          <w:lang w:val="es-ES_tradnl"/>
        </w:rPr>
        <w:t>r</w:t>
      </w:r>
      <w:r>
        <w:rPr>
          <w:rFonts w:ascii="Times New Roman" w:hAnsi="Times New Roman" w:cs="Times New Roman"/>
          <w:sz w:val="24"/>
          <w:szCs w:val="24"/>
          <w:lang w:val="es-ES_tradnl"/>
        </w:rPr>
        <w:t>ovincias de Chiriquí y Veraguas</w:t>
      </w:r>
      <w:r w:rsidRPr="00C655CA">
        <w:rPr>
          <w:rFonts w:ascii="Times New Roman" w:hAnsi="Times New Roman" w:cs="Times New Roman"/>
          <w:sz w:val="24"/>
          <w:szCs w:val="24"/>
          <w:lang w:val="es-ES_tradnl"/>
        </w:rPr>
        <w:t>.</w:t>
      </w:r>
      <w:r>
        <w:rPr>
          <w:rFonts w:ascii="Times New Roman" w:hAnsi="Times New Roman" w:cs="Times New Roman"/>
          <w:sz w:val="24"/>
          <w:szCs w:val="24"/>
          <w:lang w:val="es-ES_tradnl"/>
        </w:rPr>
        <w:t xml:space="preserve"> Se caracteriza por sus llanuras estériles, tierras delgadas con poca productividad y altos niveles de deforestación y erosión. A la degradación del suelo y agua por el uso inadecuado se añade la contaminación causada por actividades productivas como la agroindustria, la minería </w:t>
      </w:r>
      <w:r w:rsidR="00FF07C8">
        <w:rPr>
          <w:rFonts w:ascii="Times New Roman" w:hAnsi="Times New Roman" w:cs="Times New Roman"/>
          <w:sz w:val="24"/>
          <w:szCs w:val="24"/>
          <w:lang w:val="es-ES_tradnl"/>
        </w:rPr>
        <w:t xml:space="preserve">e </w:t>
      </w:r>
      <w:r w:rsidR="00FF07C8">
        <w:rPr>
          <w:rFonts w:ascii="Times New Roman" w:hAnsi="Times New Roman" w:cs="Times New Roman"/>
          <w:sz w:val="24"/>
          <w:szCs w:val="24"/>
          <w:lang w:val="es-ES_tradnl"/>
        </w:rPr>
        <w:lastRenderedPageBreak/>
        <w:t xml:space="preserve">hidroeléctrica; la especulación de tierras; la política de desarrollo intensivo del turismo; y el crecimiento </w:t>
      </w:r>
      <w:r w:rsidR="00FF07C8" w:rsidRPr="003B1A29">
        <w:rPr>
          <w:rFonts w:ascii="Times New Roman" w:hAnsi="Times New Roman" w:cs="Times New Roman"/>
          <w:sz w:val="24"/>
          <w:szCs w:val="24"/>
          <w:lang w:val="es-ES_tradnl"/>
        </w:rPr>
        <w:t>poblacional</w:t>
      </w:r>
      <w:r w:rsidR="00BB33A1" w:rsidRPr="003B1A29">
        <w:rPr>
          <w:rFonts w:ascii="Times New Roman" w:hAnsi="Times New Roman" w:cs="Times New Roman"/>
          <w:sz w:val="24"/>
          <w:szCs w:val="24"/>
          <w:lang w:val="es-ES_tradnl"/>
        </w:rPr>
        <w:t xml:space="preserve"> (ver Anejo </w:t>
      </w:r>
      <w:r w:rsidR="00AE3CC3" w:rsidRPr="003B1A29">
        <w:rPr>
          <w:rFonts w:ascii="Times New Roman" w:hAnsi="Times New Roman" w:cs="Times New Roman"/>
          <w:sz w:val="24"/>
          <w:szCs w:val="24"/>
          <w:lang w:val="es-ES_tradnl"/>
        </w:rPr>
        <w:t>2</w:t>
      </w:r>
      <w:r w:rsidR="00BB33A1" w:rsidRPr="003B1A29">
        <w:rPr>
          <w:rFonts w:ascii="Times New Roman" w:hAnsi="Times New Roman" w:cs="Times New Roman"/>
          <w:sz w:val="24"/>
          <w:szCs w:val="24"/>
          <w:lang w:val="es-ES_tradnl"/>
        </w:rPr>
        <w:t>)</w:t>
      </w:r>
      <w:r w:rsidR="00FF07C8" w:rsidRPr="003B1A29">
        <w:rPr>
          <w:rFonts w:ascii="Times New Roman" w:hAnsi="Times New Roman" w:cs="Times New Roman"/>
          <w:sz w:val="24"/>
          <w:szCs w:val="24"/>
          <w:lang w:val="es-ES_tradnl"/>
        </w:rPr>
        <w:t>.</w:t>
      </w:r>
    </w:p>
    <w:tbl>
      <w:tblPr>
        <w:tblStyle w:val="Tablaconcuadrcula"/>
        <w:tblW w:w="11127"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3756"/>
      </w:tblGrid>
      <w:tr w:rsidR="00C655CA" w:rsidRPr="009B68FD" w:rsidTr="00AE3D18">
        <w:tc>
          <w:tcPr>
            <w:tcW w:w="7371" w:type="dxa"/>
            <w:vAlign w:val="center"/>
          </w:tcPr>
          <w:p w:rsidR="00C655CA" w:rsidRDefault="00AE3D18" w:rsidP="001748EB">
            <w:pPr>
              <w:spacing w:after="120"/>
              <w:jc w:val="both"/>
              <w:rPr>
                <w:rFonts w:ascii="Arial" w:hAnsi="Arial" w:cs="Arial"/>
                <w:szCs w:val="20"/>
                <w:lang w:val="es-PA"/>
              </w:rPr>
            </w:pPr>
            <w:r>
              <w:rPr>
                <w:rFonts w:ascii="Arial" w:hAnsi="Arial" w:cs="Arial"/>
                <w:noProof/>
                <w:szCs w:val="20"/>
                <w:lang w:val="es-PA" w:eastAsia="es-PA"/>
              </w:rPr>
              <w:drawing>
                <wp:inline distT="0" distB="0" distL="0" distR="0">
                  <wp:extent cx="4102100" cy="812800"/>
                  <wp:effectExtent l="95250" t="38100" r="69850" b="6350"/>
                  <wp:docPr id="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4102100" cy="812800"/>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p w:rsidR="00C655CA" w:rsidRPr="00AE3D18" w:rsidRDefault="00C655CA" w:rsidP="00AE3D18">
            <w:pPr>
              <w:spacing w:before="240" w:after="120"/>
              <w:ind w:left="459" w:right="459"/>
              <w:jc w:val="both"/>
              <w:rPr>
                <w:rFonts w:ascii="Times New Roman" w:hAnsi="Times New Roman" w:cs="Times New Roman"/>
                <w:b/>
                <w:sz w:val="24"/>
                <w:szCs w:val="24"/>
                <w:lang w:val="es-PA"/>
              </w:rPr>
            </w:pPr>
            <w:r w:rsidRPr="00AE3D18">
              <w:rPr>
                <w:rFonts w:ascii="Times New Roman" w:hAnsi="Times New Roman" w:cs="Times New Roman"/>
                <w:b/>
                <w:sz w:val="24"/>
                <w:szCs w:val="24"/>
                <w:lang w:val="es-PA"/>
              </w:rPr>
              <w:t>Comarca Ngäbe-Bougle</w:t>
            </w:r>
          </w:p>
          <w:p w:rsidR="00C655CA" w:rsidRPr="009B68FD" w:rsidRDefault="00C655CA" w:rsidP="00AE3D18">
            <w:pPr>
              <w:spacing w:after="120" w:line="276" w:lineRule="auto"/>
              <w:ind w:left="459"/>
              <w:jc w:val="both"/>
              <w:rPr>
                <w:rFonts w:ascii="Arial" w:hAnsi="Arial" w:cs="Arial"/>
                <w:szCs w:val="20"/>
                <w:lang w:val="es-PA"/>
              </w:rPr>
            </w:pPr>
            <w:r w:rsidRPr="00AE3D18">
              <w:rPr>
                <w:rFonts w:ascii="Times New Roman" w:hAnsi="Times New Roman" w:cs="Times New Roman"/>
                <w:sz w:val="24"/>
                <w:szCs w:val="24"/>
                <w:lang w:val="es-ES_tradnl"/>
              </w:rPr>
              <w:t>El área prioritaria de intervención abarca los distritos de Muná, Nürún y Tolé. Cuenta con 37 comunidades y una población de 2.159 personas. También participan las comunidades aledañas a la cuenca: Jadote, Bule, Javillo, Cerro Banco, Cerro Viejo, Cerro Pita, Cerro Caña, Bakama, Llano Ñopo, Llano Culebra y Nibra.</w:t>
            </w:r>
          </w:p>
        </w:tc>
        <w:tc>
          <w:tcPr>
            <w:tcW w:w="3756" w:type="dxa"/>
            <w:vAlign w:val="center"/>
          </w:tcPr>
          <w:p w:rsidR="00C655CA" w:rsidRPr="00873A18" w:rsidRDefault="00873A18" w:rsidP="001748EB">
            <w:pPr>
              <w:spacing w:after="120"/>
              <w:jc w:val="center"/>
              <w:rPr>
                <w:rFonts w:ascii="Arial" w:hAnsi="Arial" w:cs="Arial"/>
                <w:szCs w:val="20"/>
                <w:lang w:val="es-PA"/>
              </w:rPr>
            </w:pPr>
            <w:r w:rsidRPr="00873A18">
              <w:rPr>
                <w:rFonts w:ascii="Arial" w:hAnsi="Arial" w:cs="Arial"/>
                <w:noProof/>
                <w:szCs w:val="20"/>
                <w:lang w:val="es-PA" w:eastAsia="es-PA"/>
              </w:rPr>
              <w:drawing>
                <wp:inline distT="0" distB="0" distL="0" distR="0">
                  <wp:extent cx="2070030" cy="2278422"/>
                  <wp:effectExtent l="76200" t="57150" r="101670" b="64728"/>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2063660" cy="2271411"/>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tc>
      </w:tr>
    </w:tbl>
    <w:p w:rsidR="00FA7835" w:rsidRPr="00681EDA" w:rsidRDefault="00FA7835" w:rsidP="004A0D92">
      <w:pPr>
        <w:spacing w:after="120"/>
        <w:jc w:val="both"/>
        <w:rPr>
          <w:rFonts w:cs="Times New Roman"/>
          <w:b/>
          <w:color w:val="17365D" w:themeColor="text2" w:themeShade="BF"/>
          <w:sz w:val="28"/>
          <w:szCs w:val="24"/>
          <w:lang w:val="es-ES_tradnl"/>
        </w:rPr>
      </w:pPr>
      <w:r w:rsidRPr="00681EDA">
        <w:rPr>
          <w:rFonts w:cs="Times New Roman"/>
          <w:b/>
          <w:color w:val="17365D" w:themeColor="text2" w:themeShade="BF"/>
          <w:sz w:val="28"/>
          <w:szCs w:val="24"/>
          <w:lang w:val="es-ES_tradnl"/>
        </w:rPr>
        <w:t>2.2</w:t>
      </w:r>
      <w:r w:rsidRPr="00681EDA">
        <w:rPr>
          <w:rFonts w:cs="Times New Roman"/>
          <w:b/>
          <w:color w:val="17365D" w:themeColor="text2" w:themeShade="BF"/>
          <w:sz w:val="28"/>
          <w:szCs w:val="24"/>
          <w:lang w:val="es-ES_tradnl"/>
        </w:rPr>
        <w:tab/>
        <w:t>Evolución del programa</w:t>
      </w:r>
      <w:r w:rsidR="00BE3DA3" w:rsidRPr="00681EDA">
        <w:rPr>
          <w:rFonts w:cs="Times New Roman"/>
          <w:b/>
          <w:color w:val="17365D" w:themeColor="text2" w:themeShade="BF"/>
          <w:sz w:val="28"/>
          <w:szCs w:val="24"/>
          <w:lang w:val="es-ES_tradnl"/>
        </w:rPr>
        <w:t>: t</w:t>
      </w:r>
      <w:r w:rsidR="00EB2908" w:rsidRPr="00681EDA">
        <w:rPr>
          <w:rFonts w:cs="Times New Roman"/>
          <w:b/>
          <w:color w:val="17365D" w:themeColor="text2" w:themeShade="BF"/>
          <w:sz w:val="28"/>
          <w:szCs w:val="24"/>
          <w:lang w:val="es-ES_tradnl"/>
        </w:rPr>
        <w:t>eoría del cambio</w:t>
      </w:r>
    </w:p>
    <w:p w:rsidR="00113ADC" w:rsidRPr="001B48F6" w:rsidRDefault="00FC2774" w:rsidP="004A0D92">
      <w:pPr>
        <w:spacing w:after="120"/>
        <w:jc w:val="both"/>
        <w:rPr>
          <w:rFonts w:ascii="Times New Roman" w:hAnsi="Times New Roman" w:cs="Times New Roman"/>
          <w:sz w:val="24"/>
          <w:szCs w:val="24"/>
          <w:lang w:val="es-ES_tradnl"/>
        </w:rPr>
      </w:pPr>
      <w:r w:rsidRPr="001B48F6">
        <w:rPr>
          <w:rFonts w:ascii="Times New Roman" w:hAnsi="Times New Roman" w:cs="Times New Roman"/>
          <w:sz w:val="24"/>
          <w:szCs w:val="24"/>
          <w:lang w:val="es-ES_tradnl"/>
        </w:rPr>
        <w:t xml:space="preserve">Como ya se ha dicho anteriormente, la TdC sintetiza como se entiende que debería funcionar el </w:t>
      </w:r>
      <w:r w:rsidR="00344D64">
        <w:rPr>
          <w:rFonts w:ascii="Times New Roman" w:hAnsi="Times New Roman" w:cs="Times New Roman"/>
          <w:sz w:val="24"/>
          <w:szCs w:val="24"/>
          <w:lang w:val="es-ES_tradnl"/>
        </w:rPr>
        <w:t>programa</w:t>
      </w:r>
      <w:r w:rsidRPr="001B48F6">
        <w:rPr>
          <w:rFonts w:ascii="Times New Roman" w:hAnsi="Times New Roman" w:cs="Times New Roman"/>
          <w:sz w:val="24"/>
          <w:szCs w:val="24"/>
          <w:lang w:val="es-ES_tradnl"/>
        </w:rPr>
        <w:t xml:space="preserve"> y cuáles son las estra</w:t>
      </w:r>
      <w:r w:rsidR="00CD4E40" w:rsidRPr="001B48F6">
        <w:rPr>
          <w:rFonts w:ascii="Times New Roman" w:hAnsi="Times New Roman" w:cs="Times New Roman"/>
          <w:sz w:val="24"/>
          <w:szCs w:val="24"/>
          <w:lang w:val="es-ES_tradnl"/>
        </w:rPr>
        <w:t>tegias especí</w:t>
      </w:r>
      <w:r w:rsidR="009850D6" w:rsidRPr="001B48F6">
        <w:rPr>
          <w:rFonts w:ascii="Times New Roman" w:hAnsi="Times New Roman" w:cs="Times New Roman"/>
          <w:sz w:val="24"/>
          <w:szCs w:val="24"/>
          <w:lang w:val="es-ES_tradnl"/>
        </w:rPr>
        <w:t>ficas para alcanzar</w:t>
      </w:r>
      <w:r w:rsidRPr="001B48F6">
        <w:rPr>
          <w:rFonts w:ascii="Times New Roman" w:hAnsi="Times New Roman" w:cs="Times New Roman"/>
          <w:sz w:val="24"/>
          <w:szCs w:val="24"/>
          <w:lang w:val="es-ES_tradnl"/>
        </w:rPr>
        <w:t xml:space="preserve"> los objetivos deseados. L</w:t>
      </w:r>
      <w:r w:rsidR="00946DE0" w:rsidRPr="001B48F6">
        <w:rPr>
          <w:rFonts w:ascii="Times New Roman" w:hAnsi="Times New Roman" w:cs="Times New Roman"/>
          <w:sz w:val="24"/>
          <w:szCs w:val="24"/>
          <w:lang w:val="es-ES_tradnl"/>
        </w:rPr>
        <w:t xml:space="preserve">a TdC está </w:t>
      </w:r>
      <w:r w:rsidRPr="001B48F6">
        <w:rPr>
          <w:rFonts w:ascii="Times New Roman" w:hAnsi="Times New Roman" w:cs="Times New Roman"/>
          <w:sz w:val="24"/>
          <w:szCs w:val="24"/>
          <w:lang w:val="es-ES_tradnl"/>
        </w:rPr>
        <w:t>basa</w:t>
      </w:r>
      <w:r w:rsidR="00946DE0" w:rsidRPr="001B48F6">
        <w:rPr>
          <w:rFonts w:ascii="Times New Roman" w:hAnsi="Times New Roman" w:cs="Times New Roman"/>
          <w:sz w:val="24"/>
          <w:szCs w:val="24"/>
          <w:lang w:val="es-ES_tradnl"/>
        </w:rPr>
        <w:t xml:space="preserve">da en </w:t>
      </w:r>
      <w:r w:rsidR="00344D64">
        <w:rPr>
          <w:rFonts w:ascii="Times New Roman" w:hAnsi="Times New Roman" w:cs="Times New Roman"/>
          <w:sz w:val="24"/>
          <w:szCs w:val="24"/>
          <w:lang w:val="es-ES_tradnl"/>
        </w:rPr>
        <w:t>la interpretación del d</w:t>
      </w:r>
      <w:r w:rsidR="00686C2C">
        <w:rPr>
          <w:rFonts w:ascii="Times New Roman" w:hAnsi="Times New Roman" w:cs="Times New Roman"/>
          <w:sz w:val="24"/>
          <w:szCs w:val="24"/>
          <w:lang w:val="es-ES_tradnl"/>
        </w:rPr>
        <w:t xml:space="preserve">ocumento inicial del </w:t>
      </w:r>
      <w:r w:rsidR="00344D64">
        <w:rPr>
          <w:rFonts w:ascii="Times New Roman" w:hAnsi="Times New Roman" w:cs="Times New Roman"/>
          <w:sz w:val="24"/>
          <w:szCs w:val="24"/>
          <w:lang w:val="es-ES_tradnl"/>
        </w:rPr>
        <w:t>programa conjunto</w:t>
      </w:r>
      <w:r w:rsidR="00686C2C">
        <w:rPr>
          <w:rFonts w:ascii="Times New Roman" w:hAnsi="Times New Roman" w:cs="Times New Roman"/>
          <w:sz w:val="24"/>
          <w:szCs w:val="24"/>
          <w:lang w:val="es-ES_tradnl"/>
        </w:rPr>
        <w:t xml:space="preserve"> y su reformulación</w:t>
      </w:r>
      <w:r w:rsidR="00344D64">
        <w:rPr>
          <w:rFonts w:ascii="Times New Roman" w:hAnsi="Times New Roman" w:cs="Times New Roman"/>
          <w:sz w:val="24"/>
          <w:szCs w:val="24"/>
          <w:lang w:val="es-ES_tradnl"/>
        </w:rPr>
        <w:t>. El eva</w:t>
      </w:r>
      <w:r w:rsidR="00686C2C">
        <w:rPr>
          <w:rFonts w:ascii="Times New Roman" w:hAnsi="Times New Roman" w:cs="Times New Roman"/>
          <w:sz w:val="24"/>
          <w:szCs w:val="24"/>
          <w:lang w:val="es-ES_tradnl"/>
        </w:rPr>
        <w:t xml:space="preserve">luador </w:t>
      </w:r>
      <w:r w:rsidR="00186643">
        <w:rPr>
          <w:rFonts w:ascii="Times New Roman" w:hAnsi="Times New Roman" w:cs="Times New Roman"/>
          <w:sz w:val="24"/>
          <w:szCs w:val="24"/>
          <w:lang w:val="es-ES_tradnl"/>
        </w:rPr>
        <w:t>aprovechó</w:t>
      </w:r>
      <w:r w:rsidR="00686C2C">
        <w:rPr>
          <w:rFonts w:ascii="Times New Roman" w:hAnsi="Times New Roman" w:cs="Times New Roman"/>
          <w:sz w:val="24"/>
          <w:szCs w:val="24"/>
          <w:lang w:val="es-ES_tradnl"/>
        </w:rPr>
        <w:t xml:space="preserve"> la visita de campo</w:t>
      </w:r>
      <w:r w:rsidR="00186643">
        <w:rPr>
          <w:rFonts w:ascii="Times New Roman" w:hAnsi="Times New Roman" w:cs="Times New Roman"/>
          <w:sz w:val="24"/>
          <w:szCs w:val="24"/>
          <w:lang w:val="es-ES_tradnl"/>
        </w:rPr>
        <w:t xml:space="preserve"> para validar su interpretación con actores clave</w:t>
      </w:r>
      <w:r w:rsidR="00686C2C">
        <w:rPr>
          <w:rFonts w:ascii="Times New Roman" w:hAnsi="Times New Roman" w:cs="Times New Roman"/>
          <w:sz w:val="24"/>
          <w:szCs w:val="24"/>
          <w:lang w:val="es-ES_tradnl"/>
        </w:rPr>
        <w:t xml:space="preserve">. La TdC se estructura en </w:t>
      </w:r>
      <w:r w:rsidR="00186643">
        <w:rPr>
          <w:rFonts w:ascii="Times New Roman" w:hAnsi="Times New Roman" w:cs="Times New Roman"/>
          <w:sz w:val="24"/>
          <w:szCs w:val="24"/>
          <w:lang w:val="es-ES_tradnl"/>
        </w:rPr>
        <w:t>cinco niveles</w:t>
      </w:r>
      <w:r w:rsidR="00113ADC" w:rsidRPr="001B48F6">
        <w:rPr>
          <w:rFonts w:ascii="Times New Roman" w:hAnsi="Times New Roman" w:cs="Times New Roman"/>
          <w:sz w:val="24"/>
          <w:szCs w:val="24"/>
          <w:lang w:val="es-ES_tradnl"/>
        </w:rPr>
        <w:t>:</w:t>
      </w:r>
    </w:p>
    <w:p w:rsidR="00650D14" w:rsidRPr="00620853" w:rsidRDefault="00650D14" w:rsidP="00620853">
      <w:pPr>
        <w:pStyle w:val="Prrafodelista"/>
        <w:numPr>
          <w:ilvl w:val="0"/>
          <w:numId w:val="18"/>
        </w:numPr>
        <w:jc w:val="both"/>
        <w:rPr>
          <w:rFonts w:ascii="Times New Roman" w:hAnsi="Times New Roman" w:cs="Times New Roman"/>
          <w:sz w:val="24"/>
          <w:szCs w:val="24"/>
          <w:lang w:val="es-ES_tradnl"/>
        </w:rPr>
      </w:pPr>
      <w:r w:rsidRPr="00620853">
        <w:rPr>
          <w:rFonts w:ascii="Times New Roman" w:hAnsi="Times New Roman" w:cs="Times New Roman"/>
          <w:b/>
          <w:sz w:val="24"/>
          <w:szCs w:val="24"/>
          <w:lang w:val="es-ES_tradnl"/>
        </w:rPr>
        <w:t>Actividades:</w:t>
      </w:r>
      <w:r w:rsidRPr="00620853">
        <w:rPr>
          <w:rFonts w:ascii="Times New Roman" w:hAnsi="Times New Roman" w:cs="Times New Roman"/>
          <w:sz w:val="24"/>
          <w:szCs w:val="24"/>
          <w:lang w:val="es-ES_tradnl"/>
        </w:rPr>
        <w:t xml:space="preserve"> acciones implementadas para transformar insumos en productos.</w:t>
      </w:r>
    </w:p>
    <w:p w:rsidR="00650D14" w:rsidRPr="00620853" w:rsidRDefault="00650D14" w:rsidP="00620853">
      <w:pPr>
        <w:pStyle w:val="Prrafodelista"/>
        <w:numPr>
          <w:ilvl w:val="0"/>
          <w:numId w:val="18"/>
        </w:numPr>
        <w:jc w:val="both"/>
        <w:rPr>
          <w:rFonts w:ascii="Times New Roman" w:hAnsi="Times New Roman" w:cs="Times New Roman"/>
          <w:sz w:val="24"/>
          <w:szCs w:val="24"/>
          <w:lang w:val="es-ES_tradnl"/>
        </w:rPr>
      </w:pPr>
      <w:r w:rsidRPr="00620853">
        <w:rPr>
          <w:rFonts w:ascii="Times New Roman" w:hAnsi="Times New Roman" w:cs="Times New Roman"/>
          <w:b/>
          <w:sz w:val="24"/>
          <w:szCs w:val="24"/>
          <w:lang w:val="es-ES_tradnl"/>
        </w:rPr>
        <w:t>Productos:</w:t>
      </w:r>
      <w:r w:rsidRPr="00620853">
        <w:rPr>
          <w:rFonts w:ascii="Times New Roman" w:hAnsi="Times New Roman" w:cs="Times New Roman"/>
          <w:sz w:val="24"/>
          <w:szCs w:val="24"/>
          <w:lang w:val="es-ES_tradnl"/>
        </w:rPr>
        <w:t xml:space="preserve"> bienes y servicios proporcionados por</w:t>
      </w:r>
      <w:r w:rsidR="00BB0C27" w:rsidRPr="00620853">
        <w:rPr>
          <w:rFonts w:ascii="Times New Roman" w:hAnsi="Times New Roman" w:cs="Times New Roman"/>
          <w:sz w:val="24"/>
          <w:szCs w:val="24"/>
          <w:lang w:val="es-ES_tradnl"/>
        </w:rPr>
        <w:t xml:space="preserve"> el </w:t>
      </w:r>
      <w:r w:rsidR="00186643">
        <w:rPr>
          <w:rFonts w:ascii="Times New Roman" w:hAnsi="Times New Roman" w:cs="Times New Roman"/>
          <w:sz w:val="24"/>
          <w:szCs w:val="24"/>
          <w:lang w:val="es-ES_tradnl"/>
        </w:rPr>
        <w:t>programa</w:t>
      </w:r>
      <w:r w:rsidRPr="00620853">
        <w:rPr>
          <w:rFonts w:ascii="Times New Roman" w:hAnsi="Times New Roman" w:cs="Times New Roman"/>
          <w:sz w:val="24"/>
          <w:szCs w:val="24"/>
          <w:lang w:val="es-ES_tradnl"/>
        </w:rPr>
        <w:t>.</w:t>
      </w:r>
    </w:p>
    <w:p w:rsidR="00650D14" w:rsidRPr="00620853" w:rsidRDefault="00BB0C27" w:rsidP="00620853">
      <w:pPr>
        <w:pStyle w:val="Prrafodelista"/>
        <w:numPr>
          <w:ilvl w:val="0"/>
          <w:numId w:val="18"/>
        </w:numPr>
        <w:jc w:val="both"/>
        <w:rPr>
          <w:rFonts w:ascii="Times New Roman" w:hAnsi="Times New Roman" w:cs="Times New Roman"/>
          <w:sz w:val="24"/>
          <w:szCs w:val="24"/>
          <w:lang w:val="es-ES_tradnl"/>
        </w:rPr>
      </w:pPr>
      <w:r w:rsidRPr="00620853">
        <w:rPr>
          <w:rFonts w:ascii="Times New Roman" w:hAnsi="Times New Roman" w:cs="Times New Roman"/>
          <w:b/>
          <w:sz w:val="24"/>
          <w:szCs w:val="24"/>
          <w:lang w:val="es-ES_tradnl"/>
        </w:rPr>
        <w:t>Resultados</w:t>
      </w:r>
      <w:r w:rsidR="00650D14" w:rsidRPr="00620853">
        <w:rPr>
          <w:rFonts w:ascii="Times New Roman" w:hAnsi="Times New Roman" w:cs="Times New Roman"/>
          <w:b/>
          <w:sz w:val="24"/>
          <w:szCs w:val="24"/>
          <w:lang w:val="es-ES_tradnl"/>
        </w:rPr>
        <w:t>:</w:t>
      </w:r>
      <w:r w:rsidR="00650D14" w:rsidRPr="00620853">
        <w:rPr>
          <w:rFonts w:ascii="Times New Roman" w:hAnsi="Times New Roman" w:cs="Times New Roman"/>
          <w:sz w:val="24"/>
          <w:szCs w:val="24"/>
          <w:lang w:val="es-ES_tradnl"/>
        </w:rPr>
        <w:t xml:space="preserve"> </w:t>
      </w:r>
      <w:r w:rsidRPr="00620853">
        <w:rPr>
          <w:rFonts w:ascii="Times New Roman" w:hAnsi="Times New Roman" w:cs="Times New Roman"/>
          <w:sz w:val="24"/>
          <w:szCs w:val="24"/>
          <w:lang w:val="es-ES_tradnl"/>
        </w:rPr>
        <w:t>efec</w:t>
      </w:r>
      <w:r w:rsidR="00186643">
        <w:rPr>
          <w:rFonts w:ascii="Times New Roman" w:hAnsi="Times New Roman" w:cs="Times New Roman"/>
          <w:sz w:val="24"/>
          <w:szCs w:val="24"/>
          <w:lang w:val="es-ES_tradnl"/>
        </w:rPr>
        <w:t>tos a corto y medio plazo del programa</w:t>
      </w:r>
      <w:r w:rsidRPr="00620853">
        <w:rPr>
          <w:rFonts w:ascii="Times New Roman" w:hAnsi="Times New Roman" w:cs="Times New Roman"/>
          <w:sz w:val="24"/>
          <w:szCs w:val="24"/>
          <w:lang w:val="es-ES_tradnl"/>
        </w:rPr>
        <w:t>.</w:t>
      </w:r>
    </w:p>
    <w:p w:rsidR="00650D14" w:rsidRPr="001B48F6" w:rsidRDefault="00BB0C27" w:rsidP="00620853">
      <w:pPr>
        <w:pStyle w:val="Prrafodelista"/>
        <w:numPr>
          <w:ilvl w:val="0"/>
          <w:numId w:val="18"/>
        </w:numPr>
        <w:jc w:val="both"/>
        <w:rPr>
          <w:rFonts w:ascii="Times New Roman" w:hAnsi="Times New Roman" w:cs="Times New Roman"/>
          <w:sz w:val="24"/>
          <w:szCs w:val="24"/>
          <w:lang w:val="es-ES_tradnl"/>
        </w:rPr>
      </w:pPr>
      <w:r w:rsidRPr="00620853">
        <w:rPr>
          <w:rFonts w:ascii="Times New Roman" w:hAnsi="Times New Roman" w:cs="Times New Roman"/>
          <w:b/>
          <w:sz w:val="24"/>
          <w:szCs w:val="24"/>
          <w:lang w:val="es-ES_tradnl"/>
        </w:rPr>
        <w:t>Impactos:</w:t>
      </w:r>
      <w:r w:rsidRPr="001B48F6">
        <w:rPr>
          <w:rFonts w:ascii="Times New Roman" w:hAnsi="Times New Roman" w:cs="Times New Roman"/>
          <w:sz w:val="24"/>
          <w:szCs w:val="24"/>
          <w:lang w:val="es-ES_tradnl"/>
        </w:rPr>
        <w:t xml:space="preserve"> efectos a largo plazo del </w:t>
      </w:r>
      <w:r w:rsidR="00186643">
        <w:rPr>
          <w:rFonts w:ascii="Times New Roman" w:hAnsi="Times New Roman" w:cs="Times New Roman"/>
          <w:sz w:val="24"/>
          <w:szCs w:val="24"/>
          <w:lang w:val="es-ES_tradnl"/>
        </w:rPr>
        <w:t>programa</w:t>
      </w:r>
      <w:r w:rsidRPr="001B48F6">
        <w:rPr>
          <w:rFonts w:ascii="Times New Roman" w:hAnsi="Times New Roman" w:cs="Times New Roman"/>
          <w:sz w:val="24"/>
          <w:szCs w:val="24"/>
          <w:lang w:val="es-ES_tradnl"/>
        </w:rPr>
        <w:t>, cambios (intencionados o no) en el nivel de desarrollo humano.</w:t>
      </w:r>
      <w:r w:rsidR="00EE1323" w:rsidRPr="001B48F6">
        <w:rPr>
          <w:rFonts w:ascii="Times New Roman" w:hAnsi="Times New Roman" w:cs="Times New Roman"/>
          <w:sz w:val="24"/>
          <w:szCs w:val="24"/>
          <w:lang w:val="es-ES_tradnl"/>
        </w:rPr>
        <w:t xml:space="preserve"> Este nivel incluye las áreas prioritarias definidas en la Ventana Temática de Ambiente y Cambio Climático del F</w:t>
      </w:r>
      <w:r w:rsidR="00620853">
        <w:rPr>
          <w:rFonts w:ascii="Times New Roman" w:hAnsi="Times New Roman" w:cs="Times New Roman"/>
          <w:sz w:val="24"/>
          <w:szCs w:val="24"/>
          <w:lang w:val="es-ES_tradnl"/>
        </w:rPr>
        <w:t>-</w:t>
      </w:r>
      <w:r w:rsidR="00EE1323" w:rsidRPr="001B48F6">
        <w:rPr>
          <w:rFonts w:ascii="Times New Roman" w:hAnsi="Times New Roman" w:cs="Times New Roman"/>
          <w:sz w:val="24"/>
          <w:szCs w:val="24"/>
          <w:lang w:val="es-ES_tradnl"/>
        </w:rPr>
        <w:t>ODM</w:t>
      </w:r>
      <w:r w:rsidR="00620853">
        <w:rPr>
          <w:rFonts w:ascii="Times New Roman" w:hAnsi="Times New Roman" w:cs="Times New Roman"/>
          <w:sz w:val="24"/>
          <w:szCs w:val="24"/>
          <w:lang w:val="es-ES_tradnl"/>
        </w:rPr>
        <w:t xml:space="preserve"> y, a más largo plazo, los ODM</w:t>
      </w:r>
      <w:r w:rsidR="00EE1323" w:rsidRPr="001B48F6">
        <w:rPr>
          <w:rFonts w:ascii="Times New Roman" w:hAnsi="Times New Roman" w:cs="Times New Roman"/>
          <w:sz w:val="24"/>
          <w:szCs w:val="24"/>
          <w:lang w:val="es-ES_tradnl"/>
        </w:rPr>
        <w:t>.</w:t>
      </w:r>
    </w:p>
    <w:p w:rsidR="00F86859" w:rsidRDefault="00620853" w:rsidP="00620853">
      <w:pPr>
        <w:spacing w:after="120"/>
        <w:jc w:val="both"/>
        <w:rPr>
          <w:rFonts w:ascii="Times New Roman" w:hAnsi="Times New Roman" w:cs="Times New Roman"/>
          <w:sz w:val="24"/>
          <w:szCs w:val="24"/>
          <w:lang w:val="es-ES_tradnl"/>
        </w:rPr>
      </w:pPr>
      <w:r w:rsidRPr="001B48F6">
        <w:rPr>
          <w:rFonts w:ascii="Times New Roman" w:hAnsi="Times New Roman" w:cs="Times New Roman"/>
          <w:sz w:val="24"/>
          <w:szCs w:val="24"/>
          <w:lang w:val="es-ES_tradnl"/>
        </w:rPr>
        <w:t xml:space="preserve">El objetivo general del </w:t>
      </w:r>
      <w:r w:rsidR="00186643">
        <w:rPr>
          <w:rFonts w:ascii="Times New Roman" w:hAnsi="Times New Roman" w:cs="Times New Roman"/>
          <w:sz w:val="24"/>
          <w:szCs w:val="24"/>
          <w:lang w:val="es-ES_tradnl"/>
        </w:rPr>
        <w:t>programa conjunto</w:t>
      </w:r>
      <w:r w:rsidRPr="001B48F6">
        <w:rPr>
          <w:rFonts w:ascii="Times New Roman" w:hAnsi="Times New Roman" w:cs="Times New Roman"/>
          <w:sz w:val="24"/>
          <w:szCs w:val="24"/>
          <w:lang w:val="es-ES_tradnl"/>
        </w:rPr>
        <w:t xml:space="preserve"> </w:t>
      </w:r>
      <w:r w:rsidRPr="00C432A5">
        <w:rPr>
          <w:rFonts w:ascii="Times New Roman" w:hAnsi="Times New Roman" w:cs="Times New Roman"/>
          <w:sz w:val="24"/>
          <w:szCs w:val="24"/>
          <w:lang w:val="es-ES_tradnl"/>
        </w:rPr>
        <w:t xml:space="preserve">es </w:t>
      </w:r>
      <w:r w:rsidRPr="00C432A5">
        <w:rPr>
          <w:rFonts w:ascii="Times New Roman" w:hAnsi="Times New Roman" w:cs="Times New Roman"/>
          <w:b/>
          <w:sz w:val="24"/>
          <w:szCs w:val="24"/>
          <w:lang w:val="es-ES_tradnl"/>
        </w:rPr>
        <w:t>incrementar la capacidad de adaptación y mitigación del cambio climático para contribuir a la reducción de la pobreza y la sostenibilidad ambiental en dos cuencas prioritarias de Panamá</w:t>
      </w:r>
      <w:r w:rsidRPr="00C432A5">
        <w:rPr>
          <w:rFonts w:ascii="Times New Roman" w:hAnsi="Times New Roman" w:cs="Times New Roman"/>
          <w:sz w:val="24"/>
          <w:szCs w:val="24"/>
          <w:lang w:val="es-ES_tradnl"/>
        </w:rPr>
        <w:t>.</w:t>
      </w:r>
      <w:r w:rsidR="00186643">
        <w:rPr>
          <w:rFonts w:ascii="Times New Roman" w:hAnsi="Times New Roman" w:cs="Times New Roman"/>
          <w:sz w:val="24"/>
          <w:szCs w:val="24"/>
          <w:lang w:val="es-ES_tradnl"/>
        </w:rPr>
        <w:t xml:space="preserve"> El </w:t>
      </w:r>
      <w:r w:rsidR="00F27C1B">
        <w:rPr>
          <w:rFonts w:ascii="Times New Roman" w:hAnsi="Times New Roman" w:cs="Times New Roman"/>
          <w:sz w:val="24"/>
          <w:szCs w:val="24"/>
          <w:lang w:val="es-ES_tradnl"/>
        </w:rPr>
        <w:t>programa</w:t>
      </w:r>
      <w:r w:rsidR="00186643">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se estructura en torno a tres</w:t>
      </w:r>
      <w:r w:rsidRPr="001B48F6">
        <w:rPr>
          <w:rFonts w:ascii="Times New Roman" w:hAnsi="Times New Roman" w:cs="Times New Roman"/>
          <w:sz w:val="24"/>
          <w:szCs w:val="24"/>
          <w:lang w:val="es-ES_tradnl"/>
        </w:rPr>
        <w:t xml:space="preserve"> </w:t>
      </w:r>
      <w:r w:rsidR="00F86859">
        <w:rPr>
          <w:rFonts w:ascii="Times New Roman" w:hAnsi="Times New Roman" w:cs="Times New Roman"/>
          <w:sz w:val="24"/>
          <w:szCs w:val="24"/>
          <w:lang w:val="es-ES_tradnl"/>
        </w:rPr>
        <w:t>elementos principales:</w:t>
      </w:r>
    </w:p>
    <w:p w:rsidR="00F86859" w:rsidRDefault="00F86859" w:rsidP="00F86859">
      <w:pPr>
        <w:pStyle w:val="Prrafodelista"/>
        <w:numPr>
          <w:ilvl w:val="0"/>
          <w:numId w:val="18"/>
        </w:numPr>
        <w:jc w:val="both"/>
        <w:rPr>
          <w:rFonts w:ascii="Times New Roman" w:hAnsi="Times New Roman" w:cs="Times New Roman"/>
          <w:sz w:val="24"/>
          <w:szCs w:val="24"/>
          <w:lang w:val="es-ES_tradnl"/>
        </w:rPr>
      </w:pPr>
      <w:r>
        <w:rPr>
          <w:rFonts w:ascii="Times New Roman" w:hAnsi="Times New Roman" w:cs="Times New Roman"/>
          <w:sz w:val="24"/>
          <w:szCs w:val="24"/>
          <w:lang w:val="es-ES_tradnl"/>
        </w:rPr>
        <w:t>El trabajo al nivel de políticas y el desarrollo de herramientas para orientar y facilitar las acciones de adaptación y mitigación en las cuencas seleccionadas.</w:t>
      </w:r>
    </w:p>
    <w:p w:rsidR="00F86859" w:rsidRDefault="00F86859" w:rsidP="00F86859">
      <w:pPr>
        <w:pStyle w:val="Prrafodelista"/>
        <w:numPr>
          <w:ilvl w:val="0"/>
          <w:numId w:val="18"/>
        </w:numPr>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Acciones al nivel local para aumentar los niveles de concienciación en las comunidades </w:t>
      </w:r>
      <w:r w:rsidR="001748EB">
        <w:rPr>
          <w:rFonts w:ascii="Times New Roman" w:hAnsi="Times New Roman" w:cs="Times New Roman"/>
          <w:sz w:val="24"/>
          <w:szCs w:val="24"/>
          <w:lang w:val="es-ES_tradnl"/>
        </w:rPr>
        <w:t xml:space="preserve">y la capacidad </w:t>
      </w:r>
      <w:r>
        <w:rPr>
          <w:rFonts w:ascii="Times New Roman" w:hAnsi="Times New Roman" w:cs="Times New Roman"/>
          <w:sz w:val="24"/>
          <w:szCs w:val="24"/>
          <w:lang w:val="es-ES_tradnl"/>
        </w:rPr>
        <w:t xml:space="preserve">de los </w:t>
      </w:r>
      <w:r w:rsidR="001748EB">
        <w:rPr>
          <w:rFonts w:ascii="Times New Roman" w:hAnsi="Times New Roman" w:cs="Times New Roman"/>
          <w:sz w:val="24"/>
          <w:szCs w:val="24"/>
          <w:lang w:val="es-ES_tradnl"/>
        </w:rPr>
        <w:t>pobladores y sus autoridades para el manejo de los recursos de suelo y agua.</w:t>
      </w:r>
    </w:p>
    <w:p w:rsidR="001748EB" w:rsidRDefault="001748EB" w:rsidP="00F86859">
      <w:pPr>
        <w:pStyle w:val="Prrafodelista"/>
        <w:numPr>
          <w:ilvl w:val="0"/>
          <w:numId w:val="18"/>
        </w:numPr>
        <w:jc w:val="both"/>
        <w:rPr>
          <w:rFonts w:ascii="Times New Roman" w:hAnsi="Times New Roman" w:cs="Times New Roman"/>
          <w:sz w:val="24"/>
          <w:szCs w:val="24"/>
          <w:lang w:val="es-ES_tradnl"/>
        </w:rPr>
      </w:pPr>
      <w:r>
        <w:rPr>
          <w:rFonts w:ascii="Times New Roman" w:hAnsi="Times New Roman" w:cs="Times New Roman"/>
          <w:sz w:val="24"/>
          <w:szCs w:val="24"/>
          <w:lang w:val="es-ES_tradnl"/>
        </w:rPr>
        <w:t>El desarrollo de herramientas financieras para lograr la sostenibilidad de las acciones al nivel local.</w:t>
      </w:r>
    </w:p>
    <w:p w:rsidR="00620853" w:rsidRDefault="001748EB" w:rsidP="00620853">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Esta estrategia se traduce en tres </w:t>
      </w:r>
      <w:r w:rsidR="00620853" w:rsidRPr="001B48F6">
        <w:rPr>
          <w:rFonts w:ascii="Times New Roman" w:hAnsi="Times New Roman" w:cs="Times New Roman"/>
          <w:sz w:val="24"/>
          <w:szCs w:val="24"/>
          <w:lang w:val="es-ES_tradnl"/>
        </w:rPr>
        <w:t xml:space="preserve">resultados esperados: </w:t>
      </w:r>
    </w:p>
    <w:p w:rsidR="00AE3D18" w:rsidRPr="001B48F6" w:rsidRDefault="00AE3D18" w:rsidP="00620853">
      <w:pPr>
        <w:spacing w:after="120"/>
        <w:jc w:val="both"/>
        <w:rPr>
          <w:rFonts w:ascii="Times New Roman" w:hAnsi="Times New Roman" w:cs="Times New Roman"/>
          <w:sz w:val="24"/>
          <w:szCs w:val="24"/>
          <w:lang w:val="es-ES_tradnl"/>
        </w:rPr>
      </w:pPr>
    </w:p>
    <w:p w:rsidR="00620853" w:rsidRDefault="00337F79" w:rsidP="00337F79">
      <w:pPr>
        <w:spacing w:after="120"/>
        <w:jc w:val="both"/>
        <w:rPr>
          <w:rFonts w:cs="Times New Roman"/>
          <w:b/>
          <w:i/>
          <w:color w:val="17365D" w:themeColor="text2" w:themeShade="BF"/>
          <w:sz w:val="24"/>
          <w:szCs w:val="24"/>
          <w:lang w:val="es-ES_tradnl"/>
        </w:rPr>
      </w:pPr>
      <w:r w:rsidRPr="00337F79">
        <w:rPr>
          <w:rFonts w:cs="Times New Roman"/>
          <w:b/>
          <w:i/>
          <w:color w:val="17365D" w:themeColor="text2" w:themeShade="BF"/>
          <w:sz w:val="24"/>
          <w:szCs w:val="24"/>
          <w:lang w:val="es-ES_tradnl"/>
        </w:rPr>
        <w:lastRenderedPageBreak/>
        <w:t xml:space="preserve">Resultado 1: </w:t>
      </w:r>
      <w:r w:rsidR="00620853" w:rsidRPr="00337F79">
        <w:rPr>
          <w:rFonts w:cs="Times New Roman"/>
          <w:b/>
          <w:i/>
          <w:color w:val="17365D" w:themeColor="text2" w:themeShade="BF"/>
          <w:sz w:val="24"/>
          <w:szCs w:val="24"/>
          <w:lang w:val="es-ES_tradnl"/>
        </w:rPr>
        <w:t>Estrategia de Gestión Integrada para la Adaptación y Mitigación y Sistema de Monitoreo Climático piloto desarrollados para integrar la problemática de adaptación y mitigación a las decisiones de desarrollo a nivel nacional</w:t>
      </w:r>
    </w:p>
    <w:p w:rsidR="00337F79" w:rsidRPr="00C432A5" w:rsidRDefault="00C432A5" w:rsidP="00C432A5">
      <w:pPr>
        <w:pStyle w:val="Prrafodelista"/>
        <w:numPr>
          <w:ilvl w:val="0"/>
          <w:numId w:val="18"/>
        </w:numPr>
        <w:jc w:val="both"/>
        <w:rPr>
          <w:rFonts w:ascii="Times New Roman" w:hAnsi="Times New Roman" w:cs="Times New Roman"/>
          <w:b/>
          <w:sz w:val="24"/>
          <w:szCs w:val="24"/>
          <w:lang w:val="es-ES_tradnl"/>
        </w:rPr>
      </w:pPr>
      <w:r w:rsidRPr="00C432A5">
        <w:rPr>
          <w:rFonts w:ascii="Times New Roman" w:hAnsi="Times New Roman" w:cs="Times New Roman"/>
          <w:b/>
          <w:sz w:val="24"/>
          <w:szCs w:val="24"/>
          <w:lang w:val="es-ES_tradnl"/>
        </w:rPr>
        <w:t>Producto 1.1</w:t>
      </w:r>
      <w:r>
        <w:rPr>
          <w:rFonts w:ascii="Times New Roman" w:hAnsi="Times New Roman" w:cs="Times New Roman"/>
          <w:b/>
          <w:sz w:val="24"/>
          <w:szCs w:val="24"/>
          <w:lang w:val="es-ES_tradnl"/>
        </w:rPr>
        <w:t>:</w:t>
      </w:r>
      <w:r w:rsidRPr="00C432A5">
        <w:rPr>
          <w:rFonts w:ascii="Times New Roman" w:hAnsi="Times New Roman" w:cs="Times New Roman"/>
          <w:b/>
          <w:sz w:val="24"/>
          <w:szCs w:val="24"/>
          <w:lang w:val="es-ES_tradnl"/>
        </w:rPr>
        <w:t xml:space="preserve"> </w:t>
      </w:r>
      <w:r w:rsidRPr="00C432A5">
        <w:rPr>
          <w:rFonts w:ascii="Times New Roman" w:hAnsi="Times New Roman" w:cs="Times New Roman"/>
          <w:sz w:val="24"/>
          <w:szCs w:val="24"/>
          <w:lang w:val="es-ES_tradnl"/>
        </w:rPr>
        <w:t>Estrategia de Gestión Integrada para la Adaptación y Mitigación del Cambio Climático formulada para dos cuencas prioritarias</w:t>
      </w:r>
    </w:p>
    <w:p w:rsidR="00C432A5" w:rsidRPr="00FA000F" w:rsidRDefault="00C432A5" w:rsidP="00C432A5">
      <w:pPr>
        <w:pStyle w:val="Prrafodelista"/>
        <w:numPr>
          <w:ilvl w:val="0"/>
          <w:numId w:val="18"/>
        </w:numPr>
        <w:jc w:val="both"/>
        <w:rPr>
          <w:rFonts w:ascii="Times New Roman" w:hAnsi="Times New Roman" w:cs="Times New Roman"/>
          <w:b/>
          <w:sz w:val="24"/>
          <w:szCs w:val="24"/>
          <w:lang w:val="es-ES_tradnl"/>
        </w:rPr>
      </w:pPr>
      <w:r w:rsidRPr="00C432A5">
        <w:rPr>
          <w:rFonts w:ascii="Times New Roman" w:hAnsi="Times New Roman" w:cs="Times New Roman"/>
          <w:b/>
          <w:sz w:val="24"/>
          <w:szCs w:val="24"/>
          <w:lang w:val="es-ES_tradnl"/>
        </w:rPr>
        <w:t>Producto 1.2</w:t>
      </w:r>
      <w:r>
        <w:rPr>
          <w:rFonts w:ascii="Times New Roman" w:hAnsi="Times New Roman" w:cs="Times New Roman"/>
          <w:b/>
          <w:sz w:val="24"/>
          <w:szCs w:val="24"/>
          <w:lang w:val="es-ES_tradnl"/>
        </w:rPr>
        <w:t>:</w:t>
      </w:r>
      <w:r w:rsidRPr="00C432A5">
        <w:rPr>
          <w:rFonts w:ascii="Times New Roman" w:hAnsi="Times New Roman" w:cs="Times New Roman"/>
          <w:b/>
          <w:sz w:val="24"/>
          <w:szCs w:val="24"/>
          <w:lang w:val="es-ES_tradnl"/>
        </w:rPr>
        <w:t xml:space="preserve"> </w:t>
      </w:r>
      <w:r w:rsidRPr="00C432A5">
        <w:rPr>
          <w:rFonts w:ascii="Times New Roman" w:hAnsi="Times New Roman" w:cs="Times New Roman"/>
          <w:sz w:val="24"/>
          <w:szCs w:val="24"/>
          <w:lang w:val="es-ES_tradnl"/>
        </w:rPr>
        <w:t xml:space="preserve">La internalización </w:t>
      </w:r>
      <w:r>
        <w:rPr>
          <w:rFonts w:ascii="Times New Roman" w:hAnsi="Times New Roman" w:cs="Times New Roman"/>
          <w:sz w:val="24"/>
          <w:szCs w:val="24"/>
          <w:lang w:val="es-ES_tradnl"/>
        </w:rPr>
        <w:t>(“mainstreaming”</w:t>
      </w:r>
      <w:r w:rsidRPr="00C432A5">
        <w:rPr>
          <w:rFonts w:ascii="Times New Roman" w:hAnsi="Times New Roman" w:cs="Times New Roman"/>
          <w:sz w:val="24"/>
          <w:szCs w:val="24"/>
          <w:lang w:val="es-ES_tradnl"/>
        </w:rPr>
        <w:t>) del tema de cambio climático  promovida a nivel local</w:t>
      </w:r>
    </w:p>
    <w:p w:rsidR="00FA000F" w:rsidRPr="00C432A5" w:rsidRDefault="00FA000F" w:rsidP="00C432A5">
      <w:pPr>
        <w:pStyle w:val="Prrafodelista"/>
        <w:numPr>
          <w:ilvl w:val="0"/>
          <w:numId w:val="18"/>
        </w:numPr>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Producto 1.3: </w:t>
      </w:r>
      <w:r>
        <w:rPr>
          <w:rFonts w:ascii="Times New Roman" w:hAnsi="Times New Roman" w:cs="Times New Roman"/>
          <w:sz w:val="24"/>
          <w:szCs w:val="24"/>
          <w:lang w:val="es-ES_tradnl"/>
        </w:rPr>
        <w:t>Sistema de Monitoreo Climático Piloto para la reducción de riesgos relacionados con el cambio climático establecido en dos cuencas prioritarias</w:t>
      </w:r>
    </w:p>
    <w:p w:rsidR="00620853" w:rsidRDefault="00337F79" w:rsidP="00337F79">
      <w:pPr>
        <w:spacing w:after="120"/>
        <w:jc w:val="both"/>
        <w:rPr>
          <w:rFonts w:cs="Times New Roman"/>
          <w:b/>
          <w:i/>
          <w:color w:val="17365D" w:themeColor="text2" w:themeShade="BF"/>
          <w:sz w:val="24"/>
          <w:szCs w:val="24"/>
          <w:lang w:val="es-ES_tradnl"/>
        </w:rPr>
      </w:pPr>
      <w:r w:rsidRPr="00337F79">
        <w:rPr>
          <w:rFonts w:cs="Times New Roman"/>
          <w:b/>
          <w:i/>
          <w:color w:val="17365D" w:themeColor="text2" w:themeShade="BF"/>
          <w:sz w:val="24"/>
          <w:szCs w:val="24"/>
          <w:lang w:val="es-ES_tradnl"/>
        </w:rPr>
        <w:t xml:space="preserve">Resultado </w:t>
      </w:r>
      <w:r>
        <w:rPr>
          <w:rFonts w:cs="Times New Roman"/>
          <w:b/>
          <w:i/>
          <w:color w:val="17365D" w:themeColor="text2" w:themeShade="BF"/>
          <w:sz w:val="24"/>
          <w:szCs w:val="24"/>
          <w:lang w:val="es-ES_tradnl"/>
        </w:rPr>
        <w:t>2</w:t>
      </w:r>
      <w:r w:rsidRPr="00337F79">
        <w:rPr>
          <w:rFonts w:cs="Times New Roman"/>
          <w:b/>
          <w:i/>
          <w:color w:val="17365D" w:themeColor="text2" w:themeShade="BF"/>
          <w:sz w:val="24"/>
          <w:szCs w:val="24"/>
          <w:lang w:val="es-ES_tradnl"/>
        </w:rPr>
        <w:t xml:space="preserve">: </w:t>
      </w:r>
      <w:r w:rsidR="00620853" w:rsidRPr="00337F79">
        <w:rPr>
          <w:rFonts w:cs="Times New Roman"/>
          <w:b/>
          <w:i/>
          <w:color w:val="17365D" w:themeColor="text2" w:themeShade="BF"/>
          <w:sz w:val="24"/>
          <w:szCs w:val="24"/>
          <w:lang w:val="es-ES_tradnl"/>
        </w:rPr>
        <w:t>Gestión local de los recursos naturales suelo y agua mejorada para aumentar la capacidad de adaptación y mitigación del cambio climático para asegurar el desarrollo y bienestar de las poblaciones</w:t>
      </w:r>
    </w:p>
    <w:p w:rsidR="00C432A5" w:rsidRPr="00C432A5" w:rsidRDefault="00C432A5" w:rsidP="00C432A5">
      <w:pPr>
        <w:pStyle w:val="Prrafodelista"/>
        <w:numPr>
          <w:ilvl w:val="0"/>
          <w:numId w:val="18"/>
        </w:numPr>
        <w:jc w:val="both"/>
        <w:rPr>
          <w:rFonts w:ascii="Times New Roman" w:hAnsi="Times New Roman" w:cs="Times New Roman"/>
          <w:b/>
          <w:sz w:val="24"/>
          <w:szCs w:val="24"/>
          <w:lang w:val="es-ES_tradnl"/>
        </w:rPr>
      </w:pPr>
      <w:r w:rsidRPr="00C432A5">
        <w:rPr>
          <w:rFonts w:ascii="Times New Roman" w:eastAsia="Calibri" w:hAnsi="Times New Roman" w:cs="Times New Roman"/>
          <w:b/>
          <w:sz w:val="24"/>
          <w:szCs w:val="24"/>
          <w:lang w:val="es-ES_tradnl"/>
        </w:rPr>
        <w:t>Producto 2.1</w:t>
      </w:r>
      <w:r>
        <w:rPr>
          <w:rFonts w:ascii="Times New Roman" w:hAnsi="Times New Roman" w:cs="Times New Roman"/>
          <w:b/>
          <w:sz w:val="24"/>
          <w:szCs w:val="24"/>
          <w:lang w:val="es-ES_tradnl"/>
        </w:rPr>
        <w:t>:</w:t>
      </w:r>
      <w:r w:rsidRPr="00C432A5">
        <w:rPr>
          <w:rFonts w:ascii="Times New Roman" w:eastAsia="Calibri" w:hAnsi="Times New Roman" w:cs="Times New Roman"/>
          <w:b/>
          <w:sz w:val="24"/>
          <w:szCs w:val="24"/>
          <w:lang w:val="es-ES_tradnl"/>
        </w:rPr>
        <w:t xml:space="preserve"> </w:t>
      </w:r>
      <w:r w:rsidRPr="00C432A5">
        <w:rPr>
          <w:rFonts w:ascii="Times New Roman" w:eastAsia="Calibri" w:hAnsi="Times New Roman" w:cs="Times New Roman"/>
          <w:sz w:val="24"/>
          <w:szCs w:val="24"/>
          <w:lang w:val="es-ES_tradnl"/>
        </w:rPr>
        <w:t>Planes de manejo integrado de las cuencas prioritarias acordados e implementados con municipios y autoridades tradicionales indígenas</w:t>
      </w:r>
    </w:p>
    <w:p w:rsidR="00C432A5" w:rsidRPr="00C432A5" w:rsidRDefault="00C432A5" w:rsidP="00C432A5">
      <w:pPr>
        <w:pStyle w:val="Prrafodelista"/>
        <w:numPr>
          <w:ilvl w:val="0"/>
          <w:numId w:val="18"/>
        </w:numPr>
        <w:jc w:val="both"/>
        <w:rPr>
          <w:rFonts w:ascii="Times New Roman" w:hAnsi="Times New Roman" w:cs="Times New Roman"/>
          <w:b/>
          <w:sz w:val="24"/>
          <w:szCs w:val="24"/>
          <w:lang w:val="es-ES_tradnl"/>
        </w:rPr>
      </w:pPr>
      <w:r w:rsidRPr="00C432A5">
        <w:rPr>
          <w:rFonts w:ascii="Times New Roman" w:hAnsi="Times New Roman" w:cs="Times New Roman"/>
          <w:b/>
          <w:sz w:val="24"/>
          <w:szCs w:val="24"/>
          <w:lang w:val="es-ES_tradnl"/>
        </w:rPr>
        <w:t xml:space="preserve">Producto </w:t>
      </w:r>
      <w:r>
        <w:rPr>
          <w:rFonts w:ascii="Times New Roman" w:hAnsi="Times New Roman" w:cs="Times New Roman"/>
          <w:b/>
          <w:sz w:val="24"/>
          <w:szCs w:val="24"/>
          <w:lang w:val="es-ES_tradnl"/>
        </w:rPr>
        <w:t>2.</w:t>
      </w:r>
      <w:r w:rsidRPr="00C432A5">
        <w:rPr>
          <w:rFonts w:ascii="Times New Roman" w:hAnsi="Times New Roman" w:cs="Times New Roman"/>
          <w:b/>
          <w:sz w:val="24"/>
          <w:szCs w:val="24"/>
          <w:lang w:val="es-ES_tradnl"/>
        </w:rPr>
        <w:t>2</w:t>
      </w:r>
      <w:r>
        <w:rPr>
          <w:rFonts w:ascii="Times New Roman" w:hAnsi="Times New Roman" w:cs="Times New Roman"/>
          <w:b/>
          <w:sz w:val="24"/>
          <w:szCs w:val="24"/>
          <w:lang w:val="es-ES_tradnl"/>
        </w:rPr>
        <w:t>:</w:t>
      </w:r>
      <w:r w:rsidRPr="00C432A5">
        <w:rPr>
          <w:rFonts w:ascii="Times New Roman" w:hAnsi="Times New Roman" w:cs="Times New Roman"/>
          <w:b/>
          <w:sz w:val="24"/>
          <w:szCs w:val="24"/>
          <w:lang w:val="es-ES_tradnl"/>
        </w:rPr>
        <w:t xml:space="preserve"> </w:t>
      </w:r>
      <w:r w:rsidRPr="00C432A5">
        <w:rPr>
          <w:rFonts w:ascii="Times New Roman" w:hAnsi="Times New Roman" w:cs="Times New Roman"/>
          <w:sz w:val="24"/>
          <w:szCs w:val="24"/>
          <w:lang w:val="es-ES_tradnl"/>
        </w:rPr>
        <w:t>Capacidad de municipios, auto</w:t>
      </w:r>
      <w:r w:rsidR="00DE1587">
        <w:rPr>
          <w:rFonts w:ascii="Times New Roman" w:hAnsi="Times New Roman" w:cs="Times New Roman"/>
          <w:sz w:val="24"/>
          <w:szCs w:val="24"/>
          <w:lang w:val="es-ES_tradnl"/>
        </w:rPr>
        <w:t>ridades tradicionales indígenas y unidades regionales de ANAM, MIDA, MINSA y</w:t>
      </w:r>
      <w:r w:rsidRPr="00C432A5">
        <w:rPr>
          <w:rFonts w:ascii="Times New Roman" w:hAnsi="Times New Roman" w:cs="Times New Roman"/>
          <w:sz w:val="24"/>
          <w:szCs w:val="24"/>
          <w:lang w:val="es-ES_tradnl"/>
        </w:rPr>
        <w:t xml:space="preserve"> SINAPROC </w:t>
      </w:r>
      <w:r w:rsidR="00DE1587" w:rsidRPr="00C432A5">
        <w:rPr>
          <w:rFonts w:ascii="Times New Roman" w:hAnsi="Times New Roman" w:cs="Times New Roman"/>
          <w:sz w:val="24"/>
          <w:szCs w:val="24"/>
          <w:lang w:val="es-ES_tradnl"/>
        </w:rPr>
        <w:t xml:space="preserve">fortalecida </w:t>
      </w:r>
      <w:r w:rsidRPr="00C432A5">
        <w:rPr>
          <w:rFonts w:ascii="Times New Roman" w:hAnsi="Times New Roman" w:cs="Times New Roman"/>
          <w:sz w:val="24"/>
          <w:szCs w:val="24"/>
          <w:lang w:val="es-ES_tradnl"/>
        </w:rPr>
        <w:t>para la adaptación y mitigación del cambio climático en dos cuencas prioritarias</w:t>
      </w:r>
      <w:r w:rsidR="00DE1587">
        <w:rPr>
          <w:rFonts w:ascii="Times New Roman" w:hAnsi="Times New Roman" w:cs="Times New Roman"/>
          <w:sz w:val="24"/>
          <w:szCs w:val="24"/>
          <w:lang w:val="es-ES_tradnl"/>
        </w:rPr>
        <w:t xml:space="preserve"> </w:t>
      </w:r>
      <w:r w:rsidR="00DE1587" w:rsidRPr="00C432A5">
        <w:rPr>
          <w:rFonts w:ascii="Times New Roman" w:hAnsi="Times New Roman" w:cs="Times New Roman"/>
          <w:sz w:val="24"/>
          <w:szCs w:val="24"/>
          <w:lang w:val="es-ES_tradnl"/>
        </w:rPr>
        <w:t>en materia de gestión integrada del suelo y agua</w:t>
      </w:r>
    </w:p>
    <w:p w:rsidR="00C432A5" w:rsidRPr="00C432A5" w:rsidRDefault="00C432A5" w:rsidP="00C432A5">
      <w:pPr>
        <w:pStyle w:val="Prrafodelista"/>
        <w:numPr>
          <w:ilvl w:val="0"/>
          <w:numId w:val="18"/>
        </w:numPr>
        <w:jc w:val="both"/>
        <w:rPr>
          <w:rFonts w:ascii="Times New Roman" w:hAnsi="Times New Roman" w:cs="Times New Roman"/>
          <w:b/>
          <w:sz w:val="24"/>
          <w:szCs w:val="24"/>
          <w:lang w:val="es-ES_tradnl"/>
        </w:rPr>
      </w:pPr>
      <w:r w:rsidRPr="00C432A5">
        <w:rPr>
          <w:rFonts w:ascii="Times New Roman" w:hAnsi="Times New Roman" w:cs="Times New Roman"/>
          <w:b/>
          <w:sz w:val="24"/>
          <w:szCs w:val="24"/>
          <w:lang w:val="es-ES_tradnl"/>
        </w:rPr>
        <w:t>Producto 2. 3</w:t>
      </w:r>
      <w:r>
        <w:rPr>
          <w:rFonts w:ascii="Times New Roman" w:hAnsi="Times New Roman" w:cs="Times New Roman"/>
          <w:b/>
          <w:sz w:val="24"/>
          <w:szCs w:val="24"/>
          <w:lang w:val="es-ES_tradnl"/>
        </w:rPr>
        <w:t>:</w:t>
      </w:r>
      <w:r w:rsidRPr="00C432A5">
        <w:rPr>
          <w:rFonts w:ascii="Times New Roman" w:hAnsi="Times New Roman" w:cs="Times New Roman"/>
          <w:b/>
          <w:sz w:val="24"/>
          <w:szCs w:val="24"/>
          <w:lang w:val="es-ES_tradnl"/>
        </w:rPr>
        <w:t xml:space="preserve"> </w:t>
      </w:r>
      <w:r w:rsidRPr="00C432A5">
        <w:rPr>
          <w:rFonts w:ascii="Times New Roman" w:hAnsi="Times New Roman" w:cs="Times New Roman"/>
          <w:sz w:val="24"/>
          <w:szCs w:val="24"/>
          <w:lang w:val="es-ES_tradnl"/>
        </w:rPr>
        <w:t>Capacidad aumentada de pobladores de prever e implementar medidas de adaptación y mitigación, particularmente en los sectores agrícola y forestal, en dos cuencas prioritarias</w:t>
      </w:r>
    </w:p>
    <w:p w:rsidR="00C432A5" w:rsidRPr="00C432A5" w:rsidRDefault="00C432A5" w:rsidP="00C432A5">
      <w:pPr>
        <w:pStyle w:val="Prrafodelista"/>
        <w:numPr>
          <w:ilvl w:val="0"/>
          <w:numId w:val="18"/>
        </w:numPr>
        <w:jc w:val="both"/>
        <w:rPr>
          <w:rFonts w:ascii="Times New Roman" w:hAnsi="Times New Roman" w:cs="Times New Roman"/>
          <w:b/>
          <w:sz w:val="24"/>
          <w:szCs w:val="24"/>
          <w:lang w:val="es-ES_tradnl"/>
        </w:rPr>
      </w:pPr>
      <w:r w:rsidRPr="00C432A5">
        <w:rPr>
          <w:rFonts w:ascii="Times New Roman" w:hAnsi="Times New Roman" w:cs="Times New Roman"/>
          <w:b/>
          <w:sz w:val="24"/>
          <w:szCs w:val="24"/>
          <w:lang w:val="es-ES_tradnl"/>
        </w:rPr>
        <w:t>Producto 2.4</w:t>
      </w:r>
      <w:r>
        <w:rPr>
          <w:rFonts w:ascii="Times New Roman" w:hAnsi="Times New Roman" w:cs="Times New Roman"/>
          <w:b/>
          <w:sz w:val="24"/>
          <w:szCs w:val="24"/>
          <w:lang w:val="es-ES_tradnl"/>
        </w:rPr>
        <w:t>:</w:t>
      </w:r>
      <w:r w:rsidRPr="00C432A5">
        <w:rPr>
          <w:rFonts w:ascii="Times New Roman" w:hAnsi="Times New Roman" w:cs="Times New Roman"/>
          <w:b/>
          <w:sz w:val="24"/>
          <w:szCs w:val="24"/>
          <w:lang w:val="es-ES_tradnl"/>
        </w:rPr>
        <w:t xml:space="preserve"> </w:t>
      </w:r>
      <w:r w:rsidRPr="00C432A5">
        <w:rPr>
          <w:rFonts w:ascii="Times New Roman" w:hAnsi="Times New Roman" w:cs="Times New Roman"/>
          <w:sz w:val="24"/>
          <w:szCs w:val="24"/>
          <w:lang w:val="es-ES_tradnl"/>
        </w:rPr>
        <w:t>Capacidad fortalecida de pobladores de esbozar e implementar medidas de adaptación al cambio climático relacionadas con la gestión del agua, saneamiento y seguridad alimentaria en dos cuencas prioritarias</w:t>
      </w:r>
    </w:p>
    <w:p w:rsidR="00620853" w:rsidRPr="001B48F6" w:rsidRDefault="00337F79" w:rsidP="00337F79">
      <w:pPr>
        <w:spacing w:after="120"/>
        <w:jc w:val="both"/>
        <w:rPr>
          <w:rFonts w:ascii="Times New Roman" w:hAnsi="Times New Roman" w:cs="Times New Roman"/>
          <w:sz w:val="24"/>
          <w:szCs w:val="24"/>
          <w:lang w:val="es-ES_tradnl"/>
        </w:rPr>
      </w:pPr>
      <w:r w:rsidRPr="00337F79">
        <w:rPr>
          <w:rFonts w:cs="Times New Roman"/>
          <w:b/>
          <w:i/>
          <w:color w:val="17365D" w:themeColor="text2" w:themeShade="BF"/>
          <w:sz w:val="24"/>
          <w:szCs w:val="24"/>
          <w:lang w:val="es-ES_tradnl"/>
        </w:rPr>
        <w:t xml:space="preserve">Resultado </w:t>
      </w:r>
      <w:r>
        <w:rPr>
          <w:rFonts w:cs="Times New Roman"/>
          <w:b/>
          <w:i/>
          <w:color w:val="17365D" w:themeColor="text2" w:themeShade="BF"/>
          <w:sz w:val="24"/>
          <w:szCs w:val="24"/>
          <w:lang w:val="es-ES_tradnl"/>
        </w:rPr>
        <w:t>3</w:t>
      </w:r>
      <w:r w:rsidRPr="00337F79">
        <w:rPr>
          <w:rFonts w:cs="Times New Roman"/>
          <w:b/>
          <w:i/>
          <w:color w:val="17365D" w:themeColor="text2" w:themeShade="BF"/>
          <w:sz w:val="24"/>
          <w:szCs w:val="24"/>
          <w:lang w:val="es-ES_tradnl"/>
        </w:rPr>
        <w:t xml:space="preserve">: </w:t>
      </w:r>
      <w:r w:rsidR="00620853" w:rsidRPr="00337F79">
        <w:rPr>
          <w:rFonts w:cs="Times New Roman"/>
          <w:b/>
          <w:i/>
          <w:color w:val="17365D" w:themeColor="text2" w:themeShade="BF"/>
          <w:sz w:val="24"/>
          <w:szCs w:val="24"/>
          <w:lang w:val="es-ES_tradnl"/>
        </w:rPr>
        <w:t>Alternativas evaluadas para acceso a financiamiento para apoyar acciones de manejo sostenible de los recursos suelo y agua conducentes a la adaptación y mitigación del cambi</w:t>
      </w:r>
      <w:r>
        <w:rPr>
          <w:rFonts w:cs="Times New Roman"/>
          <w:b/>
          <w:i/>
          <w:color w:val="17365D" w:themeColor="text2" w:themeShade="BF"/>
          <w:sz w:val="24"/>
          <w:szCs w:val="24"/>
          <w:lang w:val="es-ES_tradnl"/>
        </w:rPr>
        <w:t>o climático</w:t>
      </w:r>
      <w:r w:rsidR="00620853" w:rsidRPr="001B48F6">
        <w:rPr>
          <w:rStyle w:val="Refdenotaalpie"/>
          <w:rFonts w:ascii="Times New Roman" w:hAnsi="Times New Roman" w:cs="Times New Roman"/>
          <w:i/>
          <w:sz w:val="24"/>
          <w:szCs w:val="24"/>
          <w:lang w:val="es-ES_tradnl"/>
        </w:rPr>
        <w:footnoteReference w:id="6"/>
      </w:r>
    </w:p>
    <w:p w:rsidR="00620853" w:rsidRPr="00C432A5" w:rsidRDefault="00C432A5" w:rsidP="00C432A5">
      <w:pPr>
        <w:pStyle w:val="Prrafodelista"/>
        <w:numPr>
          <w:ilvl w:val="0"/>
          <w:numId w:val="18"/>
        </w:numPr>
        <w:jc w:val="both"/>
        <w:rPr>
          <w:rFonts w:ascii="Times New Roman" w:hAnsi="Times New Roman" w:cs="Times New Roman"/>
          <w:b/>
          <w:sz w:val="24"/>
          <w:szCs w:val="24"/>
          <w:lang w:val="es-ES_tradnl"/>
        </w:rPr>
      </w:pPr>
      <w:r w:rsidRPr="00C432A5">
        <w:rPr>
          <w:rFonts w:ascii="Times New Roman" w:hAnsi="Times New Roman" w:cs="Times New Roman"/>
          <w:b/>
          <w:sz w:val="24"/>
          <w:szCs w:val="24"/>
          <w:lang w:val="es-ES_tradnl"/>
        </w:rPr>
        <w:t xml:space="preserve">Producto 3.1: </w:t>
      </w:r>
      <w:r w:rsidR="00037BB4" w:rsidRPr="00037BB4">
        <w:rPr>
          <w:rFonts w:ascii="Times New Roman" w:hAnsi="Times New Roman" w:cs="Times New Roman"/>
          <w:sz w:val="24"/>
          <w:szCs w:val="24"/>
          <w:lang w:val="es-ES_tradnl"/>
        </w:rPr>
        <w:t>Factibilidad de la implementación del esquema de PSA evaluada en las cuencas prioritarias</w:t>
      </w:r>
    </w:p>
    <w:p w:rsidR="00C432A5" w:rsidRPr="00C432A5" w:rsidRDefault="00FB5BD0" w:rsidP="00C432A5">
      <w:pPr>
        <w:pStyle w:val="Prrafodelista"/>
        <w:numPr>
          <w:ilvl w:val="0"/>
          <w:numId w:val="18"/>
        </w:numPr>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Producto 3.2:</w:t>
      </w:r>
      <w:r w:rsidRPr="00FB5BD0">
        <w:rPr>
          <w:rFonts w:ascii="Times New Roman" w:hAnsi="Times New Roman" w:cs="Times New Roman"/>
          <w:b/>
          <w:sz w:val="24"/>
          <w:szCs w:val="24"/>
          <w:lang w:val="es-ES_tradnl"/>
        </w:rPr>
        <w:t xml:space="preserve"> </w:t>
      </w:r>
      <w:r w:rsidR="00037BB4" w:rsidRPr="00037BB4">
        <w:rPr>
          <w:rFonts w:ascii="Times New Roman" w:hAnsi="Times New Roman" w:cs="Times New Roman"/>
          <w:sz w:val="24"/>
          <w:szCs w:val="24"/>
          <w:lang w:val="es-ES_tradnl"/>
        </w:rPr>
        <w:t>Identificación de sitios y posibles donantes para propuestas de proyectos forestales preparadas para la presentación al Mecanismo de Desarrollo Limpio</w:t>
      </w:r>
    </w:p>
    <w:p w:rsidR="00113ADC" w:rsidRPr="001B48F6" w:rsidRDefault="00205640" w:rsidP="004A0D92">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A continuación se presentan de forma esquemática </w:t>
      </w:r>
      <w:r w:rsidR="00113ADC" w:rsidRPr="001B48F6">
        <w:rPr>
          <w:rFonts w:ascii="Times New Roman" w:hAnsi="Times New Roman" w:cs="Times New Roman"/>
          <w:sz w:val="24"/>
          <w:szCs w:val="24"/>
          <w:lang w:val="es-ES_tradnl"/>
        </w:rPr>
        <w:t xml:space="preserve">las relaciones causales entre actividades, productos, resultados e impactos (incluyendo otros impactos que pueden ser anticipados). Las líneas punteadas indican relaciones causales más débiles, en comparación con las líneas solidas que indican una relación causa-efecto más íntima. En el gráfico pueden </w:t>
      </w:r>
      <w:r w:rsidR="00186643" w:rsidRPr="001B48F6">
        <w:rPr>
          <w:rFonts w:ascii="Times New Roman" w:hAnsi="Times New Roman" w:cs="Times New Roman"/>
          <w:sz w:val="24"/>
          <w:szCs w:val="24"/>
          <w:lang w:val="es-ES_tradnl"/>
        </w:rPr>
        <w:t xml:space="preserve">verse </w:t>
      </w:r>
      <w:r w:rsidR="00113ADC" w:rsidRPr="001B48F6">
        <w:rPr>
          <w:rFonts w:ascii="Times New Roman" w:hAnsi="Times New Roman" w:cs="Times New Roman"/>
          <w:sz w:val="24"/>
          <w:szCs w:val="24"/>
          <w:lang w:val="es-ES_tradnl"/>
        </w:rPr>
        <w:t xml:space="preserve">también </w:t>
      </w:r>
      <w:r w:rsidR="00946DE0" w:rsidRPr="001B48F6">
        <w:rPr>
          <w:rFonts w:ascii="Times New Roman" w:hAnsi="Times New Roman" w:cs="Times New Roman"/>
          <w:sz w:val="24"/>
          <w:szCs w:val="24"/>
          <w:lang w:val="es-ES_tradnl"/>
        </w:rPr>
        <w:t>la</w:t>
      </w:r>
      <w:r w:rsidR="00801E55" w:rsidRPr="001B48F6">
        <w:rPr>
          <w:rFonts w:ascii="Times New Roman" w:hAnsi="Times New Roman" w:cs="Times New Roman"/>
          <w:sz w:val="24"/>
          <w:szCs w:val="24"/>
          <w:lang w:val="es-ES_tradnl"/>
        </w:rPr>
        <w:t>s</w:t>
      </w:r>
      <w:r w:rsidR="00946DE0" w:rsidRPr="001B48F6">
        <w:rPr>
          <w:rFonts w:ascii="Times New Roman" w:hAnsi="Times New Roman" w:cs="Times New Roman"/>
          <w:sz w:val="24"/>
          <w:szCs w:val="24"/>
          <w:lang w:val="es-ES_tradnl"/>
        </w:rPr>
        <w:t xml:space="preserve"> áreas de incidencia de los</w:t>
      </w:r>
      <w:r w:rsidR="00801E55" w:rsidRPr="001B48F6">
        <w:rPr>
          <w:rFonts w:ascii="Times New Roman" w:hAnsi="Times New Roman" w:cs="Times New Roman"/>
          <w:sz w:val="24"/>
          <w:szCs w:val="24"/>
          <w:lang w:val="es-ES_tradnl"/>
        </w:rPr>
        <w:t xml:space="preserve"> cuatro niveles en los que se estructura la evaluación (ver §3).</w:t>
      </w:r>
    </w:p>
    <w:p w:rsidR="00113ADC" w:rsidRDefault="00113ADC" w:rsidP="004A0D92">
      <w:pPr>
        <w:spacing w:after="120"/>
        <w:jc w:val="both"/>
        <w:rPr>
          <w:rFonts w:ascii="Times New Roman" w:hAnsi="Times New Roman" w:cs="Times New Roman"/>
          <w:lang w:val="es-ES_tradnl"/>
        </w:rPr>
      </w:pPr>
    </w:p>
    <w:p w:rsidR="00113ADC" w:rsidRPr="003245F6" w:rsidRDefault="00113ADC" w:rsidP="004A0D92">
      <w:pPr>
        <w:spacing w:after="120"/>
        <w:jc w:val="both"/>
        <w:rPr>
          <w:rFonts w:ascii="Times New Roman" w:hAnsi="Times New Roman" w:cs="Times New Roman"/>
          <w:lang w:val="es-ES_tradnl"/>
        </w:rPr>
        <w:sectPr w:rsidR="00113ADC" w:rsidRPr="003245F6" w:rsidSect="005B3243">
          <w:footerReference w:type="default" r:id="rId22"/>
          <w:pgSz w:w="11906" w:h="16838" w:code="9"/>
          <w:pgMar w:top="1440" w:right="1077" w:bottom="1440" w:left="1077" w:header="851" w:footer="851" w:gutter="0"/>
          <w:pgNumType w:start="1"/>
          <w:cols w:space="708"/>
          <w:docGrid w:linePitch="360"/>
        </w:sectPr>
      </w:pPr>
    </w:p>
    <w:p w:rsidR="00FC2774" w:rsidRPr="004A0D92" w:rsidRDefault="00B603D4" w:rsidP="000929EC">
      <w:pPr>
        <w:ind w:right="-284"/>
        <w:jc w:val="center"/>
        <w:rPr>
          <w:rFonts w:ascii="Times New Roman" w:hAnsi="Times New Roman" w:cs="Times New Roman"/>
          <w:b/>
          <w:color w:val="595959" w:themeColor="text1" w:themeTint="A6"/>
          <w:sz w:val="24"/>
          <w:szCs w:val="24"/>
          <w:lang w:val="es-ES_tradnl"/>
        </w:rPr>
        <w:sectPr w:rsidR="00FC2774" w:rsidRPr="004A0D92" w:rsidSect="005B3243">
          <w:footerReference w:type="default" r:id="rId23"/>
          <w:pgSz w:w="16838" w:h="11906" w:orient="landscape" w:code="9"/>
          <w:pgMar w:top="142" w:right="284" w:bottom="284" w:left="284" w:header="709" w:footer="709" w:gutter="0"/>
          <w:cols w:space="708"/>
          <w:docGrid w:linePitch="360"/>
        </w:sectPr>
      </w:pPr>
      <w:r>
        <w:rPr>
          <w:rFonts w:ascii="Times New Roman" w:hAnsi="Times New Roman" w:cs="Times New Roman"/>
          <w:b/>
          <w:noProof/>
          <w:color w:val="595959" w:themeColor="text1" w:themeTint="A6"/>
          <w:sz w:val="24"/>
          <w:szCs w:val="24"/>
          <w:lang w:val="es-PA" w:eastAsia="es-PA"/>
        </w:rPr>
        <w:lastRenderedPageBreak/>
        <w:drawing>
          <wp:anchor distT="0" distB="0" distL="114300" distR="114300" simplePos="0" relativeHeight="251699200" behindDoc="0" locked="0" layoutInCell="1" allowOverlap="1">
            <wp:simplePos x="0" y="0"/>
            <wp:positionH relativeFrom="margin">
              <wp:align>center</wp:align>
            </wp:positionH>
            <wp:positionV relativeFrom="margin">
              <wp:align>center</wp:align>
            </wp:positionV>
            <wp:extent cx="10012680" cy="6254115"/>
            <wp:effectExtent l="152400" t="114300" r="179070" b="89535"/>
            <wp:wrapSquare wrapText="bothSides"/>
            <wp:docPr id="77" name="Picture 77" descr="C:\Users\RAUL\Documents\04_WORK\1_CONSULTANT\3_MDG-F\5_PANAMA\5_Inforne-Final\TOC\MDGF-Panama_ToC_REVISED-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RAUL\Documents\04_WORK\1_CONSULTANT\3_MDG-F\5_PANAMA\5_Inforne-Final\TOC\MDGF-Panama_ToC_REVISED-copy.jpeg"/>
                    <pic:cNvPicPr>
                      <a:picLocks noChangeAspect="1" noChangeArrowheads="1"/>
                    </pic:cNvPicPr>
                  </pic:nvPicPr>
                  <pic:blipFill>
                    <a:blip r:embed="rId24" cstate="print"/>
                    <a:srcRect/>
                    <a:stretch>
                      <a:fillRect/>
                    </a:stretch>
                  </pic:blipFill>
                  <pic:spPr bwMode="auto">
                    <a:xfrm>
                      <a:off x="0" y="0"/>
                      <a:ext cx="10012680" cy="6254115"/>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anchor>
        </w:drawing>
      </w:r>
    </w:p>
    <w:p w:rsidR="00FA7835" w:rsidRPr="00681EDA" w:rsidRDefault="00FA7835" w:rsidP="0042064E">
      <w:pPr>
        <w:spacing w:after="120"/>
        <w:ind w:left="708" w:hanging="705"/>
        <w:rPr>
          <w:rFonts w:cs="Times New Roman"/>
          <w:b/>
          <w:color w:val="17365D" w:themeColor="text2" w:themeShade="BF"/>
          <w:sz w:val="28"/>
          <w:szCs w:val="24"/>
          <w:lang w:val="es-ES_tradnl"/>
        </w:rPr>
      </w:pPr>
      <w:r w:rsidRPr="00681EDA">
        <w:rPr>
          <w:rFonts w:cs="Times New Roman"/>
          <w:b/>
          <w:color w:val="17365D" w:themeColor="text2" w:themeShade="BF"/>
          <w:sz w:val="28"/>
          <w:szCs w:val="24"/>
          <w:lang w:val="es-ES_tradnl"/>
        </w:rPr>
        <w:lastRenderedPageBreak/>
        <w:t>3</w:t>
      </w:r>
      <w:r w:rsidRPr="00681EDA">
        <w:rPr>
          <w:rFonts w:cs="Times New Roman"/>
          <w:b/>
          <w:color w:val="17365D" w:themeColor="text2" w:themeShade="BF"/>
          <w:sz w:val="28"/>
          <w:szCs w:val="24"/>
          <w:lang w:val="es-ES_tradnl"/>
        </w:rPr>
        <w:tab/>
        <w:t>NIVELES DE ANALISIS: CRITERIOS Y PREGUNTAS DE EVALUACION</w:t>
      </w:r>
    </w:p>
    <w:p w:rsidR="00343B56" w:rsidRPr="00681EDA" w:rsidRDefault="007A6CB7" w:rsidP="007436FD">
      <w:pPr>
        <w:spacing w:after="120"/>
        <w:jc w:val="both"/>
        <w:rPr>
          <w:rFonts w:ascii="Times New Roman" w:hAnsi="Times New Roman" w:cs="Times New Roman"/>
          <w:sz w:val="24"/>
          <w:szCs w:val="24"/>
          <w:lang w:val="es-ES_tradnl"/>
        </w:rPr>
      </w:pPr>
      <w:r w:rsidRPr="00681EDA">
        <w:rPr>
          <w:rFonts w:ascii="Times New Roman" w:hAnsi="Times New Roman" w:cs="Times New Roman"/>
          <w:sz w:val="24"/>
          <w:szCs w:val="24"/>
          <w:lang w:val="es-ES_tradnl"/>
        </w:rPr>
        <w:t xml:space="preserve">La evaluación se estructura en </w:t>
      </w:r>
      <w:r w:rsidR="00627FAC" w:rsidRPr="00681EDA">
        <w:rPr>
          <w:rFonts w:ascii="Times New Roman" w:hAnsi="Times New Roman" w:cs="Times New Roman"/>
          <w:sz w:val="24"/>
          <w:szCs w:val="24"/>
          <w:lang w:val="es-ES_tradnl"/>
        </w:rPr>
        <w:t xml:space="preserve">tres niveles </w:t>
      </w:r>
      <w:r w:rsidR="00801E55" w:rsidRPr="00681EDA">
        <w:rPr>
          <w:rFonts w:ascii="Times New Roman" w:hAnsi="Times New Roman" w:cs="Times New Roman"/>
          <w:sz w:val="24"/>
          <w:szCs w:val="24"/>
          <w:lang w:val="es-ES_tradnl"/>
        </w:rPr>
        <w:t xml:space="preserve">de análisis, tres de ellos son niveles </w:t>
      </w:r>
      <w:r w:rsidR="00627FAC" w:rsidRPr="00681EDA">
        <w:rPr>
          <w:rFonts w:ascii="Times New Roman" w:hAnsi="Times New Roman" w:cs="Times New Roman"/>
          <w:sz w:val="24"/>
          <w:szCs w:val="24"/>
          <w:lang w:val="es-ES_tradnl"/>
        </w:rPr>
        <w:t xml:space="preserve">de programa y </w:t>
      </w:r>
      <w:r w:rsidR="00801E55" w:rsidRPr="00681EDA">
        <w:rPr>
          <w:rFonts w:ascii="Times New Roman" w:hAnsi="Times New Roman" w:cs="Times New Roman"/>
          <w:sz w:val="24"/>
          <w:szCs w:val="24"/>
          <w:lang w:val="es-ES_tradnl"/>
        </w:rPr>
        <w:t xml:space="preserve">el cuarto </w:t>
      </w:r>
      <w:r w:rsidR="00577AFE">
        <w:rPr>
          <w:rFonts w:ascii="Times New Roman" w:hAnsi="Times New Roman" w:cs="Times New Roman"/>
          <w:sz w:val="24"/>
          <w:szCs w:val="24"/>
          <w:lang w:val="es-ES_tradnl"/>
        </w:rPr>
        <w:t>es el nivel local/</w:t>
      </w:r>
      <w:r w:rsidR="00627FAC" w:rsidRPr="00681EDA">
        <w:rPr>
          <w:rFonts w:ascii="Times New Roman" w:hAnsi="Times New Roman" w:cs="Times New Roman"/>
          <w:sz w:val="24"/>
          <w:szCs w:val="24"/>
          <w:lang w:val="es-ES_tradnl"/>
        </w:rPr>
        <w:t xml:space="preserve">país. </w:t>
      </w:r>
      <w:r w:rsidR="00801E55" w:rsidRPr="00681EDA">
        <w:rPr>
          <w:rFonts w:ascii="Times New Roman" w:hAnsi="Times New Roman" w:cs="Times New Roman"/>
          <w:sz w:val="24"/>
          <w:szCs w:val="24"/>
          <w:lang w:val="es-ES_tradnl"/>
        </w:rPr>
        <w:t xml:space="preserve">En el esquema de la TdC </w:t>
      </w:r>
      <w:r w:rsidR="00577AFE">
        <w:rPr>
          <w:rFonts w:ascii="Times New Roman" w:hAnsi="Times New Roman" w:cs="Times New Roman"/>
          <w:sz w:val="24"/>
          <w:szCs w:val="24"/>
          <w:lang w:val="es-ES_tradnl"/>
        </w:rPr>
        <w:t xml:space="preserve">anterior </w:t>
      </w:r>
      <w:r w:rsidR="00801E55" w:rsidRPr="00681EDA">
        <w:rPr>
          <w:rFonts w:ascii="Times New Roman" w:hAnsi="Times New Roman" w:cs="Times New Roman"/>
          <w:sz w:val="24"/>
          <w:szCs w:val="24"/>
          <w:lang w:val="es-ES_tradnl"/>
        </w:rPr>
        <w:t>se presentan estos niveles:</w:t>
      </w:r>
      <w:r w:rsidR="007436FD" w:rsidRPr="00681EDA">
        <w:rPr>
          <w:rFonts w:ascii="Times New Roman" w:hAnsi="Times New Roman" w:cs="Times New Roman"/>
          <w:sz w:val="24"/>
          <w:szCs w:val="24"/>
          <w:lang w:val="es-ES_tradnl"/>
        </w:rPr>
        <w:t xml:space="preserve"> (i) e</w:t>
      </w:r>
      <w:r w:rsidR="00801E55" w:rsidRPr="00681EDA">
        <w:rPr>
          <w:rFonts w:ascii="Times New Roman" w:hAnsi="Times New Roman" w:cs="Times New Roman"/>
          <w:sz w:val="24"/>
          <w:szCs w:val="24"/>
          <w:lang w:val="es-ES_tradnl"/>
        </w:rPr>
        <w:t xml:space="preserve">l nivel de diseño </w:t>
      </w:r>
      <w:r w:rsidR="000929CC" w:rsidRPr="00681EDA">
        <w:rPr>
          <w:rFonts w:ascii="Times New Roman" w:hAnsi="Times New Roman" w:cs="Times New Roman"/>
          <w:sz w:val="24"/>
          <w:szCs w:val="24"/>
          <w:lang w:val="es-ES_tradnl"/>
        </w:rPr>
        <w:t>compete la totalidad del ciclo del programa;</w:t>
      </w:r>
      <w:r w:rsidR="007436FD" w:rsidRPr="00681EDA">
        <w:rPr>
          <w:rFonts w:ascii="Times New Roman" w:hAnsi="Times New Roman" w:cs="Times New Roman"/>
          <w:sz w:val="24"/>
          <w:szCs w:val="24"/>
          <w:lang w:val="es-ES_tradnl"/>
        </w:rPr>
        <w:t xml:space="preserve"> (ii) e</w:t>
      </w:r>
      <w:r w:rsidR="000929CC" w:rsidRPr="00681EDA">
        <w:rPr>
          <w:rFonts w:ascii="Times New Roman" w:hAnsi="Times New Roman" w:cs="Times New Roman"/>
          <w:sz w:val="24"/>
          <w:szCs w:val="24"/>
          <w:lang w:val="es-ES_tradnl"/>
        </w:rPr>
        <w:t>l nivel de proceso se enmarca principalmente en el ámbito de las actividades y los productos;</w:t>
      </w:r>
      <w:r w:rsidR="007436FD" w:rsidRPr="00681EDA">
        <w:rPr>
          <w:rFonts w:ascii="Times New Roman" w:hAnsi="Times New Roman" w:cs="Times New Roman"/>
          <w:sz w:val="24"/>
          <w:szCs w:val="24"/>
          <w:lang w:val="es-ES_tradnl"/>
        </w:rPr>
        <w:t xml:space="preserve"> (iii) e</w:t>
      </w:r>
      <w:r w:rsidR="000929CC" w:rsidRPr="00681EDA">
        <w:rPr>
          <w:rFonts w:ascii="Times New Roman" w:hAnsi="Times New Roman" w:cs="Times New Roman"/>
          <w:sz w:val="24"/>
          <w:szCs w:val="24"/>
          <w:lang w:val="es-ES_tradnl"/>
        </w:rPr>
        <w:t xml:space="preserve">l nivel de resultados corresponde al ámbito de los resultados e impactos </w:t>
      </w:r>
      <w:r w:rsidR="00C27211" w:rsidRPr="00681EDA">
        <w:rPr>
          <w:rFonts w:ascii="Times New Roman" w:hAnsi="Times New Roman" w:cs="Times New Roman"/>
          <w:sz w:val="24"/>
          <w:szCs w:val="24"/>
          <w:lang w:val="es-ES_tradnl"/>
        </w:rPr>
        <w:t>má</w:t>
      </w:r>
      <w:r w:rsidR="007436FD" w:rsidRPr="00681EDA">
        <w:rPr>
          <w:rFonts w:ascii="Times New Roman" w:hAnsi="Times New Roman" w:cs="Times New Roman"/>
          <w:sz w:val="24"/>
          <w:szCs w:val="24"/>
          <w:lang w:val="es-ES_tradnl"/>
        </w:rPr>
        <w:t>s inmediatos y (iv) e</w:t>
      </w:r>
      <w:r w:rsidR="000929CC" w:rsidRPr="00681EDA">
        <w:rPr>
          <w:rFonts w:ascii="Times New Roman" w:hAnsi="Times New Roman" w:cs="Times New Roman"/>
          <w:sz w:val="24"/>
          <w:szCs w:val="24"/>
          <w:lang w:val="es-ES_tradnl"/>
        </w:rPr>
        <w:t xml:space="preserve">l nivel </w:t>
      </w:r>
      <w:r w:rsidR="00C27211" w:rsidRPr="00681EDA">
        <w:rPr>
          <w:rFonts w:ascii="Times New Roman" w:hAnsi="Times New Roman" w:cs="Times New Roman"/>
          <w:sz w:val="24"/>
          <w:szCs w:val="24"/>
          <w:lang w:val="es-ES_tradnl"/>
        </w:rPr>
        <w:t>local/</w:t>
      </w:r>
      <w:r w:rsidR="000929CC" w:rsidRPr="00681EDA">
        <w:rPr>
          <w:rFonts w:ascii="Times New Roman" w:hAnsi="Times New Roman" w:cs="Times New Roman"/>
          <w:sz w:val="24"/>
          <w:szCs w:val="24"/>
          <w:lang w:val="es-ES_tradnl"/>
        </w:rPr>
        <w:t xml:space="preserve">país </w:t>
      </w:r>
      <w:r w:rsidR="00DF2341" w:rsidRPr="00681EDA">
        <w:rPr>
          <w:rFonts w:ascii="Times New Roman" w:hAnsi="Times New Roman" w:cs="Times New Roman"/>
          <w:sz w:val="24"/>
          <w:szCs w:val="24"/>
          <w:lang w:val="es-ES_tradnl"/>
        </w:rPr>
        <w:t>compete principalmente a los impactos a medio y largo plazo.</w:t>
      </w:r>
    </w:p>
    <w:p w:rsidR="0050218B" w:rsidRDefault="00A07BF6" w:rsidP="002D5D40">
      <w:pPr>
        <w:spacing w:after="120"/>
        <w:jc w:val="both"/>
        <w:rPr>
          <w:rFonts w:ascii="Times New Roman" w:hAnsi="Times New Roman" w:cs="Times New Roman"/>
          <w:sz w:val="24"/>
          <w:szCs w:val="24"/>
          <w:lang w:val="es-ES_tradnl"/>
        </w:rPr>
      </w:pPr>
      <w:r>
        <w:rPr>
          <w:rFonts w:ascii="Times New Roman" w:hAnsi="Times New Roman" w:cs="Times New Roman"/>
          <w:noProof/>
          <w:sz w:val="24"/>
          <w:szCs w:val="24"/>
          <w:lang w:val="es-PA" w:eastAsia="es-PA"/>
        </w:rPr>
        <w:drawing>
          <wp:anchor distT="0" distB="0" distL="114300" distR="114300" simplePos="0" relativeHeight="251704320" behindDoc="0" locked="0" layoutInCell="1" allowOverlap="1">
            <wp:simplePos x="0" y="0"/>
            <wp:positionH relativeFrom="column">
              <wp:posOffset>-209550</wp:posOffset>
            </wp:positionH>
            <wp:positionV relativeFrom="paragraph">
              <wp:posOffset>59055</wp:posOffset>
            </wp:positionV>
            <wp:extent cx="2950210" cy="1111250"/>
            <wp:effectExtent l="95250" t="57150" r="78740" b="12700"/>
            <wp:wrapSquare wrapText="bothSides"/>
            <wp:docPr id="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srcRect/>
                    <a:stretch>
                      <a:fillRect/>
                    </a:stretch>
                  </pic:blipFill>
                  <pic:spPr bwMode="auto">
                    <a:xfrm>
                      <a:off x="0" y="0"/>
                      <a:ext cx="2950210" cy="1111250"/>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anchor>
        </w:drawing>
      </w:r>
      <w:r w:rsidR="00343B56" w:rsidRPr="00681EDA">
        <w:rPr>
          <w:rFonts w:ascii="Times New Roman" w:hAnsi="Times New Roman" w:cs="Times New Roman"/>
          <w:sz w:val="24"/>
          <w:szCs w:val="24"/>
          <w:lang w:val="es-ES_tradnl"/>
        </w:rPr>
        <w:t>La evaluación se centra en siete criterios: pertinencia, apropiación, eficiencia, eficacia, sostenibi</w:t>
      </w:r>
      <w:r w:rsidR="003F1254" w:rsidRPr="00681EDA">
        <w:rPr>
          <w:rFonts w:ascii="Times New Roman" w:hAnsi="Times New Roman" w:cs="Times New Roman"/>
          <w:sz w:val="24"/>
          <w:szCs w:val="24"/>
          <w:lang w:val="es-ES_tradnl"/>
        </w:rPr>
        <w:t xml:space="preserve">lidad, replicabilidad e impacto. </w:t>
      </w:r>
      <w:r w:rsidR="00577AFE">
        <w:rPr>
          <w:rFonts w:ascii="Times New Roman" w:hAnsi="Times New Roman" w:cs="Times New Roman"/>
          <w:sz w:val="24"/>
          <w:szCs w:val="24"/>
          <w:lang w:val="es-ES_tradnl"/>
        </w:rPr>
        <w:t xml:space="preserve">Las </w:t>
      </w:r>
      <w:r w:rsidR="00577AFE" w:rsidRPr="00681EDA">
        <w:rPr>
          <w:rFonts w:ascii="Times New Roman" w:hAnsi="Times New Roman" w:cs="Times New Roman"/>
          <w:sz w:val="24"/>
          <w:szCs w:val="24"/>
          <w:lang w:val="es-ES_tradnl"/>
        </w:rPr>
        <w:t xml:space="preserve">preguntas de evaluación </w:t>
      </w:r>
      <w:r w:rsidR="00B309B8">
        <w:rPr>
          <w:rFonts w:ascii="Times New Roman" w:hAnsi="Times New Roman" w:cs="Times New Roman"/>
          <w:sz w:val="24"/>
          <w:szCs w:val="24"/>
          <w:lang w:val="es-ES_tradnl"/>
        </w:rPr>
        <w:t>propuestas en los TdR han sido</w:t>
      </w:r>
      <w:r w:rsidR="00577AFE" w:rsidRPr="00681EDA">
        <w:rPr>
          <w:rFonts w:ascii="Times New Roman" w:hAnsi="Times New Roman" w:cs="Times New Roman"/>
          <w:sz w:val="24"/>
          <w:szCs w:val="24"/>
          <w:lang w:val="es-ES_tradnl"/>
        </w:rPr>
        <w:t xml:space="preserve"> la guía básica para la recogida </w:t>
      </w:r>
      <w:r w:rsidR="00B309B8">
        <w:rPr>
          <w:rFonts w:ascii="Times New Roman" w:hAnsi="Times New Roman" w:cs="Times New Roman"/>
          <w:sz w:val="24"/>
          <w:szCs w:val="24"/>
          <w:lang w:val="es-ES_tradnl"/>
        </w:rPr>
        <w:t>y el análisis de la información.</w:t>
      </w:r>
    </w:p>
    <w:p w:rsidR="00E532FB" w:rsidRPr="00681EDA" w:rsidRDefault="00C40BBB" w:rsidP="00681EDA">
      <w:pPr>
        <w:spacing w:after="120"/>
        <w:ind w:left="708" w:hanging="705"/>
        <w:rPr>
          <w:rFonts w:cs="Times New Roman"/>
          <w:b/>
          <w:color w:val="17365D" w:themeColor="text2" w:themeShade="BF"/>
          <w:sz w:val="28"/>
          <w:szCs w:val="24"/>
          <w:lang w:val="es-ES_tradnl"/>
        </w:rPr>
      </w:pPr>
      <w:r w:rsidRPr="00681EDA">
        <w:rPr>
          <w:rFonts w:cs="Times New Roman"/>
          <w:b/>
          <w:color w:val="17365D" w:themeColor="text2" w:themeShade="BF"/>
          <w:sz w:val="28"/>
          <w:szCs w:val="24"/>
          <w:lang w:val="es-ES_tradnl"/>
        </w:rPr>
        <w:t>3.1</w:t>
      </w:r>
      <w:r w:rsidRPr="00681EDA">
        <w:rPr>
          <w:rFonts w:cs="Times New Roman"/>
          <w:b/>
          <w:color w:val="17365D" w:themeColor="text2" w:themeShade="BF"/>
          <w:sz w:val="28"/>
          <w:szCs w:val="24"/>
          <w:lang w:val="es-ES_tradnl"/>
        </w:rPr>
        <w:tab/>
        <w:t>Nivel de Diseño</w:t>
      </w:r>
    </w:p>
    <w:p w:rsidR="00105811" w:rsidRDefault="00105811" w:rsidP="00105811">
      <w:pPr>
        <w:spacing w:after="120"/>
        <w:jc w:val="both"/>
        <w:rPr>
          <w:rFonts w:ascii="Times New Roman" w:hAnsi="Times New Roman" w:cs="Times New Roman"/>
          <w:sz w:val="24"/>
          <w:szCs w:val="24"/>
          <w:lang w:val="es-ES_tradnl"/>
        </w:rPr>
      </w:pPr>
      <w:r w:rsidRPr="00EE371E">
        <w:rPr>
          <w:rFonts w:ascii="Times New Roman" w:hAnsi="Times New Roman" w:cs="Times New Roman"/>
          <w:sz w:val="24"/>
          <w:szCs w:val="24"/>
          <w:lang w:val="es-ES_tradnl"/>
        </w:rPr>
        <w:t>El diseño</w:t>
      </w:r>
      <w:r>
        <w:rPr>
          <w:rFonts w:ascii="Times New Roman" w:hAnsi="Times New Roman" w:cs="Times New Roman"/>
          <w:sz w:val="24"/>
          <w:szCs w:val="24"/>
          <w:lang w:val="es-ES_tradnl"/>
        </w:rPr>
        <w:t xml:space="preserve"> original</w:t>
      </w:r>
      <w:r w:rsidRPr="00EE371E">
        <w:rPr>
          <w:rFonts w:ascii="Times New Roman" w:hAnsi="Times New Roman" w:cs="Times New Roman"/>
          <w:sz w:val="24"/>
          <w:szCs w:val="24"/>
          <w:lang w:val="es-ES_tradnl"/>
        </w:rPr>
        <w:t xml:space="preserve"> del </w:t>
      </w:r>
      <w:r>
        <w:rPr>
          <w:rFonts w:ascii="Times New Roman" w:hAnsi="Times New Roman" w:cs="Times New Roman"/>
          <w:sz w:val="24"/>
          <w:szCs w:val="24"/>
          <w:lang w:val="es-ES_tradnl"/>
        </w:rPr>
        <w:t>programa</w:t>
      </w:r>
      <w:r w:rsidRPr="00EE371E">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era ambicioso y</w:t>
      </w:r>
      <w:r w:rsidRPr="00EE371E">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se definieron</w:t>
      </w:r>
      <w:r w:rsidRPr="00EE371E">
        <w:rPr>
          <w:rFonts w:ascii="Times New Roman" w:hAnsi="Times New Roman" w:cs="Times New Roman"/>
          <w:sz w:val="24"/>
          <w:szCs w:val="24"/>
          <w:lang w:val="es-ES_tradnl"/>
        </w:rPr>
        <w:t xml:space="preserve"> unos objetivos que se</w:t>
      </w:r>
      <w:r>
        <w:rPr>
          <w:rFonts w:ascii="Times New Roman" w:hAnsi="Times New Roman" w:cs="Times New Roman"/>
          <w:sz w:val="24"/>
          <w:szCs w:val="24"/>
          <w:lang w:val="es-ES_tradnl"/>
        </w:rPr>
        <w:t xml:space="preserve"> han demostrado </w:t>
      </w:r>
      <w:r w:rsidRPr="00EE371E">
        <w:rPr>
          <w:rFonts w:ascii="Times New Roman" w:hAnsi="Times New Roman" w:cs="Times New Roman"/>
          <w:sz w:val="24"/>
          <w:szCs w:val="24"/>
          <w:lang w:val="es-ES_tradnl"/>
        </w:rPr>
        <w:t>demasiado generales</w:t>
      </w:r>
      <w:r>
        <w:rPr>
          <w:rFonts w:ascii="Times New Roman" w:hAnsi="Times New Roman" w:cs="Times New Roman"/>
          <w:sz w:val="24"/>
          <w:szCs w:val="24"/>
          <w:lang w:val="es-ES_tradnl"/>
        </w:rPr>
        <w:t xml:space="preserve">. </w:t>
      </w:r>
    </w:p>
    <w:p w:rsidR="00105811" w:rsidRDefault="008D26E3" w:rsidP="00105811">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La formulación del programa se realizó en un corto periodo de tiempo </w:t>
      </w:r>
      <w:r w:rsidR="00105811">
        <w:rPr>
          <w:rFonts w:ascii="Times New Roman" w:hAnsi="Times New Roman" w:cs="Times New Roman"/>
          <w:sz w:val="24"/>
          <w:szCs w:val="24"/>
          <w:lang w:val="es-ES_tradnl"/>
        </w:rPr>
        <w:t>lo cual ha resultado en un diseño que</w:t>
      </w:r>
      <w:r>
        <w:rPr>
          <w:rFonts w:ascii="Times New Roman" w:hAnsi="Times New Roman" w:cs="Times New Roman"/>
          <w:sz w:val="24"/>
          <w:szCs w:val="24"/>
          <w:lang w:val="es-ES_tradnl"/>
        </w:rPr>
        <w:t xml:space="preserve"> </w:t>
      </w:r>
      <w:r w:rsidR="00105811">
        <w:rPr>
          <w:rFonts w:ascii="Times New Roman" w:hAnsi="Times New Roman" w:cs="Times New Roman"/>
          <w:sz w:val="24"/>
          <w:szCs w:val="24"/>
          <w:lang w:val="es-ES_tradnl"/>
        </w:rPr>
        <w:t>refleja</w:t>
      </w:r>
      <w:r w:rsidR="00105811" w:rsidRPr="00EE371E">
        <w:rPr>
          <w:rFonts w:ascii="Times New Roman" w:hAnsi="Times New Roman" w:cs="Times New Roman"/>
          <w:sz w:val="24"/>
          <w:szCs w:val="24"/>
          <w:lang w:val="es-ES_tradnl"/>
        </w:rPr>
        <w:t xml:space="preserve"> la inercia a tra</w:t>
      </w:r>
      <w:r w:rsidR="00105811">
        <w:rPr>
          <w:rFonts w:ascii="Times New Roman" w:hAnsi="Times New Roman" w:cs="Times New Roman"/>
          <w:sz w:val="24"/>
          <w:szCs w:val="24"/>
          <w:lang w:val="es-ES_tradnl"/>
        </w:rPr>
        <w:t>bajar bilateralmente entre las a</w:t>
      </w:r>
      <w:r w:rsidR="00105811" w:rsidRPr="00EE371E">
        <w:rPr>
          <w:rFonts w:ascii="Times New Roman" w:hAnsi="Times New Roman" w:cs="Times New Roman"/>
          <w:sz w:val="24"/>
          <w:szCs w:val="24"/>
          <w:lang w:val="es-ES_tradnl"/>
        </w:rPr>
        <w:t xml:space="preserve">gencias </w:t>
      </w:r>
      <w:r w:rsidR="00105811">
        <w:rPr>
          <w:rFonts w:ascii="Times New Roman" w:hAnsi="Times New Roman" w:cs="Times New Roman"/>
          <w:sz w:val="24"/>
          <w:szCs w:val="24"/>
          <w:lang w:val="es-ES_tradnl"/>
        </w:rPr>
        <w:t>del SNU</w:t>
      </w:r>
      <w:r w:rsidR="00105811" w:rsidRPr="00EE371E">
        <w:rPr>
          <w:rFonts w:ascii="Times New Roman" w:hAnsi="Times New Roman" w:cs="Times New Roman"/>
          <w:sz w:val="24"/>
          <w:szCs w:val="24"/>
          <w:lang w:val="es-ES_tradnl"/>
        </w:rPr>
        <w:t xml:space="preserve"> y sus contrapartes nacionales.</w:t>
      </w:r>
      <w:r w:rsidR="00105811">
        <w:rPr>
          <w:rFonts w:ascii="Times New Roman" w:hAnsi="Times New Roman" w:cs="Times New Roman"/>
          <w:sz w:val="24"/>
          <w:szCs w:val="24"/>
          <w:lang w:val="es-ES_tradnl"/>
        </w:rPr>
        <w:t xml:space="preserve"> El programa es la suma de las actividades “tradicionales” de estos binomios y no se consiguió un valor añadido importante por el hecho de trabajar conjuntamente.</w:t>
      </w:r>
      <w:r w:rsidR="00105811" w:rsidRPr="00105811">
        <w:rPr>
          <w:rFonts w:ascii="Times New Roman" w:hAnsi="Times New Roman" w:cs="Times New Roman"/>
          <w:sz w:val="24"/>
          <w:szCs w:val="24"/>
          <w:lang w:val="es-ES_tradnl"/>
        </w:rPr>
        <w:t xml:space="preserve"> </w:t>
      </w:r>
      <w:r w:rsidR="00105811">
        <w:rPr>
          <w:rFonts w:ascii="Times New Roman" w:hAnsi="Times New Roman" w:cs="Times New Roman"/>
          <w:sz w:val="24"/>
          <w:szCs w:val="24"/>
          <w:lang w:val="es-ES_tradnl"/>
        </w:rPr>
        <w:t>Esto resulta en un cierto grado de inconexión entre algunas de las intervenciones del programa (p.ej. salud es un tema prioritario en las comunidades y la información que proporcionará la línea basal servirá para desarrollar actividades para reducir enfermedades, sin embargo, su vinculación con el resto del programa es débil).</w:t>
      </w:r>
    </w:p>
    <w:p w:rsidR="008D26E3" w:rsidRDefault="00105811" w:rsidP="008D26E3">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Además, l</w:t>
      </w:r>
      <w:r w:rsidR="008D26E3" w:rsidRPr="00EE371E">
        <w:rPr>
          <w:rFonts w:ascii="Times New Roman" w:hAnsi="Times New Roman" w:cs="Times New Roman"/>
          <w:sz w:val="24"/>
          <w:szCs w:val="24"/>
          <w:lang w:val="es-ES_tradnl"/>
        </w:rPr>
        <w:t xml:space="preserve">a superposición de competencias </w:t>
      </w:r>
      <w:r w:rsidR="008D26E3">
        <w:rPr>
          <w:rFonts w:ascii="Times New Roman" w:hAnsi="Times New Roman" w:cs="Times New Roman"/>
          <w:sz w:val="24"/>
          <w:szCs w:val="24"/>
          <w:lang w:val="es-ES_tradnl"/>
        </w:rPr>
        <w:t xml:space="preserve">entre las instituciones nacionales (ver abajo) </w:t>
      </w:r>
      <w:r w:rsidR="008D26E3" w:rsidRPr="00EE371E">
        <w:rPr>
          <w:rFonts w:ascii="Times New Roman" w:hAnsi="Times New Roman" w:cs="Times New Roman"/>
          <w:sz w:val="24"/>
          <w:szCs w:val="24"/>
          <w:lang w:val="es-ES_tradnl"/>
        </w:rPr>
        <w:t xml:space="preserve">junto con la ausencia de un mecanismo de coordinación interinstitucional no favorece la implementación de medidas integrales para </w:t>
      </w:r>
      <w:r w:rsidR="003E782A">
        <w:rPr>
          <w:rFonts w:ascii="Times New Roman" w:hAnsi="Times New Roman" w:cs="Times New Roman"/>
          <w:sz w:val="24"/>
          <w:szCs w:val="24"/>
          <w:lang w:val="es-ES_tradnl"/>
        </w:rPr>
        <w:t>resolver los problemas que se presentan en</w:t>
      </w:r>
      <w:r w:rsidR="008D26E3" w:rsidRPr="00EE371E">
        <w:rPr>
          <w:rFonts w:ascii="Times New Roman" w:hAnsi="Times New Roman" w:cs="Times New Roman"/>
          <w:sz w:val="24"/>
          <w:szCs w:val="24"/>
          <w:lang w:val="es-ES_tradnl"/>
        </w:rPr>
        <w:t xml:space="preserve"> las cuencas.</w:t>
      </w:r>
      <w:r w:rsidR="008D26E3">
        <w:rPr>
          <w:rFonts w:ascii="Times New Roman" w:hAnsi="Times New Roman" w:cs="Times New Roman"/>
          <w:sz w:val="24"/>
          <w:szCs w:val="24"/>
          <w:lang w:val="es-ES_tradnl"/>
        </w:rPr>
        <w:t xml:space="preserve"> Tampoco l</w:t>
      </w:r>
      <w:r w:rsidR="008D26E3" w:rsidRPr="00EE371E">
        <w:rPr>
          <w:rFonts w:ascii="Times New Roman" w:hAnsi="Times New Roman" w:cs="Times New Roman"/>
          <w:sz w:val="24"/>
          <w:szCs w:val="24"/>
          <w:lang w:val="es-ES_tradnl"/>
        </w:rPr>
        <w:t xml:space="preserve">a dispersión geográfica del </w:t>
      </w:r>
      <w:r w:rsidR="008D26E3">
        <w:rPr>
          <w:rFonts w:ascii="Times New Roman" w:hAnsi="Times New Roman" w:cs="Times New Roman"/>
          <w:sz w:val="24"/>
          <w:szCs w:val="24"/>
          <w:lang w:val="es-ES_tradnl"/>
        </w:rPr>
        <w:t>programa conjunto</w:t>
      </w:r>
      <w:r w:rsidR="008D26E3" w:rsidRPr="00EE371E">
        <w:rPr>
          <w:rFonts w:ascii="Times New Roman" w:hAnsi="Times New Roman" w:cs="Times New Roman"/>
          <w:sz w:val="24"/>
          <w:szCs w:val="24"/>
          <w:lang w:val="es-ES_tradnl"/>
        </w:rPr>
        <w:t xml:space="preserve"> (focalizándose en dos cuencas con problemas medioambientales distintos e incluso opuestos</w:t>
      </w:r>
      <w:r w:rsidR="008D26E3" w:rsidRPr="00EE371E">
        <w:rPr>
          <w:rStyle w:val="Refdenotaalpie"/>
          <w:rFonts w:ascii="Times New Roman" w:hAnsi="Times New Roman" w:cs="Times New Roman"/>
          <w:sz w:val="24"/>
          <w:szCs w:val="24"/>
          <w:lang w:val="es-ES_tradnl"/>
        </w:rPr>
        <w:footnoteReference w:id="7"/>
      </w:r>
      <w:r w:rsidR="008D26E3" w:rsidRPr="00EE371E">
        <w:rPr>
          <w:rFonts w:ascii="Times New Roman" w:hAnsi="Times New Roman" w:cs="Times New Roman"/>
          <w:sz w:val="24"/>
          <w:szCs w:val="24"/>
          <w:lang w:val="es-ES_tradnl"/>
        </w:rPr>
        <w:t xml:space="preserve">) </w:t>
      </w:r>
      <w:r w:rsidR="008D26E3">
        <w:rPr>
          <w:rFonts w:ascii="Times New Roman" w:hAnsi="Times New Roman" w:cs="Times New Roman"/>
          <w:sz w:val="24"/>
          <w:szCs w:val="24"/>
          <w:lang w:val="es-ES_tradnl"/>
        </w:rPr>
        <w:t>ha</w:t>
      </w:r>
      <w:r w:rsidR="008D26E3" w:rsidRPr="00EE371E">
        <w:rPr>
          <w:rFonts w:ascii="Times New Roman" w:hAnsi="Times New Roman" w:cs="Times New Roman"/>
          <w:sz w:val="24"/>
          <w:szCs w:val="24"/>
          <w:lang w:val="es-ES_tradnl"/>
        </w:rPr>
        <w:t xml:space="preserve"> ayuda</w:t>
      </w:r>
      <w:r w:rsidR="008D26E3">
        <w:rPr>
          <w:rFonts w:ascii="Times New Roman" w:hAnsi="Times New Roman" w:cs="Times New Roman"/>
          <w:sz w:val="24"/>
          <w:szCs w:val="24"/>
          <w:lang w:val="es-ES_tradnl"/>
        </w:rPr>
        <w:t>do</w:t>
      </w:r>
      <w:r w:rsidR="008D26E3" w:rsidRPr="00EE371E">
        <w:rPr>
          <w:rFonts w:ascii="Times New Roman" w:hAnsi="Times New Roman" w:cs="Times New Roman"/>
          <w:sz w:val="24"/>
          <w:szCs w:val="24"/>
          <w:lang w:val="es-ES_tradnl"/>
        </w:rPr>
        <w:t xml:space="preserve"> a conseguir una mayor coherencia entre las actividades</w:t>
      </w:r>
      <w:r w:rsidR="008D26E3">
        <w:rPr>
          <w:rFonts w:ascii="Times New Roman" w:hAnsi="Times New Roman" w:cs="Times New Roman"/>
          <w:sz w:val="24"/>
          <w:szCs w:val="24"/>
          <w:lang w:val="es-ES_tradnl"/>
        </w:rPr>
        <w:t xml:space="preserve"> (implementadas a nivel local)</w:t>
      </w:r>
      <w:r w:rsidR="008D26E3" w:rsidRPr="00EE371E">
        <w:rPr>
          <w:rFonts w:ascii="Times New Roman" w:hAnsi="Times New Roman" w:cs="Times New Roman"/>
          <w:sz w:val="24"/>
          <w:szCs w:val="24"/>
          <w:lang w:val="es-ES_tradnl"/>
        </w:rPr>
        <w:t>.</w:t>
      </w:r>
    </w:p>
    <w:p w:rsidR="008D26E3" w:rsidRPr="00EE371E" w:rsidRDefault="008D26E3" w:rsidP="008D26E3">
      <w:pPr>
        <w:spacing w:after="120"/>
        <w:jc w:val="both"/>
        <w:rPr>
          <w:rFonts w:ascii="Times New Roman" w:hAnsi="Times New Roman" w:cs="Times New Roman"/>
          <w:sz w:val="24"/>
          <w:szCs w:val="24"/>
          <w:lang w:val="es-ES_tradnl"/>
        </w:rPr>
      </w:pPr>
      <w:r w:rsidRPr="00EE371E">
        <w:rPr>
          <w:rFonts w:ascii="Times New Roman" w:hAnsi="Times New Roman" w:cs="Times New Roman"/>
          <w:sz w:val="24"/>
          <w:szCs w:val="24"/>
          <w:lang w:val="es-ES_tradnl"/>
        </w:rPr>
        <w:t>A finales de 2009 (</w:t>
      </w:r>
      <w:r w:rsidR="00DD59CF">
        <w:rPr>
          <w:rFonts w:ascii="Times New Roman" w:hAnsi="Times New Roman" w:cs="Times New Roman"/>
          <w:sz w:val="24"/>
          <w:szCs w:val="24"/>
          <w:lang w:val="es-ES_tradnl"/>
        </w:rPr>
        <w:t>18</w:t>
      </w:r>
      <w:r w:rsidRPr="00EE371E">
        <w:rPr>
          <w:rFonts w:ascii="Times New Roman" w:hAnsi="Times New Roman" w:cs="Times New Roman"/>
          <w:sz w:val="24"/>
          <w:szCs w:val="24"/>
          <w:lang w:val="es-ES_tradnl"/>
        </w:rPr>
        <w:t xml:space="preserve"> meses después de su inicio) el </w:t>
      </w:r>
      <w:r>
        <w:rPr>
          <w:rFonts w:ascii="Times New Roman" w:hAnsi="Times New Roman" w:cs="Times New Roman"/>
          <w:sz w:val="24"/>
          <w:szCs w:val="24"/>
          <w:lang w:val="es-ES_tradnl"/>
        </w:rPr>
        <w:t>programa conjunto</w:t>
      </w:r>
      <w:r w:rsidRPr="00EE371E">
        <w:rPr>
          <w:rFonts w:ascii="Times New Roman" w:hAnsi="Times New Roman" w:cs="Times New Roman"/>
          <w:sz w:val="24"/>
          <w:szCs w:val="24"/>
          <w:lang w:val="es-ES_tradnl"/>
        </w:rPr>
        <w:t xml:space="preserve"> fue reformulado</w:t>
      </w:r>
      <w:r w:rsidR="00391071">
        <w:rPr>
          <w:rFonts w:ascii="Times New Roman" w:hAnsi="Times New Roman" w:cs="Times New Roman"/>
          <w:sz w:val="24"/>
          <w:szCs w:val="24"/>
          <w:lang w:val="es-ES_tradnl"/>
        </w:rPr>
        <w:t>. S</w:t>
      </w:r>
      <w:r w:rsidR="00105811">
        <w:rPr>
          <w:rFonts w:ascii="Times New Roman" w:hAnsi="Times New Roman" w:cs="Times New Roman"/>
          <w:sz w:val="24"/>
          <w:szCs w:val="24"/>
          <w:lang w:val="es-ES_tradnl"/>
        </w:rPr>
        <w:t xml:space="preserve">e </w:t>
      </w:r>
      <w:r w:rsidR="00391071">
        <w:rPr>
          <w:rFonts w:ascii="Times New Roman" w:hAnsi="Times New Roman" w:cs="Times New Roman"/>
          <w:sz w:val="24"/>
          <w:szCs w:val="24"/>
          <w:lang w:val="es-ES_tradnl"/>
        </w:rPr>
        <w:t>definieron más concretamente</w:t>
      </w:r>
      <w:r w:rsidR="00105811">
        <w:rPr>
          <w:rFonts w:ascii="Times New Roman" w:hAnsi="Times New Roman" w:cs="Times New Roman"/>
          <w:sz w:val="24"/>
          <w:szCs w:val="24"/>
          <w:lang w:val="es-ES_tradnl"/>
        </w:rPr>
        <w:t xml:space="preserve"> los productos </w:t>
      </w:r>
      <w:r w:rsidR="00391071">
        <w:rPr>
          <w:rFonts w:ascii="Times New Roman" w:hAnsi="Times New Roman" w:cs="Times New Roman"/>
          <w:sz w:val="24"/>
          <w:szCs w:val="24"/>
          <w:lang w:val="es-ES_tradnl"/>
        </w:rPr>
        <w:t>y las actividades. Sin embargo, no se mejoró la complementariedad y globalidad de los resultados. S</w:t>
      </w:r>
      <w:r w:rsidRPr="00EE371E">
        <w:rPr>
          <w:rFonts w:ascii="Times New Roman" w:hAnsi="Times New Roman" w:cs="Times New Roman"/>
          <w:sz w:val="24"/>
          <w:szCs w:val="24"/>
          <w:lang w:val="es-ES_tradnl"/>
        </w:rPr>
        <w:t>e increment</w:t>
      </w:r>
      <w:r>
        <w:rPr>
          <w:rFonts w:ascii="Times New Roman" w:hAnsi="Times New Roman" w:cs="Times New Roman"/>
          <w:sz w:val="24"/>
          <w:szCs w:val="24"/>
          <w:lang w:val="es-ES_tradnl"/>
        </w:rPr>
        <w:t>ó</w:t>
      </w:r>
      <w:r w:rsidRPr="00EE371E">
        <w:rPr>
          <w:rFonts w:ascii="Times New Roman" w:hAnsi="Times New Roman" w:cs="Times New Roman"/>
          <w:sz w:val="24"/>
          <w:szCs w:val="24"/>
          <w:lang w:val="es-ES_tradnl"/>
        </w:rPr>
        <w:t xml:space="preserve"> el esfuerzo para fortalecer las capacidades </w:t>
      </w:r>
      <w:r w:rsidR="00391071">
        <w:rPr>
          <w:rFonts w:ascii="Times New Roman" w:hAnsi="Times New Roman" w:cs="Times New Roman"/>
          <w:sz w:val="24"/>
          <w:szCs w:val="24"/>
          <w:lang w:val="es-ES_tradnl"/>
        </w:rPr>
        <w:t>institucionales lo cual es coherent</w:t>
      </w:r>
      <w:r w:rsidR="00037BB4">
        <w:rPr>
          <w:rFonts w:ascii="Times New Roman" w:hAnsi="Times New Roman" w:cs="Times New Roman"/>
          <w:sz w:val="24"/>
          <w:szCs w:val="24"/>
          <w:lang w:val="es-ES_tradnl"/>
        </w:rPr>
        <w:t xml:space="preserve">e con el contexto del programa. </w:t>
      </w:r>
      <w:r w:rsidR="00037BB4" w:rsidRPr="00037BB4">
        <w:rPr>
          <w:rFonts w:ascii="Times New Roman" w:hAnsi="Times New Roman" w:cs="Times New Roman"/>
          <w:sz w:val="24"/>
          <w:szCs w:val="24"/>
          <w:lang w:val="es-ES_tradnl"/>
        </w:rPr>
        <w:t>En resp</w:t>
      </w:r>
      <w:r w:rsidR="00037BB4">
        <w:rPr>
          <w:rFonts w:ascii="Times New Roman" w:hAnsi="Times New Roman" w:cs="Times New Roman"/>
          <w:sz w:val="24"/>
          <w:szCs w:val="24"/>
          <w:lang w:val="es-ES_tradnl"/>
        </w:rPr>
        <w:t>uesta</w:t>
      </w:r>
      <w:r w:rsidR="00037BB4" w:rsidRPr="00037BB4">
        <w:rPr>
          <w:rFonts w:ascii="Times New Roman" w:hAnsi="Times New Roman" w:cs="Times New Roman"/>
          <w:sz w:val="24"/>
          <w:szCs w:val="24"/>
          <w:lang w:val="es-ES_tradnl"/>
        </w:rPr>
        <w:t xml:space="preserve"> a una decisión política de las co</w:t>
      </w:r>
      <w:r w:rsidR="00037BB4">
        <w:rPr>
          <w:rFonts w:ascii="Times New Roman" w:hAnsi="Times New Roman" w:cs="Times New Roman"/>
          <w:sz w:val="24"/>
          <w:szCs w:val="24"/>
          <w:lang w:val="es-ES_tradnl"/>
        </w:rPr>
        <w:t>ntrapartes nacionales,</w:t>
      </w:r>
      <w:r w:rsidR="00391071">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se eliminó</w:t>
      </w:r>
      <w:r w:rsidRPr="00EE371E">
        <w:rPr>
          <w:rFonts w:ascii="Times New Roman" w:hAnsi="Times New Roman" w:cs="Times New Roman"/>
          <w:sz w:val="24"/>
          <w:szCs w:val="24"/>
          <w:lang w:val="es-ES_tradnl"/>
        </w:rPr>
        <w:t xml:space="preserve"> </w:t>
      </w:r>
      <w:r w:rsidR="00391071">
        <w:rPr>
          <w:rFonts w:ascii="Times New Roman" w:hAnsi="Times New Roman" w:cs="Times New Roman"/>
          <w:sz w:val="24"/>
          <w:szCs w:val="24"/>
          <w:lang w:val="es-ES_tradnl"/>
        </w:rPr>
        <w:t>la aplicación de esquemas de P</w:t>
      </w:r>
      <w:r>
        <w:rPr>
          <w:rFonts w:ascii="Times New Roman" w:hAnsi="Times New Roman" w:cs="Times New Roman"/>
          <w:sz w:val="24"/>
          <w:szCs w:val="24"/>
          <w:lang w:val="es-ES_tradnl"/>
        </w:rPr>
        <w:t>ago por</w:t>
      </w:r>
      <w:r w:rsidR="00391071">
        <w:rPr>
          <w:rFonts w:ascii="Times New Roman" w:hAnsi="Times New Roman" w:cs="Times New Roman"/>
          <w:sz w:val="24"/>
          <w:szCs w:val="24"/>
          <w:lang w:val="es-ES_tradnl"/>
        </w:rPr>
        <w:t xml:space="preserve"> Servicios A</w:t>
      </w:r>
      <w:r w:rsidRPr="00EE371E">
        <w:rPr>
          <w:rFonts w:ascii="Times New Roman" w:hAnsi="Times New Roman" w:cs="Times New Roman"/>
          <w:sz w:val="24"/>
          <w:szCs w:val="24"/>
          <w:lang w:val="es-ES_tradnl"/>
        </w:rPr>
        <w:t xml:space="preserve">mbientales </w:t>
      </w:r>
      <w:r w:rsidR="00391071">
        <w:rPr>
          <w:rFonts w:ascii="Times New Roman" w:hAnsi="Times New Roman" w:cs="Times New Roman"/>
          <w:sz w:val="24"/>
          <w:szCs w:val="24"/>
          <w:lang w:val="es-ES_tradnl"/>
        </w:rPr>
        <w:t xml:space="preserve">(PSA) </w:t>
      </w:r>
      <w:r w:rsidRPr="00EE371E">
        <w:rPr>
          <w:rFonts w:ascii="Times New Roman" w:hAnsi="Times New Roman" w:cs="Times New Roman"/>
          <w:sz w:val="24"/>
          <w:szCs w:val="24"/>
          <w:lang w:val="es-ES_tradnl"/>
        </w:rPr>
        <w:t>y</w:t>
      </w:r>
      <w:r w:rsidR="00391071">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se limitó</w:t>
      </w:r>
      <w:r w:rsidRPr="00EE371E">
        <w:rPr>
          <w:rFonts w:ascii="Times New Roman" w:hAnsi="Times New Roman" w:cs="Times New Roman"/>
          <w:sz w:val="24"/>
          <w:szCs w:val="24"/>
          <w:lang w:val="es-ES_tradnl"/>
        </w:rPr>
        <w:t xml:space="preserve"> la preparación de propuestas de proyectos para su presentación al Mecanismo de Desarrollo Limpio</w:t>
      </w:r>
      <w:r>
        <w:rPr>
          <w:rFonts w:ascii="Times New Roman" w:hAnsi="Times New Roman" w:cs="Times New Roman"/>
          <w:sz w:val="24"/>
          <w:szCs w:val="24"/>
          <w:lang w:val="es-ES_tradnl"/>
        </w:rPr>
        <w:t xml:space="preserve"> (MDL)</w:t>
      </w:r>
      <w:r w:rsidR="00391071">
        <w:rPr>
          <w:rFonts w:ascii="Times New Roman" w:hAnsi="Times New Roman" w:cs="Times New Roman"/>
          <w:sz w:val="24"/>
          <w:szCs w:val="24"/>
          <w:lang w:val="es-ES_tradnl"/>
        </w:rPr>
        <w:t xml:space="preserve"> lo cual debilita la sostenibilidad del programa (ver §3.3).</w:t>
      </w:r>
    </w:p>
    <w:p w:rsidR="00C40BBB" w:rsidRPr="00681EDA" w:rsidRDefault="00C40BBB" w:rsidP="00681EDA">
      <w:pPr>
        <w:spacing w:after="120"/>
        <w:ind w:left="708" w:hanging="705"/>
        <w:rPr>
          <w:rFonts w:cs="Times New Roman"/>
          <w:b/>
          <w:i/>
          <w:color w:val="17365D" w:themeColor="text2" w:themeShade="BF"/>
          <w:sz w:val="24"/>
          <w:szCs w:val="24"/>
          <w:lang w:val="es-ES_tradnl"/>
        </w:rPr>
      </w:pPr>
      <w:r w:rsidRPr="00681EDA">
        <w:rPr>
          <w:rFonts w:cs="Times New Roman"/>
          <w:b/>
          <w:i/>
          <w:color w:val="17365D" w:themeColor="text2" w:themeShade="BF"/>
          <w:sz w:val="24"/>
          <w:szCs w:val="24"/>
          <w:lang w:val="es-ES_tradnl"/>
        </w:rPr>
        <w:lastRenderedPageBreak/>
        <w:t>Pertinencia</w:t>
      </w:r>
    </w:p>
    <w:p w:rsidR="008D26E3" w:rsidRDefault="00DC2F64" w:rsidP="002D5D40">
      <w:pPr>
        <w:spacing w:after="120"/>
        <w:jc w:val="both"/>
        <w:rPr>
          <w:rFonts w:ascii="Times New Roman" w:hAnsi="Times New Roman" w:cs="Times New Roman"/>
          <w:sz w:val="24"/>
          <w:szCs w:val="24"/>
          <w:lang w:val="es-ES_tradnl"/>
        </w:rPr>
      </w:pPr>
      <w:r w:rsidRPr="00DC2F64">
        <w:rPr>
          <w:rFonts w:ascii="Times New Roman" w:hAnsi="Times New Roman" w:cs="Times New Roman"/>
          <w:sz w:val="24"/>
          <w:szCs w:val="24"/>
          <w:lang w:val="es-ES_tradnl"/>
        </w:rPr>
      </w:r>
      <w:r>
        <w:rPr>
          <w:rFonts w:ascii="Times New Roman" w:hAnsi="Times New Roman" w:cs="Times New Roman"/>
          <w:sz w:val="24"/>
          <w:szCs w:val="24"/>
          <w:lang w:val="es-ES_tradnl"/>
        </w:rPr>
        <w:pict>
          <v:roundrect id="_x0000_s1079" style="width:486.75pt;height:58.65pt;mso-position-horizontal-relative:char;mso-position-vertical-relative:line" arcsize="10923f" fillcolor="#c2d69b [1942]" strokecolor="#c2d69b [1942]" strokeweight="1pt">
            <v:fill color2="#eaf1dd [662]" angle="-45" focus="-50%" type="gradient"/>
            <v:shadow on="t" type="perspective" color="#4e6128 [1606]" opacity=".5" offset="1pt" offset2="-3pt"/>
            <v:textbox>
              <w:txbxContent>
                <w:p w:rsidR="0038746D" w:rsidRPr="00EC6CE4" w:rsidRDefault="0038746D" w:rsidP="00EC6CE4">
                  <w:pPr>
                    <w:jc w:val="both"/>
                    <w:rPr>
                      <w:b/>
                      <w:lang w:val="es-ES_tradnl"/>
                    </w:rPr>
                  </w:pPr>
                  <w:r w:rsidRPr="00EC6CE4">
                    <w:rPr>
                      <w:b/>
                      <w:lang w:val="es-ES_tradnl"/>
                    </w:rPr>
                    <w:t>El programa conjunto responde a las áreas de cooperación del MANUD y está en línea con los ODM. Asimismo, es consistente con las políticas y programas nacionales y responde a las prioridades nacionales y los problemas identificados durante la formulación.</w:t>
                  </w:r>
                </w:p>
              </w:txbxContent>
            </v:textbox>
            <w10:wrap type="none"/>
            <w10:anchorlock/>
          </v:roundrect>
        </w:pict>
      </w:r>
    </w:p>
    <w:p w:rsidR="00824CE8" w:rsidRDefault="003535F0" w:rsidP="002D5D40">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E</w:t>
      </w:r>
      <w:r w:rsidR="00824CE8" w:rsidRPr="00EE371E">
        <w:rPr>
          <w:rFonts w:ascii="Times New Roman" w:hAnsi="Times New Roman" w:cs="Times New Roman"/>
          <w:sz w:val="24"/>
          <w:szCs w:val="24"/>
          <w:lang w:val="es-ES_tradnl"/>
        </w:rPr>
        <w:t xml:space="preserve">l </w:t>
      </w:r>
      <w:r>
        <w:rPr>
          <w:rFonts w:ascii="Times New Roman" w:hAnsi="Times New Roman" w:cs="Times New Roman"/>
          <w:sz w:val="24"/>
          <w:szCs w:val="24"/>
          <w:lang w:val="es-ES_tradnl"/>
        </w:rPr>
        <w:t xml:space="preserve">Marco de Asistencia de las Naciones Unidas para el Desarrollo (MANUD) 2007-11 guía la cooperación del SNU en el país en apoyo de las prioridades nacionales de desarrollo. </w:t>
      </w:r>
      <w:r w:rsidRPr="00EE371E">
        <w:rPr>
          <w:rFonts w:ascii="Times New Roman" w:hAnsi="Times New Roman" w:cs="Times New Roman"/>
          <w:sz w:val="24"/>
          <w:szCs w:val="24"/>
          <w:lang w:val="es-ES_tradnl"/>
        </w:rPr>
        <w:t xml:space="preserve">El </w:t>
      </w:r>
      <w:r>
        <w:rPr>
          <w:rFonts w:ascii="Times New Roman" w:hAnsi="Times New Roman" w:cs="Times New Roman"/>
          <w:sz w:val="24"/>
          <w:szCs w:val="24"/>
          <w:lang w:val="es-ES_tradnl"/>
        </w:rPr>
        <w:t>programa</w:t>
      </w:r>
      <w:r w:rsidRPr="00EE371E">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conjunto </w:t>
      </w:r>
      <w:r w:rsidRPr="00EE371E">
        <w:rPr>
          <w:rFonts w:ascii="Times New Roman" w:hAnsi="Times New Roman" w:cs="Times New Roman"/>
          <w:sz w:val="24"/>
          <w:szCs w:val="24"/>
          <w:lang w:val="es-ES_tradnl"/>
        </w:rPr>
        <w:t xml:space="preserve">está en línea con </w:t>
      </w:r>
      <w:r w:rsidR="005B40BA">
        <w:rPr>
          <w:rFonts w:ascii="Times New Roman" w:hAnsi="Times New Roman" w:cs="Times New Roman"/>
          <w:sz w:val="24"/>
          <w:szCs w:val="24"/>
          <w:lang w:val="es-ES_tradnl"/>
        </w:rPr>
        <w:t>el</w:t>
      </w:r>
      <w:r w:rsidRPr="00EE371E">
        <w:rPr>
          <w:rFonts w:ascii="Times New Roman" w:hAnsi="Times New Roman" w:cs="Times New Roman"/>
          <w:sz w:val="24"/>
          <w:szCs w:val="24"/>
          <w:lang w:val="es-ES_tradnl"/>
        </w:rPr>
        <w:t xml:space="preserve"> </w:t>
      </w:r>
      <w:r w:rsidR="00F72EE7">
        <w:rPr>
          <w:rFonts w:ascii="Times New Roman" w:hAnsi="Times New Roman" w:cs="Times New Roman"/>
          <w:sz w:val="24"/>
          <w:szCs w:val="24"/>
          <w:lang w:val="es-ES_tradnl"/>
        </w:rPr>
        <w:t xml:space="preserve">primer </w:t>
      </w:r>
      <w:r w:rsidRPr="00EE371E">
        <w:rPr>
          <w:rFonts w:ascii="Times New Roman" w:hAnsi="Times New Roman" w:cs="Times New Roman"/>
          <w:sz w:val="24"/>
          <w:szCs w:val="24"/>
          <w:lang w:val="es-ES_tradnl"/>
        </w:rPr>
        <w:t xml:space="preserve"> área de cooperación</w:t>
      </w:r>
      <w:r>
        <w:rPr>
          <w:rFonts w:ascii="Times New Roman" w:hAnsi="Times New Roman" w:cs="Times New Roman"/>
          <w:sz w:val="24"/>
          <w:szCs w:val="24"/>
          <w:lang w:val="es-ES_tradnl"/>
        </w:rPr>
        <w:t xml:space="preserve"> del MANUD</w:t>
      </w:r>
      <w:r w:rsidR="00F72EE7">
        <w:rPr>
          <w:rFonts w:ascii="Times New Roman" w:hAnsi="Times New Roman" w:cs="Times New Roman"/>
          <w:sz w:val="24"/>
          <w:szCs w:val="24"/>
          <w:lang w:val="es-ES_tradnl"/>
        </w:rPr>
        <w:t xml:space="preserve"> (reducción de la pobreza y mejoramiento de la distribución del ingreso) y con </w:t>
      </w:r>
      <w:r w:rsidR="005B40BA">
        <w:rPr>
          <w:rFonts w:ascii="Times New Roman" w:hAnsi="Times New Roman" w:cs="Times New Roman"/>
          <w:sz w:val="24"/>
          <w:szCs w:val="24"/>
          <w:lang w:val="es-ES_tradnl"/>
        </w:rPr>
        <w:t>el segundo</w:t>
      </w:r>
      <w:r w:rsidR="00F72EE7">
        <w:rPr>
          <w:rFonts w:ascii="Times New Roman" w:hAnsi="Times New Roman" w:cs="Times New Roman"/>
          <w:sz w:val="24"/>
          <w:szCs w:val="24"/>
          <w:lang w:val="es-ES_tradnl"/>
        </w:rPr>
        <w:t xml:space="preserve"> (garantías sociales básicas para el ejercicio de los derechos humanos)</w:t>
      </w:r>
      <w:r>
        <w:rPr>
          <w:rFonts w:ascii="Times New Roman" w:hAnsi="Times New Roman" w:cs="Times New Roman"/>
          <w:sz w:val="24"/>
          <w:szCs w:val="24"/>
          <w:lang w:val="es-ES_tradnl"/>
        </w:rPr>
        <w:t xml:space="preserve">. Asimismo, los objetivos del programa están directamente relacionados con la consecución de los </w:t>
      </w:r>
      <w:r w:rsidR="00824CE8" w:rsidRPr="00EE371E">
        <w:rPr>
          <w:rFonts w:ascii="Times New Roman" w:hAnsi="Times New Roman" w:cs="Times New Roman"/>
          <w:sz w:val="24"/>
          <w:szCs w:val="24"/>
          <w:lang w:val="es-ES_tradnl"/>
        </w:rPr>
        <w:t>ODM 7</w:t>
      </w:r>
      <w:r w:rsidR="003132BF">
        <w:rPr>
          <w:rFonts w:ascii="Times New Roman" w:hAnsi="Times New Roman" w:cs="Times New Roman"/>
          <w:sz w:val="24"/>
          <w:szCs w:val="24"/>
          <w:lang w:val="es-ES_tradnl"/>
        </w:rPr>
        <w:t xml:space="preserve"> (sostenibilidad del medio ambiente)</w:t>
      </w:r>
      <w:r w:rsidR="00824CE8" w:rsidRPr="00EE371E">
        <w:rPr>
          <w:rFonts w:ascii="Times New Roman" w:hAnsi="Times New Roman" w:cs="Times New Roman"/>
          <w:sz w:val="24"/>
          <w:szCs w:val="24"/>
          <w:lang w:val="es-ES_tradnl"/>
        </w:rPr>
        <w:t xml:space="preserve"> y</w:t>
      </w:r>
      <w:r>
        <w:rPr>
          <w:rFonts w:ascii="Times New Roman" w:hAnsi="Times New Roman" w:cs="Times New Roman"/>
          <w:sz w:val="24"/>
          <w:szCs w:val="24"/>
          <w:lang w:val="es-ES_tradnl"/>
        </w:rPr>
        <w:t xml:space="preserve"> </w:t>
      </w:r>
      <w:r w:rsidR="00824CE8" w:rsidRPr="00EE371E">
        <w:rPr>
          <w:rFonts w:ascii="Times New Roman" w:hAnsi="Times New Roman" w:cs="Times New Roman"/>
          <w:sz w:val="24"/>
          <w:szCs w:val="24"/>
          <w:lang w:val="es-ES_tradnl"/>
        </w:rPr>
        <w:t>1 (</w:t>
      </w:r>
      <w:r w:rsidR="003132BF">
        <w:rPr>
          <w:rFonts w:ascii="Times New Roman" w:hAnsi="Times New Roman" w:cs="Times New Roman"/>
          <w:sz w:val="24"/>
          <w:szCs w:val="24"/>
          <w:lang w:val="es-ES_tradnl"/>
        </w:rPr>
        <w:t>erradicar la pobreza extrema y el hambre)</w:t>
      </w:r>
      <w:r w:rsidR="003132BF" w:rsidRPr="00EE371E">
        <w:rPr>
          <w:rFonts w:ascii="Times New Roman" w:hAnsi="Times New Roman" w:cs="Times New Roman"/>
          <w:sz w:val="24"/>
          <w:szCs w:val="24"/>
          <w:lang w:val="es-ES_tradnl"/>
        </w:rPr>
        <w:t xml:space="preserve"> </w:t>
      </w:r>
      <w:r w:rsidR="00824CE8" w:rsidRPr="00EE371E">
        <w:rPr>
          <w:rFonts w:ascii="Times New Roman" w:hAnsi="Times New Roman" w:cs="Times New Roman"/>
          <w:sz w:val="24"/>
          <w:szCs w:val="24"/>
          <w:lang w:val="es-ES_tradnl"/>
        </w:rPr>
        <w:t>e indirectamente con los ODM 4</w:t>
      </w:r>
      <w:r w:rsidR="003132BF">
        <w:rPr>
          <w:rFonts w:ascii="Times New Roman" w:hAnsi="Times New Roman" w:cs="Times New Roman"/>
          <w:sz w:val="24"/>
          <w:szCs w:val="24"/>
          <w:lang w:val="es-ES_tradnl"/>
        </w:rPr>
        <w:t xml:space="preserve"> (reducir la mortalidad de los niños) y </w:t>
      </w:r>
      <w:r w:rsidR="00824CE8" w:rsidRPr="00EE371E">
        <w:rPr>
          <w:rFonts w:ascii="Times New Roman" w:hAnsi="Times New Roman" w:cs="Times New Roman"/>
          <w:sz w:val="24"/>
          <w:szCs w:val="24"/>
          <w:lang w:val="es-ES_tradnl"/>
        </w:rPr>
        <w:t>5</w:t>
      </w:r>
      <w:r w:rsidR="003132BF">
        <w:rPr>
          <w:rFonts w:ascii="Times New Roman" w:hAnsi="Times New Roman" w:cs="Times New Roman"/>
          <w:sz w:val="24"/>
          <w:szCs w:val="24"/>
          <w:lang w:val="es-ES_tradnl"/>
        </w:rPr>
        <w:t xml:space="preserve"> (mejorar la salud materna)</w:t>
      </w:r>
      <w:r w:rsidR="00824CE8" w:rsidRPr="00EE371E">
        <w:rPr>
          <w:rFonts w:ascii="Times New Roman" w:hAnsi="Times New Roman" w:cs="Times New Roman"/>
          <w:sz w:val="24"/>
          <w:szCs w:val="24"/>
          <w:lang w:val="es-ES_tradnl"/>
        </w:rPr>
        <w:t xml:space="preserve">. Asimismo, los resultados esperados y productos del </w:t>
      </w:r>
      <w:r w:rsidR="005B40BA">
        <w:rPr>
          <w:rFonts w:ascii="Times New Roman" w:hAnsi="Times New Roman" w:cs="Times New Roman"/>
          <w:sz w:val="24"/>
          <w:szCs w:val="24"/>
          <w:lang w:val="es-ES_tradnl"/>
        </w:rPr>
        <w:t>programa</w:t>
      </w:r>
      <w:r w:rsidR="00824CE8" w:rsidRPr="00EE371E">
        <w:rPr>
          <w:rFonts w:ascii="Times New Roman" w:hAnsi="Times New Roman" w:cs="Times New Roman"/>
          <w:sz w:val="24"/>
          <w:szCs w:val="24"/>
          <w:lang w:val="es-ES_tradnl"/>
        </w:rPr>
        <w:t xml:space="preserve"> están vinculados con (i) el Programa de País de la FAO - áreas de desarrollo de capacidades y seguridad alimentaria; (ii) el Plan Bianual de Trabajo 2008-09 de la OPS/OMS; (iii) las prioridades regionales del PNUMA; y (iv) el Programa de País del PNUD – cluster de Garantías Sociales Básicas.</w:t>
      </w:r>
    </w:p>
    <w:p w:rsidR="00824CE8" w:rsidRPr="00EE371E" w:rsidRDefault="00824CE8" w:rsidP="002D5D40">
      <w:pPr>
        <w:spacing w:after="120"/>
        <w:jc w:val="both"/>
        <w:rPr>
          <w:rFonts w:ascii="Times New Roman" w:hAnsi="Times New Roman" w:cs="Times New Roman"/>
          <w:sz w:val="24"/>
          <w:szCs w:val="24"/>
          <w:lang w:val="es-ES_tradnl"/>
        </w:rPr>
      </w:pPr>
      <w:r w:rsidRPr="00EE371E">
        <w:rPr>
          <w:rFonts w:ascii="Times New Roman" w:hAnsi="Times New Roman" w:cs="Times New Roman"/>
          <w:sz w:val="24"/>
          <w:szCs w:val="24"/>
          <w:lang w:val="es-ES_tradnl"/>
        </w:rPr>
        <w:t xml:space="preserve">El </w:t>
      </w:r>
      <w:r w:rsidR="003132BF">
        <w:rPr>
          <w:rFonts w:ascii="Times New Roman" w:hAnsi="Times New Roman" w:cs="Times New Roman"/>
          <w:sz w:val="24"/>
          <w:szCs w:val="24"/>
          <w:lang w:val="es-ES_tradnl"/>
        </w:rPr>
        <w:t>programa</w:t>
      </w:r>
      <w:r w:rsidRPr="00EE371E">
        <w:rPr>
          <w:rFonts w:ascii="Times New Roman" w:hAnsi="Times New Roman" w:cs="Times New Roman"/>
          <w:sz w:val="24"/>
          <w:szCs w:val="24"/>
          <w:lang w:val="es-ES_tradnl"/>
        </w:rPr>
        <w:t xml:space="preserve"> está alineado con las prioridades nacionales y es consistente con las políticas y programas nacionales para enfrentar los temas de adaptación y mitigación del cambio climático, la disminución de la degradación de los recursos naturales y la reducción de la pobreza</w:t>
      </w:r>
      <w:r w:rsidR="00927905">
        <w:rPr>
          <w:rFonts w:ascii="Times New Roman" w:hAnsi="Times New Roman" w:cs="Times New Roman"/>
          <w:sz w:val="24"/>
          <w:szCs w:val="24"/>
          <w:lang w:val="es-ES_tradnl"/>
        </w:rPr>
        <w:t xml:space="preserve">. El programa es pertinente no sólo cuando se compara con las estrategias existentes en el momento del diseño sino también cuando se compara con las estrategias actuales. Algunos de los documentos claves en este sentido son: </w:t>
      </w:r>
      <w:r w:rsidRPr="00EE371E">
        <w:rPr>
          <w:rFonts w:ascii="Times New Roman" w:hAnsi="Times New Roman" w:cs="Times New Roman"/>
          <w:sz w:val="24"/>
          <w:szCs w:val="24"/>
          <w:lang w:val="es-ES_tradnl"/>
        </w:rPr>
        <w:t>Visión Estratégica de Desarrollo Económico y de Empleo hacia el 20</w:t>
      </w:r>
      <w:r w:rsidR="00482B54">
        <w:rPr>
          <w:rFonts w:ascii="Times New Roman" w:hAnsi="Times New Roman" w:cs="Times New Roman"/>
          <w:sz w:val="24"/>
          <w:szCs w:val="24"/>
          <w:lang w:val="es-ES_tradnl"/>
        </w:rPr>
        <w:t>09</w:t>
      </w:r>
      <w:r w:rsidRPr="00EE371E">
        <w:rPr>
          <w:rFonts w:ascii="Times New Roman" w:hAnsi="Times New Roman" w:cs="Times New Roman"/>
          <w:sz w:val="24"/>
          <w:szCs w:val="24"/>
          <w:lang w:val="es-ES_tradnl"/>
        </w:rPr>
        <w:t>, Lineamientos Estratégicos de Cooperación Inter</w:t>
      </w:r>
      <w:r w:rsidR="00482B54">
        <w:rPr>
          <w:rFonts w:ascii="Times New Roman" w:hAnsi="Times New Roman" w:cs="Times New Roman"/>
          <w:sz w:val="24"/>
          <w:szCs w:val="24"/>
          <w:lang w:val="es-ES_tradnl"/>
        </w:rPr>
        <w:t>nacional para el Desarrollo 2008-13</w:t>
      </w:r>
      <w:r w:rsidRPr="00EE371E">
        <w:rPr>
          <w:rFonts w:ascii="Times New Roman" w:hAnsi="Times New Roman" w:cs="Times New Roman"/>
          <w:sz w:val="24"/>
          <w:szCs w:val="24"/>
          <w:lang w:val="es-ES_tradnl"/>
        </w:rPr>
        <w:t xml:space="preserve">, Política Nacional de Cambio Climático y Estrategia Nacional de Ambiente – Gestión Ambiental para el </w:t>
      </w:r>
      <w:r w:rsidR="00927905">
        <w:rPr>
          <w:rFonts w:ascii="Times New Roman" w:hAnsi="Times New Roman" w:cs="Times New Roman"/>
          <w:sz w:val="24"/>
          <w:szCs w:val="24"/>
          <w:lang w:val="es-ES_tradnl"/>
        </w:rPr>
        <w:t>Desarrollo Sostenible 2008-2012</w:t>
      </w:r>
      <w:r w:rsidRPr="00EE371E">
        <w:rPr>
          <w:rFonts w:ascii="Times New Roman" w:hAnsi="Times New Roman" w:cs="Times New Roman"/>
          <w:sz w:val="24"/>
          <w:szCs w:val="24"/>
          <w:lang w:val="es-ES_tradnl"/>
        </w:rPr>
        <w:t>.</w:t>
      </w:r>
    </w:p>
    <w:p w:rsidR="008D26E3" w:rsidRDefault="00755AA2" w:rsidP="002D5D40">
      <w:pPr>
        <w:spacing w:after="120"/>
        <w:jc w:val="both"/>
        <w:rPr>
          <w:rFonts w:ascii="Times New Roman" w:hAnsi="Times New Roman" w:cs="Times New Roman"/>
          <w:sz w:val="24"/>
          <w:szCs w:val="24"/>
          <w:lang w:val="es-ES_tradnl"/>
        </w:rPr>
      </w:pPr>
      <w:r w:rsidRPr="00EE371E">
        <w:rPr>
          <w:rFonts w:ascii="Times New Roman" w:hAnsi="Times New Roman" w:cs="Times New Roman"/>
          <w:sz w:val="24"/>
          <w:szCs w:val="24"/>
          <w:lang w:val="es-ES_tradnl"/>
        </w:rPr>
        <w:t xml:space="preserve">El </w:t>
      </w:r>
      <w:r w:rsidR="00927905">
        <w:rPr>
          <w:rFonts w:ascii="Times New Roman" w:hAnsi="Times New Roman" w:cs="Times New Roman"/>
          <w:sz w:val="24"/>
          <w:szCs w:val="24"/>
          <w:lang w:val="es-ES_tradnl"/>
        </w:rPr>
        <w:t>programa</w:t>
      </w:r>
      <w:r w:rsidRPr="00EE371E">
        <w:rPr>
          <w:rFonts w:ascii="Times New Roman" w:hAnsi="Times New Roman" w:cs="Times New Roman"/>
          <w:sz w:val="24"/>
          <w:szCs w:val="24"/>
          <w:lang w:val="es-ES_tradnl"/>
        </w:rPr>
        <w:t xml:space="preserve"> responde a los problemas identi</w:t>
      </w:r>
      <w:r w:rsidR="0046767A" w:rsidRPr="00EE371E">
        <w:rPr>
          <w:rFonts w:ascii="Times New Roman" w:hAnsi="Times New Roman" w:cs="Times New Roman"/>
          <w:sz w:val="24"/>
          <w:szCs w:val="24"/>
          <w:lang w:val="es-ES_tradnl"/>
        </w:rPr>
        <w:t>ficados durante su preparación:</w:t>
      </w:r>
      <w:r w:rsidRPr="00EE371E">
        <w:rPr>
          <w:rFonts w:ascii="Times New Roman" w:hAnsi="Times New Roman" w:cs="Times New Roman"/>
          <w:sz w:val="24"/>
          <w:szCs w:val="24"/>
          <w:lang w:val="es-ES_tradnl"/>
        </w:rPr>
        <w:t xml:space="preserve"> (i) la falta de una estrategia de adaptación y mitigación, (ii) la falta de herramientas para el monitoreo de factores climáticos y de gestión de agua y suelo, (iii) la falta de acciones </w:t>
      </w:r>
      <w:r w:rsidR="0046767A" w:rsidRPr="00EE371E">
        <w:rPr>
          <w:rFonts w:ascii="Times New Roman" w:hAnsi="Times New Roman" w:cs="Times New Roman"/>
          <w:sz w:val="24"/>
          <w:szCs w:val="24"/>
          <w:lang w:val="es-ES_tradnl"/>
        </w:rPr>
        <w:t xml:space="preserve">a nivel local </w:t>
      </w:r>
      <w:r w:rsidRPr="00EE371E">
        <w:rPr>
          <w:rFonts w:ascii="Times New Roman" w:hAnsi="Times New Roman" w:cs="Times New Roman"/>
          <w:sz w:val="24"/>
          <w:szCs w:val="24"/>
          <w:lang w:val="es-ES_tradnl"/>
        </w:rPr>
        <w:t>para</w:t>
      </w:r>
      <w:r w:rsidR="0046767A" w:rsidRPr="00EE371E">
        <w:rPr>
          <w:rFonts w:ascii="Times New Roman" w:hAnsi="Times New Roman" w:cs="Times New Roman"/>
          <w:sz w:val="24"/>
          <w:szCs w:val="24"/>
          <w:lang w:val="es-ES_tradnl"/>
        </w:rPr>
        <w:t xml:space="preserve"> fomentar</w:t>
      </w:r>
      <w:r w:rsidRPr="00EE371E">
        <w:rPr>
          <w:rFonts w:ascii="Times New Roman" w:hAnsi="Times New Roman" w:cs="Times New Roman"/>
          <w:sz w:val="24"/>
          <w:szCs w:val="24"/>
          <w:lang w:val="es-ES_tradnl"/>
        </w:rPr>
        <w:t xml:space="preserve"> </w:t>
      </w:r>
      <w:r w:rsidR="0046767A" w:rsidRPr="00EE371E">
        <w:rPr>
          <w:rFonts w:ascii="Times New Roman" w:hAnsi="Times New Roman" w:cs="Times New Roman"/>
          <w:sz w:val="24"/>
          <w:szCs w:val="24"/>
          <w:lang w:val="es-ES_tradnl"/>
        </w:rPr>
        <w:t>la gestión integrada de los recursos y (iv) la falta de mecanismos financieros que aseguren sostenibilidad.</w:t>
      </w:r>
    </w:p>
    <w:p w:rsidR="006E14E7" w:rsidRPr="00681EDA" w:rsidRDefault="006E14E7" w:rsidP="00681EDA">
      <w:pPr>
        <w:spacing w:after="120"/>
        <w:ind w:left="708" w:hanging="705"/>
        <w:rPr>
          <w:rFonts w:cs="Times New Roman"/>
          <w:b/>
          <w:i/>
          <w:color w:val="17365D" w:themeColor="text2" w:themeShade="BF"/>
          <w:sz w:val="24"/>
          <w:szCs w:val="24"/>
          <w:lang w:val="es-ES_tradnl"/>
        </w:rPr>
      </w:pPr>
      <w:r w:rsidRPr="00681EDA">
        <w:rPr>
          <w:rFonts w:cs="Times New Roman"/>
          <w:b/>
          <w:i/>
          <w:color w:val="17365D" w:themeColor="text2" w:themeShade="BF"/>
          <w:sz w:val="24"/>
          <w:szCs w:val="24"/>
          <w:lang w:val="es-ES_tradnl"/>
        </w:rPr>
        <w:t>Apropiación</w:t>
      </w:r>
    </w:p>
    <w:p w:rsidR="00EC6CE4" w:rsidRDefault="00DC2F64" w:rsidP="002D5D40">
      <w:pPr>
        <w:spacing w:after="120"/>
        <w:jc w:val="both"/>
        <w:rPr>
          <w:rFonts w:ascii="Times New Roman" w:hAnsi="Times New Roman" w:cs="Times New Roman"/>
          <w:sz w:val="24"/>
          <w:szCs w:val="24"/>
          <w:lang w:val="es-ES_tradnl"/>
        </w:rPr>
      </w:pPr>
      <w:r w:rsidRPr="00DC2F64">
        <w:rPr>
          <w:rFonts w:ascii="Times New Roman" w:hAnsi="Times New Roman" w:cs="Times New Roman"/>
          <w:sz w:val="24"/>
          <w:szCs w:val="24"/>
          <w:lang w:val="es-ES_tradnl"/>
        </w:rPr>
      </w:r>
      <w:r>
        <w:rPr>
          <w:rFonts w:ascii="Times New Roman" w:hAnsi="Times New Roman" w:cs="Times New Roman"/>
          <w:sz w:val="24"/>
          <w:szCs w:val="24"/>
          <w:lang w:val="es-ES_tradnl"/>
        </w:rPr>
        <w:pict>
          <v:roundrect id="_x0000_s1078" style="width:486.75pt;height:58.65pt;mso-position-horizontal-relative:char;mso-position-vertical-relative:line" arcsize="10923f" fillcolor="#c2d69b [1942]" strokecolor="#c2d69b [1942]" strokeweight="1pt">
            <v:fill color2="#eaf1dd [662]" angle="-45" focus="-50%" type="gradient"/>
            <v:shadow on="t" type="perspective" color="#4e6128 [1606]" opacity=".5" offset="1pt" offset2="-3pt"/>
            <v:textbox>
              <w:txbxContent>
                <w:p w:rsidR="0038746D" w:rsidRPr="00EC6CE4" w:rsidRDefault="0038746D" w:rsidP="00EC6CE4">
                  <w:pPr>
                    <w:jc w:val="both"/>
                    <w:rPr>
                      <w:b/>
                      <w:lang w:val="es-ES_tradnl"/>
                    </w:rPr>
                  </w:pPr>
                  <w:r>
                    <w:rPr>
                      <w:b/>
                      <w:lang w:val="es-ES_tradnl"/>
                    </w:rPr>
                    <w:t>L</w:t>
                  </w:r>
                  <w:r w:rsidRPr="00EC6CE4">
                    <w:rPr>
                      <w:b/>
                      <w:lang w:val="es-ES_tradnl"/>
                    </w:rPr>
                    <w:t xml:space="preserve">as </w:t>
                  </w:r>
                  <w:r>
                    <w:rPr>
                      <w:b/>
                      <w:lang w:val="es-ES_tradnl"/>
                    </w:rPr>
                    <w:t>autoridades (y comunidades)</w:t>
                  </w:r>
                  <w:r w:rsidRPr="00EC6CE4">
                    <w:rPr>
                      <w:b/>
                      <w:lang w:val="es-ES_tradnl"/>
                    </w:rPr>
                    <w:t xml:space="preserve"> indígen</w:t>
                  </w:r>
                  <w:r>
                    <w:rPr>
                      <w:b/>
                      <w:lang w:val="es-ES_tradnl"/>
                    </w:rPr>
                    <w:t xml:space="preserve">as de las zonas de intervención no participaron en </w:t>
                  </w:r>
                  <w:r w:rsidRPr="00EC6CE4">
                    <w:rPr>
                      <w:b/>
                      <w:lang w:val="es-ES_tradnl"/>
                    </w:rPr>
                    <w:t>la formulación del progra</w:t>
                  </w:r>
                  <w:r>
                    <w:rPr>
                      <w:b/>
                      <w:lang w:val="es-ES_tradnl"/>
                    </w:rPr>
                    <w:t>ma conjunto.</w:t>
                  </w:r>
                </w:p>
              </w:txbxContent>
            </v:textbox>
            <w10:wrap type="none"/>
            <w10:anchorlock/>
          </v:roundrect>
        </w:pict>
      </w:r>
    </w:p>
    <w:p w:rsidR="00490434" w:rsidRDefault="008D35BA" w:rsidP="002D5D40">
      <w:pPr>
        <w:spacing w:after="120"/>
        <w:jc w:val="both"/>
        <w:rPr>
          <w:rFonts w:ascii="Times New Roman" w:hAnsi="Times New Roman" w:cs="Times New Roman"/>
          <w:sz w:val="24"/>
          <w:szCs w:val="24"/>
          <w:lang w:val="es-ES_tradnl"/>
        </w:rPr>
      </w:pPr>
      <w:r w:rsidRPr="00EE371E">
        <w:rPr>
          <w:rFonts w:ascii="Times New Roman" w:hAnsi="Times New Roman" w:cs="Times New Roman"/>
          <w:sz w:val="24"/>
          <w:szCs w:val="24"/>
          <w:lang w:val="es-ES_tradnl"/>
        </w:rPr>
        <w:t>En Panamá existe un complicado entramado de instituciones nacionales y tradicionales con competencias en los ámbitos y z</w:t>
      </w:r>
      <w:r w:rsidR="00847589">
        <w:rPr>
          <w:rFonts w:ascii="Times New Roman" w:hAnsi="Times New Roman" w:cs="Times New Roman"/>
          <w:sz w:val="24"/>
          <w:szCs w:val="24"/>
          <w:lang w:val="es-ES_tradnl"/>
        </w:rPr>
        <w:t>onas de intervención</w:t>
      </w:r>
      <w:r w:rsidRPr="00EE371E">
        <w:rPr>
          <w:rFonts w:ascii="Times New Roman" w:hAnsi="Times New Roman" w:cs="Times New Roman"/>
          <w:sz w:val="24"/>
          <w:szCs w:val="24"/>
          <w:lang w:val="es-ES_tradnl"/>
        </w:rPr>
        <w:t xml:space="preserve"> </w:t>
      </w:r>
      <w:r w:rsidR="00BB33A1">
        <w:rPr>
          <w:rFonts w:ascii="Times New Roman" w:hAnsi="Times New Roman" w:cs="Times New Roman"/>
          <w:sz w:val="24"/>
          <w:szCs w:val="24"/>
          <w:lang w:val="es-ES_tradnl"/>
        </w:rPr>
        <w:t>(</w:t>
      </w:r>
      <w:r w:rsidR="00BB33A1" w:rsidRPr="003B1A29">
        <w:rPr>
          <w:rFonts w:ascii="Times New Roman" w:hAnsi="Times New Roman" w:cs="Times New Roman"/>
          <w:sz w:val="24"/>
          <w:szCs w:val="24"/>
          <w:lang w:val="es-ES_tradnl"/>
        </w:rPr>
        <w:t xml:space="preserve">ver Anejo </w:t>
      </w:r>
      <w:r w:rsidR="00AE3CC3" w:rsidRPr="003B1A29">
        <w:rPr>
          <w:rFonts w:ascii="Times New Roman" w:hAnsi="Times New Roman" w:cs="Times New Roman"/>
          <w:sz w:val="24"/>
          <w:szCs w:val="24"/>
          <w:lang w:val="es-ES_tradnl"/>
        </w:rPr>
        <w:t>6</w:t>
      </w:r>
      <w:r w:rsidR="00EC6CE4" w:rsidRPr="003B1A29">
        <w:rPr>
          <w:rFonts w:ascii="Times New Roman" w:hAnsi="Times New Roman" w:cs="Times New Roman"/>
          <w:sz w:val="24"/>
          <w:szCs w:val="24"/>
          <w:lang w:val="es-ES_tradnl"/>
        </w:rPr>
        <w:t>), l</w:t>
      </w:r>
      <w:r w:rsidRPr="003B1A29">
        <w:rPr>
          <w:rFonts w:ascii="Times New Roman" w:hAnsi="Times New Roman" w:cs="Times New Roman"/>
          <w:sz w:val="24"/>
          <w:szCs w:val="24"/>
          <w:lang w:val="es-ES_tradnl"/>
        </w:rPr>
        <w:t>a</w:t>
      </w:r>
      <w:r w:rsidRPr="00EE371E">
        <w:rPr>
          <w:rFonts w:ascii="Times New Roman" w:hAnsi="Times New Roman" w:cs="Times New Roman"/>
          <w:sz w:val="24"/>
          <w:szCs w:val="24"/>
          <w:lang w:val="es-ES_tradnl"/>
        </w:rPr>
        <w:t xml:space="preserve"> participación de </w:t>
      </w:r>
      <w:r w:rsidR="00EC6CE4">
        <w:rPr>
          <w:rFonts w:ascii="Times New Roman" w:hAnsi="Times New Roman" w:cs="Times New Roman"/>
          <w:sz w:val="24"/>
          <w:szCs w:val="24"/>
          <w:lang w:val="es-ES_tradnl"/>
        </w:rPr>
        <w:t>de los cuales</w:t>
      </w:r>
      <w:r w:rsidRPr="00EE371E">
        <w:rPr>
          <w:rFonts w:ascii="Times New Roman" w:hAnsi="Times New Roman" w:cs="Times New Roman"/>
          <w:sz w:val="24"/>
          <w:szCs w:val="24"/>
          <w:lang w:val="es-ES_tradnl"/>
        </w:rPr>
        <w:t xml:space="preserve"> </w:t>
      </w:r>
      <w:r w:rsidR="006E14E7" w:rsidRPr="00EE371E">
        <w:rPr>
          <w:rFonts w:ascii="Times New Roman" w:hAnsi="Times New Roman" w:cs="Times New Roman"/>
          <w:sz w:val="24"/>
          <w:szCs w:val="24"/>
          <w:lang w:val="es-ES_tradnl"/>
        </w:rPr>
        <w:t>es</w:t>
      </w:r>
      <w:r w:rsidRPr="00EE371E">
        <w:rPr>
          <w:rFonts w:ascii="Times New Roman" w:hAnsi="Times New Roman" w:cs="Times New Roman"/>
          <w:sz w:val="24"/>
          <w:szCs w:val="24"/>
          <w:lang w:val="es-ES_tradnl"/>
        </w:rPr>
        <w:t xml:space="preserve"> indispensable tanto </w:t>
      </w:r>
      <w:r w:rsidR="00EC6CE4">
        <w:rPr>
          <w:rFonts w:ascii="Times New Roman" w:hAnsi="Times New Roman" w:cs="Times New Roman"/>
          <w:sz w:val="24"/>
          <w:szCs w:val="24"/>
          <w:lang w:val="es-ES_tradnl"/>
        </w:rPr>
        <w:t xml:space="preserve">para </w:t>
      </w:r>
      <w:r w:rsidRPr="00EE371E">
        <w:rPr>
          <w:rFonts w:ascii="Times New Roman" w:hAnsi="Times New Roman" w:cs="Times New Roman"/>
          <w:sz w:val="24"/>
          <w:szCs w:val="24"/>
          <w:lang w:val="es-ES_tradnl"/>
        </w:rPr>
        <w:t xml:space="preserve">la apropiación como la sostenibilidad del </w:t>
      </w:r>
      <w:r w:rsidR="00EC6CE4">
        <w:rPr>
          <w:rFonts w:ascii="Times New Roman" w:hAnsi="Times New Roman" w:cs="Times New Roman"/>
          <w:sz w:val="24"/>
          <w:szCs w:val="24"/>
          <w:lang w:val="es-ES_tradnl"/>
        </w:rPr>
        <w:t>programa</w:t>
      </w:r>
      <w:r w:rsidRPr="00EE371E">
        <w:rPr>
          <w:rFonts w:ascii="Times New Roman" w:hAnsi="Times New Roman" w:cs="Times New Roman"/>
          <w:sz w:val="24"/>
          <w:szCs w:val="24"/>
          <w:lang w:val="es-ES_tradnl"/>
        </w:rPr>
        <w:t>.</w:t>
      </w:r>
      <w:r w:rsidR="00490434">
        <w:rPr>
          <w:rFonts w:ascii="Times New Roman" w:hAnsi="Times New Roman" w:cs="Times New Roman"/>
          <w:sz w:val="24"/>
          <w:szCs w:val="24"/>
          <w:lang w:val="es-ES_tradnl"/>
        </w:rPr>
        <w:t xml:space="preserve"> El marco legal es claro en este sentido:</w:t>
      </w:r>
    </w:p>
    <w:p w:rsidR="00490434" w:rsidRDefault="00810640" w:rsidP="00490434">
      <w:pPr>
        <w:pStyle w:val="Prrafodelista"/>
        <w:numPr>
          <w:ilvl w:val="0"/>
          <w:numId w:val="18"/>
        </w:numPr>
        <w:spacing w:after="120"/>
        <w:jc w:val="both"/>
        <w:rPr>
          <w:rFonts w:ascii="Times New Roman" w:hAnsi="Times New Roman" w:cs="Times New Roman"/>
          <w:sz w:val="24"/>
          <w:szCs w:val="24"/>
          <w:lang w:val="es-ES_tradnl"/>
        </w:rPr>
      </w:pPr>
      <w:r w:rsidRPr="00810640">
        <w:rPr>
          <w:rFonts w:ascii="Times New Roman" w:hAnsi="Times New Roman" w:cs="Times New Roman"/>
          <w:i/>
          <w:sz w:val="24"/>
          <w:szCs w:val="24"/>
          <w:lang w:val="es-ES_tradnl"/>
        </w:rPr>
        <w:t>Corresponderá a la Dirección Nacional de Recursos Naturales Renovables del Ministerio de Desarrollo Agropecuario (ahora ANAM), conjuntamente con la comunidad</w:t>
      </w:r>
      <w:r w:rsidR="005B40BA">
        <w:rPr>
          <w:rFonts w:ascii="Times New Roman" w:hAnsi="Times New Roman" w:cs="Times New Roman"/>
          <w:i/>
          <w:sz w:val="24"/>
          <w:szCs w:val="24"/>
          <w:lang w:val="es-ES_tradnl"/>
        </w:rPr>
        <w:t xml:space="preserve"> Embera</w:t>
      </w:r>
      <w:r w:rsidRPr="00810640">
        <w:rPr>
          <w:rFonts w:ascii="Times New Roman" w:hAnsi="Times New Roman" w:cs="Times New Roman"/>
          <w:i/>
          <w:sz w:val="24"/>
          <w:szCs w:val="24"/>
          <w:lang w:val="es-ES_tradnl"/>
        </w:rPr>
        <w:t>, velar</w:t>
      </w:r>
      <w:r w:rsidR="00490434" w:rsidRPr="00810640">
        <w:rPr>
          <w:rFonts w:ascii="Times New Roman" w:hAnsi="Times New Roman" w:cs="Times New Roman"/>
          <w:i/>
          <w:sz w:val="24"/>
          <w:szCs w:val="24"/>
          <w:lang w:val="es-ES_tradnl"/>
        </w:rPr>
        <w:t xml:space="preserve"> </w:t>
      </w:r>
      <w:r w:rsidR="00490434" w:rsidRPr="00810640">
        <w:rPr>
          <w:rFonts w:ascii="Times New Roman" w:hAnsi="Times New Roman" w:cs="Times New Roman"/>
          <w:i/>
          <w:sz w:val="24"/>
          <w:szCs w:val="24"/>
          <w:lang w:val="es-ES_tradnl"/>
        </w:rPr>
        <w:lastRenderedPageBreak/>
        <w:t>por la conservación y utilización racional de los recursos naturales renovables, tales como flora, o cubierta forestal, los suelos, la fauna y las aguas</w:t>
      </w:r>
      <w:r w:rsidR="00EC6CE4">
        <w:rPr>
          <w:rStyle w:val="Refdenotaalpie"/>
          <w:rFonts w:ascii="Times New Roman" w:hAnsi="Times New Roman" w:cs="Times New Roman"/>
          <w:i/>
          <w:sz w:val="24"/>
          <w:szCs w:val="24"/>
          <w:lang w:val="es-ES_tradnl"/>
        </w:rPr>
        <w:footnoteReference w:id="8"/>
      </w:r>
      <w:r w:rsidR="00490434">
        <w:rPr>
          <w:rFonts w:ascii="Times New Roman" w:hAnsi="Times New Roman" w:cs="Times New Roman"/>
          <w:sz w:val="24"/>
          <w:szCs w:val="24"/>
          <w:lang w:val="es-ES_tradnl"/>
        </w:rPr>
        <w:t>.</w:t>
      </w:r>
    </w:p>
    <w:p w:rsidR="00490434" w:rsidRDefault="00490434" w:rsidP="00490434">
      <w:pPr>
        <w:pStyle w:val="Prrafodelista"/>
        <w:numPr>
          <w:ilvl w:val="0"/>
          <w:numId w:val="18"/>
        </w:num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Los recursos naturales son patrimonio</w:t>
      </w:r>
      <w:r w:rsidR="00810640">
        <w:rPr>
          <w:rFonts w:ascii="Times New Roman" w:hAnsi="Times New Roman" w:cs="Times New Roman"/>
          <w:sz w:val="24"/>
          <w:szCs w:val="24"/>
          <w:lang w:val="es-ES_tradnl"/>
        </w:rPr>
        <w:t xml:space="preserve"> colectivo de los</w:t>
      </w:r>
      <w:r w:rsidR="00655BD1">
        <w:rPr>
          <w:rFonts w:ascii="Times New Roman" w:hAnsi="Times New Roman" w:cs="Times New Roman"/>
          <w:sz w:val="24"/>
          <w:szCs w:val="24"/>
          <w:lang w:val="es-ES_tradnl"/>
        </w:rPr>
        <w:t xml:space="preserve"> Pueblo</w:t>
      </w:r>
      <w:r w:rsidR="00810640">
        <w:rPr>
          <w:rFonts w:ascii="Times New Roman" w:hAnsi="Times New Roman" w:cs="Times New Roman"/>
          <w:sz w:val="24"/>
          <w:szCs w:val="24"/>
          <w:lang w:val="es-ES_tradnl"/>
        </w:rPr>
        <w:t>s, y los Congresos Generales</w:t>
      </w:r>
      <w:r w:rsidR="00655BD1">
        <w:rPr>
          <w:rFonts w:ascii="Times New Roman" w:hAnsi="Times New Roman" w:cs="Times New Roman"/>
          <w:sz w:val="24"/>
          <w:szCs w:val="24"/>
          <w:lang w:val="es-ES_tradnl"/>
        </w:rPr>
        <w:t xml:space="preserve"> en coordinación con ANAM definirán e impulsarán políticas de protección, conservación, uso, explotación y aprovechamiento sostenido de los re</w:t>
      </w:r>
      <w:r w:rsidR="00EC6CE4">
        <w:rPr>
          <w:rFonts w:ascii="Times New Roman" w:hAnsi="Times New Roman" w:cs="Times New Roman"/>
          <w:sz w:val="24"/>
          <w:szCs w:val="24"/>
          <w:lang w:val="es-ES_tradnl"/>
        </w:rPr>
        <w:t>cursos naturales y del ambiente</w:t>
      </w:r>
      <w:r w:rsidR="00EC6CE4">
        <w:rPr>
          <w:rStyle w:val="Refdenotaalpie"/>
          <w:rFonts w:ascii="Times New Roman" w:hAnsi="Times New Roman" w:cs="Times New Roman"/>
          <w:sz w:val="24"/>
          <w:szCs w:val="24"/>
          <w:lang w:val="es-ES_tradnl"/>
        </w:rPr>
        <w:footnoteReference w:id="9"/>
      </w:r>
      <w:r>
        <w:rPr>
          <w:rFonts w:ascii="Times New Roman" w:hAnsi="Times New Roman" w:cs="Times New Roman"/>
          <w:sz w:val="24"/>
          <w:szCs w:val="24"/>
          <w:lang w:val="es-ES_tradnl"/>
        </w:rPr>
        <w:t>.</w:t>
      </w:r>
    </w:p>
    <w:p w:rsidR="00655BD1" w:rsidRPr="00490434" w:rsidRDefault="00655BD1" w:rsidP="00490434">
      <w:pPr>
        <w:pStyle w:val="Prrafodelista"/>
        <w:numPr>
          <w:ilvl w:val="0"/>
          <w:numId w:val="18"/>
        </w:numPr>
        <w:spacing w:after="120"/>
        <w:jc w:val="both"/>
        <w:rPr>
          <w:rFonts w:ascii="Times New Roman" w:hAnsi="Times New Roman" w:cs="Times New Roman"/>
          <w:sz w:val="24"/>
          <w:szCs w:val="24"/>
          <w:lang w:val="es-ES_tradnl"/>
        </w:rPr>
      </w:pPr>
      <w:r w:rsidRPr="00434171">
        <w:rPr>
          <w:rFonts w:ascii="Times New Roman" w:hAnsi="Times New Roman" w:cs="Times New Roman"/>
          <w:i/>
          <w:sz w:val="24"/>
          <w:szCs w:val="24"/>
          <w:lang w:val="es-ES_tradnl"/>
        </w:rPr>
        <w:t>El Estado respetará, preservará y mantendrá los conocimientos, las innovaciones y las prácticas de las comunidades indígenas y locales, que entrañen estilos tradicionales de vida relacionados con la conservación y la utilización sostenible de la diversidad biológica, promoviendo su más amplia aplicación, con la participación de dichas comunidades, y fomentará que los beneficios derivados se compartan con estas equitativamente</w:t>
      </w:r>
      <w:r w:rsidR="00EC6CE4">
        <w:rPr>
          <w:rStyle w:val="Refdenotaalpie"/>
          <w:rFonts w:ascii="Times New Roman" w:hAnsi="Times New Roman" w:cs="Times New Roman"/>
          <w:i/>
          <w:sz w:val="24"/>
          <w:szCs w:val="24"/>
          <w:lang w:val="es-ES_tradnl"/>
        </w:rPr>
        <w:footnoteReference w:id="10"/>
      </w:r>
      <w:r>
        <w:rPr>
          <w:rFonts w:ascii="Times New Roman" w:hAnsi="Times New Roman" w:cs="Times New Roman"/>
          <w:sz w:val="24"/>
          <w:szCs w:val="24"/>
          <w:lang w:val="es-ES_tradnl"/>
        </w:rPr>
        <w:t>.</w:t>
      </w:r>
    </w:p>
    <w:p w:rsidR="00490434" w:rsidRDefault="008D35BA" w:rsidP="002D5D40">
      <w:pPr>
        <w:spacing w:after="120"/>
        <w:jc w:val="both"/>
        <w:rPr>
          <w:rFonts w:ascii="Times New Roman" w:hAnsi="Times New Roman" w:cs="Times New Roman"/>
          <w:sz w:val="24"/>
          <w:szCs w:val="24"/>
          <w:lang w:val="es-ES_tradnl"/>
        </w:rPr>
      </w:pPr>
      <w:r w:rsidRPr="00EE371E">
        <w:rPr>
          <w:rFonts w:ascii="Times New Roman" w:hAnsi="Times New Roman" w:cs="Times New Roman"/>
          <w:sz w:val="24"/>
          <w:szCs w:val="24"/>
          <w:lang w:val="es-ES_tradnl"/>
        </w:rPr>
        <w:t xml:space="preserve">Sin embargo, durante </w:t>
      </w:r>
      <w:r w:rsidR="00655BD1">
        <w:rPr>
          <w:rFonts w:ascii="Times New Roman" w:hAnsi="Times New Roman" w:cs="Times New Roman"/>
          <w:sz w:val="24"/>
          <w:szCs w:val="24"/>
          <w:lang w:val="es-ES_tradnl"/>
        </w:rPr>
        <w:t>la</w:t>
      </w:r>
      <w:r w:rsidR="004A6D44" w:rsidRPr="00EE371E">
        <w:rPr>
          <w:rFonts w:ascii="Times New Roman" w:hAnsi="Times New Roman" w:cs="Times New Roman"/>
          <w:sz w:val="24"/>
          <w:szCs w:val="24"/>
          <w:lang w:val="es-ES_tradnl"/>
        </w:rPr>
        <w:t xml:space="preserve"> formulación</w:t>
      </w:r>
      <w:r w:rsidR="00655BD1">
        <w:rPr>
          <w:rFonts w:ascii="Times New Roman" w:hAnsi="Times New Roman" w:cs="Times New Roman"/>
          <w:sz w:val="24"/>
          <w:szCs w:val="24"/>
          <w:lang w:val="es-ES_tradnl"/>
        </w:rPr>
        <w:t xml:space="preserve"> del programa conjunto</w:t>
      </w:r>
      <w:r w:rsidRPr="00EE371E">
        <w:rPr>
          <w:rFonts w:ascii="Times New Roman" w:hAnsi="Times New Roman" w:cs="Times New Roman"/>
          <w:sz w:val="24"/>
          <w:szCs w:val="24"/>
          <w:lang w:val="es-ES_tradnl"/>
        </w:rPr>
        <w:t>,</w:t>
      </w:r>
      <w:r w:rsidR="004A6D44" w:rsidRPr="00EE371E">
        <w:rPr>
          <w:rFonts w:ascii="Times New Roman" w:hAnsi="Times New Roman" w:cs="Times New Roman"/>
          <w:sz w:val="24"/>
          <w:szCs w:val="24"/>
          <w:lang w:val="es-ES_tradnl"/>
        </w:rPr>
        <w:t xml:space="preserve"> no se involucró a las comunidades indígenas de l</w:t>
      </w:r>
      <w:r w:rsidR="00C8712A" w:rsidRPr="00EE371E">
        <w:rPr>
          <w:rFonts w:ascii="Times New Roman" w:hAnsi="Times New Roman" w:cs="Times New Roman"/>
          <w:sz w:val="24"/>
          <w:szCs w:val="24"/>
          <w:lang w:val="es-ES_tradnl"/>
        </w:rPr>
        <w:t>as zonas de intervención</w:t>
      </w:r>
      <w:r w:rsidR="00623E4C">
        <w:rPr>
          <w:rFonts w:ascii="Times New Roman" w:hAnsi="Times New Roman" w:cs="Times New Roman"/>
          <w:sz w:val="24"/>
          <w:szCs w:val="24"/>
          <w:lang w:val="es-ES_tradnl"/>
        </w:rPr>
        <w:t>.</w:t>
      </w:r>
      <w:r w:rsidR="00C8712A" w:rsidRPr="00EE371E">
        <w:rPr>
          <w:rFonts w:ascii="Times New Roman" w:hAnsi="Times New Roman" w:cs="Times New Roman"/>
          <w:sz w:val="24"/>
          <w:szCs w:val="24"/>
          <w:lang w:val="es-ES_tradnl"/>
        </w:rPr>
        <w:t xml:space="preserve"> </w:t>
      </w:r>
      <w:r w:rsidR="00FD4935">
        <w:rPr>
          <w:rFonts w:ascii="Times New Roman" w:hAnsi="Times New Roman" w:cs="Times New Roman"/>
          <w:sz w:val="24"/>
          <w:szCs w:val="24"/>
          <w:lang w:val="es-ES_tradnl"/>
        </w:rPr>
        <w:t>U</w:t>
      </w:r>
      <w:r w:rsidRPr="00EE371E">
        <w:rPr>
          <w:rFonts w:ascii="Times New Roman" w:hAnsi="Times New Roman" w:cs="Times New Roman"/>
          <w:sz w:val="24"/>
          <w:szCs w:val="24"/>
          <w:lang w:val="es-ES_tradnl"/>
        </w:rPr>
        <w:t xml:space="preserve">na vez identificado </w:t>
      </w:r>
      <w:r w:rsidR="00E17B5A" w:rsidRPr="00EE371E">
        <w:rPr>
          <w:rFonts w:ascii="Times New Roman" w:hAnsi="Times New Roman" w:cs="Times New Roman"/>
          <w:sz w:val="24"/>
          <w:szCs w:val="24"/>
          <w:lang w:val="es-ES_tradnl"/>
        </w:rPr>
        <w:t>el</w:t>
      </w:r>
      <w:r w:rsidRPr="00EE371E">
        <w:rPr>
          <w:rFonts w:ascii="Times New Roman" w:hAnsi="Times New Roman" w:cs="Times New Roman"/>
          <w:sz w:val="24"/>
          <w:szCs w:val="24"/>
          <w:lang w:val="es-ES_tradnl"/>
        </w:rPr>
        <w:t xml:space="preserve"> problema, </w:t>
      </w:r>
      <w:r w:rsidR="00E17B5A" w:rsidRPr="00EE371E">
        <w:rPr>
          <w:rFonts w:ascii="Times New Roman" w:hAnsi="Times New Roman" w:cs="Times New Roman"/>
          <w:sz w:val="24"/>
          <w:szCs w:val="24"/>
          <w:lang w:val="es-ES_tradnl"/>
        </w:rPr>
        <w:t xml:space="preserve">se estableció un proceso </w:t>
      </w:r>
      <w:r w:rsidR="00C65188" w:rsidRPr="00EE371E">
        <w:rPr>
          <w:rFonts w:ascii="Times New Roman" w:hAnsi="Times New Roman" w:cs="Times New Roman"/>
          <w:sz w:val="24"/>
          <w:szCs w:val="24"/>
          <w:lang w:val="es-ES_tradnl"/>
        </w:rPr>
        <w:t xml:space="preserve">de diálogo </w:t>
      </w:r>
      <w:r w:rsidR="00E17B5A" w:rsidRPr="00EE371E">
        <w:rPr>
          <w:rFonts w:ascii="Times New Roman" w:hAnsi="Times New Roman" w:cs="Times New Roman"/>
          <w:sz w:val="24"/>
          <w:szCs w:val="24"/>
          <w:lang w:val="es-ES_tradnl"/>
        </w:rPr>
        <w:t>con las autoridades tradicionales indígenas para la ref</w:t>
      </w:r>
      <w:r w:rsidR="00977A6D" w:rsidRPr="00EE371E">
        <w:rPr>
          <w:rFonts w:ascii="Times New Roman" w:hAnsi="Times New Roman" w:cs="Times New Roman"/>
          <w:sz w:val="24"/>
          <w:szCs w:val="24"/>
          <w:lang w:val="es-ES_tradnl"/>
        </w:rPr>
        <w:t xml:space="preserve">ormulación del </w:t>
      </w:r>
      <w:r w:rsidR="00FD4935">
        <w:rPr>
          <w:rFonts w:ascii="Times New Roman" w:hAnsi="Times New Roman" w:cs="Times New Roman"/>
          <w:sz w:val="24"/>
          <w:szCs w:val="24"/>
          <w:lang w:val="es-ES_tradnl"/>
        </w:rPr>
        <w:t>programa</w:t>
      </w:r>
      <w:r w:rsidR="00C8712A" w:rsidRPr="00EE371E">
        <w:rPr>
          <w:rFonts w:ascii="Times New Roman" w:hAnsi="Times New Roman" w:cs="Times New Roman"/>
          <w:sz w:val="24"/>
          <w:szCs w:val="24"/>
          <w:lang w:val="es-ES_tradnl"/>
        </w:rPr>
        <w:t xml:space="preserve"> de forma que se convirtiesen en </w:t>
      </w:r>
      <w:r w:rsidR="00FD4935">
        <w:rPr>
          <w:rFonts w:ascii="Times New Roman" w:hAnsi="Times New Roman" w:cs="Times New Roman"/>
          <w:sz w:val="24"/>
          <w:szCs w:val="24"/>
          <w:lang w:val="es-ES_tradnl"/>
        </w:rPr>
        <w:t>socios</w:t>
      </w:r>
      <w:r w:rsidR="00C8712A" w:rsidRPr="00EE371E">
        <w:rPr>
          <w:rFonts w:ascii="Times New Roman" w:hAnsi="Times New Roman" w:cs="Times New Roman"/>
          <w:sz w:val="24"/>
          <w:szCs w:val="24"/>
          <w:lang w:val="es-ES_tradnl"/>
        </w:rPr>
        <w:t xml:space="preserve"> clave para su implementación</w:t>
      </w:r>
      <w:r w:rsidR="000F3795">
        <w:rPr>
          <w:rFonts w:ascii="Times New Roman" w:hAnsi="Times New Roman" w:cs="Times New Roman"/>
          <w:sz w:val="24"/>
          <w:szCs w:val="24"/>
          <w:lang w:val="es-ES_tradnl"/>
        </w:rPr>
        <w:t xml:space="preserve">. </w:t>
      </w:r>
      <w:r w:rsidR="000F3795" w:rsidRPr="00EE371E">
        <w:rPr>
          <w:rFonts w:ascii="Times New Roman" w:hAnsi="Times New Roman" w:cs="Times New Roman"/>
          <w:sz w:val="24"/>
          <w:szCs w:val="24"/>
          <w:lang w:val="es-ES_tradnl"/>
        </w:rPr>
        <w:t>Este proceso aún no se ha concluido y no se están desarrollando actividades en una de las dos cuencas (río Tabasará)</w:t>
      </w:r>
      <w:r w:rsidR="007B5AC1">
        <w:rPr>
          <w:rFonts w:ascii="Times New Roman" w:hAnsi="Times New Roman" w:cs="Times New Roman"/>
          <w:sz w:val="24"/>
          <w:szCs w:val="24"/>
          <w:lang w:val="es-ES_tradnl"/>
        </w:rPr>
        <w:t xml:space="preserve"> debido a que </w:t>
      </w:r>
      <w:r w:rsidR="002E106E" w:rsidRPr="002E106E">
        <w:rPr>
          <w:rFonts w:ascii="Times New Roman" w:hAnsi="Times New Roman" w:cs="Times New Roman"/>
          <w:sz w:val="24"/>
          <w:szCs w:val="24"/>
          <w:lang w:val="es-ES_tradnl"/>
        </w:rPr>
        <w:t xml:space="preserve">las autoridades tradicionales </w:t>
      </w:r>
      <w:r w:rsidR="007B5AC1">
        <w:rPr>
          <w:rFonts w:ascii="Times New Roman" w:hAnsi="Times New Roman" w:cs="Times New Roman"/>
          <w:sz w:val="24"/>
          <w:szCs w:val="24"/>
          <w:lang w:val="es-ES_tradnl"/>
        </w:rPr>
        <w:t xml:space="preserve">no han sido reconocidas </w:t>
      </w:r>
      <w:r w:rsidR="002E106E" w:rsidRPr="002E106E">
        <w:rPr>
          <w:rFonts w:ascii="Times New Roman" w:hAnsi="Times New Roman" w:cs="Times New Roman"/>
          <w:sz w:val="24"/>
          <w:szCs w:val="24"/>
          <w:lang w:val="es-ES_tradnl"/>
        </w:rPr>
        <w:t>por la Dirección Nacional de Política Indigenista (ente rector en asuntos indígenas</w:t>
      </w:r>
      <w:r w:rsidR="007B5AC1">
        <w:rPr>
          <w:rFonts w:ascii="Times New Roman" w:hAnsi="Times New Roman" w:cs="Times New Roman"/>
          <w:sz w:val="24"/>
          <w:szCs w:val="24"/>
          <w:lang w:val="es-ES_tradnl"/>
        </w:rPr>
        <w:t>) lo que ha impedido llegar a un</w:t>
      </w:r>
      <w:r w:rsidR="000F3795" w:rsidRPr="00EE371E">
        <w:rPr>
          <w:rFonts w:ascii="Times New Roman" w:hAnsi="Times New Roman" w:cs="Times New Roman"/>
          <w:sz w:val="24"/>
          <w:szCs w:val="24"/>
          <w:lang w:val="es-ES_tradnl"/>
        </w:rPr>
        <w:t xml:space="preserve"> acuerdo co</w:t>
      </w:r>
      <w:r w:rsidR="000F3795">
        <w:rPr>
          <w:rFonts w:ascii="Times New Roman" w:hAnsi="Times New Roman" w:cs="Times New Roman"/>
          <w:sz w:val="24"/>
          <w:szCs w:val="24"/>
          <w:lang w:val="es-ES_tradnl"/>
        </w:rPr>
        <w:t xml:space="preserve">n </w:t>
      </w:r>
      <w:r w:rsidR="007B5AC1">
        <w:rPr>
          <w:rFonts w:ascii="Times New Roman" w:hAnsi="Times New Roman" w:cs="Times New Roman"/>
          <w:sz w:val="24"/>
          <w:szCs w:val="24"/>
          <w:lang w:val="es-ES_tradnl"/>
        </w:rPr>
        <w:t>el</w:t>
      </w:r>
      <w:r w:rsidR="000F3795">
        <w:rPr>
          <w:rFonts w:ascii="Times New Roman" w:hAnsi="Times New Roman" w:cs="Times New Roman"/>
          <w:sz w:val="24"/>
          <w:szCs w:val="24"/>
          <w:lang w:val="es-ES_tradnl"/>
        </w:rPr>
        <w:t xml:space="preserve">las </w:t>
      </w:r>
      <w:r w:rsidR="00C86A43" w:rsidRPr="00FD4935">
        <w:rPr>
          <w:rFonts w:ascii="Times New Roman" w:hAnsi="Times New Roman" w:cs="Times New Roman"/>
          <w:sz w:val="24"/>
          <w:szCs w:val="24"/>
          <w:lang w:val="es-ES_tradnl"/>
        </w:rPr>
        <w:t>(ver §3.2)</w:t>
      </w:r>
      <w:r w:rsidR="00977A6D" w:rsidRPr="00FD4935">
        <w:rPr>
          <w:rFonts w:ascii="Times New Roman" w:hAnsi="Times New Roman" w:cs="Times New Roman"/>
          <w:sz w:val="24"/>
          <w:szCs w:val="24"/>
          <w:lang w:val="es-ES_tradnl"/>
        </w:rPr>
        <w:t>.</w:t>
      </w:r>
    </w:p>
    <w:p w:rsidR="00E532FB" w:rsidRPr="00681EDA" w:rsidRDefault="00C40BBB" w:rsidP="004A0D92">
      <w:pPr>
        <w:spacing w:after="120"/>
        <w:jc w:val="both"/>
        <w:rPr>
          <w:rFonts w:cs="Times New Roman"/>
          <w:b/>
          <w:color w:val="17365D" w:themeColor="text2" w:themeShade="BF"/>
          <w:sz w:val="28"/>
          <w:szCs w:val="24"/>
          <w:lang w:val="es-ES_tradnl"/>
        </w:rPr>
      </w:pPr>
      <w:r w:rsidRPr="00681EDA">
        <w:rPr>
          <w:rFonts w:cs="Times New Roman"/>
          <w:b/>
          <w:color w:val="17365D" w:themeColor="text2" w:themeShade="BF"/>
          <w:sz w:val="28"/>
          <w:szCs w:val="24"/>
          <w:lang w:val="es-ES_tradnl"/>
        </w:rPr>
        <w:t>3.2</w:t>
      </w:r>
      <w:r w:rsidRPr="00681EDA">
        <w:rPr>
          <w:rFonts w:cs="Times New Roman"/>
          <w:b/>
          <w:color w:val="17365D" w:themeColor="text2" w:themeShade="BF"/>
          <w:sz w:val="28"/>
          <w:szCs w:val="24"/>
          <w:lang w:val="es-ES_tradnl"/>
        </w:rPr>
        <w:tab/>
      </w:r>
      <w:r w:rsidR="00E532FB" w:rsidRPr="00681EDA">
        <w:rPr>
          <w:rFonts w:cs="Times New Roman"/>
          <w:b/>
          <w:color w:val="17365D" w:themeColor="text2" w:themeShade="BF"/>
          <w:sz w:val="28"/>
          <w:szCs w:val="24"/>
          <w:lang w:val="es-ES_tradnl"/>
        </w:rPr>
        <w:t>Nivel de Proceso</w:t>
      </w:r>
    </w:p>
    <w:p w:rsidR="001D5AC7" w:rsidRDefault="00DC2F64" w:rsidP="00681EDA">
      <w:pPr>
        <w:spacing w:after="120"/>
        <w:ind w:left="708" w:hanging="705"/>
        <w:rPr>
          <w:rFonts w:cs="Times New Roman"/>
          <w:b/>
          <w:i/>
          <w:color w:val="17365D" w:themeColor="text2" w:themeShade="BF"/>
          <w:sz w:val="24"/>
          <w:szCs w:val="24"/>
          <w:lang w:val="es-ES_tradnl"/>
        </w:rPr>
      </w:pPr>
      <w:r w:rsidRPr="00DC2F64">
        <w:rPr>
          <w:rFonts w:ascii="Times New Roman" w:hAnsi="Times New Roman" w:cs="Times New Roman"/>
          <w:sz w:val="24"/>
          <w:szCs w:val="24"/>
          <w:lang w:val="es-ES_tradnl"/>
        </w:rPr>
      </w:r>
      <w:r w:rsidRPr="00DC2F64">
        <w:rPr>
          <w:rFonts w:ascii="Times New Roman" w:hAnsi="Times New Roman" w:cs="Times New Roman"/>
          <w:sz w:val="24"/>
          <w:szCs w:val="24"/>
          <w:lang w:val="es-ES_tradnl"/>
        </w:rPr>
        <w:pict>
          <v:roundrect id="_x0000_s1077" style="width:486.75pt;height:58.65pt;mso-position-horizontal-relative:char;mso-position-vertical-relative:line" arcsize="10923f" fillcolor="#c2d69b [1942]" strokecolor="#c2d69b [1942]" strokeweight="1pt">
            <v:fill color2="#eaf1dd [662]" angle="-45" focus="-50%" type="gradient"/>
            <v:shadow on="t" type="perspective" color="#4e6128 [1606]" opacity=".5" offset="1pt" offset2="-3pt"/>
            <v:textbox>
              <w:txbxContent>
                <w:p w:rsidR="0038746D" w:rsidRPr="00EC6CE4" w:rsidRDefault="0038746D" w:rsidP="001D5AC7">
                  <w:pPr>
                    <w:jc w:val="both"/>
                    <w:rPr>
                      <w:b/>
                      <w:lang w:val="es-ES_tradnl"/>
                    </w:rPr>
                  </w:pPr>
                  <w:r>
                    <w:rPr>
                      <w:b/>
                      <w:lang w:val="es-ES_tradnl"/>
                    </w:rPr>
                    <w:t>El programa ha sufrido importantes retrasos debidos principalmente a problemas derivados del diseño, de la disponibilidad de fondos y de la falta de un a</w:t>
                  </w:r>
                  <w:r w:rsidRPr="001D5AC7">
                    <w:rPr>
                      <w:b/>
                      <w:lang w:val="es-ES_tradnl"/>
                    </w:rPr>
                    <w:t>decuado mecanismo de coordinación</w:t>
                  </w:r>
                  <w:r>
                    <w:rPr>
                      <w:b/>
                      <w:lang w:val="es-ES_tradnl"/>
                    </w:rPr>
                    <w:t>.</w:t>
                  </w:r>
                </w:p>
              </w:txbxContent>
            </v:textbox>
            <w10:wrap type="none"/>
            <w10:anchorlock/>
          </v:roundrect>
        </w:pict>
      </w:r>
    </w:p>
    <w:p w:rsidR="006C04E1" w:rsidRPr="00681EDA" w:rsidRDefault="00D90FB3" w:rsidP="00681EDA">
      <w:pPr>
        <w:spacing w:after="120"/>
        <w:ind w:left="708" w:hanging="705"/>
        <w:rPr>
          <w:rFonts w:cs="Times New Roman"/>
          <w:b/>
          <w:i/>
          <w:color w:val="17365D" w:themeColor="text2" w:themeShade="BF"/>
          <w:sz w:val="24"/>
          <w:szCs w:val="24"/>
          <w:lang w:val="es-ES_tradnl"/>
        </w:rPr>
      </w:pPr>
      <w:r>
        <w:rPr>
          <w:noProof/>
          <w:szCs w:val="24"/>
          <w:lang w:val="es-PA" w:eastAsia="es-PA"/>
        </w:rPr>
        <w:drawing>
          <wp:anchor distT="0" distB="0" distL="114300" distR="114300" simplePos="0" relativeHeight="251710464" behindDoc="0" locked="0" layoutInCell="1" allowOverlap="1">
            <wp:simplePos x="0" y="0"/>
            <wp:positionH relativeFrom="column">
              <wp:posOffset>4089400</wp:posOffset>
            </wp:positionH>
            <wp:positionV relativeFrom="paragraph">
              <wp:posOffset>233680</wp:posOffset>
            </wp:positionV>
            <wp:extent cx="2432050" cy="1648460"/>
            <wp:effectExtent l="76200" t="57150" r="82550" b="46990"/>
            <wp:wrapSquare wrapText="bothSides"/>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2432050" cy="1648460"/>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anchor>
        </w:drawing>
      </w:r>
      <w:r w:rsidR="001505DD" w:rsidRPr="001505DD">
        <w:rPr>
          <w:szCs w:val="24"/>
        </w:rPr>
        <w:t xml:space="preserve"> </w:t>
      </w:r>
      <w:r w:rsidR="00E532FB" w:rsidRPr="00681EDA">
        <w:rPr>
          <w:rFonts w:cs="Times New Roman"/>
          <w:b/>
          <w:i/>
          <w:color w:val="17365D" w:themeColor="text2" w:themeShade="BF"/>
          <w:sz w:val="24"/>
          <w:szCs w:val="24"/>
          <w:lang w:val="es-ES_tradnl"/>
        </w:rPr>
        <w:t>Eficiencia</w:t>
      </w:r>
    </w:p>
    <w:p w:rsidR="006E14E7" w:rsidRPr="00EE371E" w:rsidRDefault="00623E4C" w:rsidP="00387203">
      <w:pPr>
        <w:jc w:val="both"/>
        <w:rPr>
          <w:rFonts w:ascii="Times New Roman" w:hAnsi="Times New Roman" w:cs="Times New Roman"/>
          <w:sz w:val="24"/>
          <w:szCs w:val="24"/>
          <w:lang w:val="es-ES_tradnl"/>
        </w:rPr>
      </w:pPr>
      <w:r>
        <w:rPr>
          <w:rFonts w:ascii="Times New Roman" w:hAnsi="Times New Roman" w:cs="Times New Roman"/>
          <w:sz w:val="24"/>
          <w:szCs w:val="24"/>
          <w:lang w:val="es-ES_tradnl"/>
        </w:rPr>
        <w:t>L</w:t>
      </w:r>
      <w:r w:rsidR="006E14E7" w:rsidRPr="00EE371E">
        <w:rPr>
          <w:rFonts w:ascii="Times New Roman" w:hAnsi="Times New Roman" w:cs="Times New Roman"/>
          <w:sz w:val="24"/>
          <w:szCs w:val="24"/>
          <w:lang w:val="es-ES_tradnl"/>
        </w:rPr>
        <w:t xml:space="preserve">a implementación del </w:t>
      </w:r>
      <w:r>
        <w:rPr>
          <w:rFonts w:ascii="Times New Roman" w:hAnsi="Times New Roman" w:cs="Times New Roman"/>
          <w:sz w:val="24"/>
          <w:szCs w:val="24"/>
          <w:lang w:val="es-ES_tradnl"/>
        </w:rPr>
        <w:t>programa</w:t>
      </w:r>
      <w:r w:rsidR="006E14E7" w:rsidRPr="00EE371E">
        <w:rPr>
          <w:rFonts w:ascii="Times New Roman" w:hAnsi="Times New Roman" w:cs="Times New Roman"/>
          <w:sz w:val="24"/>
          <w:szCs w:val="24"/>
          <w:lang w:val="es-ES_tradnl"/>
        </w:rPr>
        <w:t xml:space="preserve"> acumula un importante retraso. Durante el primer año</w:t>
      </w:r>
      <w:r w:rsidR="00D27C5D">
        <w:rPr>
          <w:rFonts w:ascii="Times New Roman" w:hAnsi="Times New Roman" w:cs="Times New Roman"/>
          <w:sz w:val="24"/>
          <w:szCs w:val="24"/>
          <w:lang w:val="es-ES_tradnl"/>
        </w:rPr>
        <w:t xml:space="preserve"> de implementación</w:t>
      </w:r>
      <w:r w:rsidR="00716E18" w:rsidRPr="00EE371E">
        <w:rPr>
          <w:rFonts w:ascii="Times New Roman" w:hAnsi="Times New Roman" w:cs="Times New Roman"/>
          <w:sz w:val="24"/>
          <w:szCs w:val="24"/>
          <w:lang w:val="es-ES_tradnl"/>
        </w:rPr>
        <w:t>,</w:t>
      </w:r>
      <w:r>
        <w:rPr>
          <w:rFonts w:ascii="Times New Roman" w:hAnsi="Times New Roman" w:cs="Times New Roman"/>
          <w:sz w:val="24"/>
          <w:szCs w:val="24"/>
          <w:lang w:val="es-ES_tradnl"/>
        </w:rPr>
        <w:t xml:space="preserve"> </w:t>
      </w:r>
      <w:r w:rsidR="00D27C5D">
        <w:rPr>
          <w:rFonts w:ascii="Times New Roman" w:hAnsi="Times New Roman" w:cs="Times New Roman"/>
          <w:sz w:val="24"/>
          <w:szCs w:val="24"/>
          <w:lang w:val="es-ES_tradnl"/>
        </w:rPr>
        <w:t>la ejecución no llego a</w:t>
      </w:r>
      <w:r>
        <w:rPr>
          <w:rFonts w:ascii="Times New Roman" w:hAnsi="Times New Roman" w:cs="Times New Roman"/>
          <w:sz w:val="24"/>
          <w:szCs w:val="24"/>
          <w:lang w:val="es-ES_tradnl"/>
        </w:rPr>
        <w:t xml:space="preserve">l 10% </w:t>
      </w:r>
      <w:r w:rsidR="00D27C5D">
        <w:rPr>
          <w:rFonts w:ascii="Times New Roman" w:hAnsi="Times New Roman" w:cs="Times New Roman"/>
          <w:sz w:val="24"/>
          <w:szCs w:val="24"/>
          <w:lang w:val="es-ES_tradnl"/>
        </w:rPr>
        <w:t xml:space="preserve">del presupuesto </w:t>
      </w:r>
      <w:r>
        <w:rPr>
          <w:rFonts w:ascii="Times New Roman" w:hAnsi="Times New Roman" w:cs="Times New Roman"/>
          <w:sz w:val="24"/>
          <w:szCs w:val="24"/>
          <w:lang w:val="es-ES_tradnl"/>
        </w:rPr>
        <w:t>y c</w:t>
      </w:r>
      <w:r w:rsidR="00716E18" w:rsidRPr="00EE371E">
        <w:rPr>
          <w:rFonts w:ascii="Times New Roman" w:hAnsi="Times New Roman" w:cs="Times New Roman"/>
          <w:sz w:val="24"/>
          <w:szCs w:val="24"/>
          <w:lang w:val="es-ES_tradnl"/>
        </w:rPr>
        <w:t>uando se cumplen casi dos años, aun no se ha ejecutado el</w:t>
      </w:r>
      <w:r w:rsidR="00D27C5D">
        <w:rPr>
          <w:rFonts w:ascii="Times New Roman" w:hAnsi="Times New Roman" w:cs="Times New Roman"/>
          <w:sz w:val="24"/>
          <w:szCs w:val="24"/>
          <w:lang w:val="es-ES_tradnl"/>
        </w:rPr>
        <w:t xml:space="preserve"> 100% del</w:t>
      </w:r>
      <w:r w:rsidR="00716E18" w:rsidRPr="00EE371E">
        <w:rPr>
          <w:rFonts w:ascii="Times New Roman" w:hAnsi="Times New Roman" w:cs="Times New Roman"/>
          <w:sz w:val="24"/>
          <w:szCs w:val="24"/>
          <w:lang w:val="es-ES_tradnl"/>
        </w:rPr>
        <w:t xml:space="preserve"> presupuesto </w:t>
      </w:r>
      <w:r w:rsidR="00D27C5D">
        <w:rPr>
          <w:rFonts w:ascii="Times New Roman" w:hAnsi="Times New Roman" w:cs="Times New Roman"/>
          <w:sz w:val="24"/>
          <w:szCs w:val="24"/>
          <w:lang w:val="es-ES_tradnl"/>
        </w:rPr>
        <w:t>d</w:t>
      </w:r>
      <w:r w:rsidR="00716E18" w:rsidRPr="00EE371E">
        <w:rPr>
          <w:rFonts w:ascii="Times New Roman" w:hAnsi="Times New Roman" w:cs="Times New Roman"/>
          <w:sz w:val="24"/>
          <w:szCs w:val="24"/>
          <w:lang w:val="es-ES_tradnl"/>
        </w:rPr>
        <w:t>el primer año. A</w:t>
      </w:r>
      <w:r w:rsidR="006E14E7" w:rsidRPr="00EE371E">
        <w:rPr>
          <w:rFonts w:ascii="Times New Roman" w:hAnsi="Times New Roman" w:cs="Times New Roman"/>
          <w:sz w:val="24"/>
          <w:szCs w:val="24"/>
          <w:lang w:val="es-ES_tradnl"/>
        </w:rPr>
        <w:t xml:space="preserve"> final</w:t>
      </w:r>
      <w:r w:rsidR="00D27C5D">
        <w:rPr>
          <w:rFonts w:ascii="Times New Roman" w:hAnsi="Times New Roman" w:cs="Times New Roman"/>
          <w:sz w:val="24"/>
          <w:szCs w:val="24"/>
          <w:lang w:val="es-ES_tradnl"/>
        </w:rPr>
        <w:t>es</w:t>
      </w:r>
      <w:r w:rsidR="006E14E7" w:rsidRPr="00EE371E">
        <w:rPr>
          <w:rFonts w:ascii="Times New Roman" w:hAnsi="Times New Roman" w:cs="Times New Roman"/>
          <w:sz w:val="24"/>
          <w:szCs w:val="24"/>
          <w:lang w:val="es-ES_tradnl"/>
        </w:rPr>
        <w:t xml:space="preserve"> de 2009 se había ejecutado algo más de la mitad de lo presupuestado</w:t>
      </w:r>
      <w:r w:rsidR="00716E18" w:rsidRPr="00EE371E">
        <w:rPr>
          <w:rFonts w:ascii="Times New Roman" w:hAnsi="Times New Roman" w:cs="Times New Roman"/>
          <w:sz w:val="24"/>
          <w:szCs w:val="24"/>
          <w:lang w:val="es-ES_tradnl"/>
        </w:rPr>
        <w:t xml:space="preserve"> y se acaba de alcanzar el 70%</w:t>
      </w:r>
      <w:r w:rsidR="006E14E7" w:rsidRPr="00EE371E">
        <w:rPr>
          <w:rFonts w:ascii="Times New Roman" w:hAnsi="Times New Roman" w:cs="Times New Roman"/>
          <w:sz w:val="24"/>
          <w:szCs w:val="24"/>
          <w:lang w:val="es-ES_tradnl"/>
        </w:rPr>
        <w:t xml:space="preserve">. </w:t>
      </w:r>
      <w:r w:rsidR="00716E18" w:rsidRPr="00EE371E">
        <w:rPr>
          <w:rFonts w:ascii="Times New Roman" w:hAnsi="Times New Roman" w:cs="Times New Roman"/>
          <w:sz w:val="24"/>
          <w:szCs w:val="24"/>
          <w:lang w:val="es-ES_tradnl"/>
        </w:rPr>
        <w:t xml:space="preserve">Existen una serie de </w:t>
      </w:r>
      <w:r w:rsidR="00215C6C" w:rsidRPr="00EE371E">
        <w:rPr>
          <w:rFonts w:ascii="Times New Roman" w:hAnsi="Times New Roman" w:cs="Times New Roman"/>
          <w:sz w:val="24"/>
          <w:szCs w:val="24"/>
          <w:lang w:val="es-ES_tradnl"/>
        </w:rPr>
        <w:t>motivos</w:t>
      </w:r>
      <w:r w:rsidR="00716E18" w:rsidRPr="00EE371E">
        <w:rPr>
          <w:rFonts w:ascii="Times New Roman" w:hAnsi="Times New Roman" w:cs="Times New Roman"/>
          <w:sz w:val="24"/>
          <w:szCs w:val="24"/>
          <w:lang w:val="es-ES_tradnl"/>
        </w:rPr>
        <w:t>, tanto internos como externos,</w:t>
      </w:r>
      <w:r w:rsidR="00215C6C" w:rsidRPr="00EE371E">
        <w:rPr>
          <w:rFonts w:ascii="Times New Roman" w:hAnsi="Times New Roman" w:cs="Times New Roman"/>
          <w:sz w:val="24"/>
          <w:szCs w:val="24"/>
          <w:lang w:val="es-ES_tradnl"/>
        </w:rPr>
        <w:t xml:space="preserve"> que explican</w:t>
      </w:r>
      <w:r w:rsidR="006E14E7" w:rsidRPr="00EE371E">
        <w:rPr>
          <w:rFonts w:ascii="Times New Roman" w:hAnsi="Times New Roman" w:cs="Times New Roman"/>
          <w:sz w:val="24"/>
          <w:szCs w:val="24"/>
          <w:lang w:val="es-ES_tradnl"/>
        </w:rPr>
        <w:t xml:space="preserve"> e</w:t>
      </w:r>
      <w:r w:rsidR="00716E18" w:rsidRPr="00EE371E">
        <w:rPr>
          <w:rFonts w:ascii="Times New Roman" w:hAnsi="Times New Roman" w:cs="Times New Roman"/>
          <w:sz w:val="24"/>
          <w:szCs w:val="24"/>
          <w:lang w:val="es-ES_tradnl"/>
        </w:rPr>
        <w:t>l</w:t>
      </w:r>
      <w:r w:rsidR="006E14E7" w:rsidRPr="00EE371E">
        <w:rPr>
          <w:rFonts w:ascii="Times New Roman" w:hAnsi="Times New Roman" w:cs="Times New Roman"/>
          <w:sz w:val="24"/>
          <w:szCs w:val="24"/>
          <w:lang w:val="es-ES_tradnl"/>
        </w:rPr>
        <w:t xml:space="preserve"> retr</w:t>
      </w:r>
      <w:r>
        <w:rPr>
          <w:rFonts w:ascii="Times New Roman" w:hAnsi="Times New Roman" w:cs="Times New Roman"/>
          <w:sz w:val="24"/>
          <w:szCs w:val="24"/>
          <w:lang w:val="es-ES_tradnl"/>
        </w:rPr>
        <w:t>aso en la implementación.</w:t>
      </w:r>
    </w:p>
    <w:p w:rsidR="003532FF" w:rsidRPr="001D5AC7" w:rsidRDefault="00215C6C" w:rsidP="001D5AC7">
      <w:pPr>
        <w:pStyle w:val="Prrafodelista"/>
        <w:numPr>
          <w:ilvl w:val="0"/>
          <w:numId w:val="35"/>
        </w:numPr>
        <w:jc w:val="both"/>
        <w:rPr>
          <w:rFonts w:ascii="Times New Roman" w:hAnsi="Times New Roman" w:cs="Times New Roman"/>
          <w:b/>
          <w:sz w:val="24"/>
          <w:szCs w:val="24"/>
          <w:lang w:val="es-ES_tradnl"/>
        </w:rPr>
      </w:pPr>
      <w:r w:rsidRPr="001D5AC7">
        <w:rPr>
          <w:rFonts w:ascii="Times New Roman" w:hAnsi="Times New Roman" w:cs="Times New Roman"/>
          <w:b/>
          <w:sz w:val="24"/>
          <w:szCs w:val="24"/>
          <w:lang w:val="es-ES_tradnl"/>
        </w:rPr>
        <w:t>Causas e</w:t>
      </w:r>
      <w:r w:rsidR="006E14E7" w:rsidRPr="001D5AC7">
        <w:rPr>
          <w:rFonts w:ascii="Times New Roman" w:hAnsi="Times New Roman" w:cs="Times New Roman"/>
          <w:b/>
          <w:sz w:val="24"/>
          <w:szCs w:val="24"/>
          <w:lang w:val="es-ES_tradnl"/>
        </w:rPr>
        <w:t>xternas</w:t>
      </w:r>
    </w:p>
    <w:p w:rsidR="003532FF" w:rsidRPr="00EE371E" w:rsidRDefault="003532FF" w:rsidP="003532FF">
      <w:pPr>
        <w:spacing w:after="120"/>
        <w:jc w:val="both"/>
        <w:rPr>
          <w:rFonts w:ascii="Times New Roman" w:hAnsi="Times New Roman" w:cs="Times New Roman"/>
          <w:sz w:val="24"/>
          <w:szCs w:val="24"/>
          <w:lang w:val="es-ES_tradnl"/>
        </w:rPr>
      </w:pPr>
      <w:r w:rsidRPr="00EE371E">
        <w:rPr>
          <w:rFonts w:ascii="Times New Roman" w:hAnsi="Times New Roman" w:cs="Times New Roman"/>
          <w:sz w:val="24"/>
          <w:szCs w:val="24"/>
          <w:lang w:val="es-ES_tradnl"/>
        </w:rPr>
        <w:t>Después de las elecciones generales de mayo de 2009 se produjo un cambio de gobi</w:t>
      </w:r>
      <w:r w:rsidR="00623E4C">
        <w:rPr>
          <w:rFonts w:ascii="Times New Roman" w:hAnsi="Times New Roman" w:cs="Times New Roman"/>
          <w:sz w:val="24"/>
          <w:szCs w:val="24"/>
          <w:lang w:val="es-ES_tradnl"/>
        </w:rPr>
        <w:t>erno que ha</w:t>
      </w:r>
      <w:r w:rsidRPr="00EE371E">
        <w:rPr>
          <w:rFonts w:ascii="Times New Roman" w:hAnsi="Times New Roman" w:cs="Times New Roman"/>
          <w:sz w:val="24"/>
          <w:szCs w:val="24"/>
          <w:lang w:val="es-ES_tradnl"/>
        </w:rPr>
        <w:t xml:space="preserve"> obligado a desarrollar un proceso de acercamiento a las nuevas contrapartes. A esto se suman las elecciones de las autoridades tradicionales en la Comarca de Ngäbe-Buglé </w:t>
      </w:r>
      <w:r w:rsidR="000A2341" w:rsidRPr="00EE371E">
        <w:rPr>
          <w:rFonts w:ascii="Times New Roman" w:hAnsi="Times New Roman" w:cs="Times New Roman"/>
          <w:sz w:val="24"/>
          <w:szCs w:val="24"/>
          <w:lang w:val="es-ES_tradnl"/>
        </w:rPr>
        <w:t xml:space="preserve">en enero de 2010 </w:t>
      </w:r>
      <w:r w:rsidRPr="00EE371E">
        <w:rPr>
          <w:rFonts w:ascii="Times New Roman" w:hAnsi="Times New Roman" w:cs="Times New Roman"/>
          <w:sz w:val="24"/>
          <w:szCs w:val="24"/>
          <w:lang w:val="es-ES_tradnl"/>
        </w:rPr>
        <w:t xml:space="preserve">y el no </w:t>
      </w:r>
      <w:r w:rsidRPr="00EE371E">
        <w:rPr>
          <w:rFonts w:ascii="Times New Roman" w:hAnsi="Times New Roman" w:cs="Times New Roman"/>
          <w:sz w:val="24"/>
          <w:szCs w:val="24"/>
          <w:lang w:val="es-ES_tradnl"/>
        </w:rPr>
        <w:lastRenderedPageBreak/>
        <w:t>reconocimiento de los resultados por parte de las autoridades nacionales lo que dificulta enormemente el trabajo y la conclusión de acuerdos en esta zona.</w:t>
      </w:r>
      <w:r w:rsidR="00067CBE">
        <w:rPr>
          <w:rFonts w:ascii="Times New Roman" w:hAnsi="Times New Roman" w:cs="Times New Roman"/>
          <w:sz w:val="24"/>
          <w:szCs w:val="24"/>
          <w:lang w:val="es-ES_tradnl"/>
        </w:rPr>
        <w:t xml:space="preserve"> Por último cabe señalar que algunos aspectos culturales y formas de organización propia</w:t>
      </w:r>
      <w:r w:rsidR="00067CBE" w:rsidRPr="00067CBE">
        <w:rPr>
          <w:rFonts w:ascii="Times New Roman" w:hAnsi="Times New Roman" w:cs="Times New Roman"/>
          <w:sz w:val="24"/>
          <w:szCs w:val="24"/>
          <w:lang w:val="es-ES_tradnl"/>
        </w:rPr>
        <w:t xml:space="preserve">s de las comunidades indígenas </w:t>
      </w:r>
      <w:r w:rsidR="00067CBE">
        <w:rPr>
          <w:rFonts w:ascii="Times New Roman" w:hAnsi="Times New Roman" w:cs="Times New Roman"/>
          <w:sz w:val="24"/>
          <w:szCs w:val="24"/>
          <w:lang w:val="es-ES_tradnl"/>
        </w:rPr>
        <w:t>han provocado retrasos durante la implementación (p.ej. congresos locales,</w:t>
      </w:r>
      <w:r w:rsidR="00067CBE" w:rsidRPr="00067CBE">
        <w:rPr>
          <w:rFonts w:ascii="Times New Roman" w:hAnsi="Times New Roman" w:cs="Times New Roman"/>
          <w:sz w:val="24"/>
          <w:szCs w:val="24"/>
          <w:lang w:val="es-ES_tradnl"/>
        </w:rPr>
        <w:t xml:space="preserve"> congresos culturales, cer</w:t>
      </w:r>
      <w:r w:rsidR="00067CBE">
        <w:rPr>
          <w:rFonts w:ascii="Times New Roman" w:hAnsi="Times New Roman" w:cs="Times New Roman"/>
          <w:sz w:val="24"/>
          <w:szCs w:val="24"/>
          <w:lang w:val="es-ES_tradnl"/>
        </w:rPr>
        <w:t>emonias, trabajos comunitarios, etc.)</w:t>
      </w:r>
    </w:p>
    <w:p w:rsidR="00215C6C" w:rsidRPr="00EE371E" w:rsidRDefault="003532FF" w:rsidP="003532FF">
      <w:pPr>
        <w:jc w:val="both"/>
        <w:rPr>
          <w:rFonts w:ascii="Times New Roman" w:hAnsi="Times New Roman" w:cs="Times New Roman"/>
          <w:sz w:val="24"/>
          <w:szCs w:val="24"/>
          <w:lang w:val="es-ES_tradnl"/>
        </w:rPr>
      </w:pPr>
      <w:r w:rsidRPr="00EE371E">
        <w:rPr>
          <w:rFonts w:ascii="Times New Roman" w:hAnsi="Times New Roman" w:cs="Times New Roman"/>
          <w:sz w:val="24"/>
          <w:szCs w:val="24"/>
          <w:lang w:val="es-ES_tradnl"/>
        </w:rPr>
        <w:t xml:space="preserve">Aunque estos motivos </w:t>
      </w:r>
      <w:r w:rsidR="006E14E7" w:rsidRPr="00EE371E">
        <w:rPr>
          <w:rFonts w:ascii="Times New Roman" w:hAnsi="Times New Roman" w:cs="Times New Roman"/>
          <w:sz w:val="24"/>
          <w:szCs w:val="24"/>
          <w:lang w:val="es-ES_tradnl"/>
        </w:rPr>
        <w:t xml:space="preserve">escapan al control del </w:t>
      </w:r>
      <w:r w:rsidR="00623E4C">
        <w:rPr>
          <w:rFonts w:ascii="Times New Roman" w:hAnsi="Times New Roman" w:cs="Times New Roman"/>
          <w:sz w:val="24"/>
          <w:szCs w:val="24"/>
          <w:lang w:val="es-ES_tradnl"/>
        </w:rPr>
        <w:t>programa</w:t>
      </w:r>
      <w:r w:rsidR="00E35104" w:rsidRPr="00EE371E">
        <w:rPr>
          <w:rFonts w:ascii="Times New Roman" w:hAnsi="Times New Roman" w:cs="Times New Roman"/>
          <w:sz w:val="24"/>
          <w:szCs w:val="24"/>
          <w:lang w:val="es-ES_tradnl"/>
        </w:rPr>
        <w:t xml:space="preserve">, </w:t>
      </w:r>
      <w:r w:rsidR="00623E4C">
        <w:rPr>
          <w:rFonts w:ascii="Times New Roman" w:hAnsi="Times New Roman" w:cs="Times New Roman"/>
          <w:sz w:val="24"/>
          <w:szCs w:val="24"/>
          <w:lang w:val="es-ES_tradnl"/>
        </w:rPr>
        <w:t>hay que señalar que el Documento M</w:t>
      </w:r>
      <w:r w:rsidR="00E35104" w:rsidRPr="00EE371E">
        <w:rPr>
          <w:rFonts w:ascii="Times New Roman" w:hAnsi="Times New Roman" w:cs="Times New Roman"/>
          <w:sz w:val="24"/>
          <w:szCs w:val="24"/>
          <w:lang w:val="es-ES_tradnl"/>
        </w:rPr>
        <w:t xml:space="preserve">arco del </w:t>
      </w:r>
      <w:r w:rsidR="00623E4C">
        <w:rPr>
          <w:rFonts w:ascii="Times New Roman" w:hAnsi="Times New Roman" w:cs="Times New Roman"/>
          <w:sz w:val="24"/>
          <w:szCs w:val="24"/>
          <w:lang w:val="es-ES_tradnl"/>
        </w:rPr>
        <w:t>programa</w:t>
      </w:r>
      <w:r w:rsidR="00E35104" w:rsidRPr="00EE371E">
        <w:rPr>
          <w:rFonts w:ascii="Times New Roman" w:hAnsi="Times New Roman" w:cs="Times New Roman"/>
          <w:sz w:val="24"/>
          <w:szCs w:val="24"/>
          <w:lang w:val="es-ES_tradnl"/>
        </w:rPr>
        <w:t xml:space="preserve"> identificaba el riesgo que suponía el proceso electoral (a nivel n</w:t>
      </w:r>
      <w:r w:rsidR="00623E4C">
        <w:rPr>
          <w:rFonts w:ascii="Times New Roman" w:hAnsi="Times New Roman" w:cs="Times New Roman"/>
          <w:sz w:val="24"/>
          <w:szCs w:val="24"/>
          <w:lang w:val="es-ES_tradnl"/>
        </w:rPr>
        <w:t>acional) para la implementación</w:t>
      </w:r>
      <w:r w:rsidR="00E35104" w:rsidRPr="00EE371E">
        <w:rPr>
          <w:rFonts w:ascii="Times New Roman" w:hAnsi="Times New Roman" w:cs="Times New Roman"/>
          <w:sz w:val="24"/>
          <w:szCs w:val="24"/>
          <w:lang w:val="es-ES_tradnl"/>
        </w:rPr>
        <w:t>. Como medida para reducir este riesgo se proponía implementar “las actividades de transversalización de política</w:t>
      </w:r>
      <w:r w:rsidR="00623E4C">
        <w:rPr>
          <w:rFonts w:ascii="Times New Roman" w:hAnsi="Times New Roman" w:cs="Times New Roman"/>
          <w:sz w:val="24"/>
          <w:szCs w:val="24"/>
          <w:lang w:val="es-ES_tradnl"/>
        </w:rPr>
        <w:t>s durante el primer año y medio</w:t>
      </w:r>
      <w:r w:rsidR="00E35104" w:rsidRPr="00EE371E">
        <w:rPr>
          <w:rFonts w:ascii="Times New Roman" w:hAnsi="Times New Roman" w:cs="Times New Roman"/>
          <w:sz w:val="24"/>
          <w:szCs w:val="24"/>
          <w:lang w:val="es-ES_tradnl"/>
        </w:rPr>
        <w:t>” lo cual no se ha cumplido (ver §</w:t>
      </w:r>
      <w:r w:rsidR="00F23E87">
        <w:rPr>
          <w:rFonts w:ascii="Times New Roman" w:hAnsi="Times New Roman" w:cs="Times New Roman"/>
          <w:sz w:val="24"/>
          <w:szCs w:val="24"/>
          <w:lang w:val="es-ES_tradnl"/>
        </w:rPr>
        <w:t>3.3</w:t>
      </w:r>
      <w:r w:rsidR="00E35104" w:rsidRPr="00EE371E">
        <w:rPr>
          <w:rFonts w:ascii="Times New Roman" w:hAnsi="Times New Roman" w:cs="Times New Roman"/>
          <w:sz w:val="24"/>
          <w:szCs w:val="24"/>
          <w:lang w:val="es-ES_tradnl"/>
        </w:rPr>
        <w:t>).</w:t>
      </w:r>
    </w:p>
    <w:p w:rsidR="00E35104" w:rsidRPr="001D5AC7" w:rsidRDefault="00215C6C" w:rsidP="001D5AC7">
      <w:pPr>
        <w:pStyle w:val="Prrafodelista"/>
        <w:numPr>
          <w:ilvl w:val="0"/>
          <w:numId w:val="35"/>
        </w:numPr>
        <w:jc w:val="both"/>
        <w:rPr>
          <w:rFonts w:ascii="Times New Roman" w:hAnsi="Times New Roman" w:cs="Times New Roman"/>
          <w:b/>
          <w:sz w:val="24"/>
          <w:szCs w:val="24"/>
          <w:lang w:val="es-ES_tradnl"/>
        </w:rPr>
      </w:pPr>
      <w:r w:rsidRPr="001D5AC7">
        <w:rPr>
          <w:rFonts w:ascii="Times New Roman" w:hAnsi="Times New Roman" w:cs="Times New Roman"/>
          <w:b/>
          <w:sz w:val="24"/>
          <w:szCs w:val="24"/>
          <w:lang w:val="es-ES_tradnl"/>
        </w:rPr>
        <w:t>Causas internas</w:t>
      </w:r>
    </w:p>
    <w:p w:rsidR="00122749" w:rsidRPr="00EE371E" w:rsidRDefault="00E35104" w:rsidP="00E35104">
      <w:pPr>
        <w:jc w:val="both"/>
        <w:rPr>
          <w:rFonts w:ascii="Times New Roman" w:hAnsi="Times New Roman" w:cs="Times New Roman"/>
          <w:sz w:val="24"/>
          <w:szCs w:val="24"/>
          <w:lang w:val="es-ES_tradnl"/>
        </w:rPr>
      </w:pPr>
      <w:r w:rsidRPr="00EE371E">
        <w:rPr>
          <w:rFonts w:ascii="Times New Roman" w:hAnsi="Times New Roman" w:cs="Times New Roman"/>
          <w:sz w:val="24"/>
          <w:szCs w:val="24"/>
          <w:lang w:val="es-ES_tradnl"/>
        </w:rPr>
        <w:t xml:space="preserve">Existen además una serie de razones que explican el retraso en la implementación y que </w:t>
      </w:r>
      <w:r w:rsidR="00576A67" w:rsidRPr="00EE371E">
        <w:rPr>
          <w:rFonts w:ascii="Times New Roman" w:hAnsi="Times New Roman" w:cs="Times New Roman"/>
          <w:sz w:val="24"/>
          <w:szCs w:val="24"/>
          <w:lang w:val="es-ES_tradnl"/>
        </w:rPr>
        <w:t>se consideran</w:t>
      </w:r>
      <w:r w:rsidRPr="00EE371E">
        <w:rPr>
          <w:rFonts w:ascii="Times New Roman" w:hAnsi="Times New Roman" w:cs="Times New Roman"/>
          <w:sz w:val="24"/>
          <w:szCs w:val="24"/>
          <w:lang w:val="es-ES_tradnl"/>
        </w:rPr>
        <w:t xml:space="preserve"> </w:t>
      </w:r>
      <w:r w:rsidR="00215C6C" w:rsidRPr="00EE371E">
        <w:rPr>
          <w:rFonts w:ascii="Times New Roman" w:hAnsi="Times New Roman" w:cs="Times New Roman"/>
          <w:sz w:val="24"/>
          <w:szCs w:val="24"/>
          <w:lang w:val="es-ES_tradnl"/>
        </w:rPr>
        <w:t xml:space="preserve">controlables por el </w:t>
      </w:r>
      <w:r w:rsidR="00512C40">
        <w:rPr>
          <w:rFonts w:ascii="Times New Roman" w:hAnsi="Times New Roman" w:cs="Times New Roman"/>
          <w:sz w:val="24"/>
          <w:szCs w:val="24"/>
          <w:lang w:val="es-ES_tradnl"/>
        </w:rPr>
        <w:t>programa</w:t>
      </w:r>
      <w:r w:rsidRPr="00EE371E">
        <w:rPr>
          <w:rFonts w:ascii="Times New Roman" w:hAnsi="Times New Roman" w:cs="Times New Roman"/>
          <w:sz w:val="24"/>
          <w:szCs w:val="24"/>
          <w:lang w:val="es-ES_tradnl"/>
        </w:rPr>
        <w:t xml:space="preserve"> mediante la</w:t>
      </w:r>
      <w:r w:rsidR="00215C6C" w:rsidRPr="00EE371E">
        <w:rPr>
          <w:rFonts w:ascii="Times New Roman" w:hAnsi="Times New Roman" w:cs="Times New Roman"/>
          <w:sz w:val="24"/>
          <w:szCs w:val="24"/>
          <w:lang w:val="es-ES_tradnl"/>
        </w:rPr>
        <w:t xml:space="preserve"> adopción </w:t>
      </w:r>
      <w:r w:rsidR="00012930" w:rsidRPr="00EE371E">
        <w:rPr>
          <w:rFonts w:ascii="Times New Roman" w:hAnsi="Times New Roman" w:cs="Times New Roman"/>
          <w:sz w:val="24"/>
          <w:szCs w:val="24"/>
          <w:lang w:val="es-ES_tradnl"/>
        </w:rPr>
        <w:t>de</w:t>
      </w:r>
      <w:r w:rsidR="00215C6C" w:rsidRPr="00EE371E">
        <w:rPr>
          <w:rFonts w:ascii="Times New Roman" w:hAnsi="Times New Roman" w:cs="Times New Roman"/>
          <w:sz w:val="24"/>
          <w:szCs w:val="24"/>
          <w:lang w:val="es-ES_tradnl"/>
        </w:rPr>
        <w:t xml:space="preserve"> medidas correctoras</w:t>
      </w:r>
      <w:r w:rsidRPr="00EE371E">
        <w:rPr>
          <w:rFonts w:ascii="Times New Roman" w:hAnsi="Times New Roman" w:cs="Times New Roman"/>
          <w:sz w:val="24"/>
          <w:szCs w:val="24"/>
          <w:lang w:val="es-ES_tradnl"/>
        </w:rPr>
        <w:t xml:space="preserve"> </w:t>
      </w:r>
      <w:r w:rsidR="00122749" w:rsidRPr="00EE371E">
        <w:rPr>
          <w:rFonts w:ascii="Times New Roman" w:hAnsi="Times New Roman" w:cs="Times New Roman"/>
          <w:sz w:val="24"/>
          <w:szCs w:val="24"/>
          <w:lang w:val="es-ES_tradnl"/>
        </w:rPr>
        <w:t xml:space="preserve">y de control de calidad </w:t>
      </w:r>
      <w:r w:rsidRPr="00EE371E">
        <w:rPr>
          <w:rFonts w:ascii="Times New Roman" w:hAnsi="Times New Roman" w:cs="Times New Roman"/>
          <w:sz w:val="24"/>
          <w:szCs w:val="24"/>
          <w:lang w:val="es-ES_tradnl"/>
        </w:rPr>
        <w:t xml:space="preserve">tanto a nivel de diseño como </w:t>
      </w:r>
      <w:r w:rsidR="00122749" w:rsidRPr="00EE371E">
        <w:rPr>
          <w:rFonts w:ascii="Times New Roman" w:hAnsi="Times New Roman" w:cs="Times New Roman"/>
          <w:sz w:val="24"/>
          <w:szCs w:val="24"/>
          <w:lang w:val="es-ES_tradnl"/>
        </w:rPr>
        <w:t>durante la implementación.</w:t>
      </w:r>
    </w:p>
    <w:p w:rsidR="00012930" w:rsidRPr="001D5AC7" w:rsidRDefault="00122749" w:rsidP="001D5AC7">
      <w:pPr>
        <w:pStyle w:val="Prrafodelista"/>
        <w:numPr>
          <w:ilvl w:val="0"/>
          <w:numId w:val="36"/>
        </w:numPr>
        <w:jc w:val="both"/>
        <w:rPr>
          <w:rFonts w:ascii="Times New Roman" w:hAnsi="Times New Roman" w:cs="Times New Roman"/>
          <w:b/>
          <w:sz w:val="24"/>
          <w:szCs w:val="24"/>
          <w:lang w:val="es-ES_tradnl"/>
        </w:rPr>
      </w:pPr>
      <w:r w:rsidRPr="001D5AC7">
        <w:rPr>
          <w:rFonts w:ascii="Times New Roman" w:hAnsi="Times New Roman" w:cs="Times New Roman"/>
          <w:b/>
          <w:i/>
          <w:sz w:val="24"/>
          <w:szCs w:val="24"/>
          <w:lang w:val="es-ES_tradnl"/>
        </w:rPr>
        <w:t>P</w:t>
      </w:r>
      <w:r w:rsidR="00215C6C" w:rsidRPr="001D5AC7">
        <w:rPr>
          <w:rFonts w:ascii="Times New Roman" w:hAnsi="Times New Roman" w:cs="Times New Roman"/>
          <w:b/>
          <w:i/>
          <w:sz w:val="24"/>
          <w:szCs w:val="24"/>
          <w:lang w:val="es-ES_tradnl"/>
        </w:rPr>
        <w:t>roblemas derivados del diseño</w:t>
      </w:r>
    </w:p>
    <w:p w:rsidR="001D5AC7" w:rsidRDefault="00623E4C" w:rsidP="00012930">
      <w:pPr>
        <w:jc w:val="both"/>
        <w:rPr>
          <w:rFonts w:ascii="Times New Roman" w:hAnsi="Times New Roman" w:cs="Times New Roman"/>
          <w:sz w:val="24"/>
          <w:szCs w:val="24"/>
          <w:lang w:val="es-ES_tradnl"/>
        </w:rPr>
      </w:pPr>
      <w:r>
        <w:rPr>
          <w:rFonts w:ascii="Times New Roman" w:hAnsi="Times New Roman" w:cs="Times New Roman"/>
          <w:sz w:val="24"/>
          <w:szCs w:val="24"/>
          <w:lang w:val="es-ES_tradnl"/>
        </w:rPr>
        <w:t>E</w:t>
      </w:r>
      <w:r w:rsidRPr="00302671">
        <w:rPr>
          <w:rFonts w:ascii="Times New Roman" w:hAnsi="Times New Roman" w:cs="Times New Roman"/>
          <w:sz w:val="24"/>
          <w:szCs w:val="24"/>
          <w:lang w:val="es-ES_tradnl"/>
        </w:rPr>
        <w:t>l no involucrar a las autoridades tradicionales</w:t>
      </w:r>
      <w:r>
        <w:rPr>
          <w:rFonts w:ascii="Times New Roman" w:hAnsi="Times New Roman" w:cs="Times New Roman"/>
          <w:sz w:val="24"/>
          <w:szCs w:val="24"/>
          <w:lang w:val="es-ES_tradnl"/>
        </w:rPr>
        <w:t xml:space="preserve"> en la formulación provocó</w:t>
      </w:r>
      <w:r w:rsidRPr="00EE371E">
        <w:rPr>
          <w:rFonts w:ascii="Times New Roman" w:hAnsi="Times New Roman" w:cs="Times New Roman"/>
          <w:sz w:val="24"/>
          <w:szCs w:val="24"/>
          <w:lang w:val="es-ES_tradnl"/>
        </w:rPr>
        <w:t xml:space="preserve"> que la puesta en marcha del programa </w:t>
      </w:r>
      <w:r>
        <w:rPr>
          <w:rFonts w:ascii="Times New Roman" w:hAnsi="Times New Roman" w:cs="Times New Roman"/>
          <w:sz w:val="24"/>
          <w:szCs w:val="24"/>
          <w:lang w:val="es-ES_tradnl"/>
        </w:rPr>
        <w:t>fuese</w:t>
      </w:r>
      <w:r w:rsidRPr="00EE371E">
        <w:rPr>
          <w:rFonts w:ascii="Times New Roman" w:hAnsi="Times New Roman" w:cs="Times New Roman"/>
          <w:sz w:val="24"/>
          <w:szCs w:val="24"/>
          <w:lang w:val="es-ES_tradnl"/>
        </w:rPr>
        <w:t xml:space="preserve"> lenta y dificultosa.</w:t>
      </w:r>
      <w:r>
        <w:rPr>
          <w:rFonts w:ascii="Times New Roman" w:hAnsi="Times New Roman" w:cs="Times New Roman"/>
          <w:sz w:val="24"/>
          <w:szCs w:val="24"/>
          <w:lang w:val="es-ES_tradnl"/>
        </w:rPr>
        <w:t xml:space="preserve"> Las actividades llegaron </w:t>
      </w:r>
      <w:r w:rsidRPr="00EE371E">
        <w:rPr>
          <w:rFonts w:ascii="Times New Roman" w:hAnsi="Times New Roman" w:cs="Times New Roman"/>
          <w:sz w:val="24"/>
          <w:szCs w:val="24"/>
          <w:lang w:val="es-ES_tradnl"/>
        </w:rPr>
        <w:t xml:space="preserve">a paralizarse </w:t>
      </w:r>
      <w:r>
        <w:rPr>
          <w:rFonts w:ascii="Times New Roman" w:hAnsi="Times New Roman" w:cs="Times New Roman"/>
          <w:sz w:val="24"/>
          <w:szCs w:val="24"/>
          <w:lang w:val="es-ES_tradnl"/>
        </w:rPr>
        <w:t>poniendo en peligro</w:t>
      </w:r>
      <w:r w:rsidRPr="00EE371E">
        <w:rPr>
          <w:rFonts w:ascii="Times New Roman" w:hAnsi="Times New Roman" w:cs="Times New Roman"/>
          <w:sz w:val="24"/>
          <w:szCs w:val="24"/>
          <w:lang w:val="es-ES_tradnl"/>
        </w:rPr>
        <w:t xml:space="preserve"> la continuidad del </w:t>
      </w:r>
      <w:r>
        <w:rPr>
          <w:rFonts w:ascii="Times New Roman" w:hAnsi="Times New Roman" w:cs="Times New Roman"/>
          <w:sz w:val="24"/>
          <w:szCs w:val="24"/>
          <w:lang w:val="es-ES_tradnl"/>
        </w:rPr>
        <w:t xml:space="preserve">programa </w:t>
      </w:r>
      <w:r w:rsidR="00302671" w:rsidRPr="00302671">
        <w:rPr>
          <w:rFonts w:ascii="Times New Roman" w:hAnsi="Times New Roman" w:cs="Times New Roman"/>
          <w:sz w:val="24"/>
          <w:szCs w:val="24"/>
          <w:lang w:val="es-ES_tradnl"/>
        </w:rPr>
        <w:t>(v</w:t>
      </w:r>
      <w:r w:rsidR="00012930" w:rsidRPr="00302671">
        <w:rPr>
          <w:rFonts w:ascii="Times New Roman" w:hAnsi="Times New Roman" w:cs="Times New Roman"/>
          <w:sz w:val="24"/>
          <w:szCs w:val="24"/>
          <w:lang w:val="es-ES_tradnl"/>
        </w:rPr>
        <w:t>er §3.1</w:t>
      </w:r>
      <w:r w:rsidR="00122749" w:rsidRPr="00302671">
        <w:rPr>
          <w:rFonts w:ascii="Times New Roman" w:hAnsi="Times New Roman" w:cs="Times New Roman"/>
          <w:sz w:val="24"/>
          <w:szCs w:val="24"/>
          <w:lang w:val="es-ES_tradnl"/>
        </w:rPr>
        <w:t>)</w:t>
      </w:r>
      <w:r w:rsidR="00302671" w:rsidRPr="00302671">
        <w:rPr>
          <w:rFonts w:ascii="Times New Roman" w:hAnsi="Times New Roman" w:cs="Times New Roman"/>
          <w:sz w:val="24"/>
          <w:szCs w:val="24"/>
          <w:lang w:val="es-ES_tradnl"/>
        </w:rPr>
        <w:t>.</w:t>
      </w:r>
    </w:p>
    <w:p w:rsidR="00623E4C" w:rsidRDefault="00512C40" w:rsidP="00012930">
      <w:pPr>
        <w:jc w:val="both"/>
        <w:rPr>
          <w:rFonts w:ascii="Times New Roman" w:hAnsi="Times New Roman" w:cs="Times New Roman"/>
          <w:sz w:val="24"/>
          <w:szCs w:val="24"/>
          <w:lang w:val="es-ES_tradnl"/>
        </w:rPr>
      </w:pPr>
      <w:r>
        <w:rPr>
          <w:rFonts w:ascii="Times New Roman" w:hAnsi="Times New Roman" w:cs="Times New Roman"/>
          <w:sz w:val="24"/>
          <w:szCs w:val="24"/>
          <w:lang w:val="es-ES_tradnl"/>
        </w:rPr>
        <w:t>El Documento Marco del</w:t>
      </w:r>
      <w:r w:rsidR="001D5AC7">
        <w:rPr>
          <w:rFonts w:ascii="Times New Roman" w:hAnsi="Times New Roman" w:cs="Times New Roman"/>
          <w:sz w:val="24"/>
          <w:szCs w:val="24"/>
          <w:lang w:val="es-ES_tradnl"/>
        </w:rPr>
        <w:t xml:space="preserve"> programa no es un documento “operativo”</w:t>
      </w:r>
      <w:r w:rsidR="001B37D3">
        <w:rPr>
          <w:rFonts w:ascii="Times New Roman" w:hAnsi="Times New Roman" w:cs="Times New Roman"/>
          <w:sz w:val="24"/>
          <w:szCs w:val="24"/>
          <w:lang w:val="es-ES_tradnl"/>
        </w:rPr>
        <w:t xml:space="preserve"> y parece que hubiese sido lógico que </w:t>
      </w:r>
      <w:r w:rsidR="001D5AC7">
        <w:rPr>
          <w:rFonts w:ascii="Times New Roman" w:hAnsi="Times New Roman" w:cs="Times New Roman"/>
          <w:sz w:val="24"/>
          <w:szCs w:val="24"/>
          <w:lang w:val="es-ES_tradnl"/>
        </w:rPr>
        <w:t>el</w:t>
      </w:r>
      <w:r w:rsidR="001B37D3">
        <w:rPr>
          <w:rFonts w:ascii="Times New Roman" w:hAnsi="Times New Roman" w:cs="Times New Roman"/>
          <w:sz w:val="24"/>
          <w:szCs w:val="24"/>
          <w:lang w:val="es-ES_tradnl"/>
        </w:rPr>
        <w:t xml:space="preserve"> proceso de acercamiento a las autoridades locales (ver apartado Apropiación abajo) hubiese formado parte de la implementación del programa. La firma de los </w:t>
      </w:r>
      <w:r w:rsidR="001B37D3" w:rsidRPr="00EE371E">
        <w:rPr>
          <w:rFonts w:ascii="Times New Roman" w:hAnsi="Times New Roman" w:cs="Times New Roman"/>
          <w:sz w:val="24"/>
          <w:szCs w:val="24"/>
          <w:lang w:val="es-ES_tradnl"/>
        </w:rPr>
        <w:t>Memorandos de Entendimiento</w:t>
      </w:r>
      <w:r w:rsidR="001B37D3">
        <w:rPr>
          <w:rFonts w:ascii="Times New Roman" w:hAnsi="Times New Roman" w:cs="Times New Roman"/>
          <w:sz w:val="24"/>
          <w:szCs w:val="24"/>
          <w:lang w:val="es-ES_tradnl"/>
        </w:rPr>
        <w:t xml:space="preserve"> son productos que fomentan el diálogo entre las autoridades nacionales y locales y directamente relacionados con un impacto en positivo en gobernabilidad (ver gráfico de la TdC en §2.2).</w:t>
      </w:r>
      <w:r w:rsidR="00623E4C">
        <w:rPr>
          <w:rFonts w:ascii="Times New Roman" w:hAnsi="Times New Roman" w:cs="Times New Roman"/>
          <w:sz w:val="24"/>
          <w:szCs w:val="24"/>
          <w:lang w:val="es-ES_tradnl"/>
        </w:rPr>
        <w:t xml:space="preserve"> Con este diseño alternativo, no se estaría hablando de retrasos debidos al proceso de acercamiento sino de la consecución de los objetivos del programa.</w:t>
      </w:r>
    </w:p>
    <w:p w:rsidR="00230D13" w:rsidRDefault="001B37D3" w:rsidP="00012930">
      <w:pPr>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En esta misma línea de ideas, </w:t>
      </w:r>
      <w:r w:rsidR="00512C40">
        <w:rPr>
          <w:rFonts w:ascii="Times New Roman" w:hAnsi="Times New Roman" w:cs="Times New Roman"/>
          <w:sz w:val="24"/>
          <w:szCs w:val="24"/>
          <w:lang w:val="es-ES_tradnl"/>
        </w:rPr>
        <w:t xml:space="preserve">las actividades mencionadas </w:t>
      </w:r>
      <w:r>
        <w:rPr>
          <w:rFonts w:ascii="Times New Roman" w:hAnsi="Times New Roman" w:cs="Times New Roman"/>
          <w:sz w:val="24"/>
          <w:szCs w:val="24"/>
          <w:lang w:val="es-ES_tradnl"/>
        </w:rPr>
        <w:t xml:space="preserve">en el Documento Marco </w:t>
      </w:r>
      <w:r w:rsidR="00512C40">
        <w:rPr>
          <w:rFonts w:ascii="Times New Roman" w:hAnsi="Times New Roman" w:cs="Times New Roman"/>
          <w:sz w:val="24"/>
          <w:szCs w:val="24"/>
          <w:lang w:val="es-ES_tradnl"/>
        </w:rPr>
        <w:t>son indicativas</w:t>
      </w:r>
      <w:r>
        <w:rPr>
          <w:rFonts w:ascii="Times New Roman" w:hAnsi="Times New Roman" w:cs="Times New Roman"/>
          <w:sz w:val="24"/>
          <w:szCs w:val="24"/>
          <w:lang w:val="es-ES_tradnl"/>
        </w:rPr>
        <w:t xml:space="preserve"> e intentar implementar algunas de ellas sin un plan de trabajo </w:t>
      </w:r>
      <w:r w:rsidR="001D5AC7">
        <w:rPr>
          <w:rFonts w:ascii="Times New Roman" w:hAnsi="Times New Roman" w:cs="Times New Roman"/>
          <w:sz w:val="24"/>
          <w:szCs w:val="24"/>
          <w:lang w:val="es-ES_tradnl"/>
        </w:rPr>
        <w:t xml:space="preserve">suficientemente detallado </w:t>
      </w:r>
      <w:r>
        <w:rPr>
          <w:rFonts w:ascii="Times New Roman" w:hAnsi="Times New Roman" w:cs="Times New Roman"/>
          <w:sz w:val="24"/>
          <w:szCs w:val="24"/>
          <w:lang w:val="es-ES_tradnl"/>
        </w:rPr>
        <w:t xml:space="preserve">ha resultado </w:t>
      </w:r>
      <w:r w:rsidR="00623E4C">
        <w:rPr>
          <w:rFonts w:ascii="Times New Roman" w:hAnsi="Times New Roman" w:cs="Times New Roman"/>
          <w:sz w:val="24"/>
          <w:szCs w:val="24"/>
          <w:lang w:val="es-ES_tradnl"/>
        </w:rPr>
        <w:t xml:space="preserve">en </w:t>
      </w:r>
      <w:r>
        <w:rPr>
          <w:rFonts w:ascii="Times New Roman" w:hAnsi="Times New Roman" w:cs="Times New Roman"/>
          <w:sz w:val="24"/>
          <w:szCs w:val="24"/>
          <w:lang w:val="es-ES_tradnl"/>
        </w:rPr>
        <w:t xml:space="preserve">importantes retrasos </w:t>
      </w:r>
      <w:r w:rsidR="00512C40">
        <w:rPr>
          <w:rFonts w:ascii="Times New Roman" w:hAnsi="Times New Roman" w:cs="Times New Roman"/>
          <w:sz w:val="24"/>
          <w:szCs w:val="24"/>
          <w:lang w:val="es-ES_tradnl"/>
        </w:rPr>
        <w:t>(p.ej. no</w:t>
      </w:r>
      <w:r w:rsidR="00230D13">
        <w:rPr>
          <w:rFonts w:ascii="Times New Roman" w:hAnsi="Times New Roman" w:cs="Times New Roman"/>
          <w:sz w:val="24"/>
          <w:szCs w:val="24"/>
          <w:lang w:val="es-ES_tradnl"/>
        </w:rPr>
        <w:t xml:space="preserve"> se previó el tiempo necesario para la aprobación de los protocolos para el levantamiento de la línea basal en salud por el Comité de Bioética, el cual se reúne cada </w:t>
      </w:r>
      <w:r w:rsidR="00C602FE">
        <w:rPr>
          <w:rFonts w:ascii="Times New Roman" w:hAnsi="Times New Roman" w:cs="Times New Roman"/>
          <w:sz w:val="24"/>
          <w:szCs w:val="24"/>
          <w:lang w:val="es-ES_tradnl"/>
        </w:rPr>
        <w:t xml:space="preserve">dos o tres </w:t>
      </w:r>
      <w:r w:rsidR="00230D13">
        <w:rPr>
          <w:rFonts w:ascii="Times New Roman" w:hAnsi="Times New Roman" w:cs="Times New Roman"/>
          <w:sz w:val="24"/>
          <w:szCs w:val="24"/>
          <w:lang w:val="es-ES_tradnl"/>
        </w:rPr>
        <w:t>meses</w:t>
      </w:r>
      <w:r w:rsidR="00512C40">
        <w:rPr>
          <w:rFonts w:ascii="Times New Roman" w:hAnsi="Times New Roman" w:cs="Times New Roman"/>
          <w:sz w:val="24"/>
          <w:szCs w:val="24"/>
          <w:lang w:val="es-ES_tradnl"/>
        </w:rPr>
        <w:t>)</w:t>
      </w:r>
      <w:r w:rsidR="00230D13">
        <w:rPr>
          <w:rFonts w:ascii="Times New Roman" w:hAnsi="Times New Roman" w:cs="Times New Roman"/>
          <w:sz w:val="24"/>
          <w:szCs w:val="24"/>
          <w:lang w:val="es-ES_tradnl"/>
        </w:rPr>
        <w:t>.</w:t>
      </w:r>
    </w:p>
    <w:p w:rsidR="00122749" w:rsidRPr="00EE371E" w:rsidRDefault="00C602FE" w:rsidP="001D5AC7">
      <w:pPr>
        <w:pStyle w:val="Prrafodelista"/>
        <w:numPr>
          <w:ilvl w:val="0"/>
          <w:numId w:val="36"/>
        </w:numPr>
        <w:jc w:val="both"/>
        <w:rPr>
          <w:rFonts w:ascii="Times New Roman" w:hAnsi="Times New Roman" w:cs="Times New Roman"/>
          <w:b/>
          <w:i/>
          <w:sz w:val="24"/>
          <w:szCs w:val="24"/>
          <w:lang w:val="es-ES_tradnl"/>
        </w:rPr>
      </w:pPr>
      <w:r>
        <w:rPr>
          <w:rFonts w:ascii="Times New Roman" w:hAnsi="Times New Roman" w:cs="Times New Roman"/>
          <w:b/>
          <w:i/>
          <w:noProof/>
          <w:sz w:val="24"/>
          <w:szCs w:val="24"/>
          <w:lang w:val="es-PA" w:eastAsia="es-PA"/>
        </w:rPr>
        <w:drawing>
          <wp:anchor distT="0" distB="0" distL="114300" distR="114300" simplePos="0" relativeHeight="251698176" behindDoc="0" locked="0" layoutInCell="1" allowOverlap="1">
            <wp:simplePos x="0" y="0"/>
            <wp:positionH relativeFrom="column">
              <wp:posOffset>3860800</wp:posOffset>
            </wp:positionH>
            <wp:positionV relativeFrom="paragraph">
              <wp:posOffset>-8890</wp:posOffset>
            </wp:positionV>
            <wp:extent cx="2640330" cy="1498600"/>
            <wp:effectExtent l="76200" t="57150" r="102870" b="44450"/>
            <wp:wrapSquare wrapText="bothSides"/>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2640330" cy="1498600"/>
                    </a:xfrm>
                    <a:prstGeom prst="rect">
                      <a:avLst/>
                    </a:prstGeom>
                    <a:noFill/>
                    <a:effectLst>
                      <a:outerShdw blurRad="63500" sx="102000" sy="102000" algn="ctr" rotWithShape="0">
                        <a:prstClr val="black">
                          <a:alpha val="40000"/>
                        </a:prstClr>
                      </a:outerShdw>
                    </a:effectLst>
                  </pic:spPr>
                </pic:pic>
              </a:graphicData>
            </a:graphic>
          </wp:anchor>
        </w:drawing>
      </w:r>
      <w:r w:rsidR="00122749" w:rsidRPr="00EE371E">
        <w:rPr>
          <w:rFonts w:ascii="Times New Roman" w:hAnsi="Times New Roman" w:cs="Times New Roman"/>
          <w:b/>
          <w:i/>
          <w:sz w:val="24"/>
          <w:szCs w:val="24"/>
          <w:lang w:val="es-ES_tradnl"/>
        </w:rPr>
        <w:t>Disponibilidad de fondos</w:t>
      </w:r>
    </w:p>
    <w:p w:rsidR="00C93285" w:rsidRPr="00EE371E" w:rsidRDefault="00C93285" w:rsidP="00C93285">
      <w:pPr>
        <w:spacing w:after="120"/>
        <w:jc w:val="both"/>
        <w:rPr>
          <w:rFonts w:ascii="Times New Roman" w:hAnsi="Times New Roman" w:cs="Times New Roman"/>
          <w:sz w:val="24"/>
          <w:szCs w:val="24"/>
        </w:rPr>
      </w:pPr>
      <w:r>
        <w:rPr>
          <w:rFonts w:ascii="Times New Roman" w:hAnsi="Times New Roman" w:cs="Times New Roman"/>
          <w:sz w:val="24"/>
          <w:szCs w:val="24"/>
          <w:lang w:val="es-ES_tradnl"/>
        </w:rPr>
        <w:t xml:space="preserve">El presupuesto del programa se reparte entre las cuatro agencias del SNU. </w:t>
      </w:r>
      <w:r w:rsidRPr="00EE371E">
        <w:rPr>
          <w:rFonts w:ascii="Times New Roman" w:hAnsi="Times New Roman" w:cs="Times New Roman"/>
          <w:sz w:val="24"/>
          <w:szCs w:val="24"/>
          <w:lang w:val="es-ES_tradnl"/>
        </w:rPr>
        <w:t>Los fondos son transferidos desde el Secretariado del F</w:t>
      </w:r>
      <w:r>
        <w:rPr>
          <w:rFonts w:ascii="Times New Roman" w:hAnsi="Times New Roman" w:cs="Times New Roman"/>
          <w:sz w:val="24"/>
          <w:szCs w:val="24"/>
          <w:lang w:val="es-ES_tradnl"/>
        </w:rPr>
        <w:t>-</w:t>
      </w:r>
      <w:r w:rsidRPr="00EE371E">
        <w:rPr>
          <w:rFonts w:ascii="Times New Roman" w:hAnsi="Times New Roman" w:cs="Times New Roman"/>
          <w:sz w:val="24"/>
          <w:szCs w:val="24"/>
          <w:lang w:val="es-ES_tradnl"/>
        </w:rPr>
        <w:t xml:space="preserve">ODM </w:t>
      </w:r>
      <w:r w:rsidRPr="00EE371E">
        <w:rPr>
          <w:rFonts w:ascii="Times New Roman" w:hAnsi="Times New Roman" w:cs="Times New Roman"/>
          <w:sz w:val="24"/>
          <w:szCs w:val="24"/>
        </w:rPr>
        <w:t xml:space="preserve">a las sedes de las Agencias </w:t>
      </w:r>
      <w:r>
        <w:rPr>
          <w:rFonts w:ascii="Times New Roman" w:hAnsi="Times New Roman" w:cs="Times New Roman"/>
          <w:sz w:val="24"/>
          <w:szCs w:val="24"/>
        </w:rPr>
        <w:t>del SNU</w:t>
      </w:r>
      <w:r w:rsidR="00EF2DE6">
        <w:rPr>
          <w:rFonts w:ascii="Times New Roman" w:hAnsi="Times New Roman" w:cs="Times New Roman"/>
          <w:sz w:val="24"/>
          <w:szCs w:val="24"/>
        </w:rPr>
        <w:t xml:space="preserve"> y son estas quienes</w:t>
      </w:r>
      <w:r w:rsidRPr="00EE371E">
        <w:rPr>
          <w:rFonts w:ascii="Times New Roman" w:hAnsi="Times New Roman" w:cs="Times New Roman"/>
          <w:sz w:val="24"/>
          <w:szCs w:val="24"/>
        </w:rPr>
        <w:t xml:space="preserve"> los envían a las Oficinas de País siguiendo sus procedimientos particulares. Aunque la implementación del </w:t>
      </w:r>
      <w:r>
        <w:rPr>
          <w:rFonts w:ascii="Times New Roman" w:hAnsi="Times New Roman" w:cs="Times New Roman"/>
          <w:sz w:val="24"/>
          <w:szCs w:val="24"/>
        </w:rPr>
        <w:t>programa</w:t>
      </w:r>
      <w:r w:rsidRPr="00EE371E">
        <w:rPr>
          <w:rFonts w:ascii="Times New Roman" w:hAnsi="Times New Roman" w:cs="Times New Roman"/>
          <w:sz w:val="24"/>
          <w:szCs w:val="24"/>
        </w:rPr>
        <w:t xml:space="preserve"> comenzó en julio, las Oficinas de País recibieron los fondos posteriormente y en algunos casos con un retraso significativo (por ejemplo FAO no los recibió hasta octubre) lo que retraso </w:t>
      </w:r>
      <w:r>
        <w:rPr>
          <w:rFonts w:ascii="Times New Roman" w:hAnsi="Times New Roman" w:cs="Times New Roman"/>
          <w:sz w:val="24"/>
          <w:szCs w:val="24"/>
        </w:rPr>
        <w:t>el comienzo de las actividades.</w:t>
      </w:r>
    </w:p>
    <w:p w:rsidR="004E317B" w:rsidRDefault="00665CDD" w:rsidP="004E317B">
      <w:pPr>
        <w:jc w:val="both"/>
        <w:rPr>
          <w:rFonts w:ascii="Times New Roman" w:hAnsi="Times New Roman" w:cs="Times New Roman"/>
          <w:sz w:val="24"/>
          <w:szCs w:val="24"/>
          <w:lang w:val="es-ES_tradnl"/>
        </w:rPr>
      </w:pPr>
      <w:r w:rsidRPr="00EE371E">
        <w:rPr>
          <w:rFonts w:ascii="Times New Roman" w:hAnsi="Times New Roman" w:cs="Times New Roman"/>
          <w:sz w:val="24"/>
          <w:szCs w:val="24"/>
          <w:lang w:val="es-ES_tradnl"/>
        </w:rPr>
        <w:lastRenderedPageBreak/>
        <w:t>Asimismo, l</w:t>
      </w:r>
      <w:r w:rsidR="00122749" w:rsidRPr="00EE371E">
        <w:rPr>
          <w:rFonts w:ascii="Times New Roman" w:hAnsi="Times New Roman" w:cs="Times New Roman"/>
          <w:sz w:val="24"/>
          <w:szCs w:val="24"/>
          <w:lang w:val="es-ES_tradnl"/>
        </w:rPr>
        <w:t>os</w:t>
      </w:r>
      <w:r w:rsidR="000C1625" w:rsidRPr="00EE371E">
        <w:rPr>
          <w:rFonts w:ascii="Times New Roman" w:hAnsi="Times New Roman" w:cs="Times New Roman"/>
          <w:sz w:val="24"/>
          <w:szCs w:val="24"/>
          <w:lang w:val="es-ES_tradnl"/>
        </w:rPr>
        <w:t xml:space="preserve"> procedimiento</w:t>
      </w:r>
      <w:r w:rsidR="00122749" w:rsidRPr="00EE371E">
        <w:rPr>
          <w:rFonts w:ascii="Times New Roman" w:hAnsi="Times New Roman" w:cs="Times New Roman"/>
          <w:sz w:val="24"/>
          <w:szCs w:val="24"/>
          <w:lang w:val="es-ES_tradnl"/>
        </w:rPr>
        <w:t>s</w:t>
      </w:r>
      <w:r w:rsidR="000C1625" w:rsidRPr="00EE371E">
        <w:rPr>
          <w:rFonts w:ascii="Times New Roman" w:hAnsi="Times New Roman" w:cs="Times New Roman"/>
          <w:sz w:val="24"/>
          <w:szCs w:val="24"/>
          <w:lang w:val="es-ES_tradnl"/>
        </w:rPr>
        <w:t xml:space="preserve"> </w:t>
      </w:r>
      <w:r w:rsidR="00716E18" w:rsidRPr="00EE371E">
        <w:rPr>
          <w:rFonts w:ascii="Times New Roman" w:hAnsi="Times New Roman" w:cs="Times New Roman"/>
          <w:sz w:val="24"/>
          <w:szCs w:val="24"/>
          <w:lang w:val="es-ES_tradnl"/>
        </w:rPr>
        <w:t>de</w:t>
      </w:r>
      <w:r w:rsidR="00122749" w:rsidRPr="00EE371E">
        <w:rPr>
          <w:rFonts w:ascii="Times New Roman" w:hAnsi="Times New Roman" w:cs="Times New Roman"/>
          <w:sz w:val="24"/>
          <w:szCs w:val="24"/>
          <w:lang w:val="es-ES_tradnl"/>
        </w:rPr>
        <w:t xml:space="preserve"> funcionamiento de</w:t>
      </w:r>
      <w:r w:rsidR="00716E18" w:rsidRPr="00EE371E">
        <w:rPr>
          <w:rFonts w:ascii="Times New Roman" w:hAnsi="Times New Roman" w:cs="Times New Roman"/>
          <w:sz w:val="24"/>
          <w:szCs w:val="24"/>
          <w:lang w:val="es-ES_tradnl"/>
        </w:rPr>
        <w:t>l F</w:t>
      </w:r>
      <w:r w:rsidR="000B4CC4">
        <w:rPr>
          <w:rFonts w:ascii="Times New Roman" w:hAnsi="Times New Roman" w:cs="Times New Roman"/>
          <w:sz w:val="24"/>
          <w:szCs w:val="24"/>
          <w:lang w:val="es-ES_tradnl"/>
        </w:rPr>
        <w:t>-</w:t>
      </w:r>
      <w:r w:rsidR="00716E18" w:rsidRPr="00EE371E">
        <w:rPr>
          <w:rFonts w:ascii="Times New Roman" w:hAnsi="Times New Roman" w:cs="Times New Roman"/>
          <w:sz w:val="24"/>
          <w:szCs w:val="24"/>
          <w:lang w:val="es-ES_tradnl"/>
        </w:rPr>
        <w:t>ODM</w:t>
      </w:r>
      <w:r w:rsidR="000C1625" w:rsidRPr="00EE371E">
        <w:rPr>
          <w:rStyle w:val="Refdenotaalpie"/>
          <w:rFonts w:ascii="Times New Roman" w:hAnsi="Times New Roman" w:cs="Times New Roman"/>
          <w:sz w:val="24"/>
          <w:szCs w:val="24"/>
          <w:lang w:val="es-ES_tradnl"/>
        </w:rPr>
        <w:footnoteReference w:id="11"/>
      </w:r>
      <w:r w:rsidR="00122749" w:rsidRPr="00EE371E">
        <w:rPr>
          <w:rFonts w:ascii="Times New Roman" w:hAnsi="Times New Roman" w:cs="Times New Roman"/>
          <w:sz w:val="24"/>
          <w:szCs w:val="24"/>
          <w:lang w:val="es-ES_tradnl"/>
        </w:rPr>
        <w:t xml:space="preserve"> prevén que el Secretariado </w:t>
      </w:r>
      <w:r w:rsidR="000C1625" w:rsidRPr="00EE371E">
        <w:rPr>
          <w:rFonts w:ascii="Times New Roman" w:hAnsi="Times New Roman" w:cs="Times New Roman"/>
          <w:sz w:val="24"/>
          <w:szCs w:val="24"/>
          <w:lang w:val="es-ES_tradnl"/>
        </w:rPr>
        <w:t>transf</w:t>
      </w:r>
      <w:r w:rsidR="00D27C5D">
        <w:rPr>
          <w:rFonts w:ascii="Times New Roman" w:hAnsi="Times New Roman" w:cs="Times New Roman"/>
          <w:sz w:val="24"/>
          <w:szCs w:val="24"/>
          <w:lang w:val="es-ES_tradnl"/>
        </w:rPr>
        <w:t>iera los fondos a las A</w:t>
      </w:r>
      <w:r w:rsidR="00122749" w:rsidRPr="00EE371E">
        <w:rPr>
          <w:rFonts w:ascii="Times New Roman" w:hAnsi="Times New Roman" w:cs="Times New Roman"/>
          <w:sz w:val="24"/>
          <w:szCs w:val="24"/>
          <w:lang w:val="es-ES_tradnl"/>
        </w:rPr>
        <w:t xml:space="preserve">gencias anualmente </w:t>
      </w:r>
      <w:r w:rsidR="000C1625" w:rsidRPr="00EE371E">
        <w:rPr>
          <w:rFonts w:ascii="Times New Roman" w:hAnsi="Times New Roman" w:cs="Times New Roman"/>
          <w:sz w:val="24"/>
          <w:szCs w:val="24"/>
          <w:lang w:val="es-ES_tradnl"/>
        </w:rPr>
        <w:t xml:space="preserve">y solamente cuando se haya ejecutado el 70% del presupuesto previsto para un año se </w:t>
      </w:r>
      <w:r w:rsidR="00122749" w:rsidRPr="00EE371E">
        <w:rPr>
          <w:rFonts w:ascii="Times New Roman" w:hAnsi="Times New Roman" w:cs="Times New Roman"/>
          <w:sz w:val="24"/>
          <w:szCs w:val="24"/>
          <w:lang w:val="es-ES_tradnl"/>
        </w:rPr>
        <w:t>desembolsan</w:t>
      </w:r>
      <w:r w:rsidR="000C1625" w:rsidRPr="00EE371E">
        <w:rPr>
          <w:rFonts w:ascii="Times New Roman" w:hAnsi="Times New Roman" w:cs="Times New Roman"/>
          <w:sz w:val="24"/>
          <w:szCs w:val="24"/>
          <w:lang w:val="es-ES_tradnl"/>
        </w:rPr>
        <w:t xml:space="preserve"> los fondos del año siguiente. Como se ha indicado, el </w:t>
      </w:r>
      <w:r w:rsidR="000B4CC4">
        <w:rPr>
          <w:rFonts w:ascii="Times New Roman" w:hAnsi="Times New Roman" w:cs="Times New Roman"/>
          <w:sz w:val="24"/>
          <w:szCs w:val="24"/>
          <w:lang w:val="es-ES_tradnl"/>
        </w:rPr>
        <w:t>programa</w:t>
      </w:r>
      <w:r w:rsidR="000C1625" w:rsidRPr="00EE371E">
        <w:rPr>
          <w:rFonts w:ascii="Times New Roman" w:hAnsi="Times New Roman" w:cs="Times New Roman"/>
          <w:sz w:val="24"/>
          <w:szCs w:val="24"/>
          <w:lang w:val="es-ES_tradnl"/>
        </w:rPr>
        <w:t xml:space="preserve"> acaba de alcanzar el 70% de ejecución del presupuesto previsto inicialmente para el primer año. </w:t>
      </w:r>
      <w:r w:rsidR="00012930" w:rsidRPr="00EE371E">
        <w:rPr>
          <w:rFonts w:ascii="Times New Roman" w:hAnsi="Times New Roman" w:cs="Times New Roman"/>
          <w:sz w:val="24"/>
          <w:szCs w:val="24"/>
          <w:lang w:val="es-ES_tradnl"/>
        </w:rPr>
        <w:t xml:space="preserve">De esta forma, las Agencias que sí </w:t>
      </w:r>
      <w:r w:rsidR="000C1625" w:rsidRPr="00EE371E">
        <w:rPr>
          <w:rFonts w:ascii="Times New Roman" w:hAnsi="Times New Roman" w:cs="Times New Roman"/>
          <w:sz w:val="24"/>
          <w:szCs w:val="24"/>
          <w:lang w:val="es-ES_tradnl"/>
        </w:rPr>
        <w:t>habían logrado</w:t>
      </w:r>
      <w:r w:rsidR="00012930" w:rsidRPr="00EE371E">
        <w:rPr>
          <w:rFonts w:ascii="Times New Roman" w:hAnsi="Times New Roman" w:cs="Times New Roman"/>
          <w:sz w:val="24"/>
          <w:szCs w:val="24"/>
          <w:lang w:val="es-ES_tradnl"/>
        </w:rPr>
        <w:t xml:space="preserve"> una ejecución superior al 70% no </w:t>
      </w:r>
      <w:r w:rsidR="00A14E5D">
        <w:rPr>
          <w:rFonts w:ascii="Times New Roman" w:hAnsi="Times New Roman" w:cs="Times New Roman"/>
          <w:sz w:val="24"/>
          <w:szCs w:val="24"/>
          <w:lang w:val="es-ES_tradnl"/>
        </w:rPr>
        <w:t>podían</w:t>
      </w:r>
      <w:r w:rsidR="00012930" w:rsidRPr="00EE371E">
        <w:rPr>
          <w:rFonts w:ascii="Times New Roman" w:hAnsi="Times New Roman" w:cs="Times New Roman"/>
          <w:sz w:val="24"/>
          <w:szCs w:val="24"/>
          <w:lang w:val="es-ES_tradnl"/>
        </w:rPr>
        <w:t xml:space="preserve"> recibi</w:t>
      </w:r>
      <w:r w:rsidR="00A14E5D">
        <w:rPr>
          <w:rFonts w:ascii="Times New Roman" w:hAnsi="Times New Roman" w:cs="Times New Roman"/>
          <w:sz w:val="24"/>
          <w:szCs w:val="24"/>
          <w:lang w:val="es-ES_tradnl"/>
        </w:rPr>
        <w:t>r</w:t>
      </w:r>
      <w:r w:rsidR="000C1625" w:rsidRPr="00EE371E">
        <w:rPr>
          <w:rFonts w:ascii="Times New Roman" w:hAnsi="Times New Roman" w:cs="Times New Roman"/>
          <w:sz w:val="24"/>
          <w:szCs w:val="24"/>
          <w:lang w:val="es-ES_tradnl"/>
        </w:rPr>
        <w:t xml:space="preserve"> los</w:t>
      </w:r>
      <w:r w:rsidR="00144B14" w:rsidRPr="00EE371E">
        <w:rPr>
          <w:rFonts w:ascii="Times New Roman" w:hAnsi="Times New Roman" w:cs="Times New Roman"/>
          <w:sz w:val="24"/>
          <w:szCs w:val="24"/>
          <w:lang w:val="es-ES_tradnl"/>
        </w:rPr>
        <w:t xml:space="preserve"> fondos</w:t>
      </w:r>
      <w:r w:rsidR="000C1625" w:rsidRPr="00EE371E">
        <w:rPr>
          <w:rFonts w:ascii="Times New Roman" w:hAnsi="Times New Roman" w:cs="Times New Roman"/>
          <w:sz w:val="24"/>
          <w:szCs w:val="24"/>
          <w:lang w:val="es-ES_tradnl"/>
        </w:rPr>
        <w:t xml:space="preserve"> previstos para el segundo año</w:t>
      </w:r>
      <w:r w:rsidR="00A14E5D">
        <w:rPr>
          <w:rFonts w:ascii="Times New Roman" w:hAnsi="Times New Roman" w:cs="Times New Roman"/>
          <w:sz w:val="24"/>
          <w:szCs w:val="24"/>
          <w:lang w:val="es-ES_tradnl"/>
        </w:rPr>
        <w:t>.</w:t>
      </w:r>
      <w:r w:rsidR="004E317B" w:rsidRPr="004E317B">
        <w:rPr>
          <w:rFonts w:ascii="Times New Roman" w:hAnsi="Times New Roman" w:cs="Times New Roman"/>
          <w:sz w:val="24"/>
          <w:szCs w:val="24"/>
          <w:lang w:val="es-ES_tradnl"/>
        </w:rPr>
        <w:t xml:space="preserve"> </w:t>
      </w:r>
      <w:r w:rsidR="004E317B">
        <w:rPr>
          <w:rFonts w:ascii="Times New Roman" w:hAnsi="Times New Roman" w:cs="Times New Roman"/>
          <w:sz w:val="24"/>
          <w:szCs w:val="24"/>
          <w:lang w:val="es-ES_tradnl"/>
        </w:rPr>
        <w:t xml:space="preserve">La implementación del programa conjunto requiere </w:t>
      </w:r>
      <w:r w:rsidR="004E317B" w:rsidRPr="004E317B">
        <w:rPr>
          <w:rFonts w:ascii="Times New Roman" w:hAnsi="Times New Roman" w:cs="Times New Roman"/>
          <w:sz w:val="24"/>
          <w:szCs w:val="24"/>
          <w:lang w:val="es-ES_tradnl"/>
        </w:rPr>
        <w:t>una planificación</w:t>
      </w:r>
      <w:r w:rsidR="004E317B">
        <w:rPr>
          <w:rFonts w:ascii="Times New Roman" w:hAnsi="Times New Roman" w:cs="Times New Roman"/>
          <w:sz w:val="24"/>
          <w:szCs w:val="24"/>
          <w:lang w:val="es-ES_tradnl"/>
        </w:rPr>
        <w:t xml:space="preserve"> detallada</w:t>
      </w:r>
      <w:r w:rsidR="004E317B" w:rsidRPr="004E317B">
        <w:rPr>
          <w:rFonts w:ascii="Times New Roman" w:hAnsi="Times New Roman" w:cs="Times New Roman"/>
          <w:sz w:val="24"/>
          <w:szCs w:val="24"/>
          <w:lang w:val="es-ES_tradnl"/>
        </w:rPr>
        <w:t xml:space="preserve"> que </w:t>
      </w:r>
      <w:r w:rsidR="004E317B">
        <w:rPr>
          <w:rFonts w:ascii="Times New Roman" w:hAnsi="Times New Roman" w:cs="Times New Roman"/>
          <w:sz w:val="24"/>
          <w:szCs w:val="24"/>
          <w:lang w:val="es-ES_tradnl"/>
        </w:rPr>
        <w:t>tenga</w:t>
      </w:r>
      <w:r w:rsidR="004E317B" w:rsidRPr="004E317B">
        <w:rPr>
          <w:rFonts w:ascii="Times New Roman" w:hAnsi="Times New Roman" w:cs="Times New Roman"/>
          <w:sz w:val="24"/>
          <w:szCs w:val="24"/>
          <w:lang w:val="es-ES_tradnl"/>
        </w:rPr>
        <w:t xml:space="preserve"> en cuenta la agilidad de  implementación de las dif</w:t>
      </w:r>
      <w:r w:rsidR="004E317B">
        <w:rPr>
          <w:rFonts w:ascii="Times New Roman" w:hAnsi="Times New Roman" w:cs="Times New Roman"/>
          <w:sz w:val="24"/>
          <w:szCs w:val="24"/>
          <w:lang w:val="es-ES_tradnl"/>
        </w:rPr>
        <w:t>erentes</w:t>
      </w:r>
      <w:r w:rsidR="004E317B" w:rsidRPr="004E317B">
        <w:rPr>
          <w:rFonts w:ascii="Times New Roman" w:hAnsi="Times New Roman" w:cs="Times New Roman"/>
          <w:sz w:val="24"/>
          <w:szCs w:val="24"/>
          <w:lang w:val="es-ES_tradnl"/>
        </w:rPr>
        <w:t xml:space="preserve"> actividades y los montos de cada agencia</w:t>
      </w:r>
      <w:r w:rsidR="004E317B">
        <w:rPr>
          <w:rFonts w:ascii="Times New Roman" w:hAnsi="Times New Roman" w:cs="Times New Roman"/>
          <w:sz w:val="24"/>
          <w:szCs w:val="24"/>
          <w:lang w:val="es-ES_tradnl"/>
        </w:rPr>
        <w:t>. En esta planificación se debe necesariamente identificar el camino crítico para la implementación de actividades interrelacionadas.</w:t>
      </w:r>
    </w:p>
    <w:p w:rsidR="004E317B" w:rsidRDefault="004E317B" w:rsidP="004E317B">
      <w:pPr>
        <w:jc w:val="both"/>
        <w:rPr>
          <w:rFonts w:ascii="Times New Roman" w:hAnsi="Times New Roman" w:cs="Times New Roman"/>
          <w:sz w:val="24"/>
          <w:szCs w:val="24"/>
          <w:lang w:val="es-ES_tradnl"/>
        </w:rPr>
      </w:pPr>
      <w:r w:rsidRPr="00EE371E">
        <w:rPr>
          <w:rFonts w:ascii="Times New Roman" w:hAnsi="Times New Roman" w:cs="Times New Roman"/>
          <w:sz w:val="24"/>
          <w:szCs w:val="24"/>
          <w:lang w:val="es-ES_tradnl"/>
        </w:rPr>
        <w:t>Cabe señalar que este riesgo también fue correctamente identificado en la fase de diseño</w:t>
      </w:r>
      <w:r>
        <w:rPr>
          <w:rFonts w:ascii="Times New Roman" w:hAnsi="Times New Roman" w:cs="Times New Roman"/>
          <w:sz w:val="24"/>
          <w:szCs w:val="24"/>
          <w:lang w:val="es-ES_tradnl"/>
        </w:rPr>
        <w:t xml:space="preserve"> y que el Documento M</w:t>
      </w:r>
      <w:r w:rsidRPr="00EE371E">
        <w:rPr>
          <w:rFonts w:ascii="Times New Roman" w:hAnsi="Times New Roman" w:cs="Times New Roman"/>
          <w:sz w:val="24"/>
          <w:szCs w:val="24"/>
          <w:lang w:val="es-ES_tradnl"/>
        </w:rPr>
        <w:t>arco proponía medidas para reducir</w:t>
      </w:r>
      <w:r>
        <w:rPr>
          <w:rFonts w:ascii="Times New Roman" w:hAnsi="Times New Roman" w:cs="Times New Roman"/>
          <w:sz w:val="24"/>
          <w:szCs w:val="24"/>
          <w:lang w:val="es-ES_tradnl"/>
        </w:rPr>
        <w:t>lo</w:t>
      </w:r>
      <w:r w:rsidRPr="00EE371E">
        <w:rPr>
          <w:rFonts w:ascii="Times New Roman" w:hAnsi="Times New Roman" w:cs="Times New Roman"/>
          <w:sz w:val="24"/>
          <w:szCs w:val="24"/>
          <w:lang w:val="es-ES_tradnl"/>
        </w:rPr>
        <w:t xml:space="preserve"> basadas en el “seguimiento del </w:t>
      </w:r>
      <w:r>
        <w:rPr>
          <w:rFonts w:ascii="Times New Roman" w:hAnsi="Times New Roman" w:cs="Times New Roman"/>
          <w:sz w:val="24"/>
          <w:szCs w:val="24"/>
          <w:lang w:val="es-ES_tradnl"/>
        </w:rPr>
        <w:t>programa conjunto</w:t>
      </w:r>
      <w:r w:rsidRPr="00EE371E">
        <w:rPr>
          <w:rFonts w:ascii="Times New Roman" w:hAnsi="Times New Roman" w:cs="Times New Roman"/>
          <w:sz w:val="24"/>
          <w:szCs w:val="24"/>
          <w:lang w:val="es-ES_tradnl"/>
        </w:rPr>
        <w:t xml:space="preserve"> mediante la instauración de indicadores intermedios”, “reuniones regulares del Comité Ejecutivo Nacional para tomar decisiones en caso de dificultades en el cumplimiento de los compromisos” y “el apoyo continuo de las Agencias </w:t>
      </w:r>
      <w:r>
        <w:rPr>
          <w:rFonts w:ascii="Times New Roman" w:hAnsi="Times New Roman" w:cs="Times New Roman"/>
          <w:sz w:val="24"/>
          <w:szCs w:val="24"/>
          <w:lang w:val="es-ES_tradnl"/>
        </w:rPr>
        <w:t>del SNU</w:t>
      </w:r>
      <w:r w:rsidRPr="00EE371E">
        <w:rPr>
          <w:rFonts w:ascii="Times New Roman" w:hAnsi="Times New Roman" w:cs="Times New Roman"/>
          <w:sz w:val="24"/>
          <w:szCs w:val="24"/>
          <w:lang w:val="es-ES_tradnl"/>
        </w:rPr>
        <w:t xml:space="preserve"> a los socios nacionales”.</w:t>
      </w:r>
      <w:r w:rsidRPr="004E317B">
        <w:rPr>
          <w:rFonts w:ascii="Times New Roman" w:hAnsi="Times New Roman" w:cs="Times New Roman"/>
          <w:sz w:val="24"/>
          <w:szCs w:val="24"/>
          <w:lang w:val="es-ES_tradnl"/>
        </w:rPr>
        <w:t xml:space="preserve"> </w:t>
      </w:r>
      <w:r w:rsidRPr="00C93285">
        <w:rPr>
          <w:rFonts w:ascii="Times New Roman" w:hAnsi="Times New Roman" w:cs="Times New Roman"/>
          <w:sz w:val="24"/>
          <w:szCs w:val="24"/>
          <w:lang w:val="es-ES_tradnl"/>
        </w:rPr>
        <w:t>Sin embargo, estas medidas no han producido los resultados esperados</w:t>
      </w:r>
      <w:r>
        <w:rPr>
          <w:rFonts w:ascii="Times New Roman" w:hAnsi="Times New Roman" w:cs="Times New Roman"/>
          <w:sz w:val="24"/>
          <w:szCs w:val="24"/>
          <w:lang w:val="es-ES_tradnl"/>
        </w:rPr>
        <w:t xml:space="preserve"> y,</w:t>
      </w:r>
      <w:r w:rsidRPr="00C93285">
        <w:rPr>
          <w:rFonts w:ascii="Times New Roman" w:hAnsi="Times New Roman" w:cs="Times New Roman"/>
          <w:sz w:val="24"/>
          <w:szCs w:val="24"/>
          <w:lang w:val="es-ES_tradnl"/>
        </w:rPr>
        <w:t xml:space="preserve"> </w:t>
      </w:r>
      <w:r w:rsidRPr="000B4CC4">
        <w:rPr>
          <w:rFonts w:ascii="Times New Roman" w:hAnsi="Times New Roman" w:cs="Times New Roman"/>
          <w:sz w:val="24"/>
          <w:szCs w:val="24"/>
          <w:lang w:val="es-ES_tradnl"/>
        </w:rPr>
        <w:t>durante la visita de campo se ha observ</w:t>
      </w:r>
      <w:r>
        <w:rPr>
          <w:rFonts w:ascii="Times New Roman" w:hAnsi="Times New Roman" w:cs="Times New Roman"/>
          <w:sz w:val="24"/>
          <w:szCs w:val="24"/>
          <w:lang w:val="es-ES_tradnl"/>
        </w:rPr>
        <w:t>ado como la falta de fondos está afectando el desarrollo de algunas</w:t>
      </w:r>
      <w:r w:rsidRPr="000B4CC4">
        <w:rPr>
          <w:rFonts w:ascii="Times New Roman" w:hAnsi="Times New Roman" w:cs="Times New Roman"/>
          <w:sz w:val="24"/>
          <w:szCs w:val="24"/>
          <w:lang w:val="es-ES_tradnl"/>
        </w:rPr>
        <w:t xml:space="preserve"> actividades</w:t>
      </w:r>
      <w:r>
        <w:rPr>
          <w:rFonts w:ascii="Times New Roman" w:hAnsi="Times New Roman" w:cs="Times New Roman"/>
          <w:sz w:val="24"/>
          <w:szCs w:val="24"/>
          <w:lang w:val="es-ES_tradnl"/>
        </w:rPr>
        <w:t xml:space="preserve"> con tiempos estrictos como la é</w:t>
      </w:r>
      <w:r w:rsidRPr="000B4CC4">
        <w:rPr>
          <w:rFonts w:ascii="Times New Roman" w:hAnsi="Times New Roman" w:cs="Times New Roman"/>
          <w:sz w:val="24"/>
          <w:szCs w:val="24"/>
          <w:lang w:val="es-ES_tradnl"/>
        </w:rPr>
        <w:t>poca de siembra.</w:t>
      </w:r>
    </w:p>
    <w:p w:rsidR="00A00DE7" w:rsidRPr="00EE371E" w:rsidRDefault="001507C6" w:rsidP="001D5AC7">
      <w:pPr>
        <w:pStyle w:val="Prrafodelista"/>
        <w:numPr>
          <w:ilvl w:val="0"/>
          <w:numId w:val="36"/>
        </w:numPr>
        <w:jc w:val="both"/>
        <w:rPr>
          <w:rFonts w:ascii="Times New Roman" w:hAnsi="Times New Roman" w:cs="Times New Roman"/>
          <w:b/>
          <w:i/>
          <w:sz w:val="24"/>
          <w:szCs w:val="24"/>
          <w:lang w:val="es-ES_tradnl"/>
        </w:rPr>
      </w:pPr>
      <w:r w:rsidRPr="00EE371E">
        <w:rPr>
          <w:rFonts w:ascii="Times New Roman" w:hAnsi="Times New Roman" w:cs="Times New Roman"/>
          <w:b/>
          <w:i/>
          <w:sz w:val="24"/>
          <w:szCs w:val="24"/>
          <w:lang w:val="es-ES_tradnl"/>
        </w:rPr>
        <w:t>Adecuado mecanismo de coordinación</w:t>
      </w:r>
    </w:p>
    <w:p w:rsidR="002353C7" w:rsidRPr="00EE371E" w:rsidRDefault="001507C6" w:rsidP="00655686">
      <w:pPr>
        <w:spacing w:after="120"/>
        <w:jc w:val="both"/>
        <w:rPr>
          <w:rFonts w:ascii="Times New Roman" w:hAnsi="Times New Roman" w:cs="Times New Roman"/>
          <w:sz w:val="24"/>
          <w:szCs w:val="24"/>
          <w:lang w:val="es-ES_tradnl"/>
        </w:rPr>
      </w:pPr>
      <w:r w:rsidRPr="00EE371E">
        <w:rPr>
          <w:rFonts w:ascii="Times New Roman" w:hAnsi="Times New Roman" w:cs="Times New Roman"/>
          <w:sz w:val="24"/>
          <w:szCs w:val="24"/>
          <w:lang w:val="es-ES_tradnl"/>
        </w:rPr>
        <w:t>L</w:t>
      </w:r>
      <w:r w:rsidR="004908E8" w:rsidRPr="00EE371E">
        <w:rPr>
          <w:rFonts w:ascii="Times New Roman" w:hAnsi="Times New Roman" w:cs="Times New Roman"/>
          <w:sz w:val="24"/>
          <w:szCs w:val="24"/>
          <w:lang w:val="es-ES_tradnl"/>
        </w:rPr>
        <w:t xml:space="preserve">a coordinación del </w:t>
      </w:r>
      <w:r w:rsidR="00AE1034">
        <w:rPr>
          <w:rFonts w:ascii="Times New Roman" w:hAnsi="Times New Roman" w:cs="Times New Roman"/>
          <w:sz w:val="24"/>
          <w:szCs w:val="24"/>
          <w:lang w:val="es-ES_tradnl"/>
        </w:rPr>
        <w:t>programa conjunto –</w:t>
      </w:r>
      <w:r w:rsidRPr="00EE371E">
        <w:rPr>
          <w:rFonts w:ascii="Times New Roman" w:hAnsi="Times New Roman" w:cs="Times New Roman"/>
          <w:sz w:val="24"/>
          <w:szCs w:val="24"/>
          <w:lang w:val="es-ES_tradnl"/>
        </w:rPr>
        <w:t xml:space="preserve"> implementa</w:t>
      </w:r>
      <w:r w:rsidR="004908E8" w:rsidRPr="00EE371E">
        <w:rPr>
          <w:rFonts w:ascii="Times New Roman" w:hAnsi="Times New Roman" w:cs="Times New Roman"/>
          <w:sz w:val="24"/>
          <w:szCs w:val="24"/>
          <w:lang w:val="es-ES_tradnl"/>
        </w:rPr>
        <w:t>do</w:t>
      </w:r>
      <w:r w:rsidRPr="00EE371E">
        <w:rPr>
          <w:rFonts w:ascii="Times New Roman" w:hAnsi="Times New Roman" w:cs="Times New Roman"/>
          <w:sz w:val="24"/>
          <w:szCs w:val="24"/>
          <w:lang w:val="es-ES_tradnl"/>
        </w:rPr>
        <w:t xml:space="preserve"> en un marco institucional complejo y con la participación de dif</w:t>
      </w:r>
      <w:r w:rsidR="00AE1034">
        <w:rPr>
          <w:rFonts w:ascii="Times New Roman" w:hAnsi="Times New Roman" w:cs="Times New Roman"/>
          <w:sz w:val="24"/>
          <w:szCs w:val="24"/>
          <w:lang w:val="es-ES_tradnl"/>
        </w:rPr>
        <w:t>erentes actores (agencias del SNU</w:t>
      </w:r>
      <w:r w:rsidRPr="00EE371E">
        <w:rPr>
          <w:rFonts w:ascii="Times New Roman" w:hAnsi="Times New Roman" w:cs="Times New Roman"/>
          <w:sz w:val="24"/>
          <w:szCs w:val="24"/>
          <w:lang w:val="es-ES_tradnl"/>
        </w:rPr>
        <w:t>, autoridades nacionales, autoridades locales, autoridades tradicionales, etc.)</w:t>
      </w:r>
      <w:r w:rsidR="004908E8" w:rsidRPr="00EE371E">
        <w:rPr>
          <w:rFonts w:ascii="Times New Roman" w:hAnsi="Times New Roman" w:cs="Times New Roman"/>
          <w:sz w:val="24"/>
          <w:szCs w:val="24"/>
          <w:lang w:val="es-ES_tradnl"/>
        </w:rPr>
        <w:t xml:space="preserve"> </w:t>
      </w:r>
      <w:r w:rsidR="00AE1034">
        <w:rPr>
          <w:rFonts w:ascii="Times New Roman" w:hAnsi="Times New Roman" w:cs="Times New Roman"/>
          <w:sz w:val="24"/>
          <w:szCs w:val="24"/>
          <w:lang w:val="es-ES_tradnl"/>
        </w:rPr>
        <w:t xml:space="preserve">– </w:t>
      </w:r>
      <w:r w:rsidR="004908E8" w:rsidRPr="00EE371E">
        <w:rPr>
          <w:rFonts w:ascii="Times New Roman" w:hAnsi="Times New Roman" w:cs="Times New Roman"/>
          <w:sz w:val="24"/>
          <w:szCs w:val="24"/>
          <w:lang w:val="es-ES_tradnl"/>
        </w:rPr>
        <w:t>representa un reto importante. A</w:t>
      </w:r>
      <w:r w:rsidR="00AE1034">
        <w:rPr>
          <w:rFonts w:ascii="Times New Roman" w:hAnsi="Times New Roman" w:cs="Times New Roman"/>
          <w:sz w:val="24"/>
          <w:szCs w:val="24"/>
          <w:lang w:val="es-ES_tradnl"/>
        </w:rPr>
        <w:t>unque el Documento M</w:t>
      </w:r>
      <w:r w:rsidR="002353C7" w:rsidRPr="00EE371E">
        <w:rPr>
          <w:rFonts w:ascii="Times New Roman" w:hAnsi="Times New Roman" w:cs="Times New Roman"/>
          <w:sz w:val="24"/>
          <w:szCs w:val="24"/>
          <w:lang w:val="es-ES_tradnl"/>
        </w:rPr>
        <w:t>arco establecía ciertos mecanismos de coordinación, adolecía de una estrategia adecuada y no se previeron los recursos necesarios para su desarrollo.</w:t>
      </w:r>
    </w:p>
    <w:p w:rsidR="002353C7" w:rsidRPr="00EE371E" w:rsidRDefault="00C602FE" w:rsidP="00655686">
      <w:pPr>
        <w:spacing w:after="120"/>
        <w:jc w:val="both"/>
        <w:rPr>
          <w:rFonts w:ascii="Times New Roman" w:hAnsi="Times New Roman" w:cs="Times New Roman"/>
          <w:sz w:val="24"/>
          <w:szCs w:val="24"/>
          <w:lang w:val="es-ES_tradnl"/>
        </w:rPr>
      </w:pPr>
      <w:r>
        <w:rPr>
          <w:rFonts w:ascii="Times New Roman" w:hAnsi="Times New Roman" w:cs="Times New Roman"/>
          <w:noProof/>
          <w:sz w:val="24"/>
          <w:szCs w:val="24"/>
          <w:lang w:val="es-PA" w:eastAsia="es-PA"/>
        </w:rPr>
        <w:drawing>
          <wp:anchor distT="0" distB="0" distL="114300" distR="114300" simplePos="0" relativeHeight="251702272" behindDoc="0" locked="0" layoutInCell="1" allowOverlap="1">
            <wp:simplePos x="0" y="0"/>
            <wp:positionH relativeFrom="column">
              <wp:posOffset>2546350</wp:posOffset>
            </wp:positionH>
            <wp:positionV relativeFrom="paragraph">
              <wp:posOffset>762000</wp:posOffset>
            </wp:positionV>
            <wp:extent cx="4056380" cy="2413000"/>
            <wp:effectExtent l="95250" t="76200" r="115570" b="6350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srcRect/>
                    <a:stretch>
                      <a:fillRect/>
                    </a:stretch>
                  </pic:blipFill>
                  <pic:spPr bwMode="auto">
                    <a:xfrm>
                      <a:off x="0" y="0"/>
                      <a:ext cx="4056380" cy="2413000"/>
                    </a:xfrm>
                    <a:prstGeom prst="rect">
                      <a:avLst/>
                    </a:prstGeom>
                    <a:noFill/>
                    <a:effectLst>
                      <a:outerShdw blurRad="63500" sx="102000" sy="102000" algn="ctr" rotWithShape="0">
                        <a:prstClr val="black">
                          <a:alpha val="40000"/>
                        </a:prstClr>
                      </a:outerShdw>
                    </a:effectLst>
                  </pic:spPr>
                </pic:pic>
              </a:graphicData>
            </a:graphic>
          </wp:anchor>
        </w:drawing>
      </w:r>
      <w:r w:rsidR="00AB36DD">
        <w:rPr>
          <w:rFonts w:ascii="Times New Roman" w:hAnsi="Times New Roman" w:cs="Times New Roman"/>
          <w:sz w:val="24"/>
          <w:szCs w:val="24"/>
          <w:lang w:val="es-ES_tradnl"/>
        </w:rPr>
        <w:t>Si</w:t>
      </w:r>
      <w:r w:rsidR="002353C7" w:rsidRPr="00EE371E">
        <w:rPr>
          <w:rFonts w:ascii="Times New Roman" w:hAnsi="Times New Roman" w:cs="Times New Roman"/>
          <w:sz w:val="24"/>
          <w:szCs w:val="24"/>
          <w:lang w:val="es-ES_tradnl"/>
        </w:rPr>
        <w:t xml:space="preserve">n embargo, durante su segundo año de ejecución, el </w:t>
      </w:r>
      <w:r w:rsidR="00AE1034">
        <w:rPr>
          <w:rFonts w:ascii="Times New Roman" w:hAnsi="Times New Roman" w:cs="Times New Roman"/>
          <w:sz w:val="24"/>
          <w:szCs w:val="24"/>
          <w:lang w:val="es-ES_tradnl"/>
        </w:rPr>
        <w:t>programa</w:t>
      </w:r>
      <w:r w:rsidR="002353C7" w:rsidRPr="00EE371E">
        <w:rPr>
          <w:rFonts w:ascii="Times New Roman" w:hAnsi="Times New Roman" w:cs="Times New Roman"/>
          <w:sz w:val="24"/>
          <w:szCs w:val="24"/>
          <w:lang w:val="es-ES_tradnl"/>
        </w:rPr>
        <w:t xml:space="preserve"> ha realizado</w:t>
      </w:r>
      <w:r w:rsidR="00655686" w:rsidRPr="00EE371E">
        <w:rPr>
          <w:rFonts w:ascii="Times New Roman" w:hAnsi="Times New Roman" w:cs="Times New Roman"/>
          <w:sz w:val="24"/>
          <w:szCs w:val="24"/>
          <w:lang w:val="es-ES_tradnl"/>
        </w:rPr>
        <w:t xml:space="preserve"> un esfuerzo</w:t>
      </w:r>
      <w:r w:rsidR="002353C7" w:rsidRPr="00EE371E">
        <w:rPr>
          <w:rFonts w:ascii="Times New Roman" w:hAnsi="Times New Roman" w:cs="Times New Roman"/>
          <w:sz w:val="24"/>
          <w:szCs w:val="24"/>
          <w:lang w:val="es-ES_tradnl"/>
        </w:rPr>
        <w:t xml:space="preserve"> importante</w:t>
      </w:r>
      <w:r w:rsidR="00655686" w:rsidRPr="00EE371E">
        <w:rPr>
          <w:rFonts w:ascii="Times New Roman" w:hAnsi="Times New Roman" w:cs="Times New Roman"/>
          <w:sz w:val="24"/>
          <w:szCs w:val="24"/>
          <w:lang w:val="es-ES_tradnl"/>
        </w:rPr>
        <w:t xml:space="preserve"> para </w:t>
      </w:r>
      <w:r w:rsidR="002353C7" w:rsidRPr="00EE371E">
        <w:rPr>
          <w:rFonts w:ascii="Times New Roman" w:hAnsi="Times New Roman" w:cs="Times New Roman"/>
          <w:sz w:val="24"/>
          <w:szCs w:val="24"/>
          <w:lang w:val="es-ES_tradnl"/>
        </w:rPr>
        <w:t>desarrollar esta estrategia y consolidar los</w:t>
      </w:r>
      <w:r w:rsidR="006D7F36" w:rsidRPr="00EE371E">
        <w:rPr>
          <w:rFonts w:ascii="Times New Roman" w:hAnsi="Times New Roman" w:cs="Times New Roman"/>
          <w:sz w:val="24"/>
          <w:szCs w:val="24"/>
          <w:lang w:val="es-ES_tradnl"/>
        </w:rPr>
        <w:t xml:space="preserve"> mecanismos </w:t>
      </w:r>
      <w:r w:rsidR="00655686" w:rsidRPr="00EE371E">
        <w:rPr>
          <w:rFonts w:ascii="Times New Roman" w:hAnsi="Times New Roman" w:cs="Times New Roman"/>
          <w:sz w:val="24"/>
          <w:szCs w:val="24"/>
          <w:lang w:val="es-ES_tradnl"/>
        </w:rPr>
        <w:t>que</w:t>
      </w:r>
      <w:r w:rsidR="006D7F36" w:rsidRPr="00EE371E">
        <w:rPr>
          <w:rFonts w:ascii="Times New Roman" w:hAnsi="Times New Roman" w:cs="Times New Roman"/>
          <w:sz w:val="24"/>
          <w:szCs w:val="24"/>
          <w:lang w:val="es-ES_tradnl"/>
        </w:rPr>
        <w:t xml:space="preserve"> garanti</w:t>
      </w:r>
      <w:r w:rsidR="00655686" w:rsidRPr="00EE371E">
        <w:rPr>
          <w:rFonts w:ascii="Times New Roman" w:hAnsi="Times New Roman" w:cs="Times New Roman"/>
          <w:sz w:val="24"/>
          <w:szCs w:val="24"/>
          <w:lang w:val="es-ES_tradnl"/>
        </w:rPr>
        <w:t>cen su coordi</w:t>
      </w:r>
      <w:r w:rsidR="002353C7" w:rsidRPr="00EE371E">
        <w:rPr>
          <w:rFonts w:ascii="Times New Roman" w:hAnsi="Times New Roman" w:cs="Times New Roman"/>
          <w:sz w:val="24"/>
          <w:szCs w:val="24"/>
          <w:lang w:val="es-ES_tradnl"/>
        </w:rPr>
        <w:t>nación y la toma de decisiones.</w:t>
      </w:r>
      <w:r w:rsidR="004908E8" w:rsidRPr="00EE371E">
        <w:rPr>
          <w:sz w:val="24"/>
        </w:rPr>
        <w:t xml:space="preserve"> </w:t>
      </w:r>
      <w:r w:rsidR="00C12EF9" w:rsidRPr="00EE371E">
        <w:rPr>
          <w:rFonts w:ascii="Times New Roman" w:hAnsi="Times New Roman" w:cs="Times New Roman"/>
          <w:sz w:val="24"/>
          <w:szCs w:val="24"/>
          <w:lang w:val="es-ES_tradnl"/>
        </w:rPr>
        <w:t xml:space="preserve">Los órganos </w:t>
      </w:r>
      <w:r w:rsidR="00E4776E" w:rsidRPr="00EE371E">
        <w:rPr>
          <w:rFonts w:ascii="Times New Roman" w:hAnsi="Times New Roman" w:cs="Times New Roman"/>
          <w:sz w:val="24"/>
          <w:szCs w:val="24"/>
          <w:lang w:val="es-ES_tradnl"/>
        </w:rPr>
        <w:t xml:space="preserve">clave </w:t>
      </w:r>
      <w:r w:rsidR="00C12EF9" w:rsidRPr="00EE371E">
        <w:rPr>
          <w:rFonts w:ascii="Times New Roman" w:hAnsi="Times New Roman" w:cs="Times New Roman"/>
          <w:sz w:val="24"/>
          <w:szCs w:val="24"/>
          <w:lang w:val="es-ES_tradnl"/>
        </w:rPr>
        <w:t xml:space="preserve">encargados de la correcta implementación del </w:t>
      </w:r>
      <w:r w:rsidR="00AE1034">
        <w:rPr>
          <w:rFonts w:ascii="Times New Roman" w:hAnsi="Times New Roman" w:cs="Times New Roman"/>
          <w:sz w:val="24"/>
          <w:szCs w:val="24"/>
          <w:lang w:val="es-ES_tradnl"/>
        </w:rPr>
        <w:t>programa</w:t>
      </w:r>
      <w:r w:rsidR="00C12EF9" w:rsidRPr="00EE371E">
        <w:rPr>
          <w:rFonts w:ascii="Times New Roman" w:hAnsi="Times New Roman" w:cs="Times New Roman"/>
          <w:sz w:val="24"/>
          <w:szCs w:val="24"/>
          <w:lang w:val="es-ES_tradnl"/>
        </w:rPr>
        <w:t xml:space="preserve"> son:</w:t>
      </w:r>
    </w:p>
    <w:p w:rsidR="002353C7" w:rsidRPr="00EE371E" w:rsidRDefault="007C0396" w:rsidP="00655686">
      <w:pPr>
        <w:spacing w:after="120"/>
        <w:jc w:val="both"/>
        <w:rPr>
          <w:rFonts w:ascii="Times New Roman" w:hAnsi="Times New Roman" w:cs="Times New Roman"/>
          <w:sz w:val="24"/>
          <w:szCs w:val="24"/>
          <w:lang w:val="es-ES_tradnl"/>
        </w:rPr>
      </w:pPr>
      <w:r w:rsidRPr="00EE371E">
        <w:rPr>
          <w:rFonts w:ascii="Times New Roman" w:hAnsi="Times New Roman" w:cs="Times New Roman"/>
          <w:sz w:val="24"/>
          <w:szCs w:val="24"/>
          <w:u w:val="single"/>
          <w:lang w:val="es-ES_tradnl"/>
        </w:rPr>
        <w:t xml:space="preserve">Comité </w:t>
      </w:r>
      <w:r w:rsidR="00E4776E" w:rsidRPr="00EE371E">
        <w:rPr>
          <w:rFonts w:ascii="Times New Roman" w:hAnsi="Times New Roman" w:cs="Times New Roman"/>
          <w:sz w:val="24"/>
          <w:szCs w:val="24"/>
          <w:u w:val="single"/>
          <w:lang w:val="es-ES_tradnl"/>
        </w:rPr>
        <w:t>Ejecutivo</w:t>
      </w:r>
      <w:r w:rsidRPr="00EE371E">
        <w:rPr>
          <w:rFonts w:ascii="Times New Roman" w:hAnsi="Times New Roman" w:cs="Times New Roman"/>
          <w:sz w:val="24"/>
          <w:szCs w:val="24"/>
          <w:u w:val="single"/>
          <w:lang w:val="es-ES_tradnl"/>
        </w:rPr>
        <w:t xml:space="preserve"> Nacional</w:t>
      </w:r>
      <w:r w:rsidRPr="00EE371E">
        <w:rPr>
          <w:rFonts w:ascii="Times New Roman" w:hAnsi="Times New Roman" w:cs="Times New Roman"/>
          <w:sz w:val="24"/>
          <w:szCs w:val="24"/>
          <w:lang w:val="es-ES_tradnl"/>
        </w:rPr>
        <w:t>: máximo órgano de orientación, seguimi</w:t>
      </w:r>
      <w:r w:rsidR="00E4776E" w:rsidRPr="00EE371E">
        <w:rPr>
          <w:rFonts w:ascii="Times New Roman" w:hAnsi="Times New Roman" w:cs="Times New Roman"/>
          <w:sz w:val="24"/>
          <w:szCs w:val="24"/>
          <w:lang w:val="es-ES_tradnl"/>
        </w:rPr>
        <w:t>ento y coordinación estratégica</w:t>
      </w:r>
      <w:r w:rsidRPr="00EE371E">
        <w:rPr>
          <w:rFonts w:ascii="Times New Roman" w:hAnsi="Times New Roman" w:cs="Times New Roman"/>
          <w:sz w:val="24"/>
          <w:szCs w:val="24"/>
          <w:lang w:val="es-ES_tradnl"/>
        </w:rPr>
        <w:t xml:space="preserve"> de todos los </w:t>
      </w:r>
      <w:r w:rsidR="00BC06D5">
        <w:rPr>
          <w:rFonts w:ascii="Times New Roman" w:hAnsi="Times New Roman" w:cs="Times New Roman"/>
          <w:sz w:val="24"/>
          <w:szCs w:val="24"/>
          <w:lang w:val="es-ES_tradnl"/>
        </w:rPr>
        <w:t>programas conjuntos implementados en el país.</w:t>
      </w:r>
    </w:p>
    <w:p w:rsidR="00C12EF9" w:rsidRPr="00EE371E" w:rsidRDefault="00E4776E" w:rsidP="00655686">
      <w:pPr>
        <w:spacing w:after="120"/>
        <w:jc w:val="both"/>
        <w:rPr>
          <w:rFonts w:ascii="Times New Roman" w:hAnsi="Times New Roman" w:cs="Times New Roman"/>
          <w:noProof/>
          <w:sz w:val="24"/>
          <w:szCs w:val="24"/>
          <w:lang w:val="es-ES_tradnl" w:eastAsia="es-ES_tradnl"/>
        </w:rPr>
      </w:pPr>
      <w:r w:rsidRPr="00EE371E">
        <w:rPr>
          <w:rFonts w:ascii="Times New Roman" w:hAnsi="Times New Roman" w:cs="Times New Roman"/>
          <w:noProof/>
          <w:sz w:val="24"/>
          <w:szCs w:val="24"/>
          <w:u w:val="single"/>
          <w:lang w:val="es-ES_tradnl" w:eastAsia="es-ES_tradnl"/>
        </w:rPr>
        <w:t>Comité de Gerencia</w:t>
      </w:r>
      <w:r w:rsidRPr="00EE371E">
        <w:rPr>
          <w:rFonts w:ascii="Times New Roman" w:hAnsi="Times New Roman" w:cs="Times New Roman"/>
          <w:noProof/>
          <w:sz w:val="24"/>
          <w:szCs w:val="24"/>
          <w:lang w:val="es-ES_tradnl" w:eastAsia="es-ES_tradnl"/>
        </w:rPr>
        <w:t xml:space="preserve">: supervisa la ejecución del </w:t>
      </w:r>
      <w:r w:rsidR="00AE1034">
        <w:rPr>
          <w:rFonts w:ascii="Times New Roman" w:hAnsi="Times New Roman" w:cs="Times New Roman"/>
          <w:noProof/>
          <w:sz w:val="24"/>
          <w:szCs w:val="24"/>
          <w:lang w:val="es-ES_tradnl" w:eastAsia="es-ES_tradnl"/>
        </w:rPr>
        <w:t>programa</w:t>
      </w:r>
      <w:r w:rsidRPr="00EE371E">
        <w:rPr>
          <w:rFonts w:ascii="Times New Roman" w:hAnsi="Times New Roman" w:cs="Times New Roman"/>
          <w:noProof/>
          <w:sz w:val="24"/>
          <w:szCs w:val="24"/>
          <w:lang w:val="es-ES_tradnl" w:eastAsia="es-ES_tradnl"/>
        </w:rPr>
        <w:t xml:space="preserve"> y toma las decisiones técnicas y operacionales requeridas para su correcta administración.</w:t>
      </w:r>
    </w:p>
    <w:p w:rsidR="00C12EF9" w:rsidRPr="00EE371E" w:rsidRDefault="002353C7" w:rsidP="00655686">
      <w:pPr>
        <w:spacing w:after="120"/>
        <w:jc w:val="both"/>
        <w:rPr>
          <w:rFonts w:ascii="Times New Roman" w:hAnsi="Times New Roman" w:cs="Times New Roman"/>
          <w:noProof/>
          <w:sz w:val="24"/>
          <w:szCs w:val="24"/>
          <w:lang w:val="es-ES_tradnl" w:eastAsia="es-ES_tradnl"/>
        </w:rPr>
      </w:pPr>
      <w:r w:rsidRPr="00EE371E">
        <w:rPr>
          <w:rFonts w:ascii="Times New Roman" w:hAnsi="Times New Roman" w:cs="Times New Roman"/>
          <w:noProof/>
          <w:sz w:val="24"/>
          <w:szCs w:val="24"/>
          <w:u w:val="single"/>
          <w:lang w:val="es-ES_tradnl" w:eastAsia="es-ES_tradnl"/>
        </w:rPr>
        <w:t>Unidad de Coordinación</w:t>
      </w:r>
      <w:r w:rsidR="00E4776E" w:rsidRPr="00EE371E">
        <w:rPr>
          <w:rFonts w:ascii="Times New Roman" w:hAnsi="Times New Roman" w:cs="Times New Roman"/>
          <w:noProof/>
          <w:sz w:val="24"/>
          <w:szCs w:val="24"/>
          <w:lang w:val="es-ES_tradnl" w:eastAsia="es-ES_tradnl"/>
        </w:rPr>
        <w:t xml:space="preserve">: coordina los aspectos técnicos y operativos del </w:t>
      </w:r>
      <w:r w:rsidR="00AE1034">
        <w:rPr>
          <w:rFonts w:ascii="Times New Roman" w:hAnsi="Times New Roman" w:cs="Times New Roman"/>
          <w:noProof/>
          <w:sz w:val="24"/>
          <w:szCs w:val="24"/>
          <w:lang w:val="es-ES_tradnl" w:eastAsia="es-ES_tradnl"/>
        </w:rPr>
        <w:lastRenderedPageBreak/>
        <w:t>programa</w:t>
      </w:r>
      <w:r w:rsidR="00E4776E" w:rsidRPr="00EE371E">
        <w:rPr>
          <w:rFonts w:ascii="Times New Roman" w:hAnsi="Times New Roman" w:cs="Times New Roman"/>
          <w:noProof/>
          <w:sz w:val="24"/>
          <w:szCs w:val="24"/>
          <w:lang w:val="es-ES_tradnl" w:eastAsia="es-ES_tradnl"/>
        </w:rPr>
        <w:t xml:space="preserve"> y está encargada del seguimiento de la implementación de las actividades </w:t>
      </w:r>
      <w:r w:rsidR="004E2FDE" w:rsidRPr="00EE371E">
        <w:rPr>
          <w:rFonts w:ascii="Times New Roman" w:hAnsi="Times New Roman" w:cs="Times New Roman"/>
          <w:noProof/>
          <w:sz w:val="24"/>
          <w:szCs w:val="24"/>
          <w:lang w:val="es-ES_tradnl" w:eastAsia="es-ES_tradnl"/>
        </w:rPr>
        <w:t>y resultados de las mismas.</w:t>
      </w:r>
    </w:p>
    <w:p w:rsidR="002353C7" w:rsidRPr="00EE371E" w:rsidRDefault="002353C7" w:rsidP="00655686">
      <w:pPr>
        <w:spacing w:after="120"/>
        <w:jc w:val="both"/>
        <w:rPr>
          <w:rFonts w:ascii="Times New Roman" w:hAnsi="Times New Roman" w:cs="Times New Roman"/>
          <w:sz w:val="24"/>
          <w:szCs w:val="24"/>
          <w:lang w:val="es-ES_tradnl"/>
        </w:rPr>
      </w:pPr>
      <w:r w:rsidRPr="00EE371E">
        <w:rPr>
          <w:rFonts w:ascii="Times New Roman" w:hAnsi="Times New Roman" w:cs="Times New Roman"/>
          <w:sz w:val="24"/>
          <w:szCs w:val="24"/>
          <w:u w:val="single"/>
          <w:lang w:val="es-ES_tradnl"/>
        </w:rPr>
        <w:t>Comités de Coordinación</w:t>
      </w:r>
      <w:r w:rsidR="00C12EF9" w:rsidRPr="00EE371E">
        <w:rPr>
          <w:rFonts w:ascii="Times New Roman" w:hAnsi="Times New Roman" w:cs="Times New Roman"/>
          <w:sz w:val="24"/>
          <w:szCs w:val="24"/>
          <w:u w:val="single"/>
          <w:lang w:val="es-ES_tradnl"/>
        </w:rPr>
        <w:t xml:space="preserve"> Local</w:t>
      </w:r>
      <w:r w:rsidR="004E2FDE" w:rsidRPr="00EE371E">
        <w:rPr>
          <w:rFonts w:ascii="Times New Roman" w:hAnsi="Times New Roman" w:cs="Times New Roman"/>
          <w:sz w:val="24"/>
          <w:szCs w:val="24"/>
          <w:lang w:val="es-ES_tradnl"/>
        </w:rPr>
        <w:t xml:space="preserve">: </w:t>
      </w:r>
      <w:r w:rsidR="003D00BE" w:rsidRPr="00EE371E">
        <w:rPr>
          <w:rFonts w:ascii="Times New Roman" w:hAnsi="Times New Roman" w:cs="Times New Roman"/>
          <w:sz w:val="24"/>
          <w:szCs w:val="24"/>
          <w:lang w:val="es-ES_tradnl"/>
        </w:rPr>
        <w:t xml:space="preserve">en respuesta a </w:t>
      </w:r>
      <w:r w:rsidR="00C12EF9" w:rsidRPr="00EE371E">
        <w:rPr>
          <w:rFonts w:ascii="Times New Roman" w:hAnsi="Times New Roman" w:cs="Times New Roman"/>
          <w:sz w:val="24"/>
          <w:szCs w:val="24"/>
          <w:lang w:val="es-ES_tradnl"/>
        </w:rPr>
        <w:t>la</w:t>
      </w:r>
      <w:r w:rsidR="003D00BE" w:rsidRPr="00EE371E">
        <w:rPr>
          <w:rFonts w:ascii="Times New Roman" w:hAnsi="Times New Roman" w:cs="Times New Roman"/>
          <w:sz w:val="24"/>
          <w:szCs w:val="24"/>
          <w:lang w:val="es-ES_tradnl"/>
        </w:rPr>
        <w:t>s necesidades identi</w:t>
      </w:r>
      <w:r w:rsidR="004E2FDE" w:rsidRPr="00EE371E">
        <w:rPr>
          <w:rFonts w:ascii="Times New Roman" w:hAnsi="Times New Roman" w:cs="Times New Roman"/>
          <w:sz w:val="24"/>
          <w:szCs w:val="24"/>
          <w:lang w:val="es-ES_tradnl"/>
        </w:rPr>
        <w:t xml:space="preserve">ficadas durante el primer año, </w:t>
      </w:r>
      <w:r w:rsidR="00BC06D5">
        <w:rPr>
          <w:rFonts w:ascii="Times New Roman" w:hAnsi="Times New Roman" w:cs="Times New Roman"/>
          <w:sz w:val="24"/>
          <w:szCs w:val="24"/>
          <w:lang w:val="es-ES_tradnl"/>
        </w:rPr>
        <w:t>se pusieron</w:t>
      </w:r>
      <w:r w:rsidR="00C12EF9" w:rsidRPr="00EE371E">
        <w:rPr>
          <w:rFonts w:ascii="Times New Roman" w:hAnsi="Times New Roman" w:cs="Times New Roman"/>
          <w:sz w:val="24"/>
          <w:szCs w:val="24"/>
          <w:lang w:val="es-ES_tradnl"/>
        </w:rPr>
        <w:t xml:space="preserve"> en marcha </w:t>
      </w:r>
      <w:r w:rsidR="00BC06D5">
        <w:rPr>
          <w:rFonts w:ascii="Times New Roman" w:hAnsi="Times New Roman" w:cs="Times New Roman"/>
          <w:sz w:val="24"/>
          <w:szCs w:val="24"/>
          <w:lang w:val="es-ES_tradnl"/>
        </w:rPr>
        <w:t>estos</w:t>
      </w:r>
      <w:r w:rsidR="003D00BE" w:rsidRPr="00EE371E">
        <w:rPr>
          <w:rFonts w:ascii="Times New Roman" w:hAnsi="Times New Roman" w:cs="Times New Roman"/>
          <w:sz w:val="24"/>
          <w:szCs w:val="24"/>
          <w:lang w:val="es-ES_tradnl"/>
        </w:rPr>
        <w:t xml:space="preserve"> mecanismo</w:t>
      </w:r>
      <w:r w:rsidR="00C12EF9" w:rsidRPr="00EE371E">
        <w:rPr>
          <w:rFonts w:ascii="Times New Roman" w:hAnsi="Times New Roman" w:cs="Times New Roman"/>
          <w:sz w:val="24"/>
          <w:szCs w:val="24"/>
          <w:lang w:val="es-ES_tradnl"/>
        </w:rPr>
        <w:t xml:space="preserve"> de coordinación operacional en cada </w:t>
      </w:r>
      <w:r w:rsidR="004E2FDE" w:rsidRPr="00EE371E">
        <w:rPr>
          <w:rFonts w:ascii="Times New Roman" w:hAnsi="Times New Roman" w:cs="Times New Roman"/>
          <w:sz w:val="24"/>
          <w:szCs w:val="24"/>
          <w:lang w:val="es-ES_tradnl"/>
        </w:rPr>
        <w:t xml:space="preserve">una de las </w:t>
      </w:r>
      <w:r w:rsidR="00C12EF9" w:rsidRPr="00EE371E">
        <w:rPr>
          <w:rFonts w:ascii="Times New Roman" w:hAnsi="Times New Roman" w:cs="Times New Roman"/>
          <w:sz w:val="24"/>
          <w:szCs w:val="24"/>
          <w:lang w:val="es-ES_tradnl"/>
        </w:rPr>
        <w:t>cuenca</w:t>
      </w:r>
      <w:r w:rsidR="004E2FDE" w:rsidRPr="00EE371E">
        <w:rPr>
          <w:rFonts w:ascii="Times New Roman" w:hAnsi="Times New Roman" w:cs="Times New Roman"/>
          <w:sz w:val="24"/>
          <w:szCs w:val="24"/>
          <w:lang w:val="es-ES_tradnl"/>
        </w:rPr>
        <w:t>s (</w:t>
      </w:r>
      <w:r w:rsidR="00C12EF9" w:rsidRPr="00EE371E">
        <w:rPr>
          <w:rFonts w:ascii="Times New Roman" w:hAnsi="Times New Roman" w:cs="Times New Roman"/>
          <w:sz w:val="24"/>
          <w:szCs w:val="24"/>
          <w:lang w:val="es-ES_tradnl"/>
        </w:rPr>
        <w:t>conformado</w:t>
      </w:r>
      <w:r w:rsidRPr="00EE371E">
        <w:rPr>
          <w:rFonts w:ascii="Times New Roman" w:hAnsi="Times New Roman" w:cs="Times New Roman"/>
          <w:sz w:val="24"/>
          <w:szCs w:val="24"/>
          <w:lang w:val="es-ES_tradnl"/>
        </w:rPr>
        <w:t xml:space="preserve"> por representantes de gobiernos municipales, líderes comarcales, contrapartes gubernam</w:t>
      </w:r>
      <w:r w:rsidR="00EC4302" w:rsidRPr="00EE371E">
        <w:rPr>
          <w:rFonts w:ascii="Times New Roman" w:hAnsi="Times New Roman" w:cs="Times New Roman"/>
          <w:sz w:val="24"/>
          <w:szCs w:val="24"/>
          <w:lang w:val="es-ES_tradnl"/>
        </w:rPr>
        <w:t>entales y otros actores claves a nivel</w:t>
      </w:r>
      <w:r w:rsidRPr="00EE371E">
        <w:rPr>
          <w:rFonts w:ascii="Times New Roman" w:hAnsi="Times New Roman" w:cs="Times New Roman"/>
          <w:sz w:val="24"/>
          <w:szCs w:val="24"/>
          <w:lang w:val="es-ES_tradnl"/>
        </w:rPr>
        <w:t xml:space="preserve"> local</w:t>
      </w:r>
      <w:r w:rsidR="004E2FDE" w:rsidRPr="00EE371E">
        <w:rPr>
          <w:rFonts w:ascii="Times New Roman" w:hAnsi="Times New Roman" w:cs="Times New Roman"/>
          <w:sz w:val="24"/>
          <w:szCs w:val="24"/>
          <w:lang w:val="es-ES_tradnl"/>
        </w:rPr>
        <w:t>)</w:t>
      </w:r>
      <w:r w:rsidRPr="00EE371E">
        <w:rPr>
          <w:rFonts w:ascii="Times New Roman" w:hAnsi="Times New Roman" w:cs="Times New Roman"/>
          <w:sz w:val="24"/>
          <w:szCs w:val="24"/>
          <w:lang w:val="es-ES_tradnl"/>
        </w:rPr>
        <w:t>.</w:t>
      </w:r>
      <w:r w:rsidR="00C12EF9" w:rsidRPr="00EE371E">
        <w:rPr>
          <w:rFonts w:ascii="Times New Roman" w:hAnsi="Times New Roman" w:cs="Times New Roman"/>
          <w:sz w:val="24"/>
          <w:szCs w:val="24"/>
          <w:lang w:val="es-ES_tradnl"/>
        </w:rPr>
        <w:t xml:space="preserve"> El Comité de Coordinación de la Cuenca del río Chucuna</w:t>
      </w:r>
      <w:r w:rsidR="00AE1034">
        <w:rPr>
          <w:rFonts w:ascii="Times New Roman" w:hAnsi="Times New Roman" w:cs="Times New Roman"/>
          <w:sz w:val="24"/>
          <w:szCs w:val="24"/>
          <w:lang w:val="es-ES_tradnl"/>
        </w:rPr>
        <w:t xml:space="preserve">que ha sido </w:t>
      </w:r>
      <w:r w:rsidR="00C12EF9" w:rsidRPr="00EE371E">
        <w:rPr>
          <w:rFonts w:ascii="Times New Roman" w:hAnsi="Times New Roman" w:cs="Times New Roman"/>
          <w:sz w:val="24"/>
          <w:szCs w:val="24"/>
          <w:lang w:val="es-ES_tradnl"/>
        </w:rPr>
        <w:t xml:space="preserve">establecido en </w:t>
      </w:r>
      <w:r w:rsidR="00AE1034">
        <w:rPr>
          <w:rFonts w:ascii="Times New Roman" w:hAnsi="Times New Roman" w:cs="Times New Roman"/>
          <w:sz w:val="24"/>
          <w:szCs w:val="24"/>
          <w:lang w:val="es-ES_tradnl"/>
        </w:rPr>
        <w:t>2010</w:t>
      </w:r>
      <w:r w:rsidR="00C12EF9" w:rsidRPr="00EE371E">
        <w:rPr>
          <w:rFonts w:ascii="Times New Roman" w:hAnsi="Times New Roman" w:cs="Times New Roman"/>
          <w:sz w:val="24"/>
          <w:szCs w:val="24"/>
          <w:lang w:val="es-ES_tradnl"/>
        </w:rPr>
        <w:t xml:space="preserve"> y </w:t>
      </w:r>
      <w:r w:rsidR="00BC06D5">
        <w:rPr>
          <w:rFonts w:ascii="Times New Roman" w:hAnsi="Times New Roman" w:cs="Times New Roman"/>
          <w:sz w:val="24"/>
          <w:szCs w:val="24"/>
          <w:lang w:val="es-ES_tradnl"/>
        </w:rPr>
        <w:t>se reunió por segunda vez</w:t>
      </w:r>
      <w:r w:rsidR="00C12EF9" w:rsidRPr="00EE371E">
        <w:rPr>
          <w:rFonts w:ascii="Times New Roman" w:hAnsi="Times New Roman" w:cs="Times New Roman"/>
          <w:sz w:val="24"/>
          <w:szCs w:val="24"/>
          <w:lang w:val="es-ES_tradnl"/>
        </w:rPr>
        <w:t xml:space="preserve"> durante la visita de campo </w:t>
      </w:r>
      <w:r w:rsidR="00BC06D5">
        <w:rPr>
          <w:rFonts w:ascii="Times New Roman" w:hAnsi="Times New Roman" w:cs="Times New Roman"/>
          <w:sz w:val="24"/>
          <w:szCs w:val="24"/>
          <w:lang w:val="es-ES_tradnl"/>
        </w:rPr>
        <w:t>del evaluador</w:t>
      </w:r>
      <w:r w:rsidR="00C12EF9" w:rsidRPr="00EE371E">
        <w:rPr>
          <w:rFonts w:ascii="Times New Roman" w:hAnsi="Times New Roman" w:cs="Times New Roman"/>
          <w:sz w:val="24"/>
          <w:szCs w:val="24"/>
          <w:lang w:val="es-ES_tradnl"/>
        </w:rPr>
        <w:t>.</w:t>
      </w:r>
    </w:p>
    <w:p w:rsidR="00FB07C1" w:rsidRDefault="00A0523E" w:rsidP="00A0523E">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Hay que señalar que la implementación y la coordinación del programa se vieron afectadas por el </w:t>
      </w:r>
      <w:r w:rsidRPr="00A0523E">
        <w:rPr>
          <w:rFonts w:ascii="Times New Roman" w:hAnsi="Times New Roman" w:cs="Times New Roman"/>
          <w:sz w:val="24"/>
          <w:szCs w:val="24"/>
          <w:lang w:val="es-ES_tradnl"/>
        </w:rPr>
        <w:t xml:space="preserve">cambió </w:t>
      </w:r>
      <w:r>
        <w:rPr>
          <w:rFonts w:ascii="Times New Roman" w:hAnsi="Times New Roman" w:cs="Times New Roman"/>
          <w:sz w:val="24"/>
          <w:szCs w:val="24"/>
          <w:lang w:val="es-ES_tradnl"/>
        </w:rPr>
        <w:t>de</w:t>
      </w:r>
      <w:r w:rsidRPr="00A0523E">
        <w:rPr>
          <w:rFonts w:ascii="Times New Roman" w:hAnsi="Times New Roman" w:cs="Times New Roman"/>
          <w:sz w:val="24"/>
          <w:szCs w:val="24"/>
          <w:lang w:val="es-ES_tradnl"/>
        </w:rPr>
        <w:t xml:space="preserve"> coordinador</w:t>
      </w:r>
      <w:r>
        <w:rPr>
          <w:rFonts w:ascii="Times New Roman" w:hAnsi="Times New Roman" w:cs="Times New Roman"/>
          <w:sz w:val="24"/>
          <w:szCs w:val="24"/>
          <w:lang w:val="es-ES_tradnl"/>
        </w:rPr>
        <w:t xml:space="preserve"> </w:t>
      </w:r>
      <w:r w:rsidR="00FB07C1">
        <w:rPr>
          <w:rFonts w:ascii="Times New Roman" w:hAnsi="Times New Roman" w:cs="Times New Roman"/>
          <w:sz w:val="24"/>
          <w:szCs w:val="24"/>
          <w:lang w:val="es-ES_tradnl"/>
        </w:rPr>
        <w:t>a los</w:t>
      </w:r>
      <w:r>
        <w:rPr>
          <w:rFonts w:ascii="Times New Roman" w:hAnsi="Times New Roman" w:cs="Times New Roman"/>
          <w:sz w:val="24"/>
          <w:szCs w:val="24"/>
          <w:lang w:val="es-ES_tradnl"/>
        </w:rPr>
        <w:t xml:space="preserve"> seis meses</w:t>
      </w:r>
      <w:r w:rsidR="00FB07C1">
        <w:rPr>
          <w:rFonts w:ascii="Times New Roman" w:hAnsi="Times New Roman" w:cs="Times New Roman"/>
          <w:sz w:val="24"/>
          <w:szCs w:val="24"/>
          <w:lang w:val="es-ES_tradnl"/>
        </w:rPr>
        <w:t xml:space="preserve"> de comenzar</w:t>
      </w:r>
      <w:r w:rsidRPr="00A0523E">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Aunque es cierto que su bajo rendimiento y su despido han </w:t>
      </w:r>
      <w:r w:rsidR="00FB07C1">
        <w:rPr>
          <w:rFonts w:ascii="Times New Roman" w:hAnsi="Times New Roman" w:cs="Times New Roman"/>
          <w:sz w:val="24"/>
          <w:szCs w:val="24"/>
          <w:lang w:val="es-ES_tradnl"/>
        </w:rPr>
        <w:t>significado</w:t>
      </w:r>
      <w:r>
        <w:rPr>
          <w:rFonts w:ascii="Times New Roman" w:hAnsi="Times New Roman" w:cs="Times New Roman"/>
          <w:sz w:val="24"/>
          <w:szCs w:val="24"/>
          <w:lang w:val="es-ES_tradnl"/>
        </w:rPr>
        <w:t xml:space="preserve"> retrasos </w:t>
      </w:r>
      <w:r w:rsidR="00FB07C1">
        <w:rPr>
          <w:rFonts w:ascii="Times New Roman" w:hAnsi="Times New Roman" w:cs="Times New Roman"/>
          <w:sz w:val="24"/>
          <w:szCs w:val="24"/>
          <w:lang w:val="es-ES_tradnl"/>
        </w:rPr>
        <w:t xml:space="preserve">para el programa, hay que valorar también el posible efecto que los débiles mecanismos de coordinación y toma de decisiones </w:t>
      </w:r>
      <w:r w:rsidR="007E33E8">
        <w:rPr>
          <w:rFonts w:ascii="Times New Roman" w:hAnsi="Times New Roman" w:cs="Times New Roman"/>
          <w:sz w:val="24"/>
          <w:szCs w:val="24"/>
          <w:lang w:val="es-ES_tradnl"/>
        </w:rPr>
        <w:t>pudieron tener en su rendimiento (convirtiéndose este en una consecuencia en vez de una causa).</w:t>
      </w:r>
    </w:p>
    <w:p w:rsidR="00C92A2B" w:rsidRPr="00EE371E" w:rsidRDefault="00FB07C1" w:rsidP="00A0523E">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w:t>
      </w:r>
      <w:r w:rsidR="00C92A2B" w:rsidRPr="00EE371E">
        <w:rPr>
          <w:rFonts w:ascii="Times New Roman" w:hAnsi="Times New Roman" w:cs="Times New Roman"/>
          <w:sz w:val="24"/>
          <w:szCs w:val="24"/>
          <w:lang w:val="es-ES_tradnl"/>
        </w:rPr>
        <w:t xml:space="preserve">Durante la visita de campo se ha observado la falta de información sobre la implementación del </w:t>
      </w:r>
      <w:r w:rsidR="00AE1034">
        <w:rPr>
          <w:rFonts w:ascii="Times New Roman" w:hAnsi="Times New Roman" w:cs="Times New Roman"/>
          <w:sz w:val="24"/>
          <w:szCs w:val="24"/>
          <w:lang w:val="es-ES_tradnl"/>
        </w:rPr>
        <w:t>programa</w:t>
      </w:r>
      <w:r w:rsidR="00C92A2B" w:rsidRPr="00EE371E">
        <w:rPr>
          <w:rFonts w:ascii="Times New Roman" w:hAnsi="Times New Roman" w:cs="Times New Roman"/>
          <w:sz w:val="24"/>
          <w:szCs w:val="24"/>
          <w:lang w:val="es-ES_tradnl"/>
        </w:rPr>
        <w:t xml:space="preserve"> por parte de las autoridades indígenas (las cuales han expresado su deseo de que esta situación se corrija).</w:t>
      </w:r>
      <w:r w:rsidR="00AE1034">
        <w:rPr>
          <w:rFonts w:ascii="Times New Roman" w:hAnsi="Times New Roman" w:cs="Times New Roman"/>
          <w:sz w:val="24"/>
          <w:szCs w:val="24"/>
          <w:lang w:val="es-ES_tradnl"/>
        </w:rPr>
        <w:t xml:space="preserve"> También se ha observado que la información manejada por </w:t>
      </w:r>
      <w:r w:rsidR="00B6549B">
        <w:rPr>
          <w:rFonts w:ascii="Times New Roman" w:hAnsi="Times New Roman" w:cs="Times New Roman"/>
          <w:sz w:val="24"/>
          <w:szCs w:val="24"/>
          <w:lang w:val="es-ES_tradnl"/>
        </w:rPr>
        <w:t xml:space="preserve">todos los socios no es siempre homogénea (p.ej. </w:t>
      </w:r>
      <w:r w:rsidR="00B6549B" w:rsidRPr="00B6549B">
        <w:rPr>
          <w:rFonts w:ascii="Times New Roman" w:hAnsi="Times New Roman" w:cs="Times New Roman"/>
          <w:sz w:val="24"/>
          <w:szCs w:val="24"/>
          <w:lang w:val="es-ES_tradnl"/>
        </w:rPr>
        <w:t xml:space="preserve">está previsto que ANAM contribuirá con 100.000 USD en 2010 y con 600.000 USD en 2011 al </w:t>
      </w:r>
      <w:r w:rsidR="00B6549B">
        <w:rPr>
          <w:rFonts w:ascii="Times New Roman" w:hAnsi="Times New Roman" w:cs="Times New Roman"/>
          <w:sz w:val="24"/>
          <w:szCs w:val="24"/>
          <w:lang w:val="es-ES_tradnl"/>
        </w:rPr>
        <w:t xml:space="preserve">presupuesto del </w:t>
      </w:r>
      <w:r w:rsidR="00B6549B" w:rsidRPr="00B6549B">
        <w:rPr>
          <w:rFonts w:ascii="Times New Roman" w:hAnsi="Times New Roman" w:cs="Times New Roman"/>
          <w:sz w:val="24"/>
          <w:szCs w:val="24"/>
          <w:lang w:val="es-ES_tradnl"/>
        </w:rPr>
        <w:t>programa pero estas cantidades no aparecen en el presupuesto manejado por el resto de socios</w:t>
      </w:r>
      <w:r w:rsidR="00B6549B">
        <w:rPr>
          <w:rFonts w:ascii="Times New Roman" w:hAnsi="Times New Roman" w:cs="Times New Roman"/>
          <w:sz w:val="24"/>
          <w:szCs w:val="24"/>
          <w:lang w:val="es-ES_tradnl"/>
        </w:rPr>
        <w:t xml:space="preserve"> ni el Secretariado del F-ODM)</w:t>
      </w:r>
      <w:r w:rsidR="00B6549B" w:rsidRPr="00B6549B">
        <w:rPr>
          <w:rFonts w:ascii="Times New Roman" w:hAnsi="Times New Roman" w:cs="Times New Roman"/>
          <w:sz w:val="24"/>
          <w:szCs w:val="24"/>
          <w:lang w:val="es-ES_tradnl"/>
        </w:rPr>
        <w:t>.</w:t>
      </w:r>
    </w:p>
    <w:p w:rsidR="00AB3A00" w:rsidRDefault="00DE5C3B" w:rsidP="00655686">
      <w:pPr>
        <w:spacing w:after="120"/>
        <w:jc w:val="both"/>
        <w:rPr>
          <w:rFonts w:ascii="Times New Roman" w:hAnsi="Times New Roman" w:cs="Times New Roman"/>
          <w:sz w:val="24"/>
          <w:szCs w:val="24"/>
          <w:lang w:val="es-ES_tradnl"/>
        </w:rPr>
      </w:pPr>
      <w:r w:rsidRPr="00EE371E">
        <w:rPr>
          <w:rFonts w:ascii="Times New Roman" w:hAnsi="Times New Roman" w:cs="Times New Roman"/>
          <w:sz w:val="24"/>
          <w:szCs w:val="24"/>
          <w:lang w:val="es-ES_tradnl"/>
        </w:rPr>
        <w:t xml:space="preserve">Dado que el </w:t>
      </w:r>
      <w:r w:rsidR="00AE1034">
        <w:rPr>
          <w:rFonts w:ascii="Times New Roman" w:hAnsi="Times New Roman" w:cs="Times New Roman"/>
          <w:sz w:val="24"/>
          <w:szCs w:val="24"/>
          <w:lang w:val="es-ES_tradnl"/>
        </w:rPr>
        <w:t>programa conjunto</w:t>
      </w:r>
      <w:r w:rsidRPr="00EE371E">
        <w:rPr>
          <w:rFonts w:ascii="Times New Roman" w:hAnsi="Times New Roman" w:cs="Times New Roman"/>
          <w:sz w:val="24"/>
          <w:szCs w:val="24"/>
          <w:lang w:val="es-ES_tradnl"/>
        </w:rPr>
        <w:t xml:space="preserve"> </w:t>
      </w:r>
      <w:r w:rsidR="00EC2B82" w:rsidRPr="00EE371E">
        <w:rPr>
          <w:rFonts w:ascii="Times New Roman" w:hAnsi="Times New Roman" w:cs="Times New Roman"/>
          <w:sz w:val="24"/>
          <w:szCs w:val="24"/>
          <w:lang w:val="es-ES_tradnl"/>
        </w:rPr>
        <w:t xml:space="preserve">representa la primera experiencia </w:t>
      </w:r>
      <w:r w:rsidRPr="00EE371E">
        <w:rPr>
          <w:rFonts w:ascii="Times New Roman" w:hAnsi="Times New Roman" w:cs="Times New Roman"/>
          <w:sz w:val="24"/>
          <w:szCs w:val="24"/>
          <w:lang w:val="es-ES_tradnl"/>
        </w:rPr>
        <w:t>de este tipo</w:t>
      </w:r>
      <w:r w:rsidR="00EC2B82" w:rsidRPr="00EE371E">
        <w:rPr>
          <w:rFonts w:ascii="Times New Roman" w:hAnsi="Times New Roman" w:cs="Times New Roman"/>
          <w:sz w:val="24"/>
          <w:szCs w:val="24"/>
          <w:lang w:val="es-ES_tradnl"/>
        </w:rPr>
        <w:t xml:space="preserve"> en Panamá, l</w:t>
      </w:r>
      <w:r w:rsidR="003D5B30" w:rsidRPr="00EE371E">
        <w:rPr>
          <w:rFonts w:ascii="Times New Roman" w:hAnsi="Times New Roman" w:cs="Times New Roman"/>
          <w:sz w:val="24"/>
          <w:szCs w:val="24"/>
          <w:lang w:val="es-ES_tradnl"/>
        </w:rPr>
        <w:t>as lecciones aprendidas y los</w:t>
      </w:r>
      <w:r w:rsidR="00AB3A00" w:rsidRPr="00EE371E">
        <w:rPr>
          <w:rFonts w:ascii="Times New Roman" w:hAnsi="Times New Roman" w:cs="Times New Roman"/>
          <w:sz w:val="24"/>
          <w:szCs w:val="24"/>
          <w:lang w:val="es-ES_tradnl"/>
        </w:rPr>
        <w:t xml:space="preserve"> esfuerzo</w:t>
      </w:r>
      <w:r w:rsidR="003D5B30" w:rsidRPr="00EE371E">
        <w:rPr>
          <w:rFonts w:ascii="Times New Roman" w:hAnsi="Times New Roman" w:cs="Times New Roman"/>
          <w:sz w:val="24"/>
          <w:szCs w:val="24"/>
          <w:lang w:val="es-ES_tradnl"/>
        </w:rPr>
        <w:t>s llevados a cabo</w:t>
      </w:r>
      <w:r w:rsidR="00AE1034">
        <w:rPr>
          <w:rFonts w:ascii="Times New Roman" w:hAnsi="Times New Roman" w:cs="Times New Roman"/>
          <w:sz w:val="24"/>
          <w:szCs w:val="24"/>
          <w:lang w:val="es-ES_tradnl"/>
        </w:rPr>
        <w:t xml:space="preserve"> han servido para mejorar </w:t>
      </w:r>
      <w:r w:rsidR="00EC2B82" w:rsidRPr="00EE371E">
        <w:rPr>
          <w:rFonts w:ascii="Times New Roman" w:hAnsi="Times New Roman" w:cs="Times New Roman"/>
          <w:sz w:val="24"/>
          <w:szCs w:val="24"/>
          <w:lang w:val="es-ES_tradnl"/>
        </w:rPr>
        <w:t xml:space="preserve"> </w:t>
      </w:r>
      <w:r w:rsidR="00AB3A00" w:rsidRPr="00EE371E">
        <w:rPr>
          <w:rFonts w:ascii="Times New Roman" w:hAnsi="Times New Roman" w:cs="Times New Roman"/>
          <w:sz w:val="24"/>
          <w:szCs w:val="24"/>
          <w:lang w:val="es-ES_tradnl"/>
        </w:rPr>
        <w:t>la p</w:t>
      </w:r>
      <w:r w:rsidRPr="00EE371E">
        <w:rPr>
          <w:rFonts w:ascii="Times New Roman" w:hAnsi="Times New Roman" w:cs="Times New Roman"/>
          <w:sz w:val="24"/>
          <w:szCs w:val="24"/>
          <w:lang w:val="es-ES_tradnl"/>
        </w:rPr>
        <w:t xml:space="preserve">uesta en marcha de </w:t>
      </w:r>
      <w:r w:rsidR="00AE1034">
        <w:rPr>
          <w:rFonts w:ascii="Times New Roman" w:hAnsi="Times New Roman" w:cs="Times New Roman"/>
          <w:sz w:val="24"/>
          <w:szCs w:val="24"/>
          <w:lang w:val="es-ES_tradnl"/>
        </w:rPr>
        <w:t>los otros programas conjuntos (ver §1.2)</w:t>
      </w:r>
      <w:r w:rsidRPr="00EE371E">
        <w:rPr>
          <w:rFonts w:ascii="Times New Roman" w:hAnsi="Times New Roman" w:cs="Times New Roman"/>
          <w:sz w:val="24"/>
          <w:szCs w:val="24"/>
          <w:lang w:val="es-ES_tradnl"/>
        </w:rPr>
        <w:t>. Asimismo, la intervención</w:t>
      </w:r>
      <w:r w:rsidR="00AB3A00" w:rsidRPr="00EE371E">
        <w:rPr>
          <w:rFonts w:ascii="Times New Roman" w:hAnsi="Times New Roman" w:cs="Times New Roman"/>
          <w:sz w:val="24"/>
          <w:szCs w:val="24"/>
          <w:lang w:val="es-ES_tradnl"/>
        </w:rPr>
        <w:t xml:space="preserve"> representa un avance </w:t>
      </w:r>
      <w:r w:rsidR="00AE1034">
        <w:rPr>
          <w:rFonts w:ascii="Times New Roman" w:hAnsi="Times New Roman" w:cs="Times New Roman"/>
          <w:sz w:val="24"/>
          <w:szCs w:val="24"/>
          <w:lang w:val="es-ES_tradnl"/>
        </w:rPr>
        <w:t>para un sistema unificado del SNU</w:t>
      </w:r>
      <w:r w:rsidR="00AB3A00" w:rsidRPr="00EE371E">
        <w:rPr>
          <w:rFonts w:ascii="Times New Roman" w:hAnsi="Times New Roman" w:cs="Times New Roman"/>
          <w:sz w:val="24"/>
          <w:szCs w:val="24"/>
          <w:lang w:val="es-ES_tradnl"/>
        </w:rPr>
        <w:t>. En este sentido, (i</w:t>
      </w:r>
      <w:r w:rsidR="00AE1034">
        <w:rPr>
          <w:rFonts w:ascii="Times New Roman" w:hAnsi="Times New Roman" w:cs="Times New Roman"/>
          <w:sz w:val="24"/>
          <w:szCs w:val="24"/>
          <w:lang w:val="es-ES_tradnl"/>
        </w:rPr>
        <w:t>) la Unidad de Coordinación</w:t>
      </w:r>
      <w:r w:rsidR="00AB3A00" w:rsidRPr="00EE371E">
        <w:rPr>
          <w:rFonts w:ascii="Times New Roman" w:hAnsi="Times New Roman" w:cs="Times New Roman"/>
          <w:sz w:val="24"/>
          <w:szCs w:val="24"/>
          <w:lang w:val="es-ES_tradnl"/>
        </w:rPr>
        <w:t xml:space="preserve"> ha fortalecido las capacidades de trabajo conjunto de las agencias, (ii) las cuatro agencias han creado una cesta de fondos para la reformulación</w:t>
      </w:r>
      <w:r w:rsidR="005D3594" w:rsidRPr="00EE371E">
        <w:rPr>
          <w:rFonts w:ascii="Times New Roman" w:hAnsi="Times New Roman" w:cs="Times New Roman"/>
          <w:sz w:val="24"/>
          <w:szCs w:val="24"/>
          <w:lang w:val="es-ES_tradnl"/>
        </w:rPr>
        <w:t xml:space="preserve"> del </w:t>
      </w:r>
      <w:r w:rsidR="00AE1034">
        <w:rPr>
          <w:rFonts w:ascii="Times New Roman" w:hAnsi="Times New Roman" w:cs="Times New Roman"/>
          <w:sz w:val="24"/>
          <w:szCs w:val="24"/>
          <w:lang w:val="es-ES_tradnl"/>
        </w:rPr>
        <w:t>programa</w:t>
      </w:r>
      <w:r w:rsidR="005D3594" w:rsidRPr="00EE371E">
        <w:rPr>
          <w:rFonts w:ascii="Times New Roman" w:hAnsi="Times New Roman" w:cs="Times New Roman"/>
          <w:sz w:val="24"/>
          <w:szCs w:val="24"/>
          <w:lang w:val="es-ES_tradnl"/>
        </w:rPr>
        <w:t xml:space="preserve"> y</w:t>
      </w:r>
      <w:r w:rsidR="00AB3A00" w:rsidRPr="00EE371E">
        <w:rPr>
          <w:rFonts w:ascii="Times New Roman" w:hAnsi="Times New Roman" w:cs="Times New Roman"/>
          <w:sz w:val="24"/>
          <w:szCs w:val="24"/>
          <w:lang w:val="es-ES_tradnl"/>
        </w:rPr>
        <w:t xml:space="preserve"> (iii) se han </w:t>
      </w:r>
      <w:r w:rsidR="005D3594" w:rsidRPr="00EE371E">
        <w:rPr>
          <w:rFonts w:ascii="Times New Roman" w:hAnsi="Times New Roman" w:cs="Times New Roman"/>
          <w:sz w:val="24"/>
          <w:szCs w:val="24"/>
          <w:lang w:val="es-ES_tradnl"/>
        </w:rPr>
        <w:t xml:space="preserve">realizado 27 misiones y </w:t>
      </w:r>
      <w:r w:rsidR="00AB3A00" w:rsidRPr="00EE371E">
        <w:rPr>
          <w:rFonts w:ascii="Times New Roman" w:hAnsi="Times New Roman" w:cs="Times New Roman"/>
          <w:sz w:val="24"/>
          <w:szCs w:val="24"/>
          <w:lang w:val="es-ES_tradnl"/>
        </w:rPr>
        <w:t xml:space="preserve">elaborado 16 documentos analíticos </w:t>
      </w:r>
      <w:r w:rsidR="005D3594" w:rsidRPr="00EE371E">
        <w:rPr>
          <w:rFonts w:ascii="Times New Roman" w:hAnsi="Times New Roman" w:cs="Times New Roman"/>
          <w:sz w:val="24"/>
          <w:szCs w:val="24"/>
          <w:lang w:val="es-ES_tradnl"/>
        </w:rPr>
        <w:t>y</w:t>
      </w:r>
      <w:r w:rsidR="00AB3A00" w:rsidRPr="00EE371E">
        <w:rPr>
          <w:rFonts w:ascii="Times New Roman" w:hAnsi="Times New Roman" w:cs="Times New Roman"/>
          <w:sz w:val="24"/>
          <w:szCs w:val="24"/>
          <w:lang w:val="es-ES_tradnl"/>
        </w:rPr>
        <w:t xml:space="preserve"> </w:t>
      </w:r>
      <w:r w:rsidR="005D3594" w:rsidRPr="00EE371E">
        <w:rPr>
          <w:rFonts w:ascii="Times New Roman" w:hAnsi="Times New Roman" w:cs="Times New Roman"/>
          <w:sz w:val="24"/>
          <w:szCs w:val="24"/>
          <w:lang w:val="es-ES_tradnl"/>
        </w:rPr>
        <w:t>conjuntos.</w:t>
      </w:r>
      <w:r w:rsidR="007436FD" w:rsidRPr="00EE371E">
        <w:rPr>
          <w:rFonts w:ascii="Times New Roman" w:hAnsi="Times New Roman" w:cs="Times New Roman"/>
          <w:sz w:val="24"/>
          <w:szCs w:val="24"/>
          <w:lang w:val="es-ES_tradnl"/>
        </w:rPr>
        <w:t xml:space="preserve"> </w:t>
      </w:r>
      <w:r w:rsidRPr="00EE371E">
        <w:rPr>
          <w:rFonts w:ascii="Times New Roman" w:hAnsi="Times New Roman" w:cs="Times New Roman"/>
          <w:sz w:val="24"/>
          <w:szCs w:val="24"/>
          <w:lang w:val="es-ES_tradnl"/>
        </w:rPr>
        <w:t>Sin embargo, se debe señalar el importante</w:t>
      </w:r>
      <w:r w:rsidR="007436FD" w:rsidRPr="00EE371E">
        <w:rPr>
          <w:rFonts w:ascii="Times New Roman" w:hAnsi="Times New Roman" w:cs="Times New Roman"/>
          <w:sz w:val="24"/>
          <w:szCs w:val="24"/>
          <w:lang w:val="es-ES_tradnl"/>
        </w:rPr>
        <w:t xml:space="preserve"> reto </w:t>
      </w:r>
      <w:r w:rsidRPr="00EE371E">
        <w:rPr>
          <w:rFonts w:ascii="Times New Roman" w:hAnsi="Times New Roman" w:cs="Times New Roman"/>
          <w:sz w:val="24"/>
          <w:szCs w:val="24"/>
          <w:lang w:val="es-ES_tradnl"/>
        </w:rPr>
        <w:t>para</w:t>
      </w:r>
      <w:r w:rsidR="007436FD" w:rsidRPr="00EE371E">
        <w:rPr>
          <w:rFonts w:ascii="Times New Roman" w:hAnsi="Times New Roman" w:cs="Times New Roman"/>
          <w:sz w:val="24"/>
          <w:szCs w:val="24"/>
          <w:lang w:val="es-ES_tradnl"/>
        </w:rPr>
        <w:t xml:space="preserve"> encontrar fórmulas administrativas </w:t>
      </w:r>
      <w:r w:rsidRPr="00EE371E">
        <w:rPr>
          <w:rFonts w:ascii="Times New Roman" w:hAnsi="Times New Roman" w:cs="Times New Roman"/>
          <w:sz w:val="24"/>
          <w:szCs w:val="24"/>
          <w:lang w:val="es-ES_tradnl"/>
        </w:rPr>
        <w:t>que signifiquen una</w:t>
      </w:r>
      <w:r w:rsidR="007436FD" w:rsidRPr="00EE371E">
        <w:rPr>
          <w:rFonts w:ascii="Times New Roman" w:hAnsi="Times New Roman" w:cs="Times New Roman"/>
          <w:sz w:val="24"/>
          <w:szCs w:val="24"/>
          <w:lang w:val="es-ES_tradnl"/>
        </w:rPr>
        <w:t xml:space="preserve"> </w:t>
      </w:r>
      <w:r w:rsidRPr="00EE371E">
        <w:rPr>
          <w:rFonts w:ascii="Times New Roman" w:hAnsi="Times New Roman" w:cs="Times New Roman"/>
          <w:sz w:val="24"/>
          <w:szCs w:val="24"/>
          <w:lang w:val="es-ES_tradnl"/>
        </w:rPr>
        <w:t>reducción de</w:t>
      </w:r>
      <w:r w:rsidR="007436FD" w:rsidRPr="00EE371E">
        <w:rPr>
          <w:rFonts w:ascii="Times New Roman" w:hAnsi="Times New Roman" w:cs="Times New Roman"/>
          <w:sz w:val="24"/>
          <w:szCs w:val="24"/>
          <w:lang w:val="es-ES_tradnl"/>
        </w:rPr>
        <w:t xml:space="preserve"> costes de transacción.</w:t>
      </w:r>
    </w:p>
    <w:p w:rsidR="006C04E1" w:rsidRPr="00905910" w:rsidRDefault="006C04E1" w:rsidP="004A0D92">
      <w:pPr>
        <w:spacing w:after="120"/>
        <w:jc w:val="both"/>
        <w:rPr>
          <w:rFonts w:cs="Times New Roman"/>
          <w:b/>
          <w:i/>
          <w:color w:val="17365D" w:themeColor="text2" w:themeShade="BF"/>
          <w:sz w:val="24"/>
          <w:szCs w:val="24"/>
          <w:lang w:val="es-ES_tradnl"/>
        </w:rPr>
      </w:pPr>
      <w:r w:rsidRPr="00905910">
        <w:rPr>
          <w:rFonts w:cs="Times New Roman"/>
          <w:b/>
          <w:i/>
          <w:color w:val="17365D" w:themeColor="text2" w:themeShade="BF"/>
          <w:sz w:val="24"/>
          <w:szCs w:val="24"/>
          <w:lang w:val="es-ES_tradnl"/>
        </w:rPr>
        <w:t>Apropiación</w:t>
      </w:r>
    </w:p>
    <w:p w:rsidR="00EF2DE6" w:rsidRDefault="00DC2F64" w:rsidP="007436FD">
      <w:pPr>
        <w:spacing w:after="120"/>
        <w:jc w:val="both"/>
        <w:rPr>
          <w:rFonts w:ascii="Times New Roman" w:hAnsi="Times New Roman" w:cs="Times New Roman"/>
          <w:sz w:val="24"/>
          <w:szCs w:val="24"/>
          <w:lang w:val="es-ES_tradnl"/>
        </w:rPr>
      </w:pPr>
      <w:r w:rsidRPr="00DC2F64">
        <w:rPr>
          <w:rFonts w:ascii="Times New Roman" w:hAnsi="Times New Roman" w:cs="Times New Roman"/>
          <w:sz w:val="24"/>
          <w:szCs w:val="24"/>
          <w:lang w:val="es-ES_tradnl"/>
        </w:rPr>
      </w:r>
      <w:r>
        <w:rPr>
          <w:rFonts w:ascii="Times New Roman" w:hAnsi="Times New Roman" w:cs="Times New Roman"/>
          <w:sz w:val="24"/>
          <w:szCs w:val="24"/>
          <w:lang w:val="es-ES_tradnl"/>
        </w:rPr>
        <w:pict>
          <v:roundrect id="_x0000_s1076" style="width:486.75pt;height:88.8pt;mso-position-horizontal-relative:char;mso-position-vertical-relative:line" arcsize="10923f" fillcolor="#c2d69b [1942]" strokecolor="#c2d69b [1942]" strokeweight="1pt">
            <v:fill color2="#eaf1dd [662]" angle="-45" focus="-50%" type="gradient"/>
            <v:shadow on="t" type="perspective" color="#4e6128 [1606]" opacity=".5" offset="1pt" offset2="-3pt"/>
            <v:textbox>
              <w:txbxContent>
                <w:p w:rsidR="0038746D" w:rsidRPr="00EF2DE6" w:rsidRDefault="0038746D" w:rsidP="00EF2DE6">
                  <w:pPr>
                    <w:jc w:val="both"/>
                    <w:rPr>
                      <w:b/>
                    </w:rPr>
                  </w:pPr>
                  <w:r w:rsidRPr="00EF2DE6">
                    <w:rPr>
                      <w:rFonts w:cs="Arial"/>
                      <w:b/>
                      <w:lang w:val="es-ES_tradnl"/>
                    </w:rPr>
                    <w:t>Se han observado avances importantes en la apropiación del programa por parte de las comunidades indígenas:</w:t>
                  </w:r>
                  <w:r>
                    <w:rPr>
                      <w:rFonts w:cs="Arial"/>
                      <w:b/>
                      <w:lang w:val="es-ES_tradnl"/>
                    </w:rPr>
                    <w:t xml:space="preserve"> (i) </w:t>
                  </w:r>
                  <w:r w:rsidRPr="00EF2DE6">
                    <w:rPr>
                      <w:rFonts w:cs="Arial"/>
                      <w:b/>
                      <w:lang w:val="es-ES_tradnl"/>
                    </w:rPr>
                    <w:t>firma de los Memorandos de Entendimiento</w:t>
                  </w:r>
                  <w:r>
                    <w:rPr>
                      <w:rFonts w:cs="Arial"/>
                      <w:b/>
                      <w:lang w:val="es-ES_tradnl"/>
                    </w:rPr>
                    <w:t xml:space="preserve">, (ii) </w:t>
                  </w:r>
                  <w:r w:rsidRPr="00EF2DE6">
                    <w:rPr>
                      <w:rFonts w:cs="Arial"/>
                      <w:b/>
                      <w:lang w:val="es-ES_tradnl"/>
                    </w:rPr>
                    <w:t>participación de los técnicos del Congreso en la elaboración de los TdR para</w:t>
                  </w:r>
                  <w:r>
                    <w:rPr>
                      <w:rFonts w:cs="Arial"/>
                      <w:b/>
                      <w:lang w:val="es-ES_tradnl"/>
                    </w:rPr>
                    <w:t xml:space="preserve"> los estudios de vulnerabilidad e (iii) </w:t>
                  </w:r>
                  <w:r w:rsidRPr="00EF2DE6">
                    <w:rPr>
                      <w:rFonts w:cs="Arial"/>
                      <w:b/>
                      <w:lang w:val="es-ES_tradnl"/>
                    </w:rPr>
                    <w:t>inclusión de la problemática ambiental y de cambio climático en los cantos Kuna que es su forma tradicional de transmisión del saber.</w:t>
                  </w:r>
                </w:p>
              </w:txbxContent>
            </v:textbox>
            <w10:wrap type="none"/>
            <w10:anchorlock/>
          </v:roundrect>
        </w:pict>
      </w:r>
    </w:p>
    <w:p w:rsidR="00EF400C" w:rsidRPr="00EE371E" w:rsidRDefault="00EF400C" w:rsidP="007436FD">
      <w:pPr>
        <w:spacing w:after="120"/>
        <w:jc w:val="both"/>
        <w:rPr>
          <w:rFonts w:ascii="Times New Roman" w:hAnsi="Times New Roman" w:cs="Times New Roman"/>
          <w:sz w:val="24"/>
          <w:szCs w:val="24"/>
          <w:lang w:val="es-ES_tradnl"/>
        </w:rPr>
      </w:pPr>
      <w:r w:rsidRPr="00EE371E">
        <w:rPr>
          <w:rFonts w:ascii="Times New Roman" w:hAnsi="Times New Roman" w:cs="Times New Roman"/>
          <w:sz w:val="24"/>
          <w:szCs w:val="24"/>
          <w:lang w:val="es-ES_tradnl"/>
        </w:rPr>
        <w:t xml:space="preserve">La coordinación entre las autoridades nacionales, locales y tradicionales supone un reto importante. </w:t>
      </w:r>
      <w:r w:rsidR="00FD4935">
        <w:rPr>
          <w:rFonts w:ascii="Times New Roman" w:hAnsi="Times New Roman" w:cs="Times New Roman"/>
          <w:sz w:val="24"/>
          <w:szCs w:val="24"/>
          <w:lang w:val="es-ES_tradnl"/>
        </w:rPr>
        <w:t>Después de los problemas iniciales (ver §3.1), e</w:t>
      </w:r>
      <w:r w:rsidRPr="00EE371E">
        <w:rPr>
          <w:rFonts w:ascii="Times New Roman" w:hAnsi="Times New Roman" w:cs="Times New Roman"/>
          <w:sz w:val="24"/>
          <w:szCs w:val="24"/>
          <w:lang w:val="es-ES_tradnl"/>
        </w:rPr>
        <w:t xml:space="preserve">l </w:t>
      </w:r>
      <w:r w:rsidR="00FD4935">
        <w:rPr>
          <w:rFonts w:ascii="Times New Roman" w:hAnsi="Times New Roman" w:cs="Times New Roman"/>
          <w:sz w:val="24"/>
          <w:szCs w:val="24"/>
          <w:lang w:val="es-ES_tradnl"/>
        </w:rPr>
        <w:t>programa</w:t>
      </w:r>
      <w:r w:rsidRPr="00EE371E">
        <w:rPr>
          <w:rFonts w:ascii="Times New Roman" w:hAnsi="Times New Roman" w:cs="Times New Roman"/>
          <w:sz w:val="24"/>
          <w:szCs w:val="24"/>
          <w:lang w:val="es-ES_tradnl"/>
        </w:rPr>
        <w:t xml:space="preserve"> ha demostrado avances en este sentido y tiene un gran potencial como instrumento articulador del territorio y </w:t>
      </w:r>
      <w:r w:rsidR="00744275" w:rsidRPr="00EE371E">
        <w:rPr>
          <w:rFonts w:ascii="Times New Roman" w:hAnsi="Times New Roman" w:cs="Times New Roman"/>
          <w:sz w:val="24"/>
          <w:szCs w:val="24"/>
          <w:lang w:val="es-ES_tradnl"/>
        </w:rPr>
        <w:t>para</w:t>
      </w:r>
      <w:r w:rsidRPr="00EE371E">
        <w:rPr>
          <w:rFonts w:ascii="Times New Roman" w:hAnsi="Times New Roman" w:cs="Times New Roman"/>
          <w:sz w:val="24"/>
          <w:szCs w:val="24"/>
          <w:lang w:val="es-ES_tradnl"/>
        </w:rPr>
        <w:t xml:space="preserve"> fomentar el entendimiento entre las distintas autoridades.</w:t>
      </w:r>
    </w:p>
    <w:p w:rsidR="007436FD" w:rsidRPr="00EE371E" w:rsidRDefault="007436FD" w:rsidP="007436FD">
      <w:pPr>
        <w:spacing w:after="120"/>
        <w:jc w:val="both"/>
        <w:rPr>
          <w:rFonts w:ascii="Times New Roman" w:hAnsi="Times New Roman" w:cs="Times New Roman"/>
          <w:sz w:val="24"/>
          <w:szCs w:val="24"/>
          <w:lang w:val="es-ES_tradnl"/>
        </w:rPr>
      </w:pPr>
      <w:r w:rsidRPr="00EE371E">
        <w:rPr>
          <w:rFonts w:ascii="Times New Roman" w:hAnsi="Times New Roman" w:cs="Times New Roman"/>
          <w:sz w:val="24"/>
          <w:szCs w:val="24"/>
          <w:lang w:val="es-ES_tradnl"/>
        </w:rPr>
        <w:t xml:space="preserve">Desde septiembre de 2008 hasta octubre de 2009 se desarrollaron diversas actividades (reuniones, talleres, presentaciones, etc.) con vistas a reformular el </w:t>
      </w:r>
      <w:r w:rsidR="008361EF">
        <w:rPr>
          <w:rFonts w:ascii="Times New Roman" w:hAnsi="Times New Roman" w:cs="Times New Roman"/>
          <w:sz w:val="24"/>
          <w:szCs w:val="24"/>
          <w:lang w:val="es-ES_tradnl"/>
        </w:rPr>
        <w:t>programa conjunto</w:t>
      </w:r>
      <w:r w:rsidRPr="00EE371E">
        <w:rPr>
          <w:rFonts w:ascii="Times New Roman" w:hAnsi="Times New Roman" w:cs="Times New Roman"/>
          <w:sz w:val="24"/>
          <w:szCs w:val="24"/>
          <w:lang w:val="es-ES_tradnl"/>
        </w:rPr>
        <w:t xml:space="preserve"> y desarrollar la estrategia </w:t>
      </w:r>
      <w:r w:rsidRPr="00EE371E">
        <w:rPr>
          <w:rFonts w:ascii="Times New Roman" w:hAnsi="Times New Roman" w:cs="Times New Roman"/>
          <w:sz w:val="24"/>
          <w:szCs w:val="24"/>
          <w:lang w:val="es-ES_tradnl"/>
        </w:rPr>
        <w:lastRenderedPageBreak/>
        <w:t>de comunicación del mismo. Esta</w:t>
      </w:r>
      <w:r w:rsidR="00C86A43" w:rsidRPr="00EE371E">
        <w:rPr>
          <w:rFonts w:ascii="Times New Roman" w:hAnsi="Times New Roman" w:cs="Times New Roman"/>
          <w:sz w:val="24"/>
          <w:szCs w:val="24"/>
          <w:lang w:val="es-ES_tradnl"/>
        </w:rPr>
        <w:t xml:space="preserve"> reformulación se llevó a cabo mediante un proceso de diálogo con las autoridades tradicionales indígenas.</w:t>
      </w:r>
    </w:p>
    <w:p w:rsidR="000A2341" w:rsidRPr="00EE371E" w:rsidRDefault="008361EF" w:rsidP="002D5D40">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Se</w:t>
      </w:r>
      <w:r w:rsidR="00C86A43" w:rsidRPr="00EE371E">
        <w:rPr>
          <w:rFonts w:ascii="Times New Roman" w:hAnsi="Times New Roman" w:cs="Times New Roman"/>
          <w:sz w:val="24"/>
          <w:szCs w:val="24"/>
          <w:lang w:val="es-ES_tradnl"/>
        </w:rPr>
        <w:t xml:space="preserve"> </w:t>
      </w:r>
      <w:r w:rsidR="00997BA5" w:rsidRPr="00EE371E">
        <w:rPr>
          <w:rFonts w:ascii="Times New Roman" w:hAnsi="Times New Roman" w:cs="Times New Roman"/>
          <w:sz w:val="24"/>
          <w:szCs w:val="24"/>
          <w:lang w:val="es-ES_tradnl"/>
        </w:rPr>
        <w:t xml:space="preserve">han firmado </w:t>
      </w:r>
      <w:r w:rsidR="00C86A43" w:rsidRPr="00EE371E">
        <w:rPr>
          <w:rFonts w:ascii="Times New Roman" w:hAnsi="Times New Roman" w:cs="Times New Roman"/>
          <w:sz w:val="24"/>
          <w:szCs w:val="24"/>
          <w:lang w:val="es-ES_tradnl"/>
        </w:rPr>
        <w:t>Memorando</w:t>
      </w:r>
      <w:r w:rsidR="00997BA5" w:rsidRPr="00EE371E">
        <w:rPr>
          <w:rFonts w:ascii="Times New Roman" w:hAnsi="Times New Roman" w:cs="Times New Roman"/>
          <w:sz w:val="24"/>
          <w:szCs w:val="24"/>
          <w:lang w:val="es-ES_tradnl"/>
        </w:rPr>
        <w:t>s</w:t>
      </w:r>
      <w:r w:rsidR="00C86A43" w:rsidRPr="00EE371E">
        <w:rPr>
          <w:rFonts w:ascii="Times New Roman" w:hAnsi="Times New Roman" w:cs="Times New Roman"/>
          <w:sz w:val="24"/>
          <w:szCs w:val="24"/>
          <w:lang w:val="es-ES_tradnl"/>
        </w:rPr>
        <w:t xml:space="preserve"> de Entendimiento con el Congreso General </w:t>
      </w:r>
      <w:r w:rsidR="00C27211" w:rsidRPr="00EE371E">
        <w:rPr>
          <w:rFonts w:ascii="Times New Roman" w:hAnsi="Times New Roman" w:cs="Times New Roman"/>
          <w:sz w:val="24"/>
          <w:szCs w:val="24"/>
          <w:lang w:val="es-ES_tradnl"/>
        </w:rPr>
        <w:t>de la Comarca Embera</w:t>
      </w:r>
      <w:r w:rsidR="00C86A43" w:rsidRPr="00EE371E">
        <w:rPr>
          <w:rFonts w:ascii="Times New Roman" w:hAnsi="Times New Roman" w:cs="Times New Roman"/>
          <w:sz w:val="24"/>
          <w:szCs w:val="24"/>
          <w:lang w:val="es-ES_tradnl"/>
        </w:rPr>
        <w:t xml:space="preserve"> Wounaan </w:t>
      </w:r>
      <w:r w:rsidR="00997BA5" w:rsidRPr="00EE371E">
        <w:rPr>
          <w:rFonts w:ascii="Times New Roman" w:hAnsi="Times New Roman" w:cs="Times New Roman"/>
          <w:sz w:val="24"/>
          <w:szCs w:val="24"/>
          <w:lang w:val="es-ES_tradnl"/>
        </w:rPr>
        <w:t>(noviembre de 2009) y con el Congreso General de la Comarca de Wargandí (marzo de 2010)</w:t>
      </w:r>
      <w:r w:rsidR="000A2341" w:rsidRPr="00EE371E">
        <w:rPr>
          <w:rFonts w:ascii="Times New Roman" w:hAnsi="Times New Roman" w:cs="Times New Roman"/>
          <w:sz w:val="24"/>
          <w:szCs w:val="24"/>
          <w:lang w:val="es-ES_tradnl"/>
        </w:rPr>
        <w:t xml:space="preserve">. Estos memorandos </w:t>
      </w:r>
      <w:r w:rsidR="00C86A43" w:rsidRPr="00EE371E">
        <w:rPr>
          <w:rFonts w:ascii="Times New Roman" w:hAnsi="Times New Roman" w:cs="Times New Roman"/>
          <w:sz w:val="24"/>
          <w:szCs w:val="24"/>
          <w:lang w:val="es-ES_tradnl"/>
        </w:rPr>
        <w:t>establece</w:t>
      </w:r>
      <w:r w:rsidR="000A2341" w:rsidRPr="00EE371E">
        <w:rPr>
          <w:rFonts w:ascii="Times New Roman" w:hAnsi="Times New Roman" w:cs="Times New Roman"/>
          <w:sz w:val="24"/>
          <w:szCs w:val="24"/>
          <w:lang w:val="es-ES_tradnl"/>
        </w:rPr>
        <w:t>n</w:t>
      </w:r>
      <w:r w:rsidR="00C86A43" w:rsidRPr="00EE371E">
        <w:rPr>
          <w:rFonts w:ascii="Times New Roman" w:hAnsi="Times New Roman" w:cs="Times New Roman"/>
          <w:sz w:val="24"/>
          <w:szCs w:val="24"/>
          <w:lang w:val="es-ES_tradnl"/>
        </w:rPr>
        <w:t xml:space="preserve"> un</w:t>
      </w:r>
      <w:r w:rsidR="000A2341" w:rsidRPr="00EE371E">
        <w:rPr>
          <w:rFonts w:ascii="Times New Roman" w:hAnsi="Times New Roman" w:cs="Times New Roman"/>
          <w:sz w:val="24"/>
          <w:szCs w:val="24"/>
          <w:lang w:val="es-ES_tradnl"/>
        </w:rPr>
        <w:t>os</w:t>
      </w:r>
      <w:r w:rsidR="00C86A43" w:rsidRPr="00EE371E">
        <w:rPr>
          <w:rFonts w:ascii="Times New Roman" w:hAnsi="Times New Roman" w:cs="Times New Roman"/>
          <w:sz w:val="24"/>
          <w:szCs w:val="24"/>
          <w:lang w:val="es-ES_tradnl"/>
        </w:rPr>
        <w:t xml:space="preserve"> marco</w:t>
      </w:r>
      <w:r w:rsidR="000A2341" w:rsidRPr="00EE371E">
        <w:rPr>
          <w:rFonts w:ascii="Times New Roman" w:hAnsi="Times New Roman" w:cs="Times New Roman"/>
          <w:sz w:val="24"/>
          <w:szCs w:val="24"/>
          <w:lang w:val="es-ES_tradnl"/>
        </w:rPr>
        <w:t>s</w:t>
      </w:r>
      <w:r w:rsidR="00C86A43" w:rsidRPr="00EE371E">
        <w:rPr>
          <w:rFonts w:ascii="Times New Roman" w:hAnsi="Times New Roman" w:cs="Times New Roman"/>
          <w:sz w:val="24"/>
          <w:szCs w:val="24"/>
          <w:lang w:val="es-ES_tradnl"/>
        </w:rPr>
        <w:t xml:space="preserve"> de cooperación para contribuir a la ejecución del </w:t>
      </w:r>
      <w:r w:rsidR="000F3795">
        <w:rPr>
          <w:rFonts w:ascii="Times New Roman" w:hAnsi="Times New Roman" w:cs="Times New Roman"/>
          <w:sz w:val="24"/>
          <w:szCs w:val="24"/>
          <w:lang w:val="es-ES_tradnl"/>
        </w:rPr>
        <w:t>programa</w:t>
      </w:r>
      <w:r w:rsidR="00C86A43" w:rsidRPr="00EE371E">
        <w:rPr>
          <w:rFonts w:ascii="Times New Roman" w:hAnsi="Times New Roman" w:cs="Times New Roman"/>
          <w:sz w:val="24"/>
          <w:szCs w:val="24"/>
          <w:lang w:val="es-ES_tradnl"/>
        </w:rPr>
        <w:t xml:space="preserve"> en la cuenca del </w:t>
      </w:r>
      <w:r w:rsidR="00316A6D" w:rsidRPr="00EE371E">
        <w:rPr>
          <w:rFonts w:ascii="Times New Roman" w:hAnsi="Times New Roman" w:cs="Times New Roman"/>
          <w:sz w:val="24"/>
          <w:szCs w:val="24"/>
          <w:lang w:val="es-ES_tradnl"/>
        </w:rPr>
        <w:t>río</w:t>
      </w:r>
      <w:r w:rsidR="00C86A43" w:rsidRPr="00EE371E">
        <w:rPr>
          <w:rFonts w:ascii="Times New Roman" w:hAnsi="Times New Roman" w:cs="Times New Roman"/>
          <w:sz w:val="24"/>
          <w:szCs w:val="24"/>
          <w:lang w:val="es-ES_tradnl"/>
        </w:rPr>
        <w:t xml:space="preserve"> Chucunaque. Se prevé la ejecución conjunta de actividades de interés común y la participación de los técnicos de</w:t>
      </w:r>
      <w:r w:rsidR="000A2341" w:rsidRPr="00EE371E">
        <w:rPr>
          <w:rFonts w:ascii="Times New Roman" w:hAnsi="Times New Roman" w:cs="Times New Roman"/>
          <w:sz w:val="24"/>
          <w:szCs w:val="24"/>
          <w:lang w:val="es-ES_tradnl"/>
        </w:rPr>
        <w:t xml:space="preserve"> </w:t>
      </w:r>
      <w:r w:rsidR="00C86A43" w:rsidRPr="00EE371E">
        <w:rPr>
          <w:rFonts w:ascii="Times New Roman" w:hAnsi="Times New Roman" w:cs="Times New Roman"/>
          <w:sz w:val="24"/>
          <w:szCs w:val="24"/>
          <w:lang w:val="es-ES_tradnl"/>
        </w:rPr>
        <w:t>l</w:t>
      </w:r>
      <w:r w:rsidR="000A2341" w:rsidRPr="00EE371E">
        <w:rPr>
          <w:rFonts w:ascii="Times New Roman" w:hAnsi="Times New Roman" w:cs="Times New Roman"/>
          <w:sz w:val="24"/>
          <w:szCs w:val="24"/>
          <w:lang w:val="es-ES_tradnl"/>
        </w:rPr>
        <w:t>os</w:t>
      </w:r>
      <w:r w:rsidR="00C86A43" w:rsidRPr="00EE371E">
        <w:rPr>
          <w:rFonts w:ascii="Times New Roman" w:hAnsi="Times New Roman" w:cs="Times New Roman"/>
          <w:sz w:val="24"/>
          <w:szCs w:val="24"/>
          <w:lang w:val="es-ES_tradnl"/>
        </w:rPr>
        <w:t xml:space="preserve"> Congreso</w:t>
      </w:r>
      <w:r w:rsidR="000A2341" w:rsidRPr="00EE371E">
        <w:rPr>
          <w:rFonts w:ascii="Times New Roman" w:hAnsi="Times New Roman" w:cs="Times New Roman"/>
          <w:sz w:val="24"/>
          <w:szCs w:val="24"/>
          <w:lang w:val="es-ES_tradnl"/>
        </w:rPr>
        <w:t xml:space="preserve"> en el desarrollo del </w:t>
      </w:r>
      <w:r w:rsidR="000F3795">
        <w:rPr>
          <w:rFonts w:ascii="Times New Roman" w:hAnsi="Times New Roman" w:cs="Times New Roman"/>
          <w:sz w:val="24"/>
          <w:szCs w:val="24"/>
          <w:lang w:val="es-ES_tradnl"/>
        </w:rPr>
        <w:t>programa</w:t>
      </w:r>
      <w:r w:rsidR="00C86A43" w:rsidRPr="00EE371E">
        <w:rPr>
          <w:rFonts w:ascii="Times New Roman" w:hAnsi="Times New Roman" w:cs="Times New Roman"/>
          <w:sz w:val="24"/>
          <w:szCs w:val="24"/>
          <w:lang w:val="es-ES_tradnl"/>
        </w:rPr>
        <w:t>.</w:t>
      </w:r>
      <w:r w:rsidR="00A43A21">
        <w:rPr>
          <w:rFonts w:ascii="Times New Roman" w:hAnsi="Times New Roman" w:cs="Times New Roman"/>
          <w:sz w:val="24"/>
          <w:szCs w:val="24"/>
          <w:lang w:val="es-ES_tradnl"/>
        </w:rPr>
        <w:t xml:space="preserve"> Esa estrategia está permitiendo la incorporación de técnicas y modos de hacer indígenas en la ejecución de las actividades (elaboración de manuales, cantos tradicionales, etc.) El programa está siendo por lo tanto un vehículo transmisor del conocimiento en varias direcciones.</w:t>
      </w:r>
    </w:p>
    <w:p w:rsidR="00C86A43" w:rsidRPr="00EE371E" w:rsidRDefault="00C86A43" w:rsidP="002D5D40">
      <w:pPr>
        <w:spacing w:after="120"/>
        <w:jc w:val="both"/>
        <w:rPr>
          <w:rFonts w:ascii="Times New Roman" w:hAnsi="Times New Roman" w:cs="Times New Roman"/>
          <w:sz w:val="24"/>
          <w:szCs w:val="24"/>
          <w:lang w:val="es-ES_tradnl"/>
        </w:rPr>
      </w:pPr>
      <w:r w:rsidRPr="00EE371E">
        <w:rPr>
          <w:rFonts w:ascii="Times New Roman" w:hAnsi="Times New Roman" w:cs="Times New Roman"/>
          <w:sz w:val="24"/>
          <w:szCs w:val="24"/>
          <w:lang w:val="es-ES_tradnl"/>
        </w:rPr>
        <w:t>Por el contrario, en la Comarca de Ngäbe-Buglé</w:t>
      </w:r>
      <w:r w:rsidR="00E04A3B">
        <w:rPr>
          <w:rFonts w:ascii="Times New Roman" w:hAnsi="Times New Roman" w:cs="Times New Roman"/>
          <w:sz w:val="24"/>
          <w:szCs w:val="24"/>
          <w:lang w:val="es-ES_tradnl"/>
        </w:rPr>
        <w:t xml:space="preserve"> (</w:t>
      </w:r>
      <w:r w:rsidR="00E04A3B" w:rsidRPr="00EE371E">
        <w:rPr>
          <w:rFonts w:ascii="Times New Roman" w:hAnsi="Times New Roman" w:cs="Times New Roman"/>
          <w:sz w:val="24"/>
          <w:szCs w:val="24"/>
          <w:lang w:val="es-ES_tradnl"/>
        </w:rPr>
        <w:t>cuenca del río</w:t>
      </w:r>
      <w:r w:rsidR="00E04A3B">
        <w:rPr>
          <w:rFonts w:ascii="Times New Roman" w:hAnsi="Times New Roman" w:cs="Times New Roman"/>
          <w:sz w:val="24"/>
          <w:szCs w:val="24"/>
          <w:lang w:val="es-ES_tradnl"/>
        </w:rPr>
        <w:t xml:space="preserve"> Tabasará)</w:t>
      </w:r>
      <w:r w:rsidRPr="00EE371E">
        <w:rPr>
          <w:rFonts w:ascii="Times New Roman" w:hAnsi="Times New Roman" w:cs="Times New Roman"/>
          <w:sz w:val="24"/>
          <w:szCs w:val="24"/>
          <w:lang w:val="es-ES_tradnl"/>
        </w:rPr>
        <w:t>, el proceso de diálogo no se ha podido concluir aún satisfactoriamente. Las elecciones de las autoridades tradicionales y el no reconocimiento de los resultados por parte de las autoridades nacionales han impedido la conclusión de un acuerdo para esta zona.</w:t>
      </w:r>
      <w:r w:rsidR="00E04A3B" w:rsidRPr="00E04A3B">
        <w:rPr>
          <w:rFonts w:ascii="Times New Roman" w:hAnsi="Times New Roman" w:cs="Times New Roman"/>
          <w:sz w:val="24"/>
          <w:szCs w:val="24"/>
          <w:lang w:val="es-ES_tradnl"/>
        </w:rPr>
        <w:t xml:space="preserve"> </w:t>
      </w:r>
      <w:r w:rsidR="00E04A3B">
        <w:rPr>
          <w:rFonts w:ascii="Times New Roman" w:hAnsi="Times New Roman" w:cs="Times New Roman"/>
          <w:sz w:val="24"/>
          <w:szCs w:val="24"/>
          <w:lang w:val="es-ES_tradnl"/>
        </w:rPr>
        <w:t xml:space="preserve">Aunque tan solo queda un año de ejecución, retirar el programa de esta comarca sería contraproducente ya que se han creado muchas expectativas. Además, ya se han hecho inversiones en esta comarca y su sostenibilidad quedaría en entredicho. </w:t>
      </w:r>
      <w:r w:rsidR="00E04A3B" w:rsidRPr="00EE371E">
        <w:rPr>
          <w:rFonts w:ascii="Times New Roman" w:hAnsi="Times New Roman" w:cs="Times New Roman"/>
          <w:sz w:val="24"/>
          <w:szCs w:val="24"/>
          <w:lang w:val="es-ES_tradnl"/>
        </w:rPr>
        <w:t xml:space="preserve">La estrategia actual pasa por involucrar a la mayoría de actores clave de la cuenca para lograr un nivel de acuerdo que permita la implementación del </w:t>
      </w:r>
      <w:r w:rsidR="00E04A3B">
        <w:rPr>
          <w:rFonts w:ascii="Times New Roman" w:hAnsi="Times New Roman" w:cs="Times New Roman"/>
          <w:sz w:val="24"/>
          <w:szCs w:val="24"/>
          <w:lang w:val="es-ES_tradnl"/>
        </w:rPr>
        <w:t>programa. Esta estrategia</w:t>
      </w:r>
      <w:r w:rsidR="00E04A3B" w:rsidRPr="00EE371E">
        <w:rPr>
          <w:rFonts w:ascii="Times New Roman" w:hAnsi="Times New Roman" w:cs="Times New Roman"/>
          <w:sz w:val="24"/>
          <w:szCs w:val="24"/>
          <w:lang w:val="es-ES_tradnl"/>
        </w:rPr>
        <w:t xml:space="preserve"> conlleva el riesgo de que (i) el nivel de responsabilidad y apropiación por parte de las comunidades sea limitado y (ii) se creen tensiones entre actores clave (tanto representantes de la Comarca como de las instituciones gubernamentales) que dificulten la implementación de las actividades.</w:t>
      </w:r>
    </w:p>
    <w:p w:rsidR="007436FD" w:rsidRPr="00EE371E" w:rsidRDefault="00744275" w:rsidP="007436FD">
      <w:pPr>
        <w:spacing w:after="120"/>
        <w:jc w:val="both"/>
        <w:rPr>
          <w:rFonts w:ascii="Times New Roman" w:hAnsi="Times New Roman" w:cs="Times New Roman"/>
          <w:sz w:val="24"/>
          <w:szCs w:val="24"/>
          <w:lang w:val="es-ES_tradnl"/>
        </w:rPr>
      </w:pPr>
      <w:r w:rsidRPr="00EE371E">
        <w:rPr>
          <w:rFonts w:ascii="Times New Roman" w:hAnsi="Times New Roman" w:cs="Times New Roman"/>
          <w:sz w:val="24"/>
          <w:szCs w:val="24"/>
          <w:lang w:val="es-ES_tradnl"/>
        </w:rPr>
        <w:t xml:space="preserve">No sólo las comunidades indígenas sino que las instituciones gubernamentales también muestran un alto grado de apropiación. Esto lo demuestra el hecho de que destinan una gran cantidad de recursos a la implementación del </w:t>
      </w:r>
      <w:r w:rsidR="0029129A">
        <w:rPr>
          <w:rFonts w:ascii="Times New Roman" w:hAnsi="Times New Roman" w:cs="Times New Roman"/>
          <w:sz w:val="24"/>
          <w:szCs w:val="24"/>
          <w:lang w:val="es-ES_tradnl"/>
        </w:rPr>
        <w:t>programa</w:t>
      </w:r>
      <w:r w:rsidRPr="00EE371E">
        <w:rPr>
          <w:rFonts w:ascii="Times New Roman" w:hAnsi="Times New Roman" w:cs="Times New Roman"/>
          <w:sz w:val="24"/>
          <w:szCs w:val="24"/>
          <w:lang w:val="es-ES_tradnl"/>
        </w:rPr>
        <w:t xml:space="preserve"> y su esfuerzo en </w:t>
      </w:r>
      <w:r w:rsidR="00186FA1" w:rsidRPr="00EE371E">
        <w:rPr>
          <w:rFonts w:ascii="Times New Roman" w:hAnsi="Times New Roman" w:cs="Times New Roman"/>
          <w:sz w:val="24"/>
          <w:szCs w:val="24"/>
          <w:lang w:val="es-ES_tradnl"/>
        </w:rPr>
        <w:t xml:space="preserve">cooperación </w:t>
      </w:r>
      <w:r w:rsidR="00E52AFD" w:rsidRPr="00EE371E">
        <w:rPr>
          <w:rFonts w:ascii="Times New Roman" w:hAnsi="Times New Roman" w:cs="Times New Roman"/>
          <w:sz w:val="24"/>
          <w:szCs w:val="24"/>
          <w:lang w:val="es-ES_tradnl"/>
        </w:rPr>
        <w:t xml:space="preserve">y </w:t>
      </w:r>
      <w:r w:rsidR="0029129A">
        <w:rPr>
          <w:rFonts w:ascii="Times New Roman" w:hAnsi="Times New Roman" w:cs="Times New Roman"/>
          <w:sz w:val="24"/>
          <w:szCs w:val="24"/>
          <w:lang w:val="es-ES_tradnl"/>
        </w:rPr>
        <w:t>coordinación.</w:t>
      </w:r>
    </w:p>
    <w:p w:rsidR="007E33E8" w:rsidRDefault="007E33E8" w:rsidP="004A0D92">
      <w:pPr>
        <w:spacing w:after="120"/>
        <w:jc w:val="both"/>
        <w:rPr>
          <w:rFonts w:cs="Times New Roman"/>
          <w:b/>
          <w:color w:val="17365D" w:themeColor="text2" w:themeShade="BF"/>
          <w:sz w:val="28"/>
          <w:szCs w:val="24"/>
          <w:lang w:val="es-ES_tradnl"/>
        </w:rPr>
      </w:pPr>
    </w:p>
    <w:p w:rsidR="007E33E8" w:rsidRDefault="007E33E8" w:rsidP="004A0D92">
      <w:pPr>
        <w:spacing w:after="120"/>
        <w:jc w:val="both"/>
        <w:rPr>
          <w:rFonts w:cs="Times New Roman"/>
          <w:b/>
          <w:color w:val="17365D" w:themeColor="text2" w:themeShade="BF"/>
          <w:sz w:val="28"/>
          <w:szCs w:val="24"/>
          <w:lang w:val="es-ES_tradnl"/>
        </w:rPr>
      </w:pPr>
    </w:p>
    <w:p w:rsidR="007E33E8" w:rsidRDefault="007E33E8" w:rsidP="004A0D92">
      <w:pPr>
        <w:spacing w:after="120"/>
        <w:jc w:val="both"/>
        <w:rPr>
          <w:rFonts w:cs="Times New Roman"/>
          <w:b/>
          <w:color w:val="17365D" w:themeColor="text2" w:themeShade="BF"/>
          <w:sz w:val="28"/>
          <w:szCs w:val="24"/>
          <w:lang w:val="es-ES_tradnl"/>
        </w:rPr>
      </w:pPr>
    </w:p>
    <w:p w:rsidR="007E33E8" w:rsidRDefault="007E33E8" w:rsidP="004A0D92">
      <w:pPr>
        <w:spacing w:after="120"/>
        <w:jc w:val="both"/>
        <w:rPr>
          <w:rFonts w:cs="Times New Roman"/>
          <w:b/>
          <w:color w:val="17365D" w:themeColor="text2" w:themeShade="BF"/>
          <w:sz w:val="28"/>
          <w:szCs w:val="24"/>
          <w:lang w:val="es-ES_tradnl"/>
        </w:rPr>
      </w:pPr>
    </w:p>
    <w:p w:rsidR="007E33E8" w:rsidRDefault="007E33E8" w:rsidP="004A0D92">
      <w:pPr>
        <w:spacing w:after="120"/>
        <w:jc w:val="both"/>
        <w:rPr>
          <w:rFonts w:cs="Times New Roman"/>
          <w:b/>
          <w:color w:val="17365D" w:themeColor="text2" w:themeShade="BF"/>
          <w:sz w:val="28"/>
          <w:szCs w:val="24"/>
          <w:lang w:val="es-ES_tradnl"/>
        </w:rPr>
      </w:pPr>
    </w:p>
    <w:p w:rsidR="007E33E8" w:rsidRDefault="007E33E8" w:rsidP="004A0D92">
      <w:pPr>
        <w:spacing w:after="120"/>
        <w:jc w:val="both"/>
        <w:rPr>
          <w:rFonts w:cs="Times New Roman"/>
          <w:b/>
          <w:color w:val="17365D" w:themeColor="text2" w:themeShade="BF"/>
          <w:sz w:val="28"/>
          <w:szCs w:val="24"/>
          <w:lang w:val="es-ES_tradnl"/>
        </w:rPr>
      </w:pPr>
    </w:p>
    <w:p w:rsidR="007E33E8" w:rsidRDefault="007E33E8" w:rsidP="004A0D92">
      <w:pPr>
        <w:spacing w:after="120"/>
        <w:jc w:val="both"/>
        <w:rPr>
          <w:rFonts w:cs="Times New Roman"/>
          <w:b/>
          <w:color w:val="17365D" w:themeColor="text2" w:themeShade="BF"/>
          <w:sz w:val="28"/>
          <w:szCs w:val="24"/>
          <w:lang w:val="es-ES_tradnl"/>
        </w:rPr>
      </w:pPr>
    </w:p>
    <w:p w:rsidR="007E33E8" w:rsidRDefault="007E33E8" w:rsidP="004A0D92">
      <w:pPr>
        <w:spacing w:after="120"/>
        <w:jc w:val="both"/>
        <w:rPr>
          <w:rFonts w:cs="Times New Roman"/>
          <w:b/>
          <w:color w:val="17365D" w:themeColor="text2" w:themeShade="BF"/>
          <w:sz w:val="28"/>
          <w:szCs w:val="24"/>
          <w:lang w:val="es-ES_tradnl"/>
        </w:rPr>
      </w:pPr>
    </w:p>
    <w:p w:rsidR="007E33E8" w:rsidRDefault="007E33E8" w:rsidP="004A0D92">
      <w:pPr>
        <w:spacing w:after="120"/>
        <w:jc w:val="both"/>
        <w:rPr>
          <w:rFonts w:cs="Times New Roman"/>
          <w:b/>
          <w:color w:val="17365D" w:themeColor="text2" w:themeShade="BF"/>
          <w:sz w:val="28"/>
          <w:szCs w:val="24"/>
          <w:lang w:val="es-ES_tradnl"/>
        </w:rPr>
      </w:pPr>
    </w:p>
    <w:p w:rsidR="007E33E8" w:rsidRDefault="007E33E8" w:rsidP="004A0D92">
      <w:pPr>
        <w:spacing w:after="120"/>
        <w:jc w:val="both"/>
        <w:rPr>
          <w:rFonts w:cs="Times New Roman"/>
          <w:b/>
          <w:color w:val="17365D" w:themeColor="text2" w:themeShade="BF"/>
          <w:sz w:val="28"/>
          <w:szCs w:val="24"/>
          <w:lang w:val="es-ES_tradnl"/>
        </w:rPr>
      </w:pPr>
    </w:p>
    <w:p w:rsidR="007E33E8" w:rsidRDefault="007E33E8" w:rsidP="004A0D92">
      <w:pPr>
        <w:spacing w:after="120"/>
        <w:jc w:val="both"/>
        <w:rPr>
          <w:rFonts w:cs="Times New Roman"/>
          <w:b/>
          <w:color w:val="17365D" w:themeColor="text2" w:themeShade="BF"/>
          <w:sz w:val="28"/>
          <w:szCs w:val="24"/>
          <w:lang w:val="es-ES_tradnl"/>
        </w:rPr>
      </w:pPr>
    </w:p>
    <w:p w:rsidR="00E532FB" w:rsidRPr="00905910" w:rsidRDefault="006C04E1" w:rsidP="004A0D92">
      <w:pPr>
        <w:spacing w:after="120"/>
        <w:jc w:val="both"/>
        <w:rPr>
          <w:rFonts w:cs="Times New Roman"/>
          <w:b/>
          <w:color w:val="17365D" w:themeColor="text2" w:themeShade="BF"/>
          <w:sz w:val="28"/>
          <w:szCs w:val="24"/>
          <w:lang w:val="es-ES_tradnl"/>
        </w:rPr>
      </w:pPr>
      <w:r w:rsidRPr="00905910">
        <w:rPr>
          <w:rFonts w:cs="Times New Roman"/>
          <w:b/>
          <w:color w:val="17365D" w:themeColor="text2" w:themeShade="BF"/>
          <w:sz w:val="28"/>
          <w:szCs w:val="24"/>
          <w:lang w:val="es-ES_tradnl"/>
        </w:rPr>
        <w:lastRenderedPageBreak/>
        <w:t>3.3</w:t>
      </w:r>
      <w:r w:rsidRPr="00905910">
        <w:rPr>
          <w:rFonts w:cs="Times New Roman"/>
          <w:b/>
          <w:color w:val="17365D" w:themeColor="text2" w:themeShade="BF"/>
          <w:sz w:val="28"/>
          <w:szCs w:val="24"/>
          <w:lang w:val="es-ES_tradnl"/>
        </w:rPr>
        <w:tab/>
      </w:r>
      <w:r w:rsidR="00E532FB" w:rsidRPr="00905910">
        <w:rPr>
          <w:rFonts w:cs="Times New Roman"/>
          <w:b/>
          <w:color w:val="17365D" w:themeColor="text2" w:themeShade="BF"/>
          <w:sz w:val="28"/>
          <w:szCs w:val="24"/>
          <w:lang w:val="es-ES_tradnl"/>
        </w:rPr>
        <w:t>Nivel de Resultados</w:t>
      </w:r>
    </w:p>
    <w:p w:rsidR="006C04E1" w:rsidRDefault="00E532FB" w:rsidP="004A0D92">
      <w:pPr>
        <w:spacing w:after="120"/>
        <w:jc w:val="both"/>
        <w:rPr>
          <w:rFonts w:cs="Times New Roman"/>
          <w:b/>
          <w:i/>
          <w:color w:val="17365D" w:themeColor="text2" w:themeShade="BF"/>
          <w:sz w:val="24"/>
          <w:szCs w:val="24"/>
          <w:lang w:val="es-ES_tradnl"/>
        </w:rPr>
      </w:pPr>
      <w:r w:rsidRPr="00905910">
        <w:rPr>
          <w:rFonts w:cs="Times New Roman"/>
          <w:b/>
          <w:i/>
          <w:color w:val="17365D" w:themeColor="text2" w:themeShade="BF"/>
          <w:sz w:val="24"/>
          <w:szCs w:val="24"/>
          <w:lang w:val="es-ES_tradnl"/>
        </w:rPr>
        <w:t>Eficacia</w:t>
      </w:r>
    </w:p>
    <w:p w:rsidR="00E04A3B" w:rsidRPr="00905910" w:rsidRDefault="00DC2F64" w:rsidP="004A0D92">
      <w:pPr>
        <w:spacing w:after="120"/>
        <w:jc w:val="both"/>
        <w:rPr>
          <w:rFonts w:cs="Times New Roman"/>
          <w:b/>
          <w:i/>
          <w:color w:val="17365D" w:themeColor="text2" w:themeShade="BF"/>
          <w:sz w:val="24"/>
          <w:szCs w:val="24"/>
          <w:lang w:val="es-ES_tradnl"/>
        </w:rPr>
      </w:pPr>
      <w:r w:rsidRPr="00DC2F64">
        <w:rPr>
          <w:rFonts w:ascii="Times New Roman" w:hAnsi="Times New Roman" w:cs="Times New Roman"/>
          <w:sz w:val="24"/>
          <w:szCs w:val="24"/>
          <w:lang w:val="es-ES_tradnl"/>
        </w:rPr>
      </w:r>
      <w:r w:rsidRPr="00DC2F64">
        <w:rPr>
          <w:rFonts w:ascii="Times New Roman" w:hAnsi="Times New Roman" w:cs="Times New Roman"/>
          <w:sz w:val="24"/>
          <w:szCs w:val="24"/>
          <w:lang w:val="es-ES_tradnl"/>
        </w:rPr>
        <w:pict>
          <v:roundrect id="_x0000_s1075" style="width:486.75pt;height:94.05pt;mso-position-horizontal-relative:char;mso-position-vertical-relative:line" arcsize="10923f" fillcolor="#c2d69b [1942]" strokecolor="#c2d69b [1942]" strokeweight="1pt">
            <v:fill color2="#eaf1dd [662]" angle="-45" focus="-50%" type="gradient"/>
            <v:shadow on="t" type="perspective" color="#4e6128 [1606]" opacity=".5" offset="1pt" offset2="-3pt"/>
            <v:textbox>
              <w:txbxContent>
                <w:p w:rsidR="0038746D" w:rsidRPr="00EF2DE6" w:rsidRDefault="0038746D" w:rsidP="00E04A3B">
                  <w:pPr>
                    <w:jc w:val="both"/>
                    <w:rPr>
                      <w:b/>
                    </w:rPr>
                  </w:pPr>
                  <w:r>
                    <w:rPr>
                      <w:rFonts w:cs="Arial"/>
                      <w:b/>
                    </w:rPr>
                    <w:t xml:space="preserve">Después de las dificultades iniciales el ritmo de implementación de las actividades previstas en </w:t>
                  </w:r>
                  <w:r>
                    <w:rPr>
                      <w:rFonts w:cs="Arial"/>
                      <w:b/>
                      <w:lang w:val="es-ES_tradnl"/>
                    </w:rPr>
                    <w:t>el Resultado 2 ha mejorado. La eficacia alcanzada por este resultado se puede observar directamente en los territorios. Sin embargo, la eficacia global del programa queda supeditada al éxito del Resultado 1 (componente integrador del programa) en el cual se han producido pocos avances. La eficacia potencial del Resultado 3 se ha reducido significativamente después de la reformulación.</w:t>
                  </w:r>
                </w:p>
              </w:txbxContent>
            </v:textbox>
            <w10:wrap type="none"/>
            <w10:anchorlock/>
          </v:roundrect>
        </w:pict>
      </w:r>
    </w:p>
    <w:p w:rsidR="00BB567B" w:rsidRDefault="00C81889" w:rsidP="007E47CA">
      <w:pPr>
        <w:spacing w:after="120"/>
        <w:jc w:val="both"/>
        <w:rPr>
          <w:rFonts w:ascii="Times New Roman" w:hAnsi="Times New Roman" w:cs="Times New Roman"/>
          <w:b/>
          <w:i/>
          <w:sz w:val="24"/>
          <w:szCs w:val="24"/>
          <w:lang w:val="es-ES_tradnl"/>
        </w:rPr>
      </w:pPr>
      <w:r w:rsidRPr="00EE371E">
        <w:rPr>
          <w:rFonts w:ascii="Times New Roman" w:hAnsi="Times New Roman" w:cs="Times New Roman"/>
          <w:b/>
          <w:i/>
          <w:sz w:val="24"/>
          <w:szCs w:val="24"/>
          <w:lang w:val="es-ES_tradnl"/>
        </w:rPr>
        <w:t>Resultado 1: Estrategia de Gestión Integrada para la Adaptación y Mitigación y Sistema de Monitoreo Climático piloto desarrollados para integrar la problemática de adaptación y mitigación a las decisiones de desarrollo al nivel nacional</w:t>
      </w:r>
    </w:p>
    <w:p w:rsidR="0044361A" w:rsidRDefault="004A2AA7" w:rsidP="00FE592F">
      <w:pPr>
        <w:spacing w:after="120"/>
        <w:ind w:left="-567"/>
        <w:jc w:val="center"/>
        <w:rPr>
          <w:rFonts w:ascii="Times New Roman" w:hAnsi="Times New Roman" w:cs="Times New Roman"/>
          <w:b/>
          <w:i/>
          <w:sz w:val="24"/>
          <w:szCs w:val="24"/>
          <w:lang w:val="es-ES_tradnl"/>
        </w:rPr>
      </w:pPr>
      <w:r>
        <w:rPr>
          <w:rFonts w:ascii="Times New Roman" w:hAnsi="Times New Roman" w:cs="Times New Roman"/>
          <w:b/>
          <w:i/>
          <w:noProof/>
          <w:sz w:val="24"/>
          <w:szCs w:val="24"/>
          <w:lang w:val="es-PA" w:eastAsia="es-PA"/>
        </w:rPr>
        <w:drawing>
          <wp:inline distT="0" distB="0" distL="0" distR="0">
            <wp:extent cx="7062620" cy="1108037"/>
            <wp:effectExtent l="19050" t="0" r="4930" b="0"/>
            <wp:docPr id="19" name="Picture 19" descr="C:\Users\RAUL\Documents\04_WORK\1_CONSULTANT\3_MDG-F\5_PANAMA\5_Inforne-Final\TOC\MDGF-Panama_ToC_resultado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AUL\Documents\04_WORK\1_CONSULTANT\3_MDG-F\5_PANAMA\5_Inforne-Final\TOC\MDGF-Panama_ToC_resultado1.jpeg"/>
                    <pic:cNvPicPr>
                      <a:picLocks noChangeAspect="1" noChangeArrowheads="1"/>
                    </pic:cNvPicPr>
                  </pic:nvPicPr>
                  <pic:blipFill>
                    <a:blip r:embed="rId29" cstate="print"/>
                    <a:srcRect/>
                    <a:stretch>
                      <a:fillRect/>
                    </a:stretch>
                  </pic:blipFill>
                  <pic:spPr bwMode="auto">
                    <a:xfrm>
                      <a:off x="0" y="0"/>
                      <a:ext cx="7062177" cy="1107967"/>
                    </a:xfrm>
                    <a:prstGeom prst="rect">
                      <a:avLst/>
                    </a:prstGeom>
                    <a:noFill/>
                    <a:ln w="9525">
                      <a:noFill/>
                      <a:miter lim="800000"/>
                      <a:headEnd/>
                      <a:tailEnd/>
                    </a:ln>
                  </pic:spPr>
                </pic:pic>
              </a:graphicData>
            </a:graphic>
          </wp:inline>
        </w:drawing>
      </w:r>
    </w:p>
    <w:p w:rsidR="00492B53" w:rsidRPr="00492B53" w:rsidRDefault="00492B53" w:rsidP="0092122F">
      <w:pPr>
        <w:spacing w:after="120"/>
        <w:jc w:val="both"/>
        <w:rPr>
          <w:rFonts w:ascii="Times New Roman" w:hAnsi="Times New Roman" w:cs="Times New Roman"/>
          <w:sz w:val="24"/>
          <w:szCs w:val="24"/>
          <w:u w:val="single"/>
          <w:lang w:val="es-ES_tradnl"/>
        </w:rPr>
      </w:pPr>
      <w:r w:rsidRPr="00492B53">
        <w:rPr>
          <w:rFonts w:ascii="Times New Roman" w:hAnsi="Times New Roman" w:cs="Times New Roman"/>
          <w:sz w:val="24"/>
          <w:szCs w:val="24"/>
          <w:u w:val="single"/>
          <w:lang w:val="es-ES_tradnl"/>
        </w:rPr>
        <w:t>Producto 1.1</w:t>
      </w:r>
    </w:p>
    <w:p w:rsidR="00E04A3B" w:rsidRDefault="00F35BE4" w:rsidP="0092122F">
      <w:pPr>
        <w:spacing w:after="120"/>
        <w:jc w:val="both"/>
        <w:rPr>
          <w:rFonts w:ascii="Times New Roman" w:hAnsi="Times New Roman" w:cs="Times New Roman"/>
          <w:sz w:val="24"/>
          <w:szCs w:val="24"/>
          <w:lang w:val="es-ES_tradnl"/>
        </w:rPr>
      </w:pPr>
      <w:r w:rsidRPr="00EE371E">
        <w:rPr>
          <w:rFonts w:ascii="Times New Roman" w:hAnsi="Times New Roman" w:cs="Times New Roman"/>
          <w:sz w:val="24"/>
          <w:szCs w:val="24"/>
          <w:lang w:val="es-ES_tradnl"/>
        </w:rPr>
        <w:t>La elaboración de la Estrategia de Gestión Integrada ha su</w:t>
      </w:r>
      <w:r w:rsidR="00E04A3B">
        <w:rPr>
          <w:rFonts w:ascii="Times New Roman" w:hAnsi="Times New Roman" w:cs="Times New Roman"/>
          <w:sz w:val="24"/>
          <w:szCs w:val="24"/>
          <w:lang w:val="es-ES_tradnl"/>
        </w:rPr>
        <w:t>frido retrasos muy importantes.</w:t>
      </w:r>
      <w:r w:rsidR="00E04A3B" w:rsidRPr="00E04A3B">
        <w:rPr>
          <w:rFonts w:ascii="Times New Roman" w:hAnsi="Times New Roman" w:cs="Times New Roman"/>
          <w:sz w:val="24"/>
          <w:szCs w:val="24"/>
          <w:lang w:val="es-ES_tradnl"/>
        </w:rPr>
        <w:t xml:space="preserve"> </w:t>
      </w:r>
      <w:r w:rsidR="00E04A3B" w:rsidRPr="00EE371E">
        <w:rPr>
          <w:rFonts w:ascii="Times New Roman" w:hAnsi="Times New Roman" w:cs="Times New Roman"/>
          <w:sz w:val="24"/>
          <w:szCs w:val="24"/>
          <w:lang w:val="es-ES_tradnl"/>
        </w:rPr>
        <w:t>Hasta el momento tan solo (i) se han aprobado los TdR e identificado (después de varias licitaciones fallidas) los expertos que realizarán los estudios de vulnerabilidad, impactos económicos y capacidad de adaptación y mitigación y (ii) se ha conseguido la aprobación del Comité de Bioética Nacional para el protocolo del estudio de línea basal en salud y se han desarrollado y probado las encuestas de hogar y vivienda.</w:t>
      </w:r>
    </w:p>
    <w:p w:rsidR="0073283A" w:rsidRDefault="00BB567B" w:rsidP="0092122F">
      <w:pPr>
        <w:spacing w:after="120"/>
        <w:jc w:val="both"/>
        <w:rPr>
          <w:rFonts w:ascii="Times New Roman" w:hAnsi="Times New Roman" w:cs="Times New Roman"/>
          <w:sz w:val="24"/>
          <w:szCs w:val="24"/>
          <w:lang w:val="es-ES_tradnl"/>
        </w:rPr>
      </w:pPr>
      <w:r w:rsidRPr="00EE371E">
        <w:rPr>
          <w:rFonts w:ascii="Times New Roman" w:hAnsi="Times New Roman" w:cs="Times New Roman"/>
          <w:sz w:val="24"/>
          <w:szCs w:val="24"/>
          <w:lang w:val="es-ES_tradnl"/>
        </w:rPr>
        <w:t>Aún no se han concluido ninguno de los estudios previstos originalmente para el primer año</w:t>
      </w:r>
      <w:r w:rsidR="0073283A">
        <w:rPr>
          <w:rFonts w:ascii="Times New Roman" w:hAnsi="Times New Roman" w:cs="Times New Roman"/>
          <w:sz w:val="24"/>
          <w:szCs w:val="24"/>
          <w:lang w:val="es-ES_tradnl"/>
        </w:rPr>
        <w:t xml:space="preserve">, los cuales </w:t>
      </w:r>
      <w:r w:rsidR="00535748" w:rsidRPr="00EE371E">
        <w:rPr>
          <w:rFonts w:ascii="Times New Roman" w:hAnsi="Times New Roman" w:cs="Times New Roman"/>
          <w:sz w:val="24"/>
          <w:szCs w:val="24"/>
          <w:lang w:val="es-ES_tradnl"/>
        </w:rPr>
        <w:t>deberían servir de</w:t>
      </w:r>
      <w:r w:rsidR="007E47CA" w:rsidRPr="00EE371E">
        <w:rPr>
          <w:rFonts w:ascii="Times New Roman" w:hAnsi="Times New Roman" w:cs="Times New Roman"/>
          <w:sz w:val="24"/>
          <w:szCs w:val="24"/>
          <w:lang w:val="es-ES_tradnl"/>
        </w:rPr>
        <w:t xml:space="preserve"> base </w:t>
      </w:r>
      <w:r w:rsidR="00535748" w:rsidRPr="00EE371E">
        <w:rPr>
          <w:rFonts w:ascii="Times New Roman" w:hAnsi="Times New Roman" w:cs="Times New Roman"/>
          <w:sz w:val="24"/>
          <w:szCs w:val="24"/>
          <w:lang w:val="es-ES_tradnl"/>
        </w:rPr>
        <w:t>para</w:t>
      </w:r>
      <w:r w:rsidR="007E47CA" w:rsidRPr="00EE371E">
        <w:rPr>
          <w:rFonts w:ascii="Times New Roman" w:hAnsi="Times New Roman" w:cs="Times New Roman"/>
          <w:sz w:val="24"/>
          <w:szCs w:val="24"/>
          <w:lang w:val="es-ES_tradnl"/>
        </w:rPr>
        <w:t xml:space="preserve"> desarrollar </w:t>
      </w:r>
      <w:r w:rsidR="00535748" w:rsidRPr="00EE371E">
        <w:rPr>
          <w:rFonts w:ascii="Times New Roman" w:hAnsi="Times New Roman" w:cs="Times New Roman"/>
          <w:sz w:val="24"/>
          <w:szCs w:val="24"/>
          <w:lang w:val="es-ES_tradnl"/>
        </w:rPr>
        <w:t>la</w:t>
      </w:r>
      <w:r w:rsidR="007E47CA" w:rsidRPr="00EE371E">
        <w:rPr>
          <w:rFonts w:ascii="Times New Roman" w:hAnsi="Times New Roman" w:cs="Times New Roman"/>
          <w:sz w:val="24"/>
          <w:szCs w:val="24"/>
          <w:lang w:val="es-ES_tradnl"/>
        </w:rPr>
        <w:t xml:space="preserve"> Estrategia. </w:t>
      </w:r>
      <w:r w:rsidR="0073283A">
        <w:rPr>
          <w:rFonts w:ascii="Times New Roman" w:hAnsi="Times New Roman" w:cs="Times New Roman"/>
          <w:sz w:val="24"/>
          <w:szCs w:val="24"/>
          <w:lang w:val="es-ES_tradnl"/>
        </w:rPr>
        <w:t>La elaboración de la E</w:t>
      </w:r>
      <w:r w:rsidR="007E47CA" w:rsidRPr="00EE371E">
        <w:rPr>
          <w:rFonts w:ascii="Times New Roman" w:hAnsi="Times New Roman" w:cs="Times New Roman"/>
          <w:sz w:val="24"/>
          <w:szCs w:val="24"/>
          <w:lang w:val="es-ES_tradnl"/>
        </w:rPr>
        <w:t>strategia (Actividad 1.1.4) se ha reprogramado para este año</w:t>
      </w:r>
      <w:r w:rsidR="00535748" w:rsidRPr="00EE371E">
        <w:rPr>
          <w:rFonts w:ascii="Times New Roman" w:hAnsi="Times New Roman" w:cs="Times New Roman"/>
          <w:sz w:val="24"/>
          <w:szCs w:val="24"/>
          <w:lang w:val="es-ES_tradnl"/>
        </w:rPr>
        <w:t xml:space="preserve"> y comenzará paralelamente a los estudios</w:t>
      </w:r>
      <w:r w:rsidR="0073283A">
        <w:rPr>
          <w:rFonts w:ascii="Times New Roman" w:hAnsi="Times New Roman" w:cs="Times New Roman"/>
          <w:sz w:val="24"/>
          <w:szCs w:val="24"/>
          <w:lang w:val="es-ES_tradnl"/>
        </w:rPr>
        <w:t xml:space="preserve"> lo que reduce la coherencia de las actividades.</w:t>
      </w:r>
    </w:p>
    <w:p w:rsidR="0092122F" w:rsidRDefault="00DC2F64" w:rsidP="0092122F">
      <w:pPr>
        <w:spacing w:after="120"/>
        <w:jc w:val="both"/>
        <w:rPr>
          <w:rFonts w:ascii="Times New Roman" w:hAnsi="Times New Roman" w:cs="Times New Roman"/>
          <w:sz w:val="24"/>
          <w:szCs w:val="24"/>
          <w:lang w:val="es-ES_tradnl"/>
        </w:rPr>
      </w:pPr>
      <w:r w:rsidRPr="00DC2F64">
        <w:rPr>
          <w:rFonts w:ascii="Times New Roman" w:hAnsi="Times New Roman" w:cs="Times New Roman"/>
          <w:noProof/>
          <w:sz w:val="24"/>
          <w:szCs w:val="24"/>
          <w:lang w:val="es-ES_tradnl" w:eastAsia="es-ES_tradnl"/>
        </w:rPr>
        <w:pict>
          <v:shapetype id="_x0000_t202" coordsize="21600,21600" o:spt="202" path="m,l,21600r21600,l21600,xe">
            <v:stroke joinstyle="miter"/>
            <v:path gradientshapeok="t" o:connecttype="rect"/>
          </v:shapetype>
          <v:shape id="_x0000_s1044" type="#_x0000_t202" style="position:absolute;left:0;text-align:left;margin-left:163.55pt;margin-top:52.3pt;width:343.1pt;height:148.4pt;z-index:251694080" fillcolor="#92d050" strokeweight="2pt">
            <v:shadow on="t"/>
            <v:textbox>
              <w:txbxContent>
                <w:p w:rsidR="0038746D" w:rsidRPr="00BF794A" w:rsidRDefault="0038746D" w:rsidP="00BF794A">
                  <w:pPr>
                    <w:spacing w:before="240" w:after="240"/>
                    <w:suppressOverlap/>
                    <w:jc w:val="center"/>
                    <w:rPr>
                      <w:rFonts w:ascii="Arial" w:hAnsi="Arial" w:cs="Arial"/>
                      <w:b/>
                      <w:sz w:val="20"/>
                      <w:szCs w:val="20"/>
                      <w:lang w:val="es-ES_tradnl"/>
                    </w:rPr>
                  </w:pPr>
                  <w:r w:rsidRPr="00BF794A">
                    <w:rPr>
                      <w:rFonts w:ascii="Arial" w:hAnsi="Arial" w:cs="Arial"/>
                      <w:b/>
                      <w:sz w:val="20"/>
                      <w:szCs w:val="20"/>
                      <w:lang w:val="es-ES_tradnl"/>
                    </w:rPr>
                    <w:t>Cuenca hidrográfica</w:t>
                  </w:r>
                </w:p>
                <w:p w:rsidR="0038746D" w:rsidRDefault="0038746D" w:rsidP="00BF794A">
                  <w:pPr>
                    <w:jc w:val="both"/>
                    <w:rPr>
                      <w:rFonts w:ascii="Arial" w:hAnsi="Arial" w:cs="Arial"/>
                      <w:sz w:val="20"/>
                      <w:szCs w:val="20"/>
                    </w:rPr>
                  </w:pPr>
                  <w:r w:rsidRPr="00BF794A">
                    <w:rPr>
                      <w:rFonts w:ascii="Arial" w:hAnsi="Arial" w:cs="Arial"/>
                      <w:sz w:val="20"/>
                      <w:szCs w:val="20"/>
                    </w:rPr>
                    <w:t xml:space="preserve">Área con características biológicas y geográficas debidamente delimitadas, donde interactúa el ser humano, </w:t>
                  </w:r>
                  <w:r>
                    <w:rPr>
                      <w:rFonts w:ascii="Arial" w:hAnsi="Arial" w:cs="Arial"/>
                      <w:sz w:val="20"/>
                      <w:szCs w:val="20"/>
                    </w:rPr>
                    <w:t>en la cual las aguas superficiales y subterráneas fluyen a una red natural mediante uno o varios cauces de caudal continuo o intermitente, que confluyen a su vez en un curso mayor que puede desembocar en un río principal, en un depósito natural o artificial de agua en un pantano o directamente al mar.</w:t>
                  </w:r>
                </w:p>
                <w:p w:rsidR="0038746D" w:rsidRPr="001573CC" w:rsidRDefault="0038746D" w:rsidP="001573CC">
                  <w:pPr>
                    <w:jc w:val="right"/>
                    <w:rPr>
                      <w:rFonts w:ascii="Arial" w:hAnsi="Arial" w:cs="Arial"/>
                      <w:i/>
                      <w:sz w:val="20"/>
                      <w:szCs w:val="20"/>
                    </w:rPr>
                  </w:pPr>
                  <w:r w:rsidRPr="001573CC">
                    <w:rPr>
                      <w:rFonts w:ascii="Arial" w:hAnsi="Arial" w:cs="Arial"/>
                      <w:i/>
                      <w:sz w:val="20"/>
                      <w:szCs w:val="20"/>
                    </w:rPr>
                    <w:t>Ley N°44 de agosto de 2002</w:t>
                  </w:r>
                </w:p>
              </w:txbxContent>
            </v:textbox>
            <w10:wrap type="square"/>
          </v:shape>
        </w:pict>
      </w:r>
      <w:r w:rsidR="0073283A">
        <w:rPr>
          <w:rFonts w:ascii="Times New Roman" w:hAnsi="Times New Roman" w:cs="Times New Roman"/>
          <w:sz w:val="24"/>
          <w:szCs w:val="24"/>
          <w:lang w:val="es-ES_tradnl"/>
        </w:rPr>
        <w:t>M</w:t>
      </w:r>
      <w:r w:rsidR="002C59E4">
        <w:rPr>
          <w:rFonts w:ascii="Times New Roman" w:hAnsi="Times New Roman" w:cs="Times New Roman"/>
          <w:sz w:val="24"/>
          <w:szCs w:val="24"/>
          <w:lang w:val="es-ES_tradnl"/>
        </w:rPr>
        <w:t>uchas de las otras intervenciones previstas por el programa (planes de manejo, capacitaciones, proyectos piloto, etc.) deberían entenderse como pa</w:t>
      </w:r>
      <w:r w:rsidR="0073283A">
        <w:rPr>
          <w:rFonts w:ascii="Times New Roman" w:hAnsi="Times New Roman" w:cs="Times New Roman"/>
          <w:sz w:val="24"/>
          <w:szCs w:val="24"/>
          <w:lang w:val="es-ES_tradnl"/>
        </w:rPr>
        <w:t>rte de la implementación de la E</w:t>
      </w:r>
      <w:r w:rsidR="002C59E4">
        <w:rPr>
          <w:rFonts w:ascii="Times New Roman" w:hAnsi="Times New Roman" w:cs="Times New Roman"/>
          <w:sz w:val="24"/>
          <w:szCs w:val="24"/>
          <w:lang w:val="es-ES_tradnl"/>
        </w:rPr>
        <w:t>strategia</w:t>
      </w:r>
      <w:r w:rsidR="0073283A">
        <w:rPr>
          <w:rFonts w:ascii="Times New Roman" w:hAnsi="Times New Roman" w:cs="Times New Roman"/>
          <w:sz w:val="24"/>
          <w:szCs w:val="24"/>
          <w:lang w:val="es-ES_tradnl"/>
        </w:rPr>
        <w:t xml:space="preserve"> y no preceder su formulación</w:t>
      </w:r>
      <w:r w:rsidR="002C59E4">
        <w:rPr>
          <w:rFonts w:ascii="Times New Roman" w:hAnsi="Times New Roman" w:cs="Times New Roman"/>
          <w:sz w:val="24"/>
          <w:szCs w:val="24"/>
          <w:lang w:val="es-ES_tradnl"/>
        </w:rPr>
        <w:t>. Los retrasos sufridos por este producto ponen en entredicho la coherencia global de las intervenciones.</w:t>
      </w:r>
    </w:p>
    <w:p w:rsidR="00492B53" w:rsidRPr="00492B53" w:rsidRDefault="00492B53" w:rsidP="0092122F">
      <w:pPr>
        <w:spacing w:after="120"/>
        <w:jc w:val="both"/>
        <w:rPr>
          <w:rFonts w:ascii="Times New Roman" w:hAnsi="Times New Roman" w:cs="Times New Roman"/>
          <w:sz w:val="24"/>
          <w:szCs w:val="24"/>
          <w:u w:val="single"/>
          <w:lang w:val="es-ES_tradnl"/>
        </w:rPr>
      </w:pPr>
      <w:r w:rsidRPr="00492B53">
        <w:rPr>
          <w:rFonts w:ascii="Times New Roman" w:hAnsi="Times New Roman" w:cs="Times New Roman"/>
          <w:sz w:val="24"/>
          <w:szCs w:val="24"/>
          <w:u w:val="single"/>
          <w:lang w:val="es-ES_tradnl"/>
        </w:rPr>
        <w:t>Producto 1.2</w:t>
      </w:r>
    </w:p>
    <w:p w:rsidR="00EF5D86" w:rsidRDefault="00EF5D86" w:rsidP="00EF5D86">
      <w:pPr>
        <w:spacing w:after="120"/>
        <w:jc w:val="both"/>
        <w:rPr>
          <w:rFonts w:ascii="Times New Roman" w:hAnsi="Times New Roman" w:cs="Times New Roman"/>
          <w:sz w:val="24"/>
          <w:szCs w:val="24"/>
          <w:lang w:val="es-ES_tradnl"/>
        </w:rPr>
      </w:pPr>
      <w:r w:rsidRPr="00EE371E">
        <w:rPr>
          <w:rFonts w:ascii="Times New Roman" w:hAnsi="Times New Roman" w:cs="Times New Roman"/>
          <w:sz w:val="24"/>
          <w:szCs w:val="24"/>
          <w:lang w:val="es-ES_tradnl"/>
        </w:rPr>
        <w:t xml:space="preserve">La unidad básica para desarrollar una estrategia de gestión integrada de los recursos debe ser </w:t>
      </w:r>
      <w:r w:rsidR="00565932" w:rsidRPr="00EE371E">
        <w:rPr>
          <w:rFonts w:ascii="Times New Roman" w:hAnsi="Times New Roman" w:cs="Times New Roman"/>
          <w:sz w:val="24"/>
          <w:szCs w:val="24"/>
          <w:lang w:val="es-ES_tradnl"/>
        </w:rPr>
        <w:t>necesariamente</w:t>
      </w:r>
      <w:r w:rsidRPr="00EE371E">
        <w:rPr>
          <w:rFonts w:ascii="Times New Roman" w:hAnsi="Times New Roman" w:cs="Times New Roman"/>
          <w:sz w:val="24"/>
          <w:szCs w:val="24"/>
          <w:lang w:val="es-ES_tradnl"/>
        </w:rPr>
        <w:t xml:space="preserve"> </w:t>
      </w:r>
      <w:r w:rsidR="00565932" w:rsidRPr="00EE371E">
        <w:rPr>
          <w:rFonts w:ascii="Times New Roman" w:hAnsi="Times New Roman" w:cs="Times New Roman"/>
          <w:sz w:val="24"/>
          <w:szCs w:val="24"/>
          <w:lang w:val="es-ES_tradnl"/>
        </w:rPr>
        <w:t xml:space="preserve">el área definida por el ecosistema de la cuenca. </w:t>
      </w:r>
      <w:r w:rsidR="00565932" w:rsidRPr="00EE371E">
        <w:rPr>
          <w:rFonts w:ascii="Times New Roman" w:hAnsi="Times New Roman" w:cs="Times New Roman"/>
          <w:sz w:val="24"/>
          <w:szCs w:val="24"/>
          <w:lang w:val="es-ES_tradnl"/>
        </w:rPr>
        <w:lastRenderedPageBreak/>
        <w:t xml:space="preserve">En este sentido, las actividades del </w:t>
      </w:r>
      <w:r w:rsidR="009974EB">
        <w:rPr>
          <w:rFonts w:ascii="Times New Roman" w:hAnsi="Times New Roman" w:cs="Times New Roman"/>
          <w:sz w:val="24"/>
          <w:szCs w:val="24"/>
          <w:lang w:val="es-ES_tradnl"/>
        </w:rPr>
        <w:t>programa</w:t>
      </w:r>
      <w:r w:rsidR="00565932" w:rsidRPr="00EE371E">
        <w:rPr>
          <w:rFonts w:ascii="Times New Roman" w:hAnsi="Times New Roman" w:cs="Times New Roman"/>
          <w:sz w:val="24"/>
          <w:szCs w:val="24"/>
          <w:lang w:val="es-ES_tradnl"/>
        </w:rPr>
        <w:t xml:space="preserve"> son muy limitadas para pensar que se pueda llegar a consensuar dicha estrategia con todos los a</w:t>
      </w:r>
      <w:r w:rsidR="00F96A68">
        <w:rPr>
          <w:rFonts w:ascii="Times New Roman" w:hAnsi="Times New Roman" w:cs="Times New Roman"/>
          <w:sz w:val="24"/>
          <w:szCs w:val="24"/>
          <w:lang w:val="es-ES_tradnl"/>
        </w:rPr>
        <w:t>ctores involucrados (ver §3</w:t>
      </w:r>
      <w:r w:rsidR="00565932" w:rsidRPr="00EE371E">
        <w:rPr>
          <w:rFonts w:ascii="Times New Roman" w:hAnsi="Times New Roman" w:cs="Times New Roman"/>
          <w:sz w:val="24"/>
          <w:szCs w:val="24"/>
          <w:lang w:val="es-ES_tradnl"/>
        </w:rPr>
        <w:t>.1).</w:t>
      </w:r>
      <w:r w:rsidR="009974EB" w:rsidRPr="009974EB">
        <w:rPr>
          <w:rFonts w:ascii="Times New Roman" w:hAnsi="Times New Roman" w:cs="Times New Roman"/>
          <w:sz w:val="24"/>
          <w:szCs w:val="24"/>
          <w:lang w:val="es-ES_tradnl"/>
        </w:rPr>
        <w:t xml:space="preserve"> </w:t>
      </w:r>
      <w:r w:rsidR="009974EB">
        <w:rPr>
          <w:rFonts w:ascii="Times New Roman" w:hAnsi="Times New Roman" w:cs="Times New Roman"/>
          <w:sz w:val="24"/>
          <w:szCs w:val="24"/>
          <w:lang w:val="es-ES_tradnl"/>
        </w:rPr>
        <w:t>Sin embargo, l</w:t>
      </w:r>
      <w:r w:rsidR="009974EB" w:rsidRPr="00EE371E">
        <w:rPr>
          <w:rFonts w:ascii="Times New Roman" w:hAnsi="Times New Roman" w:cs="Times New Roman"/>
          <w:sz w:val="24"/>
          <w:szCs w:val="24"/>
          <w:lang w:val="es-ES_tradnl"/>
        </w:rPr>
        <w:t xml:space="preserve">a reformulación del Producto 1.2 </w:t>
      </w:r>
      <w:r w:rsidR="0073283A">
        <w:rPr>
          <w:rFonts w:ascii="Times New Roman" w:hAnsi="Times New Roman" w:cs="Times New Roman"/>
          <w:sz w:val="24"/>
          <w:szCs w:val="24"/>
          <w:lang w:val="es-ES_tradnl"/>
        </w:rPr>
        <w:t>(</w:t>
      </w:r>
      <w:r w:rsidR="00492B53">
        <w:rPr>
          <w:rFonts w:ascii="Times New Roman" w:hAnsi="Times New Roman" w:cs="Times New Roman"/>
          <w:sz w:val="24"/>
          <w:szCs w:val="24"/>
          <w:lang w:val="es-ES_tradnl"/>
        </w:rPr>
        <w:t xml:space="preserve">la internalización “mainstreaming” del tema de cambio climático promovida a nivel local) </w:t>
      </w:r>
      <w:r w:rsidR="009974EB" w:rsidRPr="00EE371E">
        <w:rPr>
          <w:rFonts w:ascii="Times New Roman" w:hAnsi="Times New Roman" w:cs="Times New Roman"/>
          <w:sz w:val="24"/>
          <w:szCs w:val="24"/>
          <w:lang w:val="es-ES_tradnl"/>
        </w:rPr>
        <w:t xml:space="preserve">es coherente con el contexto del </w:t>
      </w:r>
      <w:r w:rsidR="00F23E87">
        <w:rPr>
          <w:rFonts w:ascii="Times New Roman" w:hAnsi="Times New Roman" w:cs="Times New Roman"/>
          <w:sz w:val="24"/>
          <w:szCs w:val="24"/>
          <w:lang w:val="es-ES_tradnl"/>
        </w:rPr>
        <w:t>programa</w:t>
      </w:r>
      <w:r w:rsidR="009974EB" w:rsidRPr="00EE371E">
        <w:rPr>
          <w:rFonts w:ascii="Times New Roman" w:hAnsi="Times New Roman" w:cs="Times New Roman"/>
          <w:sz w:val="24"/>
          <w:szCs w:val="24"/>
          <w:lang w:val="es-ES_tradnl"/>
        </w:rPr>
        <w:t xml:space="preserve"> y su única actividad persigue interactuar con actores clave de la cuencas. Su comienzo está previsto para este año.</w:t>
      </w:r>
    </w:p>
    <w:p w:rsidR="00492B53" w:rsidRPr="00492B53" w:rsidRDefault="00492B53" w:rsidP="00EF5D86">
      <w:pPr>
        <w:spacing w:after="120"/>
        <w:jc w:val="both"/>
        <w:rPr>
          <w:rFonts w:ascii="Times New Roman" w:hAnsi="Times New Roman" w:cs="Times New Roman"/>
          <w:sz w:val="24"/>
          <w:szCs w:val="24"/>
          <w:u w:val="single"/>
          <w:lang w:val="es-ES_tradnl"/>
        </w:rPr>
      </w:pPr>
      <w:r w:rsidRPr="00492B53">
        <w:rPr>
          <w:rFonts w:ascii="Times New Roman" w:hAnsi="Times New Roman" w:cs="Times New Roman"/>
          <w:sz w:val="24"/>
          <w:szCs w:val="24"/>
          <w:u w:val="single"/>
          <w:lang w:val="es-ES_tradnl"/>
        </w:rPr>
        <w:t>Producto 1.3</w:t>
      </w:r>
    </w:p>
    <w:p w:rsidR="00C92A2B" w:rsidRDefault="00DC2F64" w:rsidP="004E760B">
      <w:pPr>
        <w:spacing w:after="120"/>
        <w:jc w:val="both"/>
        <w:rPr>
          <w:rFonts w:ascii="Times New Roman" w:hAnsi="Times New Roman" w:cs="Times New Roman"/>
          <w:sz w:val="24"/>
          <w:szCs w:val="24"/>
          <w:lang w:val="es-ES_tradnl"/>
        </w:rPr>
      </w:pPr>
      <w:r w:rsidRPr="00DC2F64">
        <w:rPr>
          <w:rFonts w:ascii="Times New Roman" w:hAnsi="Times New Roman" w:cs="Times New Roman"/>
          <w:noProof/>
          <w:sz w:val="24"/>
          <w:szCs w:val="24"/>
          <w:lang w:val="es-ES_tradnl" w:eastAsia="es-ES_tradnl"/>
        </w:rPr>
        <w:pict>
          <v:shape id="_x0000_s1071" type="#_x0000_t202" style="position:absolute;left:0;text-align:left;margin-left:234pt;margin-top:34pt;width:279.35pt;height:406.8pt;z-index:251706368" fillcolor="#92d050" strokeweight="2pt">
            <v:shadow on="t"/>
            <v:textbox style="mso-next-textbox:#_x0000_s1071">
              <w:txbxContent>
                <w:p w:rsidR="0038746D" w:rsidRPr="0044255E" w:rsidRDefault="0038746D" w:rsidP="007B0C7E">
                  <w:pPr>
                    <w:spacing w:before="120" w:after="0" w:line="240" w:lineRule="auto"/>
                    <w:suppressOverlap/>
                    <w:jc w:val="center"/>
                    <w:rPr>
                      <w:rFonts w:ascii="Arial" w:hAnsi="Arial" w:cs="Arial"/>
                      <w:b/>
                      <w:sz w:val="20"/>
                      <w:szCs w:val="20"/>
                      <w:lang w:val="es-ES_tradnl"/>
                    </w:rPr>
                  </w:pPr>
                  <w:r w:rsidRPr="0044255E">
                    <w:rPr>
                      <w:rFonts w:ascii="Arial" w:hAnsi="Arial" w:cs="Arial"/>
                      <w:b/>
                      <w:sz w:val="20"/>
                      <w:szCs w:val="20"/>
                      <w:lang w:val="es-ES_tradnl"/>
                    </w:rPr>
                    <w:t>Sistema de Alerta Temprana (SAT) en El Salto</w:t>
                  </w:r>
                </w:p>
                <w:p w:rsidR="0038746D" w:rsidRPr="0044255E" w:rsidRDefault="0038746D" w:rsidP="007B0C7E">
                  <w:pPr>
                    <w:spacing w:after="240" w:line="240" w:lineRule="auto"/>
                    <w:suppressOverlap/>
                    <w:jc w:val="center"/>
                    <w:rPr>
                      <w:rFonts w:ascii="Arial" w:hAnsi="Arial" w:cs="Arial"/>
                      <w:b/>
                      <w:sz w:val="20"/>
                      <w:szCs w:val="20"/>
                      <w:lang w:val="es-ES_tradnl"/>
                    </w:rPr>
                  </w:pPr>
                  <w:r w:rsidRPr="0044255E">
                    <w:rPr>
                      <w:rFonts w:ascii="Arial" w:hAnsi="Arial" w:cs="Arial"/>
                      <w:b/>
                      <w:sz w:val="20"/>
                      <w:szCs w:val="20"/>
                      <w:lang w:val="es-ES_tradnl"/>
                    </w:rPr>
                    <w:t>(Comarca Embera Wounaan, cuenca del río Chucunaque)</w:t>
                  </w:r>
                </w:p>
                <w:p w:rsidR="0038746D" w:rsidRPr="0044255E" w:rsidRDefault="0038746D" w:rsidP="007B0C7E">
                  <w:pPr>
                    <w:spacing w:after="120" w:line="240" w:lineRule="auto"/>
                    <w:suppressOverlap/>
                    <w:jc w:val="both"/>
                    <w:rPr>
                      <w:rFonts w:ascii="Arial" w:hAnsi="Arial" w:cs="Arial"/>
                      <w:sz w:val="20"/>
                      <w:szCs w:val="20"/>
                      <w:lang w:val="es-ES_tradnl"/>
                    </w:rPr>
                  </w:pPr>
                  <w:r>
                    <w:rPr>
                      <w:rFonts w:ascii="Arial" w:hAnsi="Arial" w:cs="Arial"/>
                      <w:sz w:val="20"/>
                      <w:szCs w:val="20"/>
                      <w:lang w:val="es-ES_tradnl"/>
                    </w:rPr>
                    <w:t>La comunidad de El Salto fue fundada en 1965 en el distrito de Cemaco corregimiento de Lajas Blancas. C</w:t>
                  </w:r>
                  <w:r w:rsidRPr="0044255E">
                    <w:rPr>
                      <w:rFonts w:ascii="Arial" w:hAnsi="Arial" w:cs="Arial"/>
                      <w:sz w:val="20"/>
                      <w:szCs w:val="20"/>
                      <w:lang w:val="es-ES_tradnl"/>
                    </w:rPr>
                    <w:t>omunidad de difícil acceso (</w:t>
                  </w:r>
                  <w:r>
                    <w:rPr>
                      <w:rFonts w:ascii="Arial" w:hAnsi="Arial" w:cs="Arial"/>
                      <w:sz w:val="20"/>
                      <w:szCs w:val="20"/>
                      <w:lang w:val="es-ES_tradnl"/>
                    </w:rPr>
                    <w:t xml:space="preserve">en </w:t>
                  </w:r>
                  <w:r w:rsidRPr="0044255E">
                    <w:rPr>
                      <w:rFonts w:ascii="Arial" w:hAnsi="Arial" w:cs="Arial"/>
                      <w:sz w:val="20"/>
                      <w:szCs w:val="20"/>
                      <w:lang w:val="es-ES_tradnl"/>
                    </w:rPr>
                    <w:t>piragua a través del río</w:t>
                  </w:r>
                  <w:r>
                    <w:rPr>
                      <w:rFonts w:ascii="Arial" w:hAnsi="Arial" w:cs="Arial"/>
                      <w:sz w:val="20"/>
                      <w:szCs w:val="20"/>
                      <w:lang w:val="es-ES_tradnl"/>
                    </w:rPr>
                    <w:t xml:space="preserve"> Chucunaque</w:t>
                  </w:r>
                  <w:r w:rsidRPr="0044255E">
                    <w:rPr>
                      <w:rFonts w:ascii="Arial" w:hAnsi="Arial" w:cs="Arial"/>
                      <w:sz w:val="20"/>
                      <w:szCs w:val="20"/>
                      <w:lang w:val="es-ES_tradnl"/>
                    </w:rPr>
                    <w:t xml:space="preserve">) y donde las telecomunicaciones son igualmente complicadas </w:t>
                  </w:r>
                  <w:r>
                    <w:rPr>
                      <w:rFonts w:ascii="Arial" w:hAnsi="Arial" w:cs="Arial"/>
                      <w:sz w:val="20"/>
                      <w:szCs w:val="20"/>
                      <w:lang w:val="es-ES_tradnl"/>
                    </w:rPr>
                    <w:t>(un teléfono público con panel solar, un Infoplaza con acceso a Internet y escasa cobertura de celular). En ella viven 517 personas y hay 72 casas (censo de enero de 2010)</w:t>
                  </w:r>
                  <w:r w:rsidRPr="0044255E">
                    <w:rPr>
                      <w:rFonts w:ascii="Arial" w:hAnsi="Arial" w:cs="Arial"/>
                      <w:sz w:val="20"/>
                      <w:szCs w:val="20"/>
                      <w:lang w:val="es-ES_tradnl"/>
                    </w:rPr>
                    <w:t>.</w:t>
                  </w:r>
                  <w:r>
                    <w:rPr>
                      <w:rFonts w:ascii="Arial" w:hAnsi="Arial" w:cs="Arial"/>
                      <w:sz w:val="20"/>
                      <w:szCs w:val="20"/>
                      <w:lang w:val="es-ES_tradnl"/>
                    </w:rPr>
                    <w:t xml:space="preserve"> En 2004 y en 2007 se produjeron inundaciones que afectaron a toda la comunidad y los cultivos y animales.</w:t>
                  </w:r>
                </w:p>
                <w:p w:rsidR="0038746D" w:rsidRDefault="0038746D" w:rsidP="007B0C7E">
                  <w:pPr>
                    <w:spacing w:after="120" w:line="240" w:lineRule="auto"/>
                    <w:jc w:val="both"/>
                    <w:rPr>
                      <w:rFonts w:ascii="Arial" w:hAnsi="Arial" w:cs="Arial"/>
                      <w:sz w:val="20"/>
                      <w:szCs w:val="20"/>
                      <w:lang w:val="es-ES_tradnl"/>
                    </w:rPr>
                  </w:pPr>
                  <w:r>
                    <w:rPr>
                      <w:rFonts w:ascii="Arial" w:hAnsi="Arial" w:cs="Arial"/>
                      <w:sz w:val="20"/>
                      <w:szCs w:val="20"/>
                      <w:lang w:val="es-ES_tradnl"/>
                    </w:rPr>
                    <w:t>Gracias al programa conjunto, la comunidad cuenta actualmente con:</w:t>
                  </w:r>
                </w:p>
                <w:p w:rsidR="0038746D" w:rsidRDefault="0038746D" w:rsidP="007B0C7E">
                  <w:pPr>
                    <w:pStyle w:val="Prrafodelista"/>
                    <w:numPr>
                      <w:ilvl w:val="0"/>
                      <w:numId w:val="32"/>
                    </w:numPr>
                    <w:spacing w:after="120" w:line="240" w:lineRule="auto"/>
                    <w:jc w:val="both"/>
                    <w:rPr>
                      <w:rFonts w:ascii="Arial" w:hAnsi="Arial" w:cs="Arial"/>
                      <w:sz w:val="20"/>
                      <w:szCs w:val="20"/>
                      <w:lang w:val="es-ES_tradnl"/>
                    </w:rPr>
                  </w:pPr>
                  <w:r w:rsidRPr="00A97302">
                    <w:rPr>
                      <w:rFonts w:ascii="Arial" w:hAnsi="Arial" w:cs="Arial"/>
                      <w:sz w:val="20"/>
                      <w:szCs w:val="20"/>
                      <w:lang w:val="es-ES_tradnl"/>
                    </w:rPr>
                    <w:t>un Comité en Gestión de Riesgo ante Emergencias y Desastres,</w:t>
                  </w:r>
                </w:p>
                <w:p w:rsidR="0038746D" w:rsidRDefault="0038746D" w:rsidP="007B0C7E">
                  <w:pPr>
                    <w:pStyle w:val="Prrafodelista"/>
                    <w:numPr>
                      <w:ilvl w:val="0"/>
                      <w:numId w:val="32"/>
                    </w:numPr>
                    <w:spacing w:after="120" w:line="240" w:lineRule="auto"/>
                    <w:jc w:val="both"/>
                    <w:rPr>
                      <w:rFonts w:ascii="Arial" w:hAnsi="Arial" w:cs="Arial"/>
                      <w:sz w:val="20"/>
                      <w:szCs w:val="20"/>
                      <w:lang w:val="es-ES_tradnl"/>
                    </w:rPr>
                  </w:pPr>
                  <w:r>
                    <w:rPr>
                      <w:rFonts w:ascii="Arial" w:hAnsi="Arial" w:cs="Arial"/>
                      <w:sz w:val="20"/>
                      <w:szCs w:val="20"/>
                      <w:lang w:val="es-ES_tradnl"/>
                    </w:rPr>
                    <w:t>un Mapa de Riesgo basado en un diagnóstico de vulnerabilidades y amenazas,</w:t>
                  </w:r>
                </w:p>
                <w:p w:rsidR="0038746D" w:rsidRDefault="0038746D" w:rsidP="007B0C7E">
                  <w:pPr>
                    <w:pStyle w:val="Prrafodelista"/>
                    <w:numPr>
                      <w:ilvl w:val="0"/>
                      <w:numId w:val="32"/>
                    </w:numPr>
                    <w:spacing w:after="120" w:line="240" w:lineRule="auto"/>
                    <w:jc w:val="both"/>
                    <w:rPr>
                      <w:rFonts w:ascii="Arial" w:hAnsi="Arial" w:cs="Arial"/>
                      <w:sz w:val="20"/>
                      <w:szCs w:val="20"/>
                      <w:lang w:val="es-ES_tradnl"/>
                    </w:rPr>
                  </w:pPr>
                  <w:r>
                    <w:rPr>
                      <w:rFonts w:ascii="Arial" w:hAnsi="Arial" w:cs="Arial"/>
                      <w:sz w:val="20"/>
                      <w:szCs w:val="20"/>
                      <w:lang w:val="es-ES_tradnl"/>
                    </w:rPr>
                    <w:t>un Plan de Emergencia Comunitario y</w:t>
                  </w:r>
                </w:p>
                <w:p w:rsidR="0038746D" w:rsidRDefault="0038746D" w:rsidP="007B0C7E">
                  <w:pPr>
                    <w:pStyle w:val="Prrafodelista"/>
                    <w:numPr>
                      <w:ilvl w:val="0"/>
                      <w:numId w:val="32"/>
                    </w:numPr>
                    <w:spacing w:after="120" w:line="240" w:lineRule="auto"/>
                    <w:jc w:val="both"/>
                    <w:rPr>
                      <w:rFonts w:ascii="Arial" w:hAnsi="Arial" w:cs="Arial"/>
                      <w:sz w:val="20"/>
                      <w:szCs w:val="20"/>
                      <w:lang w:val="es-ES_tradnl"/>
                    </w:rPr>
                  </w:pPr>
                  <w:r>
                    <w:rPr>
                      <w:rFonts w:ascii="Arial" w:hAnsi="Arial" w:cs="Arial"/>
                      <w:sz w:val="20"/>
                      <w:szCs w:val="20"/>
                      <w:lang w:val="es-ES_tradnl"/>
                    </w:rPr>
                    <w:t>rutas de evacuación hacia las zonas de seguridad establecidas.</w:t>
                  </w:r>
                </w:p>
                <w:p w:rsidR="0038746D" w:rsidRPr="004E760B" w:rsidRDefault="0038746D" w:rsidP="007B0C7E">
                  <w:pPr>
                    <w:spacing w:after="120" w:line="240" w:lineRule="auto"/>
                    <w:jc w:val="both"/>
                    <w:rPr>
                      <w:rFonts w:ascii="Arial" w:hAnsi="Arial" w:cs="Arial"/>
                      <w:sz w:val="20"/>
                      <w:szCs w:val="20"/>
                      <w:lang w:val="es-ES_tradnl"/>
                    </w:rPr>
                  </w:pPr>
                  <w:r w:rsidRPr="00A97302">
                    <w:rPr>
                      <w:rFonts w:ascii="Arial" w:hAnsi="Arial" w:cs="Arial"/>
                      <w:sz w:val="20"/>
                      <w:szCs w:val="20"/>
                      <w:lang w:val="es-ES_tradnl"/>
                    </w:rPr>
                    <w:t>SINAPROC ha instalado un equipo de radio y ha capacitado para su uso a la comunidad. Mediante este equipo, la comunidad está conectada 24 horas con la base de Yaviza y tienen la posibilidad de avisar en caso de emergencia, no solo por inundación, sino también cuando se prod</w:t>
                  </w:r>
                  <w:r>
                    <w:rPr>
                      <w:rFonts w:ascii="Arial" w:hAnsi="Arial" w:cs="Arial"/>
                      <w:sz w:val="20"/>
                      <w:szCs w:val="20"/>
                      <w:lang w:val="es-ES_tradnl"/>
                    </w:rPr>
                    <w:t>uce una mordedura de serpiente,</w:t>
                  </w:r>
                  <w:r w:rsidRPr="00A97302">
                    <w:rPr>
                      <w:rFonts w:ascii="Arial" w:hAnsi="Arial" w:cs="Arial"/>
                      <w:sz w:val="20"/>
                      <w:szCs w:val="20"/>
                      <w:lang w:val="es-ES_tradnl"/>
                    </w:rPr>
                    <w:t xml:space="preserve"> hay problemas en un parto</w:t>
                  </w:r>
                  <w:r>
                    <w:rPr>
                      <w:rFonts w:ascii="Arial" w:hAnsi="Arial" w:cs="Arial"/>
                      <w:sz w:val="20"/>
                      <w:szCs w:val="20"/>
                      <w:lang w:val="es-ES_tradnl"/>
                    </w:rPr>
                    <w:t>, etc</w:t>
                  </w:r>
                  <w:r w:rsidRPr="00A97302">
                    <w:rPr>
                      <w:rFonts w:ascii="Arial" w:hAnsi="Arial" w:cs="Arial"/>
                      <w:sz w:val="20"/>
                      <w:szCs w:val="20"/>
                      <w:lang w:val="es-ES_tradnl"/>
                    </w:rPr>
                    <w:t xml:space="preserve">. El programa conjunto ha permitido a SINAPROC la entrada a la comunidad (hasta ahora sólo </w:t>
                  </w:r>
                  <w:r>
                    <w:rPr>
                      <w:rFonts w:ascii="Arial" w:hAnsi="Arial" w:cs="Arial"/>
                      <w:sz w:val="20"/>
                      <w:szCs w:val="20"/>
                      <w:lang w:val="es-ES_tradnl"/>
                    </w:rPr>
                    <w:t>habían actuado en emergencias).</w:t>
                  </w:r>
                </w:p>
              </w:txbxContent>
            </v:textbox>
            <w10:wrap type="square"/>
          </v:shape>
        </w:pict>
      </w:r>
      <w:r w:rsidR="00D317F8">
        <w:rPr>
          <w:rFonts w:ascii="Times New Roman" w:hAnsi="Times New Roman" w:cs="Times New Roman"/>
          <w:sz w:val="24"/>
          <w:szCs w:val="24"/>
          <w:lang w:val="es-ES_tradnl"/>
        </w:rPr>
        <w:t>L</w:t>
      </w:r>
      <w:r w:rsidR="00D317F8" w:rsidRPr="00EE371E">
        <w:rPr>
          <w:rFonts w:ascii="Times New Roman" w:hAnsi="Times New Roman" w:cs="Times New Roman"/>
          <w:sz w:val="24"/>
          <w:szCs w:val="24"/>
          <w:lang w:val="es-ES_tradnl"/>
        </w:rPr>
        <w:t xml:space="preserve">os beneficiarios consideran que el Sistema Piloto de Monitoreo Climático (Producto 1.3) es uno de los componentes del </w:t>
      </w:r>
      <w:r w:rsidR="00231173">
        <w:rPr>
          <w:rFonts w:ascii="Times New Roman" w:hAnsi="Times New Roman" w:cs="Times New Roman"/>
          <w:sz w:val="24"/>
          <w:szCs w:val="24"/>
          <w:lang w:val="es-ES_tradnl"/>
        </w:rPr>
        <w:t>programa</w:t>
      </w:r>
      <w:r w:rsidR="00D317F8" w:rsidRPr="00EE371E">
        <w:rPr>
          <w:rFonts w:ascii="Times New Roman" w:hAnsi="Times New Roman" w:cs="Times New Roman"/>
          <w:sz w:val="24"/>
          <w:szCs w:val="24"/>
          <w:lang w:val="es-ES_tradnl"/>
        </w:rPr>
        <w:t xml:space="preserve"> que están funcionando mejor y tiene un impacto tangible en </w:t>
      </w:r>
      <w:r w:rsidR="00231173">
        <w:rPr>
          <w:rFonts w:ascii="Times New Roman" w:hAnsi="Times New Roman" w:cs="Times New Roman"/>
          <w:sz w:val="24"/>
          <w:szCs w:val="24"/>
          <w:lang w:val="es-ES_tradnl"/>
        </w:rPr>
        <w:t>las</w:t>
      </w:r>
      <w:r w:rsidR="00D317F8" w:rsidRPr="00EE371E">
        <w:rPr>
          <w:rFonts w:ascii="Times New Roman" w:hAnsi="Times New Roman" w:cs="Times New Roman"/>
          <w:sz w:val="24"/>
          <w:szCs w:val="24"/>
          <w:lang w:val="es-ES_tradnl"/>
        </w:rPr>
        <w:t xml:space="preserve"> comunidades.</w:t>
      </w:r>
      <w:r w:rsidR="00D317F8">
        <w:rPr>
          <w:rFonts w:ascii="Times New Roman" w:hAnsi="Times New Roman" w:cs="Times New Roman"/>
          <w:sz w:val="24"/>
          <w:szCs w:val="24"/>
          <w:lang w:val="es-ES_tradnl"/>
        </w:rPr>
        <w:t xml:space="preserve"> </w:t>
      </w:r>
      <w:r w:rsidR="00EC186D" w:rsidRPr="00EE371E">
        <w:rPr>
          <w:rFonts w:ascii="Times New Roman" w:hAnsi="Times New Roman" w:cs="Times New Roman"/>
          <w:sz w:val="24"/>
          <w:szCs w:val="24"/>
          <w:lang w:val="es-ES_tradnl"/>
        </w:rPr>
        <w:t>E</w:t>
      </w:r>
      <w:r w:rsidR="00D317F8">
        <w:rPr>
          <w:rFonts w:ascii="Times New Roman" w:hAnsi="Times New Roman" w:cs="Times New Roman"/>
          <w:sz w:val="24"/>
          <w:szCs w:val="24"/>
          <w:lang w:val="es-ES_tradnl"/>
        </w:rPr>
        <w:t xml:space="preserve">s </w:t>
      </w:r>
      <w:r w:rsidR="00F35BE4" w:rsidRPr="00EE371E">
        <w:rPr>
          <w:rFonts w:ascii="Times New Roman" w:hAnsi="Times New Roman" w:cs="Times New Roman"/>
          <w:sz w:val="24"/>
          <w:szCs w:val="24"/>
          <w:lang w:val="es-ES_tradnl"/>
        </w:rPr>
        <w:t>uno de los</w:t>
      </w:r>
      <w:r w:rsidR="00EC186D" w:rsidRPr="00EE371E">
        <w:rPr>
          <w:rFonts w:ascii="Times New Roman" w:hAnsi="Times New Roman" w:cs="Times New Roman"/>
          <w:sz w:val="24"/>
          <w:szCs w:val="24"/>
          <w:lang w:val="es-ES_tradnl"/>
        </w:rPr>
        <w:t xml:space="preserve"> producto</w:t>
      </w:r>
      <w:r w:rsidR="00F35BE4" w:rsidRPr="00EE371E">
        <w:rPr>
          <w:rFonts w:ascii="Times New Roman" w:hAnsi="Times New Roman" w:cs="Times New Roman"/>
          <w:sz w:val="24"/>
          <w:szCs w:val="24"/>
          <w:lang w:val="es-ES_tradnl"/>
        </w:rPr>
        <w:t>s</w:t>
      </w:r>
      <w:r w:rsidR="00EC186D" w:rsidRPr="00EE371E">
        <w:rPr>
          <w:rFonts w:ascii="Times New Roman" w:hAnsi="Times New Roman" w:cs="Times New Roman"/>
          <w:sz w:val="24"/>
          <w:szCs w:val="24"/>
          <w:lang w:val="es-ES_tradnl"/>
        </w:rPr>
        <w:t xml:space="preserve"> más avanzado del </w:t>
      </w:r>
      <w:r w:rsidR="00FD4935">
        <w:rPr>
          <w:rFonts w:ascii="Times New Roman" w:hAnsi="Times New Roman" w:cs="Times New Roman"/>
          <w:sz w:val="24"/>
          <w:szCs w:val="24"/>
          <w:lang w:val="es-ES_tradnl"/>
        </w:rPr>
        <w:t>programa</w:t>
      </w:r>
      <w:r w:rsidR="004302E3" w:rsidRPr="00EE371E">
        <w:rPr>
          <w:rFonts w:ascii="Times New Roman" w:hAnsi="Times New Roman" w:cs="Times New Roman"/>
          <w:sz w:val="24"/>
          <w:szCs w:val="24"/>
          <w:lang w:val="es-ES_tradnl"/>
        </w:rPr>
        <w:t xml:space="preserve"> hasta la fecha</w:t>
      </w:r>
      <w:r w:rsidR="00F35BE4" w:rsidRPr="00EE371E">
        <w:rPr>
          <w:rFonts w:ascii="Times New Roman" w:hAnsi="Times New Roman" w:cs="Times New Roman"/>
          <w:sz w:val="24"/>
          <w:szCs w:val="24"/>
          <w:lang w:val="es-ES_tradnl"/>
        </w:rPr>
        <w:t>:</w:t>
      </w:r>
      <w:r w:rsidR="006A3FBF" w:rsidRPr="00EE371E">
        <w:rPr>
          <w:rFonts w:ascii="Times New Roman" w:hAnsi="Times New Roman" w:cs="Times New Roman"/>
          <w:sz w:val="24"/>
          <w:szCs w:val="24"/>
          <w:lang w:val="es-ES_tradnl"/>
        </w:rPr>
        <w:t xml:space="preserve"> </w:t>
      </w:r>
      <w:r w:rsidR="00C81889" w:rsidRPr="00EE371E">
        <w:rPr>
          <w:rFonts w:ascii="Times New Roman" w:hAnsi="Times New Roman" w:cs="Times New Roman"/>
          <w:sz w:val="24"/>
          <w:szCs w:val="24"/>
          <w:lang w:val="es-ES_tradnl"/>
        </w:rPr>
        <w:t xml:space="preserve">(i) </w:t>
      </w:r>
      <w:r w:rsidR="006A3FBF" w:rsidRPr="00EE371E">
        <w:rPr>
          <w:rFonts w:ascii="Times New Roman" w:hAnsi="Times New Roman" w:cs="Times New Roman"/>
          <w:sz w:val="24"/>
          <w:szCs w:val="24"/>
          <w:lang w:val="es-ES_tradnl"/>
        </w:rPr>
        <w:t>se han homologado y concertado los indicadores para los disti</w:t>
      </w:r>
      <w:r w:rsidR="00F0651E" w:rsidRPr="00EE371E">
        <w:rPr>
          <w:rFonts w:ascii="Times New Roman" w:hAnsi="Times New Roman" w:cs="Times New Roman"/>
          <w:sz w:val="24"/>
          <w:szCs w:val="24"/>
          <w:lang w:val="es-ES_tradnl"/>
        </w:rPr>
        <w:t>ntos sistemas (SMCC, SAT y SIG)</w:t>
      </w:r>
      <w:r w:rsidR="00F516CF" w:rsidRPr="00EE371E">
        <w:rPr>
          <w:rFonts w:ascii="Times New Roman" w:hAnsi="Times New Roman" w:cs="Times New Roman"/>
          <w:sz w:val="24"/>
          <w:szCs w:val="24"/>
          <w:lang w:val="es-ES_tradnl"/>
        </w:rPr>
        <w:t xml:space="preserve">; (ii) se han instalado equipos del SAT en </w:t>
      </w:r>
      <w:r w:rsidR="00E84559" w:rsidRPr="00EE371E">
        <w:rPr>
          <w:rFonts w:ascii="Times New Roman" w:hAnsi="Times New Roman" w:cs="Times New Roman"/>
          <w:sz w:val="24"/>
          <w:szCs w:val="24"/>
          <w:lang w:val="es-ES_tradnl"/>
        </w:rPr>
        <w:t>varias</w:t>
      </w:r>
      <w:r w:rsidR="00F516CF" w:rsidRPr="00EE371E">
        <w:rPr>
          <w:rFonts w:ascii="Times New Roman" w:hAnsi="Times New Roman" w:cs="Times New Roman"/>
          <w:sz w:val="24"/>
          <w:szCs w:val="24"/>
          <w:lang w:val="es-ES_tradnl"/>
        </w:rPr>
        <w:t xml:space="preserve"> comunidades de la Cuenca del rio Chucunaque</w:t>
      </w:r>
      <w:r w:rsidR="00E84559" w:rsidRPr="00EE371E">
        <w:rPr>
          <w:rFonts w:ascii="Times New Roman" w:hAnsi="Times New Roman" w:cs="Times New Roman"/>
          <w:sz w:val="24"/>
          <w:szCs w:val="24"/>
          <w:lang w:val="es-ES_tradnl"/>
        </w:rPr>
        <w:t>: El Salto (600 personas), Morti (650), Wala (900), Nurna (300)</w:t>
      </w:r>
      <w:r w:rsidR="00F516CF" w:rsidRPr="00EE371E">
        <w:rPr>
          <w:rFonts w:ascii="Times New Roman" w:hAnsi="Times New Roman" w:cs="Times New Roman"/>
          <w:sz w:val="24"/>
          <w:szCs w:val="24"/>
          <w:lang w:val="es-ES_tradnl"/>
        </w:rPr>
        <w:t>; (ii</w:t>
      </w:r>
      <w:r w:rsidR="004302E3" w:rsidRPr="00EE371E">
        <w:rPr>
          <w:rFonts w:ascii="Times New Roman" w:hAnsi="Times New Roman" w:cs="Times New Roman"/>
          <w:sz w:val="24"/>
          <w:szCs w:val="24"/>
          <w:lang w:val="es-ES_tradnl"/>
        </w:rPr>
        <w:t>i</w:t>
      </w:r>
      <w:r w:rsidR="00F516CF" w:rsidRPr="00EE371E">
        <w:rPr>
          <w:rFonts w:ascii="Times New Roman" w:hAnsi="Times New Roman" w:cs="Times New Roman"/>
          <w:sz w:val="24"/>
          <w:szCs w:val="24"/>
          <w:lang w:val="es-ES_tradnl"/>
        </w:rPr>
        <w:t>) se están negociando acuerdos para la operación, mantenimiento y seguridad de los equipos con ETESA</w:t>
      </w:r>
      <w:r w:rsidR="00F516CF" w:rsidRPr="00EE371E">
        <w:rPr>
          <w:rStyle w:val="Refdenotaalpie"/>
          <w:rFonts w:ascii="Times New Roman" w:hAnsi="Times New Roman" w:cs="Times New Roman"/>
          <w:sz w:val="24"/>
          <w:szCs w:val="24"/>
          <w:lang w:val="es-ES_tradnl"/>
        </w:rPr>
        <w:footnoteReference w:id="12"/>
      </w:r>
      <w:r w:rsidR="00F516CF" w:rsidRPr="00EE371E">
        <w:rPr>
          <w:rFonts w:ascii="Times New Roman" w:hAnsi="Times New Roman" w:cs="Times New Roman"/>
          <w:sz w:val="24"/>
          <w:szCs w:val="24"/>
          <w:lang w:val="es-ES_tradnl"/>
        </w:rPr>
        <w:t xml:space="preserve"> (SMCC) y SINAPROC (SAT)</w:t>
      </w:r>
      <w:r w:rsidR="004302E3" w:rsidRPr="00EE371E">
        <w:rPr>
          <w:rFonts w:ascii="Times New Roman" w:hAnsi="Times New Roman" w:cs="Times New Roman"/>
          <w:sz w:val="24"/>
          <w:szCs w:val="24"/>
          <w:lang w:val="es-ES_tradnl"/>
        </w:rPr>
        <w:t xml:space="preserve"> y</w:t>
      </w:r>
      <w:r w:rsidR="00F516CF" w:rsidRPr="00EE371E">
        <w:rPr>
          <w:rFonts w:ascii="Times New Roman" w:hAnsi="Times New Roman" w:cs="Times New Roman"/>
          <w:sz w:val="24"/>
          <w:szCs w:val="24"/>
          <w:lang w:val="es-ES_tradnl"/>
        </w:rPr>
        <w:t xml:space="preserve"> (i</w:t>
      </w:r>
      <w:r w:rsidR="004302E3" w:rsidRPr="00EE371E">
        <w:rPr>
          <w:rFonts w:ascii="Times New Roman" w:hAnsi="Times New Roman" w:cs="Times New Roman"/>
          <w:sz w:val="24"/>
          <w:szCs w:val="24"/>
          <w:lang w:val="es-ES_tradnl"/>
        </w:rPr>
        <w:t>v</w:t>
      </w:r>
      <w:r w:rsidR="00F516CF" w:rsidRPr="00EE371E">
        <w:rPr>
          <w:rFonts w:ascii="Times New Roman" w:hAnsi="Times New Roman" w:cs="Times New Roman"/>
          <w:sz w:val="24"/>
          <w:szCs w:val="24"/>
          <w:lang w:val="es-ES_tradnl"/>
        </w:rPr>
        <w:t xml:space="preserve">) se han desarrollado cursos de capacitación </w:t>
      </w:r>
      <w:r w:rsidR="004302E3" w:rsidRPr="00EE371E">
        <w:rPr>
          <w:rFonts w:ascii="Times New Roman" w:hAnsi="Times New Roman" w:cs="Times New Roman"/>
          <w:sz w:val="24"/>
          <w:szCs w:val="24"/>
          <w:lang w:val="es-ES_tradnl"/>
        </w:rPr>
        <w:t xml:space="preserve">tanto para contrapartes gubernamentales como para los Congresos Generales </w:t>
      </w:r>
      <w:r w:rsidR="00F516CF" w:rsidRPr="00EE371E">
        <w:rPr>
          <w:rFonts w:ascii="Times New Roman" w:hAnsi="Times New Roman" w:cs="Times New Roman"/>
          <w:sz w:val="24"/>
          <w:szCs w:val="24"/>
          <w:lang w:val="es-ES_tradnl"/>
        </w:rPr>
        <w:t>(radio-comunicaciones, primeros auxilios, etc.)</w:t>
      </w:r>
      <w:r w:rsidR="00C92A2B" w:rsidRPr="00EE371E">
        <w:rPr>
          <w:rFonts w:ascii="Times New Roman" w:hAnsi="Times New Roman" w:cs="Times New Roman"/>
          <w:sz w:val="24"/>
          <w:szCs w:val="24"/>
          <w:lang w:val="es-ES_tradnl"/>
        </w:rPr>
        <w:t xml:space="preserve"> </w:t>
      </w:r>
      <w:r w:rsidR="00D317F8">
        <w:rPr>
          <w:rFonts w:ascii="Times New Roman" w:hAnsi="Times New Roman" w:cs="Times New Roman"/>
          <w:sz w:val="24"/>
          <w:szCs w:val="24"/>
          <w:lang w:val="es-ES_tradnl"/>
        </w:rPr>
        <w:t xml:space="preserve">El programa ha permitido la entrada de </w:t>
      </w:r>
      <w:r w:rsidR="00C92A2B" w:rsidRPr="00EE371E">
        <w:rPr>
          <w:rFonts w:ascii="Times New Roman" w:hAnsi="Times New Roman" w:cs="Times New Roman"/>
          <w:sz w:val="24"/>
          <w:szCs w:val="24"/>
          <w:lang w:val="es-ES_tradnl"/>
        </w:rPr>
        <w:t xml:space="preserve">SINAPROC </w:t>
      </w:r>
      <w:r w:rsidR="00D317F8">
        <w:rPr>
          <w:rFonts w:ascii="Times New Roman" w:hAnsi="Times New Roman" w:cs="Times New Roman"/>
          <w:sz w:val="24"/>
          <w:szCs w:val="24"/>
          <w:lang w:val="es-ES_tradnl"/>
        </w:rPr>
        <w:t xml:space="preserve">a las comunidades </w:t>
      </w:r>
      <w:r w:rsidR="00D317F8" w:rsidRPr="00EE371E">
        <w:rPr>
          <w:rFonts w:ascii="Times New Roman" w:hAnsi="Times New Roman" w:cs="Times New Roman"/>
          <w:sz w:val="24"/>
          <w:szCs w:val="24"/>
          <w:lang w:val="es-ES_tradnl"/>
        </w:rPr>
        <w:t>ha</w:t>
      </w:r>
      <w:r w:rsidR="00D317F8">
        <w:rPr>
          <w:rFonts w:ascii="Times New Roman" w:hAnsi="Times New Roman" w:cs="Times New Roman"/>
          <w:sz w:val="24"/>
          <w:szCs w:val="24"/>
          <w:lang w:val="es-ES_tradnl"/>
        </w:rPr>
        <w:t>biéndose</w:t>
      </w:r>
      <w:r w:rsidR="00C92A2B" w:rsidRPr="00EE371E">
        <w:rPr>
          <w:rFonts w:ascii="Times New Roman" w:hAnsi="Times New Roman" w:cs="Times New Roman"/>
          <w:sz w:val="24"/>
          <w:szCs w:val="24"/>
          <w:lang w:val="es-ES_tradnl"/>
        </w:rPr>
        <w:t xml:space="preserve"> reclutado 90 voluntarios en El Salto, Peña Bijagual y Lajas Blancas.</w:t>
      </w:r>
      <w:r w:rsidR="004E760B">
        <w:rPr>
          <w:rFonts w:ascii="Times New Roman" w:hAnsi="Times New Roman" w:cs="Times New Roman"/>
          <w:sz w:val="24"/>
          <w:szCs w:val="24"/>
          <w:lang w:val="es-ES_tradnl"/>
        </w:rPr>
        <w:t xml:space="preserve"> </w:t>
      </w:r>
      <w:r w:rsidR="004E760B" w:rsidRPr="004E760B">
        <w:rPr>
          <w:rFonts w:ascii="Times New Roman" w:hAnsi="Times New Roman" w:cs="Times New Roman"/>
          <w:sz w:val="24"/>
          <w:szCs w:val="24"/>
          <w:lang w:val="es-ES_tradnl"/>
        </w:rPr>
        <w:t>La instalación de repetidores permitirá una mejor comunicación entre las comarcas y con la capital, lo cual mejorará las posibilidades de alerta y reacción ante las emergencias.</w:t>
      </w:r>
      <w:r w:rsidR="00067CBE">
        <w:rPr>
          <w:rFonts w:ascii="Times New Roman" w:hAnsi="Times New Roman" w:cs="Times New Roman"/>
          <w:sz w:val="24"/>
          <w:szCs w:val="24"/>
          <w:lang w:val="es-ES_tradnl"/>
        </w:rPr>
        <w:t xml:space="preserve"> El programa está permitiendo </w:t>
      </w:r>
      <w:r w:rsidR="00067CBE" w:rsidRPr="00067CBE">
        <w:rPr>
          <w:rFonts w:ascii="Times New Roman" w:hAnsi="Times New Roman" w:cs="Times New Roman"/>
          <w:sz w:val="24"/>
          <w:szCs w:val="24"/>
          <w:lang w:val="es-ES_tradnl"/>
        </w:rPr>
        <w:t xml:space="preserve">el fortalecimiento </w:t>
      </w:r>
      <w:r w:rsidR="00067CBE" w:rsidRPr="00067CBE">
        <w:rPr>
          <w:rFonts w:ascii="Times New Roman" w:hAnsi="Times New Roman" w:cs="Times New Roman"/>
          <w:sz w:val="24"/>
          <w:szCs w:val="24"/>
          <w:lang w:val="es-ES_tradnl"/>
        </w:rPr>
        <w:lastRenderedPageBreak/>
        <w:t xml:space="preserve">de la presencia del gobierno en </w:t>
      </w:r>
      <w:r w:rsidR="00067CBE">
        <w:rPr>
          <w:rFonts w:ascii="Times New Roman" w:hAnsi="Times New Roman" w:cs="Times New Roman"/>
          <w:sz w:val="24"/>
          <w:szCs w:val="24"/>
          <w:lang w:val="es-ES_tradnl"/>
        </w:rPr>
        <w:t xml:space="preserve">el </w:t>
      </w:r>
      <w:r w:rsidR="00067CBE" w:rsidRPr="00067CBE">
        <w:rPr>
          <w:rFonts w:ascii="Times New Roman" w:hAnsi="Times New Roman" w:cs="Times New Roman"/>
          <w:sz w:val="24"/>
          <w:szCs w:val="24"/>
          <w:lang w:val="es-ES_tradnl"/>
        </w:rPr>
        <w:t>territorio indígena.</w:t>
      </w:r>
    </w:p>
    <w:p w:rsidR="00DD6F1B" w:rsidRDefault="00C92A2B" w:rsidP="00CD6220">
      <w:pPr>
        <w:spacing w:after="120"/>
        <w:jc w:val="both"/>
        <w:rPr>
          <w:rFonts w:ascii="Times New Roman" w:hAnsi="Times New Roman" w:cs="Times New Roman"/>
          <w:sz w:val="24"/>
          <w:szCs w:val="24"/>
          <w:lang w:val="es-ES_tradnl"/>
        </w:rPr>
      </w:pPr>
      <w:r w:rsidRPr="00EE371E">
        <w:rPr>
          <w:rFonts w:ascii="Times New Roman" w:hAnsi="Times New Roman" w:cs="Times New Roman"/>
          <w:sz w:val="24"/>
          <w:szCs w:val="24"/>
          <w:lang w:val="es-ES_tradnl"/>
        </w:rPr>
        <w:t>También</w:t>
      </w:r>
      <w:r w:rsidR="001F0D88" w:rsidRPr="00EE371E">
        <w:rPr>
          <w:rFonts w:ascii="Times New Roman" w:hAnsi="Times New Roman" w:cs="Times New Roman"/>
          <w:sz w:val="24"/>
          <w:szCs w:val="24"/>
          <w:lang w:val="es-ES_tradnl"/>
        </w:rPr>
        <w:t xml:space="preserve"> se han </w:t>
      </w:r>
      <w:r w:rsidRPr="00EE371E">
        <w:rPr>
          <w:rFonts w:ascii="Times New Roman" w:hAnsi="Times New Roman" w:cs="Times New Roman"/>
          <w:sz w:val="24"/>
          <w:szCs w:val="24"/>
          <w:lang w:val="es-ES_tradnl"/>
        </w:rPr>
        <w:t>impartido</w:t>
      </w:r>
      <w:r w:rsidR="001F0D88" w:rsidRPr="00EE371E">
        <w:rPr>
          <w:rFonts w:ascii="Times New Roman" w:hAnsi="Times New Roman" w:cs="Times New Roman"/>
          <w:sz w:val="24"/>
          <w:szCs w:val="24"/>
          <w:lang w:val="es-ES_tradnl"/>
        </w:rPr>
        <w:t xml:space="preserve"> cursos sobre SIG y se han levantado mapas utilizando la información </w:t>
      </w:r>
      <w:r w:rsidR="000618E9" w:rsidRPr="00EE371E">
        <w:rPr>
          <w:rFonts w:ascii="Times New Roman" w:hAnsi="Times New Roman" w:cs="Times New Roman"/>
          <w:sz w:val="24"/>
          <w:szCs w:val="24"/>
          <w:lang w:val="es-ES_tradnl"/>
        </w:rPr>
        <w:t xml:space="preserve">disponible. Esto ha significado un fortalecimiento institucional: </w:t>
      </w:r>
      <w:r w:rsidRPr="00EE371E">
        <w:rPr>
          <w:rFonts w:ascii="Times New Roman" w:hAnsi="Times New Roman" w:cs="Times New Roman"/>
          <w:sz w:val="24"/>
          <w:szCs w:val="24"/>
          <w:lang w:val="es-ES_tradnl"/>
        </w:rPr>
        <w:t xml:space="preserve">ANAM </w:t>
      </w:r>
      <w:r w:rsidR="000618E9" w:rsidRPr="00EE371E">
        <w:rPr>
          <w:rFonts w:ascii="Times New Roman" w:hAnsi="Times New Roman" w:cs="Times New Roman"/>
          <w:sz w:val="24"/>
          <w:szCs w:val="24"/>
          <w:lang w:val="es-ES_tradnl"/>
        </w:rPr>
        <w:t>es capaz de manejar la información</w:t>
      </w:r>
      <w:r w:rsidR="00644D7F" w:rsidRPr="00EE371E">
        <w:rPr>
          <w:rFonts w:ascii="Times New Roman" w:hAnsi="Times New Roman" w:cs="Times New Roman"/>
          <w:sz w:val="24"/>
          <w:szCs w:val="24"/>
          <w:lang w:val="es-ES_tradnl"/>
        </w:rPr>
        <w:t xml:space="preserve"> a nivel local y es capaz de identificar sus necesidades. La compra de tres GPS (uno para cada cuenca y otro para la administración central) permitirá actualizar la información (escuelas, centros de salud, etc.) Sin embargo, para que los mapas sean realmente útiles en la toma de decisiones (uso</w:t>
      </w:r>
      <w:r w:rsidR="004E760B">
        <w:rPr>
          <w:rFonts w:ascii="Times New Roman" w:hAnsi="Times New Roman" w:cs="Times New Roman"/>
          <w:sz w:val="24"/>
          <w:szCs w:val="24"/>
          <w:lang w:val="es-ES_tradnl"/>
        </w:rPr>
        <w:t>s</w:t>
      </w:r>
      <w:r w:rsidR="00644D7F" w:rsidRPr="00EE371E">
        <w:rPr>
          <w:rFonts w:ascii="Times New Roman" w:hAnsi="Times New Roman" w:cs="Times New Roman"/>
          <w:sz w:val="24"/>
          <w:szCs w:val="24"/>
          <w:lang w:val="es-ES_tradnl"/>
        </w:rPr>
        <w:t xml:space="preserve"> del </w:t>
      </w:r>
      <w:r w:rsidR="004E760B">
        <w:rPr>
          <w:rFonts w:ascii="Times New Roman" w:hAnsi="Times New Roman" w:cs="Times New Roman"/>
          <w:sz w:val="24"/>
          <w:szCs w:val="24"/>
          <w:lang w:val="es-ES_tradnl"/>
        </w:rPr>
        <w:t>suelos</w:t>
      </w:r>
      <w:r w:rsidR="00644D7F" w:rsidRPr="00EE371E">
        <w:rPr>
          <w:rFonts w:ascii="Times New Roman" w:hAnsi="Times New Roman" w:cs="Times New Roman"/>
          <w:sz w:val="24"/>
          <w:szCs w:val="24"/>
          <w:lang w:val="es-ES_tradnl"/>
        </w:rPr>
        <w:t>, subidas del nivel del agua y zonas inundadas, rutas de acceso, etc.) se necesitaría un mapa topogr</w:t>
      </w:r>
      <w:r w:rsidR="000618E9" w:rsidRPr="00EE371E">
        <w:rPr>
          <w:rFonts w:ascii="Times New Roman" w:hAnsi="Times New Roman" w:cs="Times New Roman"/>
          <w:sz w:val="24"/>
          <w:szCs w:val="24"/>
          <w:lang w:val="es-ES_tradnl"/>
        </w:rPr>
        <w:t xml:space="preserve">áfico </w:t>
      </w:r>
      <w:r w:rsidR="00644D7F" w:rsidRPr="00EE371E">
        <w:rPr>
          <w:rFonts w:ascii="Times New Roman" w:hAnsi="Times New Roman" w:cs="Times New Roman"/>
          <w:sz w:val="24"/>
          <w:szCs w:val="24"/>
          <w:lang w:val="es-ES_tradnl"/>
        </w:rPr>
        <w:t xml:space="preserve">a una escala </w:t>
      </w:r>
      <w:r w:rsidR="004B7159">
        <w:rPr>
          <w:rFonts w:ascii="Times New Roman" w:hAnsi="Times New Roman" w:cs="Times New Roman"/>
          <w:sz w:val="24"/>
          <w:szCs w:val="24"/>
          <w:lang w:val="es-ES_tradnl"/>
        </w:rPr>
        <w:t>menor</w:t>
      </w:r>
      <w:r w:rsidR="00644D7F" w:rsidRPr="00EE371E">
        <w:rPr>
          <w:rFonts w:ascii="Times New Roman" w:hAnsi="Times New Roman" w:cs="Times New Roman"/>
          <w:sz w:val="24"/>
          <w:szCs w:val="24"/>
          <w:lang w:val="es-ES_tradnl"/>
        </w:rPr>
        <w:t xml:space="preserve"> que el </w:t>
      </w:r>
      <w:r w:rsidR="00DD6F1B">
        <w:rPr>
          <w:rFonts w:ascii="Times New Roman" w:hAnsi="Times New Roman" w:cs="Times New Roman"/>
          <w:sz w:val="24"/>
          <w:szCs w:val="24"/>
          <w:lang w:val="es-ES_tradnl"/>
        </w:rPr>
        <w:t>existente (1:250.000).</w:t>
      </w:r>
    </w:p>
    <w:p w:rsidR="00DD6F1B" w:rsidRDefault="00DD6F1B" w:rsidP="00CD6220">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L</w:t>
      </w:r>
      <w:r w:rsidRPr="00DD6F1B">
        <w:rPr>
          <w:rFonts w:ascii="Times New Roman" w:hAnsi="Times New Roman" w:cs="Times New Roman"/>
          <w:sz w:val="24"/>
          <w:szCs w:val="24"/>
          <w:lang w:val="es-ES_tradnl"/>
        </w:rPr>
        <w:t xml:space="preserve">as nuevas estaciones se están instalando donde había estaciones tradicionales y por lo tanto existen series históricas. Esto permitirá generar información sobre cambio climático </w:t>
      </w:r>
      <w:r>
        <w:rPr>
          <w:rFonts w:ascii="Times New Roman" w:hAnsi="Times New Roman" w:cs="Times New Roman"/>
          <w:sz w:val="24"/>
          <w:szCs w:val="24"/>
          <w:lang w:val="es-ES_tradnl"/>
        </w:rPr>
        <w:t>y se espera que los resultados del programa permitan saber si las inundaciones se deben a fenómenos meteorológicos o a un mal manejo de la cuenca. Sin embargo, p</w:t>
      </w:r>
      <w:r w:rsidR="006006C6">
        <w:rPr>
          <w:rFonts w:ascii="Times New Roman" w:hAnsi="Times New Roman" w:cs="Times New Roman"/>
          <w:sz w:val="24"/>
          <w:szCs w:val="24"/>
          <w:lang w:val="es-ES_tradnl"/>
        </w:rPr>
        <w:t>ara levantar perfiles de inundación, es necesario levantar perfiles transversales a lo largo del río. ETESA no dispone de topógrafos para ello.</w:t>
      </w:r>
    </w:p>
    <w:p w:rsidR="004302E3" w:rsidRDefault="00395550" w:rsidP="00CD6220">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En la formulación del programa s</w:t>
      </w:r>
      <w:r w:rsidR="00A3044A">
        <w:rPr>
          <w:rFonts w:ascii="Times New Roman" w:hAnsi="Times New Roman" w:cs="Times New Roman"/>
          <w:sz w:val="24"/>
          <w:szCs w:val="24"/>
          <w:lang w:val="es-ES_tradnl"/>
        </w:rPr>
        <w:t>e presup</w:t>
      </w:r>
      <w:r>
        <w:rPr>
          <w:rFonts w:ascii="Times New Roman" w:hAnsi="Times New Roman" w:cs="Times New Roman"/>
          <w:sz w:val="24"/>
          <w:szCs w:val="24"/>
          <w:lang w:val="es-ES_tradnl"/>
        </w:rPr>
        <w:t>uso</w:t>
      </w:r>
      <w:r w:rsidR="00A3044A">
        <w:rPr>
          <w:rFonts w:ascii="Times New Roman" w:hAnsi="Times New Roman" w:cs="Times New Roman"/>
          <w:sz w:val="24"/>
          <w:szCs w:val="24"/>
          <w:lang w:val="es-ES_tradnl"/>
        </w:rPr>
        <w:t xml:space="preserve"> que las instituciones ya tenían capacidades SIG</w:t>
      </w:r>
      <w:r>
        <w:rPr>
          <w:rFonts w:ascii="Times New Roman" w:hAnsi="Times New Roman" w:cs="Times New Roman"/>
          <w:sz w:val="24"/>
          <w:szCs w:val="24"/>
          <w:lang w:val="es-ES_tradnl"/>
        </w:rPr>
        <w:t xml:space="preserve">. El diagnóstico fue equivocado. Aunque ciertas instituciones contaban </w:t>
      </w:r>
      <w:r w:rsidR="004E760B">
        <w:rPr>
          <w:rFonts w:ascii="Times New Roman" w:hAnsi="Times New Roman" w:cs="Times New Roman"/>
          <w:sz w:val="24"/>
          <w:szCs w:val="24"/>
          <w:lang w:val="es-ES_tradnl"/>
        </w:rPr>
        <w:t xml:space="preserve">con </w:t>
      </w:r>
      <w:r w:rsidR="00CD5A25">
        <w:rPr>
          <w:rFonts w:ascii="Times New Roman" w:hAnsi="Times New Roman" w:cs="Times New Roman"/>
          <w:sz w:val="24"/>
          <w:szCs w:val="24"/>
          <w:lang w:val="es-ES_tradnl"/>
        </w:rPr>
        <w:t>estas capacidades</w:t>
      </w:r>
      <w:r>
        <w:rPr>
          <w:rFonts w:ascii="Times New Roman" w:hAnsi="Times New Roman" w:cs="Times New Roman"/>
          <w:sz w:val="24"/>
          <w:szCs w:val="24"/>
          <w:lang w:val="es-ES_tradnl"/>
        </w:rPr>
        <w:t>,</w:t>
      </w:r>
      <w:r w:rsidR="00CD5A25">
        <w:rPr>
          <w:rFonts w:ascii="Times New Roman" w:hAnsi="Times New Roman" w:cs="Times New Roman"/>
          <w:sz w:val="24"/>
          <w:szCs w:val="24"/>
          <w:lang w:val="es-ES_tradnl"/>
        </w:rPr>
        <w:t xml:space="preserve"> </w:t>
      </w:r>
      <w:r w:rsidR="004E760B">
        <w:rPr>
          <w:rFonts w:ascii="Times New Roman" w:hAnsi="Times New Roman" w:cs="Times New Roman"/>
          <w:sz w:val="24"/>
          <w:szCs w:val="24"/>
          <w:lang w:val="es-ES_tradnl"/>
        </w:rPr>
        <w:t>no las tenían a nivel local dentro de las cuencas</w:t>
      </w:r>
      <w:r w:rsidR="00A3044A">
        <w:rPr>
          <w:rFonts w:ascii="Times New Roman" w:hAnsi="Times New Roman" w:cs="Times New Roman"/>
          <w:sz w:val="24"/>
          <w:szCs w:val="24"/>
          <w:lang w:val="es-ES_tradnl"/>
        </w:rPr>
        <w:t>.</w:t>
      </w:r>
      <w:r>
        <w:rPr>
          <w:rFonts w:ascii="Times New Roman" w:hAnsi="Times New Roman" w:cs="Times New Roman"/>
          <w:sz w:val="24"/>
          <w:szCs w:val="24"/>
          <w:lang w:val="es-ES_tradnl"/>
        </w:rPr>
        <w:t xml:space="preserve"> Se ha incorporado un nuevo socio (Universidad Tecnológica de Panamá) para incrementar las capacidades institucionales</w:t>
      </w:r>
      <w:r w:rsidR="000269CF" w:rsidRPr="000269CF">
        <w:rPr>
          <w:rFonts w:ascii="Times New Roman" w:hAnsi="Times New Roman" w:cs="Times New Roman"/>
          <w:sz w:val="24"/>
          <w:szCs w:val="24"/>
          <w:lang w:val="es-ES_tradnl"/>
        </w:rPr>
        <w:t xml:space="preserve"> </w:t>
      </w:r>
      <w:r w:rsidR="000269CF">
        <w:rPr>
          <w:rFonts w:ascii="Times New Roman" w:hAnsi="Times New Roman" w:cs="Times New Roman"/>
          <w:sz w:val="24"/>
          <w:szCs w:val="24"/>
          <w:lang w:val="es-ES_tradnl"/>
        </w:rPr>
        <w:t xml:space="preserve">y se han fortalecido las capacidades del </w:t>
      </w:r>
      <w:r w:rsidR="000269CF" w:rsidRPr="00C602FE">
        <w:rPr>
          <w:rFonts w:ascii="Times New Roman" w:hAnsi="Times New Roman" w:cs="Times New Roman"/>
          <w:sz w:val="24"/>
          <w:szCs w:val="24"/>
          <w:lang w:val="es-ES_tradnl"/>
        </w:rPr>
        <w:t xml:space="preserve">MIDA </w:t>
      </w:r>
      <w:r w:rsidR="000269CF">
        <w:rPr>
          <w:rFonts w:ascii="Times New Roman" w:hAnsi="Times New Roman" w:cs="Times New Roman"/>
          <w:sz w:val="24"/>
          <w:szCs w:val="24"/>
          <w:lang w:val="es-ES_tradnl"/>
        </w:rPr>
        <w:t>en cuanto al</w:t>
      </w:r>
      <w:r w:rsidR="000269CF" w:rsidRPr="00C602FE">
        <w:rPr>
          <w:rFonts w:ascii="Times New Roman" w:hAnsi="Times New Roman" w:cs="Times New Roman"/>
          <w:sz w:val="24"/>
          <w:szCs w:val="24"/>
          <w:lang w:val="es-ES_tradnl"/>
        </w:rPr>
        <w:t xml:space="preserve"> manej</w:t>
      </w:r>
      <w:r w:rsidR="000269CF">
        <w:rPr>
          <w:rFonts w:ascii="Times New Roman" w:hAnsi="Times New Roman" w:cs="Times New Roman"/>
          <w:sz w:val="24"/>
          <w:szCs w:val="24"/>
          <w:lang w:val="es-ES_tradnl"/>
        </w:rPr>
        <w:t>o de</w:t>
      </w:r>
      <w:r w:rsidR="000269CF" w:rsidRPr="00C602FE">
        <w:rPr>
          <w:rFonts w:ascii="Times New Roman" w:hAnsi="Times New Roman" w:cs="Times New Roman"/>
          <w:sz w:val="24"/>
          <w:szCs w:val="24"/>
          <w:lang w:val="es-ES_tradnl"/>
        </w:rPr>
        <w:t xml:space="preserve"> la información a nivel local y de </w:t>
      </w:r>
      <w:r w:rsidR="000269CF">
        <w:rPr>
          <w:rFonts w:ascii="Times New Roman" w:hAnsi="Times New Roman" w:cs="Times New Roman"/>
          <w:sz w:val="24"/>
          <w:szCs w:val="24"/>
          <w:lang w:val="es-ES_tradnl"/>
        </w:rPr>
        <w:t>identificación de sus necesidades (dos</w:t>
      </w:r>
      <w:r w:rsidR="000269CF" w:rsidRPr="00C602FE">
        <w:rPr>
          <w:rFonts w:ascii="Times New Roman" w:hAnsi="Times New Roman" w:cs="Times New Roman"/>
          <w:sz w:val="24"/>
          <w:szCs w:val="24"/>
          <w:lang w:val="es-ES_tradnl"/>
        </w:rPr>
        <w:t xml:space="preserve"> </w:t>
      </w:r>
      <w:r w:rsidR="000269CF">
        <w:rPr>
          <w:rFonts w:ascii="Times New Roman" w:hAnsi="Times New Roman" w:cs="Times New Roman"/>
          <w:sz w:val="24"/>
          <w:szCs w:val="24"/>
          <w:lang w:val="es-ES_tradnl"/>
        </w:rPr>
        <w:t xml:space="preserve">GPS </w:t>
      </w:r>
      <w:r w:rsidR="000269CF" w:rsidRPr="00C602FE">
        <w:rPr>
          <w:rFonts w:ascii="Times New Roman" w:hAnsi="Times New Roman" w:cs="Times New Roman"/>
          <w:sz w:val="24"/>
          <w:szCs w:val="24"/>
          <w:lang w:val="es-ES_tradnl"/>
        </w:rPr>
        <w:t xml:space="preserve">por cuenca </w:t>
      </w:r>
      <w:r w:rsidR="000269CF">
        <w:rPr>
          <w:rFonts w:ascii="Times New Roman" w:hAnsi="Times New Roman" w:cs="Times New Roman"/>
          <w:sz w:val="24"/>
          <w:szCs w:val="24"/>
          <w:lang w:val="es-ES_tradnl"/>
        </w:rPr>
        <w:t>y tres</w:t>
      </w:r>
      <w:r w:rsidR="000269CF" w:rsidRPr="00C602FE">
        <w:rPr>
          <w:rFonts w:ascii="Times New Roman" w:hAnsi="Times New Roman" w:cs="Times New Roman"/>
          <w:sz w:val="24"/>
          <w:szCs w:val="24"/>
          <w:lang w:val="es-ES_tradnl"/>
        </w:rPr>
        <w:t xml:space="preserve"> a nivel central)</w:t>
      </w:r>
      <w:r>
        <w:rPr>
          <w:rFonts w:ascii="Times New Roman" w:hAnsi="Times New Roman" w:cs="Times New Roman"/>
          <w:sz w:val="24"/>
          <w:szCs w:val="24"/>
          <w:lang w:val="es-ES_tradnl"/>
        </w:rPr>
        <w:t xml:space="preserve">. </w:t>
      </w:r>
      <w:r w:rsidR="000269CF">
        <w:rPr>
          <w:rFonts w:ascii="Times New Roman" w:hAnsi="Times New Roman" w:cs="Times New Roman"/>
          <w:sz w:val="24"/>
          <w:szCs w:val="24"/>
          <w:lang w:val="es-ES_tradnl"/>
        </w:rPr>
        <w:t>E</w:t>
      </w:r>
      <w:r>
        <w:rPr>
          <w:rFonts w:ascii="Times New Roman" w:hAnsi="Times New Roman" w:cs="Times New Roman"/>
          <w:sz w:val="24"/>
          <w:szCs w:val="24"/>
          <w:lang w:val="es-ES_tradnl"/>
        </w:rPr>
        <w:t>ste fortalecimiento debe materializarse en una mayor</w:t>
      </w:r>
      <w:r w:rsidR="00DD6F1B">
        <w:rPr>
          <w:rFonts w:ascii="Times New Roman" w:hAnsi="Times New Roman" w:cs="Times New Roman"/>
          <w:sz w:val="24"/>
          <w:szCs w:val="24"/>
          <w:lang w:val="es-ES_tradnl"/>
        </w:rPr>
        <w:t xml:space="preserve"> </w:t>
      </w:r>
      <w:r w:rsidR="00FD4935">
        <w:rPr>
          <w:rFonts w:ascii="Times New Roman" w:hAnsi="Times New Roman" w:cs="Times New Roman"/>
          <w:sz w:val="24"/>
          <w:szCs w:val="24"/>
          <w:lang w:val="es-ES_tradnl"/>
        </w:rPr>
        <w:t>capacidad para manejar información a nivel local</w:t>
      </w:r>
      <w:r w:rsidR="00DD6F1B">
        <w:rPr>
          <w:rFonts w:ascii="Times New Roman" w:hAnsi="Times New Roman" w:cs="Times New Roman"/>
          <w:sz w:val="24"/>
          <w:szCs w:val="24"/>
          <w:lang w:val="es-ES_tradnl"/>
        </w:rPr>
        <w:t xml:space="preserve"> y para identificar debilidades</w:t>
      </w:r>
      <w:r w:rsidR="0029129A">
        <w:rPr>
          <w:rFonts w:ascii="Times New Roman" w:hAnsi="Times New Roman" w:cs="Times New Roman"/>
          <w:sz w:val="24"/>
          <w:szCs w:val="24"/>
          <w:lang w:val="es-ES_tradnl"/>
        </w:rPr>
        <w:t>.</w:t>
      </w:r>
    </w:p>
    <w:p w:rsidR="00C81889" w:rsidRDefault="00C81889" w:rsidP="00B73BA6">
      <w:pPr>
        <w:spacing w:after="120"/>
        <w:jc w:val="both"/>
        <w:rPr>
          <w:rFonts w:ascii="Times New Roman" w:hAnsi="Times New Roman" w:cs="Times New Roman"/>
          <w:b/>
          <w:i/>
          <w:sz w:val="24"/>
          <w:szCs w:val="24"/>
          <w:lang w:val="es-ES_tradnl"/>
        </w:rPr>
      </w:pPr>
      <w:r w:rsidRPr="00EE371E">
        <w:rPr>
          <w:rFonts w:ascii="Times New Roman" w:hAnsi="Times New Roman" w:cs="Times New Roman"/>
          <w:b/>
          <w:i/>
          <w:sz w:val="24"/>
          <w:szCs w:val="24"/>
          <w:lang w:val="es-ES_tradnl"/>
        </w:rPr>
        <w:t>Resultado</w:t>
      </w:r>
      <w:r w:rsidR="00E4463C" w:rsidRPr="00EE371E">
        <w:rPr>
          <w:rFonts w:ascii="Times New Roman" w:hAnsi="Times New Roman" w:cs="Times New Roman"/>
          <w:b/>
          <w:i/>
          <w:sz w:val="24"/>
          <w:szCs w:val="24"/>
          <w:lang w:val="es-ES_tradnl"/>
        </w:rPr>
        <w:t xml:space="preserve"> 2</w:t>
      </w:r>
      <w:r w:rsidRPr="00EE371E">
        <w:rPr>
          <w:rFonts w:ascii="Times New Roman" w:hAnsi="Times New Roman" w:cs="Times New Roman"/>
          <w:b/>
          <w:i/>
          <w:sz w:val="24"/>
          <w:szCs w:val="24"/>
          <w:lang w:val="es-ES_tradnl"/>
        </w:rPr>
        <w:t>: Gestión local de los recursos suelo y agua, mejorada para aumentar la capacidad de adaptación y la mitigación del cambio climático para asegurar el desarrollo y bienestar de las poblaciones</w:t>
      </w:r>
    </w:p>
    <w:p w:rsidR="0044361A" w:rsidRPr="00EE371E" w:rsidRDefault="00C515E6" w:rsidP="0044361A">
      <w:pPr>
        <w:spacing w:after="120"/>
        <w:ind w:left="-567"/>
        <w:jc w:val="both"/>
        <w:rPr>
          <w:rFonts w:ascii="Times New Roman" w:hAnsi="Times New Roman" w:cs="Times New Roman"/>
          <w:b/>
          <w:i/>
          <w:sz w:val="24"/>
          <w:szCs w:val="24"/>
          <w:lang w:val="es-ES_tradnl"/>
        </w:rPr>
      </w:pPr>
      <w:r>
        <w:rPr>
          <w:rFonts w:ascii="Times New Roman" w:hAnsi="Times New Roman" w:cs="Times New Roman"/>
          <w:b/>
          <w:i/>
          <w:noProof/>
          <w:sz w:val="24"/>
          <w:szCs w:val="24"/>
          <w:lang w:val="es-PA" w:eastAsia="es-PA"/>
        </w:rPr>
        <w:drawing>
          <wp:inline distT="0" distB="0" distL="0" distR="0">
            <wp:extent cx="7091755" cy="1667435"/>
            <wp:effectExtent l="19050" t="0" r="0" b="0"/>
            <wp:docPr id="20" name="Picture 20" descr="C:\Users\RAUL\Documents\04_WORK\1_CONSULTANT\3_MDG-F\5_PANAMA\5_Inforne-Final\TOC\MDGF-Panama_ToC_resultado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AUL\Documents\04_WORK\1_CONSULTANT\3_MDG-F\5_PANAMA\5_Inforne-Final\TOC\MDGF-Panama_ToC_resultado2.jpeg"/>
                    <pic:cNvPicPr>
                      <a:picLocks noChangeAspect="1" noChangeArrowheads="1"/>
                    </pic:cNvPicPr>
                  </pic:nvPicPr>
                  <pic:blipFill>
                    <a:blip r:embed="rId30" cstate="print"/>
                    <a:srcRect/>
                    <a:stretch>
                      <a:fillRect/>
                    </a:stretch>
                  </pic:blipFill>
                  <pic:spPr bwMode="auto">
                    <a:xfrm>
                      <a:off x="0" y="0"/>
                      <a:ext cx="7092884" cy="1667700"/>
                    </a:xfrm>
                    <a:prstGeom prst="rect">
                      <a:avLst/>
                    </a:prstGeom>
                    <a:noFill/>
                    <a:ln w="9525">
                      <a:noFill/>
                      <a:miter lim="800000"/>
                      <a:headEnd/>
                      <a:tailEnd/>
                    </a:ln>
                  </pic:spPr>
                </pic:pic>
              </a:graphicData>
            </a:graphic>
          </wp:inline>
        </w:drawing>
      </w:r>
    </w:p>
    <w:p w:rsidR="00492B53" w:rsidRPr="00492B53" w:rsidRDefault="00492B53" w:rsidP="00B73BA6">
      <w:pPr>
        <w:spacing w:after="120"/>
        <w:jc w:val="both"/>
        <w:rPr>
          <w:rFonts w:ascii="Times New Roman" w:hAnsi="Times New Roman" w:cs="Times New Roman"/>
          <w:sz w:val="24"/>
          <w:szCs w:val="24"/>
          <w:u w:val="single"/>
          <w:lang w:val="es-ES_tradnl"/>
        </w:rPr>
      </w:pPr>
      <w:r w:rsidRPr="00492B53">
        <w:rPr>
          <w:rFonts w:ascii="Times New Roman" w:hAnsi="Times New Roman" w:cs="Times New Roman"/>
          <w:sz w:val="24"/>
          <w:szCs w:val="24"/>
          <w:u w:val="single"/>
          <w:lang w:val="es-ES_tradnl"/>
        </w:rPr>
        <w:t>Producto 2.1</w:t>
      </w:r>
    </w:p>
    <w:p w:rsidR="00A56DA5" w:rsidRDefault="00A3044A" w:rsidP="00B73BA6">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Aún no se ha avanzado en los planes de manejo (Producto 2.1). </w:t>
      </w:r>
      <w:r w:rsidR="0089771E">
        <w:rPr>
          <w:rFonts w:ascii="Times New Roman" w:hAnsi="Times New Roman" w:cs="Times New Roman"/>
          <w:sz w:val="24"/>
          <w:szCs w:val="24"/>
          <w:lang w:val="es-ES_tradnl"/>
        </w:rPr>
        <w:t xml:space="preserve">La Ley N°44 de agosto de 2002 establece que </w:t>
      </w:r>
      <w:r w:rsidR="0089771E" w:rsidRPr="004A571C">
        <w:rPr>
          <w:rFonts w:ascii="Times New Roman" w:hAnsi="Times New Roman" w:cs="Times New Roman"/>
          <w:i/>
          <w:sz w:val="24"/>
          <w:szCs w:val="24"/>
          <w:lang w:val="es-ES_tradnl"/>
        </w:rPr>
        <w:t>ANAM con las instituciones públicas sectoriales con competencia ambiental y los Comités de Cuencas Hidrográficas debidamente organizados, realizará un diagnóstico pormenorizado de las cuencas hidrográficas, en donde se establecerán los criterios e indicadores para la elaboración del Plan de Ordenamiento Ambiental Territorial y el Plan de Manejo, Desarrollo, Protección y Conservación de las cuencas hidrográficas, en procura de minimizar los efectos negativos causados por la acción de la naturaleza</w:t>
      </w:r>
      <w:r w:rsidR="0089771E">
        <w:rPr>
          <w:rFonts w:ascii="Times New Roman" w:hAnsi="Times New Roman" w:cs="Times New Roman"/>
          <w:sz w:val="24"/>
          <w:szCs w:val="24"/>
          <w:lang w:val="es-ES_tradnl"/>
        </w:rPr>
        <w:t xml:space="preserve">. Los Comités de Cuenca son por lo tanto elementos clave en la elaboración de los planes de manejo que además deberían </w:t>
      </w:r>
      <w:r>
        <w:rPr>
          <w:rFonts w:ascii="Times New Roman" w:hAnsi="Times New Roman" w:cs="Times New Roman"/>
          <w:sz w:val="24"/>
          <w:szCs w:val="24"/>
          <w:lang w:val="es-ES_tradnl"/>
        </w:rPr>
        <w:t xml:space="preserve">nacer de las comunidades y de la Estrategia de Gestión Integrada (Producto 1.1) </w:t>
      </w:r>
      <w:r w:rsidR="0089771E">
        <w:rPr>
          <w:rFonts w:ascii="Times New Roman" w:hAnsi="Times New Roman" w:cs="Times New Roman"/>
          <w:sz w:val="24"/>
          <w:szCs w:val="24"/>
          <w:lang w:val="es-ES_tradnl"/>
        </w:rPr>
        <w:t>l</w:t>
      </w:r>
      <w:r w:rsidR="00492B53">
        <w:rPr>
          <w:rFonts w:ascii="Times New Roman" w:hAnsi="Times New Roman" w:cs="Times New Roman"/>
          <w:sz w:val="24"/>
          <w:szCs w:val="24"/>
          <w:lang w:val="es-ES_tradnl"/>
        </w:rPr>
        <w:t>a</w:t>
      </w:r>
      <w:r w:rsidR="0089771E">
        <w:rPr>
          <w:rFonts w:ascii="Times New Roman" w:hAnsi="Times New Roman" w:cs="Times New Roman"/>
          <w:sz w:val="24"/>
          <w:szCs w:val="24"/>
          <w:lang w:val="es-ES_tradnl"/>
        </w:rPr>
        <w:t xml:space="preserve"> cual</w:t>
      </w:r>
      <w:r>
        <w:rPr>
          <w:rFonts w:ascii="Times New Roman" w:hAnsi="Times New Roman" w:cs="Times New Roman"/>
          <w:sz w:val="24"/>
          <w:szCs w:val="24"/>
          <w:lang w:val="es-ES_tradnl"/>
        </w:rPr>
        <w:t xml:space="preserve"> tampoco se ha elaborado </w:t>
      </w:r>
      <w:r>
        <w:rPr>
          <w:rFonts w:ascii="Times New Roman" w:hAnsi="Times New Roman" w:cs="Times New Roman"/>
          <w:sz w:val="24"/>
          <w:szCs w:val="24"/>
          <w:lang w:val="es-ES_tradnl"/>
        </w:rPr>
        <w:lastRenderedPageBreak/>
        <w:t xml:space="preserve">aún. En el tiempo de implementación restante es dudoso hasta que punto será posible socializar estos planes y conseguir </w:t>
      </w:r>
      <w:r w:rsidR="00492B53">
        <w:rPr>
          <w:rFonts w:ascii="Times New Roman" w:hAnsi="Times New Roman" w:cs="Times New Roman"/>
          <w:sz w:val="24"/>
          <w:szCs w:val="24"/>
          <w:lang w:val="es-ES_tradnl"/>
        </w:rPr>
        <w:t>el necesario</w:t>
      </w:r>
      <w:r>
        <w:rPr>
          <w:rFonts w:ascii="Times New Roman" w:hAnsi="Times New Roman" w:cs="Times New Roman"/>
          <w:sz w:val="24"/>
          <w:szCs w:val="24"/>
          <w:lang w:val="es-ES_tradnl"/>
        </w:rPr>
        <w:t xml:space="preserve"> grado de compromiso por parte de los distintos actores.</w:t>
      </w:r>
    </w:p>
    <w:p w:rsidR="00492B53" w:rsidRPr="00492B53" w:rsidRDefault="00492B53" w:rsidP="00B73BA6">
      <w:pPr>
        <w:spacing w:after="120"/>
        <w:jc w:val="both"/>
        <w:rPr>
          <w:rFonts w:ascii="Times New Roman" w:hAnsi="Times New Roman" w:cs="Times New Roman"/>
          <w:sz w:val="24"/>
          <w:szCs w:val="24"/>
          <w:u w:val="single"/>
          <w:lang w:val="es-ES_tradnl"/>
        </w:rPr>
      </w:pPr>
      <w:r w:rsidRPr="00492B53">
        <w:rPr>
          <w:rFonts w:ascii="Times New Roman" w:hAnsi="Times New Roman" w:cs="Times New Roman"/>
          <w:sz w:val="24"/>
          <w:szCs w:val="24"/>
          <w:u w:val="single"/>
          <w:lang w:val="es-ES_tradnl"/>
        </w:rPr>
        <w:t>Producto 2.2</w:t>
      </w:r>
    </w:p>
    <w:p w:rsidR="00492B53" w:rsidRDefault="00301A46" w:rsidP="00B73BA6">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A través de una consultoría, se han identificado, transcrito, validado y analizado las normas y regulaciones ambientales tradicionales de las cuencas del Tabasará y del Chucunaque relevantes a la adopción de medidas para la mitigación y </w:t>
      </w:r>
      <w:r w:rsidR="00492B53">
        <w:rPr>
          <w:rFonts w:ascii="Times New Roman" w:hAnsi="Times New Roman" w:cs="Times New Roman"/>
          <w:sz w:val="24"/>
          <w:szCs w:val="24"/>
          <w:lang w:val="es-ES_tradnl"/>
        </w:rPr>
        <w:t>adaptación al cambio climático.</w:t>
      </w:r>
    </w:p>
    <w:p w:rsidR="00492B53" w:rsidRDefault="00E4463C" w:rsidP="00B73BA6">
      <w:pPr>
        <w:spacing w:after="120"/>
        <w:jc w:val="both"/>
        <w:rPr>
          <w:rFonts w:ascii="Times New Roman" w:hAnsi="Times New Roman" w:cs="Times New Roman"/>
          <w:sz w:val="24"/>
          <w:szCs w:val="24"/>
          <w:lang w:val="es-ES_tradnl"/>
        </w:rPr>
      </w:pPr>
      <w:r w:rsidRPr="00EE371E">
        <w:rPr>
          <w:rFonts w:ascii="Times New Roman" w:hAnsi="Times New Roman" w:cs="Times New Roman"/>
          <w:sz w:val="24"/>
          <w:szCs w:val="24"/>
          <w:lang w:val="es-ES_tradnl"/>
        </w:rPr>
        <w:t>Se ha</w:t>
      </w:r>
      <w:r w:rsidR="00B73BA6" w:rsidRPr="00EE371E">
        <w:rPr>
          <w:rFonts w:ascii="Times New Roman" w:hAnsi="Times New Roman" w:cs="Times New Roman"/>
          <w:sz w:val="24"/>
          <w:szCs w:val="24"/>
          <w:lang w:val="es-ES_tradnl"/>
        </w:rPr>
        <w:t>n desarrollado talleres de capacitación sobre  legislación ambiental y no</w:t>
      </w:r>
      <w:r w:rsidR="006A47A5" w:rsidRPr="00EE371E">
        <w:rPr>
          <w:rFonts w:ascii="Times New Roman" w:hAnsi="Times New Roman" w:cs="Times New Roman"/>
          <w:sz w:val="24"/>
          <w:szCs w:val="24"/>
          <w:lang w:val="es-ES_tradnl"/>
        </w:rPr>
        <w:t xml:space="preserve">rmas ambientales tradicionales con la participación de </w:t>
      </w:r>
      <w:r w:rsidR="00B73BA6" w:rsidRPr="00EE371E">
        <w:rPr>
          <w:rFonts w:ascii="Times New Roman" w:hAnsi="Times New Roman" w:cs="Times New Roman"/>
          <w:sz w:val="24"/>
          <w:szCs w:val="24"/>
          <w:lang w:val="es-ES_tradnl"/>
        </w:rPr>
        <w:t>117 y</w:t>
      </w:r>
      <w:r w:rsidR="00492B53">
        <w:rPr>
          <w:rFonts w:ascii="Times New Roman" w:hAnsi="Times New Roman" w:cs="Times New Roman"/>
          <w:sz w:val="24"/>
          <w:szCs w:val="24"/>
          <w:lang w:val="es-ES_tradnl"/>
        </w:rPr>
        <w:t xml:space="preserve"> 156 personas respectivamente.</w:t>
      </w:r>
    </w:p>
    <w:p w:rsidR="00BA195C" w:rsidRDefault="006A47A5" w:rsidP="00B73BA6">
      <w:pPr>
        <w:spacing w:after="120"/>
        <w:jc w:val="both"/>
        <w:rPr>
          <w:rFonts w:ascii="Times New Roman" w:hAnsi="Times New Roman" w:cs="Times New Roman"/>
          <w:sz w:val="24"/>
          <w:szCs w:val="24"/>
          <w:lang w:val="es-ES_tradnl"/>
        </w:rPr>
      </w:pPr>
      <w:r w:rsidRPr="00EE371E">
        <w:rPr>
          <w:rFonts w:ascii="Times New Roman" w:hAnsi="Times New Roman" w:cs="Times New Roman"/>
          <w:sz w:val="24"/>
          <w:szCs w:val="24"/>
          <w:lang w:val="es-ES_tradnl"/>
        </w:rPr>
        <w:t>Además</w:t>
      </w:r>
      <w:r w:rsidR="00B73BA6" w:rsidRPr="00EE371E">
        <w:rPr>
          <w:rFonts w:ascii="Times New Roman" w:hAnsi="Times New Roman" w:cs="Times New Roman"/>
          <w:sz w:val="24"/>
          <w:szCs w:val="24"/>
          <w:lang w:val="es-ES_tradnl"/>
        </w:rPr>
        <w:t xml:space="preserve"> se </w:t>
      </w:r>
      <w:r w:rsidR="00F42AC9" w:rsidRPr="00EE371E">
        <w:rPr>
          <w:rFonts w:ascii="Times New Roman" w:hAnsi="Times New Roman" w:cs="Times New Roman"/>
          <w:sz w:val="24"/>
          <w:szCs w:val="24"/>
          <w:lang w:val="es-ES_tradnl"/>
        </w:rPr>
        <w:t>está</w:t>
      </w:r>
      <w:r w:rsidR="00B73BA6" w:rsidRPr="00EE371E">
        <w:rPr>
          <w:rFonts w:ascii="Times New Roman" w:hAnsi="Times New Roman" w:cs="Times New Roman"/>
          <w:sz w:val="24"/>
          <w:szCs w:val="24"/>
          <w:lang w:val="es-ES_tradnl"/>
        </w:rPr>
        <w:t xml:space="preserve"> desarrollando </w:t>
      </w:r>
      <w:r w:rsidR="00F42AC9" w:rsidRPr="00EE371E">
        <w:rPr>
          <w:rFonts w:ascii="Times New Roman" w:hAnsi="Times New Roman" w:cs="Times New Roman"/>
          <w:sz w:val="24"/>
          <w:szCs w:val="24"/>
          <w:lang w:val="es-ES_tradnl"/>
        </w:rPr>
        <w:t>un curso para capacitadores sobre sensibilización de comunidades y autoridades locales para interpretar y hacer cumplir leyes y regulaciones ambientales y medidas para la mitigación y adaptación al cambio climático.</w:t>
      </w:r>
    </w:p>
    <w:p w:rsidR="00F42AC9" w:rsidRPr="00EE371E" w:rsidRDefault="00BA195C" w:rsidP="00B73BA6">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También s</w:t>
      </w:r>
      <w:r w:rsidR="00F42AC9" w:rsidRPr="00EE371E">
        <w:rPr>
          <w:rFonts w:ascii="Times New Roman" w:hAnsi="Times New Roman" w:cs="Times New Roman"/>
          <w:sz w:val="24"/>
          <w:szCs w:val="24"/>
          <w:lang w:val="es-ES_tradnl"/>
        </w:rPr>
        <w:t>e ha preparado una propuesta de capacitación del MIDA y se ha desarrollado un taller con MINSA, MIDA</w:t>
      </w:r>
      <w:r w:rsidR="00490434">
        <w:rPr>
          <w:rFonts w:ascii="Times New Roman" w:hAnsi="Times New Roman" w:cs="Times New Roman"/>
          <w:sz w:val="24"/>
          <w:szCs w:val="24"/>
          <w:lang w:val="es-ES_tradnl"/>
        </w:rPr>
        <w:t xml:space="preserve"> y</w:t>
      </w:r>
      <w:r w:rsidR="00F42AC9" w:rsidRPr="00EE371E">
        <w:rPr>
          <w:rFonts w:ascii="Times New Roman" w:hAnsi="Times New Roman" w:cs="Times New Roman"/>
          <w:sz w:val="24"/>
          <w:szCs w:val="24"/>
          <w:lang w:val="es-ES_tradnl"/>
        </w:rPr>
        <w:t xml:space="preserve"> SINAPROC en el que participaron 120 personas.</w:t>
      </w:r>
    </w:p>
    <w:p w:rsidR="00BA195C" w:rsidRPr="00BA195C" w:rsidRDefault="00BA195C" w:rsidP="00B73BA6">
      <w:pPr>
        <w:spacing w:after="120"/>
        <w:jc w:val="both"/>
        <w:rPr>
          <w:rFonts w:ascii="Times New Roman" w:hAnsi="Times New Roman" w:cs="Times New Roman"/>
          <w:sz w:val="24"/>
          <w:szCs w:val="24"/>
          <w:u w:val="single"/>
          <w:lang w:val="es-ES_tradnl"/>
        </w:rPr>
      </w:pPr>
      <w:r w:rsidRPr="00BA195C">
        <w:rPr>
          <w:rFonts w:ascii="Times New Roman" w:hAnsi="Times New Roman" w:cs="Times New Roman"/>
          <w:sz w:val="24"/>
          <w:szCs w:val="24"/>
          <w:u w:val="single"/>
          <w:lang w:val="es-ES_tradnl"/>
        </w:rPr>
        <w:t>Producto 2.3</w:t>
      </w:r>
    </w:p>
    <w:p w:rsidR="00BA195C" w:rsidRDefault="00DC2F64" w:rsidP="00B73BA6">
      <w:pPr>
        <w:spacing w:after="120"/>
        <w:jc w:val="both"/>
        <w:rPr>
          <w:rFonts w:ascii="Times New Roman" w:hAnsi="Times New Roman" w:cs="Times New Roman"/>
          <w:sz w:val="24"/>
          <w:szCs w:val="24"/>
          <w:lang w:val="es-ES_tradnl"/>
        </w:rPr>
      </w:pPr>
      <w:r w:rsidRPr="00DC2F64">
        <w:rPr>
          <w:rFonts w:ascii="Times New Roman" w:hAnsi="Times New Roman" w:cs="Times New Roman"/>
          <w:noProof/>
          <w:sz w:val="24"/>
          <w:szCs w:val="24"/>
          <w:lang w:val="es-ES_tradnl" w:eastAsia="es-ES_tradnl"/>
        </w:rPr>
        <w:pict>
          <v:shape id="_x0000_s1070" type="#_x0000_t202" style="position:absolute;left:0;text-align:left;margin-left:264pt;margin-top:92.6pt;width:251.55pt;height:279pt;z-index:251705344" fillcolor="#92d050" strokeweight="2pt">
            <v:shadow on="t"/>
            <v:textbox style="mso-next-textbox:#_x0000_s1070">
              <w:txbxContent>
                <w:p w:rsidR="0038746D" w:rsidRDefault="0038746D" w:rsidP="005254B6">
                  <w:pPr>
                    <w:spacing w:after="120" w:line="240" w:lineRule="auto"/>
                    <w:suppressOverlap/>
                    <w:jc w:val="center"/>
                    <w:rPr>
                      <w:rFonts w:ascii="Arial" w:hAnsi="Arial" w:cs="Arial"/>
                      <w:b/>
                      <w:sz w:val="20"/>
                      <w:szCs w:val="20"/>
                      <w:lang w:val="es-ES_tradnl"/>
                    </w:rPr>
                  </w:pPr>
                  <w:r>
                    <w:rPr>
                      <w:rFonts w:ascii="Arial" w:hAnsi="Arial" w:cs="Arial"/>
                      <w:b/>
                      <w:sz w:val="20"/>
                      <w:szCs w:val="20"/>
                      <w:lang w:val="es-ES_tradnl"/>
                    </w:rPr>
                    <w:t>PROYECTO PILOTO COMUNITARIO</w:t>
                  </w:r>
                </w:p>
                <w:p w:rsidR="0038746D" w:rsidRDefault="0038746D" w:rsidP="005254B6">
                  <w:pPr>
                    <w:spacing w:after="120" w:line="240" w:lineRule="auto"/>
                    <w:suppressOverlap/>
                    <w:jc w:val="center"/>
                    <w:rPr>
                      <w:rFonts w:ascii="Arial" w:hAnsi="Arial" w:cs="Arial"/>
                      <w:b/>
                      <w:sz w:val="20"/>
                      <w:szCs w:val="20"/>
                      <w:lang w:val="es-ES_tradnl"/>
                    </w:rPr>
                  </w:pPr>
                  <w:r>
                    <w:rPr>
                      <w:rFonts w:ascii="Arial" w:hAnsi="Arial" w:cs="Arial"/>
                      <w:b/>
                      <w:sz w:val="20"/>
                      <w:szCs w:val="20"/>
                      <w:lang w:val="es-ES_tradnl"/>
                    </w:rPr>
                    <w:t>“</w:t>
                  </w:r>
                  <w:r w:rsidRPr="006B0632">
                    <w:rPr>
                      <w:rFonts w:ascii="Arial" w:hAnsi="Arial" w:cs="Arial"/>
                      <w:b/>
                      <w:sz w:val="20"/>
                      <w:szCs w:val="20"/>
                      <w:lang w:val="es-ES_tradnl"/>
                    </w:rPr>
                    <w:t>Manejo, clasificación y aprovechamiento de  los desec</w:t>
                  </w:r>
                  <w:r>
                    <w:rPr>
                      <w:rFonts w:ascii="Arial" w:hAnsi="Arial" w:cs="Arial"/>
                      <w:b/>
                      <w:sz w:val="20"/>
                      <w:szCs w:val="20"/>
                      <w:lang w:val="es-ES_tradnl"/>
                    </w:rPr>
                    <w:t>hos  sólidos  desde los hogares”</w:t>
                  </w:r>
                </w:p>
                <w:p w:rsidR="0038746D" w:rsidRPr="00721917" w:rsidRDefault="0038746D" w:rsidP="005254B6">
                  <w:pPr>
                    <w:spacing w:after="0" w:line="240" w:lineRule="auto"/>
                    <w:suppressOverlap/>
                    <w:jc w:val="center"/>
                    <w:rPr>
                      <w:rFonts w:ascii="Arial" w:hAnsi="Arial" w:cs="Arial"/>
                      <w:b/>
                      <w:sz w:val="20"/>
                      <w:szCs w:val="20"/>
                      <w:lang w:val="es-ES_tradnl"/>
                    </w:rPr>
                  </w:pPr>
                </w:p>
                <w:p w:rsidR="0038746D" w:rsidRDefault="0038746D" w:rsidP="005254B6">
                  <w:pPr>
                    <w:spacing w:after="120" w:line="240" w:lineRule="auto"/>
                    <w:suppressOverlap/>
                    <w:jc w:val="both"/>
                    <w:rPr>
                      <w:rFonts w:ascii="Arial" w:hAnsi="Arial" w:cs="Arial"/>
                      <w:sz w:val="20"/>
                      <w:szCs w:val="20"/>
                      <w:lang w:val="es-ES_tradnl"/>
                    </w:rPr>
                  </w:pPr>
                  <w:r>
                    <w:rPr>
                      <w:rFonts w:ascii="Arial" w:hAnsi="Arial" w:cs="Arial"/>
                      <w:sz w:val="20"/>
                      <w:szCs w:val="20"/>
                      <w:lang w:val="es-ES_tradnl"/>
                    </w:rPr>
                    <w:t xml:space="preserve">El Ecoclub </w:t>
                  </w:r>
                  <w:r w:rsidRPr="006B0632">
                    <w:rPr>
                      <w:rFonts w:ascii="Arial" w:hAnsi="Arial" w:cs="Arial"/>
                      <w:sz w:val="20"/>
                      <w:szCs w:val="20"/>
                      <w:lang w:val="es-ES_tradnl"/>
                    </w:rPr>
                    <w:t xml:space="preserve">DADYI DYAVA EGORO DEBEMA </w:t>
                  </w:r>
                  <w:r>
                    <w:rPr>
                      <w:rFonts w:ascii="Arial" w:hAnsi="Arial" w:cs="Arial"/>
                    </w:rPr>
                    <w:t>reúne a 65 niños de entre 12 y 16 años</w:t>
                  </w:r>
                  <w:r w:rsidRPr="006B0632">
                    <w:rPr>
                      <w:rFonts w:ascii="Arial" w:hAnsi="Arial" w:cs="Arial"/>
                      <w:sz w:val="20"/>
                      <w:szCs w:val="20"/>
                      <w:lang w:val="es-ES_tradnl"/>
                    </w:rPr>
                    <w:t xml:space="preserve"> la comunidad de El  Salto </w:t>
                  </w:r>
                  <w:r>
                    <w:rPr>
                      <w:rFonts w:ascii="Arial" w:hAnsi="Arial" w:cs="Arial"/>
                      <w:sz w:val="20"/>
                      <w:szCs w:val="20"/>
                      <w:lang w:val="es-ES_tradnl"/>
                    </w:rPr>
                    <w:t>(</w:t>
                  </w:r>
                  <w:r w:rsidRPr="000974E0">
                    <w:rPr>
                      <w:rFonts w:ascii="Arial" w:hAnsi="Arial" w:cs="Arial"/>
                      <w:sz w:val="20"/>
                      <w:szCs w:val="20"/>
                      <w:lang w:val="es-ES_tradnl"/>
                    </w:rPr>
                    <w:t>Comarca Embera Wounaan, cuenca del río Chucunaque</w:t>
                  </w:r>
                  <w:r>
                    <w:rPr>
                      <w:rFonts w:ascii="Arial" w:hAnsi="Arial" w:cs="Arial"/>
                      <w:sz w:val="20"/>
                      <w:szCs w:val="20"/>
                      <w:lang w:val="es-ES_tradnl"/>
                    </w:rPr>
                    <w:t>).</w:t>
                  </w:r>
                </w:p>
                <w:p w:rsidR="0038746D" w:rsidRDefault="0038746D" w:rsidP="005254B6">
                  <w:pPr>
                    <w:spacing w:after="120" w:line="240" w:lineRule="auto"/>
                    <w:suppressOverlap/>
                    <w:jc w:val="both"/>
                    <w:rPr>
                      <w:rFonts w:ascii="Arial" w:hAnsi="Arial" w:cs="Arial"/>
                      <w:sz w:val="20"/>
                      <w:szCs w:val="20"/>
                      <w:lang w:val="es-ES_tradnl"/>
                    </w:rPr>
                  </w:pPr>
                  <w:r w:rsidRPr="006B0632">
                    <w:rPr>
                      <w:rFonts w:ascii="Arial" w:hAnsi="Arial" w:cs="Arial"/>
                      <w:b/>
                      <w:sz w:val="20"/>
                      <w:szCs w:val="20"/>
                      <w:lang w:val="es-ES_tradnl"/>
                    </w:rPr>
                    <w:t>Perfil del Proyecto:</w:t>
                  </w:r>
                  <w:r w:rsidRPr="006B0632">
                    <w:rPr>
                      <w:rFonts w:ascii="Arial" w:hAnsi="Arial" w:cs="Arial"/>
                      <w:sz w:val="20"/>
                      <w:szCs w:val="20"/>
                      <w:lang w:val="es-ES_tradnl"/>
                    </w:rPr>
                    <w:t xml:space="preserve"> Lograr  la p</w:t>
                  </w:r>
                  <w:r>
                    <w:rPr>
                      <w:rFonts w:ascii="Arial" w:hAnsi="Arial" w:cs="Arial"/>
                      <w:sz w:val="20"/>
                      <w:szCs w:val="20"/>
                      <w:lang w:val="es-ES_tradnl"/>
                    </w:rPr>
                    <w:t>articipación</w:t>
                  </w:r>
                  <w:r w:rsidRPr="006B0632">
                    <w:rPr>
                      <w:rFonts w:ascii="Arial" w:hAnsi="Arial" w:cs="Arial"/>
                      <w:sz w:val="20"/>
                      <w:szCs w:val="20"/>
                      <w:lang w:val="es-ES_tradnl"/>
                    </w:rPr>
                    <w:t xml:space="preserve"> de la población en el manejo, clasificación y aprovechamiento de los  desechos sólidos</w:t>
                  </w:r>
                  <w:r>
                    <w:rPr>
                      <w:rFonts w:ascii="Arial" w:hAnsi="Arial" w:cs="Arial"/>
                      <w:sz w:val="20"/>
                      <w:szCs w:val="20"/>
                      <w:lang w:val="es-ES_tradnl"/>
                    </w:rPr>
                    <w:t xml:space="preserve">  así como la disposición final en forma adecuada para disminuir la contaminación</w:t>
                  </w:r>
                  <w:r w:rsidRPr="006B0632">
                    <w:rPr>
                      <w:rFonts w:ascii="Arial" w:hAnsi="Arial" w:cs="Arial"/>
                      <w:sz w:val="20"/>
                      <w:szCs w:val="20"/>
                      <w:lang w:val="es-ES_tradnl"/>
                    </w:rPr>
                    <w:t xml:space="preserve"> y eliminar los criaderos de insectos y alimañas que producen enfermedades.</w:t>
                  </w:r>
                </w:p>
                <w:p w:rsidR="0038746D" w:rsidRDefault="0038746D" w:rsidP="005254B6">
                  <w:pPr>
                    <w:spacing w:after="120" w:line="240" w:lineRule="auto"/>
                    <w:suppressOverlap/>
                    <w:jc w:val="both"/>
                    <w:rPr>
                      <w:rFonts w:ascii="Arial" w:hAnsi="Arial" w:cs="Arial"/>
                      <w:sz w:val="20"/>
                      <w:szCs w:val="20"/>
                      <w:lang w:val="es-ES_tradnl"/>
                    </w:rPr>
                  </w:pPr>
                  <w:r w:rsidRPr="006B0632">
                    <w:rPr>
                      <w:rFonts w:ascii="Arial" w:hAnsi="Arial" w:cs="Arial"/>
                      <w:b/>
                      <w:sz w:val="20"/>
                      <w:szCs w:val="20"/>
                      <w:lang w:val="es-ES_tradnl"/>
                    </w:rPr>
                    <w:t>Efecto  Directo:</w:t>
                  </w:r>
                  <w:r w:rsidRPr="006B0632">
                    <w:rPr>
                      <w:rFonts w:ascii="Arial" w:hAnsi="Arial" w:cs="Arial"/>
                      <w:sz w:val="20"/>
                      <w:szCs w:val="20"/>
                      <w:lang w:val="es-ES_tradnl"/>
                    </w:rPr>
                    <w:t xml:space="preserve"> Al mane</w:t>
                  </w:r>
                  <w:r>
                    <w:rPr>
                      <w:rFonts w:ascii="Arial" w:hAnsi="Arial" w:cs="Arial"/>
                      <w:sz w:val="20"/>
                      <w:szCs w:val="20"/>
                      <w:lang w:val="es-ES_tradnl"/>
                    </w:rPr>
                    <w:t xml:space="preserve">jar,  clasificar, y aprovechar </w:t>
                  </w:r>
                  <w:r w:rsidRPr="006B0632">
                    <w:rPr>
                      <w:rFonts w:ascii="Arial" w:hAnsi="Arial" w:cs="Arial"/>
                      <w:sz w:val="20"/>
                      <w:szCs w:val="20"/>
                      <w:lang w:val="es-ES_tradnl"/>
                    </w:rPr>
                    <w:t>los dese</w:t>
                  </w:r>
                  <w:r>
                    <w:rPr>
                      <w:rFonts w:ascii="Arial" w:hAnsi="Arial" w:cs="Arial"/>
                      <w:sz w:val="20"/>
                      <w:szCs w:val="20"/>
                      <w:lang w:val="es-ES_tradnl"/>
                    </w:rPr>
                    <w:t xml:space="preserve">chos sólidos desde los hogares </w:t>
                  </w:r>
                  <w:r w:rsidRPr="006B0632">
                    <w:rPr>
                      <w:rFonts w:ascii="Arial" w:hAnsi="Arial" w:cs="Arial"/>
                      <w:sz w:val="20"/>
                      <w:szCs w:val="20"/>
                      <w:lang w:val="es-ES_tradnl"/>
                    </w:rPr>
                    <w:t>con el fin de reducir los   niv</w:t>
                  </w:r>
                  <w:r>
                    <w:rPr>
                      <w:rFonts w:ascii="Arial" w:hAnsi="Arial" w:cs="Arial"/>
                      <w:sz w:val="20"/>
                      <w:szCs w:val="20"/>
                      <w:lang w:val="es-ES_tradnl"/>
                    </w:rPr>
                    <w:t>eles de contaminación y mitigar</w:t>
                  </w:r>
                  <w:r w:rsidRPr="006B0632">
                    <w:rPr>
                      <w:rFonts w:ascii="Arial" w:hAnsi="Arial" w:cs="Arial"/>
                      <w:sz w:val="20"/>
                      <w:szCs w:val="20"/>
                      <w:lang w:val="es-ES_tradnl"/>
                    </w:rPr>
                    <w:t xml:space="preserve"> los efectos del cambio climático</w:t>
                  </w:r>
                  <w:r>
                    <w:rPr>
                      <w:rFonts w:ascii="Arial" w:hAnsi="Arial" w:cs="Arial"/>
                      <w:sz w:val="20"/>
                      <w:szCs w:val="20"/>
                      <w:lang w:val="es-ES_tradnl"/>
                    </w:rPr>
                    <w:t>.</w:t>
                  </w:r>
                </w:p>
                <w:p w:rsidR="0038746D" w:rsidRDefault="0038746D" w:rsidP="005254B6">
                  <w:pPr>
                    <w:spacing w:after="120" w:line="240" w:lineRule="auto"/>
                    <w:suppressOverlap/>
                    <w:jc w:val="both"/>
                    <w:rPr>
                      <w:rFonts w:ascii="Arial" w:hAnsi="Arial" w:cs="Arial"/>
                      <w:sz w:val="20"/>
                      <w:szCs w:val="20"/>
                      <w:lang w:val="es-ES_tradnl"/>
                    </w:rPr>
                  </w:pPr>
                  <w:r w:rsidRPr="000974E0">
                    <w:rPr>
                      <w:rFonts w:ascii="Arial" w:hAnsi="Arial" w:cs="Arial"/>
                      <w:b/>
                      <w:sz w:val="20"/>
                      <w:szCs w:val="20"/>
                      <w:lang w:val="es-ES_tradnl"/>
                    </w:rPr>
                    <w:t>Duración:</w:t>
                  </w:r>
                  <w:r>
                    <w:rPr>
                      <w:rFonts w:ascii="Arial" w:hAnsi="Arial" w:cs="Arial"/>
                      <w:sz w:val="20"/>
                      <w:szCs w:val="20"/>
                      <w:lang w:val="es-ES_tradnl"/>
                    </w:rPr>
                    <w:t xml:space="preserve"> 2 meses.</w:t>
                  </w:r>
                </w:p>
                <w:p w:rsidR="0038746D" w:rsidRDefault="0038746D" w:rsidP="005254B6">
                  <w:pPr>
                    <w:spacing w:after="120" w:line="240" w:lineRule="auto"/>
                    <w:suppressOverlap/>
                    <w:jc w:val="both"/>
                    <w:rPr>
                      <w:rFonts w:ascii="Arial" w:hAnsi="Arial" w:cs="Arial"/>
                      <w:sz w:val="20"/>
                      <w:szCs w:val="20"/>
                      <w:lang w:val="es-ES_tradnl"/>
                    </w:rPr>
                  </w:pPr>
                  <w:r w:rsidRPr="000974E0">
                    <w:rPr>
                      <w:rFonts w:ascii="Arial" w:hAnsi="Arial" w:cs="Arial"/>
                      <w:b/>
                      <w:sz w:val="20"/>
                      <w:szCs w:val="20"/>
                      <w:lang w:val="es-ES_tradnl"/>
                    </w:rPr>
                    <w:t>Presupuesto Estimado:</w:t>
                  </w:r>
                  <w:r>
                    <w:rPr>
                      <w:rFonts w:ascii="Arial" w:hAnsi="Arial" w:cs="Arial"/>
                      <w:sz w:val="20"/>
                      <w:szCs w:val="20"/>
                      <w:lang w:val="es-ES_tradnl"/>
                    </w:rPr>
                    <w:t xml:space="preserve"> 7.642 USD</w:t>
                  </w:r>
                </w:p>
                <w:p w:rsidR="0038746D" w:rsidRDefault="0038746D" w:rsidP="005254B6">
                  <w:pPr>
                    <w:spacing w:after="120" w:line="240" w:lineRule="auto"/>
                    <w:suppressOverlap/>
                    <w:jc w:val="both"/>
                    <w:rPr>
                      <w:rFonts w:ascii="Arial" w:hAnsi="Arial" w:cs="Arial"/>
                      <w:sz w:val="20"/>
                      <w:szCs w:val="20"/>
                      <w:lang w:val="es-ES_tradnl"/>
                    </w:rPr>
                  </w:pPr>
                </w:p>
              </w:txbxContent>
            </v:textbox>
            <w10:wrap type="square"/>
          </v:shape>
        </w:pict>
      </w:r>
      <w:r w:rsidR="00F42AC9" w:rsidRPr="00EE371E">
        <w:rPr>
          <w:rFonts w:ascii="Times New Roman" w:hAnsi="Times New Roman" w:cs="Times New Roman"/>
          <w:sz w:val="24"/>
          <w:szCs w:val="24"/>
          <w:lang w:val="es-ES_tradnl"/>
        </w:rPr>
        <w:t xml:space="preserve">Se está revisando la estrategia de comunicación que servirá para realizar la campaña de sensibilización </w:t>
      </w:r>
      <w:r w:rsidR="004045C7" w:rsidRPr="00EE371E">
        <w:rPr>
          <w:rFonts w:ascii="Times New Roman" w:hAnsi="Times New Roman" w:cs="Times New Roman"/>
          <w:sz w:val="24"/>
          <w:szCs w:val="24"/>
          <w:lang w:val="es-ES_tradnl"/>
        </w:rPr>
        <w:t xml:space="preserve">a pobladores, organizaciones comunitarias y organizaciones productivas. Además, se han puesto en marcha cuatro proyectos </w:t>
      </w:r>
      <w:r w:rsidR="00A038F6" w:rsidRPr="00EE371E">
        <w:rPr>
          <w:rFonts w:ascii="Times New Roman" w:hAnsi="Times New Roman" w:cs="Times New Roman"/>
          <w:sz w:val="24"/>
          <w:szCs w:val="24"/>
          <w:lang w:val="es-ES_tradnl"/>
        </w:rPr>
        <w:t xml:space="preserve">piloto </w:t>
      </w:r>
      <w:r w:rsidR="004045C7" w:rsidRPr="00EE371E">
        <w:rPr>
          <w:rFonts w:ascii="Times New Roman" w:hAnsi="Times New Roman" w:cs="Times New Roman"/>
          <w:sz w:val="24"/>
          <w:szCs w:val="24"/>
          <w:lang w:val="es-ES_tradnl"/>
        </w:rPr>
        <w:t>para la mejora de fincas y la incorporación de medidas de adaptación y mitigación  (</w:t>
      </w:r>
      <w:r w:rsidR="00A038F6" w:rsidRPr="00EE371E">
        <w:rPr>
          <w:rFonts w:ascii="Times New Roman" w:hAnsi="Times New Roman" w:cs="Times New Roman"/>
          <w:sz w:val="24"/>
          <w:szCs w:val="24"/>
          <w:lang w:val="es-ES_tradnl"/>
        </w:rPr>
        <w:t xml:space="preserve">dos </w:t>
      </w:r>
      <w:r w:rsidR="004045C7" w:rsidRPr="00EE371E">
        <w:rPr>
          <w:rFonts w:ascii="Times New Roman" w:hAnsi="Times New Roman" w:cs="Times New Roman"/>
          <w:sz w:val="24"/>
          <w:szCs w:val="24"/>
          <w:lang w:val="es-ES_tradnl"/>
        </w:rPr>
        <w:t>Fincas de Agricultura Sostenible</w:t>
      </w:r>
      <w:r w:rsidR="00A038F6" w:rsidRPr="00EE371E">
        <w:rPr>
          <w:rFonts w:ascii="Times New Roman" w:hAnsi="Times New Roman" w:cs="Times New Roman"/>
          <w:sz w:val="24"/>
          <w:szCs w:val="24"/>
          <w:lang w:val="es-ES_tradnl"/>
        </w:rPr>
        <w:t xml:space="preserve"> por cuenca</w:t>
      </w:r>
      <w:r w:rsidR="004045C7" w:rsidRPr="00EE371E">
        <w:rPr>
          <w:rFonts w:ascii="Times New Roman" w:hAnsi="Times New Roman" w:cs="Times New Roman"/>
          <w:sz w:val="24"/>
          <w:szCs w:val="24"/>
          <w:lang w:val="es-ES_tradnl"/>
        </w:rPr>
        <w:t>).</w:t>
      </w:r>
      <w:r w:rsidR="00F50427" w:rsidRPr="00EE371E">
        <w:rPr>
          <w:rFonts w:ascii="Times New Roman" w:hAnsi="Times New Roman" w:cs="Times New Roman"/>
          <w:sz w:val="24"/>
          <w:szCs w:val="24"/>
          <w:lang w:val="es-ES_tradnl"/>
        </w:rPr>
        <w:t xml:space="preserve"> Asimismo, se ha iniciado un plan para la elaboración de un plan para la implementación de proyectos </w:t>
      </w:r>
      <w:r w:rsidR="00F50427" w:rsidRPr="00EE371E">
        <w:rPr>
          <w:rFonts w:ascii="Times New Roman" w:hAnsi="Times New Roman" w:cs="Times New Roman"/>
          <w:i/>
          <w:sz w:val="24"/>
          <w:szCs w:val="24"/>
          <w:lang w:val="es-ES_tradnl"/>
        </w:rPr>
        <w:t>Small Programme</w:t>
      </w:r>
      <w:r w:rsidR="00F50427" w:rsidRPr="00EE371E">
        <w:rPr>
          <w:rFonts w:ascii="Times New Roman" w:hAnsi="Times New Roman" w:cs="Times New Roman"/>
          <w:sz w:val="24"/>
          <w:szCs w:val="24"/>
          <w:lang w:val="es-ES_tradnl"/>
        </w:rPr>
        <w:t xml:space="preserve"> del GEF PNUD.</w:t>
      </w:r>
    </w:p>
    <w:p w:rsidR="000269CF" w:rsidRDefault="00F50427" w:rsidP="00B73BA6">
      <w:pPr>
        <w:spacing w:after="120"/>
        <w:jc w:val="both"/>
        <w:rPr>
          <w:rFonts w:ascii="Times New Roman" w:hAnsi="Times New Roman" w:cs="Times New Roman"/>
          <w:sz w:val="24"/>
          <w:szCs w:val="24"/>
          <w:lang w:val="es-ES_tradnl"/>
        </w:rPr>
      </w:pPr>
      <w:r w:rsidRPr="00EE371E">
        <w:rPr>
          <w:rFonts w:ascii="Times New Roman" w:hAnsi="Times New Roman" w:cs="Times New Roman"/>
          <w:sz w:val="24"/>
          <w:szCs w:val="24"/>
          <w:lang w:val="es-ES_tradnl"/>
        </w:rPr>
        <w:t>Se han formado seis Ecoclubes, tres en cada cuenca (93 jóvenes) como estrategia de movilización de la juventud a favor de las medidas de cambio climático.</w:t>
      </w:r>
      <w:r w:rsidR="00D317F8">
        <w:rPr>
          <w:rFonts w:ascii="Times New Roman" w:hAnsi="Times New Roman" w:cs="Times New Roman"/>
          <w:sz w:val="24"/>
          <w:szCs w:val="24"/>
          <w:lang w:val="es-ES_tradnl"/>
        </w:rPr>
        <w:t xml:space="preserve"> S</w:t>
      </w:r>
      <w:r w:rsidR="001A3811" w:rsidRPr="00EE371E">
        <w:rPr>
          <w:rFonts w:ascii="Times New Roman" w:hAnsi="Times New Roman" w:cs="Times New Roman"/>
          <w:sz w:val="24"/>
          <w:szCs w:val="24"/>
          <w:lang w:val="es-ES_tradnl"/>
        </w:rPr>
        <w:t xml:space="preserve">e ha capacitado a 26 facilitadores de Ecoclubes (17 en la cuenca del </w:t>
      </w:r>
      <w:r w:rsidR="00316A6D" w:rsidRPr="00EE371E">
        <w:rPr>
          <w:rFonts w:ascii="Times New Roman" w:hAnsi="Times New Roman" w:cs="Times New Roman"/>
          <w:sz w:val="24"/>
          <w:szCs w:val="24"/>
          <w:lang w:val="es-ES_tradnl"/>
        </w:rPr>
        <w:t>río</w:t>
      </w:r>
      <w:r w:rsidR="001A3811" w:rsidRPr="00EE371E">
        <w:rPr>
          <w:rFonts w:ascii="Times New Roman" w:hAnsi="Times New Roman" w:cs="Times New Roman"/>
          <w:sz w:val="24"/>
          <w:szCs w:val="24"/>
          <w:lang w:val="es-ES_tradnl"/>
        </w:rPr>
        <w:t xml:space="preserve"> Tabasará y 9 en la cuenca del Chucunaque)</w:t>
      </w:r>
      <w:r w:rsidR="006A47A5" w:rsidRPr="00EE371E">
        <w:rPr>
          <w:rFonts w:ascii="Times New Roman" w:hAnsi="Times New Roman" w:cs="Times New Roman"/>
          <w:sz w:val="24"/>
          <w:szCs w:val="24"/>
          <w:lang w:val="es-ES_tradnl"/>
        </w:rPr>
        <w:t xml:space="preserve"> en diversos temas que van desde cambio climático hasta </w:t>
      </w:r>
      <w:r w:rsidR="00847CEE" w:rsidRPr="00EE371E">
        <w:rPr>
          <w:rFonts w:ascii="Times New Roman" w:hAnsi="Times New Roman" w:cs="Times New Roman"/>
          <w:sz w:val="24"/>
          <w:szCs w:val="24"/>
          <w:lang w:val="es-ES_tradnl"/>
        </w:rPr>
        <w:t>manipulación de alimentos</w:t>
      </w:r>
      <w:r w:rsidR="006A47A5" w:rsidRPr="00EE371E">
        <w:rPr>
          <w:rFonts w:ascii="Times New Roman" w:hAnsi="Times New Roman" w:cs="Times New Roman"/>
          <w:sz w:val="24"/>
          <w:szCs w:val="24"/>
          <w:lang w:val="es-ES_tradnl"/>
        </w:rPr>
        <w:t xml:space="preserve"> o diseño y gestión de proyectos</w:t>
      </w:r>
      <w:r w:rsidR="000269CF">
        <w:rPr>
          <w:rFonts w:ascii="Times New Roman" w:hAnsi="Times New Roman" w:cs="Times New Roman"/>
          <w:sz w:val="24"/>
          <w:szCs w:val="24"/>
          <w:lang w:val="es-ES_tradnl"/>
        </w:rPr>
        <w:t>.</w:t>
      </w:r>
    </w:p>
    <w:p w:rsidR="005254B6" w:rsidRDefault="005254B6" w:rsidP="00B73BA6">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En la </w:t>
      </w:r>
      <w:r w:rsidRPr="00EE371E">
        <w:rPr>
          <w:rFonts w:ascii="Times New Roman" w:hAnsi="Times New Roman" w:cs="Times New Roman"/>
          <w:sz w:val="24"/>
          <w:szCs w:val="24"/>
          <w:lang w:val="es-ES_tradnl"/>
        </w:rPr>
        <w:t>cuenca del río Tabasará</w:t>
      </w:r>
      <w:r>
        <w:rPr>
          <w:rFonts w:ascii="Times New Roman" w:hAnsi="Times New Roman" w:cs="Times New Roman"/>
          <w:sz w:val="24"/>
          <w:szCs w:val="24"/>
          <w:lang w:val="es-ES_tradnl"/>
        </w:rPr>
        <w:t xml:space="preserve"> se han ejecutado cinco proyectos (dos por jóvenes y tres por mujeres lí</w:t>
      </w:r>
      <w:r w:rsidRPr="005254B6">
        <w:rPr>
          <w:rFonts w:ascii="Times New Roman" w:hAnsi="Times New Roman" w:cs="Times New Roman"/>
          <w:sz w:val="24"/>
          <w:szCs w:val="24"/>
          <w:lang w:val="es-ES_tradnl"/>
        </w:rPr>
        <w:t>deres</w:t>
      </w:r>
      <w:r>
        <w:rPr>
          <w:rFonts w:ascii="Times New Roman" w:hAnsi="Times New Roman" w:cs="Times New Roman"/>
          <w:sz w:val="24"/>
          <w:szCs w:val="24"/>
          <w:lang w:val="es-ES_tradnl"/>
        </w:rPr>
        <w:t xml:space="preserve">) y los Ecoclubes han elaborado cuatro proyectos </w:t>
      </w:r>
      <w:r w:rsidRPr="00EE371E">
        <w:rPr>
          <w:rFonts w:ascii="Times New Roman" w:hAnsi="Times New Roman" w:cs="Times New Roman"/>
          <w:sz w:val="24"/>
          <w:szCs w:val="24"/>
          <w:lang w:val="es-ES_tradnl"/>
        </w:rPr>
        <w:t>en la cuenca del río Chucunaque</w:t>
      </w:r>
      <w:r w:rsidRPr="005254B6">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y </w:t>
      </w:r>
      <w:r w:rsidRPr="00EE371E">
        <w:rPr>
          <w:rFonts w:ascii="Times New Roman" w:hAnsi="Times New Roman" w:cs="Times New Roman"/>
          <w:sz w:val="24"/>
          <w:szCs w:val="24"/>
          <w:lang w:val="es-ES_tradnl"/>
        </w:rPr>
        <w:t>están a la espera de comenzar su ejecución</w:t>
      </w:r>
      <w:r>
        <w:rPr>
          <w:rFonts w:ascii="Times New Roman" w:hAnsi="Times New Roman" w:cs="Times New Roman"/>
          <w:sz w:val="24"/>
          <w:szCs w:val="24"/>
          <w:lang w:val="es-ES_tradnl"/>
        </w:rPr>
        <w:t xml:space="preserve">. </w:t>
      </w:r>
      <w:r w:rsidR="00847CEE" w:rsidRPr="00EE371E">
        <w:rPr>
          <w:rFonts w:ascii="Times New Roman" w:hAnsi="Times New Roman" w:cs="Times New Roman"/>
          <w:sz w:val="24"/>
          <w:szCs w:val="24"/>
          <w:lang w:val="es-ES_tradnl"/>
        </w:rPr>
        <w:t>Entre las</w:t>
      </w:r>
      <w:r w:rsidR="006A47A5" w:rsidRPr="00EE371E">
        <w:rPr>
          <w:rFonts w:ascii="Times New Roman" w:hAnsi="Times New Roman" w:cs="Times New Roman"/>
          <w:sz w:val="24"/>
          <w:szCs w:val="24"/>
          <w:lang w:val="es-ES_tradnl"/>
        </w:rPr>
        <w:t xml:space="preserve"> actividades</w:t>
      </w:r>
      <w:r w:rsidR="00847CEE" w:rsidRPr="00EE371E">
        <w:rPr>
          <w:rFonts w:ascii="Times New Roman" w:hAnsi="Times New Roman" w:cs="Times New Roman"/>
          <w:sz w:val="24"/>
          <w:szCs w:val="24"/>
          <w:lang w:val="es-ES_tradnl"/>
        </w:rPr>
        <w:t xml:space="preserve"> desarrolladas se encuentran </w:t>
      </w:r>
      <w:r w:rsidRPr="00EE371E">
        <w:rPr>
          <w:rFonts w:ascii="Times New Roman" w:hAnsi="Times New Roman" w:cs="Times New Roman"/>
          <w:sz w:val="24"/>
          <w:szCs w:val="24"/>
          <w:lang w:val="es-ES_tradnl"/>
        </w:rPr>
        <w:t>la protección de fuentes de agua para consumo</w:t>
      </w:r>
      <w:r>
        <w:rPr>
          <w:rFonts w:ascii="Times New Roman" w:hAnsi="Times New Roman" w:cs="Times New Roman"/>
          <w:sz w:val="24"/>
          <w:szCs w:val="24"/>
          <w:lang w:val="es-ES_tradnl"/>
        </w:rPr>
        <w:t>, la</w:t>
      </w:r>
      <w:r w:rsidRPr="00EE371E">
        <w:rPr>
          <w:rFonts w:ascii="Times New Roman" w:hAnsi="Times New Roman" w:cs="Times New Roman"/>
          <w:sz w:val="24"/>
          <w:szCs w:val="24"/>
          <w:lang w:val="es-ES_tradnl"/>
        </w:rPr>
        <w:t xml:space="preserve"> producción agrícola sostenible, </w:t>
      </w:r>
      <w:r>
        <w:rPr>
          <w:rFonts w:ascii="Times New Roman" w:hAnsi="Times New Roman" w:cs="Times New Roman"/>
          <w:sz w:val="24"/>
          <w:szCs w:val="24"/>
          <w:lang w:val="es-ES_tradnl"/>
        </w:rPr>
        <w:t>el manejo de desechos sólidos, la</w:t>
      </w:r>
      <w:r w:rsidRPr="00EE371E">
        <w:rPr>
          <w:rFonts w:ascii="Times New Roman" w:hAnsi="Times New Roman" w:cs="Times New Roman"/>
          <w:sz w:val="24"/>
          <w:szCs w:val="24"/>
          <w:lang w:val="es-ES_tradnl"/>
        </w:rPr>
        <w:t xml:space="preserve"> seguridad alimentaria</w:t>
      </w:r>
      <w:r>
        <w:rPr>
          <w:rFonts w:ascii="Times New Roman" w:hAnsi="Times New Roman" w:cs="Times New Roman"/>
          <w:sz w:val="24"/>
          <w:szCs w:val="24"/>
          <w:lang w:val="es-ES_tradnl"/>
        </w:rPr>
        <w:t>, etc.</w:t>
      </w:r>
    </w:p>
    <w:p w:rsidR="005254B6" w:rsidRDefault="00054413" w:rsidP="00500889">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El programa busca </w:t>
      </w:r>
      <w:r w:rsidRPr="00054413">
        <w:rPr>
          <w:rFonts w:ascii="Times New Roman" w:hAnsi="Times New Roman" w:cs="Times New Roman"/>
          <w:sz w:val="24"/>
          <w:szCs w:val="24"/>
          <w:lang w:val="es-ES_tradnl"/>
        </w:rPr>
        <w:t>aumentar la capacidad de los pobladores de prever e implementar medi</w:t>
      </w:r>
      <w:r>
        <w:rPr>
          <w:rFonts w:ascii="Times New Roman" w:hAnsi="Times New Roman" w:cs="Times New Roman"/>
          <w:sz w:val="24"/>
          <w:szCs w:val="24"/>
          <w:lang w:val="es-ES_tradnl"/>
        </w:rPr>
        <w:t>das de adaptación y mitigación</w:t>
      </w:r>
      <w:r w:rsidR="00505EFD">
        <w:rPr>
          <w:rFonts w:ascii="Times New Roman" w:hAnsi="Times New Roman" w:cs="Times New Roman"/>
          <w:sz w:val="24"/>
          <w:szCs w:val="24"/>
          <w:lang w:val="es-ES_tradnl"/>
        </w:rPr>
        <w:t xml:space="preserve"> a través de la sensibilización, la capacitación y la </w:t>
      </w:r>
      <w:r w:rsidR="00505EFD" w:rsidRPr="00505EFD">
        <w:rPr>
          <w:rFonts w:ascii="Times New Roman" w:hAnsi="Times New Roman" w:cs="Times New Roman"/>
          <w:sz w:val="24"/>
          <w:szCs w:val="24"/>
          <w:lang w:val="es-ES_tradnl"/>
        </w:rPr>
        <w:t>implementación de proyectos piloto.</w:t>
      </w:r>
      <w:r w:rsidR="00F37BA9">
        <w:rPr>
          <w:rFonts w:ascii="Times New Roman" w:hAnsi="Times New Roman" w:cs="Times New Roman"/>
          <w:sz w:val="24"/>
          <w:szCs w:val="24"/>
          <w:lang w:val="es-ES_tradnl"/>
        </w:rPr>
        <w:t xml:space="preserve"> </w:t>
      </w:r>
      <w:r w:rsidR="00500889" w:rsidRPr="00500889">
        <w:rPr>
          <w:rFonts w:ascii="Times New Roman" w:hAnsi="Times New Roman" w:cs="Times New Roman"/>
          <w:sz w:val="24"/>
          <w:szCs w:val="24"/>
          <w:lang w:val="es-ES_tradnl"/>
        </w:rPr>
        <w:t>Durante la implementación del programa,</w:t>
      </w:r>
      <w:r w:rsidR="00500889">
        <w:rPr>
          <w:rFonts w:ascii="Times New Roman" w:hAnsi="Times New Roman" w:cs="Times New Roman"/>
          <w:sz w:val="24"/>
          <w:szCs w:val="24"/>
          <w:lang w:val="es-ES_tradnl"/>
        </w:rPr>
        <w:t xml:space="preserve"> se ha identificado la necesidad de </w:t>
      </w:r>
      <w:r w:rsidR="00500889">
        <w:rPr>
          <w:rFonts w:ascii="Times New Roman" w:hAnsi="Times New Roman" w:cs="Times New Roman"/>
          <w:sz w:val="24"/>
          <w:szCs w:val="24"/>
          <w:lang w:val="es-ES_tradnl"/>
        </w:rPr>
        <w:lastRenderedPageBreak/>
        <w:t>mejorar la productividad agropecuaria a través de modelos de producción acordes con las distintas realidades culturales. Para ello se revisaron los TdR para la actividad 2.3.2 (capacita</w:t>
      </w:r>
      <w:r w:rsidR="00522ADA">
        <w:rPr>
          <w:rFonts w:ascii="Times New Roman" w:hAnsi="Times New Roman" w:cs="Times New Roman"/>
          <w:sz w:val="24"/>
          <w:szCs w:val="24"/>
          <w:lang w:val="es-ES_tradnl"/>
        </w:rPr>
        <w:t>c</w:t>
      </w:r>
      <w:r w:rsidR="00500889">
        <w:rPr>
          <w:rFonts w:ascii="Times New Roman" w:hAnsi="Times New Roman" w:cs="Times New Roman"/>
          <w:sz w:val="24"/>
          <w:szCs w:val="24"/>
          <w:lang w:val="es-ES_tradnl"/>
        </w:rPr>
        <w:t>ión en técnicas para mitigación y adaptación al cambio climático) con la participación de los actores clave de las c</w:t>
      </w:r>
      <w:r w:rsidR="005254B6">
        <w:rPr>
          <w:rFonts w:ascii="Times New Roman" w:hAnsi="Times New Roman" w:cs="Times New Roman"/>
          <w:sz w:val="24"/>
          <w:szCs w:val="24"/>
          <w:lang w:val="es-ES_tradnl"/>
        </w:rPr>
        <w:t>omunidades.</w:t>
      </w:r>
    </w:p>
    <w:p w:rsidR="00500889" w:rsidRDefault="00DC2F64" w:rsidP="00500889">
      <w:pPr>
        <w:spacing w:after="120"/>
        <w:jc w:val="both"/>
        <w:rPr>
          <w:rFonts w:ascii="Times New Roman" w:hAnsi="Times New Roman" w:cs="Times New Roman"/>
          <w:sz w:val="24"/>
          <w:szCs w:val="24"/>
          <w:lang w:val="es-ES_tradnl"/>
        </w:rPr>
      </w:pPr>
      <w:r w:rsidRPr="00DC2F64">
        <w:rPr>
          <w:rFonts w:ascii="Times New Roman" w:hAnsi="Times New Roman" w:cs="Times New Roman"/>
          <w:noProof/>
          <w:sz w:val="24"/>
          <w:szCs w:val="24"/>
          <w:highlight w:val="red"/>
          <w:lang w:val="es-ES_tradnl" w:eastAsia="es-ES_tradnl"/>
        </w:rPr>
        <w:pict>
          <v:shape id="_x0000_s1039" type="#_x0000_t202" style="position:absolute;left:0;text-align:left;margin-left:178.95pt;margin-top:54.75pt;width:334.25pt;height:257.85pt;z-index:251693056" fillcolor="#92d050" strokeweight="2pt">
            <v:shadow on="t"/>
            <v:textbox style="mso-next-textbox:#_x0000_s1039">
              <w:txbxContent>
                <w:p w:rsidR="0038746D" w:rsidRPr="00045082" w:rsidRDefault="0038746D" w:rsidP="00A77870">
                  <w:pPr>
                    <w:spacing w:after="240" w:line="240" w:lineRule="auto"/>
                    <w:suppressOverlap/>
                    <w:jc w:val="center"/>
                    <w:rPr>
                      <w:rFonts w:ascii="Arial" w:hAnsi="Arial" w:cs="Arial"/>
                      <w:b/>
                      <w:sz w:val="20"/>
                      <w:szCs w:val="20"/>
                      <w:lang w:val="es-ES_tradnl"/>
                    </w:rPr>
                  </w:pPr>
                  <w:r w:rsidRPr="00045082">
                    <w:rPr>
                      <w:rFonts w:ascii="Arial" w:hAnsi="Arial" w:cs="Arial"/>
                      <w:b/>
                      <w:sz w:val="20"/>
                      <w:szCs w:val="20"/>
                      <w:lang w:val="es-ES_tradnl"/>
                    </w:rPr>
                    <w:t>Finca mejorada</w:t>
                  </w:r>
                </w:p>
                <w:p w:rsidR="0038746D" w:rsidRPr="008815F5" w:rsidRDefault="0038746D" w:rsidP="00045082">
                  <w:pPr>
                    <w:spacing w:after="0" w:line="240" w:lineRule="auto"/>
                    <w:jc w:val="both"/>
                    <w:rPr>
                      <w:rFonts w:ascii="Arial" w:hAnsi="Arial" w:cs="Arial"/>
                      <w:sz w:val="20"/>
                      <w:szCs w:val="20"/>
                      <w:lang w:val="es-ES_tradnl"/>
                    </w:rPr>
                  </w:pPr>
                  <w:r w:rsidRPr="008815F5">
                    <w:rPr>
                      <w:rFonts w:ascii="Arial" w:hAnsi="Arial" w:cs="Arial"/>
                      <w:sz w:val="20"/>
                      <w:szCs w:val="20"/>
                      <w:lang w:val="es-ES_tradnl"/>
                    </w:rPr>
                    <w:t>Propietaria Sra. Clementina Chamí</w:t>
                  </w:r>
                </w:p>
                <w:p w:rsidR="0038746D" w:rsidRPr="00045082" w:rsidRDefault="0038746D" w:rsidP="00045082">
                  <w:pPr>
                    <w:spacing w:after="0" w:line="240" w:lineRule="auto"/>
                    <w:jc w:val="both"/>
                    <w:rPr>
                      <w:rFonts w:ascii="Arial" w:hAnsi="Arial" w:cs="Arial"/>
                      <w:sz w:val="20"/>
                      <w:szCs w:val="20"/>
                      <w:lang w:val="es-ES_tradnl"/>
                    </w:rPr>
                  </w:pPr>
                  <w:r w:rsidRPr="00045082">
                    <w:rPr>
                      <w:rFonts w:ascii="Arial" w:hAnsi="Arial" w:cs="Arial"/>
                      <w:sz w:val="20"/>
                      <w:szCs w:val="20"/>
                      <w:lang w:val="es-ES_tradnl"/>
                    </w:rPr>
                    <w:t>N 08° 18.672’</w:t>
                  </w:r>
                </w:p>
                <w:p w:rsidR="0038746D" w:rsidRPr="00045082" w:rsidRDefault="0038746D" w:rsidP="00045082">
                  <w:pPr>
                    <w:spacing w:after="0" w:line="240" w:lineRule="auto"/>
                    <w:jc w:val="both"/>
                    <w:rPr>
                      <w:rFonts w:ascii="Arial" w:hAnsi="Arial" w:cs="Arial"/>
                      <w:sz w:val="20"/>
                      <w:szCs w:val="20"/>
                      <w:lang w:val="es-ES_tradnl"/>
                    </w:rPr>
                  </w:pPr>
                  <w:r w:rsidRPr="00045082">
                    <w:rPr>
                      <w:rFonts w:ascii="Arial" w:hAnsi="Arial" w:cs="Arial"/>
                      <w:sz w:val="20"/>
                      <w:szCs w:val="20"/>
                    </w:rPr>
                    <w:t>W 077° 42.516’</w:t>
                  </w:r>
                </w:p>
                <w:p w:rsidR="0038746D" w:rsidRDefault="0038746D" w:rsidP="00045082">
                  <w:pPr>
                    <w:spacing w:after="120" w:line="240" w:lineRule="auto"/>
                    <w:jc w:val="both"/>
                    <w:rPr>
                      <w:rFonts w:ascii="Arial" w:hAnsi="Arial" w:cs="Arial"/>
                      <w:sz w:val="20"/>
                      <w:szCs w:val="20"/>
                    </w:rPr>
                  </w:pPr>
                  <w:r w:rsidRPr="00045082">
                    <w:rPr>
                      <w:rFonts w:ascii="Arial" w:hAnsi="Arial" w:cs="Arial"/>
                      <w:sz w:val="20"/>
                      <w:szCs w:val="20"/>
                    </w:rPr>
                    <w:t>Altura aproximada</w:t>
                  </w:r>
                  <w:r>
                    <w:rPr>
                      <w:rFonts w:ascii="Arial" w:hAnsi="Arial" w:cs="Arial"/>
                      <w:sz w:val="20"/>
                      <w:szCs w:val="20"/>
                    </w:rPr>
                    <w:t>: 24 metros sobre nivel del mar</w:t>
                  </w:r>
                </w:p>
                <w:p w:rsidR="0038746D" w:rsidRDefault="0038746D" w:rsidP="00A77870">
                  <w:pPr>
                    <w:spacing w:after="120" w:line="240" w:lineRule="auto"/>
                    <w:jc w:val="both"/>
                    <w:rPr>
                      <w:rFonts w:ascii="Arial" w:hAnsi="Arial" w:cs="Arial"/>
                      <w:sz w:val="20"/>
                      <w:szCs w:val="20"/>
                    </w:rPr>
                  </w:pPr>
                  <w:r>
                    <w:rPr>
                      <w:rFonts w:ascii="Arial" w:hAnsi="Arial" w:cs="Arial"/>
                      <w:sz w:val="20"/>
                      <w:szCs w:val="20"/>
                    </w:rPr>
                    <w:t xml:space="preserve">La parcela </w:t>
                  </w:r>
                  <w:r>
                    <w:rPr>
                      <w:rFonts w:ascii="Arial" w:hAnsi="Arial" w:cs="Arial"/>
                      <w:sz w:val="20"/>
                      <w:szCs w:val="20"/>
                      <w:lang w:val="es-ES_tradnl"/>
                    </w:rPr>
                    <w:t>tiene a</w:t>
                  </w:r>
                  <w:r w:rsidRPr="00A77870">
                    <w:rPr>
                      <w:rFonts w:ascii="Arial" w:hAnsi="Arial" w:cs="Arial"/>
                      <w:sz w:val="20"/>
                      <w:szCs w:val="20"/>
                      <w:lang w:val="es-ES_tradnl"/>
                    </w:rPr>
                    <w:t>proximadamente 4 Ha</w:t>
                  </w:r>
                  <w:r>
                    <w:rPr>
                      <w:rFonts w:ascii="Arial" w:hAnsi="Arial" w:cs="Arial"/>
                      <w:sz w:val="20"/>
                      <w:szCs w:val="20"/>
                      <w:lang w:val="es-ES_tradnl"/>
                    </w:rPr>
                    <w:t xml:space="preserve"> y en ella </w:t>
                  </w:r>
                  <w:r>
                    <w:rPr>
                      <w:rFonts w:ascii="Arial" w:hAnsi="Arial" w:cs="Arial"/>
                      <w:sz w:val="20"/>
                      <w:szCs w:val="20"/>
                    </w:rPr>
                    <w:t xml:space="preserve">existe una porqueriza y cultivos de </w:t>
                  </w:r>
                  <w:r w:rsidRPr="00A77870">
                    <w:rPr>
                      <w:rFonts w:ascii="Arial" w:hAnsi="Arial" w:cs="Arial"/>
                      <w:sz w:val="20"/>
                      <w:szCs w:val="20"/>
                    </w:rPr>
                    <w:t>pino amarillo, arroz, musácea, yuca, otoe, ñame y maíz</w:t>
                  </w:r>
                  <w:r>
                    <w:rPr>
                      <w:rFonts w:ascii="Arial" w:hAnsi="Arial" w:cs="Arial"/>
                      <w:sz w:val="20"/>
                      <w:szCs w:val="20"/>
                    </w:rPr>
                    <w:t>.</w:t>
                  </w:r>
                </w:p>
                <w:p w:rsidR="0038746D" w:rsidRDefault="0038746D" w:rsidP="0064260D">
                  <w:pPr>
                    <w:spacing w:after="120" w:line="240" w:lineRule="auto"/>
                    <w:jc w:val="both"/>
                    <w:rPr>
                      <w:rFonts w:ascii="Arial" w:hAnsi="Arial" w:cs="Arial"/>
                      <w:sz w:val="20"/>
                      <w:szCs w:val="20"/>
                    </w:rPr>
                  </w:pPr>
                  <w:r w:rsidRPr="00A77870">
                    <w:rPr>
                      <w:rFonts w:ascii="Arial" w:hAnsi="Arial" w:cs="Arial"/>
                      <w:sz w:val="20"/>
                      <w:szCs w:val="20"/>
                    </w:rPr>
                    <w:t>Anteriormente la parcela estaba a la orilla del río (como es tradicional). Se inundó en noviembre de 2009.</w:t>
                  </w:r>
                  <w:r>
                    <w:rPr>
                      <w:rFonts w:ascii="Arial" w:hAnsi="Arial" w:cs="Arial"/>
                      <w:sz w:val="20"/>
                      <w:szCs w:val="20"/>
                    </w:rPr>
                    <w:t xml:space="preserve"> Para mitigar el riesgo de </w:t>
                  </w:r>
                  <w:r w:rsidRPr="00216469">
                    <w:rPr>
                      <w:rFonts w:ascii="Arial" w:hAnsi="Arial" w:cs="Arial"/>
                      <w:sz w:val="20"/>
                      <w:szCs w:val="20"/>
                    </w:rPr>
                    <w:t xml:space="preserve">inundación, la finca se </w:t>
                  </w:r>
                  <w:r>
                    <w:rPr>
                      <w:rFonts w:ascii="Arial" w:hAnsi="Arial" w:cs="Arial"/>
                      <w:sz w:val="20"/>
                      <w:szCs w:val="20"/>
                    </w:rPr>
                    <w:t>h</w:t>
                  </w:r>
                  <w:r w:rsidRPr="00216469">
                    <w:rPr>
                      <w:rFonts w:ascii="Arial" w:hAnsi="Arial" w:cs="Arial"/>
                      <w:sz w:val="20"/>
                      <w:szCs w:val="20"/>
                    </w:rPr>
                    <w:t>a establecido en alto. También se introducen buenas prácticas agrícolas (laboreo cero, agricultura orgánica, utilización de materiales de la zona, alternativa de cultivo, etc.)</w:t>
                  </w:r>
                  <w:r>
                    <w:rPr>
                      <w:rFonts w:ascii="Arial" w:hAnsi="Arial" w:cs="Arial"/>
                      <w:sz w:val="20"/>
                      <w:szCs w:val="20"/>
                    </w:rPr>
                    <w:t xml:space="preserve"> Sin embargo, aún no se ha desarrollado una solución para </w:t>
                  </w:r>
                  <w:r w:rsidRPr="00216469">
                    <w:rPr>
                      <w:rFonts w:ascii="Arial" w:hAnsi="Arial" w:cs="Arial"/>
                      <w:sz w:val="20"/>
                      <w:szCs w:val="20"/>
                    </w:rPr>
                    <w:t xml:space="preserve">subir el agua desde el río a la parcela. </w:t>
                  </w:r>
                  <w:r>
                    <w:rPr>
                      <w:rFonts w:ascii="Arial" w:hAnsi="Arial" w:cs="Arial"/>
                      <w:sz w:val="20"/>
                      <w:szCs w:val="20"/>
                    </w:rPr>
                    <w:t xml:space="preserve">Si esta experiencia es replicable o no depende absolutamente de que se encuentre una solución tecnológicamente sencilla y barata para llevar agua a la parcela. </w:t>
                  </w:r>
                  <w:r w:rsidRPr="00216469">
                    <w:rPr>
                      <w:rFonts w:ascii="Arial" w:hAnsi="Arial" w:cs="Arial"/>
                      <w:sz w:val="20"/>
                      <w:szCs w:val="20"/>
                    </w:rPr>
                    <w:t>Se piensa en técnicas de cosecha de agua (innovación en Panamá).</w:t>
                  </w:r>
                </w:p>
                <w:p w:rsidR="0038746D" w:rsidRPr="0064260D" w:rsidRDefault="0038746D" w:rsidP="0064260D">
                  <w:pPr>
                    <w:spacing w:after="120" w:line="240" w:lineRule="auto"/>
                    <w:jc w:val="both"/>
                    <w:rPr>
                      <w:rFonts w:ascii="Arial" w:hAnsi="Arial" w:cs="Arial"/>
                      <w:sz w:val="20"/>
                      <w:szCs w:val="20"/>
                    </w:rPr>
                  </w:pPr>
                  <w:r>
                    <w:rPr>
                      <w:rFonts w:ascii="Arial" w:hAnsi="Arial" w:cs="Arial"/>
                      <w:sz w:val="20"/>
                      <w:szCs w:val="20"/>
                    </w:rPr>
                    <w:t>La georreferenciación de la finca fue realizada por un técnico capacitado por el programa conjunto.</w:t>
                  </w:r>
                </w:p>
              </w:txbxContent>
            </v:textbox>
            <w10:wrap type="square"/>
          </v:shape>
        </w:pict>
      </w:r>
      <w:r w:rsidR="00500889">
        <w:rPr>
          <w:rFonts w:ascii="Times New Roman" w:hAnsi="Times New Roman" w:cs="Times New Roman"/>
          <w:sz w:val="24"/>
          <w:szCs w:val="24"/>
          <w:lang w:val="es-ES_tradnl"/>
        </w:rPr>
        <w:t xml:space="preserve">El programa está implementando un metodología participativa que permite a los </w:t>
      </w:r>
      <w:r w:rsidR="005254B6">
        <w:rPr>
          <w:rFonts w:ascii="Times New Roman" w:hAnsi="Times New Roman" w:cs="Times New Roman"/>
          <w:sz w:val="24"/>
          <w:szCs w:val="24"/>
          <w:lang w:val="es-ES_tradnl"/>
        </w:rPr>
        <w:t>productores “aprender haciendo” pa</w:t>
      </w:r>
      <w:r w:rsidR="00505EFD">
        <w:rPr>
          <w:rFonts w:ascii="Times New Roman" w:hAnsi="Times New Roman" w:cs="Times New Roman"/>
          <w:sz w:val="24"/>
          <w:szCs w:val="24"/>
          <w:lang w:val="es-ES_tradnl"/>
        </w:rPr>
        <w:t xml:space="preserve">ra </w:t>
      </w:r>
      <w:r w:rsidR="005254B6">
        <w:rPr>
          <w:rFonts w:ascii="Times New Roman" w:hAnsi="Times New Roman" w:cs="Times New Roman"/>
          <w:sz w:val="24"/>
          <w:szCs w:val="24"/>
          <w:lang w:val="es-ES_tradnl"/>
        </w:rPr>
        <w:t>lo cual</w:t>
      </w:r>
      <w:r w:rsidR="00505EFD">
        <w:rPr>
          <w:rFonts w:ascii="Times New Roman" w:hAnsi="Times New Roman" w:cs="Times New Roman"/>
          <w:sz w:val="24"/>
          <w:szCs w:val="24"/>
          <w:lang w:val="es-ES_tradnl"/>
        </w:rPr>
        <w:t xml:space="preserve"> se han puesto en marcha </w:t>
      </w:r>
      <w:r w:rsidR="005254B6">
        <w:rPr>
          <w:rFonts w:ascii="Times New Roman" w:hAnsi="Times New Roman" w:cs="Times New Roman"/>
          <w:sz w:val="24"/>
          <w:szCs w:val="24"/>
          <w:lang w:val="es-ES_tradnl"/>
        </w:rPr>
        <w:t>cuatro</w:t>
      </w:r>
      <w:r w:rsidR="00505EFD">
        <w:rPr>
          <w:rFonts w:ascii="Times New Roman" w:hAnsi="Times New Roman" w:cs="Times New Roman"/>
          <w:sz w:val="24"/>
          <w:szCs w:val="24"/>
          <w:lang w:val="es-ES_tradnl"/>
        </w:rPr>
        <w:t xml:space="preserve"> fincas mejoradas </w:t>
      </w:r>
      <w:r w:rsidR="005254B6">
        <w:rPr>
          <w:rFonts w:ascii="Times New Roman" w:hAnsi="Times New Roman" w:cs="Times New Roman"/>
          <w:sz w:val="24"/>
          <w:szCs w:val="24"/>
          <w:lang w:val="es-ES_tradnl"/>
        </w:rPr>
        <w:t>(dos</w:t>
      </w:r>
      <w:r w:rsidR="00216469">
        <w:rPr>
          <w:rFonts w:ascii="Times New Roman" w:hAnsi="Times New Roman" w:cs="Times New Roman"/>
          <w:sz w:val="24"/>
          <w:szCs w:val="24"/>
          <w:lang w:val="es-ES_tradnl"/>
        </w:rPr>
        <w:t xml:space="preserve"> en cada cuenca) </w:t>
      </w:r>
      <w:r w:rsidR="00505EFD">
        <w:rPr>
          <w:rFonts w:ascii="Times New Roman" w:hAnsi="Times New Roman" w:cs="Times New Roman"/>
          <w:sz w:val="24"/>
          <w:szCs w:val="24"/>
          <w:lang w:val="es-ES_tradnl"/>
        </w:rPr>
        <w:t xml:space="preserve">que son unidades de producción familiar en las cuales se producen los componentes agrícolas, pecuarios y forestales incorporando técnicas de adaptación y mitigación al cambio climático que permita a la familia mejorar la disponibilidad de alimentos y la generación de ingresos para mejorar su calidad de vida. </w:t>
      </w:r>
      <w:r w:rsidR="00500889">
        <w:rPr>
          <w:rFonts w:ascii="Times New Roman" w:hAnsi="Times New Roman" w:cs="Times New Roman"/>
          <w:sz w:val="24"/>
          <w:szCs w:val="24"/>
          <w:lang w:val="es-ES_tradnl"/>
        </w:rPr>
        <w:t>Sin embargo, los productores no tienen control sobre los fondos e incluso desconocen</w:t>
      </w:r>
      <w:r w:rsidR="00522ADA">
        <w:rPr>
          <w:rFonts w:ascii="Times New Roman" w:hAnsi="Times New Roman" w:cs="Times New Roman"/>
          <w:sz w:val="24"/>
          <w:szCs w:val="24"/>
          <w:lang w:val="es-ES_tradnl"/>
        </w:rPr>
        <w:t xml:space="preserve"> el presupuesto del que disponen</w:t>
      </w:r>
      <w:r w:rsidR="00500889">
        <w:rPr>
          <w:rFonts w:ascii="Times New Roman" w:hAnsi="Times New Roman" w:cs="Times New Roman"/>
          <w:sz w:val="24"/>
          <w:szCs w:val="24"/>
          <w:lang w:val="es-ES_tradnl"/>
        </w:rPr>
        <w:t xml:space="preserve">. Esto es un paso atrás </w:t>
      </w:r>
      <w:r w:rsidR="0064260D">
        <w:rPr>
          <w:rFonts w:ascii="Times New Roman" w:hAnsi="Times New Roman" w:cs="Times New Roman"/>
          <w:sz w:val="24"/>
          <w:szCs w:val="24"/>
          <w:lang w:val="es-ES_tradnl"/>
        </w:rPr>
        <w:t xml:space="preserve">con respecto a proyectos anteriores </w:t>
      </w:r>
      <w:r w:rsidR="00500889">
        <w:rPr>
          <w:rFonts w:ascii="Times New Roman" w:hAnsi="Times New Roman" w:cs="Times New Roman"/>
          <w:sz w:val="24"/>
          <w:szCs w:val="24"/>
          <w:lang w:val="es-ES_tradnl"/>
        </w:rPr>
        <w:t xml:space="preserve">ya que </w:t>
      </w:r>
      <w:r w:rsidR="0064260D">
        <w:rPr>
          <w:rFonts w:ascii="Times New Roman" w:hAnsi="Times New Roman" w:cs="Times New Roman"/>
          <w:sz w:val="24"/>
          <w:szCs w:val="24"/>
          <w:lang w:val="es-ES_tradnl"/>
        </w:rPr>
        <w:t>algunos de estos</w:t>
      </w:r>
      <w:r w:rsidR="00500889">
        <w:rPr>
          <w:rFonts w:ascii="Times New Roman" w:hAnsi="Times New Roman" w:cs="Times New Roman"/>
          <w:sz w:val="24"/>
          <w:szCs w:val="24"/>
          <w:lang w:val="es-ES_tradnl"/>
        </w:rPr>
        <w:t xml:space="preserve"> productores habían llegado a gestionar los recursos c</w:t>
      </w:r>
      <w:r w:rsidR="0064260D">
        <w:rPr>
          <w:rFonts w:ascii="Times New Roman" w:hAnsi="Times New Roman" w:cs="Times New Roman"/>
          <w:sz w:val="24"/>
          <w:szCs w:val="24"/>
          <w:lang w:val="es-ES_tradnl"/>
        </w:rPr>
        <w:t>on las orientaciones del MIDA</w:t>
      </w:r>
      <w:r w:rsidR="00500889">
        <w:rPr>
          <w:rFonts w:ascii="Times New Roman" w:hAnsi="Times New Roman" w:cs="Times New Roman"/>
          <w:sz w:val="24"/>
          <w:szCs w:val="24"/>
          <w:lang w:val="es-ES_tradnl"/>
        </w:rPr>
        <w:t>.</w:t>
      </w:r>
    </w:p>
    <w:p w:rsidR="00731074" w:rsidRPr="00EE371E" w:rsidRDefault="00522ADA" w:rsidP="00B73BA6">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Se espera que a través del programa se capacite a 44 familias en técnicas de adaptación y mitigación al cambio climático y se incorporen 66 Ha a la producción con enfoque de manejo de cuenca. Para ello,</w:t>
      </w:r>
      <w:r w:rsidR="00731074">
        <w:rPr>
          <w:rFonts w:ascii="Times New Roman" w:hAnsi="Times New Roman" w:cs="Times New Roman"/>
          <w:sz w:val="24"/>
          <w:szCs w:val="24"/>
          <w:lang w:val="es-ES_tradnl"/>
        </w:rPr>
        <w:t xml:space="preserve"> el programa prevé crear grupos de 10 productores en torno a cada una de las fincas mejoradas, el retraso en la llegada de los fondos no ha permitido la </w:t>
      </w:r>
      <w:r>
        <w:rPr>
          <w:rFonts w:ascii="Times New Roman" w:hAnsi="Times New Roman" w:cs="Times New Roman"/>
          <w:sz w:val="24"/>
          <w:szCs w:val="24"/>
          <w:lang w:val="es-ES_tradnl"/>
        </w:rPr>
        <w:t xml:space="preserve">creación de estos </w:t>
      </w:r>
      <w:r w:rsidRPr="00522ADA">
        <w:rPr>
          <w:rFonts w:ascii="Times New Roman" w:hAnsi="Times New Roman" w:cs="Times New Roman"/>
          <w:i/>
          <w:sz w:val="24"/>
          <w:szCs w:val="24"/>
          <w:lang w:val="es-ES_tradnl"/>
        </w:rPr>
        <w:t>clusters</w:t>
      </w:r>
      <w:r w:rsidR="00731074">
        <w:rPr>
          <w:rFonts w:ascii="Times New Roman" w:hAnsi="Times New Roman" w:cs="Times New Roman"/>
          <w:sz w:val="24"/>
          <w:szCs w:val="24"/>
          <w:lang w:val="es-ES_tradnl"/>
        </w:rPr>
        <w:t>.</w:t>
      </w:r>
    </w:p>
    <w:p w:rsidR="00BA195C" w:rsidRPr="00BA195C" w:rsidRDefault="00BA195C" w:rsidP="00B73BA6">
      <w:pPr>
        <w:spacing w:after="120"/>
        <w:jc w:val="both"/>
        <w:rPr>
          <w:rFonts w:ascii="Times New Roman" w:hAnsi="Times New Roman" w:cs="Times New Roman"/>
          <w:sz w:val="24"/>
          <w:szCs w:val="24"/>
          <w:u w:val="single"/>
          <w:lang w:val="es-ES_tradnl"/>
        </w:rPr>
      </w:pPr>
      <w:r w:rsidRPr="00BA195C">
        <w:rPr>
          <w:rFonts w:ascii="Times New Roman" w:hAnsi="Times New Roman" w:cs="Times New Roman"/>
          <w:sz w:val="24"/>
          <w:szCs w:val="24"/>
          <w:u w:val="single"/>
          <w:lang w:val="es-ES_tradnl"/>
        </w:rPr>
        <w:t>Producto 2.4</w:t>
      </w:r>
    </w:p>
    <w:p w:rsidR="00775D78" w:rsidRDefault="001A3811" w:rsidP="00C81889">
      <w:pPr>
        <w:spacing w:after="120"/>
        <w:jc w:val="both"/>
        <w:rPr>
          <w:rFonts w:ascii="Times New Roman" w:hAnsi="Times New Roman" w:cs="Times New Roman"/>
          <w:sz w:val="24"/>
          <w:szCs w:val="24"/>
          <w:lang w:val="es-ES_tradnl"/>
        </w:rPr>
      </w:pPr>
      <w:r w:rsidRPr="00EE371E">
        <w:rPr>
          <w:rFonts w:ascii="Times New Roman" w:hAnsi="Times New Roman" w:cs="Times New Roman"/>
          <w:sz w:val="24"/>
          <w:szCs w:val="24"/>
          <w:lang w:val="es-ES_tradnl"/>
        </w:rPr>
        <w:t xml:space="preserve">Se ha </w:t>
      </w:r>
      <w:r w:rsidR="00997BA5" w:rsidRPr="00EE371E">
        <w:rPr>
          <w:rFonts w:ascii="Times New Roman" w:hAnsi="Times New Roman" w:cs="Times New Roman"/>
          <w:sz w:val="24"/>
          <w:szCs w:val="24"/>
          <w:lang w:val="es-ES_tradnl"/>
        </w:rPr>
        <w:t>elaborado</w:t>
      </w:r>
      <w:r w:rsidR="0085443E" w:rsidRPr="00EE371E">
        <w:rPr>
          <w:rFonts w:ascii="Times New Roman" w:hAnsi="Times New Roman" w:cs="Times New Roman"/>
          <w:sz w:val="24"/>
          <w:szCs w:val="24"/>
          <w:lang w:val="es-ES_tradnl"/>
        </w:rPr>
        <w:t xml:space="preserve"> </w:t>
      </w:r>
      <w:r w:rsidR="00997BA5" w:rsidRPr="00EE371E">
        <w:rPr>
          <w:rFonts w:ascii="Times New Roman" w:hAnsi="Times New Roman" w:cs="Times New Roman"/>
          <w:sz w:val="24"/>
          <w:szCs w:val="24"/>
          <w:lang w:val="es-ES_tradnl"/>
        </w:rPr>
        <w:t xml:space="preserve">el </w:t>
      </w:r>
      <w:r w:rsidR="0085443E" w:rsidRPr="00EE371E">
        <w:rPr>
          <w:rFonts w:ascii="Times New Roman" w:hAnsi="Times New Roman" w:cs="Times New Roman"/>
          <w:sz w:val="24"/>
          <w:szCs w:val="24"/>
          <w:lang w:val="es-ES_tradnl"/>
        </w:rPr>
        <w:t xml:space="preserve">Plan Comunitario de Salud en Emergencia del </w:t>
      </w:r>
      <w:r w:rsidRPr="00EE371E">
        <w:rPr>
          <w:rFonts w:ascii="Times New Roman" w:hAnsi="Times New Roman" w:cs="Times New Roman"/>
          <w:sz w:val="24"/>
          <w:szCs w:val="24"/>
          <w:lang w:val="es-ES_tradnl"/>
        </w:rPr>
        <w:t>Hospital Manuel A. Nieto</w:t>
      </w:r>
      <w:r w:rsidR="00997BA5" w:rsidRPr="00EE371E">
        <w:rPr>
          <w:rFonts w:ascii="Times New Roman" w:hAnsi="Times New Roman" w:cs="Times New Roman"/>
          <w:sz w:val="24"/>
          <w:szCs w:val="24"/>
          <w:lang w:val="es-ES_tradnl"/>
        </w:rPr>
        <w:t xml:space="preserve"> así como</w:t>
      </w:r>
      <w:r w:rsidR="0085443E" w:rsidRPr="00EE371E">
        <w:rPr>
          <w:rFonts w:ascii="Times New Roman" w:hAnsi="Times New Roman" w:cs="Times New Roman"/>
          <w:sz w:val="24"/>
          <w:szCs w:val="24"/>
          <w:lang w:val="es-ES_tradnl"/>
        </w:rPr>
        <w:t xml:space="preserve"> los Planes de Emergencia Comunitaria y Mapas de Riesgo y Recurso en El Salto, Peña Bijagual y Lajas Blanca</w:t>
      </w:r>
      <w:r w:rsidR="00997BA5" w:rsidRPr="00EE371E">
        <w:rPr>
          <w:rFonts w:ascii="Times New Roman" w:hAnsi="Times New Roman" w:cs="Times New Roman"/>
          <w:sz w:val="24"/>
          <w:szCs w:val="24"/>
          <w:lang w:val="es-ES_tradnl"/>
        </w:rPr>
        <w:t xml:space="preserve">. Algunos de los planes ya se han validado con las comunidades y se estima que </w:t>
      </w:r>
      <w:r w:rsidR="0085443E" w:rsidRPr="00EE371E">
        <w:rPr>
          <w:rFonts w:ascii="Times New Roman" w:hAnsi="Times New Roman" w:cs="Times New Roman"/>
          <w:sz w:val="24"/>
          <w:szCs w:val="24"/>
          <w:lang w:val="es-ES_tradnl"/>
        </w:rPr>
        <w:t>b</w:t>
      </w:r>
      <w:r w:rsidR="00997BA5" w:rsidRPr="00EE371E">
        <w:rPr>
          <w:rFonts w:ascii="Times New Roman" w:hAnsi="Times New Roman" w:cs="Times New Roman"/>
          <w:sz w:val="24"/>
          <w:szCs w:val="24"/>
          <w:lang w:val="es-ES_tradnl"/>
        </w:rPr>
        <w:t>enefician</w:t>
      </w:r>
      <w:r w:rsidR="0085443E" w:rsidRPr="00EE371E">
        <w:rPr>
          <w:rFonts w:ascii="Times New Roman" w:hAnsi="Times New Roman" w:cs="Times New Roman"/>
          <w:sz w:val="24"/>
          <w:szCs w:val="24"/>
          <w:lang w:val="es-ES_tradnl"/>
        </w:rPr>
        <w:t xml:space="preserve"> a 653 personas en la cuenca del </w:t>
      </w:r>
      <w:r w:rsidR="00316A6D" w:rsidRPr="00EE371E">
        <w:rPr>
          <w:rFonts w:ascii="Times New Roman" w:hAnsi="Times New Roman" w:cs="Times New Roman"/>
          <w:sz w:val="24"/>
          <w:szCs w:val="24"/>
          <w:lang w:val="es-ES_tradnl"/>
        </w:rPr>
        <w:t>río</w:t>
      </w:r>
      <w:r w:rsidR="0085443E" w:rsidRPr="00EE371E">
        <w:rPr>
          <w:rFonts w:ascii="Times New Roman" w:hAnsi="Times New Roman" w:cs="Times New Roman"/>
          <w:sz w:val="24"/>
          <w:szCs w:val="24"/>
          <w:lang w:val="es-ES_tradnl"/>
        </w:rPr>
        <w:t xml:space="preserve"> Chucunaque.</w:t>
      </w:r>
    </w:p>
    <w:p w:rsidR="00775D78" w:rsidRDefault="00775D78" w:rsidP="00C81889">
      <w:pPr>
        <w:spacing w:after="120"/>
        <w:jc w:val="both"/>
        <w:rPr>
          <w:rFonts w:ascii="Times New Roman" w:hAnsi="Times New Roman" w:cs="Times New Roman"/>
          <w:sz w:val="24"/>
          <w:szCs w:val="24"/>
          <w:lang w:val="es-ES_tradnl"/>
        </w:rPr>
      </w:pPr>
    </w:p>
    <w:p w:rsidR="00775D78" w:rsidRDefault="00775D78" w:rsidP="00C81889">
      <w:pPr>
        <w:spacing w:after="120"/>
        <w:jc w:val="both"/>
        <w:rPr>
          <w:rFonts w:ascii="Times New Roman" w:hAnsi="Times New Roman" w:cs="Times New Roman"/>
          <w:sz w:val="24"/>
          <w:szCs w:val="24"/>
          <w:lang w:val="es-ES_tradnl"/>
        </w:rPr>
      </w:pPr>
    </w:p>
    <w:p w:rsidR="00775D78" w:rsidRDefault="00775D78" w:rsidP="00C81889">
      <w:pPr>
        <w:spacing w:after="120"/>
        <w:jc w:val="both"/>
        <w:rPr>
          <w:rFonts w:ascii="Times New Roman" w:hAnsi="Times New Roman" w:cs="Times New Roman"/>
          <w:sz w:val="24"/>
          <w:szCs w:val="24"/>
          <w:lang w:val="es-ES_tradnl"/>
        </w:rPr>
      </w:pPr>
    </w:p>
    <w:p w:rsidR="00775D78" w:rsidRDefault="00775D78" w:rsidP="00C81889">
      <w:pPr>
        <w:spacing w:after="120"/>
        <w:jc w:val="both"/>
        <w:rPr>
          <w:rFonts w:ascii="Times New Roman" w:hAnsi="Times New Roman" w:cs="Times New Roman"/>
          <w:sz w:val="24"/>
          <w:szCs w:val="24"/>
          <w:lang w:val="es-ES_tradnl"/>
        </w:rPr>
      </w:pPr>
    </w:p>
    <w:p w:rsidR="00775D78" w:rsidRPr="00775D78" w:rsidRDefault="00775D78" w:rsidP="00C81889">
      <w:pPr>
        <w:spacing w:after="120"/>
        <w:jc w:val="both"/>
        <w:rPr>
          <w:rFonts w:ascii="Times New Roman" w:hAnsi="Times New Roman" w:cs="Times New Roman"/>
          <w:sz w:val="24"/>
          <w:szCs w:val="24"/>
          <w:lang w:val="es-ES_tradnl"/>
        </w:rPr>
      </w:pPr>
    </w:p>
    <w:p w:rsidR="0085443E" w:rsidRDefault="0085443E" w:rsidP="00C81889">
      <w:pPr>
        <w:spacing w:after="120"/>
        <w:jc w:val="both"/>
        <w:rPr>
          <w:rFonts w:ascii="Times New Roman" w:hAnsi="Times New Roman" w:cs="Times New Roman"/>
          <w:b/>
          <w:i/>
          <w:sz w:val="24"/>
          <w:szCs w:val="24"/>
          <w:lang w:val="es-ES_tradnl"/>
        </w:rPr>
      </w:pPr>
      <w:r w:rsidRPr="00EE371E">
        <w:rPr>
          <w:rFonts w:ascii="Times New Roman" w:hAnsi="Times New Roman" w:cs="Times New Roman"/>
          <w:b/>
          <w:i/>
          <w:sz w:val="24"/>
          <w:szCs w:val="24"/>
          <w:lang w:val="es-ES_tradnl"/>
        </w:rPr>
        <w:lastRenderedPageBreak/>
        <w:t>Resultado</w:t>
      </w:r>
      <w:r w:rsidR="00E4463C" w:rsidRPr="00EE371E">
        <w:rPr>
          <w:rFonts w:ascii="Times New Roman" w:hAnsi="Times New Roman" w:cs="Times New Roman"/>
          <w:b/>
          <w:i/>
          <w:sz w:val="24"/>
          <w:szCs w:val="24"/>
          <w:lang w:val="es-ES_tradnl"/>
        </w:rPr>
        <w:t xml:space="preserve"> 3</w:t>
      </w:r>
      <w:r w:rsidR="00C81889" w:rsidRPr="00EE371E">
        <w:rPr>
          <w:rFonts w:ascii="Times New Roman" w:hAnsi="Times New Roman" w:cs="Times New Roman"/>
          <w:b/>
          <w:i/>
          <w:sz w:val="24"/>
          <w:szCs w:val="24"/>
          <w:lang w:val="es-ES_tradnl"/>
        </w:rPr>
        <w:t>: Alternativas evaluadas</w:t>
      </w:r>
      <w:r w:rsidR="00BA195C">
        <w:rPr>
          <w:rFonts w:ascii="Times New Roman" w:hAnsi="Times New Roman" w:cs="Times New Roman"/>
          <w:b/>
          <w:i/>
          <w:sz w:val="24"/>
          <w:szCs w:val="24"/>
          <w:lang w:val="es-ES_tradnl"/>
        </w:rPr>
        <w:t xml:space="preserve"> para acceder a financiamiento para</w:t>
      </w:r>
      <w:r w:rsidR="00C81889" w:rsidRPr="00EE371E">
        <w:rPr>
          <w:rFonts w:ascii="Times New Roman" w:hAnsi="Times New Roman" w:cs="Times New Roman"/>
          <w:b/>
          <w:i/>
          <w:sz w:val="24"/>
          <w:szCs w:val="24"/>
          <w:lang w:val="es-ES_tradnl"/>
        </w:rPr>
        <w:t xml:space="preserve"> apoyar acciones de manejo sostenible de los recursos suelo y agua, conducentes a la adaptación y mitigación del cambio climático</w:t>
      </w:r>
    </w:p>
    <w:p w:rsidR="004D3931" w:rsidRPr="00EE371E" w:rsidRDefault="00C515E6" w:rsidP="004D3931">
      <w:pPr>
        <w:spacing w:after="120"/>
        <w:ind w:left="-567"/>
        <w:jc w:val="both"/>
        <w:rPr>
          <w:rFonts w:ascii="Times New Roman" w:hAnsi="Times New Roman" w:cs="Times New Roman"/>
          <w:b/>
          <w:i/>
          <w:sz w:val="24"/>
          <w:szCs w:val="24"/>
          <w:lang w:val="es-ES_tradnl"/>
        </w:rPr>
      </w:pPr>
      <w:r>
        <w:rPr>
          <w:rFonts w:ascii="Times New Roman" w:hAnsi="Times New Roman" w:cs="Times New Roman"/>
          <w:b/>
          <w:i/>
          <w:noProof/>
          <w:sz w:val="24"/>
          <w:szCs w:val="24"/>
          <w:lang w:val="es-PA" w:eastAsia="es-PA"/>
        </w:rPr>
        <w:drawing>
          <wp:inline distT="0" distB="0" distL="0" distR="0">
            <wp:extent cx="7016452" cy="774551"/>
            <wp:effectExtent l="19050" t="0" r="0" b="0"/>
            <wp:docPr id="21" name="Picture 21" descr="C:\Users\RAUL\Documents\04_WORK\1_CONSULTANT\3_MDG-F\5_PANAMA\5_Inforne-Final\TOC\MDGF-Panama_ToC_resultado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AUL\Documents\04_WORK\1_CONSULTANT\3_MDG-F\5_PANAMA\5_Inforne-Final\TOC\MDGF-Panama_ToC_resultado3.jpeg"/>
                    <pic:cNvPicPr>
                      <a:picLocks noChangeAspect="1" noChangeArrowheads="1"/>
                    </pic:cNvPicPr>
                  </pic:nvPicPr>
                  <pic:blipFill>
                    <a:blip r:embed="rId31" cstate="print"/>
                    <a:srcRect/>
                    <a:stretch>
                      <a:fillRect/>
                    </a:stretch>
                  </pic:blipFill>
                  <pic:spPr bwMode="auto">
                    <a:xfrm>
                      <a:off x="0" y="0"/>
                      <a:ext cx="7018998" cy="774832"/>
                    </a:xfrm>
                    <a:prstGeom prst="rect">
                      <a:avLst/>
                    </a:prstGeom>
                    <a:noFill/>
                    <a:ln w="9525">
                      <a:noFill/>
                      <a:miter lim="800000"/>
                      <a:headEnd/>
                      <a:tailEnd/>
                    </a:ln>
                  </pic:spPr>
                </pic:pic>
              </a:graphicData>
            </a:graphic>
          </wp:inline>
        </w:drawing>
      </w:r>
    </w:p>
    <w:p w:rsidR="00115E33" w:rsidRDefault="00A23268" w:rsidP="00C81889">
      <w:pPr>
        <w:spacing w:after="120"/>
        <w:jc w:val="both"/>
        <w:rPr>
          <w:rFonts w:ascii="Times New Roman" w:hAnsi="Times New Roman" w:cs="Times New Roman"/>
          <w:sz w:val="24"/>
          <w:szCs w:val="24"/>
          <w:lang w:val="es-ES_tradnl"/>
        </w:rPr>
      </w:pPr>
      <w:r w:rsidRPr="00EE371E">
        <w:rPr>
          <w:rFonts w:ascii="Times New Roman" w:hAnsi="Times New Roman" w:cs="Times New Roman"/>
          <w:sz w:val="24"/>
          <w:szCs w:val="24"/>
          <w:lang w:val="es-ES_tradnl"/>
        </w:rPr>
        <w:t xml:space="preserve">Se ha reducido la ambición </w:t>
      </w:r>
      <w:r w:rsidR="00FC2C94">
        <w:rPr>
          <w:rFonts w:ascii="Times New Roman" w:hAnsi="Times New Roman" w:cs="Times New Roman"/>
          <w:sz w:val="24"/>
          <w:szCs w:val="24"/>
          <w:lang w:val="es-ES_tradnl"/>
        </w:rPr>
        <w:t>inicial de este resultado</w:t>
      </w:r>
      <w:r w:rsidRPr="00EE371E">
        <w:rPr>
          <w:rFonts w:ascii="Times New Roman" w:hAnsi="Times New Roman" w:cs="Times New Roman"/>
          <w:sz w:val="24"/>
          <w:szCs w:val="24"/>
          <w:lang w:val="es-ES_tradnl"/>
        </w:rPr>
        <w:t>, limitándose</w:t>
      </w:r>
      <w:r w:rsidR="00115E33">
        <w:rPr>
          <w:rFonts w:ascii="Times New Roman" w:hAnsi="Times New Roman" w:cs="Times New Roman"/>
          <w:sz w:val="24"/>
          <w:szCs w:val="24"/>
          <w:lang w:val="es-ES_tradnl"/>
        </w:rPr>
        <w:t xml:space="preserve"> después de la reformulación</w:t>
      </w:r>
      <w:r w:rsidR="00E4463C" w:rsidRPr="00EE371E">
        <w:rPr>
          <w:rFonts w:ascii="Times New Roman" w:hAnsi="Times New Roman" w:cs="Times New Roman"/>
          <w:sz w:val="24"/>
          <w:szCs w:val="24"/>
          <w:lang w:val="es-ES_tradnl"/>
        </w:rPr>
        <w:t xml:space="preserve"> a</w:t>
      </w:r>
      <w:r w:rsidRPr="00EE371E">
        <w:rPr>
          <w:rFonts w:ascii="Times New Roman" w:hAnsi="Times New Roman" w:cs="Times New Roman"/>
          <w:sz w:val="24"/>
          <w:szCs w:val="24"/>
          <w:lang w:val="es-ES_tradnl"/>
        </w:rPr>
        <w:t xml:space="preserve"> la elaboración de</w:t>
      </w:r>
      <w:r w:rsidR="00E4463C" w:rsidRPr="00EE371E">
        <w:rPr>
          <w:rFonts w:ascii="Times New Roman" w:hAnsi="Times New Roman" w:cs="Times New Roman"/>
          <w:sz w:val="24"/>
          <w:szCs w:val="24"/>
          <w:lang w:val="es-ES_tradnl"/>
        </w:rPr>
        <w:t xml:space="preserve"> dos estudios de viabilidad</w:t>
      </w:r>
      <w:r w:rsidRPr="00EE371E">
        <w:rPr>
          <w:rFonts w:ascii="Times New Roman" w:hAnsi="Times New Roman" w:cs="Times New Roman"/>
          <w:sz w:val="24"/>
          <w:szCs w:val="24"/>
          <w:lang w:val="es-ES_tradnl"/>
        </w:rPr>
        <w:t xml:space="preserve">: </w:t>
      </w:r>
      <w:r w:rsidR="00A91B04" w:rsidRPr="00EE371E">
        <w:rPr>
          <w:rFonts w:ascii="Times New Roman" w:hAnsi="Times New Roman" w:cs="Times New Roman"/>
          <w:sz w:val="24"/>
          <w:szCs w:val="24"/>
          <w:lang w:val="es-ES_tradnl"/>
        </w:rPr>
        <w:t xml:space="preserve">(i) </w:t>
      </w:r>
      <w:r w:rsidRPr="00EE371E">
        <w:rPr>
          <w:rFonts w:ascii="Times New Roman" w:hAnsi="Times New Roman" w:cs="Times New Roman"/>
          <w:sz w:val="24"/>
          <w:szCs w:val="24"/>
          <w:lang w:val="es-ES_tradnl"/>
        </w:rPr>
        <w:t xml:space="preserve">viabilidad de implementar esquemas de </w:t>
      </w:r>
      <w:r w:rsidR="00BA195C">
        <w:rPr>
          <w:rFonts w:ascii="Times New Roman" w:hAnsi="Times New Roman" w:cs="Times New Roman"/>
          <w:sz w:val="24"/>
          <w:szCs w:val="24"/>
          <w:lang w:val="es-ES_tradnl"/>
        </w:rPr>
        <w:t>PSA</w:t>
      </w:r>
      <w:r w:rsidRPr="00EE371E">
        <w:rPr>
          <w:rFonts w:ascii="Times New Roman" w:hAnsi="Times New Roman" w:cs="Times New Roman"/>
          <w:sz w:val="24"/>
          <w:szCs w:val="24"/>
          <w:lang w:val="es-ES_tradnl"/>
        </w:rPr>
        <w:t xml:space="preserve"> e </w:t>
      </w:r>
      <w:r w:rsidR="00A91B04" w:rsidRPr="00EE371E">
        <w:rPr>
          <w:rFonts w:ascii="Times New Roman" w:hAnsi="Times New Roman" w:cs="Times New Roman"/>
          <w:sz w:val="24"/>
          <w:szCs w:val="24"/>
          <w:lang w:val="es-ES_tradnl"/>
        </w:rPr>
        <w:t xml:space="preserve">(ii) </w:t>
      </w:r>
      <w:r w:rsidRPr="00EE371E">
        <w:rPr>
          <w:rFonts w:ascii="Times New Roman" w:hAnsi="Times New Roman" w:cs="Times New Roman"/>
          <w:sz w:val="24"/>
          <w:szCs w:val="24"/>
          <w:lang w:val="es-ES_tradnl"/>
        </w:rPr>
        <w:t>identificación de sitios y donantes para proyectos forestales preparados para el MDL</w:t>
      </w:r>
      <w:r w:rsidR="00E4463C" w:rsidRPr="00EE371E">
        <w:rPr>
          <w:rFonts w:ascii="Times New Roman" w:hAnsi="Times New Roman" w:cs="Times New Roman"/>
          <w:sz w:val="24"/>
          <w:szCs w:val="24"/>
          <w:lang w:val="es-ES_tradnl"/>
        </w:rPr>
        <w:t>.</w:t>
      </w:r>
    </w:p>
    <w:p w:rsidR="001B0603" w:rsidRPr="00EE371E" w:rsidRDefault="001B0603" w:rsidP="00C81889">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Los pueblos indígenas reclaman la implementación de esquemas de PSA. Con </w:t>
      </w:r>
      <w:r w:rsidR="00115E33">
        <w:rPr>
          <w:rFonts w:ascii="Times New Roman" w:hAnsi="Times New Roman" w:cs="Times New Roman"/>
          <w:sz w:val="24"/>
          <w:szCs w:val="24"/>
          <w:lang w:val="es-ES_tradnl"/>
        </w:rPr>
        <w:t>la</w:t>
      </w:r>
      <w:r>
        <w:rPr>
          <w:rFonts w:ascii="Times New Roman" w:hAnsi="Times New Roman" w:cs="Times New Roman"/>
          <w:sz w:val="24"/>
          <w:szCs w:val="24"/>
          <w:lang w:val="es-ES_tradnl"/>
        </w:rPr>
        <w:t xml:space="preserve"> reformulación se ha perdido una excelente oportunidad de responder a las necesidades de los habitantes de las dos cuencas.</w:t>
      </w:r>
      <w:r w:rsidRPr="001B0603">
        <w:rPr>
          <w:rFonts w:ascii="Times New Roman" w:hAnsi="Times New Roman" w:cs="Times New Roman"/>
          <w:sz w:val="24"/>
          <w:szCs w:val="24"/>
          <w:lang w:val="es-ES_tradnl"/>
        </w:rPr>
        <w:t xml:space="preserve"> </w:t>
      </w:r>
      <w:r w:rsidR="00115E33">
        <w:rPr>
          <w:rFonts w:ascii="Times New Roman" w:hAnsi="Times New Roman" w:cs="Times New Roman"/>
          <w:sz w:val="24"/>
          <w:szCs w:val="24"/>
          <w:lang w:val="es-ES_tradnl"/>
        </w:rPr>
        <w:t>E</w:t>
      </w:r>
      <w:r>
        <w:rPr>
          <w:rFonts w:ascii="Times New Roman" w:hAnsi="Times New Roman" w:cs="Times New Roman"/>
          <w:sz w:val="24"/>
          <w:szCs w:val="24"/>
          <w:lang w:val="es-ES_tradnl"/>
        </w:rPr>
        <w:t xml:space="preserve">xisten precedentes de implementación de este tipo de esquemas </w:t>
      </w:r>
      <w:r w:rsidR="00115E33">
        <w:rPr>
          <w:rFonts w:ascii="Times New Roman" w:hAnsi="Times New Roman" w:cs="Times New Roman"/>
          <w:sz w:val="24"/>
          <w:szCs w:val="24"/>
          <w:lang w:val="es-ES_tradnl"/>
        </w:rPr>
        <w:t xml:space="preserve">en Panamá que podrían servir de modelo o facilitar la implementación de futuras iniciativas en este sentido </w:t>
      </w:r>
      <w:r>
        <w:rPr>
          <w:rFonts w:ascii="Times New Roman" w:hAnsi="Times New Roman" w:cs="Times New Roman"/>
          <w:sz w:val="24"/>
          <w:szCs w:val="24"/>
          <w:lang w:val="es-ES_tradnl"/>
        </w:rPr>
        <w:t>(p.ej. la Autoridad del Canal implementa uno en su cuenca con la colaboración de ANAM).</w:t>
      </w:r>
    </w:p>
    <w:p w:rsidR="006C04E1" w:rsidRDefault="006C04E1" w:rsidP="004A0D92">
      <w:pPr>
        <w:spacing w:after="120"/>
        <w:jc w:val="both"/>
        <w:rPr>
          <w:rFonts w:cs="Times New Roman"/>
          <w:b/>
          <w:i/>
          <w:color w:val="17365D" w:themeColor="text2" w:themeShade="BF"/>
          <w:sz w:val="24"/>
          <w:szCs w:val="24"/>
          <w:lang w:val="es-ES_tradnl"/>
        </w:rPr>
      </w:pPr>
      <w:r w:rsidRPr="00E2344A">
        <w:rPr>
          <w:rFonts w:cs="Times New Roman"/>
          <w:b/>
          <w:i/>
          <w:color w:val="17365D" w:themeColor="text2" w:themeShade="BF"/>
          <w:sz w:val="24"/>
          <w:szCs w:val="24"/>
          <w:lang w:val="es-ES_tradnl"/>
        </w:rPr>
        <w:t>Sostenibilidad</w:t>
      </w:r>
    </w:p>
    <w:p w:rsidR="006674EE" w:rsidRPr="00E2344A" w:rsidRDefault="00DC2F64" w:rsidP="004A0D92">
      <w:pPr>
        <w:spacing w:after="120"/>
        <w:jc w:val="both"/>
        <w:rPr>
          <w:rFonts w:cs="Times New Roman"/>
          <w:b/>
          <w:i/>
          <w:color w:val="17365D" w:themeColor="text2" w:themeShade="BF"/>
          <w:sz w:val="24"/>
          <w:szCs w:val="24"/>
          <w:lang w:val="es-ES_tradnl"/>
        </w:rPr>
      </w:pPr>
      <w:r w:rsidRPr="00DC2F64">
        <w:rPr>
          <w:rFonts w:ascii="Times New Roman" w:hAnsi="Times New Roman" w:cs="Times New Roman"/>
          <w:sz w:val="24"/>
          <w:szCs w:val="24"/>
          <w:lang w:val="es-ES_tradnl"/>
        </w:rPr>
      </w:r>
      <w:r w:rsidRPr="00DC2F64">
        <w:rPr>
          <w:rFonts w:ascii="Times New Roman" w:hAnsi="Times New Roman" w:cs="Times New Roman"/>
          <w:sz w:val="24"/>
          <w:szCs w:val="24"/>
          <w:lang w:val="es-ES_tradnl"/>
        </w:rPr>
        <w:pict>
          <v:roundrect id="_x0000_s1074" style="width:486.75pt;height:82.05pt;mso-position-horizontal-relative:char;mso-position-vertical-relative:line" arcsize="10923f" fillcolor="#c2d69b [1942]" strokecolor="#c2d69b [1942]" strokeweight="1pt">
            <v:fill color2="#eaf1dd [662]" angle="-45" focus="-50%" type="gradient"/>
            <v:shadow on="t" type="perspective" color="#4e6128 [1606]" opacity=".5" offset="1pt" offset2="-3pt"/>
            <v:textbox>
              <w:txbxContent>
                <w:p w:rsidR="0038746D" w:rsidRPr="002B05B4" w:rsidRDefault="0038746D" w:rsidP="005E388D">
                  <w:pPr>
                    <w:jc w:val="both"/>
                    <w:rPr>
                      <w:rFonts w:cs="Arial"/>
                      <w:b/>
                      <w:lang w:val="es-ES_tradnl"/>
                    </w:rPr>
                  </w:pPr>
                  <w:r>
                    <w:rPr>
                      <w:rFonts w:cs="Arial"/>
                      <w:b/>
                      <w:lang w:val="es-ES_tradnl"/>
                    </w:rPr>
                    <w:t xml:space="preserve">Es difícil valorar la sostenibilidad de las intervenciones debido al </w:t>
                  </w:r>
                  <w:r w:rsidRPr="005E388D">
                    <w:rPr>
                      <w:rFonts w:cs="Arial"/>
                      <w:b/>
                      <w:lang w:val="es-ES_tradnl"/>
                    </w:rPr>
                    <w:t xml:space="preserve">bajo porcentaje </w:t>
                  </w:r>
                  <w:r>
                    <w:rPr>
                      <w:rFonts w:cs="Arial"/>
                      <w:b/>
                      <w:lang w:val="es-ES_tradnl"/>
                    </w:rPr>
                    <w:t xml:space="preserve">de ejecución. El esfuerzo más importante en este sentido es </w:t>
                  </w:r>
                  <w:r w:rsidRPr="005E388D">
                    <w:rPr>
                      <w:rFonts w:cs="Arial"/>
                      <w:b/>
                      <w:lang w:val="es-ES_tradnl"/>
                    </w:rPr>
                    <w:t>la participación de las autoridades tradicionales y locales en la ejecución del programa co</w:t>
                  </w:r>
                  <w:r>
                    <w:rPr>
                      <w:rFonts w:cs="Arial"/>
                      <w:b/>
                      <w:lang w:val="es-ES_tradnl"/>
                    </w:rPr>
                    <w:t>njunto. Asimismo, las alianzas público-privadas y la participación de la sociedad civil aseguran la continuidad de algunos de los efectos.</w:t>
                  </w:r>
                </w:p>
              </w:txbxContent>
            </v:textbox>
            <w10:wrap type="none"/>
            <w10:anchorlock/>
          </v:roundrect>
        </w:pict>
      </w:r>
    </w:p>
    <w:p w:rsidR="008E68DA" w:rsidRDefault="00115E33" w:rsidP="002D5D40">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E</w:t>
      </w:r>
      <w:r w:rsidR="00066288" w:rsidRPr="00EE371E">
        <w:rPr>
          <w:rFonts w:ascii="Times New Roman" w:hAnsi="Times New Roman" w:cs="Times New Roman"/>
          <w:sz w:val="24"/>
          <w:szCs w:val="24"/>
          <w:lang w:val="es-ES_tradnl"/>
        </w:rPr>
        <w:t xml:space="preserve">l bajo porcentaje </w:t>
      </w:r>
      <w:r>
        <w:rPr>
          <w:rFonts w:ascii="Times New Roman" w:hAnsi="Times New Roman" w:cs="Times New Roman"/>
          <w:sz w:val="24"/>
          <w:szCs w:val="24"/>
          <w:lang w:val="es-ES_tradnl"/>
        </w:rPr>
        <w:t>de ejecución hace</w:t>
      </w:r>
      <w:r w:rsidR="00E4463C" w:rsidRPr="00EE371E">
        <w:rPr>
          <w:rFonts w:ascii="Times New Roman" w:hAnsi="Times New Roman" w:cs="Times New Roman"/>
          <w:sz w:val="24"/>
          <w:szCs w:val="24"/>
          <w:lang w:val="es-ES_tradnl"/>
        </w:rPr>
        <w:t xml:space="preserve"> difícil hacer una valoración de la p</w:t>
      </w:r>
      <w:r w:rsidR="00E532FB" w:rsidRPr="00EE371E">
        <w:rPr>
          <w:rFonts w:ascii="Times New Roman" w:hAnsi="Times New Roman" w:cs="Times New Roman"/>
          <w:sz w:val="24"/>
          <w:szCs w:val="24"/>
          <w:lang w:val="es-ES_tradnl"/>
        </w:rPr>
        <w:t xml:space="preserve">robabilidad de que </w:t>
      </w:r>
      <w:r w:rsidR="009F169A" w:rsidRPr="00EE371E">
        <w:rPr>
          <w:rFonts w:ascii="Times New Roman" w:hAnsi="Times New Roman" w:cs="Times New Roman"/>
          <w:sz w:val="24"/>
          <w:szCs w:val="24"/>
          <w:lang w:val="es-ES_tradnl"/>
        </w:rPr>
        <w:t>sus</w:t>
      </w:r>
      <w:r w:rsidR="00E532FB" w:rsidRPr="00EE371E">
        <w:rPr>
          <w:rFonts w:ascii="Times New Roman" w:hAnsi="Times New Roman" w:cs="Times New Roman"/>
          <w:sz w:val="24"/>
          <w:szCs w:val="24"/>
          <w:lang w:val="es-ES_tradnl"/>
        </w:rPr>
        <w:t xml:space="preserve"> beneficios </w:t>
      </w:r>
      <w:r w:rsidR="009F169A" w:rsidRPr="00EE371E">
        <w:rPr>
          <w:rFonts w:ascii="Times New Roman" w:hAnsi="Times New Roman" w:cs="Times New Roman"/>
          <w:sz w:val="24"/>
          <w:szCs w:val="24"/>
          <w:lang w:val="es-ES_tradnl"/>
        </w:rPr>
        <w:t xml:space="preserve">continúen a largo plazo. Sin embargo, hay que señalar que la </w:t>
      </w:r>
      <w:r w:rsidR="00A91B04" w:rsidRPr="00EE371E">
        <w:rPr>
          <w:rFonts w:ascii="Times New Roman" w:hAnsi="Times New Roman" w:cs="Times New Roman"/>
          <w:sz w:val="24"/>
          <w:szCs w:val="24"/>
          <w:lang w:val="es-ES_tradnl"/>
        </w:rPr>
        <w:t>participación</w:t>
      </w:r>
      <w:r w:rsidR="009F169A" w:rsidRPr="00EE371E">
        <w:rPr>
          <w:rFonts w:ascii="Times New Roman" w:hAnsi="Times New Roman" w:cs="Times New Roman"/>
          <w:sz w:val="24"/>
          <w:szCs w:val="24"/>
          <w:lang w:val="es-ES_tradnl"/>
        </w:rPr>
        <w:t xml:space="preserve"> de las autoridades </w:t>
      </w:r>
      <w:r w:rsidR="00066288" w:rsidRPr="00EE371E">
        <w:rPr>
          <w:rFonts w:ascii="Times New Roman" w:hAnsi="Times New Roman" w:cs="Times New Roman"/>
          <w:sz w:val="24"/>
          <w:szCs w:val="24"/>
          <w:lang w:val="es-ES_tradnl"/>
        </w:rPr>
        <w:t xml:space="preserve">tradicionales y </w:t>
      </w:r>
      <w:r w:rsidR="009F169A" w:rsidRPr="00EE371E">
        <w:rPr>
          <w:rFonts w:ascii="Times New Roman" w:hAnsi="Times New Roman" w:cs="Times New Roman"/>
          <w:sz w:val="24"/>
          <w:szCs w:val="24"/>
          <w:lang w:val="es-ES_tradnl"/>
        </w:rPr>
        <w:t>l</w:t>
      </w:r>
      <w:r w:rsidR="00361A84" w:rsidRPr="00EE371E">
        <w:rPr>
          <w:rFonts w:ascii="Times New Roman" w:hAnsi="Times New Roman" w:cs="Times New Roman"/>
          <w:sz w:val="24"/>
          <w:szCs w:val="24"/>
          <w:lang w:val="es-ES_tradnl"/>
        </w:rPr>
        <w:t xml:space="preserve">ocales en la ejecución del </w:t>
      </w:r>
      <w:r>
        <w:rPr>
          <w:rFonts w:ascii="Times New Roman" w:hAnsi="Times New Roman" w:cs="Times New Roman"/>
          <w:sz w:val="24"/>
          <w:szCs w:val="24"/>
          <w:lang w:val="es-ES_tradnl"/>
        </w:rPr>
        <w:t>programa conjunto</w:t>
      </w:r>
      <w:r w:rsidR="00361A84" w:rsidRPr="00EE371E">
        <w:rPr>
          <w:rFonts w:ascii="Times New Roman" w:hAnsi="Times New Roman" w:cs="Times New Roman"/>
          <w:sz w:val="24"/>
          <w:szCs w:val="24"/>
          <w:lang w:val="es-ES_tradnl"/>
        </w:rPr>
        <w:t xml:space="preserve"> es</w:t>
      </w:r>
      <w:r w:rsidR="009F169A" w:rsidRPr="00EE371E">
        <w:rPr>
          <w:rFonts w:ascii="Times New Roman" w:hAnsi="Times New Roman" w:cs="Times New Roman"/>
          <w:sz w:val="24"/>
          <w:szCs w:val="24"/>
          <w:lang w:val="es-ES_tradnl"/>
        </w:rPr>
        <w:t xml:space="preserve"> un p</w:t>
      </w:r>
      <w:r w:rsidR="004045C7" w:rsidRPr="00EE371E">
        <w:rPr>
          <w:rFonts w:ascii="Times New Roman" w:hAnsi="Times New Roman" w:cs="Times New Roman"/>
          <w:sz w:val="24"/>
          <w:szCs w:val="24"/>
          <w:lang w:val="es-ES_tradnl"/>
        </w:rPr>
        <w:t>aso</w:t>
      </w:r>
      <w:r>
        <w:rPr>
          <w:rFonts w:ascii="Times New Roman" w:hAnsi="Times New Roman" w:cs="Times New Roman"/>
          <w:sz w:val="24"/>
          <w:szCs w:val="24"/>
          <w:lang w:val="es-ES_tradnl"/>
        </w:rPr>
        <w:t xml:space="preserve"> adelante en esta dirección (p.ej.</w:t>
      </w:r>
      <w:r w:rsidR="004045C7" w:rsidRPr="00EE371E">
        <w:rPr>
          <w:rFonts w:ascii="Times New Roman" w:hAnsi="Times New Roman" w:cs="Times New Roman"/>
          <w:sz w:val="24"/>
          <w:szCs w:val="24"/>
          <w:lang w:val="es-ES_tradnl"/>
        </w:rPr>
        <w:t xml:space="preserve"> para la elaboración de la estrategia de comunicación – Actividad 2.3.1 se desarrollaron siete reuniones en las que se contó con representantes de los Congresos de las Comarcas Indígenas).</w:t>
      </w:r>
      <w:r w:rsidR="007436FD" w:rsidRPr="00EE371E">
        <w:rPr>
          <w:rFonts w:ascii="Times New Roman" w:hAnsi="Times New Roman" w:cs="Times New Roman"/>
          <w:sz w:val="24"/>
          <w:szCs w:val="24"/>
          <w:lang w:val="es-ES_tradnl"/>
        </w:rPr>
        <w:t xml:space="preserve"> Por otra parte, p</w:t>
      </w:r>
      <w:r w:rsidR="009F169A" w:rsidRPr="00EE371E">
        <w:rPr>
          <w:rFonts w:ascii="Times New Roman" w:hAnsi="Times New Roman" w:cs="Times New Roman"/>
          <w:sz w:val="24"/>
          <w:szCs w:val="24"/>
          <w:lang w:val="es-ES_tradnl"/>
        </w:rPr>
        <w:t xml:space="preserve">arece </w:t>
      </w:r>
      <w:r w:rsidR="008E68DA" w:rsidRPr="00EE371E">
        <w:rPr>
          <w:rFonts w:ascii="Times New Roman" w:hAnsi="Times New Roman" w:cs="Times New Roman"/>
          <w:sz w:val="24"/>
          <w:szCs w:val="24"/>
          <w:lang w:val="es-ES_tradnl"/>
        </w:rPr>
        <w:t>necesario</w:t>
      </w:r>
      <w:r w:rsidR="007436FD" w:rsidRPr="00EE371E">
        <w:rPr>
          <w:rFonts w:ascii="Times New Roman" w:hAnsi="Times New Roman" w:cs="Times New Roman"/>
          <w:sz w:val="24"/>
          <w:szCs w:val="24"/>
          <w:lang w:val="es-ES_tradnl"/>
        </w:rPr>
        <w:t xml:space="preserve"> que se alcancen </w:t>
      </w:r>
      <w:r w:rsidR="009F169A" w:rsidRPr="00EE371E">
        <w:rPr>
          <w:rFonts w:ascii="Times New Roman" w:hAnsi="Times New Roman" w:cs="Times New Roman"/>
          <w:sz w:val="24"/>
          <w:szCs w:val="24"/>
          <w:lang w:val="es-ES_tradnl"/>
        </w:rPr>
        <w:t>acuerdo</w:t>
      </w:r>
      <w:r w:rsidR="007436FD" w:rsidRPr="00EE371E">
        <w:rPr>
          <w:rFonts w:ascii="Times New Roman" w:hAnsi="Times New Roman" w:cs="Times New Roman"/>
          <w:sz w:val="24"/>
          <w:szCs w:val="24"/>
          <w:lang w:val="es-ES_tradnl"/>
        </w:rPr>
        <w:t>s</w:t>
      </w:r>
      <w:r w:rsidR="009F169A" w:rsidRPr="00EE371E">
        <w:rPr>
          <w:rFonts w:ascii="Times New Roman" w:hAnsi="Times New Roman" w:cs="Times New Roman"/>
          <w:sz w:val="24"/>
          <w:szCs w:val="24"/>
          <w:lang w:val="es-ES_tradnl"/>
        </w:rPr>
        <w:t xml:space="preserve"> de compromiso</w:t>
      </w:r>
      <w:r w:rsidR="007436FD" w:rsidRPr="00EE371E">
        <w:rPr>
          <w:rFonts w:ascii="Times New Roman" w:hAnsi="Times New Roman" w:cs="Times New Roman"/>
          <w:sz w:val="24"/>
          <w:szCs w:val="24"/>
          <w:lang w:val="es-ES_tradnl"/>
        </w:rPr>
        <w:t>s</w:t>
      </w:r>
      <w:r w:rsidR="009F169A" w:rsidRPr="00EE371E">
        <w:rPr>
          <w:rFonts w:ascii="Times New Roman" w:hAnsi="Times New Roman" w:cs="Times New Roman"/>
          <w:sz w:val="24"/>
          <w:szCs w:val="24"/>
          <w:lang w:val="es-ES_tradnl"/>
        </w:rPr>
        <w:t xml:space="preserve"> presupuestario</w:t>
      </w:r>
      <w:r w:rsidR="007436FD" w:rsidRPr="00EE371E">
        <w:rPr>
          <w:rFonts w:ascii="Times New Roman" w:hAnsi="Times New Roman" w:cs="Times New Roman"/>
          <w:sz w:val="24"/>
          <w:szCs w:val="24"/>
          <w:lang w:val="es-ES_tradnl"/>
        </w:rPr>
        <w:t>s</w:t>
      </w:r>
      <w:r w:rsidR="009F169A" w:rsidRPr="00EE371E">
        <w:rPr>
          <w:rFonts w:ascii="Times New Roman" w:hAnsi="Times New Roman" w:cs="Times New Roman"/>
          <w:sz w:val="24"/>
          <w:szCs w:val="24"/>
          <w:lang w:val="es-ES_tradnl"/>
        </w:rPr>
        <w:t xml:space="preserve"> para asegurar la implementación de la Estrategia Integrada (Resultado 1) y para implementar el sistema de toma de datos (Resultado 2).</w:t>
      </w:r>
    </w:p>
    <w:p w:rsidR="00DD6F1B" w:rsidRDefault="00F37BA9" w:rsidP="002D5D40">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L</w:t>
      </w:r>
      <w:r w:rsidRPr="00F37BA9">
        <w:rPr>
          <w:rFonts w:ascii="Times New Roman" w:hAnsi="Times New Roman" w:cs="Times New Roman"/>
          <w:sz w:val="24"/>
          <w:szCs w:val="24"/>
          <w:lang w:val="es-ES_tradnl"/>
        </w:rPr>
        <w:t>a compra e instalación de los equipos del sistema de monitoreo de cambio climático es una actividad bajo el componente PNUMA/ANAM</w:t>
      </w:r>
      <w:r w:rsidR="0044255E" w:rsidRPr="00115E33">
        <w:rPr>
          <w:rFonts w:ascii="Times New Roman" w:hAnsi="Times New Roman" w:cs="Times New Roman"/>
          <w:sz w:val="24"/>
          <w:szCs w:val="24"/>
          <w:lang w:val="es-ES_tradnl"/>
        </w:rPr>
        <w:t xml:space="preserve">. Sin embargo ETESA </w:t>
      </w:r>
      <w:r w:rsidR="005E388D">
        <w:rPr>
          <w:rFonts w:ascii="Times New Roman" w:hAnsi="Times New Roman" w:cs="Times New Roman"/>
          <w:sz w:val="24"/>
          <w:szCs w:val="24"/>
          <w:lang w:val="es-ES_tradnl"/>
        </w:rPr>
        <w:t xml:space="preserve">y SINAPROC son las </w:t>
      </w:r>
      <w:r w:rsidR="0044255E" w:rsidRPr="00115E33">
        <w:rPr>
          <w:rFonts w:ascii="Times New Roman" w:hAnsi="Times New Roman" w:cs="Times New Roman"/>
          <w:sz w:val="24"/>
          <w:szCs w:val="24"/>
          <w:lang w:val="es-ES_tradnl"/>
        </w:rPr>
        <w:t>encargada</w:t>
      </w:r>
      <w:r w:rsidR="005E388D">
        <w:rPr>
          <w:rFonts w:ascii="Times New Roman" w:hAnsi="Times New Roman" w:cs="Times New Roman"/>
          <w:sz w:val="24"/>
          <w:szCs w:val="24"/>
          <w:lang w:val="es-ES_tradnl"/>
        </w:rPr>
        <w:t>s</w:t>
      </w:r>
      <w:r w:rsidR="0044255E" w:rsidRPr="00115E33">
        <w:rPr>
          <w:rFonts w:ascii="Times New Roman" w:hAnsi="Times New Roman" w:cs="Times New Roman"/>
          <w:sz w:val="24"/>
          <w:szCs w:val="24"/>
          <w:lang w:val="es-ES_tradnl"/>
        </w:rPr>
        <w:t xml:space="preserve"> de </w:t>
      </w:r>
      <w:r w:rsidR="005E388D">
        <w:rPr>
          <w:rFonts w:ascii="Times New Roman" w:hAnsi="Times New Roman" w:cs="Times New Roman"/>
          <w:sz w:val="24"/>
          <w:szCs w:val="24"/>
          <w:lang w:val="es-ES_tradnl"/>
        </w:rPr>
        <w:t xml:space="preserve">su instalación y mantenimiento. Ambas fueron </w:t>
      </w:r>
      <w:r w:rsidR="0044255E" w:rsidRPr="00115E33">
        <w:rPr>
          <w:rFonts w:ascii="Times New Roman" w:hAnsi="Times New Roman" w:cs="Times New Roman"/>
          <w:sz w:val="24"/>
          <w:szCs w:val="24"/>
          <w:lang w:val="es-ES_tradnl"/>
        </w:rPr>
        <w:t>involucrada</w:t>
      </w:r>
      <w:r w:rsidR="005E388D">
        <w:rPr>
          <w:rFonts w:ascii="Times New Roman" w:hAnsi="Times New Roman" w:cs="Times New Roman"/>
          <w:sz w:val="24"/>
          <w:szCs w:val="24"/>
          <w:lang w:val="es-ES_tradnl"/>
        </w:rPr>
        <w:t>s en el programa y s</w:t>
      </w:r>
      <w:r w:rsidR="0044255E" w:rsidRPr="00115E33">
        <w:rPr>
          <w:rFonts w:ascii="Times New Roman" w:hAnsi="Times New Roman" w:cs="Times New Roman"/>
          <w:sz w:val="24"/>
          <w:szCs w:val="24"/>
          <w:lang w:val="es-ES_tradnl"/>
        </w:rPr>
        <w:t>e han firmado acuerdos para que los equipos pasen a ser propiedad de ETESA</w:t>
      </w:r>
      <w:r w:rsidR="005E388D">
        <w:rPr>
          <w:rFonts w:ascii="Times New Roman" w:hAnsi="Times New Roman" w:cs="Times New Roman"/>
          <w:sz w:val="24"/>
          <w:szCs w:val="24"/>
          <w:lang w:val="es-ES_tradnl"/>
        </w:rPr>
        <w:t xml:space="preserve"> y SINAPROC</w:t>
      </w:r>
      <w:r w:rsidR="0044255E" w:rsidRPr="00115E33">
        <w:rPr>
          <w:rFonts w:ascii="Times New Roman" w:hAnsi="Times New Roman" w:cs="Times New Roman"/>
          <w:sz w:val="24"/>
          <w:szCs w:val="24"/>
          <w:lang w:val="es-ES_tradnl"/>
        </w:rPr>
        <w:t xml:space="preserve"> la</w:t>
      </w:r>
      <w:r w:rsidR="005E388D">
        <w:rPr>
          <w:rFonts w:ascii="Times New Roman" w:hAnsi="Times New Roman" w:cs="Times New Roman"/>
          <w:sz w:val="24"/>
          <w:szCs w:val="24"/>
          <w:lang w:val="es-ES_tradnl"/>
        </w:rPr>
        <w:t>s</w:t>
      </w:r>
      <w:r w:rsidR="0044255E" w:rsidRPr="00115E33">
        <w:rPr>
          <w:rFonts w:ascii="Times New Roman" w:hAnsi="Times New Roman" w:cs="Times New Roman"/>
          <w:sz w:val="24"/>
          <w:szCs w:val="24"/>
          <w:lang w:val="es-ES_tradnl"/>
        </w:rPr>
        <w:t xml:space="preserve"> cual</w:t>
      </w:r>
      <w:r w:rsidR="005E388D">
        <w:rPr>
          <w:rFonts w:ascii="Times New Roman" w:hAnsi="Times New Roman" w:cs="Times New Roman"/>
          <w:sz w:val="24"/>
          <w:szCs w:val="24"/>
          <w:lang w:val="es-ES_tradnl"/>
        </w:rPr>
        <w:t>es</w:t>
      </w:r>
      <w:r w:rsidR="00DD6F1B" w:rsidRPr="00115E33">
        <w:rPr>
          <w:rFonts w:ascii="Times New Roman" w:hAnsi="Times New Roman" w:cs="Times New Roman"/>
          <w:sz w:val="24"/>
          <w:szCs w:val="24"/>
          <w:lang w:val="es-ES_tradnl"/>
        </w:rPr>
        <w:t xml:space="preserve"> ha</w:t>
      </w:r>
      <w:r w:rsidR="005E388D">
        <w:rPr>
          <w:rFonts w:ascii="Times New Roman" w:hAnsi="Times New Roman" w:cs="Times New Roman"/>
          <w:sz w:val="24"/>
          <w:szCs w:val="24"/>
          <w:lang w:val="es-ES_tradnl"/>
        </w:rPr>
        <w:t>n aumentado sus</w:t>
      </w:r>
      <w:r w:rsidR="00DD6F1B" w:rsidRPr="00115E33">
        <w:rPr>
          <w:rFonts w:ascii="Times New Roman" w:hAnsi="Times New Roman" w:cs="Times New Roman"/>
          <w:sz w:val="24"/>
          <w:szCs w:val="24"/>
          <w:lang w:val="es-ES_tradnl"/>
        </w:rPr>
        <w:t xml:space="preserve"> presupuesto</w:t>
      </w:r>
      <w:r w:rsidR="005E388D">
        <w:rPr>
          <w:rFonts w:ascii="Times New Roman" w:hAnsi="Times New Roman" w:cs="Times New Roman"/>
          <w:sz w:val="24"/>
          <w:szCs w:val="24"/>
          <w:lang w:val="es-ES_tradnl"/>
        </w:rPr>
        <w:t>s</w:t>
      </w:r>
      <w:r w:rsidR="00DD6F1B" w:rsidRPr="00115E33">
        <w:rPr>
          <w:rFonts w:ascii="Times New Roman" w:hAnsi="Times New Roman" w:cs="Times New Roman"/>
          <w:sz w:val="24"/>
          <w:szCs w:val="24"/>
          <w:lang w:val="es-ES_tradnl"/>
        </w:rPr>
        <w:t xml:space="preserve"> </w:t>
      </w:r>
      <w:r w:rsidR="005E388D">
        <w:rPr>
          <w:rFonts w:ascii="Times New Roman" w:hAnsi="Times New Roman" w:cs="Times New Roman"/>
          <w:sz w:val="24"/>
          <w:szCs w:val="24"/>
          <w:lang w:val="es-ES_tradnl"/>
        </w:rPr>
        <w:t>para el</w:t>
      </w:r>
      <w:r w:rsidR="00DD6F1B" w:rsidRPr="00115E33">
        <w:rPr>
          <w:rFonts w:ascii="Times New Roman" w:hAnsi="Times New Roman" w:cs="Times New Roman"/>
          <w:sz w:val="24"/>
          <w:szCs w:val="24"/>
          <w:lang w:val="es-ES_tradnl"/>
        </w:rPr>
        <w:t xml:space="preserve"> mantenimiento </w:t>
      </w:r>
      <w:r w:rsidR="00DD6F1B">
        <w:rPr>
          <w:rFonts w:ascii="Times New Roman" w:hAnsi="Times New Roman" w:cs="Times New Roman"/>
          <w:sz w:val="24"/>
          <w:szCs w:val="24"/>
          <w:lang w:val="es-ES_tradnl"/>
        </w:rPr>
        <w:t>de los nuevos equipos</w:t>
      </w:r>
      <w:r w:rsidR="00231173">
        <w:rPr>
          <w:rFonts w:ascii="Times New Roman" w:hAnsi="Times New Roman" w:cs="Times New Roman"/>
          <w:sz w:val="24"/>
          <w:szCs w:val="24"/>
          <w:lang w:val="es-ES_tradnl"/>
        </w:rPr>
        <w:t>. Las actividades desarrolladas por ANAM, ETESA y SINAPROC son parte del funcionamiento normal de estas instituciones (incluso colaboran en otros proyectos con financiación internacional como el PREVDA de la UE).</w:t>
      </w:r>
    </w:p>
    <w:p w:rsidR="003B1A29" w:rsidRDefault="003B1A29" w:rsidP="002D5D40">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La participación de la sociedad civil (Ecoclub, voluntariado SINAPROC, grupos de mujeres, etc.) asegura la sostenibilidad de las intervenciones. El programa está creando nuevas capacidades como el papel “vigilante” y “educador” (p.ej. control de la basura por parte de los jóvenes) y captación de </w:t>
      </w:r>
      <w:r>
        <w:rPr>
          <w:rFonts w:ascii="Times New Roman" w:hAnsi="Times New Roman" w:cs="Times New Roman"/>
          <w:sz w:val="24"/>
          <w:szCs w:val="24"/>
          <w:lang w:val="es-ES_tradnl"/>
        </w:rPr>
        <w:lastRenderedPageBreak/>
        <w:t>recursos adicionales (p.ej. un proyecto de un Ecoclub para instalar 70 letrinas no fue financiado en el marco del programa conjunto pero los jóvenes han conseguido fondos a través del MINSA para instalar 20 letrinas).</w:t>
      </w:r>
    </w:p>
    <w:p w:rsidR="00115E33" w:rsidRDefault="000269CF" w:rsidP="002D5D40">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Aunque es cierto que responde a</w:t>
      </w:r>
      <w:r w:rsidRPr="000269CF">
        <w:rPr>
          <w:rFonts w:ascii="Times New Roman" w:hAnsi="Times New Roman" w:cs="Times New Roman"/>
          <w:sz w:val="24"/>
          <w:szCs w:val="24"/>
          <w:lang w:val="es-ES_tradnl"/>
        </w:rPr>
        <w:t xml:space="preserve"> una decisión de la contraparte nacional rectora en esta materia</w:t>
      </w:r>
      <w:r>
        <w:rPr>
          <w:rFonts w:ascii="Times New Roman" w:hAnsi="Times New Roman" w:cs="Times New Roman"/>
          <w:sz w:val="24"/>
          <w:szCs w:val="24"/>
          <w:lang w:val="es-ES_tradnl"/>
        </w:rPr>
        <w:t>, e</w:t>
      </w:r>
      <w:r w:rsidR="00F96A68">
        <w:rPr>
          <w:rFonts w:ascii="Times New Roman" w:hAnsi="Times New Roman" w:cs="Times New Roman"/>
          <w:sz w:val="24"/>
          <w:szCs w:val="24"/>
          <w:lang w:val="es-ES_tradnl"/>
        </w:rPr>
        <w:t>l evaluador considera que l</w:t>
      </w:r>
      <w:r w:rsidR="00115E33">
        <w:rPr>
          <w:rFonts w:ascii="Times New Roman" w:hAnsi="Times New Roman" w:cs="Times New Roman"/>
          <w:sz w:val="24"/>
          <w:szCs w:val="24"/>
          <w:lang w:val="es-ES_tradnl"/>
        </w:rPr>
        <w:t xml:space="preserve">os esquemas de PSA </w:t>
      </w:r>
      <w:r w:rsidR="00F96A68">
        <w:rPr>
          <w:rFonts w:ascii="Times New Roman" w:hAnsi="Times New Roman" w:cs="Times New Roman"/>
          <w:sz w:val="24"/>
          <w:szCs w:val="24"/>
          <w:lang w:val="es-ES_tradnl"/>
        </w:rPr>
        <w:t>eran clave</w:t>
      </w:r>
      <w:r w:rsidR="00115E33">
        <w:rPr>
          <w:rFonts w:ascii="Times New Roman" w:hAnsi="Times New Roman" w:cs="Times New Roman"/>
          <w:sz w:val="24"/>
          <w:szCs w:val="24"/>
          <w:lang w:val="es-ES_tradnl"/>
        </w:rPr>
        <w:t xml:space="preserve"> para la implementación </w:t>
      </w:r>
      <w:r w:rsidR="000426DF">
        <w:rPr>
          <w:rFonts w:ascii="Times New Roman" w:hAnsi="Times New Roman" w:cs="Times New Roman"/>
          <w:sz w:val="24"/>
          <w:szCs w:val="24"/>
          <w:lang w:val="es-ES_tradnl"/>
        </w:rPr>
        <w:t>y el futuro</w:t>
      </w:r>
      <w:r w:rsidR="00115E33">
        <w:rPr>
          <w:rFonts w:ascii="Times New Roman" w:hAnsi="Times New Roman" w:cs="Times New Roman"/>
          <w:sz w:val="24"/>
          <w:szCs w:val="24"/>
          <w:lang w:val="es-ES_tradnl"/>
        </w:rPr>
        <w:t xml:space="preserve"> de los planes de manejo. En este sentido</w:t>
      </w:r>
      <w:r w:rsidR="000426DF">
        <w:rPr>
          <w:rFonts w:ascii="Times New Roman" w:hAnsi="Times New Roman" w:cs="Times New Roman"/>
          <w:sz w:val="24"/>
          <w:szCs w:val="24"/>
          <w:lang w:val="es-ES_tradnl"/>
        </w:rPr>
        <w:t>, el programa ha perdido un elemento importante para asegurar la continuidad de sus efectos positivos en el futuro (implementación de los planes de manejo, la estrategia integrada, de buenas prácticas agrícolas, etc</w:t>
      </w:r>
      <w:r w:rsidR="00115E33">
        <w:rPr>
          <w:rFonts w:ascii="Times New Roman" w:hAnsi="Times New Roman" w:cs="Times New Roman"/>
          <w:sz w:val="24"/>
          <w:szCs w:val="24"/>
          <w:lang w:val="es-ES_tradnl"/>
        </w:rPr>
        <w:t>.</w:t>
      </w:r>
      <w:r w:rsidR="000426DF">
        <w:rPr>
          <w:rFonts w:ascii="Times New Roman" w:hAnsi="Times New Roman" w:cs="Times New Roman"/>
          <w:sz w:val="24"/>
          <w:szCs w:val="24"/>
          <w:lang w:val="es-ES_tradnl"/>
        </w:rPr>
        <w:t>)</w:t>
      </w:r>
    </w:p>
    <w:p w:rsidR="00E532FB" w:rsidRPr="00905910" w:rsidRDefault="006C04E1" w:rsidP="004A0D92">
      <w:pPr>
        <w:spacing w:after="120"/>
        <w:jc w:val="both"/>
        <w:rPr>
          <w:rFonts w:cs="Times New Roman"/>
          <w:b/>
          <w:color w:val="17365D" w:themeColor="text2" w:themeShade="BF"/>
          <w:sz w:val="28"/>
          <w:szCs w:val="24"/>
          <w:lang w:val="es-ES_tradnl"/>
        </w:rPr>
      </w:pPr>
      <w:r w:rsidRPr="00905910">
        <w:rPr>
          <w:rFonts w:cs="Times New Roman"/>
          <w:b/>
          <w:color w:val="17365D" w:themeColor="text2" w:themeShade="BF"/>
          <w:sz w:val="28"/>
          <w:szCs w:val="24"/>
          <w:lang w:val="es-ES_tradnl"/>
        </w:rPr>
        <w:t>3.4</w:t>
      </w:r>
      <w:r w:rsidRPr="00905910">
        <w:rPr>
          <w:rFonts w:cs="Times New Roman"/>
          <w:b/>
          <w:color w:val="17365D" w:themeColor="text2" w:themeShade="BF"/>
          <w:sz w:val="28"/>
          <w:szCs w:val="24"/>
          <w:lang w:val="es-ES_tradnl"/>
        </w:rPr>
        <w:tab/>
      </w:r>
      <w:r w:rsidR="00E532FB" w:rsidRPr="00905910">
        <w:rPr>
          <w:rFonts w:cs="Times New Roman"/>
          <w:b/>
          <w:color w:val="17365D" w:themeColor="text2" w:themeShade="BF"/>
          <w:sz w:val="28"/>
          <w:szCs w:val="24"/>
          <w:lang w:val="es-ES_tradnl"/>
        </w:rPr>
        <w:t xml:space="preserve">Nivel </w:t>
      </w:r>
      <w:r w:rsidR="00C12EF9" w:rsidRPr="00905910">
        <w:rPr>
          <w:rFonts w:cs="Times New Roman"/>
          <w:b/>
          <w:color w:val="17365D" w:themeColor="text2" w:themeShade="BF"/>
          <w:sz w:val="28"/>
          <w:szCs w:val="24"/>
          <w:lang w:val="es-ES_tradnl"/>
        </w:rPr>
        <w:t>Local/</w:t>
      </w:r>
      <w:r w:rsidR="00E532FB" w:rsidRPr="00905910">
        <w:rPr>
          <w:rFonts w:cs="Times New Roman"/>
          <w:b/>
          <w:color w:val="17365D" w:themeColor="text2" w:themeShade="BF"/>
          <w:sz w:val="28"/>
          <w:szCs w:val="24"/>
          <w:lang w:val="es-ES_tradnl"/>
        </w:rPr>
        <w:t>País</w:t>
      </w:r>
    </w:p>
    <w:p w:rsidR="002B05B4" w:rsidRDefault="00DC2F64" w:rsidP="000426DF">
      <w:pPr>
        <w:jc w:val="both"/>
        <w:rPr>
          <w:rFonts w:ascii="Times New Roman" w:hAnsi="Times New Roman" w:cs="Times New Roman"/>
          <w:sz w:val="24"/>
          <w:szCs w:val="24"/>
          <w:lang w:val="es-ES_tradnl"/>
        </w:rPr>
      </w:pPr>
      <w:r w:rsidRPr="00DC2F64">
        <w:rPr>
          <w:rFonts w:ascii="Times New Roman" w:hAnsi="Times New Roman" w:cs="Times New Roman"/>
          <w:sz w:val="24"/>
          <w:szCs w:val="24"/>
          <w:lang w:val="es-ES_tradnl"/>
        </w:rPr>
      </w:r>
      <w:r>
        <w:rPr>
          <w:rFonts w:ascii="Times New Roman" w:hAnsi="Times New Roman" w:cs="Times New Roman"/>
          <w:sz w:val="24"/>
          <w:szCs w:val="24"/>
          <w:lang w:val="es-ES_tradnl"/>
        </w:rPr>
        <w:pict>
          <v:roundrect id="_x0000_s1073" style="width:486.75pt;height:80.65pt;mso-position-horizontal-relative:char;mso-position-vertical-relative:line" arcsize="10923f" fillcolor="#c2d69b [1942]" strokecolor="#c2d69b [1942]" strokeweight="1pt">
            <v:fill color2="#eaf1dd [662]" angle="-45" focus="-50%" type="gradient"/>
            <v:shadow on="t" type="perspective" color="#4e6128 [1606]" opacity=".5" offset="1pt" offset2="-3pt"/>
            <v:textbox>
              <w:txbxContent>
                <w:p w:rsidR="0038746D" w:rsidRPr="001745EC" w:rsidRDefault="0038746D" w:rsidP="001745EC">
                  <w:pPr>
                    <w:jc w:val="both"/>
                  </w:pPr>
                  <w:r w:rsidRPr="001745EC">
                    <w:rPr>
                      <w:rFonts w:cs="Arial"/>
                      <w:b/>
                      <w:lang w:val="es-ES_tradnl"/>
                    </w:rPr>
                    <w:t xml:space="preserve">El programa tiene un gran potencial </w:t>
                  </w:r>
                  <w:r w:rsidRPr="00067CBE">
                    <w:rPr>
                      <w:rFonts w:cs="Arial"/>
                      <w:b/>
                      <w:lang w:val="es-ES_tradnl"/>
                    </w:rPr>
                    <w:t xml:space="preserve">como articulador entre actores de las cuencas (institucionales, gobiernos locales, gobiernos tradicionales) </w:t>
                  </w:r>
                  <w:r w:rsidRPr="001745EC">
                    <w:rPr>
                      <w:rFonts w:cs="Arial"/>
                      <w:b/>
                      <w:lang w:val="es-ES_tradnl"/>
                    </w:rPr>
                    <w:t>y puede dejar un legado de entendimiento entre las distintas autoridades presentes en los territorios. Como experiencia piloto puede sembrar las bases para una gestión coordinada del territorio y los recursos.</w:t>
                  </w:r>
                </w:p>
              </w:txbxContent>
            </v:textbox>
            <w10:wrap type="none"/>
            <w10:anchorlock/>
          </v:roundrect>
        </w:pict>
      </w:r>
    </w:p>
    <w:p w:rsidR="000426DF" w:rsidRPr="002E0F90" w:rsidRDefault="000426DF" w:rsidP="000426DF">
      <w:pPr>
        <w:jc w:val="both"/>
        <w:rPr>
          <w:rFonts w:ascii="Times New Roman" w:hAnsi="Times New Roman" w:cs="Times New Roman"/>
          <w:sz w:val="24"/>
          <w:szCs w:val="24"/>
          <w:lang w:val="es-ES_tradnl"/>
        </w:rPr>
      </w:pPr>
      <w:r w:rsidRPr="000426DF">
        <w:rPr>
          <w:rFonts w:ascii="Times New Roman" w:hAnsi="Times New Roman" w:cs="Times New Roman"/>
          <w:sz w:val="24"/>
          <w:szCs w:val="24"/>
          <w:lang w:val="es-ES_tradnl"/>
        </w:rPr>
        <w:t>Las comunidades indígenas ya habían firmado algunos memorandos con otras organizaciones internacionales. Sin embargo, los dos memorandos firmados en el marco del programa conjunto son mucho más ambiciosos implicando a toda la comunidad y no quedándose únicamente a nivel de autoridades como las experiencias anteriores.</w:t>
      </w:r>
      <w:r>
        <w:rPr>
          <w:rFonts w:ascii="Times New Roman" w:hAnsi="Times New Roman" w:cs="Times New Roman"/>
          <w:sz w:val="24"/>
          <w:szCs w:val="24"/>
          <w:lang w:val="es-ES_tradnl"/>
        </w:rPr>
        <w:t xml:space="preserve"> </w:t>
      </w:r>
      <w:r w:rsidR="001745EC">
        <w:rPr>
          <w:rFonts w:ascii="Times New Roman" w:hAnsi="Times New Roman" w:cs="Times New Roman"/>
          <w:sz w:val="24"/>
          <w:szCs w:val="24"/>
          <w:lang w:val="es-ES_tradnl"/>
        </w:rPr>
        <w:t>Las</w:t>
      </w:r>
      <w:r w:rsidRPr="00EE371E">
        <w:rPr>
          <w:rFonts w:ascii="Times New Roman" w:hAnsi="Times New Roman" w:cs="Times New Roman"/>
          <w:sz w:val="24"/>
          <w:szCs w:val="24"/>
          <w:lang w:val="es-ES_tradnl"/>
        </w:rPr>
        <w:t xml:space="preserve"> poblaciones indígenas</w:t>
      </w:r>
      <w:r w:rsidR="001745EC">
        <w:rPr>
          <w:rFonts w:ascii="Times New Roman" w:hAnsi="Times New Roman" w:cs="Times New Roman"/>
          <w:sz w:val="24"/>
          <w:szCs w:val="24"/>
          <w:lang w:val="es-ES_tradnl"/>
        </w:rPr>
        <w:t xml:space="preserve"> tienen una participación activa</w:t>
      </w:r>
      <w:r w:rsidRPr="00EE371E">
        <w:rPr>
          <w:rFonts w:ascii="Times New Roman" w:hAnsi="Times New Roman" w:cs="Times New Roman"/>
          <w:sz w:val="24"/>
          <w:szCs w:val="24"/>
          <w:lang w:val="es-ES_tradnl"/>
        </w:rPr>
        <w:t>, no solo en la identificación y definición de objetivos, prioridades y acciones, sino como implementadores de las actividades en el territorio</w:t>
      </w:r>
      <w:r>
        <w:rPr>
          <w:rFonts w:ascii="Times New Roman" w:hAnsi="Times New Roman" w:cs="Times New Roman"/>
          <w:sz w:val="24"/>
          <w:szCs w:val="24"/>
          <w:lang w:val="es-ES_tradnl"/>
        </w:rPr>
        <w:t xml:space="preserve">. En este sentido, el programa actúa tanto a nivel de desarrollo de la comunidad como </w:t>
      </w:r>
      <w:r w:rsidR="00F91DE5">
        <w:rPr>
          <w:rFonts w:ascii="Times New Roman" w:hAnsi="Times New Roman" w:cs="Times New Roman"/>
          <w:sz w:val="24"/>
          <w:szCs w:val="24"/>
          <w:lang w:val="es-ES_tradnl"/>
        </w:rPr>
        <w:t xml:space="preserve">de </w:t>
      </w:r>
      <w:r>
        <w:rPr>
          <w:rFonts w:ascii="Times New Roman" w:hAnsi="Times New Roman" w:cs="Times New Roman"/>
          <w:sz w:val="24"/>
          <w:szCs w:val="24"/>
          <w:lang w:val="es-ES_tradnl"/>
        </w:rPr>
        <w:t>desarrollo personal (v</w:t>
      </w:r>
      <w:r w:rsidRPr="002E0F90">
        <w:rPr>
          <w:rFonts w:ascii="Times New Roman" w:hAnsi="Times New Roman" w:cs="Times New Roman"/>
          <w:sz w:val="24"/>
          <w:szCs w:val="24"/>
          <w:lang w:val="es-ES_tradnl"/>
        </w:rPr>
        <w:t>o</w:t>
      </w:r>
      <w:r>
        <w:rPr>
          <w:rFonts w:ascii="Times New Roman" w:hAnsi="Times New Roman" w:cs="Times New Roman"/>
          <w:sz w:val="24"/>
          <w:szCs w:val="24"/>
          <w:lang w:val="es-ES_tradnl"/>
        </w:rPr>
        <w:t>luntariado SINAPROC, Ecoclub,</w:t>
      </w:r>
      <w:r w:rsidRPr="002E0F90">
        <w:rPr>
          <w:rFonts w:ascii="Times New Roman" w:hAnsi="Times New Roman" w:cs="Times New Roman"/>
          <w:sz w:val="24"/>
          <w:szCs w:val="24"/>
          <w:lang w:val="es-ES_tradnl"/>
        </w:rPr>
        <w:t xml:space="preserve"> fincas piloto</w:t>
      </w:r>
      <w:r w:rsidR="00F91DE5">
        <w:rPr>
          <w:rFonts w:ascii="Times New Roman" w:hAnsi="Times New Roman" w:cs="Times New Roman"/>
          <w:sz w:val="24"/>
          <w:szCs w:val="24"/>
          <w:lang w:val="es-ES_tradnl"/>
        </w:rPr>
        <w:t>, etc.) Esto se traduce en nuevas</w:t>
      </w:r>
      <w:r>
        <w:rPr>
          <w:rFonts w:ascii="Times New Roman" w:hAnsi="Times New Roman" w:cs="Times New Roman"/>
          <w:sz w:val="24"/>
          <w:szCs w:val="24"/>
          <w:lang w:val="es-ES_tradnl"/>
        </w:rPr>
        <w:t xml:space="preserve"> capacidades y </w:t>
      </w:r>
      <w:r w:rsidR="00F91DE5">
        <w:rPr>
          <w:rFonts w:ascii="Times New Roman" w:hAnsi="Times New Roman" w:cs="Times New Roman"/>
          <w:sz w:val="24"/>
          <w:szCs w:val="24"/>
          <w:lang w:val="es-ES_tradnl"/>
        </w:rPr>
        <w:t>captación de recursos adicionales (</w:t>
      </w:r>
      <w:r w:rsidR="003B1A29">
        <w:rPr>
          <w:rFonts w:ascii="Times New Roman" w:hAnsi="Times New Roman" w:cs="Times New Roman"/>
          <w:sz w:val="24"/>
          <w:szCs w:val="24"/>
          <w:lang w:val="es-ES_tradnl"/>
        </w:rPr>
        <w:t xml:space="preserve">ver </w:t>
      </w:r>
      <w:r w:rsidR="00132A20">
        <w:rPr>
          <w:rFonts w:ascii="Times New Roman" w:hAnsi="Times New Roman" w:cs="Times New Roman"/>
          <w:sz w:val="24"/>
          <w:szCs w:val="24"/>
          <w:lang w:val="es-ES_tradnl"/>
        </w:rPr>
        <w:t>también Sostenibilidad en §3.3</w:t>
      </w:r>
      <w:r w:rsidR="00F91DE5">
        <w:rPr>
          <w:rFonts w:ascii="Times New Roman" w:hAnsi="Times New Roman" w:cs="Times New Roman"/>
          <w:sz w:val="24"/>
          <w:szCs w:val="24"/>
          <w:lang w:val="es-ES_tradnl"/>
        </w:rPr>
        <w:t>)</w:t>
      </w:r>
      <w:r>
        <w:rPr>
          <w:rFonts w:ascii="Times New Roman" w:hAnsi="Times New Roman" w:cs="Times New Roman"/>
          <w:sz w:val="24"/>
          <w:szCs w:val="24"/>
          <w:lang w:val="es-ES_tradnl"/>
        </w:rPr>
        <w:t>.</w:t>
      </w:r>
    </w:p>
    <w:p w:rsidR="00663345" w:rsidRPr="00EE371E" w:rsidRDefault="00663345" w:rsidP="002D5D40">
      <w:pPr>
        <w:spacing w:after="120"/>
        <w:jc w:val="both"/>
        <w:rPr>
          <w:rFonts w:ascii="Times New Roman" w:hAnsi="Times New Roman" w:cs="Times New Roman"/>
          <w:sz w:val="24"/>
          <w:szCs w:val="24"/>
          <w:lang w:val="es-ES_tradnl"/>
        </w:rPr>
      </w:pPr>
      <w:r w:rsidRPr="00EE371E">
        <w:rPr>
          <w:rFonts w:ascii="Times New Roman" w:hAnsi="Times New Roman" w:cs="Times New Roman"/>
          <w:sz w:val="24"/>
          <w:szCs w:val="24"/>
          <w:lang w:val="es-ES_tradnl"/>
        </w:rPr>
        <w:t xml:space="preserve">El sector privado se ha incorporado como socio del </w:t>
      </w:r>
      <w:r w:rsidR="00F91DE5">
        <w:rPr>
          <w:rFonts w:ascii="Times New Roman" w:hAnsi="Times New Roman" w:cs="Times New Roman"/>
          <w:sz w:val="24"/>
          <w:szCs w:val="24"/>
          <w:lang w:val="es-ES_tradnl"/>
        </w:rPr>
        <w:t>programa</w:t>
      </w:r>
      <w:r w:rsidRPr="00EE371E">
        <w:rPr>
          <w:rFonts w:ascii="Times New Roman" w:hAnsi="Times New Roman" w:cs="Times New Roman"/>
          <w:sz w:val="24"/>
          <w:szCs w:val="24"/>
          <w:lang w:val="es-ES_tradnl"/>
        </w:rPr>
        <w:t xml:space="preserve"> (ETESA para el desarrollo de la Actividad 1.3.1) y se está negociando un acuerdo que posibilitará el intercambio de capacidades técnicas y operativas. Esta experiencia puede servir de ejemplo para futuros acuerdos público</w:t>
      </w:r>
      <w:r w:rsidR="00AD1A41" w:rsidRPr="00EE371E">
        <w:rPr>
          <w:rFonts w:ascii="Times New Roman" w:hAnsi="Times New Roman" w:cs="Times New Roman"/>
          <w:sz w:val="24"/>
          <w:szCs w:val="24"/>
          <w:lang w:val="es-ES_tradnl"/>
        </w:rPr>
        <w:t>-privados.</w:t>
      </w:r>
      <w:r w:rsidR="00F91DE5">
        <w:rPr>
          <w:rFonts w:ascii="Times New Roman" w:hAnsi="Times New Roman" w:cs="Times New Roman"/>
          <w:sz w:val="24"/>
          <w:szCs w:val="24"/>
          <w:lang w:val="es-ES_tradnl"/>
        </w:rPr>
        <w:t xml:space="preserve"> Asimismo, ya se han identificado efectos positivos del trabajo conjunto de las instituciones nacionales y aprovechamiento de sinergias (p.ej. SINAPROC ha conseguido “entrar” en las comunidades gracias a la estrategia del MIDA; asimismo, MINSA y </w:t>
      </w:r>
      <w:r w:rsidR="00F91DE5" w:rsidRPr="00276216">
        <w:rPr>
          <w:rFonts w:ascii="Times New Roman" w:hAnsi="Times New Roman" w:cs="Times New Roman"/>
          <w:sz w:val="24"/>
          <w:szCs w:val="24"/>
          <w:lang w:val="es-ES_tradnl"/>
        </w:rPr>
        <w:t>SINAPROC han conseguido u</w:t>
      </w:r>
      <w:r w:rsidR="00F91DE5">
        <w:rPr>
          <w:rFonts w:ascii="Times New Roman" w:hAnsi="Times New Roman" w:cs="Times New Roman"/>
          <w:sz w:val="24"/>
          <w:szCs w:val="24"/>
          <w:lang w:val="es-ES_tradnl"/>
        </w:rPr>
        <w:t>na alianza estratégica y han trabajado estrechamente en los planes de los hospitales).</w:t>
      </w:r>
    </w:p>
    <w:p w:rsidR="00FA6E1E" w:rsidRDefault="00F91DE5" w:rsidP="001745EC">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En cuanto a l</w:t>
      </w:r>
      <w:r w:rsidR="005F6CB0" w:rsidRPr="00EE371E">
        <w:rPr>
          <w:rFonts w:ascii="Times New Roman" w:hAnsi="Times New Roman" w:cs="Times New Roman"/>
          <w:sz w:val="24"/>
          <w:szCs w:val="24"/>
          <w:lang w:val="es-ES_tradnl"/>
        </w:rPr>
        <w:t xml:space="preserve">as contribuciones del </w:t>
      </w:r>
      <w:r>
        <w:rPr>
          <w:rFonts w:ascii="Times New Roman" w:hAnsi="Times New Roman" w:cs="Times New Roman"/>
          <w:sz w:val="24"/>
          <w:szCs w:val="24"/>
          <w:lang w:val="es-ES_tradnl"/>
        </w:rPr>
        <w:t>programa conjunto</w:t>
      </w:r>
      <w:r w:rsidR="005F6CB0" w:rsidRPr="00EE371E">
        <w:rPr>
          <w:rFonts w:ascii="Times New Roman" w:hAnsi="Times New Roman" w:cs="Times New Roman"/>
          <w:sz w:val="24"/>
          <w:szCs w:val="24"/>
          <w:lang w:val="es-ES_tradnl"/>
        </w:rPr>
        <w:t xml:space="preserve"> a </w:t>
      </w:r>
      <w:r>
        <w:rPr>
          <w:rFonts w:ascii="Times New Roman" w:hAnsi="Times New Roman" w:cs="Times New Roman"/>
          <w:sz w:val="24"/>
          <w:szCs w:val="24"/>
          <w:lang w:val="es-ES_tradnl"/>
        </w:rPr>
        <w:t>la reforma del SNU, aún son tímidas. Durante la visita de campo se ha señalado que las agencias están a</w:t>
      </w:r>
      <w:r w:rsidR="00920E58">
        <w:rPr>
          <w:rFonts w:ascii="Times New Roman" w:hAnsi="Times New Roman" w:cs="Times New Roman"/>
          <w:sz w:val="24"/>
          <w:szCs w:val="24"/>
          <w:lang w:val="es-ES_tradnl"/>
        </w:rPr>
        <w:t>prendiendo a trabajar junta</w:t>
      </w:r>
      <w:r w:rsidR="002E0F90" w:rsidRPr="002E0F90">
        <w:rPr>
          <w:rFonts w:ascii="Times New Roman" w:hAnsi="Times New Roman" w:cs="Times New Roman"/>
          <w:sz w:val="24"/>
          <w:szCs w:val="24"/>
          <w:lang w:val="es-ES_tradnl"/>
        </w:rPr>
        <w:t>s</w:t>
      </w:r>
      <w:r w:rsidR="00920E58">
        <w:rPr>
          <w:rFonts w:ascii="Times New Roman" w:hAnsi="Times New Roman" w:cs="Times New Roman"/>
          <w:sz w:val="24"/>
          <w:szCs w:val="24"/>
          <w:lang w:val="es-ES_tradnl"/>
        </w:rPr>
        <w:t xml:space="preserve"> y, más importante, están i</w:t>
      </w:r>
      <w:r w:rsidR="002E0F90">
        <w:rPr>
          <w:rFonts w:ascii="Times New Roman" w:hAnsi="Times New Roman" w:cs="Times New Roman"/>
          <w:sz w:val="24"/>
          <w:szCs w:val="24"/>
          <w:lang w:val="es-ES_tradnl"/>
        </w:rPr>
        <w:t xml:space="preserve">dentificando impedimentos para </w:t>
      </w:r>
      <w:r w:rsidR="00920E58">
        <w:rPr>
          <w:rFonts w:ascii="Times New Roman" w:hAnsi="Times New Roman" w:cs="Times New Roman"/>
          <w:sz w:val="24"/>
          <w:szCs w:val="24"/>
          <w:lang w:val="es-ES_tradnl"/>
        </w:rPr>
        <w:t>este</w:t>
      </w:r>
      <w:r w:rsidR="002E0F90">
        <w:rPr>
          <w:rFonts w:ascii="Times New Roman" w:hAnsi="Times New Roman" w:cs="Times New Roman"/>
          <w:sz w:val="24"/>
          <w:szCs w:val="24"/>
          <w:lang w:val="es-ES_tradnl"/>
        </w:rPr>
        <w:t xml:space="preserve"> trabajo conjunto</w:t>
      </w:r>
      <w:r w:rsidR="00920E58">
        <w:rPr>
          <w:rFonts w:ascii="Times New Roman" w:hAnsi="Times New Roman" w:cs="Times New Roman"/>
          <w:sz w:val="24"/>
          <w:szCs w:val="24"/>
          <w:lang w:val="es-ES_tradnl"/>
        </w:rPr>
        <w:t>. Se han identificado barreras de tipo “</w:t>
      </w:r>
      <w:r w:rsidR="002E0F90">
        <w:rPr>
          <w:rFonts w:ascii="Times New Roman" w:hAnsi="Times New Roman" w:cs="Times New Roman"/>
          <w:sz w:val="24"/>
          <w:szCs w:val="24"/>
          <w:lang w:val="es-ES_tradnl"/>
        </w:rPr>
        <w:t>cultural</w:t>
      </w:r>
      <w:r w:rsidR="00920E58">
        <w:rPr>
          <w:rFonts w:ascii="Times New Roman" w:hAnsi="Times New Roman" w:cs="Times New Roman"/>
          <w:sz w:val="24"/>
          <w:szCs w:val="24"/>
          <w:lang w:val="es-ES_tradnl"/>
        </w:rPr>
        <w:t xml:space="preserve">” ya que </w:t>
      </w:r>
      <w:r w:rsidR="002E0F90">
        <w:rPr>
          <w:rFonts w:ascii="Times New Roman" w:hAnsi="Times New Roman" w:cs="Times New Roman"/>
          <w:sz w:val="24"/>
          <w:szCs w:val="24"/>
          <w:lang w:val="es-ES_tradnl"/>
        </w:rPr>
        <w:t>One UN no existe aun</w:t>
      </w:r>
      <w:r w:rsidR="00920E58">
        <w:rPr>
          <w:rFonts w:ascii="Times New Roman" w:hAnsi="Times New Roman" w:cs="Times New Roman"/>
          <w:sz w:val="24"/>
          <w:szCs w:val="24"/>
          <w:lang w:val="es-ES_tradnl"/>
        </w:rPr>
        <w:t xml:space="preserve"> pero sobre todo barreras administrativas (</w:t>
      </w:r>
      <w:r w:rsidR="00A22FF2">
        <w:rPr>
          <w:rFonts w:ascii="Times New Roman" w:hAnsi="Times New Roman" w:cs="Times New Roman"/>
          <w:sz w:val="24"/>
          <w:szCs w:val="24"/>
          <w:lang w:val="es-ES_tradnl"/>
        </w:rPr>
        <w:t>formatos</w:t>
      </w:r>
      <w:r w:rsidR="00920E58">
        <w:rPr>
          <w:rFonts w:ascii="Times New Roman" w:hAnsi="Times New Roman" w:cs="Times New Roman"/>
          <w:sz w:val="24"/>
          <w:szCs w:val="24"/>
          <w:lang w:val="es-ES_tradnl"/>
        </w:rPr>
        <w:t>,</w:t>
      </w:r>
      <w:r w:rsidR="00A22FF2">
        <w:rPr>
          <w:rFonts w:ascii="Times New Roman" w:hAnsi="Times New Roman" w:cs="Times New Roman"/>
          <w:sz w:val="24"/>
          <w:szCs w:val="24"/>
          <w:lang w:val="es-ES_tradnl"/>
        </w:rPr>
        <w:t xml:space="preserve"> sistemas</w:t>
      </w:r>
      <w:r w:rsidR="00920E58">
        <w:rPr>
          <w:rFonts w:ascii="Times New Roman" w:hAnsi="Times New Roman" w:cs="Times New Roman"/>
          <w:sz w:val="24"/>
          <w:szCs w:val="24"/>
          <w:lang w:val="es-ES_tradnl"/>
        </w:rPr>
        <w:t>, etc.</w:t>
      </w:r>
      <w:r w:rsidR="00A22FF2">
        <w:rPr>
          <w:rFonts w:ascii="Times New Roman" w:hAnsi="Times New Roman" w:cs="Times New Roman"/>
          <w:sz w:val="24"/>
          <w:szCs w:val="24"/>
          <w:lang w:val="es-ES_tradnl"/>
        </w:rPr>
        <w:t>)</w:t>
      </w:r>
      <w:r w:rsidR="00920E58">
        <w:rPr>
          <w:rFonts w:ascii="Times New Roman" w:hAnsi="Times New Roman" w:cs="Times New Roman"/>
          <w:sz w:val="24"/>
          <w:szCs w:val="24"/>
          <w:lang w:val="es-ES_tradnl"/>
        </w:rPr>
        <w:t xml:space="preserve"> y la falta de una plataforma de comunicación común.</w:t>
      </w:r>
    </w:p>
    <w:p w:rsidR="00420B2C" w:rsidRDefault="00420B2C" w:rsidP="008463E0">
      <w:pPr>
        <w:spacing w:after="120"/>
        <w:jc w:val="both"/>
        <w:rPr>
          <w:rFonts w:ascii="Times New Roman" w:hAnsi="Times New Roman" w:cs="Times New Roman"/>
          <w:noProof/>
          <w:sz w:val="24"/>
          <w:szCs w:val="24"/>
          <w:lang w:val="es-ES_tradnl" w:eastAsia="es-ES_tradnl"/>
        </w:rPr>
      </w:pPr>
    </w:p>
    <w:p w:rsidR="00420B2C" w:rsidRDefault="00420B2C" w:rsidP="008463E0">
      <w:pPr>
        <w:spacing w:after="120"/>
        <w:jc w:val="both"/>
        <w:rPr>
          <w:rFonts w:ascii="Times New Roman" w:hAnsi="Times New Roman" w:cs="Times New Roman"/>
          <w:noProof/>
          <w:sz w:val="24"/>
          <w:szCs w:val="24"/>
          <w:lang w:val="es-ES_tradnl" w:eastAsia="es-ES_tradnl"/>
        </w:rPr>
      </w:pPr>
    </w:p>
    <w:p w:rsidR="00420B2C" w:rsidRDefault="00420B2C" w:rsidP="008463E0">
      <w:pPr>
        <w:spacing w:after="120"/>
        <w:jc w:val="both"/>
        <w:rPr>
          <w:rFonts w:ascii="Times New Roman" w:hAnsi="Times New Roman" w:cs="Times New Roman"/>
          <w:noProof/>
          <w:sz w:val="24"/>
          <w:szCs w:val="24"/>
          <w:lang w:val="es-ES_tradnl" w:eastAsia="es-ES_tradnl"/>
        </w:rPr>
      </w:pPr>
    </w:p>
    <w:p w:rsidR="008463E0" w:rsidRDefault="00DC2F64" w:rsidP="008463E0">
      <w:pPr>
        <w:spacing w:after="120"/>
        <w:jc w:val="both"/>
        <w:rPr>
          <w:rFonts w:ascii="Times New Roman" w:hAnsi="Times New Roman" w:cs="Times New Roman"/>
          <w:noProof/>
          <w:sz w:val="24"/>
          <w:szCs w:val="24"/>
          <w:lang w:val="es-ES_tradnl" w:eastAsia="es-ES_tradnl"/>
        </w:rPr>
      </w:pPr>
      <w:r w:rsidRPr="00DC2F64">
        <w:rPr>
          <w:rFonts w:ascii="Times New Roman" w:hAnsi="Times New Roman" w:cs="Times New Roman"/>
          <w:noProof/>
          <w:sz w:val="24"/>
          <w:szCs w:val="24"/>
          <w:lang w:val="es-ES_tradnl" w:eastAsia="es-ES_tradnl"/>
        </w:rPr>
        <w:lastRenderedPageBreak/>
        <w:pict>
          <v:shape id="_x0000_s1072" type="#_x0000_t202" style="position:absolute;left:0;text-align:left;margin-left:198pt;margin-top:7.2pt;width:314.25pt;height:293.8pt;z-index:251707392" fillcolor="#92d050" strokeweight="2pt">
            <v:shadow on="t"/>
            <v:textbox style="mso-next-textbox:#_x0000_s1072">
              <w:txbxContent>
                <w:p w:rsidR="0038746D" w:rsidRPr="00C566E3" w:rsidRDefault="0038746D" w:rsidP="00420B2C">
                  <w:pPr>
                    <w:spacing w:after="120" w:line="240" w:lineRule="auto"/>
                    <w:jc w:val="center"/>
                    <w:rPr>
                      <w:rFonts w:ascii="Arial" w:hAnsi="Arial" w:cs="Arial"/>
                      <w:b/>
                      <w:sz w:val="20"/>
                      <w:szCs w:val="20"/>
                      <w:lang w:val="es-ES_tradnl"/>
                    </w:rPr>
                  </w:pPr>
                  <w:r w:rsidRPr="00C566E3">
                    <w:rPr>
                      <w:rFonts w:ascii="Arial" w:hAnsi="Arial" w:cs="Arial"/>
                      <w:b/>
                      <w:sz w:val="20"/>
                      <w:szCs w:val="20"/>
                      <w:lang w:val="es-ES_tradnl"/>
                    </w:rPr>
                    <w:t>Plataforma común del SNU</w:t>
                  </w:r>
                </w:p>
                <w:p w:rsidR="0038746D" w:rsidRDefault="0038746D" w:rsidP="00420B2C">
                  <w:pPr>
                    <w:spacing w:after="120" w:line="240" w:lineRule="auto"/>
                    <w:jc w:val="both"/>
                    <w:rPr>
                      <w:rFonts w:ascii="Arial" w:hAnsi="Arial" w:cs="Arial"/>
                      <w:sz w:val="20"/>
                      <w:szCs w:val="20"/>
                      <w:lang w:val="es-ES_tradnl"/>
                    </w:rPr>
                  </w:pPr>
                  <w:r w:rsidRPr="00B73115">
                    <w:rPr>
                      <w:rFonts w:ascii="Arial" w:hAnsi="Arial" w:cs="Arial"/>
                      <w:sz w:val="20"/>
                      <w:szCs w:val="20"/>
                      <w:lang w:val="es-ES_tradnl"/>
                    </w:rPr>
                    <w:t>El Fondo Fiduciario de D</w:t>
                  </w:r>
                  <w:r>
                    <w:rPr>
                      <w:rFonts w:ascii="Arial" w:hAnsi="Arial" w:cs="Arial"/>
                      <w:sz w:val="20"/>
                      <w:szCs w:val="20"/>
                      <w:lang w:val="es-ES_tradnl"/>
                    </w:rPr>
                    <w:t>onantes Múltiples (MDTF por sus siglas en inglés) se estableció en 2006 y es administrado por el PNUD. Actualmente administra la implementación de cuatro mil millones de dólares (financiados a través de 30 MDTFs y programas conjuntos) en 75 países a través de 36 organizaciones del SNU.</w:t>
                  </w:r>
                </w:p>
                <w:p w:rsidR="0038746D" w:rsidRPr="00C566E3" w:rsidRDefault="0038746D" w:rsidP="00420B2C">
                  <w:pPr>
                    <w:spacing w:after="120" w:line="240" w:lineRule="auto"/>
                    <w:jc w:val="both"/>
                    <w:rPr>
                      <w:rFonts w:ascii="Arial" w:hAnsi="Arial" w:cs="Arial"/>
                      <w:sz w:val="20"/>
                      <w:szCs w:val="20"/>
                      <w:lang w:val="es-ES_tradnl"/>
                    </w:rPr>
                  </w:pPr>
                  <w:r>
                    <w:rPr>
                      <w:rFonts w:ascii="Arial" w:hAnsi="Arial" w:cs="Arial"/>
                      <w:sz w:val="20"/>
                      <w:szCs w:val="20"/>
                      <w:lang w:val="es-ES_tradnl"/>
                    </w:rPr>
                    <w:t xml:space="preserve">La iniciativa piloto </w:t>
                  </w:r>
                  <w:r w:rsidRPr="003737B5">
                    <w:rPr>
                      <w:rFonts w:ascii="Arial" w:hAnsi="Arial" w:cs="Arial"/>
                      <w:i/>
                      <w:sz w:val="20"/>
                      <w:szCs w:val="20"/>
                      <w:lang w:val="es-ES_tradnl"/>
                    </w:rPr>
                    <w:t>Delivering as One</w:t>
                  </w:r>
                  <w:r w:rsidRPr="00C566E3">
                    <w:rPr>
                      <w:rFonts w:ascii="Arial" w:hAnsi="Arial" w:cs="Arial"/>
                      <w:sz w:val="20"/>
                      <w:szCs w:val="20"/>
                      <w:lang w:val="es-ES_tradnl"/>
                    </w:rPr>
                    <w:t xml:space="preserve"> busca </w:t>
                  </w:r>
                  <w:r>
                    <w:rPr>
                      <w:rFonts w:ascii="Arial" w:hAnsi="Arial" w:cs="Arial"/>
                      <w:sz w:val="20"/>
                      <w:szCs w:val="20"/>
                      <w:lang w:val="es-ES_tradnl"/>
                    </w:rPr>
                    <w:t xml:space="preserve">aumentar la coherencia y eficacia de las operaciones del SNU en el terreno a través del establecimiento de oficinas comunes. </w:t>
                  </w:r>
                  <w:r w:rsidRPr="00C566E3">
                    <w:rPr>
                      <w:rFonts w:ascii="Arial" w:hAnsi="Arial" w:cs="Arial"/>
                      <w:sz w:val="20"/>
                      <w:szCs w:val="20"/>
                      <w:lang w:val="es-ES_tradnl"/>
                    </w:rPr>
                    <w:t>La iniciativa se implementa en ocho países piloto que t</w:t>
                  </w:r>
                  <w:r>
                    <w:rPr>
                      <w:rFonts w:ascii="Arial" w:hAnsi="Arial" w:cs="Arial"/>
                      <w:sz w:val="20"/>
                      <w:szCs w:val="20"/>
                      <w:lang w:val="es-ES_tradnl"/>
                    </w:rPr>
                    <w:t xml:space="preserve">rabajan junto con las </w:t>
                  </w:r>
                  <w:r w:rsidRPr="001D767D">
                    <w:rPr>
                      <w:rFonts w:ascii="Arial" w:hAnsi="Arial" w:cs="Arial"/>
                      <w:sz w:val="20"/>
                      <w:szCs w:val="20"/>
                      <w:lang w:val="es-ES_tradnl"/>
                    </w:rPr>
                    <w:t>Organizaciones Participantes del SNU</w:t>
                  </w:r>
                  <w:r>
                    <w:rPr>
                      <w:rFonts w:ascii="Arial" w:hAnsi="Arial" w:cs="Arial"/>
                      <w:sz w:val="20"/>
                      <w:szCs w:val="20"/>
                      <w:lang w:val="es-ES_tradnl"/>
                    </w:rPr>
                    <w:t xml:space="preserve"> (PUNO).</w:t>
                  </w:r>
                </w:p>
                <w:p w:rsidR="0038746D" w:rsidRDefault="0038746D" w:rsidP="00420B2C">
                  <w:pPr>
                    <w:spacing w:after="120" w:line="240" w:lineRule="auto"/>
                    <w:jc w:val="both"/>
                    <w:rPr>
                      <w:rFonts w:ascii="Arial" w:hAnsi="Arial" w:cs="Arial"/>
                      <w:sz w:val="20"/>
                      <w:szCs w:val="20"/>
                      <w:lang w:val="es-ES_tradnl"/>
                    </w:rPr>
                  </w:pPr>
                  <w:r>
                    <w:rPr>
                      <w:rFonts w:ascii="Arial" w:hAnsi="Arial" w:cs="Arial"/>
                      <w:sz w:val="20"/>
                      <w:szCs w:val="20"/>
                      <w:lang w:val="es-ES_tradnl"/>
                    </w:rPr>
                    <w:t xml:space="preserve">En 2009, el MDTF desarrollo una página web (UNEX) a través de la cual las </w:t>
                  </w:r>
                  <w:r w:rsidRPr="005309D4">
                    <w:rPr>
                      <w:rFonts w:ascii="Arial" w:hAnsi="Arial" w:cs="Arial"/>
                      <w:sz w:val="20"/>
                      <w:szCs w:val="20"/>
                      <w:lang w:val="es-ES_tradnl"/>
                    </w:rPr>
                    <w:t>PUNO registran la información financiera de sus proyectos. UNEX obtiene los presupuestos de los proyect</w:t>
                  </w:r>
                  <w:r>
                    <w:rPr>
                      <w:rFonts w:ascii="Arial" w:hAnsi="Arial" w:cs="Arial"/>
                      <w:sz w:val="20"/>
                      <w:szCs w:val="20"/>
                      <w:lang w:val="es-ES_tradnl"/>
                    </w:rPr>
                    <w:t>os y las transferencias de fondos a las PUNO directamente desde Atlas (la plataforma del PNUD). UNEX también transfiere automáticamente a Atlas los gastos registrados por las PUNO.</w:t>
                  </w:r>
                </w:p>
                <w:p w:rsidR="0038746D" w:rsidRPr="00C566E3" w:rsidRDefault="0038746D" w:rsidP="00420B2C">
                  <w:pPr>
                    <w:spacing w:after="120" w:line="240" w:lineRule="auto"/>
                    <w:jc w:val="both"/>
                    <w:rPr>
                      <w:rFonts w:ascii="Arial" w:hAnsi="Arial" w:cs="Arial"/>
                      <w:sz w:val="20"/>
                      <w:szCs w:val="20"/>
                      <w:lang w:val="es-ES_tradnl"/>
                    </w:rPr>
                  </w:pPr>
                  <w:r>
                    <w:rPr>
                      <w:rFonts w:ascii="Arial" w:hAnsi="Arial" w:cs="Arial"/>
                      <w:sz w:val="20"/>
                      <w:szCs w:val="20"/>
                      <w:lang w:val="es-ES_tradnl"/>
                    </w:rPr>
                    <w:t xml:space="preserve">El MDTF también ha desarrollado un portal (MDTF-Gateway) en el cual las PUNO </w:t>
                  </w:r>
                  <w:r w:rsidRPr="001D767D">
                    <w:rPr>
                      <w:rFonts w:ascii="Arial" w:hAnsi="Arial" w:cs="Arial"/>
                      <w:sz w:val="20"/>
                      <w:szCs w:val="20"/>
                      <w:lang w:val="es-ES_tradnl"/>
                    </w:rPr>
                    <w:t>registran</w:t>
                  </w:r>
                  <w:r>
                    <w:rPr>
                      <w:rFonts w:ascii="Arial" w:hAnsi="Arial" w:cs="Arial"/>
                      <w:sz w:val="20"/>
                      <w:szCs w:val="20"/>
                      <w:lang w:val="es-ES_tradnl"/>
                    </w:rPr>
                    <w:t xml:space="preserve"> los informes de seguimiento (sustantivos) de sus programas y proyectos. La información sobre presupuestos y transferencias se obtiene en tiempo real desde Atlas y la información sobre gastos automáticamente desde UNEX.</w:t>
                  </w:r>
                </w:p>
              </w:txbxContent>
            </v:textbox>
            <w10:wrap type="square"/>
          </v:shape>
        </w:pict>
      </w:r>
      <w:r w:rsidR="008463E0">
        <w:rPr>
          <w:rFonts w:ascii="Times New Roman" w:hAnsi="Times New Roman" w:cs="Times New Roman"/>
          <w:noProof/>
          <w:sz w:val="24"/>
          <w:szCs w:val="24"/>
          <w:lang w:val="es-ES_tradnl" w:eastAsia="es-ES_tradnl"/>
        </w:rPr>
        <w:t xml:space="preserve">Por otro lado, </w:t>
      </w:r>
      <w:r w:rsidR="008463E0" w:rsidRPr="009B7164">
        <w:rPr>
          <w:rFonts w:ascii="Times New Roman" w:hAnsi="Times New Roman" w:cs="Times New Roman"/>
          <w:noProof/>
          <w:sz w:val="24"/>
          <w:szCs w:val="24"/>
          <w:lang w:val="es-ES_tradnl" w:eastAsia="es-ES_tradnl"/>
        </w:rPr>
        <w:t>MDTF-Gateway y UNEX constituyen una plataforma para el SNU en la cual publicar información sobre sus actividades en todo el mundo.</w:t>
      </w:r>
      <w:r w:rsidR="008463E0">
        <w:rPr>
          <w:rFonts w:ascii="Times New Roman" w:hAnsi="Times New Roman" w:cs="Times New Roman"/>
          <w:noProof/>
          <w:sz w:val="24"/>
          <w:szCs w:val="24"/>
          <w:lang w:val="es-ES_tradnl" w:eastAsia="es-ES_tradnl"/>
        </w:rPr>
        <w:t xml:space="preserve"> </w:t>
      </w:r>
      <w:r w:rsidR="008463E0" w:rsidRPr="003737B5">
        <w:rPr>
          <w:rFonts w:ascii="Times New Roman" w:hAnsi="Times New Roman" w:cs="Times New Roman"/>
          <w:noProof/>
          <w:sz w:val="24"/>
          <w:szCs w:val="24"/>
          <w:lang w:val="es-ES_tradnl" w:eastAsia="es-ES_tradnl"/>
        </w:rPr>
        <w:t>Actualmente sólo l</w:t>
      </w:r>
      <w:r w:rsidR="008463E0">
        <w:rPr>
          <w:rFonts w:ascii="Times New Roman" w:hAnsi="Times New Roman" w:cs="Times New Roman"/>
          <w:noProof/>
          <w:sz w:val="24"/>
          <w:szCs w:val="24"/>
          <w:lang w:val="es-ES_tradnl" w:eastAsia="es-ES_tradnl"/>
        </w:rPr>
        <w:t>a</w:t>
      </w:r>
      <w:r w:rsidR="008463E0" w:rsidRPr="003737B5">
        <w:rPr>
          <w:rFonts w:ascii="Times New Roman" w:hAnsi="Times New Roman" w:cs="Times New Roman"/>
          <w:noProof/>
          <w:sz w:val="24"/>
          <w:szCs w:val="24"/>
          <w:lang w:val="es-ES_tradnl" w:eastAsia="es-ES_tradnl"/>
        </w:rPr>
        <w:t xml:space="preserve">s Organizaciones Participantes del SNU </w:t>
      </w:r>
      <w:r w:rsidR="008463E0">
        <w:rPr>
          <w:rFonts w:ascii="Times New Roman" w:hAnsi="Times New Roman" w:cs="Times New Roman"/>
          <w:noProof/>
          <w:sz w:val="24"/>
          <w:szCs w:val="24"/>
          <w:lang w:val="es-ES_tradnl" w:eastAsia="es-ES_tradnl"/>
        </w:rPr>
        <w:t>(PUNO) en</w:t>
      </w:r>
      <w:r w:rsidR="008463E0" w:rsidRPr="003737B5">
        <w:rPr>
          <w:rFonts w:ascii="Times New Roman" w:hAnsi="Times New Roman" w:cs="Times New Roman"/>
          <w:noProof/>
          <w:sz w:val="24"/>
          <w:szCs w:val="24"/>
          <w:lang w:val="es-ES_tradnl" w:eastAsia="es-ES_tradnl"/>
        </w:rPr>
        <w:t xml:space="preserve"> la iniciativa </w:t>
      </w:r>
      <w:r w:rsidR="008463E0" w:rsidRPr="003737B5">
        <w:rPr>
          <w:rFonts w:ascii="Times New Roman" w:hAnsi="Times New Roman" w:cs="Times New Roman"/>
          <w:i/>
          <w:noProof/>
          <w:sz w:val="24"/>
          <w:szCs w:val="24"/>
          <w:lang w:val="es-ES_tradnl" w:eastAsia="es-ES_tradnl"/>
        </w:rPr>
        <w:t>Delivering as One</w:t>
      </w:r>
      <w:r w:rsidR="008463E0" w:rsidRPr="003737B5">
        <w:rPr>
          <w:rFonts w:ascii="Times New Roman" w:hAnsi="Times New Roman" w:cs="Times New Roman"/>
          <w:noProof/>
          <w:sz w:val="24"/>
          <w:szCs w:val="24"/>
          <w:lang w:val="es-ES_tradnl" w:eastAsia="es-ES_tradnl"/>
        </w:rPr>
        <w:t xml:space="preserve"> </w:t>
      </w:r>
      <w:r w:rsidR="008463E0">
        <w:rPr>
          <w:rFonts w:ascii="Times New Roman" w:hAnsi="Times New Roman" w:cs="Times New Roman"/>
          <w:noProof/>
          <w:sz w:val="24"/>
          <w:szCs w:val="24"/>
          <w:lang w:val="es-ES_tradnl" w:eastAsia="es-ES_tradnl"/>
        </w:rPr>
        <w:t xml:space="preserve">de los </w:t>
      </w:r>
      <w:r w:rsidR="008463E0" w:rsidRPr="003737B5">
        <w:rPr>
          <w:rFonts w:ascii="Times New Roman" w:hAnsi="Times New Roman" w:cs="Times New Roman"/>
          <w:noProof/>
          <w:sz w:val="24"/>
          <w:szCs w:val="24"/>
          <w:lang w:val="es-ES_tradnl" w:eastAsia="es-ES_tradnl"/>
        </w:rPr>
        <w:t xml:space="preserve">ocho países piloto tienen acceso a </w:t>
      </w:r>
      <w:r w:rsidR="008463E0">
        <w:rPr>
          <w:rFonts w:ascii="Times New Roman" w:hAnsi="Times New Roman" w:cs="Times New Roman"/>
          <w:noProof/>
          <w:sz w:val="24"/>
          <w:szCs w:val="24"/>
          <w:lang w:val="es-ES_tradnl" w:eastAsia="es-ES_tradnl"/>
        </w:rPr>
        <w:t>estos sistemas</w:t>
      </w:r>
      <w:r w:rsidR="008463E0">
        <w:rPr>
          <w:rStyle w:val="Refdenotaalpie"/>
          <w:rFonts w:ascii="Times New Roman" w:hAnsi="Times New Roman" w:cs="Times New Roman"/>
          <w:noProof/>
          <w:sz w:val="24"/>
          <w:szCs w:val="24"/>
          <w:lang w:val="es-ES_tradnl" w:eastAsia="es-ES_tradnl"/>
        </w:rPr>
        <w:footnoteReference w:id="13"/>
      </w:r>
      <w:r w:rsidR="008463E0">
        <w:rPr>
          <w:rFonts w:ascii="Times New Roman" w:hAnsi="Times New Roman" w:cs="Times New Roman"/>
          <w:noProof/>
          <w:sz w:val="24"/>
          <w:szCs w:val="24"/>
          <w:lang w:val="es-ES_tradnl" w:eastAsia="es-ES_tradnl"/>
        </w:rPr>
        <w:t>.</w:t>
      </w:r>
    </w:p>
    <w:p w:rsidR="008463E0" w:rsidRDefault="008463E0" w:rsidP="008463E0">
      <w:pPr>
        <w:spacing w:after="120"/>
        <w:jc w:val="both"/>
        <w:rPr>
          <w:rFonts w:ascii="Times New Roman" w:hAnsi="Times New Roman" w:cs="Times New Roman"/>
          <w:noProof/>
          <w:sz w:val="24"/>
          <w:szCs w:val="24"/>
          <w:lang w:val="es-ES_tradnl" w:eastAsia="es-ES_tradnl"/>
        </w:rPr>
      </w:pPr>
      <w:r w:rsidRPr="00B162A2">
        <w:rPr>
          <w:rFonts w:ascii="Times New Roman" w:hAnsi="Times New Roman" w:cs="Times New Roman"/>
          <w:noProof/>
          <w:sz w:val="24"/>
          <w:szCs w:val="24"/>
          <w:lang w:val="es-ES_tradnl" w:eastAsia="es-ES_tradnl"/>
        </w:rPr>
        <w:t>UNEX fué diseñado p</w:t>
      </w:r>
      <w:r>
        <w:rPr>
          <w:rFonts w:ascii="Times New Roman" w:hAnsi="Times New Roman" w:cs="Times New Roman"/>
          <w:noProof/>
          <w:sz w:val="24"/>
          <w:szCs w:val="24"/>
          <w:lang w:val="es-ES_tradnl" w:eastAsia="es-ES_tradnl"/>
        </w:rPr>
        <w:t>ara recibir informacion financiera trimestral. Sin embargo, por diversos motivos, la información se recibe una vez al año (31 de diciembre). Como consecuencia, la información tampoco está disponible en MDTF-Gateway y estas herramientas no se pueden utilizar para realizar el seguimiento de las operaciones a nivel local.</w:t>
      </w:r>
    </w:p>
    <w:p w:rsidR="008463E0" w:rsidRPr="001745EC" w:rsidRDefault="008463E0" w:rsidP="001745EC">
      <w:pPr>
        <w:spacing w:after="120"/>
        <w:jc w:val="both"/>
        <w:rPr>
          <w:rFonts w:ascii="Times New Roman" w:hAnsi="Times New Roman" w:cs="Times New Roman"/>
          <w:sz w:val="24"/>
          <w:szCs w:val="24"/>
          <w:lang w:val="es-ES_tradnl"/>
        </w:rPr>
      </w:pPr>
    </w:p>
    <w:p w:rsidR="005E5622" w:rsidRDefault="005E5622" w:rsidP="00847589">
      <w:pPr>
        <w:spacing w:after="120"/>
        <w:ind w:left="708" w:hanging="705"/>
        <w:rPr>
          <w:rFonts w:cs="Times New Roman"/>
          <w:b/>
          <w:color w:val="17365D" w:themeColor="text2" w:themeShade="BF"/>
          <w:sz w:val="28"/>
          <w:szCs w:val="24"/>
          <w:lang w:val="es-ES_tradnl"/>
        </w:rPr>
        <w:sectPr w:rsidR="005E5622" w:rsidSect="005B3243">
          <w:footerReference w:type="default" r:id="rId32"/>
          <w:pgSz w:w="11906" w:h="16838" w:code="9"/>
          <w:pgMar w:top="1440" w:right="1080" w:bottom="1440" w:left="1080" w:header="709" w:footer="709" w:gutter="0"/>
          <w:cols w:space="708"/>
          <w:docGrid w:linePitch="360"/>
        </w:sectPr>
      </w:pPr>
    </w:p>
    <w:p w:rsidR="008515CA" w:rsidRPr="00847589" w:rsidRDefault="00847589" w:rsidP="00847589">
      <w:pPr>
        <w:spacing w:after="120"/>
        <w:ind w:left="708" w:hanging="705"/>
        <w:rPr>
          <w:rFonts w:cs="Times New Roman"/>
          <w:b/>
          <w:color w:val="17365D" w:themeColor="text2" w:themeShade="BF"/>
          <w:sz w:val="28"/>
          <w:szCs w:val="24"/>
          <w:lang w:val="es-ES_tradnl"/>
        </w:rPr>
      </w:pPr>
      <w:r>
        <w:rPr>
          <w:rFonts w:cs="Times New Roman"/>
          <w:b/>
          <w:color w:val="17365D" w:themeColor="text2" w:themeShade="BF"/>
          <w:sz w:val="28"/>
          <w:szCs w:val="24"/>
          <w:lang w:val="es-ES_tradnl"/>
        </w:rPr>
        <w:lastRenderedPageBreak/>
        <w:t>4</w:t>
      </w:r>
      <w:r>
        <w:rPr>
          <w:rFonts w:cs="Times New Roman"/>
          <w:b/>
          <w:color w:val="17365D" w:themeColor="text2" w:themeShade="BF"/>
          <w:sz w:val="28"/>
          <w:szCs w:val="24"/>
          <w:lang w:val="es-ES_tradnl"/>
        </w:rPr>
        <w:tab/>
      </w:r>
      <w:r w:rsidR="008515CA" w:rsidRPr="00847589">
        <w:rPr>
          <w:rFonts w:cs="Times New Roman"/>
          <w:b/>
          <w:color w:val="17365D" w:themeColor="text2" w:themeShade="BF"/>
          <w:sz w:val="28"/>
          <w:szCs w:val="24"/>
          <w:lang w:val="es-ES_tradnl"/>
        </w:rPr>
        <w:t>CONCLUSIONES Y ENSEÑANZAS OBTENIDAS</w:t>
      </w:r>
    </w:p>
    <w:p w:rsidR="005517E2" w:rsidRDefault="005517E2" w:rsidP="005517E2">
      <w:pPr>
        <w:spacing w:after="120"/>
        <w:ind w:left="705" w:hanging="705"/>
        <w:jc w:val="both"/>
        <w:rPr>
          <w:rFonts w:ascii="Times New Roman" w:hAnsi="Times New Roman" w:cs="Times New Roman"/>
          <w:sz w:val="24"/>
          <w:szCs w:val="24"/>
          <w:lang w:val="es-ES_tradnl"/>
        </w:rPr>
      </w:pPr>
      <w:r>
        <w:rPr>
          <w:rFonts w:cs="Times New Roman"/>
          <w:b/>
          <w:color w:val="17365D" w:themeColor="text2" w:themeShade="BF"/>
          <w:sz w:val="28"/>
          <w:szCs w:val="24"/>
          <w:lang w:val="es-ES_tradnl"/>
        </w:rPr>
        <w:t>C1</w:t>
      </w:r>
      <w:r>
        <w:rPr>
          <w:rFonts w:cs="Times New Roman"/>
          <w:b/>
          <w:color w:val="17365D" w:themeColor="text2" w:themeShade="BF"/>
          <w:sz w:val="28"/>
          <w:szCs w:val="24"/>
          <w:lang w:val="es-ES_tradnl"/>
        </w:rPr>
        <w:tab/>
      </w:r>
      <w:r w:rsidRPr="00EE371E">
        <w:rPr>
          <w:rFonts w:ascii="Times New Roman" w:hAnsi="Times New Roman" w:cs="Times New Roman"/>
          <w:sz w:val="24"/>
          <w:szCs w:val="24"/>
          <w:lang w:val="es-ES_tradnl"/>
        </w:rPr>
        <w:t xml:space="preserve">El </w:t>
      </w:r>
      <w:r>
        <w:rPr>
          <w:rFonts w:ascii="Times New Roman" w:hAnsi="Times New Roman" w:cs="Times New Roman"/>
          <w:sz w:val="24"/>
          <w:szCs w:val="24"/>
          <w:lang w:val="es-ES_tradnl"/>
        </w:rPr>
        <w:t>programa</w:t>
      </w:r>
      <w:r w:rsidRPr="00397EC9">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está actuando</w:t>
      </w:r>
      <w:r w:rsidRPr="000426DF">
        <w:rPr>
          <w:rFonts w:ascii="Times New Roman" w:hAnsi="Times New Roman" w:cs="Times New Roman"/>
          <w:sz w:val="24"/>
          <w:szCs w:val="24"/>
          <w:lang w:val="es-ES_tradnl"/>
        </w:rPr>
        <w:t xml:space="preserve"> como articulador </w:t>
      </w:r>
      <w:r w:rsidRPr="001004C6">
        <w:rPr>
          <w:rFonts w:ascii="Times New Roman" w:hAnsi="Times New Roman" w:cs="Times New Roman"/>
          <w:sz w:val="24"/>
          <w:szCs w:val="24"/>
          <w:lang w:val="es-ES_tradnl"/>
        </w:rPr>
        <w:t>entre actores de la</w:t>
      </w:r>
      <w:r>
        <w:rPr>
          <w:rFonts w:ascii="Times New Roman" w:hAnsi="Times New Roman" w:cs="Times New Roman"/>
          <w:sz w:val="24"/>
          <w:szCs w:val="24"/>
          <w:lang w:val="es-ES_tradnl"/>
        </w:rPr>
        <w:t>s</w:t>
      </w:r>
      <w:r w:rsidRPr="001004C6">
        <w:rPr>
          <w:rFonts w:ascii="Times New Roman" w:hAnsi="Times New Roman" w:cs="Times New Roman"/>
          <w:sz w:val="24"/>
          <w:szCs w:val="24"/>
          <w:lang w:val="es-ES_tradnl"/>
        </w:rPr>
        <w:t xml:space="preserve"> cuenca</w:t>
      </w:r>
      <w:r>
        <w:rPr>
          <w:rFonts w:ascii="Times New Roman" w:hAnsi="Times New Roman" w:cs="Times New Roman"/>
          <w:sz w:val="24"/>
          <w:szCs w:val="24"/>
          <w:lang w:val="es-ES_tradnl"/>
        </w:rPr>
        <w:t>s</w:t>
      </w:r>
      <w:r w:rsidRPr="001004C6">
        <w:rPr>
          <w:rFonts w:ascii="Times New Roman" w:hAnsi="Times New Roman" w:cs="Times New Roman"/>
          <w:sz w:val="24"/>
          <w:szCs w:val="24"/>
          <w:lang w:val="es-ES_tradnl"/>
        </w:rPr>
        <w:t xml:space="preserve"> (institucionales, gobiernos locales, gobiernos tradicionales)</w:t>
      </w:r>
      <w:r>
        <w:rPr>
          <w:rFonts w:ascii="Times New Roman" w:hAnsi="Times New Roman" w:cs="Times New Roman"/>
          <w:sz w:val="24"/>
          <w:szCs w:val="24"/>
          <w:lang w:val="es-ES_tradnl"/>
        </w:rPr>
        <w:t xml:space="preserve"> y tiene gran potencial c</w:t>
      </w:r>
      <w:r w:rsidRPr="000426DF">
        <w:rPr>
          <w:rFonts w:ascii="Times New Roman" w:hAnsi="Times New Roman" w:cs="Times New Roman"/>
          <w:sz w:val="24"/>
          <w:szCs w:val="24"/>
          <w:lang w:val="es-ES_tradnl"/>
        </w:rPr>
        <w:t xml:space="preserve">omo experiencia piloto </w:t>
      </w:r>
      <w:r>
        <w:rPr>
          <w:rFonts w:ascii="Times New Roman" w:hAnsi="Times New Roman" w:cs="Times New Roman"/>
          <w:sz w:val="24"/>
          <w:szCs w:val="24"/>
          <w:lang w:val="es-ES_tradnl"/>
        </w:rPr>
        <w:t>de</w:t>
      </w:r>
      <w:r w:rsidRPr="000426DF">
        <w:rPr>
          <w:rFonts w:ascii="Times New Roman" w:hAnsi="Times New Roman" w:cs="Times New Roman"/>
          <w:sz w:val="24"/>
          <w:szCs w:val="24"/>
          <w:lang w:val="es-ES_tradnl"/>
        </w:rPr>
        <w:t xml:space="preserve"> una gestión coordinada del territorio y los recursos.</w:t>
      </w:r>
      <w:r>
        <w:rPr>
          <w:rFonts w:ascii="Times New Roman" w:hAnsi="Times New Roman" w:cs="Times New Roman"/>
          <w:sz w:val="24"/>
          <w:szCs w:val="24"/>
          <w:lang w:val="es-ES_tradnl"/>
        </w:rPr>
        <w:t xml:space="preserve"> En este sentido, el programa </w:t>
      </w:r>
      <w:r w:rsidRPr="007D7F2B">
        <w:rPr>
          <w:rFonts w:ascii="Times New Roman" w:hAnsi="Times New Roman" w:cs="Times New Roman"/>
          <w:sz w:val="24"/>
          <w:szCs w:val="24"/>
          <w:lang w:val="es-ES_tradnl"/>
        </w:rPr>
        <w:t>está apoyando la implementación de las políticas de gobernabilidad y descentralización.</w:t>
      </w:r>
    </w:p>
    <w:p w:rsidR="005517E2" w:rsidRDefault="005517E2" w:rsidP="005517E2">
      <w:pPr>
        <w:spacing w:after="120"/>
        <w:ind w:left="705" w:hanging="705"/>
        <w:jc w:val="both"/>
        <w:rPr>
          <w:rFonts w:ascii="Times New Roman" w:hAnsi="Times New Roman" w:cs="Times New Roman"/>
          <w:sz w:val="24"/>
          <w:szCs w:val="24"/>
          <w:lang w:val="es-ES_tradnl"/>
        </w:rPr>
      </w:pPr>
      <w:r>
        <w:rPr>
          <w:rFonts w:cs="Times New Roman"/>
          <w:b/>
          <w:color w:val="17365D" w:themeColor="text2" w:themeShade="BF"/>
          <w:sz w:val="28"/>
          <w:szCs w:val="24"/>
          <w:lang w:val="es-ES_tradnl"/>
        </w:rPr>
        <w:t>C2</w:t>
      </w:r>
      <w:r>
        <w:rPr>
          <w:rFonts w:cs="Times New Roman"/>
          <w:b/>
          <w:color w:val="17365D" w:themeColor="text2" w:themeShade="BF"/>
          <w:sz w:val="28"/>
          <w:szCs w:val="24"/>
          <w:lang w:val="es-ES_tradnl"/>
        </w:rPr>
        <w:tab/>
      </w:r>
      <w:r>
        <w:rPr>
          <w:rFonts w:ascii="Times New Roman" w:hAnsi="Times New Roman" w:cs="Times New Roman"/>
          <w:sz w:val="24"/>
          <w:szCs w:val="24"/>
          <w:lang w:val="es-ES_tradnl"/>
        </w:rPr>
        <w:t>Durante la formulación del programa no se llevo a cabo un mapeo de actores riguroso. Sin embargo la no inclusión de</w:t>
      </w:r>
      <w:r>
        <w:rPr>
          <w:rFonts w:cs="Times New Roman"/>
          <w:b/>
          <w:color w:val="17365D" w:themeColor="text2" w:themeShade="BF"/>
          <w:sz w:val="28"/>
          <w:szCs w:val="24"/>
          <w:lang w:val="es-ES_tradnl"/>
        </w:rPr>
        <w:t xml:space="preserve"> </w:t>
      </w:r>
      <w:r>
        <w:rPr>
          <w:rFonts w:ascii="Times New Roman" w:hAnsi="Times New Roman" w:cs="Times New Roman"/>
          <w:sz w:val="24"/>
          <w:szCs w:val="24"/>
          <w:lang w:val="es-ES_tradnl"/>
        </w:rPr>
        <w:t>actores clave (</w:t>
      </w:r>
      <w:r w:rsidRPr="00EE371E">
        <w:rPr>
          <w:rFonts w:ascii="Times New Roman" w:hAnsi="Times New Roman" w:cs="Times New Roman"/>
          <w:sz w:val="24"/>
          <w:szCs w:val="24"/>
          <w:lang w:val="es-ES_tradnl"/>
        </w:rPr>
        <w:t xml:space="preserve">autoridades </w:t>
      </w:r>
      <w:r>
        <w:rPr>
          <w:rFonts w:ascii="Times New Roman" w:hAnsi="Times New Roman" w:cs="Times New Roman"/>
          <w:sz w:val="24"/>
          <w:szCs w:val="24"/>
          <w:lang w:val="es-ES_tradnl"/>
        </w:rPr>
        <w:t xml:space="preserve">locales y </w:t>
      </w:r>
      <w:r w:rsidRPr="00EE371E">
        <w:rPr>
          <w:rFonts w:ascii="Times New Roman" w:hAnsi="Times New Roman" w:cs="Times New Roman"/>
          <w:sz w:val="24"/>
          <w:szCs w:val="24"/>
          <w:lang w:val="es-ES_tradnl"/>
        </w:rPr>
        <w:t>tradicionales</w:t>
      </w:r>
      <w:r>
        <w:rPr>
          <w:rFonts w:ascii="Times New Roman" w:hAnsi="Times New Roman" w:cs="Times New Roman"/>
          <w:sz w:val="24"/>
          <w:szCs w:val="24"/>
          <w:lang w:val="es-ES_tradnl"/>
        </w:rPr>
        <w:t>)</w:t>
      </w:r>
      <w:r w:rsidRPr="00EE371E">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en la formulación del programa se puede interpretar como un error de diseño por no considerar este proceso como parte de la implementación del programa. En cualquier caso, como resultado se han presentado serias dificultades durante la implementación y enormes retrasos. Además s</w:t>
      </w:r>
      <w:r w:rsidRPr="00EE371E">
        <w:rPr>
          <w:rFonts w:ascii="Times New Roman" w:hAnsi="Times New Roman" w:cs="Times New Roman"/>
          <w:sz w:val="24"/>
          <w:szCs w:val="24"/>
          <w:lang w:val="es-ES_tradnl"/>
        </w:rPr>
        <w:t xml:space="preserve">e </w:t>
      </w:r>
      <w:r>
        <w:rPr>
          <w:rFonts w:ascii="Times New Roman" w:hAnsi="Times New Roman" w:cs="Times New Roman"/>
          <w:sz w:val="24"/>
          <w:szCs w:val="24"/>
          <w:lang w:val="es-ES_tradnl"/>
        </w:rPr>
        <w:t xml:space="preserve">ha </w:t>
      </w:r>
      <w:r w:rsidRPr="00EE371E">
        <w:rPr>
          <w:rFonts w:ascii="Times New Roman" w:hAnsi="Times New Roman" w:cs="Times New Roman"/>
          <w:sz w:val="24"/>
          <w:szCs w:val="24"/>
          <w:lang w:val="es-ES_tradnl"/>
        </w:rPr>
        <w:t xml:space="preserve">desestimado el tiempo y </w:t>
      </w:r>
      <w:r>
        <w:rPr>
          <w:rFonts w:ascii="Times New Roman" w:hAnsi="Times New Roman" w:cs="Times New Roman"/>
          <w:sz w:val="24"/>
          <w:szCs w:val="24"/>
          <w:lang w:val="es-ES_tradnl"/>
        </w:rPr>
        <w:t>recursos</w:t>
      </w:r>
      <w:r w:rsidRPr="00EE371E">
        <w:rPr>
          <w:rFonts w:ascii="Times New Roman" w:hAnsi="Times New Roman" w:cs="Times New Roman"/>
          <w:sz w:val="24"/>
          <w:szCs w:val="24"/>
          <w:lang w:val="es-ES_tradnl"/>
        </w:rPr>
        <w:t xml:space="preserve"> necesario</w:t>
      </w:r>
      <w:r>
        <w:rPr>
          <w:rFonts w:ascii="Times New Roman" w:hAnsi="Times New Roman" w:cs="Times New Roman"/>
          <w:sz w:val="24"/>
          <w:szCs w:val="24"/>
          <w:lang w:val="es-ES_tradnl"/>
        </w:rPr>
        <w:t>s</w:t>
      </w:r>
      <w:r w:rsidRPr="00EE371E">
        <w:rPr>
          <w:rFonts w:ascii="Times New Roman" w:hAnsi="Times New Roman" w:cs="Times New Roman"/>
          <w:sz w:val="24"/>
          <w:szCs w:val="24"/>
          <w:lang w:val="es-ES_tradnl"/>
        </w:rPr>
        <w:t xml:space="preserve"> para explicar y validar las intervenciones con las poblaciones indígenas</w:t>
      </w:r>
      <w:r>
        <w:rPr>
          <w:rFonts w:ascii="Times New Roman" w:hAnsi="Times New Roman" w:cs="Times New Roman"/>
          <w:sz w:val="24"/>
          <w:szCs w:val="24"/>
          <w:lang w:val="es-ES_tradnl"/>
        </w:rPr>
        <w:t>.</w:t>
      </w:r>
    </w:p>
    <w:p w:rsidR="005517E2" w:rsidRDefault="005517E2" w:rsidP="005517E2">
      <w:pPr>
        <w:spacing w:after="120"/>
        <w:ind w:left="705" w:hanging="705"/>
        <w:jc w:val="both"/>
        <w:rPr>
          <w:rFonts w:ascii="Times New Roman" w:hAnsi="Times New Roman" w:cs="Times New Roman"/>
          <w:sz w:val="24"/>
          <w:szCs w:val="24"/>
          <w:lang w:val="es-ES_tradnl"/>
        </w:rPr>
      </w:pPr>
      <w:r>
        <w:rPr>
          <w:rFonts w:cs="Times New Roman"/>
          <w:b/>
          <w:color w:val="17365D" w:themeColor="text2" w:themeShade="BF"/>
          <w:sz w:val="28"/>
          <w:szCs w:val="24"/>
          <w:lang w:val="es-ES_tradnl"/>
        </w:rPr>
        <w:t>C3</w:t>
      </w:r>
      <w:r>
        <w:rPr>
          <w:rFonts w:cs="Times New Roman"/>
          <w:b/>
          <w:color w:val="17365D" w:themeColor="text2" w:themeShade="BF"/>
          <w:sz w:val="28"/>
          <w:szCs w:val="24"/>
          <w:lang w:val="es-ES_tradnl"/>
        </w:rPr>
        <w:tab/>
      </w:r>
      <w:r w:rsidRPr="00847589">
        <w:rPr>
          <w:rFonts w:ascii="Times New Roman" w:hAnsi="Times New Roman" w:cs="Times New Roman"/>
          <w:sz w:val="24"/>
          <w:szCs w:val="24"/>
          <w:lang w:val="es-ES_tradnl"/>
        </w:rPr>
        <w:t>Este es el primer progr</w:t>
      </w:r>
      <w:r>
        <w:rPr>
          <w:rFonts w:ascii="Times New Roman" w:hAnsi="Times New Roman" w:cs="Times New Roman"/>
          <w:sz w:val="24"/>
          <w:szCs w:val="24"/>
          <w:lang w:val="es-ES_tradnl"/>
        </w:rPr>
        <w:t>ama conjunto firmado en Panamá y por lo tanto no existían referencias de cómo afrontar su formulación eficientemente</w:t>
      </w:r>
      <w:r w:rsidRPr="00847589">
        <w:rPr>
          <w:rFonts w:ascii="Times New Roman" w:hAnsi="Times New Roman" w:cs="Times New Roman"/>
          <w:sz w:val="24"/>
          <w:szCs w:val="24"/>
          <w:lang w:val="es-ES_tradnl"/>
        </w:rPr>
        <w:t>.</w:t>
      </w:r>
      <w:r>
        <w:rPr>
          <w:rFonts w:ascii="Times New Roman" w:hAnsi="Times New Roman" w:cs="Times New Roman"/>
          <w:sz w:val="24"/>
          <w:szCs w:val="24"/>
          <w:lang w:val="es-ES_tradnl"/>
        </w:rPr>
        <w:t xml:space="preserve"> El diseño refleja el trabajo que estaban haciendo las agencias (</w:t>
      </w:r>
      <w:r w:rsidRPr="00BD73DE">
        <w:rPr>
          <w:rFonts w:ascii="Times New Roman" w:hAnsi="Times New Roman" w:cs="Times New Roman"/>
          <w:sz w:val="24"/>
          <w:szCs w:val="24"/>
          <w:lang w:val="es-ES_tradnl"/>
        </w:rPr>
        <w:t>y las contrapartes nacionales</w:t>
      </w:r>
      <w:r>
        <w:rPr>
          <w:rFonts w:ascii="Times New Roman" w:hAnsi="Times New Roman" w:cs="Times New Roman"/>
          <w:sz w:val="24"/>
          <w:szCs w:val="24"/>
          <w:lang w:val="es-ES_tradnl"/>
        </w:rPr>
        <w:t>)</w:t>
      </w:r>
      <w:r w:rsidRPr="00BD73DE">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y algunos de los productos están poco conectados con el resto. E</w:t>
      </w:r>
      <w:r w:rsidRPr="00EE371E">
        <w:rPr>
          <w:rFonts w:ascii="Times New Roman" w:hAnsi="Times New Roman" w:cs="Times New Roman"/>
          <w:sz w:val="24"/>
          <w:szCs w:val="24"/>
          <w:lang w:val="es-ES_tradnl"/>
        </w:rPr>
        <w:t xml:space="preserve">l retraso en la </w:t>
      </w:r>
      <w:r>
        <w:rPr>
          <w:rFonts w:ascii="Times New Roman" w:hAnsi="Times New Roman" w:cs="Times New Roman"/>
          <w:sz w:val="24"/>
          <w:szCs w:val="24"/>
          <w:lang w:val="es-ES_tradnl"/>
        </w:rPr>
        <w:t xml:space="preserve">implementación del </w:t>
      </w:r>
      <w:r w:rsidRPr="00EE371E">
        <w:rPr>
          <w:rFonts w:ascii="Times New Roman" w:hAnsi="Times New Roman" w:cs="Times New Roman"/>
          <w:sz w:val="24"/>
          <w:szCs w:val="24"/>
          <w:lang w:val="es-ES_tradnl"/>
        </w:rPr>
        <w:t>componente transversal del</w:t>
      </w:r>
      <w:r>
        <w:rPr>
          <w:rFonts w:ascii="Times New Roman" w:hAnsi="Times New Roman" w:cs="Times New Roman"/>
          <w:sz w:val="24"/>
          <w:szCs w:val="24"/>
          <w:lang w:val="es-ES_tradnl"/>
        </w:rPr>
        <w:t xml:space="preserve"> programa (</w:t>
      </w:r>
      <w:r w:rsidRPr="00EE371E">
        <w:rPr>
          <w:rFonts w:ascii="Times New Roman" w:hAnsi="Times New Roman" w:cs="Times New Roman"/>
          <w:sz w:val="24"/>
          <w:szCs w:val="24"/>
          <w:lang w:val="es-ES_tradnl"/>
        </w:rPr>
        <w:t>estudios y estrategia de gestión integrada</w:t>
      </w:r>
      <w:r>
        <w:rPr>
          <w:rFonts w:ascii="Times New Roman" w:hAnsi="Times New Roman" w:cs="Times New Roman"/>
          <w:sz w:val="24"/>
          <w:szCs w:val="24"/>
          <w:lang w:val="es-ES_tradnl"/>
        </w:rPr>
        <w:t xml:space="preserve">) </w:t>
      </w:r>
      <w:r w:rsidRPr="00EE371E">
        <w:rPr>
          <w:rFonts w:ascii="Times New Roman" w:hAnsi="Times New Roman" w:cs="Times New Roman"/>
          <w:sz w:val="24"/>
          <w:szCs w:val="24"/>
          <w:lang w:val="es-ES_tradnl"/>
        </w:rPr>
        <w:t>ha aumentado la desconexión entre las actividades.</w:t>
      </w:r>
    </w:p>
    <w:p w:rsidR="005517E2" w:rsidRDefault="005517E2" w:rsidP="005517E2">
      <w:pPr>
        <w:spacing w:after="120"/>
        <w:ind w:left="705" w:hanging="705"/>
        <w:jc w:val="both"/>
        <w:rPr>
          <w:rFonts w:ascii="Times New Roman" w:hAnsi="Times New Roman" w:cs="Times New Roman"/>
          <w:sz w:val="24"/>
          <w:szCs w:val="24"/>
          <w:lang w:val="es-ES_tradnl"/>
        </w:rPr>
      </w:pPr>
      <w:r>
        <w:rPr>
          <w:rFonts w:cs="Times New Roman"/>
          <w:b/>
          <w:color w:val="17365D" w:themeColor="text2" w:themeShade="BF"/>
          <w:sz w:val="28"/>
          <w:szCs w:val="24"/>
          <w:lang w:val="es-ES_tradnl"/>
        </w:rPr>
        <w:t>C4</w:t>
      </w:r>
      <w:r>
        <w:rPr>
          <w:rFonts w:cs="Times New Roman"/>
          <w:b/>
          <w:color w:val="17365D" w:themeColor="text2" w:themeShade="BF"/>
          <w:sz w:val="28"/>
          <w:szCs w:val="24"/>
          <w:lang w:val="es-ES_tradnl"/>
        </w:rPr>
        <w:tab/>
      </w:r>
      <w:r>
        <w:rPr>
          <w:rFonts w:ascii="Times New Roman" w:hAnsi="Times New Roman" w:cs="Times New Roman"/>
          <w:sz w:val="24"/>
          <w:szCs w:val="24"/>
          <w:lang w:val="es-ES_tradnl"/>
        </w:rPr>
        <w:t>El Documento M</w:t>
      </w:r>
      <w:r w:rsidRPr="00EE371E">
        <w:rPr>
          <w:rFonts w:ascii="Times New Roman" w:hAnsi="Times New Roman" w:cs="Times New Roman"/>
          <w:sz w:val="24"/>
          <w:szCs w:val="24"/>
          <w:lang w:val="es-ES_tradnl"/>
        </w:rPr>
        <w:t xml:space="preserve">arco </w:t>
      </w:r>
      <w:r>
        <w:rPr>
          <w:rFonts w:ascii="Times New Roman" w:hAnsi="Times New Roman" w:cs="Times New Roman"/>
          <w:sz w:val="24"/>
          <w:szCs w:val="24"/>
          <w:lang w:val="es-ES_tradnl"/>
        </w:rPr>
        <w:t xml:space="preserve">del programa </w:t>
      </w:r>
      <w:r w:rsidRPr="00EE371E">
        <w:rPr>
          <w:rFonts w:ascii="Times New Roman" w:hAnsi="Times New Roman" w:cs="Times New Roman"/>
          <w:sz w:val="24"/>
          <w:szCs w:val="24"/>
          <w:lang w:val="es-ES_tradnl"/>
        </w:rPr>
        <w:t>no</w:t>
      </w:r>
      <w:r>
        <w:rPr>
          <w:rFonts w:ascii="Times New Roman" w:hAnsi="Times New Roman" w:cs="Times New Roman"/>
          <w:sz w:val="24"/>
          <w:szCs w:val="24"/>
          <w:lang w:val="es-ES_tradnl"/>
        </w:rPr>
        <w:t xml:space="preserve"> es un documento operativo</w:t>
      </w:r>
      <w:r w:rsidRPr="00EE371E">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p.ej. ni las </w:t>
      </w:r>
      <w:r w:rsidRPr="00EE371E">
        <w:rPr>
          <w:rFonts w:ascii="Times New Roman" w:hAnsi="Times New Roman" w:cs="Times New Roman"/>
          <w:sz w:val="24"/>
          <w:szCs w:val="24"/>
          <w:lang w:val="es-ES_tradnl"/>
        </w:rPr>
        <w:t xml:space="preserve">actividades </w:t>
      </w:r>
      <w:r>
        <w:rPr>
          <w:rFonts w:ascii="Times New Roman" w:hAnsi="Times New Roman" w:cs="Times New Roman"/>
          <w:sz w:val="24"/>
          <w:szCs w:val="24"/>
          <w:lang w:val="es-ES_tradnl"/>
        </w:rPr>
        <w:t xml:space="preserve">ni la estrategia de gobernabilidad y </w:t>
      </w:r>
      <w:r w:rsidRPr="00EE371E">
        <w:rPr>
          <w:rFonts w:ascii="Times New Roman" w:hAnsi="Times New Roman" w:cs="Times New Roman"/>
          <w:sz w:val="24"/>
          <w:szCs w:val="24"/>
          <w:lang w:val="es-ES_tradnl"/>
        </w:rPr>
        <w:t xml:space="preserve">comunicación </w:t>
      </w:r>
      <w:r>
        <w:rPr>
          <w:rFonts w:ascii="Times New Roman" w:hAnsi="Times New Roman" w:cs="Times New Roman"/>
          <w:sz w:val="24"/>
          <w:szCs w:val="24"/>
          <w:lang w:val="es-ES_tradnl"/>
        </w:rPr>
        <w:t>están suficientemente detalladas). S</w:t>
      </w:r>
      <w:r w:rsidRPr="00EE371E">
        <w:rPr>
          <w:rFonts w:ascii="Times New Roman" w:hAnsi="Times New Roman" w:cs="Times New Roman"/>
          <w:sz w:val="24"/>
          <w:szCs w:val="24"/>
          <w:lang w:val="es-ES_tradnl"/>
        </w:rPr>
        <w:t xml:space="preserve">e </w:t>
      </w:r>
      <w:r>
        <w:rPr>
          <w:rFonts w:ascii="Times New Roman" w:hAnsi="Times New Roman" w:cs="Times New Roman"/>
          <w:sz w:val="24"/>
          <w:szCs w:val="24"/>
          <w:lang w:val="es-ES_tradnl"/>
        </w:rPr>
        <w:t xml:space="preserve">ha </w:t>
      </w:r>
      <w:r w:rsidRPr="00EE371E">
        <w:rPr>
          <w:rFonts w:ascii="Times New Roman" w:hAnsi="Times New Roman" w:cs="Times New Roman"/>
          <w:sz w:val="24"/>
          <w:szCs w:val="24"/>
          <w:lang w:val="es-ES_tradnl"/>
        </w:rPr>
        <w:t xml:space="preserve">desestimado el tiempo y </w:t>
      </w:r>
      <w:r>
        <w:rPr>
          <w:rFonts w:ascii="Times New Roman" w:hAnsi="Times New Roman" w:cs="Times New Roman"/>
          <w:sz w:val="24"/>
          <w:szCs w:val="24"/>
          <w:lang w:val="es-ES_tradnl"/>
        </w:rPr>
        <w:t>recursos</w:t>
      </w:r>
      <w:r w:rsidRPr="00EE371E">
        <w:rPr>
          <w:rFonts w:ascii="Times New Roman" w:hAnsi="Times New Roman" w:cs="Times New Roman"/>
          <w:sz w:val="24"/>
          <w:szCs w:val="24"/>
          <w:lang w:val="es-ES_tradnl"/>
        </w:rPr>
        <w:t xml:space="preserve"> necesario</w:t>
      </w:r>
      <w:r>
        <w:rPr>
          <w:rFonts w:ascii="Times New Roman" w:hAnsi="Times New Roman" w:cs="Times New Roman"/>
          <w:sz w:val="24"/>
          <w:szCs w:val="24"/>
          <w:lang w:val="es-ES_tradnl"/>
        </w:rPr>
        <w:t>s</w:t>
      </w:r>
      <w:r w:rsidRPr="00EE371E">
        <w:rPr>
          <w:rFonts w:ascii="Times New Roman" w:hAnsi="Times New Roman" w:cs="Times New Roman"/>
          <w:sz w:val="24"/>
          <w:szCs w:val="24"/>
          <w:lang w:val="es-ES_tradnl"/>
        </w:rPr>
        <w:t xml:space="preserve"> para establ</w:t>
      </w:r>
      <w:r>
        <w:rPr>
          <w:rFonts w:ascii="Times New Roman" w:hAnsi="Times New Roman" w:cs="Times New Roman"/>
          <w:sz w:val="24"/>
          <w:szCs w:val="24"/>
          <w:lang w:val="es-ES_tradnl"/>
        </w:rPr>
        <w:t>ecer la Unidad de Coordinación,</w:t>
      </w:r>
      <w:r w:rsidRPr="00EE371E">
        <w:rPr>
          <w:rFonts w:ascii="Times New Roman" w:hAnsi="Times New Roman" w:cs="Times New Roman"/>
          <w:sz w:val="24"/>
          <w:szCs w:val="24"/>
          <w:lang w:val="es-ES_tradnl"/>
        </w:rPr>
        <w:t xml:space="preserve"> desarrollar la estrategia de gobernabilidad del </w:t>
      </w:r>
      <w:r>
        <w:rPr>
          <w:rFonts w:ascii="Times New Roman" w:hAnsi="Times New Roman" w:cs="Times New Roman"/>
          <w:sz w:val="24"/>
          <w:szCs w:val="24"/>
          <w:lang w:val="es-ES_tradnl"/>
        </w:rPr>
        <w:t>programa,</w:t>
      </w:r>
      <w:r w:rsidRPr="00EE371E">
        <w:rPr>
          <w:rFonts w:ascii="Times New Roman" w:hAnsi="Times New Roman" w:cs="Times New Roman"/>
          <w:sz w:val="24"/>
          <w:szCs w:val="24"/>
          <w:lang w:val="es-ES_tradnl"/>
        </w:rPr>
        <w:t xml:space="preserve"> desarrolla</w:t>
      </w:r>
      <w:r>
        <w:rPr>
          <w:rFonts w:ascii="Times New Roman" w:hAnsi="Times New Roman" w:cs="Times New Roman"/>
          <w:sz w:val="24"/>
          <w:szCs w:val="24"/>
          <w:lang w:val="es-ES_tradnl"/>
        </w:rPr>
        <w:t>r un plan de trabajo detallado y</w:t>
      </w:r>
      <w:r w:rsidRPr="00EE371E">
        <w:rPr>
          <w:rFonts w:ascii="Times New Roman" w:hAnsi="Times New Roman" w:cs="Times New Roman"/>
          <w:sz w:val="24"/>
          <w:szCs w:val="24"/>
          <w:lang w:val="es-ES_tradnl"/>
        </w:rPr>
        <w:t xml:space="preserve"> definir actividades y sub-actividades específicas</w:t>
      </w:r>
      <w:r>
        <w:rPr>
          <w:rFonts w:ascii="Times New Roman" w:hAnsi="Times New Roman" w:cs="Times New Roman"/>
          <w:sz w:val="24"/>
          <w:szCs w:val="24"/>
          <w:lang w:val="es-ES_tradnl"/>
        </w:rPr>
        <w:t xml:space="preserve">. El </w:t>
      </w:r>
      <w:r w:rsidRPr="00F7349F">
        <w:rPr>
          <w:rFonts w:ascii="Times New Roman" w:hAnsi="Times New Roman" w:cs="Times New Roman"/>
          <w:sz w:val="24"/>
          <w:szCs w:val="24"/>
          <w:lang w:val="es-ES_tradnl"/>
        </w:rPr>
        <w:t xml:space="preserve">tiempo real de implementación del programa, al requerirse </w:t>
      </w:r>
      <w:r>
        <w:rPr>
          <w:rFonts w:ascii="Times New Roman" w:hAnsi="Times New Roman" w:cs="Times New Roman"/>
          <w:sz w:val="24"/>
          <w:szCs w:val="24"/>
          <w:lang w:val="es-ES_tradnl"/>
        </w:rPr>
        <w:t>una</w:t>
      </w:r>
      <w:r w:rsidRPr="00F7349F">
        <w:rPr>
          <w:rFonts w:ascii="Times New Roman" w:hAnsi="Times New Roman" w:cs="Times New Roman"/>
          <w:sz w:val="24"/>
          <w:szCs w:val="24"/>
          <w:lang w:val="es-ES_tradnl"/>
        </w:rPr>
        <w:t xml:space="preserve"> primera etapa de organización, planificación, promoción y conc</w:t>
      </w:r>
      <w:r>
        <w:rPr>
          <w:rFonts w:ascii="Times New Roman" w:hAnsi="Times New Roman" w:cs="Times New Roman"/>
          <w:sz w:val="24"/>
          <w:szCs w:val="24"/>
          <w:lang w:val="es-ES_tradnl"/>
        </w:rPr>
        <w:t>ertación (no contemplada en el Documento M</w:t>
      </w:r>
      <w:r w:rsidRPr="00F7349F">
        <w:rPr>
          <w:rFonts w:ascii="Times New Roman" w:hAnsi="Times New Roman" w:cs="Times New Roman"/>
          <w:sz w:val="24"/>
          <w:szCs w:val="24"/>
          <w:lang w:val="es-ES_tradnl"/>
        </w:rPr>
        <w:t>arco) supera los tres años previstos.</w:t>
      </w:r>
    </w:p>
    <w:p w:rsidR="005517E2" w:rsidRDefault="005517E2" w:rsidP="005517E2">
      <w:pPr>
        <w:spacing w:after="120"/>
        <w:ind w:left="705" w:hanging="705"/>
        <w:jc w:val="both"/>
        <w:rPr>
          <w:rFonts w:ascii="Times New Roman" w:hAnsi="Times New Roman" w:cs="Times New Roman"/>
          <w:sz w:val="24"/>
          <w:szCs w:val="24"/>
          <w:lang w:val="es-ES_tradnl"/>
        </w:rPr>
      </w:pPr>
      <w:r>
        <w:rPr>
          <w:rFonts w:cs="Times New Roman"/>
          <w:b/>
          <w:color w:val="17365D" w:themeColor="text2" w:themeShade="BF"/>
          <w:sz w:val="28"/>
          <w:szCs w:val="24"/>
          <w:lang w:val="es-ES_tradnl"/>
        </w:rPr>
        <w:t>C5</w:t>
      </w:r>
      <w:r>
        <w:rPr>
          <w:rFonts w:cs="Times New Roman"/>
          <w:b/>
          <w:color w:val="17365D" w:themeColor="text2" w:themeShade="BF"/>
          <w:sz w:val="28"/>
          <w:szCs w:val="24"/>
          <w:lang w:val="es-ES_tradnl"/>
        </w:rPr>
        <w:tab/>
      </w:r>
      <w:r>
        <w:rPr>
          <w:rFonts w:ascii="Times New Roman" w:hAnsi="Times New Roman" w:cs="Times New Roman"/>
          <w:sz w:val="24"/>
          <w:szCs w:val="24"/>
          <w:lang w:val="es-ES_tradnl"/>
        </w:rPr>
        <w:t>Se han identificado algunos efectos positivos del trabajo conjunto y se han aprovechado sinergias durante la implementación del programa entre instituciones de gobierno</w:t>
      </w:r>
      <w:r>
        <w:rPr>
          <w:lang w:val="es-ES_tradnl"/>
        </w:rPr>
        <w:t>,</w:t>
      </w:r>
      <w:r w:rsidRPr="009F4F85">
        <w:rPr>
          <w:rFonts w:ascii="Times New Roman" w:hAnsi="Times New Roman" w:cs="Times New Roman"/>
          <w:sz w:val="24"/>
          <w:szCs w:val="24"/>
          <w:lang w:val="es-ES_tradnl"/>
        </w:rPr>
        <w:t xml:space="preserve"> agencias </w:t>
      </w:r>
      <w:r>
        <w:rPr>
          <w:rFonts w:ascii="Times New Roman" w:hAnsi="Times New Roman" w:cs="Times New Roman"/>
          <w:sz w:val="24"/>
          <w:szCs w:val="24"/>
          <w:lang w:val="es-ES_tradnl"/>
        </w:rPr>
        <w:t xml:space="preserve">del SNU </w:t>
      </w:r>
      <w:r w:rsidRPr="009F4F85">
        <w:rPr>
          <w:rFonts w:ascii="Times New Roman" w:hAnsi="Times New Roman" w:cs="Times New Roman"/>
          <w:sz w:val="24"/>
          <w:szCs w:val="24"/>
          <w:lang w:val="es-ES_tradnl"/>
        </w:rPr>
        <w:t>y otros actores claves de la cuenca</w:t>
      </w:r>
      <w:r>
        <w:rPr>
          <w:rFonts w:ascii="Times New Roman" w:hAnsi="Times New Roman" w:cs="Times New Roman"/>
          <w:sz w:val="24"/>
          <w:szCs w:val="24"/>
          <w:lang w:val="es-ES_tradnl"/>
        </w:rPr>
        <w:t xml:space="preserve"> (</w:t>
      </w:r>
      <w:r w:rsidRPr="009F4F85">
        <w:rPr>
          <w:rFonts w:ascii="Times New Roman" w:hAnsi="Times New Roman" w:cs="Times New Roman"/>
          <w:sz w:val="24"/>
          <w:szCs w:val="24"/>
          <w:lang w:val="es-ES_tradnl"/>
        </w:rPr>
        <w:t>p.e</w:t>
      </w:r>
      <w:r>
        <w:rPr>
          <w:rFonts w:ascii="Times New Roman" w:hAnsi="Times New Roman" w:cs="Times New Roman"/>
          <w:sz w:val="24"/>
          <w:szCs w:val="24"/>
          <w:lang w:val="es-ES_tradnl"/>
        </w:rPr>
        <w:t>j</w:t>
      </w:r>
      <w:r w:rsidRPr="009F4F85">
        <w:rPr>
          <w:rFonts w:ascii="Times New Roman" w:hAnsi="Times New Roman" w:cs="Times New Roman"/>
          <w:sz w:val="24"/>
          <w:szCs w:val="24"/>
          <w:lang w:val="es-ES_tradnl"/>
        </w:rPr>
        <w:t xml:space="preserve">. acciones conjuntas realizadas para </w:t>
      </w:r>
      <w:r>
        <w:rPr>
          <w:rFonts w:ascii="Times New Roman" w:hAnsi="Times New Roman" w:cs="Times New Roman"/>
          <w:sz w:val="24"/>
          <w:szCs w:val="24"/>
          <w:lang w:val="es-ES_tradnl"/>
        </w:rPr>
        <w:t>el diseño e implementación del sistema de monitoreo de cambio climático, el sistema de información geográfica y</w:t>
      </w:r>
      <w:r w:rsidRPr="009F4F85">
        <w:rPr>
          <w:rFonts w:ascii="Times New Roman" w:hAnsi="Times New Roman" w:cs="Times New Roman"/>
          <w:sz w:val="24"/>
          <w:szCs w:val="24"/>
          <w:lang w:val="es-ES_tradnl"/>
        </w:rPr>
        <w:t xml:space="preserve"> la estrategia de comunicación</w:t>
      </w:r>
      <w:r>
        <w:rPr>
          <w:rFonts w:ascii="Times New Roman" w:hAnsi="Times New Roman" w:cs="Times New Roman"/>
          <w:sz w:val="24"/>
          <w:szCs w:val="24"/>
          <w:lang w:val="es-ES_tradnl"/>
        </w:rPr>
        <w:t>). Sin embargo, los programas conjuntos del Fondo utilizan procedimientos nuevos y aun  no se han identificado beneficios importantes en la eficiencia de los procedimientos. L</w:t>
      </w:r>
      <w:r w:rsidRPr="005D3C20">
        <w:rPr>
          <w:rFonts w:ascii="Times New Roman" w:hAnsi="Times New Roman" w:cs="Times New Roman"/>
          <w:sz w:val="24"/>
          <w:szCs w:val="24"/>
          <w:lang w:val="es-ES_tradnl"/>
        </w:rPr>
        <w:t xml:space="preserve">os procesos administrativos </w:t>
      </w:r>
      <w:r>
        <w:rPr>
          <w:rFonts w:ascii="Times New Roman" w:hAnsi="Times New Roman" w:cs="Times New Roman"/>
          <w:sz w:val="24"/>
          <w:szCs w:val="24"/>
          <w:lang w:val="es-ES_tradnl"/>
        </w:rPr>
        <w:t>s</w:t>
      </w:r>
      <w:r w:rsidRPr="005D3C20">
        <w:rPr>
          <w:rFonts w:ascii="Times New Roman" w:hAnsi="Times New Roman" w:cs="Times New Roman"/>
          <w:sz w:val="24"/>
          <w:szCs w:val="24"/>
          <w:lang w:val="es-ES_tradnl"/>
        </w:rPr>
        <w:t>e multiplican por cuatro (p.</w:t>
      </w:r>
      <w:r>
        <w:rPr>
          <w:rFonts w:ascii="Times New Roman" w:hAnsi="Times New Roman" w:cs="Times New Roman"/>
          <w:sz w:val="24"/>
          <w:szCs w:val="24"/>
          <w:lang w:val="es-ES_tradnl"/>
        </w:rPr>
        <w:t>ej. la transferencia de fondos) y no se utilizan plataformas financieras</w:t>
      </w:r>
      <w:r w:rsidRPr="007D3A93">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comunes lo que obliga a las agencias del SNU a hacer “contabilidad manual” para </w:t>
      </w:r>
      <w:r w:rsidRPr="00F7349F">
        <w:rPr>
          <w:rFonts w:ascii="Times New Roman" w:hAnsi="Times New Roman" w:cs="Times New Roman"/>
          <w:sz w:val="24"/>
          <w:szCs w:val="24"/>
          <w:lang w:val="es-ES_tradnl"/>
        </w:rPr>
        <w:t xml:space="preserve">adaptar </w:t>
      </w:r>
      <w:r>
        <w:rPr>
          <w:rFonts w:ascii="Times New Roman" w:hAnsi="Times New Roman" w:cs="Times New Roman"/>
          <w:sz w:val="24"/>
          <w:szCs w:val="24"/>
          <w:lang w:val="es-ES_tradnl"/>
        </w:rPr>
        <w:t xml:space="preserve">sus </w:t>
      </w:r>
      <w:r w:rsidRPr="00F7349F">
        <w:rPr>
          <w:rFonts w:ascii="Times New Roman" w:hAnsi="Times New Roman" w:cs="Times New Roman"/>
          <w:sz w:val="24"/>
          <w:szCs w:val="24"/>
          <w:lang w:val="es-ES_tradnl"/>
        </w:rPr>
        <w:t>formatos y líneas presupuestarias de</w:t>
      </w:r>
      <w:r>
        <w:rPr>
          <w:rFonts w:ascii="Times New Roman" w:hAnsi="Times New Roman" w:cs="Times New Roman"/>
          <w:sz w:val="24"/>
          <w:szCs w:val="24"/>
          <w:lang w:val="es-ES_tradnl"/>
        </w:rPr>
        <w:t xml:space="preserve"> </w:t>
      </w:r>
      <w:r w:rsidRPr="00F7349F">
        <w:rPr>
          <w:rFonts w:ascii="Times New Roman" w:hAnsi="Times New Roman" w:cs="Times New Roman"/>
          <w:sz w:val="24"/>
          <w:szCs w:val="24"/>
          <w:lang w:val="es-ES_tradnl"/>
        </w:rPr>
        <w:t>l</w:t>
      </w:r>
      <w:r>
        <w:rPr>
          <w:rFonts w:ascii="Times New Roman" w:hAnsi="Times New Roman" w:cs="Times New Roman"/>
          <w:sz w:val="24"/>
          <w:szCs w:val="24"/>
          <w:lang w:val="es-ES_tradnl"/>
        </w:rPr>
        <w:t>os del</w:t>
      </w:r>
      <w:r w:rsidRPr="00F7349F">
        <w:rPr>
          <w:rFonts w:ascii="Times New Roman" w:hAnsi="Times New Roman" w:cs="Times New Roman"/>
          <w:sz w:val="24"/>
          <w:szCs w:val="24"/>
          <w:lang w:val="es-ES_tradnl"/>
        </w:rPr>
        <w:t xml:space="preserve"> PNUD</w:t>
      </w:r>
      <w:r>
        <w:rPr>
          <w:rFonts w:ascii="Times New Roman" w:hAnsi="Times New Roman" w:cs="Times New Roman"/>
          <w:sz w:val="24"/>
          <w:szCs w:val="24"/>
          <w:lang w:val="es-ES_tradnl"/>
        </w:rPr>
        <w:t xml:space="preserve"> (utilizado en los informes del Secretariado del Fondo).</w:t>
      </w:r>
    </w:p>
    <w:p w:rsidR="005517E2" w:rsidRDefault="005517E2" w:rsidP="005517E2">
      <w:pPr>
        <w:spacing w:after="120"/>
        <w:ind w:left="705" w:hanging="705"/>
        <w:jc w:val="both"/>
        <w:rPr>
          <w:rFonts w:ascii="Times New Roman" w:hAnsi="Times New Roman" w:cs="Times New Roman"/>
          <w:sz w:val="24"/>
          <w:szCs w:val="24"/>
          <w:lang w:val="es-ES_tradnl"/>
        </w:rPr>
      </w:pPr>
      <w:r w:rsidRPr="00BF699B">
        <w:rPr>
          <w:rFonts w:cs="Times New Roman"/>
          <w:b/>
          <w:color w:val="17365D" w:themeColor="text2" w:themeShade="BF"/>
          <w:sz w:val="28"/>
          <w:szCs w:val="24"/>
          <w:lang w:val="es-ES_tradnl"/>
        </w:rPr>
        <w:t>C6</w:t>
      </w:r>
      <w:r w:rsidRPr="00BF699B">
        <w:rPr>
          <w:rFonts w:cs="Times New Roman"/>
          <w:b/>
          <w:color w:val="17365D" w:themeColor="text2" w:themeShade="BF"/>
          <w:sz w:val="28"/>
          <w:szCs w:val="24"/>
          <w:lang w:val="es-ES_tradnl"/>
        </w:rPr>
        <w:tab/>
      </w:r>
      <w:r w:rsidRPr="00BF699B">
        <w:rPr>
          <w:rFonts w:ascii="Times New Roman" w:hAnsi="Times New Roman" w:cs="Times New Roman"/>
          <w:sz w:val="24"/>
          <w:szCs w:val="24"/>
          <w:lang w:val="es-ES_tradnl"/>
        </w:rPr>
        <w:t xml:space="preserve">El seguimiento del programa no ha sido sólido y la información manejada por los distintos socios no es siempre consistente. Se ha detectado también falta de información sobre la implementación del programa por parte de las autoridades indígenas. No existen mecanismos claros para recoger la información de los indicadores, </w:t>
      </w:r>
      <w:r w:rsidRPr="009F4F85">
        <w:rPr>
          <w:rFonts w:ascii="Times New Roman" w:hAnsi="Times New Roman" w:cs="Times New Roman"/>
          <w:sz w:val="24"/>
          <w:szCs w:val="24"/>
          <w:lang w:val="es-ES_tradnl"/>
        </w:rPr>
        <w:t xml:space="preserve">algunos </w:t>
      </w:r>
      <w:r>
        <w:rPr>
          <w:rFonts w:ascii="Times New Roman" w:hAnsi="Times New Roman" w:cs="Times New Roman"/>
          <w:sz w:val="24"/>
          <w:szCs w:val="24"/>
          <w:lang w:val="es-ES_tradnl"/>
        </w:rPr>
        <w:t xml:space="preserve">de </w:t>
      </w:r>
      <w:r w:rsidRPr="00BF699B">
        <w:rPr>
          <w:rFonts w:ascii="Times New Roman" w:hAnsi="Times New Roman" w:cs="Times New Roman"/>
          <w:sz w:val="24"/>
          <w:szCs w:val="24"/>
          <w:lang w:val="es-ES_tradnl"/>
        </w:rPr>
        <w:t xml:space="preserve">los cuales </w:t>
      </w:r>
      <w:r w:rsidRPr="009F4F85">
        <w:rPr>
          <w:rFonts w:ascii="Times New Roman" w:hAnsi="Times New Roman" w:cs="Times New Roman"/>
          <w:sz w:val="24"/>
          <w:szCs w:val="24"/>
          <w:lang w:val="es-ES_tradnl"/>
        </w:rPr>
        <w:t xml:space="preserve">fueron </w:t>
      </w:r>
      <w:r w:rsidRPr="009F4F85">
        <w:rPr>
          <w:rFonts w:ascii="Times New Roman" w:hAnsi="Times New Roman" w:cs="Times New Roman"/>
          <w:sz w:val="24"/>
          <w:szCs w:val="24"/>
          <w:lang w:val="es-ES_tradnl"/>
        </w:rPr>
        <w:lastRenderedPageBreak/>
        <w:t xml:space="preserve">modificados durante la reformulación.  </w:t>
      </w:r>
      <w:r>
        <w:rPr>
          <w:rFonts w:ascii="Times New Roman" w:hAnsi="Times New Roman" w:cs="Times New Roman"/>
          <w:sz w:val="24"/>
          <w:szCs w:val="24"/>
          <w:lang w:val="es-ES_tradnl"/>
        </w:rPr>
        <w:t>E</w:t>
      </w:r>
      <w:r w:rsidRPr="009F4F85">
        <w:rPr>
          <w:rFonts w:ascii="Times New Roman" w:hAnsi="Times New Roman" w:cs="Times New Roman"/>
          <w:sz w:val="24"/>
          <w:szCs w:val="24"/>
          <w:lang w:val="es-ES_tradnl"/>
        </w:rPr>
        <w:t xml:space="preserve">l </w:t>
      </w:r>
      <w:r>
        <w:rPr>
          <w:rFonts w:ascii="Times New Roman" w:hAnsi="Times New Roman" w:cs="Times New Roman"/>
          <w:sz w:val="24"/>
          <w:szCs w:val="24"/>
          <w:lang w:val="es-ES_tradnl"/>
        </w:rPr>
        <w:t xml:space="preserve">Secretariado del </w:t>
      </w:r>
      <w:r w:rsidRPr="009F4F85">
        <w:rPr>
          <w:rFonts w:ascii="Times New Roman" w:hAnsi="Times New Roman" w:cs="Times New Roman"/>
          <w:sz w:val="24"/>
          <w:szCs w:val="24"/>
          <w:lang w:val="es-ES_tradnl"/>
        </w:rPr>
        <w:t>F</w:t>
      </w:r>
      <w:r>
        <w:rPr>
          <w:rFonts w:ascii="Times New Roman" w:hAnsi="Times New Roman" w:cs="Times New Roman"/>
          <w:sz w:val="24"/>
          <w:szCs w:val="24"/>
          <w:lang w:val="es-ES_tradnl"/>
        </w:rPr>
        <w:t>ondo propuso</w:t>
      </w:r>
      <w:r w:rsidRPr="009F4F85">
        <w:rPr>
          <w:rFonts w:ascii="Times New Roman" w:hAnsi="Times New Roman" w:cs="Times New Roman"/>
          <w:sz w:val="24"/>
          <w:szCs w:val="24"/>
          <w:lang w:val="es-ES_tradnl"/>
        </w:rPr>
        <w:t xml:space="preserve"> los indicadores para la ventana temática de medio ambiente y cambio climático</w:t>
      </w:r>
      <w:r>
        <w:rPr>
          <w:rFonts w:ascii="Times New Roman" w:hAnsi="Times New Roman" w:cs="Times New Roman"/>
          <w:sz w:val="24"/>
          <w:szCs w:val="24"/>
          <w:lang w:val="es-ES_tradnl"/>
        </w:rPr>
        <w:t xml:space="preserve"> en el ecuador del periodo de implementación (18</w:t>
      </w:r>
      <w:r w:rsidRPr="009F4F85">
        <w:rPr>
          <w:rFonts w:ascii="Times New Roman" w:hAnsi="Times New Roman" w:cs="Times New Roman"/>
          <w:sz w:val="24"/>
          <w:szCs w:val="24"/>
          <w:lang w:val="es-ES_tradnl"/>
        </w:rPr>
        <w:t xml:space="preserve"> meses</w:t>
      </w:r>
      <w:r>
        <w:rPr>
          <w:rFonts w:ascii="Times New Roman" w:hAnsi="Times New Roman" w:cs="Times New Roman"/>
          <w:sz w:val="24"/>
          <w:szCs w:val="24"/>
          <w:lang w:val="es-ES_tradnl"/>
        </w:rPr>
        <w:t>)</w:t>
      </w:r>
      <w:r w:rsidRPr="009F4F85">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los cuales fueron incorporado</w:t>
      </w:r>
      <w:r w:rsidRPr="009F4F85">
        <w:rPr>
          <w:rFonts w:ascii="Times New Roman" w:hAnsi="Times New Roman" w:cs="Times New Roman"/>
          <w:sz w:val="24"/>
          <w:szCs w:val="24"/>
          <w:lang w:val="es-ES_tradnl"/>
        </w:rPr>
        <w:t xml:space="preserve">s </w:t>
      </w:r>
      <w:r>
        <w:rPr>
          <w:rFonts w:ascii="Times New Roman" w:hAnsi="Times New Roman" w:cs="Times New Roman"/>
          <w:sz w:val="24"/>
          <w:szCs w:val="24"/>
          <w:lang w:val="es-ES_tradnl"/>
        </w:rPr>
        <w:t>en</w:t>
      </w:r>
      <w:r w:rsidRPr="009F4F85">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la estrategia de seguimiento.</w:t>
      </w:r>
    </w:p>
    <w:p w:rsidR="005517E2" w:rsidRPr="007D7F2B" w:rsidRDefault="005517E2" w:rsidP="005517E2">
      <w:pPr>
        <w:spacing w:after="120"/>
        <w:ind w:left="705" w:hanging="705"/>
        <w:jc w:val="both"/>
        <w:rPr>
          <w:rFonts w:ascii="Times New Roman" w:hAnsi="Times New Roman" w:cs="Times New Roman"/>
          <w:sz w:val="24"/>
          <w:szCs w:val="24"/>
          <w:lang w:val="es-ES_tradnl"/>
        </w:rPr>
      </w:pPr>
      <w:r>
        <w:rPr>
          <w:rFonts w:cs="Times New Roman"/>
          <w:b/>
          <w:color w:val="17365D" w:themeColor="text2" w:themeShade="BF"/>
          <w:sz w:val="28"/>
          <w:szCs w:val="24"/>
          <w:lang w:val="es-ES_tradnl"/>
        </w:rPr>
        <w:t>C7</w:t>
      </w:r>
      <w:r>
        <w:rPr>
          <w:rFonts w:cs="Times New Roman"/>
          <w:b/>
          <w:color w:val="17365D" w:themeColor="text2" w:themeShade="BF"/>
          <w:sz w:val="28"/>
          <w:szCs w:val="24"/>
          <w:lang w:val="es-ES_tradnl"/>
        </w:rPr>
        <w:tab/>
      </w:r>
      <w:r>
        <w:rPr>
          <w:rFonts w:ascii="Times New Roman" w:hAnsi="Times New Roman" w:cs="Times New Roman"/>
          <w:sz w:val="24"/>
          <w:szCs w:val="24"/>
          <w:lang w:val="es-ES_tradnl"/>
        </w:rPr>
        <w:t>L</w:t>
      </w:r>
      <w:r w:rsidRPr="00F27C1B">
        <w:rPr>
          <w:rFonts w:ascii="Times New Roman" w:hAnsi="Times New Roman" w:cs="Times New Roman"/>
          <w:sz w:val="24"/>
          <w:szCs w:val="24"/>
          <w:lang w:val="es-ES_tradnl"/>
        </w:rPr>
        <w:t>a eficacia global del programa</w:t>
      </w:r>
      <w:r>
        <w:rPr>
          <w:rFonts w:ascii="Times New Roman" w:hAnsi="Times New Roman" w:cs="Times New Roman"/>
          <w:sz w:val="24"/>
          <w:szCs w:val="24"/>
          <w:lang w:val="es-ES_tradnl"/>
        </w:rPr>
        <w:t xml:space="preserve"> está supeditada al éxito de su primer resultado </w:t>
      </w:r>
      <w:r w:rsidRPr="00F27C1B">
        <w:rPr>
          <w:rFonts w:ascii="Times New Roman" w:hAnsi="Times New Roman" w:cs="Times New Roman"/>
          <w:sz w:val="24"/>
          <w:szCs w:val="24"/>
          <w:lang w:val="es-ES_tradnl"/>
        </w:rPr>
        <w:t xml:space="preserve">(componente integrador del programa) en el cual </w:t>
      </w:r>
      <w:r>
        <w:rPr>
          <w:rFonts w:ascii="Times New Roman" w:hAnsi="Times New Roman" w:cs="Times New Roman"/>
          <w:sz w:val="24"/>
          <w:szCs w:val="24"/>
          <w:lang w:val="es-ES_tradnl"/>
        </w:rPr>
        <w:t xml:space="preserve">se han producido pocos avances. Asimismo la sostenibilidad de la mayoría de las intervenciones pasa por la implementación de esta estrategia de la cual deben formar parte integrante </w:t>
      </w:r>
      <w:r w:rsidRPr="00DD59CF">
        <w:rPr>
          <w:rFonts w:ascii="Times New Roman" w:hAnsi="Times New Roman" w:cs="Times New Roman"/>
          <w:sz w:val="24"/>
          <w:szCs w:val="24"/>
          <w:lang w:val="es-ES_tradnl"/>
        </w:rPr>
        <w:t xml:space="preserve">los Comités de Cuencas Hidrográficas </w:t>
      </w:r>
      <w:r>
        <w:rPr>
          <w:rFonts w:ascii="Times New Roman" w:hAnsi="Times New Roman" w:cs="Times New Roman"/>
          <w:sz w:val="24"/>
          <w:szCs w:val="24"/>
          <w:lang w:val="es-ES_tradnl"/>
        </w:rPr>
        <w:t xml:space="preserve">como corresponsables de </w:t>
      </w:r>
      <w:r w:rsidRPr="007D7F2B">
        <w:rPr>
          <w:rFonts w:ascii="Times New Roman" w:hAnsi="Times New Roman" w:cs="Times New Roman"/>
          <w:sz w:val="24"/>
          <w:szCs w:val="24"/>
          <w:lang w:val="es-ES_tradnl"/>
        </w:rPr>
        <w:t>la elaboración de planes de ordenamiento ambiental territorial y plan</w:t>
      </w:r>
      <w:r>
        <w:rPr>
          <w:rFonts w:ascii="Times New Roman" w:hAnsi="Times New Roman" w:cs="Times New Roman"/>
          <w:sz w:val="24"/>
          <w:szCs w:val="24"/>
          <w:lang w:val="es-ES_tradnl"/>
        </w:rPr>
        <w:t>es</w:t>
      </w:r>
      <w:r w:rsidRPr="007D7F2B">
        <w:rPr>
          <w:rFonts w:ascii="Times New Roman" w:hAnsi="Times New Roman" w:cs="Times New Roman"/>
          <w:sz w:val="24"/>
          <w:szCs w:val="24"/>
          <w:lang w:val="es-ES_tradnl"/>
        </w:rPr>
        <w:t xml:space="preserve"> de manejo, desarrollo, protección y conservaci</w:t>
      </w:r>
      <w:r>
        <w:rPr>
          <w:rFonts w:ascii="Times New Roman" w:hAnsi="Times New Roman" w:cs="Times New Roman"/>
          <w:sz w:val="24"/>
          <w:szCs w:val="24"/>
          <w:lang w:val="es-ES_tradnl"/>
        </w:rPr>
        <w:t>ón de las cuencas hidrográficas</w:t>
      </w:r>
      <w:r w:rsidRPr="007D7F2B">
        <w:rPr>
          <w:rFonts w:ascii="Times New Roman" w:hAnsi="Times New Roman" w:cs="Times New Roman"/>
          <w:sz w:val="24"/>
          <w:szCs w:val="24"/>
          <w:lang w:val="es-ES_tradnl"/>
        </w:rPr>
        <w:t xml:space="preserve"> en procura de minimizar los efectos negativos</w:t>
      </w:r>
      <w:r>
        <w:rPr>
          <w:rFonts w:ascii="Times New Roman" w:hAnsi="Times New Roman" w:cs="Times New Roman"/>
          <w:sz w:val="24"/>
          <w:szCs w:val="24"/>
          <w:lang w:val="es-ES_tradnl"/>
        </w:rPr>
        <w:t>.</w:t>
      </w:r>
    </w:p>
    <w:p w:rsidR="005517E2" w:rsidRDefault="005517E2" w:rsidP="005517E2">
      <w:pPr>
        <w:spacing w:after="120"/>
        <w:ind w:left="705" w:hanging="705"/>
        <w:jc w:val="both"/>
        <w:rPr>
          <w:rFonts w:ascii="Times New Roman" w:hAnsi="Times New Roman" w:cs="Times New Roman"/>
          <w:sz w:val="24"/>
          <w:szCs w:val="24"/>
          <w:lang w:val="es-ES_tradnl"/>
        </w:rPr>
      </w:pPr>
      <w:r>
        <w:rPr>
          <w:rFonts w:cs="Times New Roman"/>
          <w:b/>
          <w:color w:val="17365D" w:themeColor="text2" w:themeShade="BF"/>
          <w:sz w:val="28"/>
          <w:szCs w:val="24"/>
          <w:lang w:val="es-ES_tradnl"/>
        </w:rPr>
        <w:t>C8</w:t>
      </w:r>
      <w:r>
        <w:rPr>
          <w:rFonts w:cs="Times New Roman"/>
          <w:b/>
          <w:color w:val="17365D" w:themeColor="text2" w:themeShade="BF"/>
          <w:sz w:val="28"/>
          <w:szCs w:val="24"/>
          <w:lang w:val="es-ES_tradnl"/>
        </w:rPr>
        <w:tab/>
      </w:r>
      <w:r>
        <w:rPr>
          <w:rFonts w:ascii="Times New Roman" w:hAnsi="Times New Roman" w:cs="Times New Roman"/>
          <w:sz w:val="24"/>
          <w:szCs w:val="24"/>
          <w:lang w:val="es-ES_tradnl"/>
        </w:rPr>
        <w:t>Aunque es cierto que el programa ha dado respuesta</w:t>
      </w:r>
      <w:r w:rsidRPr="00FB1E39">
        <w:rPr>
          <w:rFonts w:ascii="Times New Roman" w:hAnsi="Times New Roman" w:cs="Times New Roman"/>
          <w:sz w:val="24"/>
          <w:szCs w:val="24"/>
          <w:lang w:val="es-ES_tradnl"/>
        </w:rPr>
        <w:t xml:space="preserve"> a </w:t>
      </w:r>
      <w:r>
        <w:rPr>
          <w:rFonts w:ascii="Times New Roman" w:hAnsi="Times New Roman" w:cs="Times New Roman"/>
          <w:sz w:val="24"/>
          <w:szCs w:val="24"/>
          <w:lang w:val="es-ES_tradnl"/>
        </w:rPr>
        <w:t>una</w:t>
      </w:r>
      <w:r w:rsidRPr="00FB1E39">
        <w:rPr>
          <w:rFonts w:ascii="Times New Roman" w:hAnsi="Times New Roman" w:cs="Times New Roman"/>
          <w:sz w:val="24"/>
          <w:szCs w:val="24"/>
          <w:lang w:val="es-ES_tradnl"/>
        </w:rPr>
        <w:t xml:space="preserve"> solicitud de la</w:t>
      </w:r>
      <w:r>
        <w:rPr>
          <w:rFonts w:ascii="Times New Roman" w:hAnsi="Times New Roman" w:cs="Times New Roman"/>
          <w:sz w:val="24"/>
          <w:szCs w:val="24"/>
          <w:lang w:val="es-ES_tradnl"/>
        </w:rPr>
        <w:t xml:space="preserve"> contraparte nacional</w:t>
      </w:r>
      <w:r w:rsidRPr="00FB1E39">
        <w:rPr>
          <w:rFonts w:ascii="Times New Roman" w:hAnsi="Times New Roman" w:cs="Times New Roman"/>
          <w:sz w:val="24"/>
          <w:szCs w:val="24"/>
          <w:lang w:val="es-ES_tradnl"/>
        </w:rPr>
        <w:t xml:space="preserve"> rectora del tema</w:t>
      </w:r>
      <w:r>
        <w:rPr>
          <w:rFonts w:ascii="Times New Roman" w:hAnsi="Times New Roman" w:cs="Times New Roman"/>
          <w:sz w:val="24"/>
          <w:szCs w:val="24"/>
          <w:lang w:val="es-ES_tradnl"/>
        </w:rPr>
        <w:t>, la eficacia potencial del r</w:t>
      </w:r>
      <w:r w:rsidRPr="00F27C1B">
        <w:rPr>
          <w:rFonts w:ascii="Times New Roman" w:hAnsi="Times New Roman" w:cs="Times New Roman"/>
          <w:sz w:val="24"/>
          <w:szCs w:val="24"/>
          <w:lang w:val="es-ES_tradnl"/>
        </w:rPr>
        <w:t xml:space="preserve">esultado 3 se ha reducido significativamente después de la </w:t>
      </w:r>
      <w:r>
        <w:rPr>
          <w:rFonts w:ascii="Times New Roman" w:hAnsi="Times New Roman" w:cs="Times New Roman"/>
          <w:sz w:val="24"/>
          <w:szCs w:val="24"/>
          <w:lang w:val="es-ES_tradnl"/>
        </w:rPr>
        <w:t>reformulación y la estrategia del programa no maximiza a</w:t>
      </w:r>
      <w:r w:rsidRPr="002D4E33">
        <w:rPr>
          <w:rFonts w:ascii="Times New Roman" w:hAnsi="Times New Roman" w:cs="Times New Roman"/>
          <w:sz w:val="24"/>
          <w:szCs w:val="24"/>
          <w:lang w:val="es-ES_tradnl"/>
        </w:rPr>
        <w:t>lgun</w:t>
      </w:r>
      <w:r>
        <w:rPr>
          <w:rFonts w:ascii="Times New Roman" w:hAnsi="Times New Roman" w:cs="Times New Roman"/>
          <w:sz w:val="24"/>
          <w:szCs w:val="24"/>
          <w:lang w:val="es-ES_tradnl"/>
        </w:rPr>
        <w:t>o</w:t>
      </w:r>
      <w:r w:rsidRPr="002D4E33">
        <w:rPr>
          <w:rFonts w:ascii="Times New Roman" w:hAnsi="Times New Roman" w:cs="Times New Roman"/>
          <w:sz w:val="24"/>
          <w:szCs w:val="24"/>
          <w:lang w:val="es-ES_tradnl"/>
        </w:rPr>
        <w:t>s de l</w:t>
      </w:r>
      <w:r>
        <w:rPr>
          <w:rFonts w:ascii="Times New Roman" w:hAnsi="Times New Roman" w:cs="Times New Roman"/>
          <w:sz w:val="24"/>
          <w:szCs w:val="24"/>
          <w:lang w:val="es-ES_tradnl"/>
        </w:rPr>
        <w:t>o</w:t>
      </w:r>
      <w:r w:rsidRPr="002D4E33">
        <w:rPr>
          <w:rFonts w:ascii="Times New Roman" w:hAnsi="Times New Roman" w:cs="Times New Roman"/>
          <w:sz w:val="24"/>
          <w:szCs w:val="24"/>
          <w:lang w:val="es-ES_tradnl"/>
        </w:rPr>
        <w:t>s</w:t>
      </w:r>
      <w:r>
        <w:rPr>
          <w:rFonts w:ascii="Times New Roman" w:hAnsi="Times New Roman" w:cs="Times New Roman"/>
          <w:sz w:val="24"/>
          <w:szCs w:val="24"/>
          <w:lang w:val="es-ES_tradnl"/>
        </w:rPr>
        <w:t xml:space="preserve"> productos (l</w:t>
      </w:r>
      <w:r w:rsidRPr="002D4E33">
        <w:rPr>
          <w:rFonts w:ascii="Times New Roman" w:hAnsi="Times New Roman" w:cs="Times New Roman"/>
          <w:sz w:val="24"/>
          <w:szCs w:val="24"/>
          <w:lang w:val="es-ES_tradnl"/>
        </w:rPr>
        <w:t>ínea basal, estudios de viabilidad</w:t>
      </w:r>
      <w:r>
        <w:rPr>
          <w:rFonts w:ascii="Times New Roman" w:hAnsi="Times New Roman" w:cs="Times New Roman"/>
          <w:sz w:val="24"/>
          <w:szCs w:val="24"/>
          <w:lang w:val="es-ES_tradnl"/>
        </w:rPr>
        <w:t xml:space="preserve"> PSA y </w:t>
      </w:r>
      <w:r w:rsidRPr="00FB1E39">
        <w:rPr>
          <w:rFonts w:ascii="Times New Roman" w:hAnsi="Times New Roman" w:cs="Times New Roman"/>
          <w:sz w:val="24"/>
          <w:szCs w:val="24"/>
          <w:lang w:val="es-ES_tradnl"/>
        </w:rPr>
        <w:t>MDL</w:t>
      </w:r>
      <w:r>
        <w:rPr>
          <w:rFonts w:ascii="Times New Roman" w:hAnsi="Times New Roman" w:cs="Times New Roman"/>
          <w:sz w:val="24"/>
          <w:szCs w:val="24"/>
          <w:lang w:val="es-ES_tradnl"/>
        </w:rPr>
        <w:t>).</w:t>
      </w:r>
    </w:p>
    <w:p w:rsidR="005517E2" w:rsidRDefault="005517E2" w:rsidP="005517E2">
      <w:pPr>
        <w:spacing w:after="120"/>
        <w:ind w:left="705" w:hanging="705"/>
        <w:jc w:val="both"/>
        <w:rPr>
          <w:rFonts w:ascii="Times New Roman" w:hAnsi="Times New Roman" w:cs="Times New Roman"/>
          <w:sz w:val="24"/>
          <w:szCs w:val="24"/>
          <w:lang w:val="es-ES_tradnl"/>
        </w:rPr>
      </w:pPr>
      <w:r w:rsidRPr="00434FA0">
        <w:rPr>
          <w:rFonts w:cs="Times New Roman"/>
          <w:b/>
          <w:color w:val="17365D" w:themeColor="text2" w:themeShade="BF"/>
          <w:sz w:val="28"/>
          <w:szCs w:val="24"/>
          <w:lang w:val="es-ES_tradnl"/>
        </w:rPr>
        <w:t>C9</w:t>
      </w:r>
      <w:r w:rsidRPr="00434FA0">
        <w:rPr>
          <w:rFonts w:ascii="Times New Roman" w:hAnsi="Times New Roman" w:cs="Times New Roman"/>
          <w:sz w:val="24"/>
          <w:szCs w:val="24"/>
          <w:lang w:val="es-ES_tradnl"/>
        </w:rPr>
        <w:tab/>
      </w:r>
      <w:r>
        <w:rPr>
          <w:rFonts w:ascii="Times New Roman" w:hAnsi="Times New Roman" w:cs="Times New Roman"/>
          <w:sz w:val="24"/>
          <w:szCs w:val="24"/>
          <w:lang w:val="es-ES_tradnl"/>
        </w:rPr>
        <w:t>L</w:t>
      </w:r>
      <w:r w:rsidRPr="00434FA0">
        <w:rPr>
          <w:rFonts w:ascii="Times New Roman" w:hAnsi="Times New Roman" w:cs="Times New Roman"/>
          <w:sz w:val="24"/>
          <w:szCs w:val="24"/>
          <w:lang w:val="es-ES_tradnl"/>
        </w:rPr>
        <w:t>os productores</w:t>
      </w:r>
      <w:r>
        <w:rPr>
          <w:rFonts w:ascii="Times New Roman" w:hAnsi="Times New Roman" w:cs="Times New Roman"/>
          <w:sz w:val="24"/>
          <w:szCs w:val="24"/>
          <w:lang w:val="es-ES_tradnl"/>
        </w:rPr>
        <w:t xml:space="preserve"> de las fincas mejoradas</w:t>
      </w:r>
      <w:r w:rsidRPr="00434FA0">
        <w:rPr>
          <w:rFonts w:ascii="Times New Roman" w:hAnsi="Times New Roman" w:cs="Times New Roman"/>
          <w:sz w:val="24"/>
          <w:szCs w:val="24"/>
          <w:lang w:val="es-ES_tradnl"/>
        </w:rPr>
        <w:t xml:space="preserve"> no tienen control sobre los fondos e incluso desconocen el presupuesto del que disponen. Esto es un paso atrás con respecto a proyectos anteriores ya que algunos de estos productores habían llegado a gestionar los recursos con las orientaciones del MIDA.</w:t>
      </w:r>
    </w:p>
    <w:p w:rsidR="005517E2" w:rsidRPr="00434FA0" w:rsidRDefault="005517E2" w:rsidP="005517E2">
      <w:pPr>
        <w:spacing w:after="120"/>
        <w:ind w:left="705" w:hanging="705"/>
        <w:jc w:val="both"/>
        <w:rPr>
          <w:rFonts w:ascii="Times New Roman" w:hAnsi="Times New Roman" w:cs="Times New Roman"/>
          <w:sz w:val="24"/>
          <w:szCs w:val="24"/>
          <w:lang w:val="es-ES_tradnl"/>
        </w:rPr>
      </w:pPr>
      <w:r w:rsidRPr="00434FA0">
        <w:rPr>
          <w:rFonts w:cs="Times New Roman"/>
          <w:b/>
          <w:color w:val="17365D" w:themeColor="text2" w:themeShade="BF"/>
          <w:sz w:val="28"/>
          <w:szCs w:val="24"/>
          <w:lang w:val="es-ES_tradnl"/>
        </w:rPr>
        <w:t>C</w:t>
      </w:r>
      <w:r>
        <w:rPr>
          <w:rFonts w:cs="Times New Roman"/>
          <w:b/>
          <w:color w:val="17365D" w:themeColor="text2" w:themeShade="BF"/>
          <w:sz w:val="28"/>
          <w:szCs w:val="24"/>
          <w:lang w:val="es-ES_tradnl"/>
        </w:rPr>
        <w:t>10</w:t>
      </w:r>
      <w:r w:rsidRPr="00434FA0">
        <w:rPr>
          <w:rFonts w:ascii="Times New Roman" w:hAnsi="Times New Roman" w:cs="Times New Roman"/>
          <w:sz w:val="24"/>
          <w:szCs w:val="24"/>
          <w:lang w:val="es-ES_tradnl"/>
        </w:rPr>
        <w:tab/>
      </w:r>
      <w:r>
        <w:rPr>
          <w:rFonts w:ascii="Times New Roman" w:hAnsi="Times New Roman" w:cs="Times New Roman"/>
          <w:sz w:val="24"/>
          <w:szCs w:val="24"/>
          <w:lang w:val="es-ES_tradnl"/>
        </w:rPr>
        <w:t>El éxito de las fincas mejoradas radica esencialmente en su replicabilidad, la cual</w:t>
      </w:r>
      <w:r w:rsidRPr="00434FA0">
        <w:rPr>
          <w:rFonts w:ascii="Times New Roman" w:hAnsi="Times New Roman" w:cs="Times New Roman"/>
          <w:sz w:val="24"/>
          <w:szCs w:val="24"/>
          <w:lang w:val="es-ES_tradnl"/>
        </w:rPr>
        <w:t xml:space="preserve"> depende de que se encuentre</w:t>
      </w:r>
      <w:r>
        <w:rPr>
          <w:rFonts w:ascii="Times New Roman" w:hAnsi="Times New Roman" w:cs="Times New Roman"/>
          <w:sz w:val="24"/>
          <w:szCs w:val="24"/>
          <w:lang w:val="es-ES_tradnl"/>
        </w:rPr>
        <w:t>n</w:t>
      </w:r>
      <w:r w:rsidRPr="00434FA0">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soluciones tecnológicamente </w:t>
      </w:r>
      <w:r w:rsidRPr="00434FA0">
        <w:rPr>
          <w:rFonts w:ascii="Times New Roman" w:hAnsi="Times New Roman" w:cs="Times New Roman"/>
          <w:sz w:val="24"/>
          <w:szCs w:val="24"/>
          <w:lang w:val="es-ES_tradnl"/>
        </w:rPr>
        <w:t>sencilla</w:t>
      </w:r>
      <w:r>
        <w:rPr>
          <w:rFonts w:ascii="Times New Roman" w:hAnsi="Times New Roman" w:cs="Times New Roman"/>
          <w:sz w:val="24"/>
          <w:szCs w:val="24"/>
          <w:lang w:val="es-ES_tradnl"/>
        </w:rPr>
        <w:t>s</w:t>
      </w:r>
      <w:r w:rsidRPr="00434FA0">
        <w:rPr>
          <w:rFonts w:ascii="Times New Roman" w:hAnsi="Times New Roman" w:cs="Times New Roman"/>
          <w:sz w:val="24"/>
          <w:szCs w:val="24"/>
          <w:lang w:val="es-ES_tradnl"/>
        </w:rPr>
        <w:t xml:space="preserve"> y barata</w:t>
      </w:r>
      <w:r>
        <w:rPr>
          <w:rFonts w:ascii="Times New Roman" w:hAnsi="Times New Roman" w:cs="Times New Roman"/>
          <w:sz w:val="24"/>
          <w:szCs w:val="24"/>
          <w:lang w:val="es-ES_tradnl"/>
        </w:rPr>
        <w:t>s</w:t>
      </w:r>
      <w:r w:rsidRPr="00434FA0">
        <w:rPr>
          <w:rFonts w:ascii="Times New Roman" w:hAnsi="Times New Roman" w:cs="Times New Roman"/>
          <w:sz w:val="24"/>
          <w:szCs w:val="24"/>
          <w:lang w:val="es-ES_tradnl"/>
        </w:rPr>
        <w:t>.</w:t>
      </w:r>
    </w:p>
    <w:p w:rsidR="005517E2" w:rsidRPr="00B87255" w:rsidRDefault="005517E2" w:rsidP="005517E2">
      <w:pPr>
        <w:spacing w:after="120"/>
        <w:jc w:val="both"/>
        <w:rPr>
          <w:rFonts w:ascii="Times New Roman" w:hAnsi="Times New Roman" w:cs="Times New Roman"/>
          <w:b/>
          <w:sz w:val="24"/>
          <w:szCs w:val="24"/>
          <w:lang w:val="es-ES_tradnl"/>
        </w:rPr>
      </w:pPr>
    </w:p>
    <w:p w:rsidR="002D4E33" w:rsidRDefault="002D4E33" w:rsidP="00094063">
      <w:pPr>
        <w:rPr>
          <w:rFonts w:cs="Times New Roman"/>
          <w:b/>
          <w:color w:val="17365D" w:themeColor="text2" w:themeShade="BF"/>
          <w:sz w:val="28"/>
          <w:szCs w:val="24"/>
          <w:lang w:val="es-ES_tradnl"/>
        </w:rPr>
      </w:pPr>
    </w:p>
    <w:p w:rsidR="002D4E33" w:rsidRDefault="002D4E33" w:rsidP="00094063">
      <w:pPr>
        <w:rPr>
          <w:rFonts w:cs="Times New Roman"/>
          <w:b/>
          <w:color w:val="17365D" w:themeColor="text2" w:themeShade="BF"/>
          <w:sz w:val="28"/>
          <w:szCs w:val="24"/>
          <w:lang w:val="es-ES_tradnl"/>
        </w:rPr>
        <w:sectPr w:rsidR="002D4E33" w:rsidSect="005B3243">
          <w:pgSz w:w="11906" w:h="16838" w:code="9"/>
          <w:pgMar w:top="1440" w:right="1080" w:bottom="1440" w:left="1080" w:header="709" w:footer="709" w:gutter="0"/>
          <w:cols w:space="708"/>
          <w:docGrid w:linePitch="360"/>
        </w:sectPr>
      </w:pPr>
    </w:p>
    <w:p w:rsidR="008515CA" w:rsidRDefault="00905910" w:rsidP="00094063">
      <w:pPr>
        <w:rPr>
          <w:rFonts w:cs="Times New Roman"/>
          <w:b/>
          <w:color w:val="17365D" w:themeColor="text2" w:themeShade="BF"/>
          <w:sz w:val="28"/>
          <w:szCs w:val="24"/>
          <w:lang w:val="es-ES_tradnl"/>
        </w:rPr>
      </w:pPr>
      <w:r w:rsidRPr="00905910">
        <w:rPr>
          <w:rFonts w:cs="Times New Roman"/>
          <w:b/>
          <w:color w:val="17365D" w:themeColor="text2" w:themeShade="BF"/>
          <w:sz w:val="28"/>
          <w:szCs w:val="24"/>
          <w:lang w:val="es-ES_tradnl"/>
        </w:rPr>
        <w:lastRenderedPageBreak/>
        <w:t>5</w:t>
      </w:r>
      <w:r w:rsidRPr="00905910">
        <w:rPr>
          <w:rFonts w:cs="Times New Roman"/>
          <w:b/>
          <w:color w:val="17365D" w:themeColor="text2" w:themeShade="BF"/>
          <w:sz w:val="28"/>
          <w:szCs w:val="24"/>
          <w:lang w:val="es-ES_tradnl"/>
        </w:rPr>
        <w:tab/>
      </w:r>
      <w:r w:rsidR="008515CA" w:rsidRPr="00905910">
        <w:rPr>
          <w:rFonts w:cs="Times New Roman"/>
          <w:b/>
          <w:color w:val="17365D" w:themeColor="text2" w:themeShade="BF"/>
          <w:sz w:val="28"/>
          <w:szCs w:val="24"/>
          <w:lang w:val="es-ES_tradnl"/>
        </w:rPr>
        <w:t>RECOMENDACIONES</w:t>
      </w:r>
    </w:p>
    <w:p w:rsidR="005517E2" w:rsidRPr="005517E2" w:rsidRDefault="005517E2" w:rsidP="005517E2">
      <w:pPr>
        <w:rPr>
          <w:rFonts w:cs="Times New Roman"/>
          <w:b/>
          <w:color w:val="17365D" w:themeColor="text2" w:themeShade="BF"/>
          <w:sz w:val="28"/>
          <w:szCs w:val="28"/>
          <w:lang w:val="es-ES_tradnl"/>
        </w:rPr>
      </w:pPr>
      <w:r w:rsidRPr="005517E2">
        <w:rPr>
          <w:rFonts w:cs="Times New Roman"/>
          <w:b/>
          <w:color w:val="17365D" w:themeColor="text2" w:themeShade="BF"/>
          <w:sz w:val="28"/>
          <w:szCs w:val="28"/>
          <w:lang w:val="es-ES_tradnl"/>
        </w:rPr>
        <w:t>A nivel  de país (Comit</w:t>
      </w:r>
      <w:r>
        <w:rPr>
          <w:rFonts w:cs="Times New Roman"/>
          <w:b/>
          <w:color w:val="17365D" w:themeColor="text2" w:themeShade="BF"/>
          <w:sz w:val="28"/>
          <w:szCs w:val="28"/>
          <w:lang w:val="es-ES_tradnl"/>
        </w:rPr>
        <w:t>é Ejecutivo Nacional y Comité de Gerencia)</w:t>
      </w:r>
    </w:p>
    <w:p w:rsidR="005517E2" w:rsidRPr="005517E2" w:rsidRDefault="005517E2" w:rsidP="005517E2">
      <w:pPr>
        <w:spacing w:after="120"/>
        <w:ind w:left="708" w:hanging="705"/>
        <w:jc w:val="both"/>
        <w:rPr>
          <w:rFonts w:cs="Times New Roman"/>
          <w:b/>
          <w:color w:val="17365D" w:themeColor="text2" w:themeShade="BF"/>
          <w:sz w:val="28"/>
          <w:szCs w:val="24"/>
          <w:lang w:val="pt-PT"/>
        </w:rPr>
      </w:pPr>
      <w:r w:rsidRPr="005517E2">
        <w:rPr>
          <w:rFonts w:cs="Times New Roman"/>
          <w:b/>
          <w:color w:val="17365D" w:themeColor="text2" w:themeShade="BF"/>
          <w:sz w:val="28"/>
          <w:szCs w:val="24"/>
          <w:lang w:val="pt-PT"/>
        </w:rPr>
        <w:t>R1</w:t>
      </w:r>
      <w:r w:rsidRPr="005517E2">
        <w:rPr>
          <w:rFonts w:cs="Times New Roman"/>
          <w:b/>
          <w:color w:val="17365D" w:themeColor="text2" w:themeShade="BF"/>
          <w:sz w:val="28"/>
          <w:szCs w:val="24"/>
          <w:lang w:val="pt-PT"/>
        </w:rPr>
        <w:tab/>
        <w:t>(a partir de C1)</w:t>
      </w:r>
    </w:p>
    <w:p w:rsidR="005517E2" w:rsidRDefault="005517E2" w:rsidP="005517E2">
      <w:pPr>
        <w:spacing w:after="120"/>
        <w:jc w:val="both"/>
        <w:rPr>
          <w:rFonts w:ascii="Times New Roman" w:hAnsi="Times New Roman" w:cs="Times New Roman"/>
          <w:sz w:val="24"/>
          <w:szCs w:val="24"/>
          <w:lang w:val="es-ES_tradnl"/>
        </w:rPr>
      </w:pPr>
      <w:r w:rsidRPr="005E5622">
        <w:rPr>
          <w:rFonts w:ascii="Times New Roman" w:hAnsi="Times New Roman" w:cs="Times New Roman"/>
          <w:sz w:val="24"/>
          <w:szCs w:val="24"/>
          <w:lang w:val="es-ES_tradnl"/>
        </w:rPr>
        <w:t xml:space="preserve">Sistematizar las enseñanzas del programa conjunto como experiencia piloto que puede sembrar las bases para una gestión coordinada del territorio y los recursos. </w:t>
      </w:r>
      <w:r>
        <w:rPr>
          <w:rFonts w:ascii="Times New Roman" w:hAnsi="Times New Roman" w:cs="Times New Roman"/>
          <w:sz w:val="24"/>
          <w:szCs w:val="24"/>
          <w:lang w:val="es-ES_tradnl"/>
        </w:rPr>
        <w:t>Esta sistematización podría realizarse a través de talleres a nivel local y nacional y las conclusiones se deberían recopilar en un manual que pudiese orientar a las distintas autoridades en procesos futuros.</w:t>
      </w:r>
    </w:p>
    <w:p w:rsidR="005517E2" w:rsidRPr="00FE592F" w:rsidRDefault="005517E2" w:rsidP="005517E2">
      <w:pPr>
        <w:spacing w:after="120"/>
        <w:ind w:left="708" w:hanging="705"/>
        <w:jc w:val="both"/>
        <w:rPr>
          <w:rFonts w:cs="Times New Roman"/>
          <w:b/>
          <w:color w:val="17365D" w:themeColor="text2" w:themeShade="BF"/>
          <w:sz w:val="28"/>
          <w:szCs w:val="24"/>
          <w:lang w:val="es-ES_tradnl"/>
        </w:rPr>
      </w:pPr>
      <w:r>
        <w:rPr>
          <w:rFonts w:cs="Times New Roman"/>
          <w:b/>
          <w:color w:val="17365D" w:themeColor="text2" w:themeShade="BF"/>
          <w:sz w:val="28"/>
          <w:szCs w:val="24"/>
          <w:lang w:val="es-ES_tradnl"/>
        </w:rPr>
        <w:t>R2</w:t>
      </w:r>
      <w:r>
        <w:rPr>
          <w:rFonts w:cs="Times New Roman"/>
          <w:b/>
          <w:color w:val="17365D" w:themeColor="text2" w:themeShade="BF"/>
          <w:sz w:val="28"/>
          <w:szCs w:val="24"/>
          <w:lang w:val="es-ES_tradnl"/>
        </w:rPr>
        <w:tab/>
        <w:t>(a partir de C2</w:t>
      </w:r>
      <w:r w:rsidRPr="00FE592F">
        <w:rPr>
          <w:rFonts w:cs="Times New Roman"/>
          <w:b/>
          <w:color w:val="17365D" w:themeColor="text2" w:themeShade="BF"/>
          <w:sz w:val="28"/>
          <w:szCs w:val="24"/>
          <w:lang w:val="es-ES_tradnl"/>
        </w:rPr>
        <w:t xml:space="preserve"> y C</w:t>
      </w:r>
      <w:r>
        <w:rPr>
          <w:rFonts w:cs="Times New Roman"/>
          <w:b/>
          <w:color w:val="17365D" w:themeColor="text2" w:themeShade="BF"/>
          <w:sz w:val="28"/>
          <w:szCs w:val="24"/>
          <w:lang w:val="es-ES_tradnl"/>
        </w:rPr>
        <w:t>3</w:t>
      </w:r>
      <w:r w:rsidRPr="00FE592F">
        <w:rPr>
          <w:rFonts w:cs="Times New Roman"/>
          <w:b/>
          <w:color w:val="17365D" w:themeColor="text2" w:themeShade="BF"/>
          <w:sz w:val="28"/>
          <w:szCs w:val="24"/>
          <w:lang w:val="es-ES_tradnl"/>
        </w:rPr>
        <w:t>)</w:t>
      </w:r>
    </w:p>
    <w:p w:rsidR="005517E2" w:rsidRDefault="005517E2" w:rsidP="005517E2">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Las autoridades tradicionales son actores clave en este tipo de programas y los Congresos Generales deberían estar involucrados en la elaboración del Documento Marco. El mapeo de actores también debería permitir incorporar los intereses de los otros niveles de autoridades tradicionales y de las comunidades en el diseño del programa. Además el diseño del programa debe incluir actividades, productos y resultados para conseguir la participación eficiente de todos los actores durante la fase de implementación (p.ej. la </w:t>
      </w:r>
      <w:r w:rsidRPr="00F434AF">
        <w:rPr>
          <w:rFonts w:ascii="Times New Roman" w:hAnsi="Times New Roman" w:cs="Times New Roman"/>
          <w:sz w:val="24"/>
          <w:szCs w:val="24"/>
          <w:lang w:val="es-ES_tradnl"/>
        </w:rPr>
        <w:t>firma de Memorandos de Entendimiento</w:t>
      </w:r>
      <w:r>
        <w:rPr>
          <w:rFonts w:ascii="Times New Roman" w:hAnsi="Times New Roman" w:cs="Times New Roman"/>
          <w:sz w:val="24"/>
          <w:szCs w:val="24"/>
          <w:lang w:val="es-ES_tradnl"/>
        </w:rPr>
        <w:t>).</w:t>
      </w:r>
    </w:p>
    <w:p w:rsidR="005517E2" w:rsidRPr="0051377E" w:rsidRDefault="005517E2" w:rsidP="005517E2">
      <w:pPr>
        <w:spacing w:after="120"/>
        <w:ind w:left="708" w:hanging="705"/>
        <w:jc w:val="both"/>
        <w:rPr>
          <w:rFonts w:cs="Times New Roman"/>
          <w:b/>
          <w:color w:val="17365D" w:themeColor="text2" w:themeShade="BF"/>
          <w:sz w:val="28"/>
          <w:szCs w:val="24"/>
          <w:lang w:val="es-ES_tradnl"/>
        </w:rPr>
      </w:pPr>
      <w:r>
        <w:rPr>
          <w:rFonts w:cs="Times New Roman"/>
          <w:b/>
          <w:color w:val="17365D" w:themeColor="text2" w:themeShade="BF"/>
          <w:sz w:val="28"/>
          <w:szCs w:val="24"/>
          <w:lang w:val="es-ES_tradnl"/>
        </w:rPr>
        <w:t>R3</w:t>
      </w:r>
      <w:r w:rsidRPr="0051377E">
        <w:rPr>
          <w:rFonts w:cs="Times New Roman"/>
          <w:b/>
          <w:color w:val="17365D" w:themeColor="text2" w:themeShade="BF"/>
          <w:sz w:val="28"/>
          <w:szCs w:val="24"/>
          <w:lang w:val="es-ES_tradnl"/>
        </w:rPr>
        <w:tab/>
        <w:t xml:space="preserve">(a partir de </w:t>
      </w:r>
      <w:r>
        <w:rPr>
          <w:rFonts w:cs="Times New Roman"/>
          <w:b/>
          <w:color w:val="17365D" w:themeColor="text2" w:themeShade="BF"/>
          <w:sz w:val="28"/>
          <w:szCs w:val="24"/>
          <w:lang w:val="es-ES_tradnl"/>
        </w:rPr>
        <w:t xml:space="preserve">C3, </w:t>
      </w:r>
      <w:r w:rsidRPr="0051377E">
        <w:rPr>
          <w:rFonts w:cs="Times New Roman"/>
          <w:b/>
          <w:color w:val="17365D" w:themeColor="text2" w:themeShade="BF"/>
          <w:sz w:val="28"/>
          <w:szCs w:val="24"/>
          <w:lang w:val="es-ES_tradnl"/>
        </w:rPr>
        <w:t>C</w:t>
      </w:r>
      <w:r>
        <w:rPr>
          <w:rFonts w:cs="Times New Roman"/>
          <w:b/>
          <w:color w:val="17365D" w:themeColor="text2" w:themeShade="BF"/>
          <w:sz w:val="28"/>
          <w:szCs w:val="24"/>
          <w:lang w:val="es-ES_tradnl"/>
        </w:rPr>
        <w:t>4</w:t>
      </w:r>
      <w:r w:rsidRPr="0051377E">
        <w:rPr>
          <w:rFonts w:cs="Times New Roman"/>
          <w:b/>
          <w:color w:val="17365D" w:themeColor="text2" w:themeShade="BF"/>
          <w:sz w:val="28"/>
          <w:szCs w:val="24"/>
          <w:lang w:val="es-ES_tradnl"/>
        </w:rPr>
        <w:t xml:space="preserve"> y C</w:t>
      </w:r>
      <w:r>
        <w:rPr>
          <w:rFonts w:cs="Times New Roman"/>
          <w:b/>
          <w:color w:val="17365D" w:themeColor="text2" w:themeShade="BF"/>
          <w:sz w:val="28"/>
          <w:szCs w:val="24"/>
          <w:lang w:val="es-ES_tradnl"/>
        </w:rPr>
        <w:t>5</w:t>
      </w:r>
      <w:r w:rsidRPr="0051377E">
        <w:rPr>
          <w:rFonts w:cs="Times New Roman"/>
          <w:b/>
          <w:color w:val="17365D" w:themeColor="text2" w:themeShade="BF"/>
          <w:sz w:val="28"/>
          <w:szCs w:val="24"/>
          <w:lang w:val="es-ES_tradnl"/>
        </w:rPr>
        <w:t>)</w:t>
      </w:r>
    </w:p>
    <w:p w:rsidR="005517E2" w:rsidRPr="00094063" w:rsidRDefault="005517E2" w:rsidP="005517E2">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Establecer el plan y el camino crítico de actividades para el tiempo restante de implementación, el plan operativo anual (y la ejecución presupuestaria) deberían ser subproductos de este plan.</w:t>
      </w:r>
    </w:p>
    <w:p w:rsidR="005517E2" w:rsidRPr="00BF699B" w:rsidRDefault="005517E2" w:rsidP="005517E2">
      <w:pPr>
        <w:spacing w:after="120"/>
        <w:ind w:left="708" w:hanging="705"/>
        <w:rPr>
          <w:rFonts w:cs="Times New Roman"/>
          <w:b/>
          <w:color w:val="17365D" w:themeColor="text2" w:themeShade="BF"/>
          <w:sz w:val="28"/>
          <w:szCs w:val="24"/>
          <w:lang w:val="pt-PT"/>
        </w:rPr>
      </w:pPr>
      <w:r>
        <w:rPr>
          <w:rFonts w:cs="Times New Roman"/>
          <w:b/>
          <w:color w:val="17365D" w:themeColor="text2" w:themeShade="BF"/>
          <w:sz w:val="28"/>
          <w:szCs w:val="24"/>
          <w:lang w:val="pt-PT"/>
        </w:rPr>
        <w:t>R4</w:t>
      </w:r>
      <w:r w:rsidRPr="00916991">
        <w:rPr>
          <w:rFonts w:cs="Times New Roman"/>
          <w:b/>
          <w:color w:val="17365D" w:themeColor="text2" w:themeShade="BF"/>
          <w:sz w:val="28"/>
          <w:szCs w:val="24"/>
          <w:lang w:val="pt-PT"/>
        </w:rPr>
        <w:tab/>
        <w:t>(a partir de C7)</w:t>
      </w:r>
    </w:p>
    <w:p w:rsidR="005517E2" w:rsidRDefault="005517E2" w:rsidP="005517E2">
      <w:pPr>
        <w:spacing w:after="120"/>
        <w:jc w:val="both"/>
        <w:rPr>
          <w:rFonts w:ascii="Times New Roman" w:hAnsi="Times New Roman" w:cs="Times New Roman"/>
          <w:sz w:val="24"/>
          <w:szCs w:val="24"/>
          <w:lang w:val="es-ES_tradnl"/>
        </w:rPr>
      </w:pPr>
      <w:r w:rsidRPr="00F27C1B">
        <w:rPr>
          <w:rFonts w:ascii="Times New Roman" w:hAnsi="Times New Roman" w:cs="Times New Roman"/>
          <w:sz w:val="24"/>
          <w:szCs w:val="24"/>
          <w:lang w:val="es-ES_tradnl"/>
        </w:rPr>
        <w:t>Es imprescindible que s</w:t>
      </w:r>
      <w:r>
        <w:rPr>
          <w:rFonts w:ascii="Times New Roman" w:hAnsi="Times New Roman" w:cs="Times New Roman"/>
          <w:sz w:val="24"/>
          <w:szCs w:val="24"/>
          <w:lang w:val="es-ES_tradnl"/>
        </w:rPr>
        <w:t>e acelere la elaboración de la estrategia de g</w:t>
      </w:r>
      <w:r w:rsidRPr="00F27C1B">
        <w:rPr>
          <w:rFonts w:ascii="Times New Roman" w:hAnsi="Times New Roman" w:cs="Times New Roman"/>
          <w:sz w:val="24"/>
          <w:szCs w:val="24"/>
          <w:lang w:val="es-ES_tradnl"/>
        </w:rPr>
        <w:t>estión</w:t>
      </w:r>
      <w:r>
        <w:rPr>
          <w:rFonts w:ascii="Times New Roman" w:hAnsi="Times New Roman" w:cs="Times New Roman"/>
          <w:sz w:val="24"/>
          <w:szCs w:val="24"/>
          <w:lang w:val="es-ES_tradnl"/>
        </w:rPr>
        <w:t xml:space="preserve"> i</w:t>
      </w:r>
      <w:r w:rsidRPr="005E5622">
        <w:rPr>
          <w:rFonts w:ascii="Times New Roman" w:hAnsi="Times New Roman" w:cs="Times New Roman"/>
          <w:sz w:val="24"/>
          <w:szCs w:val="24"/>
          <w:lang w:val="es-ES_tradnl"/>
        </w:rPr>
        <w:t>ntegrada</w:t>
      </w:r>
      <w:r>
        <w:rPr>
          <w:rFonts w:ascii="Times New Roman" w:hAnsi="Times New Roman" w:cs="Times New Roman"/>
          <w:sz w:val="24"/>
          <w:szCs w:val="24"/>
          <w:lang w:val="es-ES_tradnl"/>
        </w:rPr>
        <w:t xml:space="preserve"> y se involucre en el proceso a los actores clave en cada cuenca (comunidades indígenas pero también ganaderos, empresas madereras, etc.) Los estudios deben arrojar luz sobre los actores y deben necesariamente preceder a la estrategia. Un año no parece suficiente para implementar las actividades correctamente y en este sentido una extensión del programa sería razonable. Esta extensión estaría también justificada por el tiempo de preinversión no previsto, el cambio de gobierno</w:t>
      </w:r>
      <w:r w:rsidRPr="00A66441">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w:t>
      </w:r>
      <w:r w:rsidRPr="00A66441">
        <w:rPr>
          <w:rFonts w:ascii="Times New Roman" w:hAnsi="Times New Roman" w:cs="Times New Roman"/>
          <w:sz w:val="24"/>
          <w:szCs w:val="24"/>
          <w:lang w:val="es-ES_tradnl"/>
        </w:rPr>
        <w:t>con la rotación de personal correspondiente</w:t>
      </w:r>
      <w:r>
        <w:rPr>
          <w:rFonts w:ascii="Times New Roman" w:hAnsi="Times New Roman" w:cs="Times New Roman"/>
          <w:sz w:val="24"/>
          <w:szCs w:val="24"/>
          <w:lang w:val="es-ES_tradnl"/>
        </w:rPr>
        <w:t>) y el proceso de diálogo con las autoridades tradicionales (si se consigue alcanzar un acuerdo para continuar con las actividades en la cuenca del río Tabasará, el tiempo disponible será muy escaso). Además, el programa ha hecho una inversión importante en la estrategia de comunicación y de coordinación (incluyendo los Comités de Coordinación Local) que, sin el tiempo necesario, tendrían una tasa de retorno baja.</w:t>
      </w:r>
    </w:p>
    <w:p w:rsidR="005517E2" w:rsidRPr="00BF699B" w:rsidRDefault="005517E2" w:rsidP="005517E2">
      <w:pPr>
        <w:spacing w:after="120"/>
        <w:ind w:left="708" w:hanging="705"/>
        <w:rPr>
          <w:rFonts w:cs="Times New Roman"/>
          <w:b/>
          <w:color w:val="17365D" w:themeColor="text2" w:themeShade="BF"/>
          <w:sz w:val="28"/>
          <w:szCs w:val="24"/>
          <w:lang w:val="pt-PT"/>
        </w:rPr>
      </w:pPr>
      <w:r>
        <w:rPr>
          <w:rFonts w:cs="Times New Roman"/>
          <w:b/>
          <w:color w:val="17365D" w:themeColor="text2" w:themeShade="BF"/>
          <w:sz w:val="28"/>
          <w:szCs w:val="24"/>
          <w:lang w:val="pt-PT"/>
        </w:rPr>
        <w:t>R5</w:t>
      </w:r>
      <w:r w:rsidRPr="00BF699B">
        <w:rPr>
          <w:rFonts w:cs="Times New Roman"/>
          <w:b/>
          <w:color w:val="17365D" w:themeColor="text2" w:themeShade="BF"/>
          <w:sz w:val="28"/>
          <w:szCs w:val="24"/>
          <w:lang w:val="pt-PT"/>
        </w:rPr>
        <w:tab/>
        <w:t>(a partir de C</w:t>
      </w:r>
      <w:r>
        <w:rPr>
          <w:rFonts w:cs="Times New Roman"/>
          <w:b/>
          <w:color w:val="17365D" w:themeColor="text2" w:themeShade="BF"/>
          <w:sz w:val="28"/>
          <w:szCs w:val="24"/>
          <w:lang w:val="pt-PT"/>
        </w:rPr>
        <w:t>7</w:t>
      </w:r>
      <w:r w:rsidRPr="00BF699B">
        <w:rPr>
          <w:rFonts w:cs="Times New Roman"/>
          <w:b/>
          <w:color w:val="17365D" w:themeColor="text2" w:themeShade="BF"/>
          <w:sz w:val="28"/>
          <w:szCs w:val="24"/>
          <w:lang w:val="pt-PT"/>
        </w:rPr>
        <w:t>)</w:t>
      </w:r>
    </w:p>
    <w:p w:rsidR="005517E2" w:rsidRDefault="005517E2" w:rsidP="005517E2">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Utilizar la elaboración de la estrategia de gestión i</w:t>
      </w:r>
      <w:r w:rsidRPr="005E5622">
        <w:rPr>
          <w:rFonts w:ascii="Times New Roman" w:hAnsi="Times New Roman" w:cs="Times New Roman"/>
          <w:sz w:val="24"/>
          <w:szCs w:val="24"/>
          <w:lang w:val="es-ES_tradnl"/>
        </w:rPr>
        <w:t xml:space="preserve">ntegrada para lanzar el diálogo sobre el establecimiento de un diseño institucional que permita participar a todos los niveles existentes en la cuenca. El establecimiento de </w:t>
      </w:r>
      <w:r w:rsidRPr="00DD59CF">
        <w:rPr>
          <w:rFonts w:ascii="Times New Roman" w:hAnsi="Times New Roman" w:cs="Times New Roman"/>
          <w:sz w:val="24"/>
          <w:szCs w:val="24"/>
          <w:lang w:val="es-ES_tradnl"/>
        </w:rPr>
        <w:t>Comités de Cuencas Hidrográficas</w:t>
      </w:r>
      <w:r w:rsidRPr="005E5622">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w:t>
      </w:r>
      <w:r w:rsidRPr="005E5622">
        <w:rPr>
          <w:rFonts w:ascii="Times New Roman" w:hAnsi="Times New Roman" w:cs="Times New Roman"/>
          <w:sz w:val="24"/>
          <w:szCs w:val="24"/>
          <w:lang w:val="es-ES_tradnl"/>
        </w:rPr>
        <w:t>con las competencias necesarias para establecer una política unívoca sobre los recursos de la cuenca, coordinar las acciones necesarias para su saneamiento, etc.) debe ser parte in</w:t>
      </w:r>
      <w:r>
        <w:rPr>
          <w:rFonts w:ascii="Times New Roman" w:hAnsi="Times New Roman" w:cs="Times New Roman"/>
          <w:sz w:val="24"/>
          <w:szCs w:val="24"/>
          <w:lang w:val="es-ES_tradnl"/>
        </w:rPr>
        <w:t>tegrante de la e</w:t>
      </w:r>
      <w:r w:rsidRPr="005E5622">
        <w:rPr>
          <w:rFonts w:ascii="Times New Roman" w:hAnsi="Times New Roman" w:cs="Times New Roman"/>
          <w:sz w:val="24"/>
          <w:szCs w:val="24"/>
          <w:lang w:val="es-ES_tradnl"/>
        </w:rPr>
        <w:t xml:space="preserve">strategia. Se recomienda reforzar el papel </w:t>
      </w:r>
      <w:r>
        <w:rPr>
          <w:rFonts w:ascii="Times New Roman" w:hAnsi="Times New Roman" w:cs="Times New Roman"/>
          <w:sz w:val="24"/>
          <w:szCs w:val="24"/>
          <w:lang w:val="es-ES_tradnl"/>
        </w:rPr>
        <w:t xml:space="preserve">(p.ej. participación en la elaboración de la estrategia integrada y en los planes de manejo) </w:t>
      </w:r>
      <w:r w:rsidRPr="005E5622">
        <w:rPr>
          <w:rFonts w:ascii="Times New Roman" w:hAnsi="Times New Roman" w:cs="Times New Roman"/>
          <w:sz w:val="24"/>
          <w:szCs w:val="24"/>
          <w:lang w:val="es-ES_tradnl"/>
        </w:rPr>
        <w:t xml:space="preserve">y composición </w:t>
      </w:r>
      <w:r>
        <w:rPr>
          <w:rFonts w:ascii="Times New Roman" w:hAnsi="Times New Roman" w:cs="Times New Roman"/>
          <w:sz w:val="24"/>
          <w:szCs w:val="24"/>
          <w:lang w:val="es-ES_tradnl"/>
        </w:rPr>
        <w:t xml:space="preserve">(p.ej. incluyendo actores clave de las cuencas como ganaderos o empresas </w:t>
      </w:r>
      <w:r>
        <w:rPr>
          <w:rFonts w:ascii="Times New Roman" w:hAnsi="Times New Roman" w:cs="Times New Roman"/>
          <w:sz w:val="24"/>
          <w:szCs w:val="24"/>
          <w:lang w:val="es-ES_tradnl"/>
        </w:rPr>
        <w:lastRenderedPageBreak/>
        <w:t xml:space="preserve">forestales) </w:t>
      </w:r>
      <w:r w:rsidRPr="005E5622">
        <w:rPr>
          <w:rFonts w:ascii="Times New Roman" w:hAnsi="Times New Roman" w:cs="Times New Roman"/>
          <w:sz w:val="24"/>
          <w:szCs w:val="24"/>
          <w:lang w:val="es-ES_tradnl"/>
        </w:rPr>
        <w:t>de los Comités de Coordinación Local para que puedan jugar un papel import</w:t>
      </w:r>
      <w:r>
        <w:rPr>
          <w:rFonts w:ascii="Times New Roman" w:hAnsi="Times New Roman" w:cs="Times New Roman"/>
          <w:sz w:val="24"/>
          <w:szCs w:val="24"/>
          <w:lang w:val="es-ES_tradnl"/>
        </w:rPr>
        <w:t>ante en la futura creación de lo</w:t>
      </w:r>
      <w:r w:rsidRPr="005E5622">
        <w:rPr>
          <w:rFonts w:ascii="Times New Roman" w:hAnsi="Times New Roman" w:cs="Times New Roman"/>
          <w:sz w:val="24"/>
          <w:szCs w:val="24"/>
          <w:lang w:val="es-ES_tradnl"/>
        </w:rPr>
        <w:t xml:space="preserve">s </w:t>
      </w:r>
      <w:r w:rsidRPr="00DD59CF">
        <w:rPr>
          <w:rFonts w:ascii="Times New Roman" w:hAnsi="Times New Roman" w:cs="Times New Roman"/>
          <w:sz w:val="24"/>
          <w:szCs w:val="24"/>
          <w:lang w:val="es-ES_tradnl"/>
        </w:rPr>
        <w:t>Comités de Cuencas Hidrográficas</w:t>
      </w:r>
      <w:r w:rsidRPr="005E5622">
        <w:rPr>
          <w:rFonts w:ascii="Times New Roman" w:hAnsi="Times New Roman" w:cs="Times New Roman"/>
          <w:sz w:val="24"/>
          <w:szCs w:val="24"/>
          <w:lang w:val="es-ES_tradnl"/>
        </w:rPr>
        <w:t>.</w:t>
      </w:r>
    </w:p>
    <w:p w:rsidR="005517E2" w:rsidRDefault="005517E2" w:rsidP="005517E2">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La estrategia de salida del programa debería tener en cuenta la sostenibilidad de esos comités y/o autoridades. Durante el tiempo restante de implementación es necesario asegurar compromisos presupuestarios en este sentido.</w:t>
      </w:r>
    </w:p>
    <w:p w:rsidR="005517E2" w:rsidRPr="005517E2" w:rsidRDefault="005517E2" w:rsidP="005517E2">
      <w:pPr>
        <w:spacing w:after="120"/>
        <w:ind w:left="708" w:hanging="705"/>
        <w:jc w:val="both"/>
        <w:rPr>
          <w:rFonts w:cs="Times New Roman"/>
          <w:b/>
          <w:color w:val="17365D" w:themeColor="text2" w:themeShade="BF"/>
          <w:sz w:val="28"/>
          <w:szCs w:val="24"/>
          <w:lang w:val="es-ES_tradnl"/>
        </w:rPr>
      </w:pPr>
      <w:r w:rsidRPr="005517E2">
        <w:rPr>
          <w:rFonts w:cs="Times New Roman"/>
          <w:b/>
          <w:color w:val="17365D" w:themeColor="text2" w:themeShade="BF"/>
          <w:sz w:val="28"/>
          <w:szCs w:val="24"/>
          <w:lang w:val="es-ES_tradnl"/>
        </w:rPr>
        <w:t>R6</w:t>
      </w:r>
      <w:r w:rsidRPr="005517E2">
        <w:rPr>
          <w:rFonts w:cs="Times New Roman"/>
          <w:b/>
          <w:color w:val="17365D" w:themeColor="text2" w:themeShade="BF"/>
          <w:sz w:val="28"/>
          <w:szCs w:val="24"/>
          <w:lang w:val="es-ES_tradnl"/>
        </w:rPr>
        <w:tab/>
        <w:t>(a partir de C3 y C8)</w:t>
      </w:r>
    </w:p>
    <w:p w:rsidR="005517E2" w:rsidRPr="002D4E33" w:rsidRDefault="005517E2" w:rsidP="005517E2">
      <w:pPr>
        <w:spacing w:after="120"/>
        <w:jc w:val="both"/>
        <w:rPr>
          <w:rFonts w:ascii="Times New Roman" w:hAnsi="Times New Roman" w:cs="Times New Roman"/>
          <w:sz w:val="24"/>
          <w:szCs w:val="24"/>
          <w:lang w:val="es-ES_tradnl"/>
        </w:rPr>
      </w:pPr>
      <w:r w:rsidRPr="002D4E33">
        <w:rPr>
          <w:rFonts w:ascii="Times New Roman" w:hAnsi="Times New Roman" w:cs="Times New Roman"/>
          <w:sz w:val="24"/>
          <w:szCs w:val="24"/>
          <w:lang w:val="es-ES_tradnl"/>
        </w:rPr>
        <w:t>Vincular los resultado</w:t>
      </w:r>
      <w:r>
        <w:rPr>
          <w:rFonts w:ascii="Times New Roman" w:hAnsi="Times New Roman" w:cs="Times New Roman"/>
          <w:sz w:val="24"/>
          <w:szCs w:val="24"/>
          <w:lang w:val="es-ES_tradnl"/>
        </w:rPr>
        <w:t>s</w:t>
      </w:r>
      <w:r w:rsidRPr="002D4E33">
        <w:rPr>
          <w:rFonts w:ascii="Times New Roman" w:hAnsi="Times New Roman" w:cs="Times New Roman"/>
          <w:sz w:val="24"/>
          <w:szCs w:val="24"/>
          <w:lang w:val="es-ES_tradnl"/>
        </w:rPr>
        <w:t xml:space="preserve"> de la línea basal de salud con otras inversiones que permitan desarrollar las estrategias del MINSA en la zona.</w:t>
      </w:r>
      <w:r>
        <w:rPr>
          <w:rFonts w:ascii="Times New Roman" w:hAnsi="Times New Roman" w:cs="Times New Roman"/>
          <w:sz w:val="24"/>
          <w:szCs w:val="24"/>
          <w:lang w:val="es-ES_tradnl"/>
        </w:rPr>
        <w:t xml:space="preserve"> Los estudios de viabilidad sobre esquemas de PSA y MDL deben tener una continuación, la implementación de proyectos piloto con fondos del programa seria un modo de asegurarlo pero este componente fue eliminado del diseño original. Si la implementación de proyectos piloto no fuese posible con fondos del programa se recomienda vincular estos productos con otras iniciativas en las que existan recursos financieros.</w:t>
      </w:r>
    </w:p>
    <w:p w:rsidR="005517E2" w:rsidRPr="002D4E33" w:rsidRDefault="005517E2" w:rsidP="005517E2">
      <w:pPr>
        <w:spacing w:after="120"/>
        <w:ind w:left="708" w:hanging="705"/>
        <w:jc w:val="both"/>
        <w:rPr>
          <w:rFonts w:cs="Times New Roman"/>
          <w:b/>
          <w:color w:val="17365D" w:themeColor="text2" w:themeShade="BF"/>
          <w:sz w:val="28"/>
          <w:szCs w:val="24"/>
          <w:lang w:val="pt-PT"/>
        </w:rPr>
      </w:pPr>
      <w:r w:rsidRPr="002D4E33">
        <w:rPr>
          <w:rFonts w:cs="Times New Roman"/>
          <w:b/>
          <w:color w:val="17365D" w:themeColor="text2" w:themeShade="BF"/>
          <w:sz w:val="28"/>
          <w:szCs w:val="24"/>
          <w:lang w:val="pt-PT"/>
        </w:rPr>
        <w:t>R</w:t>
      </w:r>
      <w:r>
        <w:rPr>
          <w:rFonts w:cs="Times New Roman"/>
          <w:b/>
          <w:color w:val="17365D" w:themeColor="text2" w:themeShade="BF"/>
          <w:sz w:val="28"/>
          <w:szCs w:val="24"/>
          <w:lang w:val="pt-PT"/>
        </w:rPr>
        <w:t>7</w:t>
      </w:r>
      <w:r w:rsidRPr="002D4E33">
        <w:rPr>
          <w:rFonts w:cs="Times New Roman"/>
          <w:b/>
          <w:color w:val="17365D" w:themeColor="text2" w:themeShade="BF"/>
          <w:sz w:val="28"/>
          <w:szCs w:val="24"/>
          <w:lang w:val="pt-PT"/>
        </w:rPr>
        <w:tab/>
        <w:t>(a partir de C</w:t>
      </w:r>
      <w:r>
        <w:rPr>
          <w:rFonts w:cs="Times New Roman"/>
          <w:b/>
          <w:color w:val="17365D" w:themeColor="text2" w:themeShade="BF"/>
          <w:sz w:val="28"/>
          <w:szCs w:val="24"/>
          <w:lang w:val="pt-PT"/>
        </w:rPr>
        <w:t>9</w:t>
      </w:r>
      <w:r w:rsidRPr="002D4E33">
        <w:rPr>
          <w:rFonts w:cs="Times New Roman"/>
          <w:b/>
          <w:color w:val="17365D" w:themeColor="text2" w:themeShade="BF"/>
          <w:sz w:val="28"/>
          <w:szCs w:val="24"/>
          <w:lang w:val="pt-PT"/>
        </w:rPr>
        <w:t>)</w:t>
      </w:r>
    </w:p>
    <w:p w:rsidR="005517E2" w:rsidRDefault="005517E2" w:rsidP="005517E2">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Realizar la transferencia de los fondos a los productores (fincas mejoradas) periódicamente o por actividad. Los beneficiarios serían responsables de la gestión de su presupuesto con la asistencia del MIDA. Esto agilizaría el proceso y evitaría retrasos críticos (p.ej. durante la época de siembra) pero además sería una oportunidad de capacitación para los productores.</w:t>
      </w:r>
    </w:p>
    <w:p w:rsidR="005517E2" w:rsidRPr="002D4E33" w:rsidRDefault="005517E2" w:rsidP="005517E2">
      <w:pPr>
        <w:spacing w:after="120"/>
        <w:ind w:left="708" w:hanging="705"/>
        <w:jc w:val="both"/>
        <w:rPr>
          <w:rFonts w:cs="Times New Roman"/>
          <w:b/>
          <w:color w:val="17365D" w:themeColor="text2" w:themeShade="BF"/>
          <w:sz w:val="28"/>
          <w:szCs w:val="24"/>
          <w:lang w:val="pt-PT"/>
        </w:rPr>
      </w:pPr>
      <w:r w:rsidRPr="002D4E33">
        <w:rPr>
          <w:rFonts w:cs="Times New Roman"/>
          <w:b/>
          <w:color w:val="17365D" w:themeColor="text2" w:themeShade="BF"/>
          <w:sz w:val="28"/>
          <w:szCs w:val="24"/>
          <w:lang w:val="pt-PT"/>
        </w:rPr>
        <w:t>R</w:t>
      </w:r>
      <w:r>
        <w:rPr>
          <w:rFonts w:cs="Times New Roman"/>
          <w:b/>
          <w:color w:val="17365D" w:themeColor="text2" w:themeShade="BF"/>
          <w:sz w:val="28"/>
          <w:szCs w:val="24"/>
          <w:lang w:val="pt-PT"/>
        </w:rPr>
        <w:t>8</w:t>
      </w:r>
      <w:r w:rsidRPr="002D4E33">
        <w:rPr>
          <w:rFonts w:cs="Times New Roman"/>
          <w:b/>
          <w:color w:val="17365D" w:themeColor="text2" w:themeShade="BF"/>
          <w:sz w:val="28"/>
          <w:szCs w:val="24"/>
          <w:lang w:val="pt-PT"/>
        </w:rPr>
        <w:tab/>
        <w:t>(a partir de C</w:t>
      </w:r>
      <w:r>
        <w:rPr>
          <w:rFonts w:cs="Times New Roman"/>
          <w:b/>
          <w:color w:val="17365D" w:themeColor="text2" w:themeShade="BF"/>
          <w:sz w:val="28"/>
          <w:szCs w:val="24"/>
          <w:lang w:val="pt-PT"/>
        </w:rPr>
        <w:t>10</w:t>
      </w:r>
      <w:r w:rsidRPr="002D4E33">
        <w:rPr>
          <w:rFonts w:cs="Times New Roman"/>
          <w:b/>
          <w:color w:val="17365D" w:themeColor="text2" w:themeShade="BF"/>
          <w:sz w:val="28"/>
          <w:szCs w:val="24"/>
          <w:lang w:val="pt-PT"/>
        </w:rPr>
        <w:t>)</w:t>
      </w:r>
    </w:p>
    <w:p w:rsidR="005517E2" w:rsidRDefault="005517E2" w:rsidP="005517E2">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Poner énfasis en encontrar soluciones tecnológicamente sencillas y baratas para las fincas mejoradas y en la creación de </w:t>
      </w:r>
      <w:r w:rsidRPr="00434FA0">
        <w:rPr>
          <w:rFonts w:ascii="Times New Roman" w:hAnsi="Times New Roman" w:cs="Times New Roman"/>
          <w:i/>
          <w:sz w:val="24"/>
          <w:szCs w:val="24"/>
          <w:lang w:val="es-ES_tradnl"/>
        </w:rPr>
        <w:t>cluster</w:t>
      </w:r>
      <w:r>
        <w:rPr>
          <w:rFonts w:ascii="Times New Roman" w:hAnsi="Times New Roman" w:cs="Times New Roman"/>
          <w:i/>
          <w:sz w:val="24"/>
          <w:szCs w:val="24"/>
          <w:lang w:val="es-ES_tradnl"/>
        </w:rPr>
        <w:t>s</w:t>
      </w:r>
      <w:r>
        <w:rPr>
          <w:rFonts w:ascii="Times New Roman" w:hAnsi="Times New Roman" w:cs="Times New Roman"/>
          <w:sz w:val="24"/>
          <w:szCs w:val="24"/>
          <w:lang w:val="es-ES_tradnl"/>
        </w:rPr>
        <w:t xml:space="preserve"> de productores que utilicen las buenas prácticas. La estrategia de salida debe hacer hincapié en la sistematización y diseminación de las buenas prácticas y soluciones encontradas.</w:t>
      </w:r>
    </w:p>
    <w:p w:rsidR="005517E2" w:rsidRDefault="005517E2" w:rsidP="005517E2">
      <w:pPr>
        <w:spacing w:after="120"/>
        <w:ind w:left="708" w:hanging="705"/>
        <w:jc w:val="both"/>
        <w:rPr>
          <w:rFonts w:cs="Times New Roman"/>
          <w:b/>
          <w:color w:val="17365D" w:themeColor="text2" w:themeShade="BF"/>
          <w:sz w:val="28"/>
          <w:szCs w:val="24"/>
          <w:lang w:val="es-ES_tradnl"/>
        </w:rPr>
      </w:pPr>
      <w:r w:rsidRPr="0009678C">
        <w:rPr>
          <w:rFonts w:cs="Times New Roman"/>
          <w:b/>
          <w:color w:val="17365D" w:themeColor="text2" w:themeShade="BF"/>
          <w:sz w:val="28"/>
          <w:szCs w:val="28"/>
          <w:lang w:val="es-ES_tradnl"/>
        </w:rPr>
        <w:t xml:space="preserve">Recomendaciones </w:t>
      </w:r>
      <w:r>
        <w:rPr>
          <w:rFonts w:cs="Times New Roman"/>
          <w:b/>
          <w:color w:val="17365D" w:themeColor="text2" w:themeShade="BF"/>
          <w:sz w:val="28"/>
          <w:szCs w:val="28"/>
          <w:lang w:val="es-ES_tradnl"/>
        </w:rPr>
        <w:t>a nivel del</w:t>
      </w:r>
      <w:r w:rsidRPr="0009678C">
        <w:rPr>
          <w:rFonts w:cs="Times New Roman"/>
          <w:b/>
          <w:color w:val="17365D" w:themeColor="text2" w:themeShade="BF"/>
          <w:sz w:val="28"/>
          <w:szCs w:val="28"/>
          <w:lang w:val="es-ES_tradnl"/>
        </w:rPr>
        <w:t xml:space="preserve"> </w:t>
      </w:r>
      <w:r>
        <w:rPr>
          <w:rFonts w:cs="Times New Roman"/>
          <w:b/>
          <w:color w:val="17365D" w:themeColor="text2" w:themeShade="BF"/>
          <w:sz w:val="28"/>
          <w:szCs w:val="28"/>
          <w:lang w:val="es-ES_tradnl"/>
        </w:rPr>
        <w:t>Secretariado</w:t>
      </w:r>
    </w:p>
    <w:p w:rsidR="005517E2" w:rsidRPr="008463E0" w:rsidRDefault="005517E2" w:rsidP="005517E2">
      <w:pPr>
        <w:spacing w:after="120"/>
        <w:ind w:left="708" w:hanging="705"/>
        <w:jc w:val="both"/>
        <w:rPr>
          <w:rFonts w:cs="Times New Roman"/>
          <w:b/>
          <w:color w:val="17365D" w:themeColor="text2" w:themeShade="BF"/>
          <w:sz w:val="28"/>
          <w:szCs w:val="24"/>
          <w:lang w:val="es-ES_tradnl"/>
        </w:rPr>
      </w:pPr>
      <w:r>
        <w:rPr>
          <w:rFonts w:cs="Times New Roman"/>
          <w:b/>
          <w:color w:val="17365D" w:themeColor="text2" w:themeShade="BF"/>
          <w:sz w:val="28"/>
          <w:szCs w:val="24"/>
          <w:lang w:val="es-ES_tradnl"/>
        </w:rPr>
        <w:t>R9</w:t>
      </w:r>
      <w:r w:rsidRPr="008463E0">
        <w:rPr>
          <w:rFonts w:cs="Times New Roman"/>
          <w:b/>
          <w:color w:val="17365D" w:themeColor="text2" w:themeShade="BF"/>
          <w:sz w:val="28"/>
          <w:szCs w:val="24"/>
          <w:lang w:val="es-ES_tradnl"/>
        </w:rPr>
        <w:tab/>
        <w:t>(a partir de C1, C2, C3 y C4)</w:t>
      </w:r>
    </w:p>
    <w:p w:rsidR="005517E2" w:rsidRPr="005E5622" w:rsidRDefault="005517E2" w:rsidP="005517E2">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Aunque</w:t>
      </w:r>
      <w:r w:rsidRPr="005E16BB">
        <w:rPr>
          <w:rFonts w:ascii="Times New Roman" w:hAnsi="Times New Roman" w:cs="Times New Roman"/>
          <w:sz w:val="24"/>
          <w:szCs w:val="24"/>
          <w:lang w:val="es-ES_tradnl"/>
        </w:rPr>
        <w:t xml:space="preserve"> ante todo </w:t>
      </w:r>
      <w:r>
        <w:rPr>
          <w:rFonts w:ascii="Times New Roman" w:hAnsi="Times New Roman" w:cs="Times New Roman"/>
          <w:sz w:val="24"/>
          <w:szCs w:val="24"/>
          <w:lang w:val="es-ES_tradnl"/>
        </w:rPr>
        <w:t>debe ser un proceso nacional (</w:t>
      </w:r>
      <w:r w:rsidRPr="005E16BB">
        <w:rPr>
          <w:rFonts w:ascii="Times New Roman" w:hAnsi="Times New Roman" w:cs="Times New Roman"/>
          <w:sz w:val="24"/>
          <w:szCs w:val="24"/>
          <w:lang w:val="es-ES_tradnl"/>
        </w:rPr>
        <w:t>y de expans</w:t>
      </w:r>
      <w:r>
        <w:rPr>
          <w:rFonts w:ascii="Times New Roman" w:hAnsi="Times New Roman" w:cs="Times New Roman"/>
          <w:sz w:val="24"/>
          <w:szCs w:val="24"/>
          <w:lang w:val="es-ES_tradnl"/>
        </w:rPr>
        <w:t xml:space="preserve">ión del modelo a nivel nacional), sería interesante extender la sistematización a nivel regional y por ventana e incluir a las organizaciones internacionales con la idea de alcanzar el máximo consenso en lo que son buenas prácticas. </w:t>
      </w:r>
      <w:r w:rsidRPr="00F66C77">
        <w:rPr>
          <w:rFonts w:ascii="Times New Roman" w:hAnsi="Times New Roman" w:cs="Times New Roman"/>
          <w:sz w:val="24"/>
          <w:szCs w:val="24"/>
          <w:lang w:val="es-ES_tradnl"/>
        </w:rPr>
        <w:t>Est</w:t>
      </w:r>
      <w:r>
        <w:rPr>
          <w:rFonts w:ascii="Times New Roman" w:hAnsi="Times New Roman" w:cs="Times New Roman"/>
          <w:sz w:val="24"/>
          <w:szCs w:val="24"/>
          <w:lang w:val="es-ES_tradnl"/>
        </w:rPr>
        <w:t>o además daría la posibilidad de</w:t>
      </w:r>
      <w:r w:rsidRPr="00F66C77">
        <w:rPr>
          <w:rFonts w:ascii="Times New Roman" w:hAnsi="Times New Roman" w:cs="Times New Roman"/>
          <w:sz w:val="24"/>
          <w:szCs w:val="24"/>
          <w:lang w:val="es-ES_tradnl"/>
        </w:rPr>
        <w:t xml:space="preserve"> desarrollar capacidades para que en el futuro los países pudiesen contar con el apoyo de un experto de cada ventana en la formulación de los programas conjuntos.</w:t>
      </w:r>
    </w:p>
    <w:p w:rsidR="005517E2" w:rsidRPr="00FE592F" w:rsidRDefault="005517E2" w:rsidP="005517E2">
      <w:pPr>
        <w:spacing w:after="120"/>
        <w:ind w:left="708" w:hanging="705"/>
        <w:jc w:val="both"/>
        <w:rPr>
          <w:rFonts w:cs="Times New Roman"/>
          <w:b/>
          <w:color w:val="17365D" w:themeColor="text2" w:themeShade="BF"/>
          <w:sz w:val="28"/>
          <w:szCs w:val="24"/>
          <w:lang w:val="es-ES_tradnl"/>
        </w:rPr>
      </w:pPr>
      <w:r>
        <w:rPr>
          <w:rFonts w:cs="Times New Roman"/>
          <w:b/>
          <w:color w:val="17365D" w:themeColor="text2" w:themeShade="BF"/>
          <w:sz w:val="28"/>
          <w:szCs w:val="24"/>
          <w:lang w:val="es-ES_tradnl"/>
        </w:rPr>
        <w:t>R10</w:t>
      </w:r>
      <w:r>
        <w:rPr>
          <w:rFonts w:cs="Times New Roman"/>
          <w:b/>
          <w:color w:val="17365D" w:themeColor="text2" w:themeShade="BF"/>
          <w:sz w:val="28"/>
          <w:szCs w:val="24"/>
          <w:lang w:val="es-ES_tradnl"/>
        </w:rPr>
        <w:tab/>
        <w:t>(a partir de C2</w:t>
      </w:r>
      <w:r w:rsidRPr="00FE592F">
        <w:rPr>
          <w:rFonts w:cs="Times New Roman"/>
          <w:b/>
          <w:color w:val="17365D" w:themeColor="text2" w:themeShade="BF"/>
          <w:sz w:val="28"/>
          <w:szCs w:val="24"/>
          <w:lang w:val="es-ES_tradnl"/>
        </w:rPr>
        <w:t xml:space="preserve"> y C</w:t>
      </w:r>
      <w:r>
        <w:rPr>
          <w:rFonts w:cs="Times New Roman"/>
          <w:b/>
          <w:color w:val="17365D" w:themeColor="text2" w:themeShade="BF"/>
          <w:sz w:val="28"/>
          <w:szCs w:val="24"/>
          <w:lang w:val="es-ES_tradnl"/>
        </w:rPr>
        <w:t>3</w:t>
      </w:r>
      <w:r w:rsidRPr="00FE592F">
        <w:rPr>
          <w:rFonts w:cs="Times New Roman"/>
          <w:b/>
          <w:color w:val="17365D" w:themeColor="text2" w:themeShade="BF"/>
          <w:sz w:val="28"/>
          <w:szCs w:val="24"/>
          <w:lang w:val="es-ES_tradnl"/>
        </w:rPr>
        <w:t>)</w:t>
      </w:r>
    </w:p>
    <w:p w:rsidR="005517E2" w:rsidRDefault="005517E2" w:rsidP="005517E2">
      <w:pPr>
        <w:spacing w:after="120"/>
        <w:jc w:val="both"/>
        <w:rPr>
          <w:rFonts w:ascii="Times New Roman" w:hAnsi="Times New Roman" w:cs="Times New Roman"/>
          <w:sz w:val="24"/>
          <w:szCs w:val="24"/>
        </w:rPr>
      </w:pPr>
      <w:r w:rsidRPr="00943BDC">
        <w:rPr>
          <w:rFonts w:ascii="Times New Roman" w:hAnsi="Times New Roman" w:cs="Times New Roman"/>
          <w:sz w:val="24"/>
          <w:szCs w:val="24"/>
          <w:lang w:val="es-ES_tradnl"/>
        </w:rPr>
        <w:t>La</w:t>
      </w:r>
      <w:r>
        <w:rPr>
          <w:rFonts w:ascii="Times New Roman" w:hAnsi="Times New Roman" w:cs="Times New Roman"/>
          <w:sz w:val="24"/>
          <w:szCs w:val="24"/>
        </w:rPr>
        <w:t xml:space="preserve"> formulación de cualquier</w:t>
      </w:r>
      <w:r w:rsidRPr="00C40B62">
        <w:rPr>
          <w:rFonts w:ascii="Times New Roman" w:hAnsi="Times New Roman" w:cs="Times New Roman"/>
          <w:sz w:val="24"/>
          <w:szCs w:val="24"/>
        </w:rPr>
        <w:t xml:space="preserve"> </w:t>
      </w:r>
      <w:r>
        <w:rPr>
          <w:rFonts w:ascii="Times New Roman" w:hAnsi="Times New Roman" w:cs="Times New Roman"/>
          <w:sz w:val="24"/>
          <w:szCs w:val="24"/>
        </w:rPr>
        <w:t>programa debe incluir un</w:t>
      </w:r>
      <w:r w:rsidRPr="00C40B62">
        <w:rPr>
          <w:rFonts w:ascii="Times New Roman" w:hAnsi="Times New Roman" w:cs="Times New Roman"/>
          <w:sz w:val="24"/>
          <w:szCs w:val="24"/>
        </w:rPr>
        <w:t xml:space="preserve"> mapeo de actores </w:t>
      </w:r>
      <w:r>
        <w:rPr>
          <w:rFonts w:ascii="Times New Roman" w:hAnsi="Times New Roman" w:cs="Times New Roman"/>
          <w:sz w:val="24"/>
          <w:szCs w:val="24"/>
        </w:rPr>
        <w:t>a través del cual</w:t>
      </w:r>
      <w:r w:rsidRPr="00C40B62">
        <w:rPr>
          <w:rFonts w:ascii="Times New Roman" w:hAnsi="Times New Roman" w:cs="Times New Roman"/>
          <w:sz w:val="24"/>
          <w:szCs w:val="24"/>
        </w:rPr>
        <w:t xml:space="preserve"> no solo </w:t>
      </w:r>
      <w:r>
        <w:rPr>
          <w:rFonts w:ascii="Times New Roman" w:hAnsi="Times New Roman" w:cs="Times New Roman"/>
          <w:sz w:val="24"/>
          <w:szCs w:val="24"/>
        </w:rPr>
        <w:t>se obtenga</w:t>
      </w:r>
      <w:r w:rsidRPr="00C40B62">
        <w:rPr>
          <w:rFonts w:ascii="Times New Roman" w:hAnsi="Times New Roman" w:cs="Times New Roman"/>
          <w:sz w:val="24"/>
          <w:szCs w:val="24"/>
        </w:rPr>
        <w:t xml:space="preserve"> un listado de los diferentes actores que participan, sino</w:t>
      </w:r>
      <w:r>
        <w:rPr>
          <w:rFonts w:ascii="Times New Roman" w:hAnsi="Times New Roman" w:cs="Times New Roman"/>
          <w:sz w:val="24"/>
          <w:szCs w:val="24"/>
        </w:rPr>
        <w:t xml:space="preserve"> que permita</w:t>
      </w:r>
      <w:r w:rsidRPr="00C40B62">
        <w:rPr>
          <w:rFonts w:ascii="Times New Roman" w:hAnsi="Times New Roman" w:cs="Times New Roman"/>
          <w:sz w:val="24"/>
          <w:szCs w:val="24"/>
        </w:rPr>
        <w:t xml:space="preserve"> conocer sus acciones y lo</w:t>
      </w:r>
      <w:r>
        <w:rPr>
          <w:rFonts w:ascii="Times New Roman" w:hAnsi="Times New Roman" w:cs="Times New Roman"/>
          <w:sz w:val="24"/>
          <w:szCs w:val="24"/>
        </w:rPr>
        <w:t xml:space="preserve">s objetivos de su participación. </w:t>
      </w:r>
      <w:r w:rsidRPr="00C40B62">
        <w:rPr>
          <w:rFonts w:ascii="Times New Roman" w:hAnsi="Times New Roman" w:cs="Times New Roman"/>
          <w:sz w:val="24"/>
          <w:szCs w:val="24"/>
        </w:rPr>
        <w:t xml:space="preserve">El mapeo de actores debe ser considerando como un primer paso para </w:t>
      </w:r>
      <w:r>
        <w:rPr>
          <w:rFonts w:ascii="Times New Roman" w:hAnsi="Times New Roman" w:cs="Times New Roman"/>
          <w:sz w:val="24"/>
          <w:szCs w:val="24"/>
        </w:rPr>
        <w:t>lograr la participación de la sociedad civil en los programas (especialmente cuando actúan a nivel local).</w:t>
      </w:r>
    </w:p>
    <w:p w:rsidR="005517E2" w:rsidRDefault="005517E2" w:rsidP="005517E2">
      <w:pPr>
        <w:spacing w:after="120"/>
        <w:ind w:left="708" w:hanging="705"/>
        <w:jc w:val="both"/>
        <w:rPr>
          <w:rFonts w:cs="Times New Roman"/>
          <w:b/>
          <w:color w:val="17365D" w:themeColor="text2" w:themeShade="BF"/>
          <w:sz w:val="28"/>
          <w:szCs w:val="24"/>
          <w:lang w:val="es-ES_tradnl"/>
        </w:rPr>
      </w:pPr>
    </w:p>
    <w:p w:rsidR="005517E2" w:rsidRPr="0051377E" w:rsidRDefault="005517E2" w:rsidP="005517E2">
      <w:pPr>
        <w:spacing w:after="120"/>
        <w:ind w:left="708" w:hanging="705"/>
        <w:jc w:val="both"/>
        <w:rPr>
          <w:rFonts w:cs="Times New Roman"/>
          <w:b/>
          <w:color w:val="17365D" w:themeColor="text2" w:themeShade="BF"/>
          <w:sz w:val="28"/>
          <w:szCs w:val="24"/>
          <w:lang w:val="es-ES_tradnl"/>
        </w:rPr>
      </w:pPr>
      <w:r>
        <w:rPr>
          <w:rFonts w:cs="Times New Roman"/>
          <w:b/>
          <w:color w:val="17365D" w:themeColor="text2" w:themeShade="BF"/>
          <w:sz w:val="28"/>
          <w:szCs w:val="24"/>
          <w:lang w:val="es-ES_tradnl"/>
        </w:rPr>
        <w:lastRenderedPageBreak/>
        <w:t>R11</w:t>
      </w:r>
      <w:r w:rsidRPr="0051377E">
        <w:rPr>
          <w:rFonts w:cs="Times New Roman"/>
          <w:b/>
          <w:color w:val="17365D" w:themeColor="text2" w:themeShade="BF"/>
          <w:sz w:val="28"/>
          <w:szCs w:val="24"/>
          <w:lang w:val="es-ES_tradnl"/>
        </w:rPr>
        <w:tab/>
        <w:t xml:space="preserve">(a partir de </w:t>
      </w:r>
      <w:r>
        <w:rPr>
          <w:rFonts w:cs="Times New Roman"/>
          <w:b/>
          <w:color w:val="17365D" w:themeColor="text2" w:themeShade="BF"/>
          <w:sz w:val="28"/>
          <w:szCs w:val="24"/>
          <w:lang w:val="es-ES_tradnl"/>
        </w:rPr>
        <w:t xml:space="preserve">C3, </w:t>
      </w:r>
      <w:r w:rsidRPr="0051377E">
        <w:rPr>
          <w:rFonts w:cs="Times New Roman"/>
          <w:b/>
          <w:color w:val="17365D" w:themeColor="text2" w:themeShade="BF"/>
          <w:sz w:val="28"/>
          <w:szCs w:val="24"/>
          <w:lang w:val="es-ES_tradnl"/>
        </w:rPr>
        <w:t>C</w:t>
      </w:r>
      <w:r>
        <w:rPr>
          <w:rFonts w:cs="Times New Roman"/>
          <w:b/>
          <w:color w:val="17365D" w:themeColor="text2" w:themeShade="BF"/>
          <w:sz w:val="28"/>
          <w:szCs w:val="24"/>
          <w:lang w:val="es-ES_tradnl"/>
        </w:rPr>
        <w:t>4</w:t>
      </w:r>
      <w:r w:rsidRPr="0051377E">
        <w:rPr>
          <w:rFonts w:cs="Times New Roman"/>
          <w:b/>
          <w:color w:val="17365D" w:themeColor="text2" w:themeShade="BF"/>
          <w:sz w:val="28"/>
          <w:szCs w:val="24"/>
          <w:lang w:val="es-ES_tradnl"/>
        </w:rPr>
        <w:t xml:space="preserve"> y C</w:t>
      </w:r>
      <w:r>
        <w:rPr>
          <w:rFonts w:cs="Times New Roman"/>
          <w:b/>
          <w:color w:val="17365D" w:themeColor="text2" w:themeShade="BF"/>
          <w:sz w:val="28"/>
          <w:szCs w:val="24"/>
          <w:lang w:val="es-ES_tradnl"/>
        </w:rPr>
        <w:t>5</w:t>
      </w:r>
      <w:r w:rsidRPr="0051377E">
        <w:rPr>
          <w:rFonts w:cs="Times New Roman"/>
          <w:b/>
          <w:color w:val="17365D" w:themeColor="text2" w:themeShade="BF"/>
          <w:sz w:val="28"/>
          <w:szCs w:val="24"/>
          <w:lang w:val="es-ES_tradnl"/>
        </w:rPr>
        <w:t>)</w:t>
      </w:r>
    </w:p>
    <w:p w:rsidR="005517E2" w:rsidRPr="00094063" w:rsidRDefault="005517E2" w:rsidP="005517E2">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Antes de comenzar la implementación del programa propiamente dicha hay que prever un periodo de preinversión en el cual: (i) concretar</w:t>
      </w:r>
      <w:r w:rsidRPr="00EE371E">
        <w:rPr>
          <w:rFonts w:ascii="Times New Roman" w:hAnsi="Times New Roman" w:cs="Times New Roman"/>
          <w:sz w:val="24"/>
          <w:szCs w:val="24"/>
          <w:lang w:val="es-ES_tradnl"/>
        </w:rPr>
        <w:t xml:space="preserve"> actividades y sub-actividades específicas</w:t>
      </w:r>
      <w:r>
        <w:rPr>
          <w:rFonts w:ascii="Times New Roman" w:hAnsi="Times New Roman" w:cs="Times New Roman"/>
          <w:sz w:val="24"/>
          <w:szCs w:val="24"/>
          <w:lang w:val="es-ES_tradnl"/>
        </w:rPr>
        <w:t xml:space="preserve"> incluyendo la identificación de autoridades, beneficiarios y áreas de intervención concretas; (ii) establecer el mecanismo de gobernanza y coordinación del programa e incluso (iii) procedimientos comunes. En este sentido es importante que un programa de esta complejidad cuente con un plan de acción que identifique claramente la sucesión de actividades y el camino crítico.</w:t>
      </w:r>
    </w:p>
    <w:p w:rsidR="005517E2" w:rsidRPr="006F5E18" w:rsidRDefault="005517E2" w:rsidP="005517E2">
      <w:pPr>
        <w:spacing w:after="120"/>
        <w:ind w:left="708" w:hanging="705"/>
        <w:jc w:val="both"/>
        <w:rPr>
          <w:rFonts w:cs="Times New Roman"/>
          <w:b/>
          <w:color w:val="17365D" w:themeColor="text2" w:themeShade="BF"/>
          <w:sz w:val="28"/>
          <w:szCs w:val="24"/>
          <w:lang w:val="pt-PT"/>
        </w:rPr>
      </w:pPr>
      <w:r w:rsidRPr="006F5E18">
        <w:rPr>
          <w:rFonts w:cs="Times New Roman"/>
          <w:b/>
          <w:color w:val="17365D" w:themeColor="text2" w:themeShade="BF"/>
          <w:sz w:val="28"/>
          <w:szCs w:val="24"/>
          <w:lang w:val="pt-PT"/>
        </w:rPr>
        <w:t>R</w:t>
      </w:r>
      <w:r>
        <w:rPr>
          <w:rFonts w:cs="Times New Roman"/>
          <w:b/>
          <w:color w:val="17365D" w:themeColor="text2" w:themeShade="BF"/>
          <w:sz w:val="28"/>
          <w:szCs w:val="24"/>
          <w:lang w:val="pt-PT"/>
        </w:rPr>
        <w:t>12</w:t>
      </w:r>
      <w:r>
        <w:rPr>
          <w:rFonts w:cs="Times New Roman"/>
          <w:b/>
          <w:color w:val="17365D" w:themeColor="text2" w:themeShade="BF"/>
          <w:sz w:val="28"/>
          <w:szCs w:val="24"/>
          <w:lang w:val="pt-PT"/>
        </w:rPr>
        <w:tab/>
        <w:t>(a partir de C6</w:t>
      </w:r>
      <w:r w:rsidRPr="006F5E18">
        <w:rPr>
          <w:rFonts w:cs="Times New Roman"/>
          <w:b/>
          <w:color w:val="17365D" w:themeColor="text2" w:themeShade="BF"/>
          <w:sz w:val="28"/>
          <w:szCs w:val="24"/>
          <w:lang w:val="pt-PT"/>
        </w:rPr>
        <w:t>)</w:t>
      </w:r>
    </w:p>
    <w:p w:rsidR="005517E2" w:rsidRDefault="005517E2" w:rsidP="005517E2">
      <w:pPr>
        <w:spacing w:after="1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L</w:t>
      </w:r>
      <w:r w:rsidRPr="005E1F38">
        <w:rPr>
          <w:rFonts w:ascii="Times New Roman" w:hAnsi="Times New Roman" w:cs="Times New Roman"/>
          <w:sz w:val="24"/>
          <w:szCs w:val="24"/>
          <w:lang w:val="es-ES_tradnl"/>
        </w:rPr>
        <w:t>os desembolsos por agencia (</w:t>
      </w:r>
      <w:r w:rsidRPr="00943BDC">
        <w:rPr>
          <w:rFonts w:ascii="Times New Roman" w:hAnsi="Times New Roman" w:cs="Times New Roman"/>
          <w:sz w:val="24"/>
          <w:szCs w:val="24"/>
          <w:lang w:val="es-ES_tradnl"/>
        </w:rPr>
        <w:t>pass</w:t>
      </w:r>
      <w:r w:rsidRPr="005E1F38">
        <w:rPr>
          <w:rFonts w:ascii="Times New Roman" w:hAnsi="Times New Roman" w:cs="Times New Roman"/>
          <w:i/>
          <w:sz w:val="24"/>
          <w:szCs w:val="24"/>
          <w:lang w:val="es-ES_tradnl"/>
        </w:rPr>
        <w:t xml:space="preserve"> through</w:t>
      </w:r>
      <w:r w:rsidRPr="005E1F38">
        <w:rPr>
          <w:rFonts w:ascii="Times New Roman" w:hAnsi="Times New Roman" w:cs="Times New Roman"/>
          <w:sz w:val="24"/>
          <w:szCs w:val="24"/>
          <w:lang w:val="es-ES_tradnl"/>
        </w:rPr>
        <w:t xml:space="preserve">) no parecen </w:t>
      </w:r>
      <w:r>
        <w:rPr>
          <w:rFonts w:ascii="Times New Roman" w:hAnsi="Times New Roman" w:cs="Times New Roman"/>
          <w:sz w:val="24"/>
          <w:szCs w:val="24"/>
          <w:lang w:val="es-ES_tradnl"/>
        </w:rPr>
        <w:t>el procedimiento ideal para este tipo de programas</w:t>
      </w:r>
      <w:r w:rsidRPr="005E1F38">
        <w:rPr>
          <w:rFonts w:ascii="Times New Roman" w:hAnsi="Times New Roman" w:cs="Times New Roman"/>
          <w:sz w:val="24"/>
          <w:szCs w:val="24"/>
          <w:lang w:val="es-ES_tradnl"/>
        </w:rPr>
        <w:t xml:space="preserve">, el mecanismo de </w:t>
      </w:r>
      <w:r w:rsidRPr="005E1F38">
        <w:rPr>
          <w:rFonts w:ascii="Times New Roman" w:hAnsi="Times New Roman" w:cs="Times New Roman"/>
          <w:i/>
          <w:sz w:val="24"/>
          <w:szCs w:val="24"/>
          <w:lang w:val="es-ES_tradnl"/>
        </w:rPr>
        <w:t>pool funding</w:t>
      </w:r>
      <w:r>
        <w:rPr>
          <w:rFonts w:ascii="Times New Roman" w:hAnsi="Times New Roman" w:cs="Times New Roman"/>
          <w:i/>
          <w:sz w:val="24"/>
          <w:szCs w:val="24"/>
          <w:lang w:val="es-ES_tradnl"/>
        </w:rPr>
        <w:t xml:space="preserve"> </w:t>
      </w:r>
      <w:r>
        <w:rPr>
          <w:rFonts w:ascii="Times New Roman" w:hAnsi="Times New Roman" w:cs="Times New Roman"/>
          <w:sz w:val="24"/>
          <w:szCs w:val="24"/>
          <w:lang w:val="es-ES_tradnl"/>
        </w:rPr>
        <w:t>parece mucho más apropiado</w:t>
      </w:r>
      <w:r w:rsidRPr="005E1F38">
        <w:rPr>
          <w:rFonts w:ascii="Times New Roman" w:hAnsi="Times New Roman" w:cs="Times New Roman"/>
          <w:sz w:val="24"/>
          <w:szCs w:val="24"/>
          <w:lang w:val="es-ES_tradnl"/>
        </w:rPr>
        <w:t>.</w:t>
      </w:r>
      <w:r>
        <w:rPr>
          <w:rFonts w:ascii="Times New Roman" w:hAnsi="Times New Roman" w:cs="Times New Roman"/>
          <w:sz w:val="24"/>
          <w:szCs w:val="24"/>
          <w:lang w:val="es-ES_tradnl"/>
        </w:rPr>
        <w:t xml:space="preserve"> El presupuesto dividido por agencia no favorece ni el trabajo conjunto de los socios ni la apropiación por parte de las instituciones nacionales. Un presupuesto único en función de resultados sería mucho más coherente.</w:t>
      </w:r>
    </w:p>
    <w:p w:rsidR="005517E2" w:rsidRPr="00B32014" w:rsidRDefault="005517E2" w:rsidP="005517E2">
      <w:pPr>
        <w:spacing w:after="120"/>
        <w:ind w:left="708" w:hanging="705"/>
        <w:jc w:val="both"/>
        <w:rPr>
          <w:rFonts w:cs="Times New Roman"/>
          <w:b/>
          <w:color w:val="17365D" w:themeColor="text2" w:themeShade="BF"/>
          <w:sz w:val="28"/>
          <w:szCs w:val="24"/>
          <w:lang w:val="es-ES_tradnl"/>
        </w:rPr>
      </w:pPr>
      <w:r>
        <w:rPr>
          <w:rFonts w:cs="Times New Roman"/>
          <w:b/>
          <w:color w:val="17365D" w:themeColor="text2" w:themeShade="BF"/>
          <w:sz w:val="28"/>
          <w:szCs w:val="24"/>
          <w:lang w:val="es-ES_tradnl"/>
        </w:rPr>
        <w:t>R13</w:t>
      </w:r>
      <w:r>
        <w:rPr>
          <w:rFonts w:cs="Times New Roman"/>
          <w:b/>
          <w:color w:val="17365D" w:themeColor="text2" w:themeShade="BF"/>
          <w:sz w:val="28"/>
          <w:szCs w:val="24"/>
          <w:lang w:val="es-ES_tradnl"/>
        </w:rPr>
        <w:tab/>
        <w:t>(a partir de C5 y C6</w:t>
      </w:r>
      <w:r w:rsidRPr="00B32014">
        <w:rPr>
          <w:rFonts w:cs="Times New Roman"/>
          <w:b/>
          <w:color w:val="17365D" w:themeColor="text2" w:themeShade="BF"/>
          <w:sz w:val="28"/>
          <w:szCs w:val="24"/>
          <w:lang w:val="es-ES_tradnl"/>
        </w:rPr>
        <w:t>)</w:t>
      </w:r>
    </w:p>
    <w:p w:rsidR="00866BF0" w:rsidRPr="00866BF0" w:rsidRDefault="005517E2" w:rsidP="005517E2">
      <w:pPr>
        <w:jc w:val="both"/>
        <w:rPr>
          <w:rFonts w:ascii="Times New Roman" w:hAnsi="Times New Roman" w:cs="Times New Roman"/>
          <w:sz w:val="24"/>
          <w:szCs w:val="24"/>
          <w:highlight w:val="red"/>
          <w:lang w:val="es-ES_tradnl"/>
        </w:rPr>
      </w:pPr>
      <w:r w:rsidRPr="00436191">
        <w:rPr>
          <w:rFonts w:ascii="Times New Roman" w:hAnsi="Times New Roman" w:cs="Times New Roman"/>
          <w:sz w:val="24"/>
          <w:szCs w:val="24"/>
          <w:lang w:val="es-ES_tradnl"/>
        </w:rPr>
        <w:t>Capitalizar la experiencia, sistematizar lecciones aprendidas y buenas prácticas permitiría asegurar un buen retorno de la inversión de un programa piloto de apoyo al proceso de reforma del SNU (</w:t>
      </w:r>
      <w:r w:rsidRPr="00436191">
        <w:rPr>
          <w:rFonts w:ascii="Times New Roman" w:hAnsi="Times New Roman" w:cs="Times New Roman"/>
          <w:i/>
          <w:sz w:val="24"/>
          <w:szCs w:val="24"/>
          <w:lang w:val="es-ES_tradnl"/>
        </w:rPr>
        <w:t>Delivering as one</w:t>
      </w:r>
      <w:r w:rsidRPr="00436191">
        <w:rPr>
          <w:rFonts w:ascii="Times New Roman" w:hAnsi="Times New Roman" w:cs="Times New Roman"/>
          <w:sz w:val="24"/>
          <w:szCs w:val="24"/>
          <w:lang w:val="es-ES_tradnl"/>
        </w:rPr>
        <w:t>) como es este. Sería interesante permitir a las agencias participantes en los programas</w:t>
      </w:r>
      <w:r>
        <w:rPr>
          <w:rFonts w:ascii="Times New Roman" w:hAnsi="Times New Roman" w:cs="Times New Roman"/>
          <w:sz w:val="24"/>
          <w:szCs w:val="24"/>
          <w:lang w:val="es-ES_tradnl"/>
        </w:rPr>
        <w:t xml:space="preserve"> conjuntos del Fondo utilizar lo</w:t>
      </w:r>
      <w:r w:rsidRPr="00436191">
        <w:rPr>
          <w:rFonts w:ascii="Times New Roman" w:hAnsi="Times New Roman" w:cs="Times New Roman"/>
          <w:sz w:val="24"/>
          <w:szCs w:val="24"/>
          <w:lang w:val="es-ES_tradnl"/>
        </w:rPr>
        <w:t xml:space="preserve">s sistemas de comunicación comunes que ya existen (UNEX y MDTF-Gateway). </w:t>
      </w:r>
      <w:r>
        <w:rPr>
          <w:rFonts w:ascii="Times New Roman" w:hAnsi="Times New Roman" w:cs="Times New Roman"/>
          <w:sz w:val="24"/>
          <w:szCs w:val="24"/>
          <w:lang w:val="es-ES_tradnl"/>
        </w:rPr>
        <w:t>Esto mejoraría la tasa de retorn</w:t>
      </w:r>
      <w:r w:rsidRPr="00436191">
        <w:rPr>
          <w:rFonts w:ascii="Times New Roman" w:hAnsi="Times New Roman" w:cs="Times New Roman"/>
          <w:sz w:val="24"/>
          <w:szCs w:val="24"/>
          <w:lang w:val="es-ES_tradnl"/>
        </w:rPr>
        <w:t xml:space="preserve">o tanto de los </w:t>
      </w:r>
      <w:r>
        <w:rPr>
          <w:rFonts w:ascii="Times New Roman" w:hAnsi="Times New Roman" w:cs="Times New Roman"/>
          <w:sz w:val="24"/>
          <w:szCs w:val="24"/>
          <w:lang w:val="es-ES_tradnl"/>
        </w:rPr>
        <w:t>programas conjuntos como de las plataformas</w:t>
      </w:r>
      <w:r w:rsidRPr="00436191">
        <w:rPr>
          <w:rFonts w:ascii="Times New Roman" w:hAnsi="Times New Roman" w:cs="Times New Roman"/>
          <w:sz w:val="24"/>
          <w:szCs w:val="24"/>
          <w:lang w:val="es-ES_tradnl"/>
        </w:rPr>
        <w:t>.</w:t>
      </w:r>
    </w:p>
    <w:p w:rsidR="00565932" w:rsidRDefault="00565932" w:rsidP="00565932">
      <w:pPr>
        <w:spacing w:after="120"/>
        <w:jc w:val="both"/>
        <w:rPr>
          <w:rFonts w:ascii="Times New Roman" w:hAnsi="Times New Roman" w:cs="Times New Roman"/>
          <w:szCs w:val="24"/>
          <w:lang w:val="es-ES_tradnl"/>
        </w:rPr>
      </w:pPr>
    </w:p>
    <w:p w:rsidR="00B62CC4" w:rsidRPr="001B01CD" w:rsidRDefault="00B62CC4" w:rsidP="002D5D40">
      <w:pPr>
        <w:spacing w:after="120"/>
        <w:jc w:val="both"/>
        <w:rPr>
          <w:rFonts w:ascii="Times New Roman" w:hAnsi="Times New Roman" w:cs="Times New Roman"/>
          <w:szCs w:val="24"/>
          <w:lang w:val="es-ES_tradnl"/>
        </w:rPr>
        <w:sectPr w:rsidR="00B62CC4" w:rsidRPr="001B01CD" w:rsidSect="005B3243">
          <w:pgSz w:w="11906" w:h="16838" w:code="9"/>
          <w:pgMar w:top="1440" w:right="1080" w:bottom="1440" w:left="1080" w:header="709" w:footer="709" w:gutter="0"/>
          <w:cols w:space="708"/>
          <w:docGrid w:linePitch="360"/>
        </w:sectPr>
      </w:pPr>
    </w:p>
    <w:p w:rsidR="004F120A" w:rsidRPr="00905910" w:rsidRDefault="00A91B04" w:rsidP="004A0D92">
      <w:pPr>
        <w:spacing w:after="120"/>
        <w:rPr>
          <w:rFonts w:cs="Times New Roman"/>
          <w:b/>
          <w:color w:val="17365D" w:themeColor="text2" w:themeShade="BF"/>
          <w:sz w:val="28"/>
          <w:szCs w:val="24"/>
          <w:lang w:val="es-ES_tradnl"/>
        </w:rPr>
        <w:sectPr w:rsidR="004F120A" w:rsidRPr="00905910" w:rsidSect="005B3243">
          <w:headerReference w:type="default" r:id="rId33"/>
          <w:footerReference w:type="default" r:id="rId34"/>
          <w:pgSz w:w="11906" w:h="16838" w:code="9"/>
          <w:pgMar w:top="1440" w:right="1080" w:bottom="1440" w:left="1080" w:header="709" w:footer="709" w:gutter="0"/>
          <w:cols w:space="708"/>
          <w:docGrid w:linePitch="360"/>
        </w:sectPr>
      </w:pPr>
      <w:r w:rsidRPr="00905910">
        <w:rPr>
          <w:rFonts w:cs="Times New Roman"/>
          <w:b/>
          <w:color w:val="17365D" w:themeColor="text2" w:themeShade="BF"/>
          <w:sz w:val="28"/>
          <w:szCs w:val="24"/>
          <w:lang w:val="es-ES_tradnl"/>
        </w:rPr>
        <w:lastRenderedPageBreak/>
        <w:t>ANEJO 1</w:t>
      </w:r>
      <w:r w:rsidR="004F120A" w:rsidRPr="00905910">
        <w:rPr>
          <w:rFonts w:cs="Times New Roman"/>
          <w:b/>
          <w:color w:val="17365D" w:themeColor="text2" w:themeShade="BF"/>
          <w:sz w:val="28"/>
          <w:szCs w:val="24"/>
          <w:lang w:val="es-ES_tradnl"/>
        </w:rPr>
        <w:t>.</w:t>
      </w:r>
      <w:r w:rsidR="004F120A" w:rsidRPr="00905910">
        <w:rPr>
          <w:rFonts w:cs="Times New Roman"/>
          <w:b/>
          <w:color w:val="17365D" w:themeColor="text2" w:themeShade="BF"/>
          <w:sz w:val="28"/>
          <w:szCs w:val="24"/>
          <w:lang w:val="es-ES_tradnl"/>
        </w:rPr>
        <w:tab/>
        <w:t>TÉRMINOS DE REFERENCIA ADAPTADOS</w:t>
      </w:r>
    </w:p>
    <w:p w:rsidR="00B62CC4" w:rsidRDefault="00B62CC4" w:rsidP="00B62CC4">
      <w:pPr>
        <w:autoSpaceDE w:val="0"/>
        <w:autoSpaceDN w:val="0"/>
        <w:adjustRightInd w:val="0"/>
        <w:spacing w:after="0" w:line="240" w:lineRule="auto"/>
        <w:jc w:val="center"/>
        <w:rPr>
          <w:rFonts w:ascii="Myriad-Bold" w:hAnsi="Myriad-Bold" w:cs="Myriad-Bold"/>
          <w:b/>
          <w:bCs/>
          <w:color w:val="004DFB"/>
          <w:szCs w:val="24"/>
          <w:u w:val="single"/>
        </w:rPr>
      </w:pPr>
      <w:r w:rsidRPr="00FC4DD5">
        <w:rPr>
          <w:rFonts w:ascii="Myriad-Bold" w:hAnsi="Myriad-Bold" w:cs="Myriad-Bold"/>
          <w:b/>
          <w:bCs/>
          <w:color w:val="004DFB"/>
          <w:szCs w:val="24"/>
          <w:u w:val="single"/>
        </w:rPr>
        <w:lastRenderedPageBreak/>
        <w:t xml:space="preserve">TERMINOS DE REFERENCIA PARA LA EVALUACION INTERMEDIA </w:t>
      </w:r>
    </w:p>
    <w:p w:rsidR="00B62CC4" w:rsidRPr="00FC4DD5" w:rsidRDefault="00B62CC4" w:rsidP="00B62CC4">
      <w:pPr>
        <w:autoSpaceDE w:val="0"/>
        <w:autoSpaceDN w:val="0"/>
        <w:adjustRightInd w:val="0"/>
        <w:spacing w:after="0" w:line="240" w:lineRule="auto"/>
        <w:jc w:val="center"/>
        <w:rPr>
          <w:rFonts w:ascii="Myriad-Bold" w:hAnsi="Myriad-Bold" w:cs="Myriad-Bold"/>
          <w:b/>
          <w:bCs/>
          <w:color w:val="004DFB"/>
          <w:szCs w:val="24"/>
          <w:u w:val="single"/>
        </w:rPr>
      </w:pPr>
      <w:r w:rsidRPr="00FC4DD5">
        <w:rPr>
          <w:rFonts w:ascii="Myriad-Bold" w:hAnsi="Myriad-Bold" w:cs="Myriad-Bold"/>
          <w:b/>
          <w:bCs/>
          <w:color w:val="004DFB"/>
          <w:szCs w:val="24"/>
          <w:u w:val="single"/>
        </w:rPr>
        <w:t xml:space="preserve">DEL PROGRAMA CONJUNTO </w:t>
      </w:r>
      <w:r>
        <w:rPr>
          <w:rFonts w:ascii="Myriad-Bold" w:hAnsi="Myriad-Bold" w:cs="Myriad-Bold"/>
          <w:b/>
          <w:bCs/>
          <w:color w:val="004DFB"/>
          <w:szCs w:val="24"/>
          <w:u w:val="single"/>
        </w:rPr>
        <w:t xml:space="preserve">“INCORPORACIÓN DE MEDIDAS DE ADAPTACIÓN Y MITIGACIÓN DEL CAMBIO CLIMÁTICO EN EL MANEJO DE LOS RECUSOS NATURALES EN DOS CUENCAS PRIORITARIAS DE PANAMÁ </w:t>
      </w:r>
    </w:p>
    <w:p w:rsidR="00B62CC4" w:rsidRPr="00FC4DD5" w:rsidRDefault="00B62CC4" w:rsidP="00B62CC4">
      <w:pPr>
        <w:autoSpaceDE w:val="0"/>
        <w:autoSpaceDN w:val="0"/>
        <w:adjustRightInd w:val="0"/>
        <w:spacing w:after="0" w:line="240" w:lineRule="auto"/>
        <w:rPr>
          <w:rFonts w:ascii="Myriad-Bold" w:hAnsi="Myriad-Bold" w:cs="Myriad-Bold"/>
          <w:b/>
          <w:bCs/>
          <w:color w:val="004DFB"/>
          <w:szCs w:val="24"/>
        </w:rPr>
      </w:pPr>
    </w:p>
    <w:p w:rsidR="00B62CC4" w:rsidRPr="00FC4DD5" w:rsidRDefault="00B62CC4" w:rsidP="00B62CC4">
      <w:pPr>
        <w:autoSpaceDE w:val="0"/>
        <w:autoSpaceDN w:val="0"/>
        <w:adjustRightInd w:val="0"/>
        <w:spacing w:after="0" w:line="240" w:lineRule="auto"/>
        <w:rPr>
          <w:rFonts w:ascii="Myriad-Bold" w:hAnsi="Myriad-Bold" w:cs="Myriad-Bold"/>
          <w:b/>
          <w:bCs/>
          <w:color w:val="004DFB"/>
        </w:rPr>
      </w:pPr>
      <w:r w:rsidRPr="00FC4DD5">
        <w:rPr>
          <w:rFonts w:ascii="Myriad-Bold" w:hAnsi="Myriad-Bold" w:cs="Myriad-Bold"/>
          <w:b/>
          <w:bCs/>
          <w:color w:val="004DFB"/>
        </w:rPr>
        <w:t>Contexto General: La ventana Medio Ambiente y  Cambio Climático del FOD-M</w:t>
      </w:r>
    </w:p>
    <w:p w:rsidR="00B62CC4" w:rsidRPr="00FC4DD5" w:rsidRDefault="00B62CC4" w:rsidP="00B62CC4">
      <w:pPr>
        <w:autoSpaceDE w:val="0"/>
        <w:autoSpaceDN w:val="0"/>
        <w:adjustRightInd w:val="0"/>
        <w:jc w:val="both"/>
      </w:pPr>
    </w:p>
    <w:p w:rsidR="00B62CC4" w:rsidRPr="00FC4DD5" w:rsidRDefault="00B62CC4" w:rsidP="00B62CC4">
      <w:pPr>
        <w:autoSpaceDE w:val="0"/>
        <w:autoSpaceDN w:val="0"/>
        <w:adjustRightInd w:val="0"/>
        <w:jc w:val="both"/>
      </w:pPr>
      <w:r w:rsidRPr="00FC4DD5">
        <w:t>En Diciembre de 2006, el PNUD y el Gobierno de España firmaron un gran acuerdo de colaboración por un montante de €528 millones con el objetivo de contribuir al progreso en los ODM y otros objetivos de desarrollo a través del sistema de Naciones Unidas. Adicionalmente</w:t>
      </w:r>
      <w:r>
        <w:t>,</w:t>
      </w:r>
      <w:r w:rsidRPr="00FC4DD5">
        <w:t xml:space="preserve"> el 24 de septiembre de 2008</w:t>
      </w:r>
      <w:r>
        <w:t>,</w:t>
      </w:r>
      <w:r w:rsidRPr="00FC4DD5">
        <w:t xml:space="preserve"> España comprometió 90 millones de Euros destinados para el lanzamiento de una ventana temática de Infancia y Nutrición. El FOD-M apoya a los países en el progreso para alcanzar los Objetivos de Desarrollo del Milenio y otros objetivos de desarrollo a través de la financiación de programas innovadores con un potencial de replicación e impacto en la población.</w:t>
      </w:r>
    </w:p>
    <w:p w:rsidR="00B62CC4" w:rsidRPr="00FC4DD5" w:rsidRDefault="00B62CC4" w:rsidP="00B62CC4">
      <w:pPr>
        <w:autoSpaceDE w:val="0"/>
        <w:autoSpaceDN w:val="0"/>
        <w:adjustRightInd w:val="0"/>
        <w:jc w:val="both"/>
      </w:pPr>
      <w:r w:rsidRPr="00FC4DD5">
        <w:t xml:space="preserve">El FOD-M opera en los países a través de los equipos de Naciones Unidas en el país, promoviendo el fortalecimiento de la coherencia y la eficacia de las intervenciones de desarrollo a través de la colaboración entre agencias de Naciones Unidas. La modalidad de intervención que emplea el Fondo es la de programa conjunto, habiéndose aprobado en la actualidad 128 programas conjuntos en 50 países que corresponden a 8 ventanas temáticas que </w:t>
      </w:r>
      <w:r w:rsidRPr="005B203D">
        <w:t>contribuyen en diversas formas a progresar en el logro de los ODM.</w:t>
      </w:r>
    </w:p>
    <w:p w:rsidR="00B62CC4" w:rsidRPr="00FC4DD5" w:rsidRDefault="00B62CC4" w:rsidP="00B62CC4">
      <w:pPr>
        <w:autoSpaceDE w:val="0"/>
        <w:autoSpaceDN w:val="0"/>
        <w:adjustRightInd w:val="0"/>
        <w:spacing w:after="0" w:line="240" w:lineRule="auto"/>
        <w:jc w:val="both"/>
      </w:pPr>
      <w:r w:rsidRPr="00FC4DD5">
        <w:t xml:space="preserve">La ventana temática de Medio Ambiente y Cambio Climático tiene como objetivo contribuir a reducir la pobreza y la vulnerabilidad en aquellos países elegibles apoyando las intervenciones que mejoran la gestión medioambiental y la prestación de servicios a nivel nacional y local, incrementar el acceso a nuevos mecanismos de financiación y ampliar la capacidad para adaptarse al cambio climático. </w:t>
      </w:r>
    </w:p>
    <w:p w:rsidR="00B62CC4" w:rsidRPr="00FC4DD5" w:rsidRDefault="00B62CC4" w:rsidP="00B62CC4">
      <w:pPr>
        <w:autoSpaceDE w:val="0"/>
        <w:autoSpaceDN w:val="0"/>
        <w:adjustRightInd w:val="0"/>
        <w:spacing w:after="0" w:line="240" w:lineRule="auto"/>
        <w:jc w:val="both"/>
      </w:pPr>
    </w:p>
    <w:p w:rsidR="00B62CC4" w:rsidRPr="00FC4DD5" w:rsidRDefault="00B62CC4" w:rsidP="00B62CC4">
      <w:pPr>
        <w:jc w:val="both"/>
      </w:pPr>
      <w:r w:rsidRPr="00FC4DD5">
        <w:t>La Ventana está compuesta por 17 programas conjuntos que abarcan una amplia gama de temáticas y resultados. No obstante se pueden identificar algunas características homogéneas que subyacen en la mayoría de estos programas conjuntos. La mayor parte de la ventana busca contribuir a 3 tipos de resultados; transversalizar el  medio ambiente, la gestión de recursos naturales y las acciones contra el cambio climático en las políticas públicas, mejorar la capacidad del país a planificar e implementar acciones concretas a favor del medio ambiente, valorar y mejorar la capacidad de los países para adaptarse al cambio climático.</w:t>
      </w:r>
    </w:p>
    <w:p w:rsidR="00B62CC4" w:rsidRPr="00FC4DD5" w:rsidRDefault="00B62CC4" w:rsidP="00B62CC4">
      <w:pPr>
        <w:jc w:val="both"/>
      </w:pPr>
      <w:r w:rsidRPr="00FC4DD5">
        <w:t xml:space="preserve">Los </w:t>
      </w:r>
      <w:r>
        <w:t>participantes</w:t>
      </w:r>
      <w:r w:rsidRPr="00FC4DD5">
        <w:t xml:space="preserve"> de los programas conjuntos de la ventana temática son diversos y van desde los gobiernos nacionales a población local. La totalidad de los programas conjuntos tienen un componente de apoyo a los gobiernos nacionales y locales. Se pueden encontrar otros beneficiarios tales como la sociedad civil, comunidades y ciudadanos.</w:t>
      </w:r>
    </w:p>
    <w:p w:rsidR="00B62CC4" w:rsidRDefault="00B62CC4" w:rsidP="00B62CC4">
      <w:pPr>
        <w:pStyle w:val="Prrafodelista"/>
        <w:ind w:left="0"/>
        <w:jc w:val="both"/>
        <w:rPr>
          <w:lang w:val="es-PA"/>
        </w:rPr>
      </w:pPr>
      <w:r w:rsidRPr="00985181">
        <w:rPr>
          <w:lang w:val="es-PA"/>
        </w:rPr>
        <w:t xml:space="preserve">El Programa Conjunto “Incorporación de medidas de adaptación y mitigación del Cambio Climático en el manejo de los Recursos Naturales en dos cuencas prioritarias de Panamá” se enfoca en incrementar la capacidad de las poblaciones y del país de adaptación a los efectos del cambio climático y la capacidad de realizar acciones de mitigación, beneficiando a una población total de 150,364 personas vulnerables. El programa se concentra en dos cuencas prioritarias con un área </w:t>
      </w:r>
      <w:r w:rsidRPr="00985181">
        <w:rPr>
          <w:lang w:val="es-PA"/>
        </w:rPr>
        <w:lastRenderedPageBreak/>
        <w:t>total de 3,085 km</w:t>
      </w:r>
      <w:r w:rsidRPr="005757C7">
        <w:rPr>
          <w:vertAlign w:val="superscript"/>
          <w:lang w:val="es-PA"/>
        </w:rPr>
        <w:t>2</w:t>
      </w:r>
      <w:r w:rsidRPr="00985181">
        <w:rPr>
          <w:lang w:val="es-PA"/>
        </w:rPr>
        <w:t>, ubicadas, una en la Comarca Ngöbe-Buglé y las provincias de Chiriquí y Veraguas, y la otra en la</w:t>
      </w:r>
      <w:r>
        <w:rPr>
          <w:lang w:val="es-PA"/>
        </w:rPr>
        <w:t xml:space="preserve"> Comarca Kuna de Wargandi, la</w:t>
      </w:r>
      <w:r w:rsidRPr="00985181">
        <w:rPr>
          <w:lang w:val="es-PA"/>
        </w:rPr>
        <w:t xml:space="preserve"> Comarca Ember</w:t>
      </w:r>
      <w:r>
        <w:rPr>
          <w:lang w:val="es-PA"/>
        </w:rPr>
        <w:t xml:space="preserve">a y </w:t>
      </w:r>
      <w:r w:rsidRPr="00985181">
        <w:rPr>
          <w:lang w:val="es-PA"/>
        </w:rPr>
        <w:t>Woun</w:t>
      </w:r>
      <w:r>
        <w:rPr>
          <w:lang w:val="es-PA"/>
        </w:rPr>
        <w:t>a</w:t>
      </w:r>
      <w:r w:rsidRPr="00985181">
        <w:rPr>
          <w:lang w:val="es-PA"/>
        </w:rPr>
        <w:t xml:space="preserve">an y la provincia de Darién, en donde se han identificado elevados niveles de degradación de suelo, altas presiones sobre los recursos de suelo y agua, alta vulnerabilidad al cambio climático, pobreza aguda y condiciones precarias de salud. Se priorizará los sectores agrícola, forestal y salud, aunque no excluirá otros sectores. El programa diseñará una Estrategia de Gestión Integrada para la Adaptación y Mitigación para cada cuenca, por medio de la cual se establecerán lineamientos para orientar las acciones al nivel de país y promoverá la transversalización del tema del cambio climático. En consonancia con la política de descentralización del gobierno, el programa facilitará el desarrollo de planes de gestión integrado para cada cuenca y el desarrollo de capacidades al nivel local para promover el manejo sostenible del suelo y la utilización óptima del recurso agua para la adaptación y mitigación del cambio climático. </w:t>
      </w:r>
    </w:p>
    <w:p w:rsidR="00B62CC4" w:rsidRDefault="00B62CC4" w:rsidP="00B62CC4">
      <w:pPr>
        <w:pStyle w:val="Prrafodelista"/>
        <w:ind w:left="0"/>
        <w:jc w:val="both"/>
        <w:rPr>
          <w:lang w:val="es-PA"/>
        </w:rPr>
      </w:pPr>
    </w:p>
    <w:p w:rsidR="00B62CC4" w:rsidRPr="00985181" w:rsidRDefault="00B62CC4" w:rsidP="00B62CC4">
      <w:pPr>
        <w:pStyle w:val="Prrafodelista"/>
        <w:ind w:left="0"/>
        <w:jc w:val="both"/>
        <w:rPr>
          <w:lang w:val="es-PA"/>
        </w:rPr>
      </w:pPr>
      <w:r w:rsidRPr="00D462F8">
        <w:rPr>
          <w:iCs/>
          <w:lang w:val="es-PA"/>
        </w:rPr>
        <w:t>El objetivo general del programa</w:t>
      </w:r>
      <w:r w:rsidRPr="00985181">
        <w:rPr>
          <w:i/>
          <w:iCs/>
          <w:lang w:val="es-PA"/>
        </w:rPr>
        <w:t xml:space="preserve"> es incrementar la capacidad de adaptación y mitigación del cambio climático para contribuir a la reducción de la pobreza y a la sostenibilidad ambiental en dos cuencas prioritarias de Panamá. </w:t>
      </w:r>
      <w:r w:rsidRPr="00985181">
        <w:rPr>
          <w:lang w:val="es-PA"/>
        </w:rPr>
        <w:t>Los principales resultados esperados del programa son:</w:t>
      </w:r>
    </w:p>
    <w:p w:rsidR="00B62CC4" w:rsidRDefault="00B62CC4" w:rsidP="00B62CC4">
      <w:pPr>
        <w:pStyle w:val="Prrafodelista"/>
        <w:ind w:left="0"/>
        <w:jc w:val="both"/>
        <w:rPr>
          <w:lang w:val="es-PA"/>
        </w:rPr>
      </w:pPr>
    </w:p>
    <w:p w:rsidR="00B62CC4" w:rsidRPr="00985181" w:rsidRDefault="00B62CC4" w:rsidP="00B62CC4">
      <w:pPr>
        <w:pStyle w:val="Prrafodelista"/>
        <w:ind w:left="0"/>
        <w:jc w:val="both"/>
        <w:rPr>
          <w:lang w:val="es-PA"/>
        </w:rPr>
      </w:pPr>
      <w:r w:rsidRPr="00985181">
        <w:rPr>
          <w:lang w:val="es-PA"/>
        </w:rPr>
        <w:t xml:space="preserve">1) Estrategia de Gestión Integrada para la Adaptación y Mitigación y Sistema de Monitoreo Climático piloto desarrollados para integrar la problemática de adaptación y mitigación a las decisiones de desarrollo a nivel nacional; </w:t>
      </w:r>
    </w:p>
    <w:p w:rsidR="00B62CC4" w:rsidRDefault="00B62CC4" w:rsidP="00B62CC4">
      <w:pPr>
        <w:pStyle w:val="Prrafodelista"/>
        <w:ind w:left="0"/>
        <w:jc w:val="both"/>
        <w:rPr>
          <w:lang w:val="es-PA"/>
        </w:rPr>
      </w:pPr>
    </w:p>
    <w:p w:rsidR="00B62CC4" w:rsidRPr="00985181" w:rsidRDefault="00B62CC4" w:rsidP="00B62CC4">
      <w:pPr>
        <w:pStyle w:val="Prrafodelista"/>
        <w:ind w:left="0"/>
        <w:jc w:val="both"/>
        <w:rPr>
          <w:lang w:val="es-PA"/>
        </w:rPr>
      </w:pPr>
      <w:r w:rsidRPr="00985181">
        <w:rPr>
          <w:lang w:val="es-PA"/>
        </w:rPr>
        <w:t xml:space="preserve">2) Gestión local de los recursos naturales suelo y agua mejorada para aumentar la capacidad de adaptación y mitigación del cambio climático; </w:t>
      </w:r>
    </w:p>
    <w:p w:rsidR="00B62CC4" w:rsidRDefault="00B62CC4" w:rsidP="00B62CC4">
      <w:pPr>
        <w:pStyle w:val="Prrafodelista"/>
        <w:ind w:left="0"/>
        <w:jc w:val="both"/>
        <w:rPr>
          <w:lang w:val="es-PA"/>
        </w:rPr>
      </w:pPr>
    </w:p>
    <w:p w:rsidR="00B62CC4" w:rsidRDefault="00B62CC4" w:rsidP="00B62CC4">
      <w:pPr>
        <w:pStyle w:val="Prrafodelista"/>
        <w:ind w:left="0"/>
        <w:jc w:val="both"/>
        <w:rPr>
          <w:lang w:val="es-PA"/>
        </w:rPr>
      </w:pPr>
      <w:r w:rsidRPr="00985181">
        <w:rPr>
          <w:lang w:val="es-PA"/>
        </w:rPr>
        <w:t xml:space="preserve">3) </w:t>
      </w:r>
      <w:r w:rsidRPr="00DF34BE">
        <w:rPr>
          <w:lang w:val="es-PA"/>
        </w:rPr>
        <w:t>Alternativas evaluadas para acceder a financiamiento  para  apoyar acciones de manejo sostenible de los recursos suelo y agua, conducentes a la adaptación y mitigación del cambio climático</w:t>
      </w:r>
      <w:r>
        <w:rPr>
          <w:lang w:val="es-PA"/>
        </w:rPr>
        <w:t>.</w:t>
      </w:r>
    </w:p>
    <w:p w:rsidR="00B62CC4" w:rsidRDefault="00B62CC4" w:rsidP="00B62CC4">
      <w:pPr>
        <w:pStyle w:val="Prrafodelista"/>
        <w:ind w:left="0"/>
        <w:jc w:val="both"/>
        <w:rPr>
          <w:lang w:val="es-PA"/>
        </w:rPr>
      </w:pPr>
    </w:p>
    <w:p w:rsidR="00B62CC4" w:rsidRDefault="00B62CC4" w:rsidP="00B62CC4">
      <w:pPr>
        <w:pStyle w:val="Prrafodelista"/>
        <w:ind w:left="0"/>
        <w:jc w:val="both"/>
      </w:pPr>
      <w:r>
        <w:t xml:space="preserve">El Programa tiene una duración de tres años (2009 – 2011) con un presupuesto total de US$ 4,000,000.00 y tiene como socios al PNUD, PNUMA, OPS/OMS y FAO, por las NN.UU. y como contrapartes nacionales a la Autoridad Nacional del Ambiente (ANAM), Ministerio de Salud (MINSA) Sistema Nacional de Protección Civil (SINAPROC) y el Ministerio de Desarrollo Agropecuario (MIDA), además de los socios locales conformados por las comunidades, autoridades locales y tradicionales de los territorios de las cuencas de los </w:t>
      </w:r>
      <w:r w:rsidR="00361A84">
        <w:t>rio</w:t>
      </w:r>
      <w:r>
        <w:t>s Chucunaque y Tabasará.</w:t>
      </w:r>
    </w:p>
    <w:p w:rsidR="00B62CC4" w:rsidRDefault="00B62CC4" w:rsidP="00B62CC4">
      <w:pPr>
        <w:autoSpaceDE w:val="0"/>
        <w:autoSpaceDN w:val="0"/>
        <w:adjustRightInd w:val="0"/>
        <w:spacing w:after="0" w:line="240" w:lineRule="auto"/>
        <w:jc w:val="both"/>
      </w:pPr>
    </w:p>
    <w:p w:rsidR="00B62CC4" w:rsidRPr="00047EE3" w:rsidRDefault="00B62CC4" w:rsidP="00B62CC4">
      <w:pPr>
        <w:autoSpaceDE w:val="0"/>
        <w:autoSpaceDN w:val="0"/>
        <w:adjustRightInd w:val="0"/>
        <w:spacing w:after="0" w:line="240" w:lineRule="auto"/>
        <w:jc w:val="both"/>
        <w:rPr>
          <w:lang w:val="es-PA"/>
        </w:rPr>
      </w:pPr>
      <w:r w:rsidRPr="00047EE3">
        <w:rPr>
          <w:lang w:val="es-PA"/>
        </w:rPr>
        <w:t>El programa se apoyará en diversas políticas, programas y proyectos nacionales</w:t>
      </w:r>
      <w:r>
        <w:rPr>
          <w:lang w:val="es-PA"/>
        </w:rPr>
        <w:t xml:space="preserve"> </w:t>
      </w:r>
      <w:r w:rsidRPr="00047EE3">
        <w:rPr>
          <w:lang w:val="es-PA"/>
        </w:rPr>
        <w:t>existentes e introducirá elementos innovadores como la adopción de medidas que</w:t>
      </w:r>
      <w:r>
        <w:rPr>
          <w:lang w:val="es-PA"/>
        </w:rPr>
        <w:t xml:space="preserve"> </w:t>
      </w:r>
      <w:r w:rsidRPr="00047EE3">
        <w:rPr>
          <w:lang w:val="es-PA"/>
        </w:rPr>
        <w:t>enfrenten conjuntamente los problemas de degradación de suelo, la afectación de la</w:t>
      </w:r>
      <w:r>
        <w:rPr>
          <w:lang w:val="es-PA"/>
        </w:rPr>
        <w:t xml:space="preserve"> </w:t>
      </w:r>
      <w:r w:rsidRPr="00047EE3">
        <w:rPr>
          <w:lang w:val="es-PA"/>
        </w:rPr>
        <w:t>calidad y disponibilidad del agua y la adaptación y mitigación del cambio climático.</w:t>
      </w:r>
      <w:r>
        <w:rPr>
          <w:lang w:val="es-PA"/>
        </w:rPr>
        <w:t xml:space="preserve"> </w:t>
      </w:r>
      <w:r w:rsidRPr="00047EE3">
        <w:rPr>
          <w:lang w:val="es-PA"/>
        </w:rPr>
        <w:t>Adicionalmente, el programa incluye un fuerte componente de creación de capacidades</w:t>
      </w:r>
      <w:r>
        <w:rPr>
          <w:lang w:val="es-PA"/>
        </w:rPr>
        <w:t xml:space="preserve"> </w:t>
      </w:r>
      <w:r w:rsidRPr="00047EE3">
        <w:rPr>
          <w:lang w:val="es-PA"/>
        </w:rPr>
        <w:t>que transversaliza el tema de género y tiene un alto potencial de replicación a mayor</w:t>
      </w:r>
      <w:r>
        <w:rPr>
          <w:lang w:val="es-PA"/>
        </w:rPr>
        <w:t xml:space="preserve"> </w:t>
      </w:r>
      <w:r w:rsidRPr="00047EE3">
        <w:rPr>
          <w:lang w:val="es-PA"/>
        </w:rPr>
        <w:t>escala.</w:t>
      </w:r>
    </w:p>
    <w:p w:rsidR="00B62CC4" w:rsidRDefault="00B62CC4" w:rsidP="00B62CC4">
      <w:pPr>
        <w:autoSpaceDE w:val="0"/>
        <w:autoSpaceDN w:val="0"/>
        <w:adjustRightInd w:val="0"/>
        <w:spacing w:after="0" w:line="240" w:lineRule="auto"/>
        <w:jc w:val="both"/>
      </w:pPr>
    </w:p>
    <w:p w:rsidR="00B62CC4" w:rsidRDefault="00B62CC4" w:rsidP="00B62CC4">
      <w:pPr>
        <w:autoSpaceDE w:val="0"/>
        <w:autoSpaceDN w:val="0"/>
        <w:adjustRightInd w:val="0"/>
        <w:spacing w:after="0" w:line="240" w:lineRule="auto"/>
        <w:jc w:val="both"/>
      </w:pPr>
    </w:p>
    <w:p w:rsidR="00B62CC4" w:rsidRDefault="00B62CC4" w:rsidP="00B62CC4">
      <w:pPr>
        <w:autoSpaceDE w:val="0"/>
        <w:autoSpaceDN w:val="0"/>
        <w:adjustRightInd w:val="0"/>
        <w:spacing w:after="0" w:line="240" w:lineRule="auto"/>
        <w:jc w:val="both"/>
      </w:pPr>
    </w:p>
    <w:p w:rsidR="00B62CC4" w:rsidRPr="00FC4DD5" w:rsidRDefault="00B62CC4" w:rsidP="00B62CC4">
      <w:pPr>
        <w:autoSpaceDE w:val="0"/>
        <w:autoSpaceDN w:val="0"/>
        <w:adjustRightInd w:val="0"/>
        <w:spacing w:after="0" w:line="240" w:lineRule="auto"/>
        <w:rPr>
          <w:rFonts w:ascii="Myriad-Bold" w:hAnsi="Myriad-Bold" w:cs="Myriad-Bold"/>
          <w:b/>
          <w:bCs/>
          <w:color w:val="004DFB"/>
          <w:szCs w:val="24"/>
        </w:rPr>
      </w:pPr>
      <w:r w:rsidRPr="00FC4DD5">
        <w:rPr>
          <w:rFonts w:ascii="Myriad-Bold" w:hAnsi="Myriad-Bold" w:cs="Myriad-Bold"/>
          <w:b/>
          <w:bCs/>
          <w:color w:val="004DFB"/>
          <w:szCs w:val="24"/>
        </w:rPr>
        <w:lastRenderedPageBreak/>
        <w:t>2. OBJETIVO GENERAL  DE LA EVALUACION</w:t>
      </w:r>
    </w:p>
    <w:p w:rsidR="00B62CC4" w:rsidRPr="00FC4DD5" w:rsidRDefault="00B62CC4" w:rsidP="00B62CC4">
      <w:pPr>
        <w:autoSpaceDE w:val="0"/>
        <w:autoSpaceDN w:val="0"/>
        <w:adjustRightInd w:val="0"/>
        <w:spacing w:after="0" w:line="240" w:lineRule="auto"/>
        <w:rPr>
          <w:rFonts w:ascii="ACaslon-Regular" w:hAnsi="ACaslon-Regular" w:cs="ACaslon-Regular"/>
          <w:color w:val="000000"/>
        </w:rPr>
      </w:pPr>
    </w:p>
    <w:p w:rsidR="00B62CC4" w:rsidRPr="00FC4DD5" w:rsidRDefault="00B62CC4" w:rsidP="00B62CC4">
      <w:pPr>
        <w:autoSpaceDE w:val="0"/>
        <w:autoSpaceDN w:val="0"/>
        <w:adjustRightInd w:val="0"/>
        <w:spacing w:after="0" w:line="240" w:lineRule="auto"/>
        <w:jc w:val="both"/>
      </w:pPr>
      <w:r w:rsidRPr="00FC4DD5">
        <w:t>El Secretariado tiene  como una de sus funciones el seguimiento y evaluación del FOD-M. Esta función se concreta a través de las instrucciones contenidas en la Estrategia seguimiento y evaluación y la Guía de Implementación de Programas Conjuntos del Fondo para el Logro de los Objetivos de Desarrollo del Milenio. En estos documentos se establece que todos los programas conjuntos con duración superior a dos años serán objeto de una evaluación intermedia.</w:t>
      </w:r>
    </w:p>
    <w:p w:rsidR="00B62CC4" w:rsidRPr="00FC4DD5" w:rsidRDefault="00B62CC4" w:rsidP="00B62CC4">
      <w:pPr>
        <w:autoSpaceDE w:val="0"/>
        <w:autoSpaceDN w:val="0"/>
        <w:adjustRightInd w:val="0"/>
        <w:spacing w:after="0" w:line="240" w:lineRule="auto"/>
        <w:jc w:val="both"/>
      </w:pPr>
    </w:p>
    <w:p w:rsidR="00B62CC4" w:rsidRPr="00FC4DD5" w:rsidRDefault="00B62CC4" w:rsidP="00B62CC4">
      <w:pPr>
        <w:autoSpaceDE w:val="0"/>
        <w:autoSpaceDN w:val="0"/>
        <w:adjustRightInd w:val="0"/>
        <w:spacing w:after="0" w:line="240" w:lineRule="auto"/>
        <w:jc w:val="both"/>
      </w:pPr>
      <w:r w:rsidRPr="00FC4DD5">
        <w:t xml:space="preserve">Las evaluaciones intermedias tienen una naturaleza eminentemente formativa y buscan </w:t>
      </w:r>
      <w:r w:rsidRPr="00FC4DD5">
        <w:rPr>
          <w:b/>
        </w:rPr>
        <w:t xml:space="preserve">la mejora en la implementación de los programas durante su segunda fase de ejecución. Así como la búsqueda y generación de conocimiento sobre buenas prácticas y lecciones aprendidas </w:t>
      </w:r>
      <w:r w:rsidRPr="00FC4DD5">
        <w:t xml:space="preserve">que puedan ser transferidas a otros programas. Por lo tanto las conclusiones y recomendaciones que se generen por esta evaluación estarán dirigidas a los principales usuarios de la misma: el Comité de Gestión del Programa, el Comité Nacional de Dirección y el Secretariado del Fondo. </w:t>
      </w:r>
    </w:p>
    <w:p w:rsidR="00B62CC4" w:rsidRPr="00FC4DD5" w:rsidRDefault="00B62CC4" w:rsidP="00B62CC4">
      <w:pPr>
        <w:autoSpaceDE w:val="0"/>
        <w:autoSpaceDN w:val="0"/>
        <w:adjustRightInd w:val="0"/>
        <w:spacing w:after="0" w:line="240" w:lineRule="auto"/>
        <w:jc w:val="both"/>
      </w:pPr>
    </w:p>
    <w:p w:rsidR="00B62CC4" w:rsidRPr="00FC4DD5" w:rsidRDefault="00B62CC4" w:rsidP="00B62CC4">
      <w:pPr>
        <w:autoSpaceDE w:val="0"/>
        <w:autoSpaceDN w:val="0"/>
        <w:adjustRightInd w:val="0"/>
        <w:spacing w:after="0" w:line="240" w:lineRule="auto"/>
        <w:rPr>
          <w:rFonts w:ascii="ACaslon-Regular" w:hAnsi="ACaslon-Regular" w:cs="ACaslon-Regular"/>
          <w:color w:val="000000"/>
        </w:rPr>
      </w:pPr>
    </w:p>
    <w:p w:rsidR="00B62CC4" w:rsidRPr="00FC4DD5" w:rsidRDefault="00B62CC4" w:rsidP="00B62CC4">
      <w:pPr>
        <w:autoSpaceDE w:val="0"/>
        <w:autoSpaceDN w:val="0"/>
        <w:adjustRightInd w:val="0"/>
        <w:spacing w:after="0" w:line="240" w:lineRule="auto"/>
        <w:rPr>
          <w:rFonts w:ascii="Myriad-Bold" w:hAnsi="Myriad-Bold" w:cs="Myriad-Bold"/>
          <w:b/>
          <w:bCs/>
          <w:color w:val="004DFB"/>
          <w:szCs w:val="24"/>
        </w:rPr>
      </w:pPr>
      <w:r w:rsidRPr="00FC4DD5">
        <w:rPr>
          <w:rFonts w:ascii="Myriad-Bold" w:hAnsi="Myriad-Bold" w:cs="Myriad-Bold"/>
          <w:b/>
          <w:bCs/>
          <w:color w:val="004DFB"/>
          <w:szCs w:val="24"/>
        </w:rPr>
        <w:t>3. AMBITO DE LA EVALUACION Y OBJETIVOS ESPECIFICOS</w:t>
      </w:r>
    </w:p>
    <w:p w:rsidR="00B62CC4" w:rsidRPr="00FC4DD5" w:rsidRDefault="00B62CC4" w:rsidP="00B62CC4">
      <w:pPr>
        <w:autoSpaceDE w:val="0"/>
        <w:autoSpaceDN w:val="0"/>
        <w:adjustRightInd w:val="0"/>
        <w:spacing w:after="0" w:line="240" w:lineRule="auto"/>
        <w:rPr>
          <w:rFonts w:ascii="ACaslon-Regular" w:hAnsi="ACaslon-Regular" w:cs="ACaslon-Regular"/>
          <w:color w:val="000000"/>
        </w:rPr>
      </w:pPr>
    </w:p>
    <w:p w:rsidR="00B62CC4" w:rsidRPr="00FC4DD5" w:rsidRDefault="00B62CC4" w:rsidP="00B62CC4">
      <w:pPr>
        <w:autoSpaceDE w:val="0"/>
        <w:autoSpaceDN w:val="0"/>
        <w:adjustRightInd w:val="0"/>
        <w:spacing w:after="0" w:line="240" w:lineRule="auto"/>
        <w:jc w:val="both"/>
      </w:pPr>
      <w:r w:rsidRPr="00FC4DD5">
        <w:t xml:space="preserve">La evaluación intermedia consistirá en un análisis sistemático y rápido del diseño, proceso y de los efectos o tendencias de los efectos del </w:t>
      </w:r>
      <w:r w:rsidRPr="00FC4DD5">
        <w:rPr>
          <w:b/>
        </w:rPr>
        <w:t>programa conjunto</w:t>
      </w:r>
      <w:r w:rsidRPr="00FC4DD5">
        <w:t xml:space="preserve"> basada en el alcance y criterios incluidos en estos términos de referencia a través de un proceso expedito. Esto permitirá obtener conclusiones y recomendaciones para el programa conjunto en un pe</w:t>
      </w:r>
      <w:r w:rsidR="00361A84">
        <w:t>rio</w:t>
      </w:r>
      <w:r w:rsidRPr="00FC4DD5">
        <w:t xml:space="preserve">do de aproximadamente 3 meses. </w:t>
      </w:r>
    </w:p>
    <w:p w:rsidR="00B62CC4" w:rsidRPr="00FC4DD5" w:rsidRDefault="00B62CC4" w:rsidP="00B62CC4">
      <w:pPr>
        <w:autoSpaceDE w:val="0"/>
        <w:autoSpaceDN w:val="0"/>
        <w:adjustRightInd w:val="0"/>
        <w:spacing w:after="0" w:line="240" w:lineRule="auto"/>
        <w:jc w:val="both"/>
      </w:pPr>
    </w:p>
    <w:p w:rsidR="00B62CC4" w:rsidRPr="00FC4DD5" w:rsidRDefault="00B62CC4" w:rsidP="00B62CC4">
      <w:pPr>
        <w:autoSpaceDE w:val="0"/>
        <w:autoSpaceDN w:val="0"/>
        <w:adjustRightInd w:val="0"/>
        <w:spacing w:after="0" w:line="240" w:lineRule="auto"/>
        <w:jc w:val="both"/>
      </w:pPr>
      <w:r w:rsidRPr="00FC4DD5">
        <w:rPr>
          <w:b/>
        </w:rPr>
        <w:t>La unidad de análisis u</w:t>
      </w:r>
      <w:r w:rsidRPr="00FC4DD5">
        <w:t xml:space="preserve"> </w:t>
      </w:r>
      <w:r w:rsidRPr="00FC4DD5">
        <w:rPr>
          <w:b/>
        </w:rPr>
        <w:t>objeto de estudio de esta evaluación intermedia es el programa conjunto</w:t>
      </w:r>
      <w:r w:rsidRPr="00FC4DD5">
        <w:t xml:space="preserve"> entendido como el conjunto de com</w:t>
      </w:r>
      <w:r>
        <w:t>ponentes, resultados</w:t>
      </w:r>
      <w:r w:rsidRPr="00FC4DD5">
        <w:t xml:space="preserve">, </w:t>
      </w:r>
      <w:r>
        <w:t>productos,</w:t>
      </w:r>
      <w:r w:rsidRPr="00FC4DD5">
        <w:t xml:space="preserve"> actividades e insumos que quedaron reflejados en el documento de programa conjunto y las correspondientes  modificaciones que se hayan realizado durante su implementación.</w:t>
      </w:r>
    </w:p>
    <w:p w:rsidR="00B62CC4" w:rsidRPr="00FC4DD5" w:rsidRDefault="00B62CC4" w:rsidP="00B62CC4">
      <w:pPr>
        <w:autoSpaceDE w:val="0"/>
        <w:autoSpaceDN w:val="0"/>
        <w:adjustRightInd w:val="0"/>
        <w:spacing w:after="0" w:line="240" w:lineRule="auto"/>
        <w:jc w:val="both"/>
      </w:pPr>
    </w:p>
    <w:p w:rsidR="00B62CC4" w:rsidRPr="00FC4DD5" w:rsidRDefault="00B62CC4" w:rsidP="00B62CC4">
      <w:pPr>
        <w:autoSpaceDE w:val="0"/>
        <w:autoSpaceDN w:val="0"/>
        <w:adjustRightInd w:val="0"/>
        <w:spacing w:after="0" w:line="240" w:lineRule="auto"/>
        <w:jc w:val="both"/>
      </w:pPr>
      <w:r w:rsidRPr="00FC4DD5">
        <w:t xml:space="preserve">La presente evaluación intermedia tiene como </w:t>
      </w:r>
      <w:r w:rsidRPr="00FC4DD5">
        <w:rPr>
          <w:b/>
        </w:rPr>
        <w:t>objetivos específicos</w:t>
      </w:r>
      <w:r w:rsidRPr="00FC4DD5">
        <w:t>:</w:t>
      </w:r>
    </w:p>
    <w:p w:rsidR="00B62CC4" w:rsidRPr="00FC4DD5" w:rsidRDefault="00B62CC4" w:rsidP="00B62CC4">
      <w:pPr>
        <w:autoSpaceDE w:val="0"/>
        <w:autoSpaceDN w:val="0"/>
        <w:adjustRightInd w:val="0"/>
        <w:spacing w:after="0" w:line="240" w:lineRule="auto"/>
        <w:jc w:val="both"/>
      </w:pPr>
    </w:p>
    <w:p w:rsidR="00B62CC4" w:rsidRPr="00FC4DD5" w:rsidRDefault="00B62CC4" w:rsidP="00B62CC4">
      <w:pPr>
        <w:autoSpaceDE w:val="0"/>
        <w:autoSpaceDN w:val="0"/>
        <w:adjustRightInd w:val="0"/>
        <w:spacing w:after="0" w:line="240" w:lineRule="auto"/>
        <w:jc w:val="both"/>
        <w:rPr>
          <w:rFonts w:ascii="ACaslon-Regular" w:hAnsi="ACaslon-Regular" w:cs="ACaslon-Regular"/>
          <w:color w:val="000000"/>
        </w:rPr>
      </w:pPr>
    </w:p>
    <w:p w:rsidR="00B62CC4" w:rsidRPr="00FC4DD5" w:rsidRDefault="00B62CC4" w:rsidP="008D4A19">
      <w:pPr>
        <w:pStyle w:val="Prrafodelista"/>
        <w:numPr>
          <w:ilvl w:val="0"/>
          <w:numId w:val="1"/>
        </w:numPr>
        <w:autoSpaceDE w:val="0"/>
        <w:autoSpaceDN w:val="0"/>
        <w:adjustRightInd w:val="0"/>
        <w:spacing w:after="0" w:line="240" w:lineRule="auto"/>
        <w:jc w:val="both"/>
      </w:pPr>
      <w:r w:rsidRPr="00FC4DD5">
        <w:t xml:space="preserve">Conocer la </w:t>
      </w:r>
      <w:r w:rsidRPr="00FC4DD5">
        <w:rPr>
          <w:b/>
        </w:rPr>
        <w:t>calidad del diseño y coherencia</w:t>
      </w:r>
      <w:r w:rsidRPr="00FC4DD5">
        <w:t xml:space="preserve"> interna del Programa (necesidades y los problemas que pretende solucionar) y la coherencia externa del mismo con el MANUD, las Estrategias Nacionales de </w:t>
      </w:r>
      <w:r w:rsidRPr="005B203D">
        <w:t xml:space="preserve">Desarrollo y </w:t>
      </w:r>
      <w:r w:rsidRPr="005B203D">
        <w:rPr>
          <w:b/>
        </w:rPr>
        <w:t>los Objetivos de Desarrollo del Milenio</w:t>
      </w:r>
      <w:r w:rsidRPr="005B203D">
        <w:t>.</w:t>
      </w:r>
      <w:r w:rsidRPr="00FC4DD5">
        <w:t xml:space="preserve"> Así como el grado de apropiación nacional en los términos definidos por la Declaración de Paris y la Agenda de Acción de Accra.</w:t>
      </w:r>
    </w:p>
    <w:p w:rsidR="00B62CC4" w:rsidRPr="00FC4DD5" w:rsidRDefault="00B62CC4" w:rsidP="008D4A19">
      <w:pPr>
        <w:pStyle w:val="Prrafodelista"/>
        <w:numPr>
          <w:ilvl w:val="0"/>
          <w:numId w:val="1"/>
        </w:numPr>
        <w:autoSpaceDE w:val="0"/>
        <w:autoSpaceDN w:val="0"/>
        <w:adjustRightInd w:val="0"/>
        <w:spacing w:after="0" w:line="240" w:lineRule="auto"/>
        <w:jc w:val="both"/>
      </w:pPr>
      <w:r w:rsidRPr="00FC4DD5">
        <w:t xml:space="preserve">Conocer </w:t>
      </w:r>
      <w:r w:rsidRPr="00FC4DD5">
        <w:rPr>
          <w:b/>
        </w:rPr>
        <w:t>el funcionamiento</w:t>
      </w:r>
      <w:r w:rsidRPr="00FC4DD5">
        <w:t xml:space="preserve"> del Programa Conjunto y la </w:t>
      </w:r>
      <w:r w:rsidRPr="00FC4DD5">
        <w:rPr>
          <w:b/>
        </w:rPr>
        <w:t>eficiencia del modelo de gestión</w:t>
      </w:r>
      <w:r w:rsidRPr="00FC4DD5">
        <w:t xml:space="preserve"> en la planificación, coordinación, gestión y ejecución de los recursos asignados para la implementación del mismo a partir del análisis de los procedimientos y los mecanismos institucionales, que permita revelar los factores de éxito y las limitaciones del trabajo Interagencial en el marco de </w:t>
      </w:r>
      <w:r w:rsidRPr="00FC4DD5">
        <w:rPr>
          <w:b/>
        </w:rPr>
        <w:t>One UN</w:t>
      </w:r>
      <w:r w:rsidRPr="00FC4DD5">
        <w:t>.</w:t>
      </w:r>
    </w:p>
    <w:p w:rsidR="00B62CC4" w:rsidRPr="00FC4DD5" w:rsidRDefault="00B62CC4" w:rsidP="008D4A19">
      <w:pPr>
        <w:pStyle w:val="Prrafodelista"/>
        <w:numPr>
          <w:ilvl w:val="0"/>
          <w:numId w:val="1"/>
        </w:numPr>
        <w:autoSpaceDE w:val="0"/>
        <w:autoSpaceDN w:val="0"/>
        <w:adjustRightInd w:val="0"/>
        <w:spacing w:after="0" w:line="240" w:lineRule="auto"/>
        <w:jc w:val="both"/>
      </w:pPr>
      <w:r w:rsidRPr="00FC4DD5">
        <w:t xml:space="preserve">Conocer el </w:t>
      </w:r>
      <w:r w:rsidRPr="00FC4DD5">
        <w:rPr>
          <w:b/>
        </w:rPr>
        <w:t>grado de eficacia</w:t>
      </w:r>
      <w:r w:rsidRPr="00FC4DD5">
        <w:t xml:space="preserve"> del programa en; las beneficiarios del mismo, contribución a los objetivos de la </w:t>
      </w:r>
      <w:r w:rsidRPr="00FC4DD5">
        <w:rPr>
          <w:b/>
        </w:rPr>
        <w:t>ventana temática de Medio Ambiente</w:t>
      </w:r>
      <w:r w:rsidRPr="00FC4DD5">
        <w:t xml:space="preserve"> y Cambio Climático y los </w:t>
      </w:r>
      <w:r w:rsidRPr="00FC4DD5">
        <w:rPr>
          <w:b/>
        </w:rPr>
        <w:t>Objetivos de Desarrollo del Milenio</w:t>
      </w:r>
      <w:r w:rsidRPr="00FC4DD5">
        <w:t xml:space="preserve"> en el </w:t>
      </w:r>
      <w:r w:rsidRPr="005B203D">
        <w:t>nivel local y/o país.</w:t>
      </w:r>
      <w:r w:rsidRPr="00FC4DD5">
        <w:t xml:space="preserve"> </w:t>
      </w:r>
    </w:p>
    <w:p w:rsidR="00B62CC4" w:rsidRDefault="00B62CC4" w:rsidP="00B62CC4">
      <w:pPr>
        <w:autoSpaceDE w:val="0"/>
        <w:autoSpaceDN w:val="0"/>
        <w:adjustRightInd w:val="0"/>
        <w:spacing w:after="0" w:line="240" w:lineRule="auto"/>
      </w:pPr>
    </w:p>
    <w:p w:rsidR="00B62CC4" w:rsidRDefault="00B62CC4" w:rsidP="00B62CC4">
      <w:pPr>
        <w:autoSpaceDE w:val="0"/>
        <w:autoSpaceDN w:val="0"/>
        <w:adjustRightInd w:val="0"/>
        <w:spacing w:after="0" w:line="240" w:lineRule="auto"/>
      </w:pPr>
    </w:p>
    <w:p w:rsidR="00B62CC4" w:rsidRDefault="00B62CC4" w:rsidP="00B62CC4">
      <w:pPr>
        <w:autoSpaceDE w:val="0"/>
        <w:autoSpaceDN w:val="0"/>
        <w:adjustRightInd w:val="0"/>
        <w:spacing w:after="0" w:line="240" w:lineRule="auto"/>
      </w:pPr>
    </w:p>
    <w:p w:rsidR="00B62CC4" w:rsidRPr="00FC4DD5" w:rsidRDefault="00B62CC4" w:rsidP="00B62CC4">
      <w:pPr>
        <w:autoSpaceDE w:val="0"/>
        <w:autoSpaceDN w:val="0"/>
        <w:adjustRightInd w:val="0"/>
        <w:spacing w:after="0" w:line="240" w:lineRule="auto"/>
      </w:pPr>
    </w:p>
    <w:p w:rsidR="00B62CC4" w:rsidRPr="00FC4DD5" w:rsidRDefault="00B62CC4" w:rsidP="00B62CC4">
      <w:pPr>
        <w:autoSpaceDE w:val="0"/>
        <w:autoSpaceDN w:val="0"/>
        <w:adjustRightInd w:val="0"/>
        <w:spacing w:after="0" w:line="240" w:lineRule="auto"/>
        <w:rPr>
          <w:rFonts w:ascii="Myriad-Bold" w:hAnsi="Myriad-Bold" w:cs="Myriad-Bold"/>
          <w:b/>
          <w:bCs/>
          <w:color w:val="004DFB"/>
          <w:szCs w:val="24"/>
        </w:rPr>
      </w:pPr>
      <w:r w:rsidRPr="00FC4DD5">
        <w:rPr>
          <w:rFonts w:ascii="Myriad-Bold" w:hAnsi="Myriad-Bold" w:cs="Myriad-Bold"/>
          <w:b/>
          <w:bCs/>
          <w:color w:val="004DFB"/>
          <w:szCs w:val="24"/>
        </w:rPr>
        <w:lastRenderedPageBreak/>
        <w:t>4. PREGUNTAS NIVELES Y CRITERIOS DE EVALUACION</w:t>
      </w:r>
    </w:p>
    <w:p w:rsidR="00B62CC4" w:rsidRPr="00FC4DD5" w:rsidRDefault="00B62CC4" w:rsidP="00B62CC4">
      <w:pPr>
        <w:autoSpaceDE w:val="0"/>
        <w:autoSpaceDN w:val="0"/>
        <w:adjustRightInd w:val="0"/>
        <w:spacing w:after="0" w:line="240" w:lineRule="auto"/>
      </w:pPr>
    </w:p>
    <w:p w:rsidR="00B62CC4" w:rsidRPr="00FC4DD5" w:rsidRDefault="00B62CC4" w:rsidP="00B62CC4">
      <w:pPr>
        <w:autoSpaceDE w:val="0"/>
        <w:autoSpaceDN w:val="0"/>
        <w:adjustRightInd w:val="0"/>
        <w:spacing w:after="0" w:line="240" w:lineRule="auto"/>
        <w:jc w:val="both"/>
      </w:pPr>
      <w:r w:rsidRPr="00FC4DD5">
        <w:t xml:space="preserve">Las preguntas de evaluación definen la información que se debe generar como resultado del proceso evaluativo. Las preguntas se agrupan según los criterios que utilizaremos para valorar y dar respuesta a las mismas. Dichos criterios se agrupan a su vez en los 3 niveles del programa. </w:t>
      </w:r>
    </w:p>
    <w:p w:rsidR="00B62CC4" w:rsidRPr="00FC4DD5" w:rsidRDefault="00B62CC4" w:rsidP="00B62CC4">
      <w:pPr>
        <w:autoSpaceDE w:val="0"/>
        <w:autoSpaceDN w:val="0"/>
        <w:adjustRightInd w:val="0"/>
        <w:spacing w:after="0" w:line="240" w:lineRule="auto"/>
        <w:jc w:val="both"/>
      </w:pPr>
    </w:p>
    <w:p w:rsidR="00B62CC4" w:rsidRPr="00FC4DD5" w:rsidRDefault="00B62CC4" w:rsidP="00B62CC4">
      <w:pPr>
        <w:autoSpaceDE w:val="0"/>
        <w:autoSpaceDN w:val="0"/>
        <w:adjustRightInd w:val="0"/>
        <w:spacing w:after="0" w:line="240" w:lineRule="auto"/>
        <w:jc w:val="both"/>
        <w:rPr>
          <w:b/>
        </w:rPr>
      </w:pPr>
      <w:r w:rsidRPr="00FC4DD5">
        <w:rPr>
          <w:b/>
        </w:rPr>
        <w:t>Nivel de Diseño:</w:t>
      </w:r>
    </w:p>
    <w:p w:rsidR="00B62CC4" w:rsidRPr="00FC4DD5" w:rsidRDefault="00B62CC4" w:rsidP="00B62CC4">
      <w:pPr>
        <w:autoSpaceDE w:val="0"/>
        <w:autoSpaceDN w:val="0"/>
        <w:adjustRightInd w:val="0"/>
        <w:spacing w:after="0" w:line="240" w:lineRule="auto"/>
        <w:jc w:val="both"/>
      </w:pPr>
    </w:p>
    <w:p w:rsidR="00B62CC4" w:rsidRPr="00FC4DD5" w:rsidRDefault="00B62CC4" w:rsidP="008D4A19">
      <w:pPr>
        <w:pStyle w:val="Prrafodelista"/>
        <w:numPr>
          <w:ilvl w:val="0"/>
          <w:numId w:val="3"/>
        </w:numPr>
        <w:autoSpaceDE w:val="0"/>
        <w:autoSpaceDN w:val="0"/>
        <w:adjustRightInd w:val="0"/>
        <w:spacing w:after="0" w:line="240" w:lineRule="auto"/>
        <w:jc w:val="both"/>
      </w:pPr>
      <w:r w:rsidRPr="00FC4DD5">
        <w:rPr>
          <w:b/>
        </w:rPr>
        <w:t>Pertinencia: Medida en que los objetivos de una intervención para el desarrollo son congruentes con los requisitos de los beneficiarios, las necesidades del país, los objetivos de desarrollo del Milenio y las políticas de los asociados y donantes</w:t>
      </w:r>
      <w:r w:rsidRPr="00FC4DD5">
        <w:t>.</w:t>
      </w:r>
    </w:p>
    <w:p w:rsidR="00B62CC4" w:rsidRPr="00FC4DD5" w:rsidRDefault="00B62CC4" w:rsidP="00B62CC4">
      <w:pPr>
        <w:autoSpaceDE w:val="0"/>
        <w:autoSpaceDN w:val="0"/>
        <w:adjustRightInd w:val="0"/>
        <w:spacing w:after="0" w:line="240" w:lineRule="auto"/>
        <w:ind w:left="360"/>
        <w:jc w:val="both"/>
      </w:pPr>
    </w:p>
    <w:p w:rsidR="00B62CC4" w:rsidRPr="00FC4DD5" w:rsidRDefault="00B62CC4" w:rsidP="008D4A19">
      <w:pPr>
        <w:pStyle w:val="Prrafodelista"/>
        <w:numPr>
          <w:ilvl w:val="0"/>
          <w:numId w:val="4"/>
        </w:numPr>
        <w:autoSpaceDE w:val="0"/>
        <w:autoSpaceDN w:val="0"/>
        <w:adjustRightInd w:val="0"/>
        <w:spacing w:after="0" w:line="240" w:lineRule="auto"/>
        <w:jc w:val="both"/>
      </w:pPr>
      <w:r w:rsidRPr="00FC4DD5">
        <w:rPr>
          <w:szCs w:val="20"/>
        </w:rPr>
        <w:t>¿</w:t>
      </w:r>
      <w:r w:rsidRPr="00FC4DD5">
        <w:t>Es  clara la conceptualización del problema</w:t>
      </w:r>
      <w:r>
        <w:t xml:space="preserve"> que se intenta resolver</w:t>
      </w:r>
      <w:r w:rsidRPr="00FC4DD5">
        <w:t xml:space="preserve"> y sus causas? </w:t>
      </w:r>
    </w:p>
    <w:p w:rsidR="00B62CC4" w:rsidRDefault="00B62CC4" w:rsidP="00B62CC4">
      <w:pPr>
        <w:pStyle w:val="Prrafodelista"/>
        <w:autoSpaceDE w:val="0"/>
        <w:autoSpaceDN w:val="0"/>
        <w:adjustRightInd w:val="0"/>
        <w:spacing w:after="0" w:line="240" w:lineRule="auto"/>
        <w:jc w:val="both"/>
        <w:rPr>
          <w:color w:val="FF0000"/>
        </w:rPr>
      </w:pPr>
      <w:r>
        <w:rPr>
          <w:color w:val="FF0000"/>
        </w:rPr>
        <w:t>¿Cuál es el principal problema a cuya solución contribuirá el PC? ¿Qué factores, que inciden en la problemática, intenta abordar el PC?</w:t>
      </w:r>
    </w:p>
    <w:p w:rsidR="00B62CC4" w:rsidRPr="00F907DF" w:rsidRDefault="00B62CC4" w:rsidP="00B62CC4">
      <w:pPr>
        <w:pStyle w:val="Prrafodelista"/>
        <w:autoSpaceDE w:val="0"/>
        <w:autoSpaceDN w:val="0"/>
        <w:adjustRightInd w:val="0"/>
        <w:spacing w:after="0" w:line="240" w:lineRule="auto"/>
        <w:jc w:val="both"/>
        <w:rPr>
          <w:color w:val="FF0000"/>
        </w:rPr>
      </w:pPr>
      <w:r>
        <w:rPr>
          <w:color w:val="FF0000"/>
        </w:rPr>
        <w:t>¿Existe información básica para abordar el problema a resolver?</w:t>
      </w:r>
    </w:p>
    <w:p w:rsidR="00B62CC4" w:rsidRPr="00FC4DD5" w:rsidRDefault="00B62CC4" w:rsidP="00B62CC4">
      <w:pPr>
        <w:autoSpaceDE w:val="0"/>
        <w:autoSpaceDN w:val="0"/>
        <w:adjustRightInd w:val="0"/>
        <w:spacing w:after="0" w:line="240" w:lineRule="auto"/>
        <w:ind w:left="360"/>
        <w:jc w:val="both"/>
      </w:pPr>
    </w:p>
    <w:p w:rsidR="00B62CC4" w:rsidRDefault="00B62CC4" w:rsidP="008D4A19">
      <w:pPr>
        <w:pStyle w:val="Prrafodelista"/>
        <w:numPr>
          <w:ilvl w:val="0"/>
          <w:numId w:val="4"/>
        </w:numPr>
        <w:autoSpaceDE w:val="0"/>
        <w:autoSpaceDN w:val="0"/>
        <w:adjustRightInd w:val="0"/>
        <w:spacing w:after="0" w:line="240" w:lineRule="auto"/>
        <w:jc w:val="both"/>
      </w:pPr>
      <w:r w:rsidRPr="00FC4DD5">
        <w:rPr>
          <w:szCs w:val="20"/>
        </w:rPr>
        <w:t>¿</w:t>
      </w:r>
      <w:r w:rsidRPr="00FC4DD5">
        <w:t>Responde el Programa Conjunto a los orígenes más relevantes más urgentes y prioritarios del problema a las necesidades ambientales y socioeconómicas de la población en las áreas de actuación, y del papel del Programa en la solución de los problemas y cobertura de las necesidades observadas</w:t>
      </w:r>
      <w:r>
        <w:t>?</w:t>
      </w:r>
      <w:r w:rsidRPr="00FC4DD5">
        <w:t>.</w:t>
      </w:r>
    </w:p>
    <w:p w:rsidR="00B62CC4" w:rsidRDefault="00B62CC4" w:rsidP="00B62CC4">
      <w:pPr>
        <w:pStyle w:val="Prrafodelista"/>
        <w:jc w:val="both"/>
        <w:rPr>
          <w:color w:val="FF0000"/>
        </w:rPr>
      </w:pPr>
      <w:r>
        <w:rPr>
          <w:color w:val="FF0000"/>
        </w:rPr>
        <w:t>¿Se han identificado los principales problemas ambientales y socioeconómicos en las áreas de intervención?</w:t>
      </w:r>
    </w:p>
    <w:p w:rsidR="00B62CC4" w:rsidRDefault="00B62CC4" w:rsidP="00B62CC4">
      <w:pPr>
        <w:pStyle w:val="Prrafodelista"/>
        <w:rPr>
          <w:color w:val="FF0000"/>
        </w:rPr>
      </w:pPr>
    </w:p>
    <w:p w:rsidR="00B62CC4" w:rsidRPr="00444371" w:rsidRDefault="00B62CC4" w:rsidP="008D4A19">
      <w:pPr>
        <w:pStyle w:val="Prrafodelista"/>
        <w:numPr>
          <w:ilvl w:val="0"/>
          <w:numId w:val="4"/>
        </w:numPr>
        <w:autoSpaceDE w:val="0"/>
        <w:autoSpaceDN w:val="0"/>
        <w:adjustRightInd w:val="0"/>
        <w:spacing w:after="0" w:line="240" w:lineRule="auto"/>
        <w:jc w:val="both"/>
        <w:rPr>
          <w:color w:val="FF0000"/>
          <w:szCs w:val="20"/>
        </w:rPr>
      </w:pPr>
      <w:r w:rsidRPr="00444371">
        <w:rPr>
          <w:color w:val="FF0000"/>
          <w:szCs w:val="20"/>
        </w:rPr>
        <w:t>¿Son realistas y concretos los objetivos y resultados esperados? ¿Son las estrategias y actividades consistentes y adecuadas para lograr los objetivos y resultados de los proyectos?</w:t>
      </w:r>
    </w:p>
    <w:p w:rsidR="00B62CC4" w:rsidRPr="00925069" w:rsidRDefault="00B62CC4" w:rsidP="00B62CC4">
      <w:pPr>
        <w:pStyle w:val="Prrafodelista"/>
        <w:rPr>
          <w:color w:val="FF0000"/>
        </w:rPr>
      </w:pPr>
    </w:p>
    <w:p w:rsidR="00B62CC4" w:rsidRPr="00977DE4" w:rsidRDefault="00B62CC4" w:rsidP="008D4A19">
      <w:pPr>
        <w:pStyle w:val="Prrafodelista"/>
        <w:numPr>
          <w:ilvl w:val="0"/>
          <w:numId w:val="4"/>
        </w:numPr>
        <w:autoSpaceDE w:val="0"/>
        <w:autoSpaceDN w:val="0"/>
        <w:adjustRightInd w:val="0"/>
        <w:spacing w:after="0" w:line="240" w:lineRule="auto"/>
        <w:jc w:val="both"/>
        <w:rPr>
          <w:color w:val="FF0000"/>
        </w:rPr>
      </w:pPr>
      <w:r w:rsidRPr="00977DE4">
        <w:rPr>
          <w:color w:val="FF0000"/>
        </w:rPr>
        <w:t>¿Es adecuado el tiempo propuesto para el desarrollo de la intervención?</w:t>
      </w:r>
    </w:p>
    <w:p w:rsidR="00B62CC4" w:rsidRDefault="00B62CC4" w:rsidP="00B62CC4">
      <w:pPr>
        <w:pStyle w:val="Prrafodelista"/>
      </w:pPr>
    </w:p>
    <w:p w:rsidR="00B62CC4" w:rsidRDefault="00B62CC4" w:rsidP="008D4A19">
      <w:pPr>
        <w:pStyle w:val="Prrafodelista"/>
        <w:numPr>
          <w:ilvl w:val="0"/>
          <w:numId w:val="4"/>
        </w:numPr>
        <w:autoSpaceDE w:val="0"/>
        <w:autoSpaceDN w:val="0"/>
        <w:adjustRightInd w:val="0"/>
        <w:spacing w:after="0" w:line="240" w:lineRule="auto"/>
        <w:jc w:val="both"/>
      </w:pPr>
      <w:r w:rsidRPr="00FC4DD5">
        <w:t>¿</w:t>
      </w:r>
      <w:r>
        <w:t>Está</w:t>
      </w:r>
      <w:r w:rsidRPr="00FC4DD5">
        <w:t xml:space="preserve"> adaptada la estrategia al contexto sociocultural al que se aplica?</w:t>
      </w:r>
    </w:p>
    <w:p w:rsidR="00B62CC4" w:rsidRDefault="00B62CC4" w:rsidP="00B62CC4">
      <w:pPr>
        <w:pStyle w:val="Prrafodelista"/>
        <w:autoSpaceDE w:val="0"/>
        <w:autoSpaceDN w:val="0"/>
        <w:adjustRightInd w:val="0"/>
        <w:spacing w:after="0" w:line="240" w:lineRule="auto"/>
        <w:jc w:val="both"/>
        <w:rPr>
          <w:color w:val="FF0000"/>
        </w:rPr>
      </w:pPr>
      <w:r>
        <w:rPr>
          <w:color w:val="FF0000"/>
        </w:rPr>
        <w:t>¿Se considera la realidad multicultural en el área de actuación para la definición del Documento del Programa?</w:t>
      </w:r>
    </w:p>
    <w:p w:rsidR="00B62CC4" w:rsidRDefault="00B62CC4" w:rsidP="00B62CC4">
      <w:pPr>
        <w:pStyle w:val="Prrafodelista"/>
        <w:autoSpaceDE w:val="0"/>
        <w:autoSpaceDN w:val="0"/>
        <w:adjustRightInd w:val="0"/>
        <w:spacing w:after="0" w:line="240" w:lineRule="auto"/>
        <w:jc w:val="both"/>
        <w:rPr>
          <w:color w:val="FF0000"/>
        </w:rPr>
      </w:pPr>
      <w:r>
        <w:rPr>
          <w:color w:val="FF0000"/>
        </w:rPr>
        <w:t>¿Se ha considerado la participación de los actores sociales desde la concepción del PC?</w:t>
      </w:r>
    </w:p>
    <w:p w:rsidR="00B62CC4" w:rsidRPr="00FC4DD5" w:rsidRDefault="00B62CC4" w:rsidP="00B62CC4">
      <w:pPr>
        <w:autoSpaceDE w:val="0"/>
        <w:autoSpaceDN w:val="0"/>
        <w:adjustRightInd w:val="0"/>
        <w:spacing w:after="0" w:line="240" w:lineRule="auto"/>
        <w:jc w:val="both"/>
      </w:pPr>
    </w:p>
    <w:p w:rsidR="00B62CC4" w:rsidRPr="005B203D" w:rsidRDefault="00B62CC4" w:rsidP="008D4A19">
      <w:pPr>
        <w:pStyle w:val="Prrafodelista"/>
        <w:numPr>
          <w:ilvl w:val="0"/>
          <w:numId w:val="4"/>
        </w:numPr>
        <w:autoSpaceDE w:val="0"/>
        <w:autoSpaceDN w:val="0"/>
        <w:adjustRightInd w:val="0"/>
        <w:spacing w:after="0" w:line="240" w:lineRule="auto"/>
        <w:jc w:val="both"/>
      </w:pPr>
      <w:r w:rsidRPr="005B203D">
        <w:t>¿Son los indicadores de seguimiento relevantes y de la calidad necesaria</w:t>
      </w:r>
      <w:r>
        <w:t xml:space="preserve"> para la medición del avance hacia los productos</w:t>
      </w:r>
      <w:r w:rsidRPr="005B203D">
        <w:t xml:space="preserve"> y </w:t>
      </w:r>
      <w:r>
        <w:t>resultados esperados</w:t>
      </w:r>
      <w:r w:rsidRPr="005B203D">
        <w:t xml:space="preserve"> del programa conjunto?</w:t>
      </w:r>
    </w:p>
    <w:p w:rsidR="00B62CC4" w:rsidRDefault="00B62CC4" w:rsidP="00B62CC4">
      <w:pPr>
        <w:autoSpaceDE w:val="0"/>
        <w:autoSpaceDN w:val="0"/>
        <w:adjustRightInd w:val="0"/>
        <w:spacing w:after="0" w:line="240" w:lineRule="auto"/>
        <w:ind w:left="708"/>
        <w:jc w:val="both"/>
        <w:rPr>
          <w:color w:val="FF0000"/>
        </w:rPr>
      </w:pPr>
      <w:r>
        <w:rPr>
          <w:color w:val="FF0000"/>
        </w:rPr>
        <w:t>¿Cuál es la calidad y utilidad del actual sistema de seguimiento y evaluación de programa?</w:t>
      </w:r>
    </w:p>
    <w:p w:rsidR="00B62CC4" w:rsidRDefault="00B62CC4" w:rsidP="00B62CC4">
      <w:pPr>
        <w:autoSpaceDE w:val="0"/>
        <w:autoSpaceDN w:val="0"/>
        <w:adjustRightInd w:val="0"/>
        <w:spacing w:after="0" w:line="240" w:lineRule="auto"/>
        <w:ind w:left="708"/>
        <w:jc w:val="both"/>
        <w:rPr>
          <w:color w:val="FF0000"/>
        </w:rPr>
      </w:pPr>
      <w:r>
        <w:rPr>
          <w:color w:val="FF0000"/>
        </w:rPr>
        <w:t>¿Qué elementos deben ser fortalecidos para generar las bases que permitan la evaluación del impacto del programa a futuro?</w:t>
      </w:r>
    </w:p>
    <w:p w:rsidR="00B62CC4" w:rsidRDefault="00B62CC4" w:rsidP="00B62CC4">
      <w:pPr>
        <w:autoSpaceDE w:val="0"/>
        <w:autoSpaceDN w:val="0"/>
        <w:adjustRightInd w:val="0"/>
        <w:spacing w:after="0" w:line="240" w:lineRule="auto"/>
        <w:ind w:left="708"/>
        <w:jc w:val="both"/>
        <w:rPr>
          <w:color w:val="FF0000"/>
        </w:rPr>
      </w:pPr>
      <w:r>
        <w:rPr>
          <w:color w:val="FF0000"/>
        </w:rPr>
        <w:t>¿Miden los indicadores el impacto de los resultados esperados en la problemática a resolver?</w:t>
      </w:r>
    </w:p>
    <w:p w:rsidR="00B62CC4" w:rsidRDefault="00B62CC4" w:rsidP="00B62CC4">
      <w:pPr>
        <w:autoSpaceDE w:val="0"/>
        <w:autoSpaceDN w:val="0"/>
        <w:adjustRightInd w:val="0"/>
        <w:spacing w:after="0" w:line="240" w:lineRule="auto"/>
        <w:ind w:left="708"/>
        <w:jc w:val="both"/>
        <w:rPr>
          <w:color w:val="FF0000"/>
        </w:rPr>
      </w:pPr>
      <w:r>
        <w:rPr>
          <w:color w:val="FF0000"/>
        </w:rPr>
        <w:t>¿Según el avance medido, cuáles son las recomendaciones por resultado?  ¿A cuáles indicadores se le recomienda un mayor énfasis?</w:t>
      </w:r>
    </w:p>
    <w:p w:rsidR="00B62CC4" w:rsidRDefault="00B62CC4" w:rsidP="00B62CC4">
      <w:pPr>
        <w:autoSpaceDE w:val="0"/>
        <w:autoSpaceDN w:val="0"/>
        <w:adjustRightInd w:val="0"/>
        <w:spacing w:after="0" w:line="240" w:lineRule="auto"/>
        <w:ind w:left="708"/>
        <w:jc w:val="both"/>
        <w:rPr>
          <w:color w:val="FF0000"/>
        </w:rPr>
      </w:pPr>
    </w:p>
    <w:p w:rsidR="00B62CC4" w:rsidRDefault="00B62CC4" w:rsidP="008D4A19">
      <w:pPr>
        <w:pStyle w:val="Prrafodelista"/>
        <w:numPr>
          <w:ilvl w:val="0"/>
          <w:numId w:val="4"/>
        </w:numPr>
        <w:autoSpaceDE w:val="0"/>
        <w:autoSpaceDN w:val="0"/>
        <w:adjustRightInd w:val="0"/>
        <w:spacing w:after="0" w:line="240" w:lineRule="auto"/>
        <w:jc w:val="both"/>
      </w:pPr>
      <w:r>
        <w:t>¿En qué</w:t>
      </w:r>
      <w:r w:rsidRPr="005B203D">
        <w:t xml:space="preserve"> medida ha contribuido el Secretariado del FOD-M a elevar la calidad de la formulación de los programas conjuntos?</w:t>
      </w:r>
    </w:p>
    <w:p w:rsidR="00B62CC4" w:rsidRPr="00925069" w:rsidRDefault="00B62CC4" w:rsidP="00B62CC4">
      <w:pPr>
        <w:pStyle w:val="Prrafodelista"/>
        <w:autoSpaceDE w:val="0"/>
        <w:autoSpaceDN w:val="0"/>
        <w:adjustRightInd w:val="0"/>
        <w:spacing w:after="0" w:line="240" w:lineRule="auto"/>
        <w:jc w:val="both"/>
        <w:rPr>
          <w:color w:val="FF0000"/>
        </w:rPr>
      </w:pPr>
      <w:r>
        <w:rPr>
          <w:color w:val="FF0000"/>
        </w:rPr>
        <w:t>¿Se ha recibido suficiente apoyo del Secretariado del F-ODM en el diseño y reformulación del Programa?</w:t>
      </w:r>
    </w:p>
    <w:p w:rsidR="00B62CC4" w:rsidRPr="00FC4DD5" w:rsidRDefault="00B62CC4" w:rsidP="008D4A19">
      <w:pPr>
        <w:pStyle w:val="Prrafodelista"/>
        <w:numPr>
          <w:ilvl w:val="0"/>
          <w:numId w:val="2"/>
        </w:numPr>
        <w:autoSpaceDE w:val="0"/>
        <w:autoSpaceDN w:val="0"/>
        <w:adjustRightInd w:val="0"/>
        <w:spacing w:after="0" w:line="240" w:lineRule="auto"/>
        <w:jc w:val="both"/>
        <w:rPr>
          <w:b/>
        </w:rPr>
      </w:pPr>
      <w:r w:rsidRPr="00FC4DD5">
        <w:rPr>
          <w:b/>
        </w:rPr>
        <w:lastRenderedPageBreak/>
        <w:t>Apropiación en el diseño: Ejercicio efectivo de liderazgo de los agentes sociales del país sobre las intervenciones de desarrollo</w:t>
      </w:r>
    </w:p>
    <w:p w:rsidR="00B62CC4" w:rsidRPr="00FC4DD5" w:rsidRDefault="00B62CC4" w:rsidP="008D4A19">
      <w:pPr>
        <w:pStyle w:val="Prrafodelista"/>
        <w:numPr>
          <w:ilvl w:val="0"/>
          <w:numId w:val="5"/>
        </w:numPr>
        <w:autoSpaceDE w:val="0"/>
        <w:autoSpaceDN w:val="0"/>
        <w:adjustRightInd w:val="0"/>
        <w:spacing w:after="0" w:line="240" w:lineRule="auto"/>
        <w:jc w:val="both"/>
      </w:pPr>
      <w:r w:rsidRPr="00FC4DD5">
        <w:rPr>
          <w:szCs w:val="20"/>
        </w:rPr>
        <w:t>¿</w:t>
      </w:r>
      <w:r w:rsidRPr="00FC4DD5">
        <w:t xml:space="preserve">En qué medida son  los objetivos y líneas de actuación del Programa Conjunto </w:t>
      </w:r>
      <w:r>
        <w:t>coherentes</w:t>
      </w:r>
      <w:r w:rsidRPr="00FC4DD5">
        <w:t xml:space="preserve"> </w:t>
      </w:r>
      <w:r>
        <w:t>con</w:t>
      </w:r>
      <w:r w:rsidRPr="00FC4DD5">
        <w:t xml:space="preserve"> los Planes y Prog</w:t>
      </w:r>
      <w:r>
        <w:t>ramas Nacionales y regionales, con</w:t>
      </w:r>
      <w:r w:rsidRPr="00FC4DD5">
        <w:t xml:space="preserve"> las necesidades identificadas (ambientales y humanas) y </w:t>
      </w:r>
      <w:r>
        <w:t>con e</w:t>
      </w:r>
      <w:r w:rsidRPr="00FC4DD5">
        <w:t>l contexto operativo de la política nacional?</w:t>
      </w:r>
    </w:p>
    <w:p w:rsidR="00B62CC4" w:rsidRPr="00FC4DD5" w:rsidRDefault="00B62CC4" w:rsidP="00B62CC4">
      <w:pPr>
        <w:autoSpaceDE w:val="0"/>
        <w:autoSpaceDN w:val="0"/>
        <w:adjustRightInd w:val="0"/>
        <w:spacing w:after="0" w:line="240" w:lineRule="auto"/>
        <w:jc w:val="both"/>
      </w:pPr>
    </w:p>
    <w:p w:rsidR="00B62CC4" w:rsidRDefault="00B62CC4" w:rsidP="008D4A19">
      <w:pPr>
        <w:pStyle w:val="Prrafodelista"/>
        <w:numPr>
          <w:ilvl w:val="0"/>
          <w:numId w:val="5"/>
        </w:numPr>
        <w:autoSpaceDE w:val="0"/>
        <w:autoSpaceDN w:val="0"/>
        <w:adjustRightInd w:val="0"/>
        <w:spacing w:after="0" w:line="240" w:lineRule="auto"/>
        <w:jc w:val="both"/>
      </w:pPr>
      <w:r w:rsidRPr="00FC4DD5">
        <w:rPr>
          <w:szCs w:val="20"/>
        </w:rPr>
        <w:t>¿</w:t>
      </w:r>
      <w:r w:rsidRPr="00FC4DD5">
        <w:t>En qué grado las autoridades nacionales, locales y los agentes sociales han sido tomados en cuenta a la hora de diseñar la intervención de desarrollo?</w:t>
      </w:r>
    </w:p>
    <w:p w:rsidR="00B62CC4" w:rsidRDefault="00B62CC4" w:rsidP="00B62CC4">
      <w:pPr>
        <w:pStyle w:val="Prrafodelista"/>
        <w:autoSpaceDE w:val="0"/>
        <w:autoSpaceDN w:val="0"/>
        <w:adjustRightInd w:val="0"/>
        <w:spacing w:after="0" w:line="240" w:lineRule="auto"/>
        <w:jc w:val="both"/>
        <w:rPr>
          <w:color w:val="FF0000"/>
        </w:rPr>
      </w:pPr>
      <w:r>
        <w:rPr>
          <w:color w:val="FF0000"/>
        </w:rPr>
        <w:t>¿Cuál ha sido el papel de los actores locales (autoridades locales, autoridades tradicionales) en el diseño del Programa?</w:t>
      </w:r>
    </w:p>
    <w:p w:rsidR="00B62CC4" w:rsidRDefault="00B62CC4" w:rsidP="00B62CC4">
      <w:pPr>
        <w:pStyle w:val="Prrafodelista"/>
        <w:autoSpaceDE w:val="0"/>
        <w:autoSpaceDN w:val="0"/>
        <w:adjustRightInd w:val="0"/>
        <w:spacing w:after="0" w:line="240" w:lineRule="auto"/>
        <w:jc w:val="both"/>
        <w:rPr>
          <w:color w:val="FF0000"/>
        </w:rPr>
      </w:pPr>
      <w:r>
        <w:rPr>
          <w:color w:val="FF0000"/>
        </w:rPr>
        <w:t>¿Se han tomado en cuenta las aspiraciones de los actores locales (autoridades locales y tradicionales) en el diseño del Programa?</w:t>
      </w:r>
    </w:p>
    <w:p w:rsidR="00B62CC4" w:rsidRPr="00A428F6" w:rsidRDefault="00B62CC4" w:rsidP="00B62CC4">
      <w:pPr>
        <w:pStyle w:val="Prrafodelista"/>
        <w:autoSpaceDE w:val="0"/>
        <w:autoSpaceDN w:val="0"/>
        <w:adjustRightInd w:val="0"/>
        <w:spacing w:after="0" w:line="240" w:lineRule="auto"/>
        <w:jc w:val="both"/>
        <w:rPr>
          <w:color w:val="FF0000"/>
        </w:rPr>
      </w:pPr>
      <w:r>
        <w:rPr>
          <w:color w:val="FF0000"/>
        </w:rPr>
        <w:t>¿En qué grado han participado las contrapartes  nacionales en el diseño del Programa?</w:t>
      </w:r>
    </w:p>
    <w:p w:rsidR="00B62CC4" w:rsidRPr="00FC4DD5" w:rsidRDefault="00B62CC4" w:rsidP="00B62CC4">
      <w:pPr>
        <w:autoSpaceDE w:val="0"/>
        <w:autoSpaceDN w:val="0"/>
        <w:adjustRightInd w:val="0"/>
        <w:spacing w:after="0" w:line="240" w:lineRule="auto"/>
        <w:jc w:val="both"/>
      </w:pPr>
    </w:p>
    <w:p w:rsidR="00B62CC4" w:rsidRPr="00FC4DD5" w:rsidRDefault="00B62CC4" w:rsidP="00B62CC4">
      <w:pPr>
        <w:autoSpaceDE w:val="0"/>
        <w:autoSpaceDN w:val="0"/>
        <w:adjustRightInd w:val="0"/>
        <w:spacing w:after="0" w:line="240" w:lineRule="auto"/>
        <w:jc w:val="both"/>
        <w:rPr>
          <w:b/>
        </w:rPr>
      </w:pPr>
      <w:r w:rsidRPr="00FC4DD5">
        <w:rPr>
          <w:b/>
        </w:rPr>
        <w:t>Nivel de Proceso</w:t>
      </w:r>
    </w:p>
    <w:p w:rsidR="00B62CC4" w:rsidRPr="00FC4DD5" w:rsidRDefault="00B62CC4" w:rsidP="00B62CC4">
      <w:pPr>
        <w:autoSpaceDE w:val="0"/>
        <w:autoSpaceDN w:val="0"/>
        <w:adjustRightInd w:val="0"/>
        <w:spacing w:after="0" w:line="240" w:lineRule="auto"/>
        <w:jc w:val="both"/>
      </w:pPr>
    </w:p>
    <w:p w:rsidR="00B62CC4" w:rsidRPr="00FC4DD5" w:rsidRDefault="00B62CC4" w:rsidP="00B62CC4">
      <w:pPr>
        <w:autoSpaceDE w:val="0"/>
        <w:autoSpaceDN w:val="0"/>
        <w:adjustRightInd w:val="0"/>
        <w:spacing w:after="0" w:line="240" w:lineRule="auto"/>
        <w:ind w:firstLine="360"/>
        <w:rPr>
          <w:b/>
          <w:szCs w:val="20"/>
        </w:rPr>
      </w:pPr>
      <w:r>
        <w:rPr>
          <w:b/>
        </w:rPr>
        <w:t xml:space="preserve">- </w:t>
      </w:r>
      <w:r w:rsidRPr="00FC4DD5">
        <w:rPr>
          <w:b/>
        </w:rPr>
        <w:t xml:space="preserve">Eficiencia: </w:t>
      </w:r>
      <w:r w:rsidRPr="00FC4DD5">
        <w:rPr>
          <w:b/>
          <w:szCs w:val="20"/>
        </w:rPr>
        <w:t>Medida en que los recursos/insumos (fondos, tiempo, etc.) se han convertido en resultados</w:t>
      </w:r>
    </w:p>
    <w:p w:rsidR="00B62CC4" w:rsidRPr="00FC4DD5" w:rsidRDefault="00B62CC4" w:rsidP="00B62CC4">
      <w:pPr>
        <w:autoSpaceDE w:val="0"/>
        <w:autoSpaceDN w:val="0"/>
        <w:adjustRightInd w:val="0"/>
        <w:spacing w:after="0" w:line="240" w:lineRule="auto"/>
        <w:jc w:val="both"/>
      </w:pPr>
    </w:p>
    <w:p w:rsidR="00B62CC4" w:rsidRDefault="00B62CC4" w:rsidP="008D4A19">
      <w:pPr>
        <w:pStyle w:val="Prrafodelista"/>
        <w:numPr>
          <w:ilvl w:val="0"/>
          <w:numId w:val="6"/>
        </w:numPr>
        <w:autoSpaceDE w:val="0"/>
        <w:autoSpaceDN w:val="0"/>
        <w:adjustRightInd w:val="0"/>
        <w:spacing w:after="0" w:line="240" w:lineRule="auto"/>
        <w:jc w:val="both"/>
      </w:pPr>
      <w:r w:rsidRPr="00FC4DD5">
        <w:t>¿En qué medida el modelo de gestión del programa conjunto, es decir, de instrumentos, recursos económicos, humanos, y técnicos, estructura organizativa, flujos de información, toma de decisiones en la gestión contribuyen a generar los productos y resultados previstos?</w:t>
      </w:r>
    </w:p>
    <w:p w:rsidR="00B62CC4" w:rsidRDefault="00B62CC4" w:rsidP="00B62CC4">
      <w:pPr>
        <w:pStyle w:val="Prrafodelista"/>
        <w:autoSpaceDE w:val="0"/>
        <w:autoSpaceDN w:val="0"/>
        <w:adjustRightInd w:val="0"/>
        <w:spacing w:after="0" w:line="240" w:lineRule="auto"/>
        <w:jc w:val="both"/>
        <w:rPr>
          <w:color w:val="FF0000"/>
        </w:rPr>
      </w:pPr>
    </w:p>
    <w:p w:rsidR="00B62CC4" w:rsidRDefault="00B62CC4" w:rsidP="008D4A19">
      <w:pPr>
        <w:pStyle w:val="Prrafodelista"/>
        <w:numPr>
          <w:ilvl w:val="0"/>
          <w:numId w:val="6"/>
        </w:numPr>
        <w:autoSpaceDE w:val="0"/>
        <w:autoSpaceDN w:val="0"/>
        <w:adjustRightInd w:val="0"/>
        <w:spacing w:after="0" w:line="240" w:lineRule="auto"/>
        <w:jc w:val="both"/>
      </w:pPr>
      <w:r w:rsidRPr="00FC4DD5">
        <w:t xml:space="preserve">¿En qué medida se están coordinando las agencias participantes entre ellas y con el gobierno y la sociedad civil? </w:t>
      </w:r>
    </w:p>
    <w:p w:rsidR="00B62CC4" w:rsidRDefault="00B62CC4" w:rsidP="00B62CC4">
      <w:pPr>
        <w:pStyle w:val="Prrafodelista"/>
        <w:autoSpaceDE w:val="0"/>
        <w:autoSpaceDN w:val="0"/>
        <w:adjustRightInd w:val="0"/>
        <w:spacing w:after="0" w:line="240" w:lineRule="auto"/>
        <w:jc w:val="both"/>
        <w:rPr>
          <w:color w:val="FF0000"/>
        </w:rPr>
      </w:pPr>
      <w:r>
        <w:rPr>
          <w:color w:val="FF0000"/>
        </w:rPr>
        <w:t>¿Qué tan eficiente ha sido el mecanismo de coordinación entre contrapartes nacionales,  agencias y socios del Programa?</w:t>
      </w:r>
    </w:p>
    <w:p w:rsidR="00B62CC4" w:rsidRPr="00FC4DD5" w:rsidRDefault="00B62CC4" w:rsidP="00B62CC4">
      <w:pPr>
        <w:autoSpaceDE w:val="0"/>
        <w:autoSpaceDN w:val="0"/>
        <w:adjustRightInd w:val="0"/>
        <w:spacing w:after="0" w:line="240" w:lineRule="auto"/>
        <w:jc w:val="both"/>
      </w:pPr>
    </w:p>
    <w:p w:rsidR="00B62CC4" w:rsidRDefault="00B62CC4" w:rsidP="008D4A19">
      <w:pPr>
        <w:pStyle w:val="Prrafodelista"/>
        <w:numPr>
          <w:ilvl w:val="0"/>
          <w:numId w:val="6"/>
        </w:numPr>
        <w:autoSpaceDE w:val="0"/>
        <w:autoSpaceDN w:val="0"/>
        <w:adjustRightInd w:val="0"/>
        <w:spacing w:after="0" w:line="240" w:lineRule="auto"/>
        <w:jc w:val="both"/>
      </w:pPr>
      <w:r w:rsidRPr="00FC4DD5">
        <w:t>¿Existen mecanismos de coordinación eficientes para evitar sobrecarga en las contrapartes y los beneficiarios?</w:t>
      </w:r>
    </w:p>
    <w:p w:rsidR="00B62CC4" w:rsidRPr="00FC4DD5" w:rsidRDefault="00B62CC4" w:rsidP="00B62CC4">
      <w:pPr>
        <w:pStyle w:val="Prrafodelista"/>
        <w:autoSpaceDE w:val="0"/>
        <w:autoSpaceDN w:val="0"/>
        <w:adjustRightInd w:val="0"/>
        <w:spacing w:after="0" w:line="240" w:lineRule="auto"/>
        <w:jc w:val="both"/>
      </w:pPr>
      <w:r>
        <w:rPr>
          <w:color w:val="FF0000"/>
        </w:rPr>
        <w:t>¿Cómo ha sido la participación de los actores sociales de las áreas de actuación en los mecanismos de coordinación del Programa?</w:t>
      </w:r>
    </w:p>
    <w:p w:rsidR="00B62CC4" w:rsidRPr="00FC4DD5" w:rsidRDefault="00B62CC4" w:rsidP="00B62CC4">
      <w:pPr>
        <w:autoSpaceDE w:val="0"/>
        <w:autoSpaceDN w:val="0"/>
        <w:adjustRightInd w:val="0"/>
        <w:spacing w:after="0" w:line="240" w:lineRule="auto"/>
        <w:jc w:val="both"/>
      </w:pPr>
    </w:p>
    <w:p w:rsidR="00B62CC4" w:rsidRPr="00FC4DD5" w:rsidRDefault="00B62CC4" w:rsidP="008D4A19">
      <w:pPr>
        <w:pStyle w:val="Prrafodelista"/>
        <w:numPr>
          <w:ilvl w:val="0"/>
          <w:numId w:val="6"/>
        </w:numPr>
        <w:jc w:val="both"/>
      </w:pPr>
      <w:r w:rsidRPr="00FC4DD5">
        <w:t>¿Los ritmos en la implementación de los productos del programa están asegurando la integridad de los resultados del programa conjunto?</w:t>
      </w:r>
    </w:p>
    <w:p w:rsidR="00B62CC4" w:rsidRPr="00054E24" w:rsidRDefault="00B62CC4" w:rsidP="00B62CC4">
      <w:pPr>
        <w:pStyle w:val="Prrafodelista"/>
        <w:ind w:left="708"/>
        <w:jc w:val="both"/>
        <w:rPr>
          <w:color w:val="FF0000"/>
        </w:rPr>
      </w:pPr>
      <w:r w:rsidRPr="00054E24">
        <w:rPr>
          <w:color w:val="FF0000"/>
        </w:rPr>
        <w:t xml:space="preserve">¿Son eficientes los mecanismos de </w:t>
      </w:r>
      <w:r>
        <w:rPr>
          <w:color w:val="FF0000"/>
        </w:rPr>
        <w:t>toma decisión a nivel de agencias y contrapartes nacionales para garantizar el cumplimiento de los productos y resultados del programa conjunto?</w:t>
      </w:r>
    </w:p>
    <w:p w:rsidR="00B62CC4" w:rsidRPr="00442E2A" w:rsidRDefault="00B62CC4" w:rsidP="00B62CC4">
      <w:pPr>
        <w:pStyle w:val="Prrafodelista"/>
        <w:rPr>
          <w:color w:val="FF0000"/>
        </w:rPr>
      </w:pPr>
    </w:p>
    <w:p w:rsidR="00B62CC4" w:rsidRPr="00FC4DD5" w:rsidRDefault="00B62CC4" w:rsidP="008D4A19">
      <w:pPr>
        <w:pStyle w:val="Prrafodelista"/>
        <w:numPr>
          <w:ilvl w:val="0"/>
          <w:numId w:val="6"/>
        </w:numPr>
        <w:jc w:val="both"/>
      </w:pPr>
      <w:r w:rsidRPr="00FC4DD5">
        <w:t>¿Se comparten metodologías trabajo, instrumentos financieros, etc.,  entre agencias y entre Programas Conjuntos?</w:t>
      </w:r>
    </w:p>
    <w:p w:rsidR="00B62CC4" w:rsidRPr="00FC4DD5" w:rsidRDefault="00B62CC4" w:rsidP="00B62CC4">
      <w:pPr>
        <w:pStyle w:val="Prrafodelista"/>
      </w:pPr>
    </w:p>
    <w:p w:rsidR="00B62CC4" w:rsidRDefault="00B62CC4" w:rsidP="008D4A19">
      <w:pPr>
        <w:pStyle w:val="Prrafodelista"/>
        <w:numPr>
          <w:ilvl w:val="0"/>
          <w:numId w:val="6"/>
        </w:numPr>
        <w:jc w:val="both"/>
      </w:pPr>
      <w:r w:rsidRPr="00FC4DD5">
        <w:t>¿Se han adoptado las medidas más eficientes en el contexto para solucionar el problema ambiental?</w:t>
      </w:r>
    </w:p>
    <w:p w:rsidR="00B62CC4" w:rsidRDefault="00B62CC4" w:rsidP="00B62CC4">
      <w:pPr>
        <w:pStyle w:val="Prrafodelista"/>
      </w:pPr>
    </w:p>
    <w:p w:rsidR="00B62CC4" w:rsidRPr="00FC4DD5" w:rsidRDefault="00B62CC4" w:rsidP="00B62CC4">
      <w:pPr>
        <w:ind w:left="360"/>
        <w:jc w:val="both"/>
        <w:rPr>
          <w:b/>
        </w:rPr>
      </w:pPr>
      <w:r w:rsidRPr="00FC4DD5">
        <w:rPr>
          <w:b/>
        </w:rPr>
        <w:lastRenderedPageBreak/>
        <w:t xml:space="preserve">- Apropiación en el proceso: Ejercicio efectivo de liderazgo de los agentes sociales del país sobre las intervenciones de desarrollo </w:t>
      </w:r>
    </w:p>
    <w:p w:rsidR="00B62CC4" w:rsidRDefault="00B62CC4" w:rsidP="008D4A19">
      <w:pPr>
        <w:pStyle w:val="Prrafodelista"/>
        <w:numPr>
          <w:ilvl w:val="0"/>
          <w:numId w:val="6"/>
        </w:numPr>
        <w:autoSpaceDE w:val="0"/>
        <w:autoSpaceDN w:val="0"/>
        <w:adjustRightInd w:val="0"/>
        <w:spacing w:after="0" w:line="240" w:lineRule="auto"/>
        <w:jc w:val="both"/>
      </w:pPr>
      <w:r w:rsidRPr="00FC4DD5">
        <w:t>¿En qué medida la población objetivo y los participantes se han apropiado del programa asumiendo un papel activo?</w:t>
      </w:r>
    </w:p>
    <w:p w:rsidR="00B62CC4" w:rsidRDefault="00B62CC4" w:rsidP="00B62CC4">
      <w:pPr>
        <w:pStyle w:val="Prrafodelista"/>
        <w:autoSpaceDE w:val="0"/>
        <w:autoSpaceDN w:val="0"/>
        <w:adjustRightInd w:val="0"/>
        <w:spacing w:after="0" w:line="240" w:lineRule="auto"/>
        <w:ind w:left="708"/>
        <w:jc w:val="both"/>
        <w:rPr>
          <w:color w:val="FF0000"/>
        </w:rPr>
      </w:pPr>
      <w:r>
        <w:rPr>
          <w:color w:val="FF0000"/>
        </w:rPr>
        <w:t>¿Se ha invertido suficiente tiempo y esfuerzo en las áreas de actuación para dar a conocer el Programa?</w:t>
      </w:r>
    </w:p>
    <w:p w:rsidR="00B62CC4" w:rsidRDefault="00B62CC4" w:rsidP="00B62CC4">
      <w:pPr>
        <w:pStyle w:val="Prrafodelista"/>
        <w:autoSpaceDE w:val="0"/>
        <w:autoSpaceDN w:val="0"/>
        <w:adjustRightInd w:val="0"/>
        <w:spacing w:after="0" w:line="240" w:lineRule="auto"/>
        <w:ind w:left="708"/>
        <w:jc w:val="both"/>
        <w:rPr>
          <w:color w:val="FF0000"/>
        </w:rPr>
      </w:pPr>
      <w:r>
        <w:rPr>
          <w:color w:val="FF0000"/>
        </w:rPr>
        <w:t>¿Se conoce lo suficiente el Programa a nivel de autoridades nacionales y locales?</w:t>
      </w:r>
    </w:p>
    <w:p w:rsidR="00B62CC4" w:rsidRPr="00FC4DD5" w:rsidRDefault="00B62CC4" w:rsidP="00B62CC4">
      <w:pPr>
        <w:pStyle w:val="Prrafodelista"/>
        <w:autoSpaceDE w:val="0"/>
        <w:autoSpaceDN w:val="0"/>
        <w:adjustRightInd w:val="0"/>
        <w:spacing w:after="0" w:line="240" w:lineRule="auto"/>
        <w:jc w:val="both"/>
      </w:pPr>
    </w:p>
    <w:p w:rsidR="00B62CC4" w:rsidRPr="00FC4DD5" w:rsidRDefault="00B62CC4" w:rsidP="008D4A19">
      <w:pPr>
        <w:pStyle w:val="Prrafodelista"/>
        <w:numPr>
          <w:ilvl w:val="0"/>
          <w:numId w:val="6"/>
        </w:numPr>
        <w:autoSpaceDE w:val="0"/>
        <w:autoSpaceDN w:val="0"/>
        <w:adjustRightInd w:val="0"/>
        <w:spacing w:after="0" w:line="240" w:lineRule="auto"/>
        <w:jc w:val="both"/>
      </w:pPr>
      <w:r w:rsidRPr="00FC4DD5">
        <w:t xml:space="preserve">¿En qué medida se han movilizado recursos y/o contrapartes nacionales publico/privados para contribuir al objetivo y generar los impactos del programa?  </w:t>
      </w:r>
    </w:p>
    <w:p w:rsidR="00B62CC4" w:rsidRPr="00FC4DD5" w:rsidRDefault="00B62CC4" w:rsidP="00B62CC4">
      <w:pPr>
        <w:autoSpaceDE w:val="0"/>
        <w:autoSpaceDN w:val="0"/>
        <w:adjustRightInd w:val="0"/>
        <w:spacing w:after="0" w:line="240" w:lineRule="auto"/>
        <w:jc w:val="both"/>
        <w:rPr>
          <w:b/>
        </w:rPr>
      </w:pPr>
    </w:p>
    <w:p w:rsidR="00B62CC4" w:rsidRPr="00FC4DD5" w:rsidRDefault="00B62CC4" w:rsidP="00B62CC4">
      <w:pPr>
        <w:autoSpaceDE w:val="0"/>
        <w:autoSpaceDN w:val="0"/>
        <w:adjustRightInd w:val="0"/>
        <w:spacing w:after="0" w:line="240" w:lineRule="auto"/>
        <w:jc w:val="both"/>
        <w:rPr>
          <w:b/>
        </w:rPr>
      </w:pPr>
      <w:r w:rsidRPr="00FC4DD5">
        <w:rPr>
          <w:b/>
        </w:rPr>
        <w:t>Nivel de Resultados</w:t>
      </w:r>
    </w:p>
    <w:p w:rsidR="00B62CC4" w:rsidRPr="00FC4DD5" w:rsidRDefault="00B62CC4" w:rsidP="00B62CC4">
      <w:pPr>
        <w:ind w:left="360"/>
        <w:jc w:val="both"/>
        <w:rPr>
          <w:b/>
        </w:rPr>
      </w:pPr>
    </w:p>
    <w:p w:rsidR="00B62CC4" w:rsidRPr="00FC4DD5" w:rsidRDefault="00B62CC4" w:rsidP="00B62CC4">
      <w:pPr>
        <w:ind w:left="360"/>
        <w:jc w:val="both"/>
        <w:rPr>
          <w:b/>
        </w:rPr>
      </w:pPr>
      <w:r w:rsidRPr="00FC4DD5">
        <w:rPr>
          <w:b/>
        </w:rPr>
        <w:t>- Eficacia: Medida en que se lograron o se espera lograr los objetivos de la intervención para el desarrollo, tomando en cuenta su importancia relativa.</w:t>
      </w:r>
    </w:p>
    <w:p w:rsidR="00B62CC4" w:rsidRPr="00FC4DD5" w:rsidRDefault="00B62CC4" w:rsidP="00B62CC4">
      <w:pPr>
        <w:autoSpaceDE w:val="0"/>
        <w:autoSpaceDN w:val="0"/>
        <w:adjustRightInd w:val="0"/>
        <w:spacing w:after="0" w:line="240" w:lineRule="auto"/>
        <w:jc w:val="both"/>
      </w:pPr>
    </w:p>
    <w:p w:rsidR="00B62CC4" w:rsidRPr="00FC4DD5" w:rsidRDefault="00B62CC4" w:rsidP="008D4A19">
      <w:pPr>
        <w:pStyle w:val="Prrafodelista"/>
        <w:numPr>
          <w:ilvl w:val="0"/>
          <w:numId w:val="6"/>
        </w:numPr>
        <w:autoSpaceDE w:val="0"/>
        <w:autoSpaceDN w:val="0"/>
        <w:adjustRightInd w:val="0"/>
        <w:spacing w:after="0" w:line="240" w:lineRule="auto"/>
        <w:jc w:val="both"/>
      </w:pPr>
      <w:r w:rsidRPr="00FC4DD5">
        <w:t>¿Está el programa avanzando en la contribución para la consecución de los resultados establecidos?</w:t>
      </w:r>
    </w:p>
    <w:p w:rsidR="00B62CC4" w:rsidRPr="005B203D" w:rsidRDefault="00B62CC4" w:rsidP="008D4A19">
      <w:pPr>
        <w:pStyle w:val="Prrafodelista"/>
        <w:numPr>
          <w:ilvl w:val="1"/>
          <w:numId w:val="6"/>
        </w:numPr>
        <w:autoSpaceDE w:val="0"/>
        <w:autoSpaceDN w:val="0"/>
        <w:adjustRightInd w:val="0"/>
        <w:spacing w:after="0" w:line="240" w:lineRule="auto"/>
        <w:jc w:val="both"/>
      </w:pPr>
      <w:r w:rsidRPr="005B203D">
        <w:t xml:space="preserve">¿En que medida y de que formas está el programa conjunto contribuyendo a los Objetivos de Desarrollo del Milenio a nivel local y en el país? </w:t>
      </w:r>
    </w:p>
    <w:p w:rsidR="00B62CC4" w:rsidRPr="005B203D" w:rsidRDefault="00B62CC4" w:rsidP="008D4A19">
      <w:pPr>
        <w:pStyle w:val="Prrafodelista"/>
        <w:numPr>
          <w:ilvl w:val="1"/>
          <w:numId w:val="6"/>
        </w:numPr>
        <w:autoSpaceDE w:val="0"/>
        <w:autoSpaceDN w:val="0"/>
        <w:adjustRightInd w:val="0"/>
        <w:spacing w:after="0" w:line="240" w:lineRule="auto"/>
        <w:jc w:val="both"/>
      </w:pPr>
      <w:r w:rsidRPr="005B203D">
        <w:t xml:space="preserve">¿En que medida y de que formas está el programa conjunto contribuyendo  los objetivos establecidos por la ventana temática de </w:t>
      </w:r>
      <w:r>
        <w:t>medio ambiente y cambio climático?</w:t>
      </w:r>
    </w:p>
    <w:p w:rsidR="00B62CC4" w:rsidRPr="00FC4DD5" w:rsidRDefault="00B62CC4" w:rsidP="008D4A19">
      <w:pPr>
        <w:pStyle w:val="Prrafodelista"/>
        <w:numPr>
          <w:ilvl w:val="0"/>
          <w:numId w:val="6"/>
        </w:numPr>
        <w:autoSpaceDE w:val="0"/>
        <w:autoSpaceDN w:val="0"/>
        <w:adjustRightInd w:val="0"/>
        <w:spacing w:after="0" w:line="240" w:lineRule="auto"/>
        <w:jc w:val="both"/>
      </w:pPr>
      <w:r w:rsidRPr="00FC4DD5">
        <w:t>¿Se está cumpliendo con el calendario de productos establecidos?</w:t>
      </w:r>
    </w:p>
    <w:p w:rsidR="00B62CC4" w:rsidRPr="00FC4DD5" w:rsidRDefault="00B62CC4" w:rsidP="008D4A19">
      <w:pPr>
        <w:pStyle w:val="Prrafodelista"/>
        <w:numPr>
          <w:ilvl w:val="0"/>
          <w:numId w:val="6"/>
        </w:numPr>
        <w:autoSpaceDE w:val="0"/>
        <w:autoSpaceDN w:val="0"/>
        <w:adjustRightInd w:val="0"/>
        <w:spacing w:after="0" w:line="240" w:lineRule="auto"/>
        <w:jc w:val="both"/>
      </w:pPr>
      <w:r w:rsidRPr="00FC4DD5">
        <w:t>¿Son los productos generados de la calidad que se necesita?</w:t>
      </w:r>
    </w:p>
    <w:p w:rsidR="00B62CC4" w:rsidRPr="00FC4DD5" w:rsidRDefault="00B62CC4" w:rsidP="008D4A19">
      <w:pPr>
        <w:pStyle w:val="Prrafodelista"/>
        <w:numPr>
          <w:ilvl w:val="0"/>
          <w:numId w:val="6"/>
        </w:numPr>
        <w:autoSpaceDE w:val="0"/>
        <w:autoSpaceDN w:val="0"/>
        <w:adjustRightInd w:val="0"/>
        <w:spacing w:after="0" w:line="240" w:lineRule="auto"/>
        <w:jc w:val="both"/>
      </w:pPr>
      <w:r w:rsidRPr="00FC4DD5">
        <w:t>¿Está el programa proporcionando la cobertura a beneficiarios planificada?</w:t>
      </w:r>
    </w:p>
    <w:p w:rsidR="00B62CC4" w:rsidRPr="00FC4DD5" w:rsidRDefault="00B62CC4" w:rsidP="008D4A19">
      <w:pPr>
        <w:pStyle w:val="Prrafodelista"/>
        <w:numPr>
          <w:ilvl w:val="0"/>
          <w:numId w:val="6"/>
        </w:numPr>
        <w:autoSpaceDE w:val="0"/>
        <w:autoSpaceDN w:val="0"/>
        <w:adjustRightInd w:val="0"/>
        <w:spacing w:after="0" w:line="240" w:lineRule="auto"/>
        <w:jc w:val="both"/>
      </w:pPr>
      <w:r w:rsidRPr="00FC4DD5">
        <w:t>¿Qué factores están contribuyendo al progreso o al retraso en la consecución de productos y resultados?</w:t>
      </w:r>
    </w:p>
    <w:p w:rsidR="00B62CC4" w:rsidRPr="00FC4DD5" w:rsidRDefault="00B62CC4" w:rsidP="008D4A19">
      <w:pPr>
        <w:pStyle w:val="Prrafodelista"/>
        <w:numPr>
          <w:ilvl w:val="0"/>
          <w:numId w:val="6"/>
        </w:numPr>
        <w:autoSpaceDE w:val="0"/>
        <w:autoSpaceDN w:val="0"/>
        <w:adjustRightInd w:val="0"/>
        <w:spacing w:after="0" w:line="240" w:lineRule="auto"/>
        <w:jc w:val="both"/>
      </w:pPr>
      <w:r w:rsidRPr="00FC4DD5">
        <w:t>¿En qué medida ha aportado el programa medidas innovadoras en la solución de los problemas?</w:t>
      </w:r>
    </w:p>
    <w:p w:rsidR="00B62CC4" w:rsidRPr="00FC4DD5" w:rsidRDefault="00B62CC4" w:rsidP="008D4A19">
      <w:pPr>
        <w:pStyle w:val="Prrafodelista"/>
        <w:numPr>
          <w:ilvl w:val="0"/>
          <w:numId w:val="6"/>
        </w:numPr>
        <w:autoSpaceDE w:val="0"/>
        <w:autoSpaceDN w:val="0"/>
        <w:adjustRightInd w:val="0"/>
        <w:spacing w:after="0" w:line="240" w:lineRule="auto"/>
        <w:jc w:val="both"/>
      </w:pPr>
      <w:r w:rsidRPr="00FC4DD5">
        <w:t>¿Se han identificado experiencias exitosas o ejemplos transferibles a otros contextos que se puedan extender?</w:t>
      </w:r>
    </w:p>
    <w:p w:rsidR="00B62CC4" w:rsidRPr="00FC4DD5" w:rsidRDefault="00B62CC4" w:rsidP="008D4A19">
      <w:pPr>
        <w:pStyle w:val="Prrafodelista"/>
        <w:numPr>
          <w:ilvl w:val="0"/>
          <w:numId w:val="6"/>
        </w:numPr>
        <w:autoSpaceDE w:val="0"/>
        <w:autoSpaceDN w:val="0"/>
        <w:adjustRightInd w:val="0"/>
        <w:spacing w:after="0" w:line="240" w:lineRule="auto"/>
        <w:jc w:val="both"/>
      </w:pPr>
      <w:r w:rsidRPr="00FC4DD5">
        <w:t>¿En qué medida se han cambiado los comportamientos causantes del problema ambiental?</w:t>
      </w:r>
    </w:p>
    <w:p w:rsidR="00B62CC4" w:rsidRPr="00FC4DD5" w:rsidRDefault="00B62CC4" w:rsidP="008D4A19">
      <w:pPr>
        <w:pStyle w:val="Prrafodelista"/>
        <w:numPr>
          <w:ilvl w:val="0"/>
          <w:numId w:val="6"/>
        </w:numPr>
        <w:autoSpaceDE w:val="0"/>
        <w:autoSpaceDN w:val="0"/>
        <w:adjustRightInd w:val="0"/>
        <w:spacing w:after="0" w:line="240" w:lineRule="auto"/>
        <w:jc w:val="both"/>
      </w:pPr>
      <w:r w:rsidRPr="00FC4DD5">
        <w:t>¿En qué medida ha contribuido el programa conjunto a impulsar el posicionamiento de la problemática ambiental dentro de la agenda política del país?</w:t>
      </w:r>
    </w:p>
    <w:p w:rsidR="00B62CC4" w:rsidRPr="005B203D" w:rsidRDefault="00B62CC4" w:rsidP="008D4A19">
      <w:pPr>
        <w:pStyle w:val="Prrafodelista"/>
        <w:numPr>
          <w:ilvl w:val="0"/>
          <w:numId w:val="6"/>
        </w:numPr>
        <w:autoSpaceDE w:val="0"/>
        <w:autoSpaceDN w:val="0"/>
        <w:adjustRightInd w:val="0"/>
        <w:spacing w:after="0" w:line="240" w:lineRule="auto"/>
        <w:jc w:val="both"/>
      </w:pPr>
      <w:r w:rsidRPr="005B203D">
        <w:t>¿Qué incidencia diferencial y tipos de efectos está produciendo el programa conjunto con respecto a grupos poblacionales tales como jovenes, niñas, niños, adolescentes, personas mayores de edad, comunidades indígenas y población rural?</w:t>
      </w:r>
    </w:p>
    <w:p w:rsidR="00B62CC4" w:rsidRPr="00FC4DD5" w:rsidRDefault="00B62CC4" w:rsidP="00B62CC4">
      <w:pPr>
        <w:autoSpaceDE w:val="0"/>
        <w:autoSpaceDN w:val="0"/>
        <w:adjustRightInd w:val="0"/>
        <w:spacing w:after="0" w:line="240" w:lineRule="auto"/>
        <w:jc w:val="both"/>
        <w:rPr>
          <w:b/>
        </w:rPr>
      </w:pPr>
    </w:p>
    <w:p w:rsidR="00B62CC4" w:rsidRPr="005B203D" w:rsidRDefault="00B62CC4" w:rsidP="00B62C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rPr>
      </w:pPr>
      <w:r w:rsidRPr="005B203D">
        <w:rPr>
          <w:b/>
        </w:rPr>
        <w:t xml:space="preserve">Sostenibilidad: Probabilidad de que continúen los beneficios de la intervención en el largo plazo. </w:t>
      </w:r>
    </w:p>
    <w:p w:rsidR="00B62CC4" w:rsidRPr="005B203D" w:rsidRDefault="00B62CC4" w:rsidP="00B62CC4">
      <w:pPr>
        <w:autoSpaceDE w:val="0"/>
        <w:autoSpaceDN w:val="0"/>
        <w:adjustRightInd w:val="0"/>
        <w:spacing w:after="0" w:line="240" w:lineRule="auto"/>
        <w:jc w:val="both"/>
        <w:rPr>
          <w:b/>
        </w:rPr>
      </w:pPr>
    </w:p>
    <w:p w:rsidR="00B62CC4" w:rsidRPr="005B203D" w:rsidRDefault="00B62CC4" w:rsidP="008D4A19">
      <w:pPr>
        <w:pStyle w:val="Prrafodelista"/>
        <w:numPr>
          <w:ilvl w:val="0"/>
          <w:numId w:val="7"/>
        </w:numPr>
        <w:autoSpaceDE w:val="0"/>
        <w:autoSpaceDN w:val="0"/>
        <w:adjustRightInd w:val="0"/>
        <w:spacing w:after="0" w:line="240" w:lineRule="auto"/>
        <w:jc w:val="both"/>
        <w:rPr>
          <w:szCs w:val="20"/>
        </w:rPr>
      </w:pPr>
      <w:r w:rsidRPr="005B203D">
        <w:rPr>
          <w:szCs w:val="20"/>
        </w:rPr>
        <w:t xml:space="preserve">¿Se están produciendo las premisas necesarias para la sostenibilidad de los efectos del programa conjunto?  </w:t>
      </w:r>
    </w:p>
    <w:p w:rsidR="00B62CC4" w:rsidRPr="005B203D" w:rsidRDefault="00B62CC4" w:rsidP="008D4A19">
      <w:pPr>
        <w:pStyle w:val="Prrafodelista"/>
        <w:numPr>
          <w:ilvl w:val="2"/>
          <w:numId w:val="7"/>
        </w:numPr>
        <w:autoSpaceDE w:val="0"/>
        <w:autoSpaceDN w:val="0"/>
        <w:adjustRightInd w:val="0"/>
        <w:spacing w:after="0" w:line="240" w:lineRule="auto"/>
        <w:jc w:val="both"/>
        <w:rPr>
          <w:szCs w:val="20"/>
        </w:rPr>
      </w:pPr>
      <w:r w:rsidRPr="005B203D">
        <w:rPr>
          <w:szCs w:val="20"/>
        </w:rPr>
        <w:lastRenderedPageBreak/>
        <w:t>A nivel local: ¿se está produciendo una apropiación del conocimiento y la experiencia, los recursos y las redes locales?</w:t>
      </w:r>
      <w:r>
        <w:rPr>
          <w:szCs w:val="20"/>
        </w:rPr>
        <w:t xml:space="preserve">  ¿</w:t>
      </w:r>
      <w:r>
        <w:rPr>
          <w:color w:val="FF0000"/>
          <w:szCs w:val="20"/>
        </w:rPr>
        <w:t>Se creará a nivel local un mecanismo para garantizar la continuidad de los resultados del Programa?</w:t>
      </w:r>
    </w:p>
    <w:p w:rsidR="00B62CC4" w:rsidRPr="005B203D" w:rsidRDefault="00B62CC4" w:rsidP="008D4A19">
      <w:pPr>
        <w:pStyle w:val="Prrafodelista"/>
        <w:numPr>
          <w:ilvl w:val="2"/>
          <w:numId w:val="7"/>
        </w:numPr>
        <w:autoSpaceDE w:val="0"/>
        <w:autoSpaceDN w:val="0"/>
        <w:adjustRightInd w:val="0"/>
        <w:spacing w:after="0" w:line="240" w:lineRule="auto"/>
        <w:jc w:val="both"/>
        <w:rPr>
          <w:szCs w:val="20"/>
        </w:rPr>
      </w:pPr>
      <w:r w:rsidRPr="005B203D">
        <w:rPr>
          <w:szCs w:val="20"/>
        </w:rPr>
        <w:t>A nivel país: ¿Se han creado y/o fortalecido las redes o instituciones redes que pueden llevar a cabo las funciones que el programa conjunto está realizando?</w:t>
      </w:r>
      <w:r>
        <w:rPr>
          <w:szCs w:val="20"/>
        </w:rPr>
        <w:t xml:space="preserve"> </w:t>
      </w:r>
      <w:r>
        <w:rPr>
          <w:color w:val="FF0000"/>
          <w:szCs w:val="20"/>
        </w:rPr>
        <w:t>¿Los mecanismos de coordinación institucional tendrán posibilidad de continuar más allá del pe</w:t>
      </w:r>
      <w:r w:rsidR="00361A84">
        <w:rPr>
          <w:color w:val="FF0000"/>
          <w:szCs w:val="20"/>
        </w:rPr>
        <w:t>rio</w:t>
      </w:r>
      <w:r>
        <w:rPr>
          <w:color w:val="FF0000"/>
          <w:szCs w:val="20"/>
        </w:rPr>
        <w:t>do de ejecución del Programa?</w:t>
      </w:r>
    </w:p>
    <w:p w:rsidR="00B62CC4" w:rsidRPr="005B203D" w:rsidRDefault="00B62CC4" w:rsidP="008D4A19">
      <w:pPr>
        <w:pStyle w:val="Prrafodelista"/>
        <w:numPr>
          <w:ilvl w:val="2"/>
          <w:numId w:val="7"/>
        </w:numPr>
        <w:autoSpaceDE w:val="0"/>
        <w:autoSpaceDN w:val="0"/>
        <w:adjustRightInd w:val="0"/>
        <w:spacing w:after="0" w:line="240" w:lineRule="auto"/>
        <w:jc w:val="both"/>
        <w:rPr>
          <w:szCs w:val="20"/>
        </w:rPr>
      </w:pPr>
      <w:r w:rsidRPr="005B203D">
        <w:rPr>
          <w:szCs w:val="20"/>
        </w:rPr>
        <w:t>¿El periodo de duración del programa conjunto es suficientemente adecuado para garantizar un ciclo que proyecte la sostenibilidad de las intervenciones?</w:t>
      </w:r>
    </w:p>
    <w:p w:rsidR="00B62CC4" w:rsidRPr="005B203D" w:rsidRDefault="00B62CC4" w:rsidP="008D4A19">
      <w:pPr>
        <w:pStyle w:val="Prrafodelista"/>
        <w:numPr>
          <w:ilvl w:val="0"/>
          <w:numId w:val="7"/>
        </w:numPr>
        <w:autoSpaceDE w:val="0"/>
        <w:autoSpaceDN w:val="0"/>
        <w:adjustRightInd w:val="0"/>
        <w:spacing w:after="0" w:line="240" w:lineRule="auto"/>
        <w:jc w:val="both"/>
        <w:rPr>
          <w:szCs w:val="20"/>
        </w:rPr>
      </w:pPr>
      <w:r w:rsidRPr="005B203D">
        <w:rPr>
          <w:szCs w:val="20"/>
        </w:rPr>
        <w:t xml:space="preserve">¿En </w:t>
      </w:r>
      <w:r>
        <w:rPr>
          <w:szCs w:val="20"/>
        </w:rPr>
        <w:t xml:space="preserve">qué </w:t>
      </w:r>
      <w:r w:rsidRPr="005B203D">
        <w:rPr>
          <w:szCs w:val="20"/>
        </w:rPr>
        <w:t>medida son coherentes o difieren las visiones y acciones de los socios con repsecto al programa conjunto?</w:t>
      </w:r>
    </w:p>
    <w:p w:rsidR="00B62CC4" w:rsidRDefault="00B62CC4" w:rsidP="008D4A19">
      <w:pPr>
        <w:pStyle w:val="Prrafodelista"/>
        <w:numPr>
          <w:ilvl w:val="0"/>
          <w:numId w:val="7"/>
        </w:numPr>
        <w:autoSpaceDE w:val="0"/>
        <w:autoSpaceDN w:val="0"/>
        <w:adjustRightInd w:val="0"/>
        <w:spacing w:after="0" w:line="240" w:lineRule="auto"/>
        <w:jc w:val="both"/>
        <w:rPr>
          <w:szCs w:val="20"/>
        </w:rPr>
      </w:pPr>
      <w:r>
        <w:rPr>
          <w:szCs w:val="20"/>
        </w:rPr>
        <w:t>¿De qué</w:t>
      </w:r>
      <w:r w:rsidRPr="005B203D">
        <w:rPr>
          <w:szCs w:val="20"/>
        </w:rPr>
        <w:t xml:space="preserve"> formas se puede mejorar la gobernanza del programa conjunto con el fin de que tenga más probabilidades de alcanzar una sostenibilidad en el futuro?</w:t>
      </w:r>
    </w:p>
    <w:p w:rsidR="00B62CC4" w:rsidRPr="005B203D" w:rsidRDefault="00B62CC4" w:rsidP="008D4A19">
      <w:pPr>
        <w:pStyle w:val="Prrafodelista"/>
        <w:numPr>
          <w:ilvl w:val="0"/>
          <w:numId w:val="7"/>
        </w:numPr>
        <w:autoSpaceDE w:val="0"/>
        <w:autoSpaceDN w:val="0"/>
        <w:adjustRightInd w:val="0"/>
        <w:spacing w:after="0" w:line="240" w:lineRule="auto"/>
        <w:jc w:val="both"/>
        <w:rPr>
          <w:szCs w:val="20"/>
        </w:rPr>
      </w:pPr>
      <w:r>
        <w:rPr>
          <w:color w:val="FF0000"/>
          <w:szCs w:val="20"/>
        </w:rPr>
        <w:t>¿Existe alguna iniciativa que se está promoviendo entre socios locales, contrapartes nacionales y agencias para promover el seguimiento de las acciones implementadas con el programa conjunto? ¿Existe algún compromiso de parte del gobierno nacional para obtener recursos que permitan dar seguimiento a las acciones implementadas con el programa conjunto?</w:t>
      </w:r>
    </w:p>
    <w:p w:rsidR="00B62CC4" w:rsidRPr="00FC4DD5" w:rsidRDefault="00B62CC4" w:rsidP="00B62CC4">
      <w:pPr>
        <w:autoSpaceDE w:val="0"/>
        <w:autoSpaceDN w:val="0"/>
        <w:adjustRightInd w:val="0"/>
        <w:spacing w:after="0" w:line="240" w:lineRule="auto"/>
        <w:jc w:val="both"/>
        <w:rPr>
          <w:szCs w:val="20"/>
          <w:highlight w:val="yellow"/>
        </w:rPr>
      </w:pPr>
    </w:p>
    <w:p w:rsidR="00B62CC4" w:rsidRPr="00FC4DD5" w:rsidRDefault="00B62CC4" w:rsidP="00B62CC4">
      <w:pPr>
        <w:autoSpaceDE w:val="0"/>
        <w:autoSpaceDN w:val="0"/>
        <w:adjustRightInd w:val="0"/>
        <w:spacing w:after="0" w:line="240" w:lineRule="auto"/>
        <w:jc w:val="both"/>
        <w:rPr>
          <w:b/>
        </w:rPr>
      </w:pPr>
      <w:r w:rsidRPr="00FC4DD5">
        <w:rPr>
          <w:b/>
        </w:rPr>
        <w:t>Nivel País</w:t>
      </w:r>
    </w:p>
    <w:p w:rsidR="00B62CC4" w:rsidRPr="00FC4DD5" w:rsidRDefault="00B62CC4" w:rsidP="00B62CC4">
      <w:pPr>
        <w:autoSpaceDE w:val="0"/>
        <w:autoSpaceDN w:val="0"/>
        <w:adjustRightInd w:val="0"/>
        <w:spacing w:after="0" w:line="240" w:lineRule="auto"/>
        <w:jc w:val="both"/>
        <w:rPr>
          <w:szCs w:val="20"/>
        </w:rPr>
      </w:pPr>
    </w:p>
    <w:p w:rsidR="00B62CC4" w:rsidRPr="00FC4DD5" w:rsidRDefault="00B62CC4" w:rsidP="008D4A19">
      <w:pPr>
        <w:pStyle w:val="Prrafodelista"/>
        <w:numPr>
          <w:ilvl w:val="0"/>
          <w:numId w:val="7"/>
        </w:numPr>
        <w:autoSpaceDE w:val="0"/>
        <w:autoSpaceDN w:val="0"/>
        <w:adjustRightInd w:val="0"/>
        <w:spacing w:after="0" w:line="240" w:lineRule="auto"/>
        <w:jc w:val="both"/>
        <w:rPr>
          <w:szCs w:val="20"/>
        </w:rPr>
      </w:pPr>
      <w:r w:rsidRPr="00FC4DD5">
        <w:rPr>
          <w:szCs w:val="20"/>
        </w:rPr>
        <w:t>¿Qué lecciones aprendidas o buenas prácticas transferibles a otros programas o países se han observado durante el análisis de evaluación?</w:t>
      </w:r>
    </w:p>
    <w:p w:rsidR="00B62CC4" w:rsidRPr="00FC4DD5" w:rsidRDefault="00B62CC4" w:rsidP="008D4A19">
      <w:pPr>
        <w:pStyle w:val="Prrafodelista"/>
        <w:numPr>
          <w:ilvl w:val="0"/>
          <w:numId w:val="7"/>
        </w:numPr>
        <w:autoSpaceDE w:val="0"/>
        <w:autoSpaceDN w:val="0"/>
        <w:adjustRightInd w:val="0"/>
        <w:spacing w:after="0" w:line="240" w:lineRule="auto"/>
        <w:jc w:val="both"/>
        <w:rPr>
          <w:szCs w:val="20"/>
        </w:rPr>
      </w:pPr>
      <w:r w:rsidRPr="00FC4DD5">
        <w:rPr>
          <w:szCs w:val="20"/>
        </w:rPr>
        <w:t>¿En qué medida y de qué forma esta el programa conjunto contribuyendo a progresar en la consecución de los Objetivos de Desarrollo del Milenio en el país?</w:t>
      </w:r>
    </w:p>
    <w:p w:rsidR="00B62CC4" w:rsidRPr="00FC4DD5" w:rsidRDefault="00B62CC4" w:rsidP="008D4A19">
      <w:pPr>
        <w:pStyle w:val="Prrafodelista"/>
        <w:numPr>
          <w:ilvl w:val="0"/>
          <w:numId w:val="7"/>
        </w:numPr>
        <w:autoSpaceDE w:val="0"/>
        <w:autoSpaceDN w:val="0"/>
        <w:adjustRightInd w:val="0"/>
        <w:spacing w:after="0" w:line="240" w:lineRule="auto"/>
        <w:jc w:val="both"/>
        <w:rPr>
          <w:szCs w:val="20"/>
        </w:rPr>
      </w:pPr>
      <w:r w:rsidRPr="00FC4DD5">
        <w:rPr>
          <w:szCs w:val="20"/>
        </w:rPr>
        <w:t xml:space="preserve">¿En qué medida y de que formas están contribuyendo los programas conjuntos a avanzar en la contribución a la reforma de las Naciones Unidas? One UN </w:t>
      </w:r>
    </w:p>
    <w:p w:rsidR="00B62CC4" w:rsidRPr="00FC4DD5" w:rsidRDefault="00B62CC4" w:rsidP="008D4A19">
      <w:pPr>
        <w:pStyle w:val="Prrafodelista"/>
        <w:numPr>
          <w:ilvl w:val="0"/>
          <w:numId w:val="7"/>
        </w:numPr>
        <w:autoSpaceDE w:val="0"/>
        <w:autoSpaceDN w:val="0"/>
        <w:adjustRightInd w:val="0"/>
        <w:spacing w:after="0" w:line="240" w:lineRule="auto"/>
        <w:jc w:val="both"/>
        <w:rPr>
          <w:szCs w:val="20"/>
        </w:rPr>
      </w:pPr>
      <w:r w:rsidRPr="00FC4DD5">
        <w:rPr>
          <w:szCs w:val="20"/>
        </w:rPr>
        <w:t>¿Cómo se desarrollan los principios de la eficacia de la ayuda (apropiación, alineamiento, gestión para resultados de desarrollo y mutua responsabilidad? en los programas conjuntos?</w:t>
      </w:r>
    </w:p>
    <w:p w:rsidR="00B62CC4" w:rsidRPr="005B203D" w:rsidRDefault="00B62CC4" w:rsidP="008D4A19">
      <w:pPr>
        <w:pStyle w:val="Prrafodelista"/>
        <w:numPr>
          <w:ilvl w:val="0"/>
          <w:numId w:val="7"/>
        </w:numPr>
        <w:autoSpaceDE w:val="0"/>
        <w:autoSpaceDN w:val="0"/>
        <w:adjustRightInd w:val="0"/>
        <w:spacing w:after="0" w:line="240" w:lineRule="auto"/>
        <w:jc w:val="both"/>
        <w:rPr>
          <w:szCs w:val="20"/>
        </w:rPr>
      </w:pPr>
      <w:r w:rsidRPr="005B203D">
        <w:rPr>
          <w:szCs w:val="20"/>
        </w:rPr>
        <w:t>¿En que medida está contribuyendo el programa conjunto a la incidencia en el marco de políticas públicas del país?</w:t>
      </w:r>
    </w:p>
    <w:p w:rsidR="00B62CC4" w:rsidRPr="00FC4DD5" w:rsidRDefault="00B62CC4" w:rsidP="00B62CC4">
      <w:pPr>
        <w:tabs>
          <w:tab w:val="left" w:pos="1808"/>
        </w:tabs>
        <w:autoSpaceDE w:val="0"/>
        <w:autoSpaceDN w:val="0"/>
        <w:adjustRightInd w:val="0"/>
        <w:spacing w:after="0" w:line="240" w:lineRule="auto"/>
        <w:jc w:val="both"/>
        <w:rPr>
          <w:rFonts w:ascii="ACaslon-Regular" w:hAnsi="ACaslon-Regular" w:cs="ACaslon-Regular"/>
          <w:color w:val="000000"/>
        </w:rPr>
      </w:pPr>
    </w:p>
    <w:p w:rsidR="00B62CC4" w:rsidRPr="00FC4DD5" w:rsidRDefault="00B62CC4" w:rsidP="00B62CC4">
      <w:pPr>
        <w:autoSpaceDE w:val="0"/>
        <w:autoSpaceDN w:val="0"/>
        <w:adjustRightInd w:val="0"/>
        <w:spacing w:after="0" w:line="240" w:lineRule="auto"/>
        <w:rPr>
          <w:rFonts w:ascii="ACaslon-Regular" w:hAnsi="ACaslon-Regular" w:cs="ACaslon-Regular"/>
          <w:color w:val="000000"/>
        </w:rPr>
      </w:pPr>
    </w:p>
    <w:p w:rsidR="00B62CC4" w:rsidRPr="00FC4DD5" w:rsidRDefault="00B62CC4" w:rsidP="00B62CC4">
      <w:pPr>
        <w:autoSpaceDE w:val="0"/>
        <w:autoSpaceDN w:val="0"/>
        <w:adjustRightInd w:val="0"/>
        <w:spacing w:after="0" w:line="240" w:lineRule="auto"/>
        <w:rPr>
          <w:rFonts w:ascii="Myriad-Bold" w:hAnsi="Myriad-Bold" w:cs="Myriad-Bold"/>
          <w:b/>
          <w:bCs/>
          <w:color w:val="004DFB"/>
          <w:szCs w:val="24"/>
        </w:rPr>
      </w:pPr>
      <w:r w:rsidRPr="00FC4DD5">
        <w:rPr>
          <w:rFonts w:ascii="Myriad-Bold" w:hAnsi="Myriad-Bold" w:cs="Myriad-Bold"/>
          <w:b/>
          <w:bCs/>
          <w:color w:val="004DFB"/>
          <w:szCs w:val="24"/>
        </w:rPr>
        <w:t>5. APROXIMACION METODOLOGICA</w:t>
      </w:r>
    </w:p>
    <w:p w:rsidR="00B62CC4" w:rsidRPr="00FC4DD5" w:rsidRDefault="00B62CC4" w:rsidP="00B62CC4">
      <w:pPr>
        <w:autoSpaceDE w:val="0"/>
        <w:autoSpaceDN w:val="0"/>
        <w:adjustRightInd w:val="0"/>
        <w:spacing w:after="0" w:line="240" w:lineRule="auto"/>
        <w:rPr>
          <w:rFonts w:ascii="ACaslon-Regular" w:hAnsi="ACaslon-Regular" w:cs="ACaslon-Regular"/>
          <w:color w:val="000000"/>
        </w:rPr>
      </w:pPr>
    </w:p>
    <w:p w:rsidR="00B62CC4" w:rsidRPr="00FC4DD5" w:rsidRDefault="00B62CC4" w:rsidP="00B62CC4">
      <w:pPr>
        <w:autoSpaceDE w:val="0"/>
        <w:autoSpaceDN w:val="0"/>
        <w:adjustRightInd w:val="0"/>
        <w:spacing w:after="0" w:line="240" w:lineRule="auto"/>
        <w:jc w:val="both"/>
      </w:pPr>
      <w:r w:rsidRPr="00FC4DD5">
        <w:t>Las evaluaciones intermedias usaran las metodologías que según las necesidades específicas de información, las preguntas que se definan en los TDR, la disponibilidad de recursos y las prioridades de interesados determinen. En cualquier caso se espera que los consultores analicen todas la fuentes de información relevantes tales como; los informes anuales, los documentos de programa, informes de revisión internas, archivos del programa, documentos estratégicos de desarrollo del país y cualquiera otros documentos que puedan representar evidencia para formar juicios. Se espera que los consultores usen también entrevistas como una forma de recoger datos relevantes para la evaluación.</w:t>
      </w:r>
    </w:p>
    <w:p w:rsidR="00B62CC4" w:rsidRPr="00FC4DD5" w:rsidRDefault="00B62CC4" w:rsidP="00B62CC4">
      <w:pPr>
        <w:jc w:val="both"/>
      </w:pPr>
    </w:p>
    <w:p w:rsidR="00B62CC4" w:rsidRPr="00FC4DD5" w:rsidRDefault="00B62CC4" w:rsidP="00B62CC4">
      <w:pPr>
        <w:jc w:val="both"/>
      </w:pPr>
      <w:r w:rsidRPr="00FC4DD5">
        <w:t xml:space="preserve">La metodología que se usara en la evaluación deberá ser descrita con detalle en el informe de gabinete y en el informe final de la evaluación y como mínimo contendrá información en los </w:t>
      </w:r>
      <w:r w:rsidRPr="00FC4DD5">
        <w:lastRenderedPageBreak/>
        <w:t>instrumentos usados para la recolección y análisis de datos ya sean documentos, entrevistas, visitas de campo, cuestionarios o técnicas participativas.</w:t>
      </w:r>
    </w:p>
    <w:p w:rsidR="00B62CC4" w:rsidRDefault="00B62CC4" w:rsidP="00B62CC4">
      <w:pPr>
        <w:autoSpaceDE w:val="0"/>
        <w:autoSpaceDN w:val="0"/>
        <w:adjustRightInd w:val="0"/>
        <w:spacing w:after="0" w:line="240" w:lineRule="auto"/>
        <w:rPr>
          <w:rFonts w:ascii="Myriad-Bold" w:hAnsi="Myriad-Bold" w:cs="Myriad-Bold"/>
          <w:b/>
          <w:bCs/>
          <w:color w:val="004DFB"/>
          <w:szCs w:val="24"/>
        </w:rPr>
      </w:pPr>
    </w:p>
    <w:p w:rsidR="00B62CC4" w:rsidRDefault="00B62CC4" w:rsidP="00B62CC4">
      <w:pPr>
        <w:autoSpaceDE w:val="0"/>
        <w:autoSpaceDN w:val="0"/>
        <w:adjustRightInd w:val="0"/>
        <w:spacing w:after="0" w:line="240" w:lineRule="auto"/>
        <w:rPr>
          <w:rFonts w:ascii="Myriad-Bold" w:hAnsi="Myriad-Bold" w:cs="Myriad-Bold"/>
          <w:b/>
          <w:bCs/>
          <w:color w:val="004DFB"/>
          <w:szCs w:val="24"/>
        </w:rPr>
      </w:pPr>
    </w:p>
    <w:p w:rsidR="00B62CC4" w:rsidRPr="00FC4DD5" w:rsidRDefault="00B62CC4" w:rsidP="00B62CC4">
      <w:pPr>
        <w:autoSpaceDE w:val="0"/>
        <w:autoSpaceDN w:val="0"/>
        <w:adjustRightInd w:val="0"/>
        <w:spacing w:after="0" w:line="240" w:lineRule="auto"/>
        <w:rPr>
          <w:rFonts w:ascii="Myriad-Bold" w:hAnsi="Myriad-Bold" w:cs="Myriad-Bold"/>
          <w:b/>
          <w:bCs/>
          <w:color w:val="004DFB"/>
          <w:szCs w:val="24"/>
        </w:rPr>
      </w:pPr>
    </w:p>
    <w:p w:rsidR="00B62CC4" w:rsidRPr="00FC4DD5" w:rsidRDefault="00B62CC4" w:rsidP="00B62CC4">
      <w:pPr>
        <w:autoSpaceDE w:val="0"/>
        <w:autoSpaceDN w:val="0"/>
        <w:adjustRightInd w:val="0"/>
        <w:spacing w:after="0" w:line="240" w:lineRule="auto"/>
        <w:rPr>
          <w:rFonts w:ascii="Myriad-Bold" w:hAnsi="Myriad-Bold" w:cs="Myriad-Bold"/>
          <w:b/>
          <w:bCs/>
          <w:color w:val="004DFB"/>
          <w:szCs w:val="24"/>
        </w:rPr>
      </w:pPr>
      <w:r w:rsidRPr="00FC4DD5">
        <w:rPr>
          <w:rFonts w:ascii="Myriad-Bold" w:hAnsi="Myriad-Bold" w:cs="Myriad-Bold"/>
          <w:b/>
          <w:bCs/>
          <w:color w:val="004DFB"/>
          <w:szCs w:val="24"/>
        </w:rPr>
        <w:t>6. PRODUCTOS DE EVALUACION</w:t>
      </w:r>
    </w:p>
    <w:p w:rsidR="00B62CC4" w:rsidRPr="00FC4DD5" w:rsidRDefault="00B62CC4" w:rsidP="00B62CC4">
      <w:pPr>
        <w:autoSpaceDE w:val="0"/>
        <w:autoSpaceDN w:val="0"/>
        <w:adjustRightInd w:val="0"/>
        <w:spacing w:after="0" w:line="240" w:lineRule="auto"/>
        <w:rPr>
          <w:rFonts w:ascii="ACaslon-Regular" w:hAnsi="ACaslon-Regular" w:cs="ACaslon-Regular"/>
          <w:color w:val="000000"/>
        </w:rPr>
      </w:pPr>
    </w:p>
    <w:p w:rsidR="00B62CC4" w:rsidRPr="00FC4DD5" w:rsidRDefault="00B62CC4" w:rsidP="00B62CC4">
      <w:pPr>
        <w:autoSpaceDE w:val="0"/>
        <w:autoSpaceDN w:val="0"/>
        <w:adjustRightInd w:val="0"/>
        <w:spacing w:after="0" w:line="240" w:lineRule="auto"/>
      </w:pPr>
      <w:r w:rsidRPr="00FC4DD5">
        <w:t>El consultor es responsable de entregar los siguientes productos al Secretariado del FOD-M</w:t>
      </w:r>
    </w:p>
    <w:p w:rsidR="00B62CC4" w:rsidRPr="00FC4DD5" w:rsidRDefault="00B62CC4" w:rsidP="00B62CC4">
      <w:pPr>
        <w:autoSpaceDE w:val="0"/>
        <w:autoSpaceDN w:val="0"/>
        <w:adjustRightInd w:val="0"/>
        <w:spacing w:after="0" w:line="240" w:lineRule="auto"/>
        <w:rPr>
          <w:rFonts w:ascii="ACaslon-Regular" w:hAnsi="ACaslon-Regular" w:cs="ACaslon-Regular"/>
          <w:color w:val="000000"/>
        </w:rPr>
      </w:pPr>
    </w:p>
    <w:p w:rsidR="00B62CC4" w:rsidRPr="00FC4DD5" w:rsidRDefault="00B62CC4" w:rsidP="00B62CC4">
      <w:pPr>
        <w:autoSpaceDE w:val="0"/>
        <w:autoSpaceDN w:val="0"/>
        <w:adjustRightInd w:val="0"/>
        <w:spacing w:after="0" w:line="240" w:lineRule="auto"/>
        <w:jc w:val="both"/>
        <w:rPr>
          <w:rFonts w:ascii="ACaslon-Regular" w:hAnsi="ACaslon-Regular" w:cs="ACaslon-Regular"/>
          <w:color w:val="000000"/>
        </w:rPr>
      </w:pPr>
      <w:r w:rsidRPr="00FC4DD5">
        <w:rPr>
          <w:rFonts w:ascii="Wingdings" w:hAnsi="Wingdings" w:cs="Wingdings"/>
          <w:color w:val="98B8FE"/>
          <w:szCs w:val="18"/>
        </w:rPr>
        <w:t></w:t>
      </w:r>
      <w:r w:rsidRPr="00FC4DD5">
        <w:rPr>
          <w:rFonts w:ascii="Wingdings" w:hAnsi="Wingdings" w:cs="Wingdings"/>
          <w:color w:val="98B8FE"/>
          <w:szCs w:val="18"/>
        </w:rPr>
        <w:t></w:t>
      </w:r>
      <w:r w:rsidRPr="00FC4DD5">
        <w:rPr>
          <w:rFonts w:ascii="Myriad-Bold" w:hAnsi="Myriad-Bold" w:cs="Myriad-Bold"/>
          <w:b/>
          <w:bCs/>
          <w:color w:val="004DFB"/>
        </w:rPr>
        <w:t xml:space="preserve">Informe de gabinete </w:t>
      </w:r>
      <w:r w:rsidRPr="00FC4DD5">
        <w:t>(se entregara a los 7 días contados desde la entrega de toda la documentación del programa al consultor)</w:t>
      </w:r>
    </w:p>
    <w:p w:rsidR="00B62CC4" w:rsidRPr="00FC4DD5" w:rsidRDefault="00B62CC4" w:rsidP="00B62CC4">
      <w:pPr>
        <w:autoSpaceDE w:val="0"/>
        <w:autoSpaceDN w:val="0"/>
        <w:adjustRightInd w:val="0"/>
        <w:spacing w:after="0" w:line="240" w:lineRule="auto"/>
        <w:rPr>
          <w:rFonts w:ascii="ACaslon-Regular" w:hAnsi="ACaslon-Regular" w:cs="ACaslon-Regular"/>
          <w:color w:val="000000"/>
        </w:rPr>
      </w:pPr>
    </w:p>
    <w:p w:rsidR="00B62CC4" w:rsidRPr="00FC4DD5" w:rsidRDefault="00B62CC4" w:rsidP="00B62CC4">
      <w:pPr>
        <w:autoSpaceDE w:val="0"/>
        <w:autoSpaceDN w:val="0"/>
        <w:adjustRightInd w:val="0"/>
        <w:spacing w:after="0" w:line="240" w:lineRule="auto"/>
        <w:jc w:val="both"/>
      </w:pPr>
      <w:r w:rsidRPr="00FC4DD5">
        <w:t>Dicho informe constara de un mínimo de 5 a un máximo de 10 páginas, en las que se propondrán los métodos, las fuentes y los procedimientos de recolección de los datos. Así mismo se incluirá una propuesta de calendario de actividades y de entrega de los productos. El informe de gabinete propondrá una teoría inicial del cambio del programa conjunto que será contrastada durante la evaluación y funcionara como un punto inicial de acuerdo y entendimiento entre el consultor y los gestores de la evaluación.</w:t>
      </w:r>
    </w:p>
    <w:p w:rsidR="00B62CC4" w:rsidRPr="00FC4DD5" w:rsidRDefault="00B62CC4" w:rsidP="00B62CC4">
      <w:pPr>
        <w:autoSpaceDE w:val="0"/>
        <w:autoSpaceDN w:val="0"/>
        <w:adjustRightInd w:val="0"/>
        <w:spacing w:after="0" w:line="240" w:lineRule="auto"/>
        <w:rPr>
          <w:rFonts w:ascii="ACaslon-Regular" w:hAnsi="ACaslon-Regular" w:cs="ACaslon-Regular"/>
          <w:color w:val="000000"/>
        </w:rPr>
      </w:pPr>
    </w:p>
    <w:p w:rsidR="00B62CC4" w:rsidRPr="00FC4DD5" w:rsidRDefault="00B62CC4" w:rsidP="00B62CC4">
      <w:pPr>
        <w:autoSpaceDE w:val="0"/>
        <w:autoSpaceDN w:val="0"/>
        <w:adjustRightInd w:val="0"/>
        <w:spacing w:after="0" w:line="240" w:lineRule="auto"/>
        <w:jc w:val="both"/>
        <w:rPr>
          <w:rFonts w:ascii="Myriad-Bold" w:hAnsi="Myriad-Bold" w:cs="Myriad-Bold"/>
          <w:b/>
          <w:bCs/>
          <w:color w:val="004DFB"/>
        </w:rPr>
      </w:pPr>
      <w:r w:rsidRPr="00FC4DD5">
        <w:rPr>
          <w:rFonts w:ascii="Wingdings" w:hAnsi="Wingdings" w:cs="Wingdings"/>
          <w:color w:val="98B8FE"/>
          <w:szCs w:val="18"/>
        </w:rPr>
        <w:t></w:t>
      </w:r>
      <w:r w:rsidRPr="00FC4DD5">
        <w:rPr>
          <w:rFonts w:ascii="Wingdings" w:hAnsi="Wingdings" w:cs="Wingdings"/>
          <w:color w:val="98B8FE"/>
          <w:szCs w:val="18"/>
        </w:rPr>
        <w:t></w:t>
      </w:r>
      <w:r w:rsidRPr="00FC4DD5">
        <w:rPr>
          <w:rFonts w:ascii="Myriad-Bold" w:hAnsi="Myriad-Bold" w:cs="Myriad-Bold"/>
          <w:b/>
          <w:bCs/>
          <w:color w:val="004DFB"/>
        </w:rPr>
        <w:t xml:space="preserve">Borrador de Informe Final </w:t>
      </w:r>
      <w:r w:rsidRPr="00FC4DD5">
        <w:t>(se entregara a los 10 días contados desde la finalización de la visita al terreno)</w:t>
      </w:r>
    </w:p>
    <w:p w:rsidR="00B62CC4" w:rsidRPr="00FC4DD5" w:rsidRDefault="00B62CC4" w:rsidP="00B62CC4">
      <w:pPr>
        <w:autoSpaceDE w:val="0"/>
        <w:autoSpaceDN w:val="0"/>
        <w:adjustRightInd w:val="0"/>
        <w:spacing w:after="0" w:line="240" w:lineRule="auto"/>
        <w:jc w:val="both"/>
        <w:rPr>
          <w:rFonts w:ascii="ACaslon-Regular" w:hAnsi="ACaslon-Regular" w:cs="ACaslon-Regular"/>
          <w:color w:val="000000"/>
        </w:rPr>
      </w:pPr>
    </w:p>
    <w:p w:rsidR="00B62CC4" w:rsidRPr="00FC4DD5" w:rsidRDefault="00B62CC4" w:rsidP="00B62CC4">
      <w:pPr>
        <w:autoSpaceDE w:val="0"/>
        <w:autoSpaceDN w:val="0"/>
        <w:adjustRightInd w:val="0"/>
        <w:spacing w:after="0" w:line="240" w:lineRule="auto"/>
        <w:jc w:val="both"/>
      </w:pPr>
      <w:r w:rsidRPr="00FC4DD5">
        <w:t xml:space="preserve">El borrador de informe contendrá los mismos apartados que el informe final y constara de un mínimo de 20 a un máximo de 30 páginas. Dicho informe será socializado con el grupo de referencia de la evaluación.  </w:t>
      </w:r>
      <w:r w:rsidRPr="005B203D">
        <w:t>Así mismo contendrá un informe ejecutivo de no mas de 5 paginas de extensión que incluirá una somera descripción del programa conjunto, contexto y situación actual, propósito de la evaluación , metodología, hallazgos, conclusiones y recomendaciones mas importantes.</w:t>
      </w:r>
    </w:p>
    <w:p w:rsidR="00B62CC4" w:rsidRPr="00FC4DD5" w:rsidRDefault="00B62CC4" w:rsidP="00B62CC4">
      <w:pPr>
        <w:autoSpaceDE w:val="0"/>
        <w:autoSpaceDN w:val="0"/>
        <w:adjustRightInd w:val="0"/>
        <w:spacing w:after="0" w:line="240" w:lineRule="auto"/>
        <w:rPr>
          <w:rFonts w:ascii="ACaslon-Regular" w:hAnsi="ACaslon-Regular" w:cs="ACaslon-Regular"/>
          <w:color w:val="000000"/>
        </w:rPr>
      </w:pPr>
    </w:p>
    <w:p w:rsidR="00B62CC4" w:rsidRPr="00FC4DD5" w:rsidRDefault="00B62CC4" w:rsidP="00B62CC4">
      <w:pPr>
        <w:autoSpaceDE w:val="0"/>
        <w:autoSpaceDN w:val="0"/>
        <w:adjustRightInd w:val="0"/>
        <w:spacing w:after="0" w:line="240" w:lineRule="auto"/>
        <w:rPr>
          <w:rFonts w:ascii="ACaslon-Regular" w:hAnsi="ACaslon-Regular" w:cs="ACaslon-Regular"/>
          <w:color w:val="000000"/>
        </w:rPr>
      </w:pPr>
    </w:p>
    <w:p w:rsidR="00B62CC4" w:rsidRPr="00FC4DD5" w:rsidRDefault="00B62CC4" w:rsidP="00B62CC4">
      <w:pPr>
        <w:autoSpaceDE w:val="0"/>
        <w:autoSpaceDN w:val="0"/>
        <w:adjustRightInd w:val="0"/>
        <w:spacing w:after="0" w:line="240" w:lineRule="auto"/>
        <w:jc w:val="both"/>
        <w:rPr>
          <w:rFonts w:ascii="Myriad-Bold" w:hAnsi="Myriad-Bold" w:cs="Myriad-Bold"/>
          <w:b/>
          <w:bCs/>
          <w:color w:val="004DFB"/>
        </w:rPr>
      </w:pPr>
      <w:r w:rsidRPr="00FC4DD5">
        <w:rPr>
          <w:rFonts w:ascii="Wingdings" w:hAnsi="Wingdings" w:cs="Wingdings"/>
          <w:color w:val="98B8FE"/>
          <w:szCs w:val="18"/>
        </w:rPr>
        <w:t></w:t>
      </w:r>
      <w:r w:rsidRPr="00FC4DD5">
        <w:rPr>
          <w:rFonts w:ascii="Wingdings" w:hAnsi="Wingdings" w:cs="Wingdings"/>
          <w:color w:val="98B8FE"/>
          <w:szCs w:val="18"/>
        </w:rPr>
        <w:t></w:t>
      </w:r>
      <w:r w:rsidRPr="00FC4DD5">
        <w:rPr>
          <w:rFonts w:ascii="Myriad-Bold" w:hAnsi="Myriad-Bold" w:cs="Myriad-Bold"/>
          <w:b/>
          <w:bCs/>
          <w:color w:val="004DFB"/>
        </w:rPr>
        <w:t xml:space="preserve">Informe Final de Evaluación. </w:t>
      </w:r>
      <w:r w:rsidRPr="00FC4DD5">
        <w:t>(Se entregara a los 7 días contados desde la entrega del borrador con comentarios del informe final)</w:t>
      </w:r>
    </w:p>
    <w:p w:rsidR="00B62CC4" w:rsidRPr="00FC4DD5" w:rsidRDefault="00B62CC4" w:rsidP="00B62CC4">
      <w:pPr>
        <w:autoSpaceDE w:val="0"/>
        <w:autoSpaceDN w:val="0"/>
        <w:adjustRightInd w:val="0"/>
        <w:spacing w:after="0" w:line="240" w:lineRule="auto"/>
        <w:rPr>
          <w:rFonts w:ascii="Myriad-Bold" w:hAnsi="Myriad-Bold" w:cs="Myriad-Bold"/>
          <w:b/>
          <w:bCs/>
          <w:color w:val="004DFB"/>
        </w:rPr>
      </w:pPr>
    </w:p>
    <w:p w:rsidR="00B62CC4" w:rsidRPr="00FC4DD5" w:rsidRDefault="00B62CC4" w:rsidP="00B62CC4">
      <w:pPr>
        <w:autoSpaceDE w:val="0"/>
        <w:autoSpaceDN w:val="0"/>
        <w:adjustRightInd w:val="0"/>
        <w:spacing w:after="0" w:line="240" w:lineRule="auto"/>
        <w:jc w:val="both"/>
      </w:pPr>
      <w:r w:rsidRPr="00FC4DD5">
        <w:t xml:space="preserve">El informe final constara de un mínimo de 20 a un máximo de 30 páginas. </w:t>
      </w:r>
      <w:r w:rsidRPr="005B203D">
        <w:t>Así mismo contendrá un informe ejecutivo de no mas de 5 paginas de extensión que incluirá una somera descripción del programa conjunto, contexto y situación actual, propósito de la evaluación , metodología, hallazgos, conclusiones y recomendaciones mas importantes. El informe final será socializado</w:t>
      </w:r>
      <w:r w:rsidRPr="00FC4DD5">
        <w:t xml:space="preserve"> con el grupo de referencia de la evaluación. Este informe contendrá como mínimo los siguientes apartados:</w:t>
      </w:r>
    </w:p>
    <w:p w:rsidR="00B62CC4" w:rsidRPr="00FC4DD5" w:rsidRDefault="00B62CC4" w:rsidP="00B62CC4">
      <w:pPr>
        <w:autoSpaceDE w:val="0"/>
        <w:autoSpaceDN w:val="0"/>
        <w:adjustRightInd w:val="0"/>
        <w:spacing w:after="0" w:line="240" w:lineRule="auto"/>
      </w:pPr>
    </w:p>
    <w:p w:rsidR="00B62CC4" w:rsidRPr="00FC4DD5" w:rsidRDefault="00B62CC4" w:rsidP="008D4A19">
      <w:pPr>
        <w:pStyle w:val="Prrafodelista"/>
        <w:numPr>
          <w:ilvl w:val="0"/>
          <w:numId w:val="15"/>
        </w:numPr>
        <w:autoSpaceDE w:val="0"/>
        <w:autoSpaceDN w:val="0"/>
        <w:adjustRightInd w:val="0"/>
        <w:spacing w:after="0" w:line="240" w:lineRule="auto"/>
        <w:jc w:val="both"/>
      </w:pPr>
      <w:r w:rsidRPr="00FC4DD5">
        <w:t>Portada</w:t>
      </w:r>
    </w:p>
    <w:p w:rsidR="00B62CC4" w:rsidRPr="00FC4DD5" w:rsidRDefault="00B62CC4" w:rsidP="00B62CC4">
      <w:pPr>
        <w:pStyle w:val="Prrafodelista"/>
        <w:autoSpaceDE w:val="0"/>
        <w:autoSpaceDN w:val="0"/>
        <w:adjustRightInd w:val="0"/>
        <w:spacing w:after="0" w:line="240" w:lineRule="auto"/>
        <w:ind w:left="1068"/>
        <w:jc w:val="both"/>
      </w:pPr>
    </w:p>
    <w:p w:rsidR="00B62CC4" w:rsidRPr="00FC4DD5" w:rsidRDefault="00B62CC4" w:rsidP="00B62CC4">
      <w:pPr>
        <w:autoSpaceDE w:val="0"/>
        <w:autoSpaceDN w:val="0"/>
        <w:adjustRightInd w:val="0"/>
        <w:spacing w:after="0" w:line="240" w:lineRule="auto"/>
        <w:ind w:left="708"/>
        <w:jc w:val="both"/>
      </w:pPr>
      <w:r w:rsidRPr="00FC4DD5">
        <w:t>2. Introducción</w:t>
      </w:r>
    </w:p>
    <w:p w:rsidR="00B62CC4" w:rsidRPr="00FC4DD5" w:rsidRDefault="00B62CC4" w:rsidP="008D4A19">
      <w:pPr>
        <w:pStyle w:val="Prrafodelista"/>
        <w:numPr>
          <w:ilvl w:val="1"/>
          <w:numId w:val="2"/>
        </w:numPr>
        <w:autoSpaceDE w:val="0"/>
        <w:autoSpaceDN w:val="0"/>
        <w:adjustRightInd w:val="0"/>
        <w:spacing w:after="0" w:line="240" w:lineRule="auto"/>
        <w:jc w:val="both"/>
      </w:pPr>
      <w:r w:rsidRPr="00FC4DD5">
        <w:t>Antecedentes, objetivo y enfoque metodológico</w:t>
      </w:r>
    </w:p>
    <w:p w:rsidR="00B62CC4" w:rsidRPr="00FC4DD5" w:rsidRDefault="00B62CC4" w:rsidP="008D4A19">
      <w:pPr>
        <w:pStyle w:val="Prrafodelista"/>
        <w:numPr>
          <w:ilvl w:val="1"/>
          <w:numId w:val="2"/>
        </w:numPr>
        <w:autoSpaceDE w:val="0"/>
        <w:autoSpaceDN w:val="0"/>
        <w:adjustRightInd w:val="0"/>
        <w:spacing w:after="0" w:line="240" w:lineRule="auto"/>
        <w:jc w:val="both"/>
      </w:pPr>
      <w:r w:rsidRPr="00FC4DD5">
        <w:t>Objetivo de la evaluación</w:t>
      </w:r>
    </w:p>
    <w:p w:rsidR="00B62CC4" w:rsidRPr="00FC4DD5" w:rsidRDefault="00B62CC4" w:rsidP="008D4A19">
      <w:pPr>
        <w:pStyle w:val="Prrafodelista"/>
        <w:numPr>
          <w:ilvl w:val="1"/>
          <w:numId w:val="2"/>
        </w:numPr>
        <w:autoSpaceDE w:val="0"/>
        <w:autoSpaceDN w:val="0"/>
        <w:adjustRightInd w:val="0"/>
        <w:spacing w:after="0" w:line="240" w:lineRule="auto"/>
        <w:jc w:val="both"/>
      </w:pPr>
      <w:r w:rsidRPr="00FC4DD5">
        <w:t>Metodología empleada en la evaluación</w:t>
      </w:r>
    </w:p>
    <w:p w:rsidR="00B62CC4" w:rsidRPr="00FC4DD5" w:rsidRDefault="00B62CC4" w:rsidP="008D4A19">
      <w:pPr>
        <w:pStyle w:val="Prrafodelista"/>
        <w:numPr>
          <w:ilvl w:val="1"/>
          <w:numId w:val="2"/>
        </w:numPr>
        <w:autoSpaceDE w:val="0"/>
        <w:autoSpaceDN w:val="0"/>
        <w:adjustRightInd w:val="0"/>
        <w:spacing w:after="0" w:line="240" w:lineRule="auto"/>
        <w:jc w:val="both"/>
      </w:pPr>
      <w:r w:rsidRPr="00FC4DD5">
        <w:t>Condicionantes y límites del estudio realizado</w:t>
      </w:r>
    </w:p>
    <w:p w:rsidR="00B62CC4" w:rsidRPr="00FC4DD5" w:rsidRDefault="00B62CC4" w:rsidP="00B62CC4">
      <w:pPr>
        <w:pStyle w:val="Prrafodelista"/>
        <w:autoSpaceDE w:val="0"/>
        <w:autoSpaceDN w:val="0"/>
        <w:adjustRightInd w:val="0"/>
        <w:spacing w:after="0" w:line="240" w:lineRule="auto"/>
        <w:ind w:left="1440"/>
        <w:jc w:val="both"/>
      </w:pPr>
    </w:p>
    <w:p w:rsidR="00B62CC4" w:rsidRPr="00FC4DD5" w:rsidRDefault="00B62CC4" w:rsidP="00B62CC4">
      <w:pPr>
        <w:autoSpaceDE w:val="0"/>
        <w:autoSpaceDN w:val="0"/>
        <w:adjustRightInd w:val="0"/>
        <w:spacing w:after="0" w:line="240" w:lineRule="auto"/>
        <w:ind w:left="708"/>
        <w:jc w:val="both"/>
      </w:pPr>
      <w:r w:rsidRPr="00FC4DD5">
        <w:t>3. Descripción de las intervenciones realizadas</w:t>
      </w:r>
    </w:p>
    <w:p w:rsidR="00B62CC4" w:rsidRPr="00FC4DD5" w:rsidRDefault="00B62CC4" w:rsidP="008D4A19">
      <w:pPr>
        <w:pStyle w:val="Prrafodelista"/>
        <w:numPr>
          <w:ilvl w:val="1"/>
          <w:numId w:val="2"/>
        </w:numPr>
        <w:autoSpaceDE w:val="0"/>
        <w:autoSpaceDN w:val="0"/>
        <w:adjustRightInd w:val="0"/>
        <w:spacing w:after="0" w:line="240" w:lineRule="auto"/>
        <w:jc w:val="both"/>
      </w:pPr>
      <w:r w:rsidRPr="00FC4DD5">
        <w:t xml:space="preserve">- Concepción inicial: </w:t>
      </w:r>
    </w:p>
    <w:p w:rsidR="00B62CC4" w:rsidRPr="00FC4DD5" w:rsidRDefault="00B62CC4" w:rsidP="008D4A19">
      <w:pPr>
        <w:pStyle w:val="Prrafodelista"/>
        <w:numPr>
          <w:ilvl w:val="1"/>
          <w:numId w:val="2"/>
        </w:numPr>
        <w:autoSpaceDE w:val="0"/>
        <w:autoSpaceDN w:val="0"/>
        <w:adjustRightInd w:val="0"/>
        <w:spacing w:after="0" w:line="240" w:lineRule="auto"/>
        <w:jc w:val="both"/>
      </w:pPr>
      <w:r w:rsidRPr="00FC4DD5">
        <w:lastRenderedPageBreak/>
        <w:t>- Descripción detallada de su evolución: descripción de la  teoría del cambio del programa.</w:t>
      </w:r>
    </w:p>
    <w:p w:rsidR="00B62CC4" w:rsidRPr="00FC4DD5" w:rsidRDefault="00B62CC4" w:rsidP="00B62CC4">
      <w:pPr>
        <w:pStyle w:val="Prrafodelista"/>
        <w:autoSpaceDE w:val="0"/>
        <w:autoSpaceDN w:val="0"/>
        <w:adjustRightInd w:val="0"/>
        <w:spacing w:after="0" w:line="240" w:lineRule="auto"/>
        <w:ind w:left="1440"/>
        <w:jc w:val="both"/>
      </w:pPr>
    </w:p>
    <w:p w:rsidR="00B62CC4" w:rsidRPr="00FC4DD5" w:rsidRDefault="00B62CC4" w:rsidP="00B62CC4">
      <w:pPr>
        <w:autoSpaceDE w:val="0"/>
        <w:autoSpaceDN w:val="0"/>
        <w:adjustRightInd w:val="0"/>
        <w:spacing w:after="0" w:line="240" w:lineRule="auto"/>
        <w:ind w:left="708"/>
        <w:jc w:val="both"/>
      </w:pPr>
      <w:r w:rsidRPr="00FC4DD5">
        <w:t>4. Niveles de análisis: Criterios y Preguntas de Evaluación</w:t>
      </w:r>
    </w:p>
    <w:p w:rsidR="00B62CC4" w:rsidRPr="00FC4DD5" w:rsidRDefault="00B62CC4" w:rsidP="00B62CC4">
      <w:pPr>
        <w:autoSpaceDE w:val="0"/>
        <w:autoSpaceDN w:val="0"/>
        <w:adjustRightInd w:val="0"/>
        <w:spacing w:after="0" w:line="240" w:lineRule="auto"/>
        <w:ind w:left="708"/>
        <w:jc w:val="both"/>
      </w:pPr>
    </w:p>
    <w:p w:rsidR="00B62CC4" w:rsidRPr="00FC4DD5" w:rsidRDefault="00B62CC4" w:rsidP="00B62CC4">
      <w:pPr>
        <w:autoSpaceDE w:val="0"/>
        <w:autoSpaceDN w:val="0"/>
        <w:adjustRightInd w:val="0"/>
        <w:spacing w:after="0" w:line="240" w:lineRule="auto"/>
        <w:ind w:left="708"/>
        <w:jc w:val="both"/>
      </w:pPr>
      <w:r w:rsidRPr="00FC4DD5">
        <w:t>5. Conclusiones y enseñanzas obtenidas (priorizadas, estructuradas y claras)</w:t>
      </w:r>
    </w:p>
    <w:p w:rsidR="00B62CC4" w:rsidRPr="00FC4DD5" w:rsidRDefault="00B62CC4" w:rsidP="00B62CC4">
      <w:pPr>
        <w:autoSpaceDE w:val="0"/>
        <w:autoSpaceDN w:val="0"/>
        <w:adjustRightInd w:val="0"/>
        <w:spacing w:after="0" w:line="240" w:lineRule="auto"/>
        <w:ind w:left="708"/>
        <w:jc w:val="both"/>
      </w:pPr>
    </w:p>
    <w:p w:rsidR="00B62CC4" w:rsidRPr="00FC4DD5" w:rsidRDefault="00B62CC4" w:rsidP="00B62CC4">
      <w:pPr>
        <w:autoSpaceDE w:val="0"/>
        <w:autoSpaceDN w:val="0"/>
        <w:adjustRightInd w:val="0"/>
        <w:spacing w:after="0" w:line="240" w:lineRule="auto"/>
        <w:ind w:left="708"/>
        <w:jc w:val="both"/>
      </w:pPr>
      <w:r w:rsidRPr="00FC4DD5">
        <w:t>6. Recomendaciones</w:t>
      </w:r>
    </w:p>
    <w:p w:rsidR="00B62CC4" w:rsidRPr="00FC4DD5" w:rsidRDefault="00B62CC4" w:rsidP="00B62CC4">
      <w:pPr>
        <w:autoSpaceDE w:val="0"/>
        <w:autoSpaceDN w:val="0"/>
        <w:adjustRightInd w:val="0"/>
        <w:spacing w:after="0" w:line="240" w:lineRule="auto"/>
        <w:ind w:left="708"/>
        <w:jc w:val="both"/>
      </w:pPr>
    </w:p>
    <w:p w:rsidR="00B62CC4" w:rsidRPr="00FC4DD5" w:rsidRDefault="00B62CC4" w:rsidP="00B62CC4">
      <w:pPr>
        <w:autoSpaceDE w:val="0"/>
        <w:autoSpaceDN w:val="0"/>
        <w:adjustRightInd w:val="0"/>
        <w:spacing w:after="0" w:line="240" w:lineRule="auto"/>
        <w:ind w:left="708"/>
        <w:jc w:val="both"/>
      </w:pPr>
      <w:r w:rsidRPr="00FC4DD5">
        <w:t>7. Anexos</w:t>
      </w:r>
    </w:p>
    <w:p w:rsidR="00B62CC4" w:rsidRPr="00FC4DD5" w:rsidRDefault="00B62CC4" w:rsidP="00B62CC4">
      <w:pPr>
        <w:autoSpaceDE w:val="0"/>
        <w:autoSpaceDN w:val="0"/>
        <w:adjustRightInd w:val="0"/>
        <w:spacing w:after="0" w:line="240" w:lineRule="auto"/>
        <w:ind w:left="708"/>
        <w:jc w:val="both"/>
      </w:pPr>
    </w:p>
    <w:p w:rsidR="00B62CC4" w:rsidRPr="00FC4DD5" w:rsidRDefault="00B62CC4" w:rsidP="00B62CC4">
      <w:pPr>
        <w:autoSpaceDE w:val="0"/>
        <w:autoSpaceDN w:val="0"/>
        <w:adjustRightInd w:val="0"/>
        <w:spacing w:after="0" w:line="240" w:lineRule="auto"/>
        <w:rPr>
          <w:rFonts w:ascii="Myriad-Bold" w:hAnsi="Myriad-Bold" w:cs="Myriad-Bold"/>
          <w:b/>
          <w:bCs/>
          <w:color w:val="004DFB"/>
          <w:szCs w:val="24"/>
        </w:rPr>
      </w:pPr>
    </w:p>
    <w:p w:rsidR="00B62CC4" w:rsidRPr="00FC4DD5" w:rsidRDefault="00B62CC4" w:rsidP="00B62CC4">
      <w:pPr>
        <w:autoSpaceDE w:val="0"/>
        <w:autoSpaceDN w:val="0"/>
        <w:adjustRightInd w:val="0"/>
        <w:spacing w:after="0" w:line="240" w:lineRule="auto"/>
        <w:rPr>
          <w:rFonts w:ascii="Myriad-Bold" w:hAnsi="Myriad-Bold" w:cs="Myriad-Bold"/>
          <w:b/>
          <w:bCs/>
          <w:color w:val="004DFB"/>
          <w:szCs w:val="24"/>
        </w:rPr>
      </w:pPr>
      <w:r w:rsidRPr="00FC4DD5">
        <w:rPr>
          <w:rFonts w:ascii="Myriad-Bold" w:hAnsi="Myriad-Bold" w:cs="Myriad-Bold"/>
          <w:b/>
          <w:bCs/>
          <w:color w:val="004DFB"/>
          <w:szCs w:val="24"/>
        </w:rPr>
        <w:t>7.  REQUISITOS  PARA LA CONTRATACION DE CONSULTOR</w:t>
      </w:r>
    </w:p>
    <w:p w:rsidR="00B62CC4" w:rsidRPr="00FC4DD5" w:rsidRDefault="00B62CC4" w:rsidP="00B62CC4">
      <w:pPr>
        <w:jc w:val="both"/>
      </w:pPr>
    </w:p>
    <w:p w:rsidR="00B62CC4" w:rsidRPr="00FC4DD5" w:rsidRDefault="00B62CC4" w:rsidP="00B62CC4">
      <w:pPr>
        <w:jc w:val="both"/>
      </w:pPr>
      <w:r w:rsidRPr="00FC4DD5">
        <w:t>El consultor contratado deberá cumplir como mínimo con los siguientes requisitos:</w:t>
      </w:r>
    </w:p>
    <w:p w:rsidR="00B62CC4" w:rsidRPr="00FC4DD5" w:rsidRDefault="00B62CC4" w:rsidP="00B62CC4">
      <w:pPr>
        <w:jc w:val="both"/>
      </w:pPr>
      <w:r w:rsidRPr="00FC4DD5">
        <w:rPr>
          <w:b/>
        </w:rPr>
        <w:t>Educación</w:t>
      </w:r>
      <w:r w:rsidRPr="00FC4DD5">
        <w:t>:</w:t>
      </w:r>
    </w:p>
    <w:p w:rsidR="00B62CC4" w:rsidRPr="00FC4DD5" w:rsidRDefault="00B62CC4" w:rsidP="00B62CC4">
      <w:pPr>
        <w:jc w:val="both"/>
      </w:pPr>
      <w:r w:rsidRPr="00FC4DD5">
        <w:t>Estar en posesión de un posgraduado en Desarrollo Internacional, Políticas Publicas, Ciencias Sociales, Ingeniería o campos relacionados. Se valorara la especialización de estudios en evaluación.</w:t>
      </w:r>
    </w:p>
    <w:p w:rsidR="00B62CC4" w:rsidRPr="00FC4DD5" w:rsidRDefault="00B62CC4" w:rsidP="00B62CC4">
      <w:pPr>
        <w:jc w:val="both"/>
      </w:pPr>
      <w:r w:rsidRPr="00FC4DD5">
        <w:rPr>
          <w:b/>
        </w:rPr>
        <w:t>Experiencia</w:t>
      </w:r>
      <w:r w:rsidRPr="00FC4DD5">
        <w:t>:</w:t>
      </w:r>
    </w:p>
    <w:p w:rsidR="00B62CC4" w:rsidRPr="00FC4DD5" w:rsidRDefault="00B62CC4" w:rsidP="008D4A19">
      <w:pPr>
        <w:pStyle w:val="Prrafodelista"/>
        <w:numPr>
          <w:ilvl w:val="0"/>
          <w:numId w:val="3"/>
        </w:numPr>
        <w:jc w:val="both"/>
      </w:pPr>
      <w:r w:rsidRPr="00FC4DD5">
        <w:t xml:space="preserve">Tener </w:t>
      </w:r>
      <w:r>
        <w:t>7 añ</w:t>
      </w:r>
      <w:r w:rsidRPr="00FC4DD5">
        <w:t>os, como mínimo, de reconocida experiencia como evaluador de proyectos,  programas, evaluaciones temáticas o de país.</w:t>
      </w:r>
    </w:p>
    <w:p w:rsidR="00B62CC4" w:rsidRPr="00FC4DD5" w:rsidRDefault="00B62CC4" w:rsidP="008D4A19">
      <w:pPr>
        <w:pStyle w:val="Prrafodelista"/>
        <w:numPr>
          <w:ilvl w:val="0"/>
          <w:numId w:val="3"/>
        </w:numPr>
        <w:jc w:val="both"/>
      </w:pPr>
      <w:r w:rsidRPr="00FC4DD5">
        <w:t xml:space="preserve">Conocimiento de alguna de las 8 aéreas temáticas del FOD-M. </w:t>
      </w:r>
    </w:p>
    <w:p w:rsidR="00B62CC4" w:rsidRPr="00FC4DD5" w:rsidRDefault="00B62CC4" w:rsidP="00B62CC4">
      <w:pPr>
        <w:jc w:val="both"/>
        <w:rPr>
          <w:b/>
        </w:rPr>
      </w:pPr>
      <w:r w:rsidRPr="00FC4DD5">
        <w:rPr>
          <w:b/>
        </w:rPr>
        <w:t>Habilidades</w:t>
      </w:r>
    </w:p>
    <w:p w:rsidR="00B62CC4" w:rsidRPr="00FC4DD5" w:rsidRDefault="00B62CC4" w:rsidP="00B62CC4">
      <w:pPr>
        <w:jc w:val="both"/>
      </w:pPr>
      <w:r w:rsidRPr="00FC4DD5">
        <w:t>Pensamiento conceptual y habilidades analíticas.</w:t>
      </w:r>
    </w:p>
    <w:p w:rsidR="00B62CC4" w:rsidRDefault="00B62CC4" w:rsidP="00B62CC4">
      <w:pPr>
        <w:jc w:val="both"/>
      </w:pPr>
      <w:r w:rsidRPr="00FC4DD5">
        <w:rPr>
          <w:b/>
        </w:rPr>
        <w:t>Idiomas</w:t>
      </w:r>
      <w:r w:rsidRPr="00FC4DD5">
        <w:t xml:space="preserve">: el dominio y la suficiencia en ingles y español es un requisito esencial (escrito y hablado). </w:t>
      </w:r>
    </w:p>
    <w:p w:rsidR="00B62CC4" w:rsidRPr="00FC4DD5" w:rsidRDefault="00B62CC4" w:rsidP="00B62CC4">
      <w:pPr>
        <w:jc w:val="both"/>
      </w:pPr>
      <w:r w:rsidRPr="00FC4DD5">
        <w:rPr>
          <w:b/>
        </w:rPr>
        <w:t>Conocimientos en</w:t>
      </w:r>
      <w:r w:rsidRPr="00FC4DD5">
        <w:t xml:space="preserve">: ODM, Eficacia de </w:t>
      </w:r>
      <w:r>
        <w:t>la Ayuda (Declaración de Paris y</w:t>
      </w:r>
      <w:r w:rsidRPr="00FC4DD5">
        <w:t xml:space="preserve"> Agenda de Acción de Accra) Naciones Unidas así como con procedimientos e intervenciones de otros actores Multilaterales de Desarrollo y donantes bilaterales.</w:t>
      </w:r>
    </w:p>
    <w:p w:rsidR="00B62CC4" w:rsidRPr="00FC4DD5" w:rsidRDefault="00B62CC4" w:rsidP="00B62CC4">
      <w:pPr>
        <w:jc w:val="both"/>
      </w:pPr>
      <w:r w:rsidRPr="00FC4DD5">
        <w:t>Se valoraran positivamente experiencias de evaluación anteriores en el Sistema de Naciones Unidas.</w:t>
      </w:r>
    </w:p>
    <w:p w:rsidR="00B62CC4" w:rsidRPr="00FC4DD5" w:rsidRDefault="00B62CC4" w:rsidP="00B62CC4">
      <w:pPr>
        <w:jc w:val="both"/>
      </w:pPr>
      <w:r w:rsidRPr="00FC4DD5">
        <w:t>Habilidades excelentes de comunicación</w:t>
      </w:r>
    </w:p>
    <w:p w:rsidR="00B62CC4" w:rsidRPr="00FC4DD5" w:rsidRDefault="00B62CC4" w:rsidP="00B62CC4">
      <w:pPr>
        <w:jc w:val="both"/>
      </w:pPr>
      <w:r w:rsidRPr="00FC4DD5">
        <w:t>Dominio de herramientas ofimáticas (Word, Excel, etc)</w:t>
      </w:r>
    </w:p>
    <w:p w:rsidR="00B62CC4" w:rsidRPr="00FC4DD5" w:rsidRDefault="00B62CC4" w:rsidP="00B62CC4">
      <w:pPr>
        <w:jc w:val="both"/>
        <w:rPr>
          <w:b/>
        </w:rPr>
      </w:pPr>
      <w:r w:rsidRPr="00FC4DD5">
        <w:rPr>
          <w:b/>
        </w:rPr>
        <w:t>Competencias corporativas</w:t>
      </w:r>
    </w:p>
    <w:p w:rsidR="00B62CC4" w:rsidRPr="00FC4DD5" w:rsidRDefault="00B62CC4" w:rsidP="008D4A19">
      <w:pPr>
        <w:pStyle w:val="Prrafodelista"/>
        <w:numPr>
          <w:ilvl w:val="0"/>
          <w:numId w:val="14"/>
        </w:numPr>
        <w:jc w:val="both"/>
      </w:pPr>
      <w:r w:rsidRPr="00FC4DD5">
        <w:t xml:space="preserve">Demuestra Integridad como modelo de los valores y estándares éticos que propugna Naciones Unidas. </w:t>
      </w:r>
    </w:p>
    <w:p w:rsidR="00B62CC4" w:rsidRPr="00FC4DD5" w:rsidRDefault="00B62CC4" w:rsidP="008D4A19">
      <w:pPr>
        <w:pStyle w:val="Prrafodelista"/>
        <w:numPr>
          <w:ilvl w:val="0"/>
          <w:numId w:val="14"/>
        </w:numPr>
        <w:jc w:val="both"/>
      </w:pPr>
      <w:r w:rsidRPr="00FC4DD5">
        <w:t>Promociona la visión, la misión y las metas estratégicas de Naciones Unidas.</w:t>
      </w:r>
    </w:p>
    <w:p w:rsidR="00B62CC4" w:rsidRPr="00FC4DD5" w:rsidRDefault="00B62CC4" w:rsidP="008D4A19">
      <w:pPr>
        <w:pStyle w:val="Prrafodelista"/>
        <w:numPr>
          <w:ilvl w:val="0"/>
          <w:numId w:val="14"/>
        </w:numPr>
        <w:jc w:val="both"/>
      </w:pPr>
      <w:r w:rsidRPr="00FC4DD5">
        <w:lastRenderedPageBreak/>
        <w:t>Muestra sensibilidad y adaptación hacia las diferencias y los contextos en cultura, genero, religión, raza, nacionalidad y diferencias de edad.</w:t>
      </w:r>
    </w:p>
    <w:p w:rsidR="00B62CC4" w:rsidRPr="00FC4DD5" w:rsidRDefault="00B62CC4" w:rsidP="00B62CC4">
      <w:pPr>
        <w:autoSpaceDE w:val="0"/>
        <w:autoSpaceDN w:val="0"/>
        <w:adjustRightInd w:val="0"/>
        <w:spacing w:after="0" w:line="240" w:lineRule="auto"/>
        <w:rPr>
          <w:rFonts w:ascii="ACaslon-Regular" w:hAnsi="ACaslon-Regular" w:cs="ACaslon-Regular"/>
          <w:color w:val="000000"/>
        </w:rPr>
      </w:pPr>
    </w:p>
    <w:p w:rsidR="00B62CC4" w:rsidRPr="00FC4DD5" w:rsidRDefault="00B62CC4" w:rsidP="00B62CC4">
      <w:pPr>
        <w:autoSpaceDE w:val="0"/>
        <w:autoSpaceDN w:val="0"/>
        <w:adjustRightInd w:val="0"/>
        <w:spacing w:after="0" w:line="240" w:lineRule="auto"/>
        <w:rPr>
          <w:rFonts w:ascii="Myriad-Bold" w:hAnsi="Myriad-Bold" w:cs="Myriad-Bold"/>
          <w:b/>
          <w:bCs/>
          <w:color w:val="004DFB"/>
          <w:szCs w:val="24"/>
        </w:rPr>
      </w:pPr>
      <w:r w:rsidRPr="00FC4DD5">
        <w:rPr>
          <w:rFonts w:ascii="Myriad-Bold" w:hAnsi="Myriad-Bold" w:cs="Myriad-Bold"/>
          <w:b/>
          <w:bCs/>
          <w:color w:val="004DFB"/>
          <w:szCs w:val="24"/>
        </w:rPr>
        <w:t>8. PRINCIPIOS y PREMISAS ETICAS DE LA EVALUACION</w:t>
      </w:r>
    </w:p>
    <w:p w:rsidR="00B62CC4" w:rsidRPr="00FC4DD5" w:rsidRDefault="00B62CC4" w:rsidP="00B62CC4">
      <w:pPr>
        <w:autoSpaceDE w:val="0"/>
        <w:autoSpaceDN w:val="0"/>
        <w:adjustRightInd w:val="0"/>
        <w:spacing w:after="0" w:line="240" w:lineRule="auto"/>
        <w:rPr>
          <w:rFonts w:ascii="ACaslon-Regular" w:hAnsi="ACaslon-Regular" w:cs="ACaslon-Regular"/>
          <w:color w:val="000000"/>
        </w:rPr>
      </w:pPr>
    </w:p>
    <w:p w:rsidR="00B62CC4" w:rsidRPr="00FC4DD5" w:rsidRDefault="00B62CC4" w:rsidP="00B62CC4">
      <w:pPr>
        <w:jc w:val="both"/>
      </w:pPr>
      <w:r w:rsidRPr="00FC4DD5">
        <w:t>La evaluación intermedia del programa conjunto se llevara a cabo de acuerdo a los principios y estándares éticos establecidos por el Grupo de Evaluación de Naciones Unidas (UNEG)</w:t>
      </w:r>
    </w:p>
    <w:p w:rsidR="00B62CC4" w:rsidRPr="00FC4DD5" w:rsidRDefault="00B62CC4" w:rsidP="00B62CC4">
      <w:pPr>
        <w:jc w:val="both"/>
      </w:pPr>
      <w:r w:rsidRPr="00FC4DD5">
        <w:t xml:space="preserve">• </w:t>
      </w:r>
      <w:r w:rsidRPr="00FC4DD5">
        <w:rPr>
          <w:b/>
        </w:rPr>
        <w:t>Anonimato y confidencialidad</w:t>
      </w:r>
      <w:r w:rsidRPr="00FC4DD5">
        <w:t>.- La evaluación debe respetar el derecho de las personas a proporcionar información asegurando su anonimato y confidencialidad.</w:t>
      </w:r>
    </w:p>
    <w:p w:rsidR="00B62CC4" w:rsidRPr="00FC4DD5" w:rsidRDefault="00B62CC4" w:rsidP="00B62CC4">
      <w:pPr>
        <w:jc w:val="both"/>
      </w:pPr>
      <w:r w:rsidRPr="00FC4DD5">
        <w:t xml:space="preserve">• </w:t>
      </w:r>
      <w:r w:rsidRPr="00FC4DD5">
        <w:rPr>
          <w:b/>
        </w:rPr>
        <w:t>Responsabilidad</w:t>
      </w:r>
      <w:r w:rsidRPr="00FC4DD5">
        <w:t>.- Cualquier desacuerdo o diferencia de opinión que pudiera surgir entre EL CONSULTOR o entre éstos y los responsables del Programa Conjunto, en relación con las conclusiones y/o recomendaciones, debe ser mencionada en el informe. Cualquier afirmación debe ser sostenida por el equipo o dejar constancia del desacuerdo sobre ella.</w:t>
      </w:r>
    </w:p>
    <w:p w:rsidR="00B62CC4" w:rsidRPr="00FC4DD5" w:rsidRDefault="00B62CC4" w:rsidP="00B62CC4">
      <w:pPr>
        <w:jc w:val="both"/>
      </w:pPr>
      <w:r w:rsidRPr="00FC4DD5">
        <w:t xml:space="preserve">• </w:t>
      </w:r>
      <w:r w:rsidRPr="00FC4DD5">
        <w:rPr>
          <w:b/>
        </w:rPr>
        <w:t>Integridad.-</w:t>
      </w:r>
      <w:r w:rsidRPr="00FC4DD5">
        <w:t xml:space="preserve"> El evaluador tendrán la responsabilidad de poner de manifiesto cuestiones no mencionadas específicamente en el los TOR, si ello fuera necesario para obtener un análisis más completo de la intervención.</w:t>
      </w:r>
    </w:p>
    <w:p w:rsidR="00B62CC4" w:rsidRPr="00FC4DD5" w:rsidRDefault="00B62CC4" w:rsidP="00B62CC4">
      <w:pPr>
        <w:jc w:val="both"/>
      </w:pPr>
      <w:r w:rsidRPr="00FC4DD5">
        <w:t>•</w:t>
      </w:r>
      <w:r w:rsidRPr="00FC4DD5">
        <w:rPr>
          <w:b/>
        </w:rPr>
        <w:t xml:space="preserve"> Independencia</w:t>
      </w:r>
      <w:r w:rsidRPr="00FC4DD5">
        <w:t>.- El consultor deberá garantizar su independencia de la intervención evaluada, no estando vinculado con su gestión o con cualquier elemento que la compone.</w:t>
      </w:r>
    </w:p>
    <w:p w:rsidR="00B62CC4" w:rsidRPr="00FC4DD5" w:rsidRDefault="00B62CC4" w:rsidP="00B62CC4">
      <w:pPr>
        <w:jc w:val="both"/>
      </w:pPr>
      <w:r w:rsidRPr="00FC4DD5">
        <w:t xml:space="preserve">• </w:t>
      </w:r>
      <w:r w:rsidRPr="00FC4DD5">
        <w:rPr>
          <w:b/>
        </w:rPr>
        <w:t>Incidencias</w:t>
      </w:r>
      <w:r w:rsidRPr="00FC4DD5">
        <w:t>.- En el supuesto de la aparición de problemas durante la realización del trabajo de campo o en cualquier otra fase de la evaluación, éstos deberán ser comunicados inmediatamente al Secretariado del FOD-M. De no ser así, la existencia de dichos problemas en ningún caso podrá ser utilizada para justificar la no obtención de los resultados establecidos por el Secretariado del FOD-M en los presentes términos de referencia.</w:t>
      </w:r>
    </w:p>
    <w:p w:rsidR="00B62CC4" w:rsidRPr="00FC4DD5" w:rsidRDefault="00B62CC4" w:rsidP="00B62CC4">
      <w:pPr>
        <w:jc w:val="both"/>
      </w:pPr>
      <w:r w:rsidRPr="00FC4DD5">
        <w:t>•</w:t>
      </w:r>
      <w:r w:rsidRPr="00FC4DD5">
        <w:rPr>
          <w:b/>
        </w:rPr>
        <w:t xml:space="preserve"> Convalidación de la información.- </w:t>
      </w:r>
      <w:r w:rsidRPr="00FC4DD5">
        <w:t>Corresponde al equipo evaluador garantizar la veracidad de la información recopilada para la elaboración de los informes, y en última instancia será responsable de la información presentada en el Informe de evaluación.</w:t>
      </w:r>
    </w:p>
    <w:p w:rsidR="00B62CC4" w:rsidRPr="00FC4DD5" w:rsidRDefault="00B62CC4" w:rsidP="00B62CC4">
      <w:pPr>
        <w:jc w:val="both"/>
      </w:pPr>
      <w:r w:rsidRPr="005B203D">
        <w:t xml:space="preserve">• </w:t>
      </w:r>
      <w:r w:rsidRPr="005B203D">
        <w:rPr>
          <w:b/>
        </w:rPr>
        <w:t xml:space="preserve">Propiedad Intelectual.- </w:t>
      </w:r>
      <w:r w:rsidRPr="005B203D">
        <w:t>En el manejo de las fuentes de información el consultor deberá respetar los derechos de propiedad intelectual de las instituciones y comunidades objeto de la evaluación.</w:t>
      </w:r>
      <w:r w:rsidRPr="00FC4DD5">
        <w:t xml:space="preserve"> </w:t>
      </w:r>
    </w:p>
    <w:p w:rsidR="00B62CC4" w:rsidRPr="00FC4DD5" w:rsidRDefault="00B62CC4" w:rsidP="00B62CC4">
      <w:pPr>
        <w:jc w:val="both"/>
      </w:pPr>
      <w:r w:rsidRPr="00FC4DD5">
        <w:t xml:space="preserve">• </w:t>
      </w:r>
      <w:r w:rsidRPr="00FC4DD5">
        <w:rPr>
          <w:b/>
        </w:rPr>
        <w:t>Entrega de los Informes.-</w:t>
      </w:r>
      <w:r w:rsidRPr="00FC4DD5">
        <w:t xml:space="preserve"> En caso de retraso en la entrega de los informes o en el supuesto en que la calidad de los informes entregados sea manifiestamente inferior a lo pactado, serán aplicables las penalizaciones previstas en los presentes términos de referencia.</w:t>
      </w:r>
    </w:p>
    <w:p w:rsidR="00B62CC4" w:rsidRPr="00FC4DD5" w:rsidRDefault="00B62CC4" w:rsidP="00B62CC4">
      <w:pPr>
        <w:autoSpaceDE w:val="0"/>
        <w:autoSpaceDN w:val="0"/>
        <w:adjustRightInd w:val="0"/>
        <w:spacing w:after="0" w:line="240" w:lineRule="auto"/>
        <w:rPr>
          <w:rFonts w:ascii="ACaslon-Regular" w:hAnsi="ACaslon-Regular" w:cs="ACaslon-Regular"/>
          <w:color w:val="000000"/>
        </w:rPr>
      </w:pPr>
    </w:p>
    <w:p w:rsidR="00B62CC4" w:rsidRPr="00FC4DD5" w:rsidRDefault="00B62CC4" w:rsidP="00B62CC4">
      <w:pPr>
        <w:autoSpaceDE w:val="0"/>
        <w:autoSpaceDN w:val="0"/>
        <w:adjustRightInd w:val="0"/>
        <w:spacing w:after="0" w:line="240" w:lineRule="auto"/>
        <w:rPr>
          <w:rFonts w:ascii="Myriad-Bold" w:hAnsi="Myriad-Bold" w:cs="Myriad-Bold"/>
          <w:b/>
          <w:bCs/>
          <w:color w:val="004DFB"/>
          <w:szCs w:val="24"/>
        </w:rPr>
      </w:pPr>
      <w:r w:rsidRPr="00FC4DD5">
        <w:rPr>
          <w:rFonts w:ascii="Myriad-Bold" w:hAnsi="Myriad-Bold" w:cs="Myriad-Bold"/>
          <w:b/>
          <w:bCs/>
          <w:color w:val="004DFB"/>
          <w:szCs w:val="24"/>
        </w:rPr>
        <w:t>9. FUNCIONES DE LOS ACTORES DE LA EVALUACION</w:t>
      </w:r>
    </w:p>
    <w:p w:rsidR="00B62CC4" w:rsidRPr="00FC4DD5" w:rsidRDefault="00B62CC4" w:rsidP="00B62CC4">
      <w:pPr>
        <w:jc w:val="both"/>
      </w:pPr>
    </w:p>
    <w:p w:rsidR="00B62CC4" w:rsidRPr="00FC4DD5" w:rsidRDefault="00B62CC4" w:rsidP="00B62CC4">
      <w:pPr>
        <w:jc w:val="both"/>
      </w:pPr>
      <w:r w:rsidRPr="00FC4DD5">
        <w:t xml:space="preserve">Los principales agentes en el proceso de evaluación intermedia son El Secretariado del FOD-M, el equipo de gestión del programa conjunto y el Comité de Gestión del Programa que funcionara como </w:t>
      </w:r>
      <w:r w:rsidRPr="00FC4DD5">
        <w:lastRenderedPageBreak/>
        <w:t>grupo de referencia de la evaluación con las funciones del Grupo de Referencia de la evaluación se extienden a todas las fases de la evaluación y consisten en:</w:t>
      </w:r>
    </w:p>
    <w:p w:rsidR="00B62CC4" w:rsidRPr="00FC4DD5" w:rsidRDefault="00B62CC4" w:rsidP="008D4A19">
      <w:pPr>
        <w:pStyle w:val="Prrafodelista"/>
        <w:numPr>
          <w:ilvl w:val="0"/>
          <w:numId w:val="3"/>
        </w:numPr>
        <w:autoSpaceDE w:val="0"/>
        <w:autoSpaceDN w:val="0"/>
        <w:adjustRightInd w:val="0"/>
        <w:spacing w:after="0" w:line="240" w:lineRule="auto"/>
        <w:jc w:val="both"/>
      </w:pPr>
      <w:r w:rsidRPr="00FC4DD5">
        <w:t>Facilitar la participación de los actores implicados en el diseño de la evaluación</w:t>
      </w:r>
    </w:p>
    <w:p w:rsidR="00B62CC4" w:rsidRPr="00FC4DD5" w:rsidRDefault="00B62CC4" w:rsidP="008D4A19">
      <w:pPr>
        <w:pStyle w:val="Prrafodelista"/>
        <w:numPr>
          <w:ilvl w:val="0"/>
          <w:numId w:val="3"/>
        </w:numPr>
        <w:autoSpaceDE w:val="0"/>
        <w:autoSpaceDN w:val="0"/>
        <w:adjustRightInd w:val="0"/>
        <w:spacing w:after="0" w:line="240" w:lineRule="auto"/>
        <w:jc w:val="both"/>
      </w:pPr>
      <w:r w:rsidRPr="00FC4DD5">
        <w:t>Identificación de necesidades de información, definición de objetivos y delimitación del alcance de la evaluación.</w:t>
      </w:r>
    </w:p>
    <w:p w:rsidR="00B62CC4" w:rsidRPr="00FC4DD5" w:rsidRDefault="00B62CC4" w:rsidP="008D4A19">
      <w:pPr>
        <w:pStyle w:val="Prrafodelista"/>
        <w:numPr>
          <w:ilvl w:val="0"/>
          <w:numId w:val="3"/>
        </w:numPr>
        <w:autoSpaceDE w:val="0"/>
        <w:autoSpaceDN w:val="0"/>
        <w:adjustRightInd w:val="0"/>
        <w:spacing w:after="0" w:line="240" w:lineRule="auto"/>
        <w:jc w:val="both"/>
      </w:pPr>
      <w:r w:rsidRPr="00FC4DD5">
        <w:t>Opinar sobre los documentos de planificación de la evaluación (Plan de Evaluación, Plan de Trabajo y Plan de Comunicación)</w:t>
      </w:r>
    </w:p>
    <w:p w:rsidR="00B62CC4" w:rsidRPr="00FC4DD5" w:rsidRDefault="00B62CC4" w:rsidP="008D4A19">
      <w:pPr>
        <w:pStyle w:val="Prrafodelista"/>
        <w:numPr>
          <w:ilvl w:val="0"/>
          <w:numId w:val="3"/>
        </w:numPr>
        <w:autoSpaceDE w:val="0"/>
        <w:autoSpaceDN w:val="0"/>
        <w:adjustRightInd w:val="0"/>
        <w:spacing w:after="0" w:line="240" w:lineRule="auto"/>
        <w:jc w:val="both"/>
      </w:pPr>
      <w:r w:rsidRPr="00FC4DD5">
        <w:t>Aportar insumos y participar en la redacción de los Términos de Referencia para la contratación de los servicios de asistencia técnica para la evaluación.</w:t>
      </w:r>
    </w:p>
    <w:p w:rsidR="00B62CC4" w:rsidRPr="00FC4DD5" w:rsidRDefault="00B62CC4" w:rsidP="008D4A19">
      <w:pPr>
        <w:pStyle w:val="Prrafodelista"/>
        <w:numPr>
          <w:ilvl w:val="0"/>
          <w:numId w:val="3"/>
        </w:numPr>
        <w:autoSpaceDE w:val="0"/>
        <w:autoSpaceDN w:val="0"/>
        <w:adjustRightInd w:val="0"/>
        <w:spacing w:after="0" w:line="240" w:lineRule="auto"/>
        <w:jc w:val="both"/>
      </w:pPr>
      <w:r w:rsidRPr="00FC4DD5">
        <w:t>Facilitar al equipo de evaluación el acceso a toda la información y documentación relevante de la intervención, y a los agentes e informantes clave que deban participar en entrevistas, grupos de discusión o cualquier otra técnica de recopilación de información.</w:t>
      </w:r>
    </w:p>
    <w:p w:rsidR="00B62CC4" w:rsidRPr="00FC4DD5" w:rsidRDefault="00B62CC4" w:rsidP="008D4A19">
      <w:pPr>
        <w:pStyle w:val="Prrafodelista"/>
        <w:numPr>
          <w:ilvl w:val="0"/>
          <w:numId w:val="3"/>
        </w:numPr>
        <w:autoSpaceDE w:val="0"/>
        <w:autoSpaceDN w:val="0"/>
        <w:adjustRightInd w:val="0"/>
        <w:spacing w:after="0" w:line="240" w:lineRule="auto"/>
        <w:jc w:val="both"/>
      </w:pPr>
      <w:r w:rsidRPr="00FC4DD5">
        <w:t>Supervisar la calidad del proceso y los documentos e informes que se vayan generando para enriquecerlos con sus aportaciones y asegurar que se da respuesta a sus intereses y demandas de información sobre la intervención.</w:t>
      </w:r>
    </w:p>
    <w:p w:rsidR="00B62CC4" w:rsidRPr="00FC4DD5" w:rsidRDefault="00B62CC4" w:rsidP="008D4A19">
      <w:pPr>
        <w:pStyle w:val="Prrafodelista"/>
        <w:numPr>
          <w:ilvl w:val="0"/>
          <w:numId w:val="3"/>
        </w:numPr>
        <w:autoSpaceDE w:val="0"/>
        <w:autoSpaceDN w:val="0"/>
        <w:adjustRightInd w:val="0"/>
        <w:spacing w:after="0" w:line="240" w:lineRule="auto"/>
        <w:jc w:val="both"/>
      </w:pPr>
      <w:r w:rsidRPr="00FC4DD5">
        <w:t>Difundir los resultados de la evaluación, especialmente entre las organizaciones y entidades de su grupo de interés.</w:t>
      </w:r>
    </w:p>
    <w:p w:rsidR="00B62CC4" w:rsidRPr="00FC4DD5" w:rsidRDefault="00B62CC4" w:rsidP="00B62CC4">
      <w:pPr>
        <w:jc w:val="both"/>
      </w:pPr>
    </w:p>
    <w:p w:rsidR="00B62CC4" w:rsidRPr="00FC4DD5" w:rsidRDefault="00B62CC4" w:rsidP="00B62CC4">
      <w:pPr>
        <w:jc w:val="both"/>
      </w:pPr>
      <w:r w:rsidRPr="00FC4DD5">
        <w:t>Por otra parte, el Secretariado del FOD-M promueve y gestiona la evaluación intermedia del Programa Conjunto como promotores de la evaluación dando cumplimiento al mandato de evaluación y financiándola. Como gestores de la evaluación el Secretariado se encarga de que el proceso evaluativo se realice según lo establecido, impulsando y liderando el diseño de la evaluación; coordinando y supervisando el avance y desarrollo del estudio de evaluación y la calidad del proceso; y son los responsables de comunicar sus resultados, conclusiones y recomendaciones.</w:t>
      </w:r>
    </w:p>
    <w:p w:rsidR="00B62CC4" w:rsidRPr="00FC4DD5" w:rsidRDefault="00B62CC4" w:rsidP="00B62CC4">
      <w:pPr>
        <w:autoSpaceDE w:val="0"/>
        <w:autoSpaceDN w:val="0"/>
        <w:adjustRightInd w:val="0"/>
        <w:spacing w:after="0" w:line="240" w:lineRule="auto"/>
        <w:rPr>
          <w:rFonts w:ascii="Myriad-Bold" w:hAnsi="Myriad-Bold" w:cs="Myriad-Bold"/>
          <w:b/>
          <w:bCs/>
          <w:color w:val="004DFB"/>
          <w:szCs w:val="24"/>
        </w:rPr>
      </w:pPr>
    </w:p>
    <w:p w:rsidR="00B62CC4" w:rsidRPr="00FC4DD5" w:rsidRDefault="00B62CC4" w:rsidP="00B62CC4">
      <w:pPr>
        <w:autoSpaceDE w:val="0"/>
        <w:autoSpaceDN w:val="0"/>
        <w:adjustRightInd w:val="0"/>
        <w:spacing w:after="0" w:line="240" w:lineRule="auto"/>
        <w:rPr>
          <w:rFonts w:ascii="Myriad-Bold" w:hAnsi="Myriad-Bold" w:cs="Myriad-Bold"/>
          <w:b/>
          <w:bCs/>
          <w:color w:val="004DFB"/>
          <w:szCs w:val="24"/>
        </w:rPr>
      </w:pPr>
      <w:r w:rsidRPr="00FC4DD5">
        <w:rPr>
          <w:rFonts w:ascii="Myriad-Bold" w:hAnsi="Myriad-Bold" w:cs="Myriad-Bold"/>
          <w:b/>
          <w:bCs/>
          <w:color w:val="004DFB"/>
          <w:szCs w:val="24"/>
        </w:rPr>
        <w:t>10. CALENDARIO PARA EL PROCESO DE EVALUACION</w:t>
      </w:r>
    </w:p>
    <w:p w:rsidR="00B62CC4" w:rsidRPr="00FC4DD5" w:rsidRDefault="00B62CC4" w:rsidP="00B62CC4">
      <w:pPr>
        <w:autoSpaceDE w:val="0"/>
        <w:autoSpaceDN w:val="0"/>
        <w:adjustRightInd w:val="0"/>
        <w:spacing w:after="0" w:line="240" w:lineRule="auto"/>
        <w:rPr>
          <w:rFonts w:ascii="ACaslon-Regular" w:hAnsi="ACaslon-Regular" w:cs="ACaslon-Regular"/>
          <w:color w:val="000000"/>
        </w:rPr>
      </w:pPr>
    </w:p>
    <w:p w:rsidR="00B62CC4" w:rsidRPr="00FC4DD5" w:rsidRDefault="00B62CC4" w:rsidP="008D4A19">
      <w:pPr>
        <w:pStyle w:val="Prrafodelista"/>
        <w:numPr>
          <w:ilvl w:val="0"/>
          <w:numId w:val="13"/>
        </w:numPr>
        <w:jc w:val="both"/>
        <w:rPr>
          <w:b/>
        </w:rPr>
      </w:pPr>
      <w:r w:rsidRPr="00FC4DD5">
        <w:rPr>
          <w:b/>
        </w:rPr>
        <w:t>Fase de diseño ( Duración total 10 días)</w:t>
      </w:r>
    </w:p>
    <w:p w:rsidR="00B62CC4" w:rsidRPr="00FC4DD5" w:rsidRDefault="00B62CC4" w:rsidP="00B62CC4">
      <w:pPr>
        <w:pStyle w:val="Prrafodelista"/>
        <w:ind w:left="1080"/>
        <w:jc w:val="both"/>
        <w:rPr>
          <w:b/>
          <w:u w:val="single"/>
        </w:rPr>
      </w:pPr>
    </w:p>
    <w:p w:rsidR="00B62CC4" w:rsidRPr="00FC4DD5" w:rsidRDefault="00B62CC4" w:rsidP="008D4A19">
      <w:pPr>
        <w:pStyle w:val="Prrafodelista"/>
        <w:numPr>
          <w:ilvl w:val="0"/>
          <w:numId w:val="8"/>
        </w:numPr>
        <w:jc w:val="both"/>
      </w:pPr>
      <w:r w:rsidRPr="00FC4DD5">
        <w:t>Cada una de las oficiales de programa del Secretariado que gestionan las carteras de programas conjuntos en diversos países. Enviara los TDR genéricos de la ventana que corresponda  al país concreto donde se inicie la evaluación, para que en el país, los adapten a la realidad concreta del programa conjunto con un mínimo común denominador que todos deben compartir a efectos de posibilitar la agregación y conseguir mostrar evidencias en el resto de niveles de análisis del FODM (país, ventana temática y FODM)</w:t>
      </w:r>
    </w:p>
    <w:p w:rsidR="00B62CC4" w:rsidRPr="00FC4DD5" w:rsidRDefault="00B62CC4" w:rsidP="00B62CC4">
      <w:pPr>
        <w:pStyle w:val="Prrafodelista"/>
        <w:jc w:val="both"/>
      </w:pPr>
    </w:p>
    <w:p w:rsidR="00B62CC4" w:rsidRPr="00FC4DD5" w:rsidRDefault="00B62CC4" w:rsidP="00B62CC4">
      <w:pPr>
        <w:pStyle w:val="Prrafodelista"/>
        <w:jc w:val="both"/>
      </w:pPr>
      <w:r w:rsidRPr="00FC4DD5">
        <w:t>Esta actividad conlleva que exista un dialogo entre el Secretariado y el  nivel de país en el que las estructuras de gobernabilidad de FODM a nivel nacional (CGP Y/O CNP) que deberán constituir el grupo de referencia de la evaluación (órgano que opina y revisa pero no interfiere el proceso independiente de la evaluación). Este dialogo debe estar dirigido a completar y modificar algunas de las preguntas y dimensiones de estudio que los TDR genéricos no cubren, son insuficientes o irrelevantes para el programa conjunto.</w:t>
      </w:r>
    </w:p>
    <w:p w:rsidR="00B62CC4" w:rsidRPr="00FC4DD5" w:rsidRDefault="00B62CC4" w:rsidP="00B62CC4">
      <w:pPr>
        <w:pStyle w:val="Prrafodelista"/>
        <w:jc w:val="both"/>
      </w:pPr>
    </w:p>
    <w:p w:rsidR="00B62CC4" w:rsidRPr="00FC4DD5" w:rsidRDefault="00B62CC4" w:rsidP="008D4A19">
      <w:pPr>
        <w:pStyle w:val="Prrafodelista"/>
        <w:numPr>
          <w:ilvl w:val="0"/>
          <w:numId w:val="8"/>
        </w:numPr>
        <w:jc w:val="both"/>
      </w:pPr>
      <w:r w:rsidRPr="00FC4DD5">
        <w:lastRenderedPageBreak/>
        <w:t xml:space="preserve">Se fijan los TDR y se contrata a un consultor que se escogerán del Roster del FOD-M. </w:t>
      </w:r>
    </w:p>
    <w:p w:rsidR="00B62CC4" w:rsidRPr="00FC4DD5" w:rsidRDefault="00B62CC4" w:rsidP="00B62CC4">
      <w:pPr>
        <w:pStyle w:val="Prrafodelista"/>
        <w:jc w:val="both"/>
      </w:pPr>
    </w:p>
    <w:p w:rsidR="00B62CC4" w:rsidRPr="00FC4DD5" w:rsidRDefault="00B62CC4" w:rsidP="008D4A19">
      <w:pPr>
        <w:pStyle w:val="Prrafodelista"/>
        <w:numPr>
          <w:ilvl w:val="0"/>
          <w:numId w:val="8"/>
        </w:numPr>
        <w:jc w:val="both"/>
      </w:pPr>
      <w:r w:rsidRPr="00FC4DD5">
        <w:t>A partir de aquí cada oficial de programa se encarga de gestionar la ejecución de la evaluación con 3 funciones fundamentales: facilitar el trabajo del consultor, servir de interlocutor entre las partes (consultor, equipo de programa conjunto en el país, etc) y revisar los productos que se generen.</w:t>
      </w:r>
    </w:p>
    <w:p w:rsidR="00B62CC4" w:rsidRPr="00FC4DD5" w:rsidRDefault="00B62CC4" w:rsidP="00B62CC4">
      <w:pPr>
        <w:pStyle w:val="Prrafodelista"/>
      </w:pPr>
    </w:p>
    <w:p w:rsidR="00B62CC4" w:rsidRPr="00FC4DD5" w:rsidRDefault="00B62CC4" w:rsidP="008D4A19">
      <w:pPr>
        <w:pStyle w:val="Prrafodelista"/>
        <w:numPr>
          <w:ilvl w:val="0"/>
          <w:numId w:val="13"/>
        </w:numPr>
        <w:rPr>
          <w:b/>
        </w:rPr>
      </w:pPr>
      <w:r w:rsidRPr="00FC4DD5">
        <w:rPr>
          <w:b/>
        </w:rPr>
        <w:t>Fase de desarrollo del estudio de evaluación (Duración total: 53-55 dias)</w:t>
      </w:r>
    </w:p>
    <w:p w:rsidR="00B62CC4" w:rsidRPr="00FC4DD5" w:rsidRDefault="00B62CC4" w:rsidP="00B62CC4">
      <w:pPr>
        <w:pStyle w:val="Prrafodelista"/>
        <w:ind w:firstLine="720"/>
      </w:pPr>
    </w:p>
    <w:p w:rsidR="00B62CC4" w:rsidRPr="00FC4DD5" w:rsidRDefault="00B62CC4" w:rsidP="00B62CC4">
      <w:pPr>
        <w:pStyle w:val="Prrafodelista"/>
        <w:ind w:firstLine="720"/>
        <w:rPr>
          <w:b/>
        </w:rPr>
      </w:pPr>
      <w:r w:rsidRPr="00FC4DD5">
        <w:rPr>
          <w:b/>
        </w:rPr>
        <w:t>Estudio de gabinete (Duración total: 15 días)</w:t>
      </w:r>
    </w:p>
    <w:p w:rsidR="00B62CC4" w:rsidRPr="00FC4DD5" w:rsidRDefault="00B62CC4" w:rsidP="00B62CC4">
      <w:pPr>
        <w:pStyle w:val="Prrafodelista"/>
        <w:ind w:firstLine="720"/>
      </w:pPr>
    </w:p>
    <w:p w:rsidR="00B62CC4" w:rsidRPr="00FC4DD5" w:rsidRDefault="00B62CC4" w:rsidP="008D4A19">
      <w:pPr>
        <w:pStyle w:val="Prrafodelista"/>
        <w:numPr>
          <w:ilvl w:val="0"/>
          <w:numId w:val="9"/>
        </w:numPr>
        <w:jc w:val="both"/>
      </w:pPr>
      <w:r w:rsidRPr="00FC4DD5">
        <w:t xml:space="preserve">Briefing con el consultor </w:t>
      </w:r>
      <w:r w:rsidRPr="00FC4DD5">
        <w:rPr>
          <w:b/>
        </w:rPr>
        <w:t xml:space="preserve">(1 dia). </w:t>
      </w:r>
      <w:r w:rsidRPr="00FC4DD5">
        <w:t>Se le hace entrega de una lista de chequeo de actividades y documentos a revisar y se le explica el proceso de evaluación. Se dialoga sobre lo que va a suponer llevar a cabo la evaluación.</w:t>
      </w:r>
    </w:p>
    <w:p w:rsidR="00B62CC4" w:rsidRPr="00FC4DD5" w:rsidRDefault="00B62CC4" w:rsidP="008D4A19">
      <w:pPr>
        <w:pStyle w:val="Prrafodelista"/>
        <w:numPr>
          <w:ilvl w:val="0"/>
          <w:numId w:val="9"/>
        </w:numPr>
        <w:jc w:val="both"/>
      </w:pPr>
      <w:r w:rsidRPr="00FC4DD5">
        <w:t xml:space="preserve">Revisión de documentos según listado estándar (documento de programa, financieros, informes monitoreo, etc). </w:t>
      </w:r>
    </w:p>
    <w:p w:rsidR="00B62CC4" w:rsidRPr="00FC4DD5" w:rsidRDefault="00B62CC4" w:rsidP="008D4A19">
      <w:pPr>
        <w:pStyle w:val="Prrafodelista"/>
        <w:numPr>
          <w:ilvl w:val="0"/>
          <w:numId w:val="9"/>
        </w:numPr>
        <w:jc w:val="both"/>
      </w:pPr>
      <w:r w:rsidRPr="00FC4DD5">
        <w:t xml:space="preserve">Entrega de un breve informe de conclusiones sobre la revisión documental y donde SE especifican como se va a llevar a cabo la evaluación </w:t>
      </w:r>
      <w:r w:rsidRPr="00FC4DD5">
        <w:rPr>
          <w:b/>
        </w:rPr>
        <w:t>(7 días contados desde la entrega de toda la documentación del programa al consultor)</w:t>
      </w:r>
      <w:r w:rsidRPr="00FC4DD5">
        <w:rPr>
          <w:rFonts w:ascii="ACaslon-Regular" w:hAnsi="ACaslon-Regular" w:cs="ACaslon-Regular"/>
          <w:b/>
          <w:color w:val="000000"/>
        </w:rPr>
        <w:t xml:space="preserve"> </w:t>
      </w:r>
    </w:p>
    <w:p w:rsidR="00B62CC4" w:rsidRPr="00FC4DD5" w:rsidRDefault="00B62CC4" w:rsidP="008D4A19">
      <w:pPr>
        <w:pStyle w:val="Prrafodelista"/>
        <w:numPr>
          <w:ilvl w:val="0"/>
          <w:numId w:val="9"/>
        </w:numPr>
        <w:jc w:val="both"/>
      </w:pPr>
      <w:r w:rsidRPr="00FC4DD5">
        <w:t xml:space="preserve">El oficial de programas del Secretariado prepara una agenda junto con el punto focal para la evaluación en el país (coordinador de PC y/o Oficina del Coordinador Residente) para llevar a cabo la visita de campo (entrevistas con contrapartes, beneficiarios, revisión de documentos in situ, agencias ONU, etc) </w:t>
      </w:r>
      <w:r w:rsidRPr="00FC4DD5">
        <w:rPr>
          <w:b/>
        </w:rPr>
        <w:t>(7 días contados desde la entrega del informe de Gabinete)</w:t>
      </w:r>
    </w:p>
    <w:p w:rsidR="00B62CC4" w:rsidRPr="00FC4DD5" w:rsidRDefault="00B62CC4" w:rsidP="00B62CC4">
      <w:pPr>
        <w:ind w:left="720" w:firstLine="720"/>
        <w:contextualSpacing/>
        <w:jc w:val="both"/>
        <w:rPr>
          <w:b/>
        </w:rPr>
      </w:pPr>
      <w:r w:rsidRPr="00FC4DD5">
        <w:rPr>
          <w:b/>
        </w:rPr>
        <w:t>Visita al terreno (</w:t>
      </w:r>
      <w:r w:rsidRPr="005B203D">
        <w:rPr>
          <w:b/>
        </w:rPr>
        <w:t>Duración total 7-10 días</w:t>
      </w:r>
      <w:r w:rsidRPr="00FC4DD5">
        <w:rPr>
          <w:b/>
        </w:rPr>
        <w:t>)</w:t>
      </w:r>
    </w:p>
    <w:p w:rsidR="00B62CC4" w:rsidRPr="00FC4DD5" w:rsidRDefault="00B62CC4" w:rsidP="00B62CC4">
      <w:pPr>
        <w:ind w:left="720"/>
        <w:contextualSpacing/>
        <w:jc w:val="both"/>
      </w:pPr>
    </w:p>
    <w:p w:rsidR="00B62CC4" w:rsidRPr="00FC4DD5" w:rsidRDefault="00B62CC4" w:rsidP="008D4A19">
      <w:pPr>
        <w:pStyle w:val="Prrafodelista"/>
        <w:numPr>
          <w:ilvl w:val="0"/>
          <w:numId w:val="10"/>
        </w:numPr>
        <w:jc w:val="both"/>
      </w:pPr>
      <w:r w:rsidRPr="00FC4DD5">
        <w:t xml:space="preserve">El consultor se desplaza al país para observar y contrastar las conclusiones preliminares a las que ha llegado a través del estudio de la revisión de Se ejecuta la agenda prevista. Para ello el oficial de programas del Secretariado quizá tenga que facilitar con llamadas y correos electrónicos la visita de este consultor. Asegurándose de que tiene un punto focal en el país que es su interlocutor natural por defecto. </w:t>
      </w:r>
    </w:p>
    <w:p w:rsidR="00B62CC4" w:rsidRPr="00FC4DD5" w:rsidRDefault="00B62CC4" w:rsidP="00B62CC4">
      <w:pPr>
        <w:pStyle w:val="Prrafodelista"/>
        <w:ind w:left="1080"/>
        <w:jc w:val="both"/>
      </w:pPr>
    </w:p>
    <w:p w:rsidR="00B62CC4" w:rsidRPr="00FC4DD5" w:rsidRDefault="00B62CC4" w:rsidP="008D4A19">
      <w:pPr>
        <w:pStyle w:val="Prrafodelista"/>
        <w:numPr>
          <w:ilvl w:val="0"/>
          <w:numId w:val="10"/>
        </w:numPr>
        <w:jc w:val="both"/>
      </w:pPr>
      <w:r w:rsidRPr="00FC4DD5">
        <w:t xml:space="preserve">El consultor se encargara de realizar un debriefing con los principales agentes con los que haya interactuado. </w:t>
      </w:r>
    </w:p>
    <w:p w:rsidR="00B62CC4" w:rsidRPr="00FC4DD5" w:rsidRDefault="00B62CC4" w:rsidP="00B62CC4">
      <w:pPr>
        <w:ind w:left="720" w:firstLine="720"/>
        <w:contextualSpacing/>
        <w:jc w:val="both"/>
      </w:pPr>
    </w:p>
    <w:p w:rsidR="00B62CC4" w:rsidRPr="00FC4DD5" w:rsidRDefault="00B62CC4" w:rsidP="00B62CC4">
      <w:pPr>
        <w:ind w:left="720" w:firstLine="720"/>
        <w:contextualSpacing/>
        <w:jc w:val="both"/>
        <w:rPr>
          <w:b/>
        </w:rPr>
      </w:pPr>
      <w:r w:rsidRPr="00FC4DD5">
        <w:rPr>
          <w:b/>
        </w:rPr>
        <w:t>Informe Final (Duración total 31  días)</w:t>
      </w:r>
    </w:p>
    <w:p w:rsidR="00B62CC4" w:rsidRPr="00FC4DD5" w:rsidRDefault="00B62CC4" w:rsidP="00B62CC4">
      <w:pPr>
        <w:contextualSpacing/>
        <w:jc w:val="both"/>
      </w:pPr>
    </w:p>
    <w:p w:rsidR="00B62CC4" w:rsidRPr="00FC4DD5" w:rsidRDefault="00B62CC4" w:rsidP="008D4A19">
      <w:pPr>
        <w:pStyle w:val="Prrafodelista"/>
        <w:numPr>
          <w:ilvl w:val="0"/>
          <w:numId w:val="11"/>
        </w:numPr>
        <w:jc w:val="both"/>
        <w:rPr>
          <w:b/>
        </w:rPr>
      </w:pPr>
      <w:r w:rsidRPr="00FC4DD5">
        <w:t xml:space="preserve">El consultor entrega un borrador del informe final que el oficial de programas del Secretariado se encarga de compartir con el grupo de referencia de la evaluación. </w:t>
      </w:r>
      <w:r w:rsidRPr="00FC4DD5">
        <w:rPr>
          <w:b/>
        </w:rPr>
        <w:t>(10 días contados desde la finalización de la visita al terreno)</w:t>
      </w:r>
    </w:p>
    <w:p w:rsidR="00B62CC4" w:rsidRPr="00FC4DD5" w:rsidRDefault="00B62CC4" w:rsidP="00B62CC4">
      <w:pPr>
        <w:pStyle w:val="Prrafodelista"/>
        <w:ind w:left="1068"/>
        <w:jc w:val="both"/>
      </w:pPr>
    </w:p>
    <w:p w:rsidR="00B62CC4" w:rsidRPr="00FC4DD5" w:rsidRDefault="00B62CC4" w:rsidP="008D4A19">
      <w:pPr>
        <w:pStyle w:val="Prrafodelista"/>
        <w:numPr>
          <w:ilvl w:val="0"/>
          <w:numId w:val="11"/>
        </w:numPr>
        <w:jc w:val="both"/>
        <w:rPr>
          <w:b/>
        </w:rPr>
      </w:pPr>
      <w:r w:rsidRPr="00FC4DD5">
        <w:t xml:space="preserve">El grupo de referencia de la evaluación puede pedir que se cambien datos o hechos que estimen que no sean correctos siempre y cuando aporten datos o evidencia que apoye su solicitud. Sera el juicio del evaluador en última instancia el que acepte o deniegue el cambio. El oficial de programas del Secretariado puede y debe intervenir en aras de la calidad de la evaluación para que se cambien datos erróneos y juicios basados en datos erróneos o no basados en evidencia. </w:t>
      </w:r>
      <w:r w:rsidRPr="00FC4DD5">
        <w:rPr>
          <w:b/>
        </w:rPr>
        <w:t>(7 días contados desde la entrega del borrador del informe final)</w:t>
      </w:r>
    </w:p>
    <w:p w:rsidR="00B62CC4" w:rsidRPr="00FC4DD5" w:rsidRDefault="00B62CC4" w:rsidP="00B62CC4">
      <w:pPr>
        <w:pStyle w:val="Prrafodelista"/>
        <w:ind w:left="1068"/>
        <w:jc w:val="both"/>
      </w:pPr>
    </w:p>
    <w:p w:rsidR="00B62CC4" w:rsidRPr="00FC4DD5" w:rsidRDefault="00B62CC4" w:rsidP="00B62CC4">
      <w:pPr>
        <w:pStyle w:val="Prrafodelista"/>
        <w:ind w:left="1068"/>
        <w:jc w:val="both"/>
      </w:pPr>
      <w:r w:rsidRPr="00FC4DD5">
        <w:t xml:space="preserve"> El grupo de referencia de la evaluación también puede opinar sobre los juicios de valor vertidos en la evaluación pero estos no pueden afectar a la independencia del evaluador para expresar en base a evidencias y criterios establecidos las conclusiones y recomendaciones que estime oportunas. </w:t>
      </w:r>
    </w:p>
    <w:p w:rsidR="00B62CC4" w:rsidRPr="00FC4DD5" w:rsidRDefault="00B62CC4" w:rsidP="00B62CC4">
      <w:pPr>
        <w:pStyle w:val="Prrafodelista"/>
        <w:ind w:left="1068"/>
        <w:jc w:val="both"/>
      </w:pPr>
    </w:p>
    <w:p w:rsidR="00B62CC4" w:rsidRPr="00FC4DD5" w:rsidRDefault="00B62CC4" w:rsidP="008D4A19">
      <w:pPr>
        <w:pStyle w:val="Prrafodelista"/>
        <w:numPr>
          <w:ilvl w:val="0"/>
          <w:numId w:val="11"/>
        </w:numPr>
        <w:jc w:val="both"/>
        <w:rPr>
          <w:b/>
        </w:rPr>
      </w:pPr>
      <w:r w:rsidRPr="00FC4DD5">
        <w:t xml:space="preserve">El oficial de programas del Secretariado valorara la calidad de los informes de evaluación presentados utilizando los criterios establecidos en anexo de esta estrategia de evaluación.  </w:t>
      </w:r>
      <w:r w:rsidRPr="00FC4DD5">
        <w:rPr>
          <w:b/>
        </w:rPr>
        <w:t>(7 días contados desde la entrega del borrador del informe final)</w:t>
      </w:r>
    </w:p>
    <w:p w:rsidR="00B62CC4" w:rsidRPr="00FC4DD5" w:rsidRDefault="00B62CC4" w:rsidP="00B62CC4">
      <w:pPr>
        <w:pStyle w:val="Prrafodelista"/>
        <w:ind w:left="1068"/>
        <w:jc w:val="both"/>
      </w:pPr>
    </w:p>
    <w:p w:rsidR="00B62CC4" w:rsidRPr="00FC4DD5" w:rsidRDefault="00B62CC4" w:rsidP="008D4A19">
      <w:pPr>
        <w:pStyle w:val="Prrafodelista"/>
        <w:numPr>
          <w:ilvl w:val="0"/>
          <w:numId w:val="11"/>
        </w:numPr>
        <w:jc w:val="both"/>
        <w:rPr>
          <w:b/>
        </w:rPr>
      </w:pPr>
      <w:r w:rsidRPr="00FC4DD5">
        <w:t xml:space="preserve">Al finalizar las aportaciones del grupo de referencia, el evaluador decide que aportaciones incorporara y cuáles no. El oficial de programas del Secretariado revisa la copia final del informe y queda concluida esta fase con la entrega del mismo al grupo de referencia de la evaluación en el país.  </w:t>
      </w:r>
      <w:r w:rsidRPr="00FC4DD5">
        <w:rPr>
          <w:b/>
        </w:rPr>
        <w:t>(7 días contados desde la entrega del borrador con comentarios del informe final)</w:t>
      </w:r>
    </w:p>
    <w:p w:rsidR="00B62CC4" w:rsidRPr="00FC4DD5" w:rsidRDefault="00B62CC4" w:rsidP="00B62CC4">
      <w:pPr>
        <w:pStyle w:val="Prrafodelista"/>
        <w:ind w:left="1068"/>
        <w:jc w:val="both"/>
      </w:pPr>
    </w:p>
    <w:p w:rsidR="00B62CC4" w:rsidRPr="00FC4DD5" w:rsidRDefault="00B62CC4" w:rsidP="008D4A19">
      <w:pPr>
        <w:pStyle w:val="Prrafodelista"/>
        <w:numPr>
          <w:ilvl w:val="0"/>
          <w:numId w:val="13"/>
        </w:numPr>
        <w:jc w:val="both"/>
        <w:rPr>
          <w:b/>
        </w:rPr>
      </w:pPr>
      <w:r w:rsidRPr="00FC4DD5">
        <w:rPr>
          <w:b/>
        </w:rPr>
        <w:t>Fase incorporación de recomendaciones y plan de mejora: (7 días contados desde la entrega del informe final)</w:t>
      </w:r>
    </w:p>
    <w:p w:rsidR="00B62CC4" w:rsidRPr="00FC4DD5" w:rsidRDefault="00B62CC4" w:rsidP="00B62CC4">
      <w:pPr>
        <w:pStyle w:val="Prrafodelista"/>
        <w:ind w:left="1080"/>
        <w:jc w:val="both"/>
      </w:pPr>
    </w:p>
    <w:p w:rsidR="00B62CC4" w:rsidRPr="00FC4DD5" w:rsidRDefault="00B62CC4" w:rsidP="008D4A19">
      <w:pPr>
        <w:pStyle w:val="Prrafodelista"/>
        <w:numPr>
          <w:ilvl w:val="0"/>
          <w:numId w:val="12"/>
        </w:numPr>
        <w:jc w:val="both"/>
      </w:pPr>
      <w:r w:rsidRPr="00FC4DD5">
        <w:t>El oficial de programas del Secretariado como representante del Secretariado establece un dialogo con los gestores del programa conjunto para establecer un plan de mejoras que incluyan las recomendaciones provenientes de la evaluación.</w:t>
      </w:r>
    </w:p>
    <w:p w:rsidR="00B62CC4" w:rsidRPr="00FC4DD5" w:rsidRDefault="00B62CC4" w:rsidP="008D4A19">
      <w:pPr>
        <w:pStyle w:val="Prrafodelista"/>
        <w:numPr>
          <w:ilvl w:val="0"/>
          <w:numId w:val="12"/>
        </w:numPr>
        <w:jc w:val="both"/>
      </w:pPr>
      <w:r w:rsidRPr="00FC4DD5">
        <w:t xml:space="preserve">El oficial de programas del Secretariado dialoga con el punto focal de la evaluación para desarrollar un sencillo plan de diseminación y comunicación de resultados a los diversas partes interesadas.  </w:t>
      </w:r>
    </w:p>
    <w:p w:rsidR="00B62CC4" w:rsidRDefault="00B62CC4" w:rsidP="00B62CC4">
      <w:pPr>
        <w:autoSpaceDE w:val="0"/>
        <w:autoSpaceDN w:val="0"/>
        <w:adjustRightInd w:val="0"/>
        <w:spacing w:after="0" w:line="240" w:lineRule="auto"/>
        <w:rPr>
          <w:rFonts w:ascii="Myriad-Bold" w:hAnsi="Myriad-Bold" w:cs="Myriad-Bold"/>
          <w:b/>
          <w:bCs/>
          <w:color w:val="004DFB"/>
          <w:szCs w:val="24"/>
        </w:rPr>
      </w:pPr>
    </w:p>
    <w:p w:rsidR="00B62CC4" w:rsidRPr="00FC4DD5" w:rsidRDefault="00B62CC4" w:rsidP="00B62CC4">
      <w:pPr>
        <w:autoSpaceDE w:val="0"/>
        <w:autoSpaceDN w:val="0"/>
        <w:adjustRightInd w:val="0"/>
        <w:spacing w:after="0" w:line="240" w:lineRule="auto"/>
        <w:rPr>
          <w:rFonts w:ascii="Myriad-Bold" w:hAnsi="Myriad-Bold" w:cs="Myriad-Bold"/>
          <w:b/>
          <w:bCs/>
          <w:color w:val="004DFB"/>
          <w:szCs w:val="24"/>
        </w:rPr>
      </w:pPr>
      <w:r w:rsidRPr="00FC4DD5">
        <w:rPr>
          <w:rFonts w:ascii="Myriad-Bold" w:hAnsi="Myriad-Bold" w:cs="Myriad-Bold"/>
          <w:b/>
          <w:bCs/>
          <w:color w:val="004DFB"/>
          <w:szCs w:val="24"/>
        </w:rPr>
        <w:t>11. PRESUPUESTO</w:t>
      </w:r>
    </w:p>
    <w:p w:rsidR="00B62CC4" w:rsidRPr="00FC4DD5" w:rsidRDefault="00B62CC4" w:rsidP="00B62CC4">
      <w:pPr>
        <w:autoSpaceDE w:val="0"/>
        <w:autoSpaceDN w:val="0"/>
        <w:adjustRightInd w:val="0"/>
        <w:spacing w:after="0" w:line="240" w:lineRule="auto"/>
        <w:rPr>
          <w:rFonts w:ascii="Myriad-Bold" w:hAnsi="Myriad-Bold" w:cs="Myriad-Bold"/>
          <w:b/>
          <w:bCs/>
          <w:color w:val="004DFB"/>
          <w:szCs w:val="24"/>
        </w:rPr>
      </w:pPr>
    </w:p>
    <w:p w:rsidR="00B62CC4" w:rsidRPr="00FC4DD5" w:rsidRDefault="00B62CC4" w:rsidP="00B62CC4">
      <w:pPr>
        <w:autoSpaceDE w:val="0"/>
        <w:autoSpaceDN w:val="0"/>
        <w:adjustRightInd w:val="0"/>
        <w:spacing w:after="0" w:line="240" w:lineRule="auto"/>
        <w:jc w:val="both"/>
      </w:pPr>
      <w:r w:rsidRPr="00FC4DD5">
        <w:t xml:space="preserve">El coste máximo total para la evaluación intermedia de un programa conjunto se determinará de acuerdo a los días trabajados por el consultor y no podrán exceder de $40,500 para honorarios de consultoría y de $9,000 para gastos y dietas de viajes. El consultor recibirá el 10% del total de honorarios mas el montante para gastos y dietas de viaje en razón de lo que este estipulado por las normas de Naciones Unidas para el país que se visita a la entrega del informe de gabinete previa conformidad del mismo por el Secretariado. El Secretariado pagara el 40% del total presupuestado para los honorarios de consultoría previa entrega y conformidad por parte del Secretariado del </w:t>
      </w:r>
      <w:r w:rsidRPr="00FC4DD5">
        <w:lastRenderedPageBreak/>
        <w:t>borrador del informe de evaluación. El resto del montante de los honorarios del consultor 50% se pagara a la entrega del informe final y previa conformidad del mismo por parte del Secretariado.</w:t>
      </w:r>
    </w:p>
    <w:p w:rsidR="00B62CC4" w:rsidRPr="00FC4DD5" w:rsidRDefault="00B62CC4" w:rsidP="00B62CC4">
      <w:pPr>
        <w:autoSpaceDE w:val="0"/>
        <w:autoSpaceDN w:val="0"/>
        <w:adjustRightInd w:val="0"/>
        <w:spacing w:after="0" w:line="240" w:lineRule="auto"/>
        <w:rPr>
          <w:rFonts w:ascii="Myriad-Bold" w:hAnsi="Myriad-Bold" w:cs="Myriad-Bold"/>
          <w:b/>
          <w:bCs/>
          <w:color w:val="004DFB"/>
          <w:szCs w:val="24"/>
        </w:rPr>
      </w:pPr>
    </w:p>
    <w:p w:rsidR="00B62CC4" w:rsidRPr="00FC4DD5" w:rsidRDefault="00B62CC4" w:rsidP="00B62CC4">
      <w:pPr>
        <w:autoSpaceDE w:val="0"/>
        <w:autoSpaceDN w:val="0"/>
        <w:adjustRightInd w:val="0"/>
        <w:spacing w:after="0" w:line="240" w:lineRule="auto"/>
        <w:rPr>
          <w:rFonts w:ascii="Myriad-Bold" w:hAnsi="Myriad-Bold" w:cs="Myriad-Bold"/>
          <w:b/>
          <w:bCs/>
          <w:color w:val="004DFB"/>
          <w:szCs w:val="24"/>
        </w:rPr>
      </w:pPr>
    </w:p>
    <w:p w:rsidR="00B62CC4" w:rsidRPr="00FC4DD5" w:rsidRDefault="00B62CC4" w:rsidP="00B62CC4">
      <w:pPr>
        <w:autoSpaceDE w:val="0"/>
        <w:autoSpaceDN w:val="0"/>
        <w:adjustRightInd w:val="0"/>
        <w:spacing w:after="0" w:line="240" w:lineRule="auto"/>
        <w:rPr>
          <w:rFonts w:ascii="Myriad-Bold" w:hAnsi="Myriad-Bold" w:cs="Myriad-Bold"/>
          <w:b/>
          <w:bCs/>
          <w:color w:val="004DFB"/>
          <w:szCs w:val="24"/>
        </w:rPr>
      </w:pPr>
      <w:r w:rsidRPr="00FC4DD5">
        <w:rPr>
          <w:rFonts w:ascii="Myriad-Bold" w:hAnsi="Myriad-Bold" w:cs="Myriad-Bold"/>
          <w:b/>
          <w:bCs/>
          <w:color w:val="004DFB"/>
          <w:szCs w:val="24"/>
        </w:rPr>
        <w:t xml:space="preserve">12. ANEXOS </w:t>
      </w:r>
    </w:p>
    <w:p w:rsidR="00B62CC4" w:rsidRDefault="00B62CC4" w:rsidP="00B62CC4">
      <w:pPr>
        <w:autoSpaceDE w:val="0"/>
        <w:autoSpaceDN w:val="0"/>
        <w:adjustRightInd w:val="0"/>
        <w:spacing w:after="0" w:line="240" w:lineRule="auto"/>
        <w:rPr>
          <w:rFonts w:ascii="Myriad-Bold" w:hAnsi="Myriad-Bold" w:cs="Myriad-Bold"/>
          <w:b/>
          <w:bCs/>
          <w:color w:val="004DFB"/>
          <w:szCs w:val="24"/>
        </w:rPr>
      </w:pPr>
    </w:p>
    <w:p w:rsidR="00B62CC4" w:rsidRDefault="00B62CC4" w:rsidP="00B62CC4">
      <w:pPr>
        <w:autoSpaceDE w:val="0"/>
        <w:autoSpaceDN w:val="0"/>
        <w:adjustRightInd w:val="0"/>
        <w:spacing w:after="0" w:line="240" w:lineRule="auto"/>
        <w:ind w:firstLine="708"/>
        <w:rPr>
          <w:rFonts w:ascii="Myriad-Bold" w:hAnsi="Myriad-Bold" w:cs="Myriad-Bold"/>
          <w:b/>
          <w:bCs/>
          <w:color w:val="004DFB"/>
          <w:szCs w:val="24"/>
        </w:rPr>
      </w:pPr>
      <w:r>
        <w:rPr>
          <w:rFonts w:ascii="Myriad-Bold" w:hAnsi="Myriad-Bold" w:cs="Myriad-Bold"/>
          <w:b/>
          <w:bCs/>
          <w:color w:val="004DFB"/>
          <w:szCs w:val="24"/>
        </w:rPr>
        <w:t>a) Revisión Documental</w:t>
      </w:r>
    </w:p>
    <w:p w:rsidR="00B62CC4" w:rsidRPr="00FC4DD5" w:rsidRDefault="00B62CC4" w:rsidP="00B62CC4">
      <w:pPr>
        <w:autoSpaceDE w:val="0"/>
        <w:autoSpaceDN w:val="0"/>
        <w:adjustRightInd w:val="0"/>
        <w:spacing w:after="0" w:line="240" w:lineRule="auto"/>
        <w:rPr>
          <w:rFonts w:ascii="Myriad-Bold" w:hAnsi="Myriad-Bold" w:cs="Myriad-Bold"/>
          <w:b/>
          <w:bCs/>
          <w:color w:val="004DFB"/>
          <w:szCs w:val="24"/>
        </w:rPr>
      </w:pPr>
    </w:p>
    <w:p w:rsidR="00B62CC4" w:rsidRPr="005F1344" w:rsidRDefault="00B62CC4" w:rsidP="00B62CC4">
      <w:pPr>
        <w:autoSpaceDE w:val="0"/>
        <w:autoSpaceDN w:val="0"/>
        <w:adjustRightInd w:val="0"/>
        <w:spacing w:after="0" w:line="240" w:lineRule="auto"/>
        <w:jc w:val="both"/>
        <w:rPr>
          <w:rFonts w:ascii="Myriad-Bold" w:hAnsi="Myriad-Bold" w:cs="Myriad-Bold"/>
          <w:bCs/>
          <w:szCs w:val="24"/>
        </w:rPr>
      </w:pPr>
      <w:r w:rsidRPr="005F1344">
        <w:t>A continuación se establecen un mínimo de documentos que deben ser revisados antes de la visita de campo, en téminos generales el Secretariado estima que al menos deberían ser:</w:t>
      </w:r>
    </w:p>
    <w:p w:rsidR="00B62CC4" w:rsidRPr="005F1344" w:rsidRDefault="00B62CC4" w:rsidP="00B62CC4">
      <w:pPr>
        <w:autoSpaceDE w:val="0"/>
        <w:autoSpaceDN w:val="0"/>
        <w:adjustRightInd w:val="0"/>
        <w:spacing w:after="0" w:line="240" w:lineRule="auto"/>
      </w:pPr>
    </w:p>
    <w:p w:rsidR="00B62CC4" w:rsidRDefault="00B62CC4" w:rsidP="008D4A19">
      <w:pPr>
        <w:pStyle w:val="Prrafodelista"/>
        <w:numPr>
          <w:ilvl w:val="0"/>
          <w:numId w:val="2"/>
        </w:numPr>
        <w:autoSpaceDE w:val="0"/>
        <w:autoSpaceDN w:val="0"/>
        <w:adjustRightInd w:val="0"/>
        <w:spacing w:after="0" w:line="240" w:lineRule="auto"/>
      </w:pPr>
      <w:r>
        <w:t xml:space="preserve">Documento Marco del FOD-M </w:t>
      </w:r>
    </w:p>
    <w:p w:rsidR="00B62CC4" w:rsidRPr="00FC4DD5" w:rsidRDefault="00B62CC4" w:rsidP="008D4A19">
      <w:pPr>
        <w:pStyle w:val="Prrafodelista"/>
        <w:numPr>
          <w:ilvl w:val="0"/>
          <w:numId w:val="2"/>
        </w:numPr>
        <w:autoSpaceDE w:val="0"/>
        <w:autoSpaceDN w:val="0"/>
        <w:adjustRightInd w:val="0"/>
        <w:spacing w:after="0" w:line="240" w:lineRule="auto"/>
      </w:pPr>
      <w:r w:rsidRPr="00FC4DD5">
        <w:t>Documento de Programa Conjunto: marco de resultados y marco de seguimiento y evaluación</w:t>
      </w:r>
    </w:p>
    <w:p w:rsidR="00B62CC4" w:rsidRPr="00FC4DD5" w:rsidRDefault="00B62CC4" w:rsidP="008D4A19">
      <w:pPr>
        <w:pStyle w:val="Prrafodelista"/>
        <w:numPr>
          <w:ilvl w:val="0"/>
          <w:numId w:val="2"/>
        </w:numPr>
        <w:autoSpaceDE w:val="0"/>
        <w:autoSpaceDN w:val="0"/>
        <w:adjustRightInd w:val="0"/>
        <w:spacing w:after="0" w:line="240" w:lineRule="auto"/>
      </w:pPr>
      <w:r w:rsidRPr="00FC4DD5">
        <w:t>Plan anual</w:t>
      </w:r>
    </w:p>
    <w:p w:rsidR="00B62CC4" w:rsidRPr="00FC4DD5" w:rsidRDefault="00B62CC4" w:rsidP="008D4A19">
      <w:pPr>
        <w:pStyle w:val="Prrafodelista"/>
        <w:numPr>
          <w:ilvl w:val="0"/>
          <w:numId w:val="2"/>
        </w:numPr>
        <w:autoSpaceDE w:val="0"/>
        <w:autoSpaceDN w:val="0"/>
        <w:adjustRightInd w:val="0"/>
        <w:spacing w:after="0" w:line="240" w:lineRule="auto"/>
      </w:pPr>
      <w:r w:rsidRPr="00FC4DD5">
        <w:t>Informes trimestrales y/o semestrales de seguimiento</w:t>
      </w:r>
    </w:p>
    <w:p w:rsidR="00B62CC4" w:rsidRPr="005B203D" w:rsidRDefault="00B62CC4" w:rsidP="008D4A19">
      <w:pPr>
        <w:pStyle w:val="Prrafodelista"/>
        <w:numPr>
          <w:ilvl w:val="0"/>
          <w:numId w:val="2"/>
        </w:numPr>
        <w:autoSpaceDE w:val="0"/>
        <w:autoSpaceDN w:val="0"/>
        <w:adjustRightInd w:val="0"/>
        <w:spacing w:after="0" w:line="240" w:lineRule="auto"/>
      </w:pPr>
      <w:r w:rsidRPr="005B203D">
        <w:t>Informes anuales</w:t>
      </w:r>
    </w:p>
    <w:p w:rsidR="00B62CC4" w:rsidRPr="005B203D" w:rsidRDefault="00B62CC4" w:rsidP="008D4A19">
      <w:pPr>
        <w:pStyle w:val="Prrafodelista"/>
        <w:numPr>
          <w:ilvl w:val="0"/>
          <w:numId w:val="2"/>
        </w:numPr>
        <w:autoSpaceDE w:val="0"/>
        <w:autoSpaceDN w:val="0"/>
        <w:adjustRightInd w:val="0"/>
        <w:spacing w:after="0" w:line="240" w:lineRule="auto"/>
      </w:pPr>
      <w:r w:rsidRPr="005B203D">
        <w:t>Evaluaciones o valoraciones o informes internos ya realizados sobre el programa o componentes del mismo</w:t>
      </w:r>
    </w:p>
    <w:p w:rsidR="00B62CC4" w:rsidRPr="005B203D" w:rsidRDefault="00B62CC4" w:rsidP="008D4A19">
      <w:pPr>
        <w:pStyle w:val="Prrafodelista"/>
        <w:numPr>
          <w:ilvl w:val="0"/>
          <w:numId w:val="2"/>
        </w:numPr>
        <w:autoSpaceDE w:val="0"/>
        <w:autoSpaceDN w:val="0"/>
        <w:adjustRightInd w:val="0"/>
        <w:spacing w:after="0" w:line="240" w:lineRule="auto"/>
      </w:pPr>
      <w:r w:rsidRPr="005B203D">
        <w:t>Documentos o informes relevantes sobre los Objetivos de Desarrollo del Milenio en el nivel local y en el país</w:t>
      </w:r>
    </w:p>
    <w:p w:rsidR="00B62CC4" w:rsidRPr="005B203D" w:rsidRDefault="00B62CC4" w:rsidP="008D4A19">
      <w:pPr>
        <w:pStyle w:val="Prrafodelista"/>
        <w:numPr>
          <w:ilvl w:val="0"/>
          <w:numId w:val="2"/>
        </w:numPr>
        <w:autoSpaceDE w:val="0"/>
        <w:autoSpaceDN w:val="0"/>
        <w:adjustRightInd w:val="0"/>
        <w:spacing w:after="0" w:line="240" w:lineRule="auto"/>
      </w:pPr>
      <w:r w:rsidRPr="005B203D">
        <w:t xml:space="preserve">Documentos o informes relevantes sobre la implementación de la Declaración de Paris y la Agenda de Acción de Accra en el país </w:t>
      </w:r>
    </w:p>
    <w:p w:rsidR="00B62CC4" w:rsidRPr="005B203D" w:rsidRDefault="00B62CC4" w:rsidP="008D4A19">
      <w:pPr>
        <w:pStyle w:val="Prrafodelista"/>
        <w:numPr>
          <w:ilvl w:val="0"/>
          <w:numId w:val="2"/>
        </w:numPr>
        <w:autoSpaceDE w:val="0"/>
        <w:autoSpaceDN w:val="0"/>
        <w:adjustRightInd w:val="0"/>
        <w:spacing w:after="0" w:line="240" w:lineRule="auto"/>
      </w:pPr>
      <w:r w:rsidRPr="005B203D">
        <w:t>Documentos o informes relevantes sobre One UN, Dellivering as One</w:t>
      </w:r>
    </w:p>
    <w:p w:rsidR="00B62CC4" w:rsidRDefault="00B62CC4" w:rsidP="00B62CC4">
      <w:pPr>
        <w:autoSpaceDE w:val="0"/>
        <w:autoSpaceDN w:val="0"/>
        <w:adjustRightInd w:val="0"/>
        <w:spacing w:after="0" w:line="240" w:lineRule="auto"/>
        <w:rPr>
          <w:rFonts w:ascii="Myriad-Bold" w:hAnsi="Myriad-Bold" w:cs="Myriad-Bold"/>
          <w:bCs/>
          <w:color w:val="004DFB"/>
          <w:szCs w:val="24"/>
        </w:rPr>
      </w:pPr>
    </w:p>
    <w:p w:rsidR="00B62CC4" w:rsidRPr="009B24EE" w:rsidRDefault="00B62CC4" w:rsidP="00B62CC4">
      <w:pPr>
        <w:autoSpaceDE w:val="0"/>
        <w:autoSpaceDN w:val="0"/>
        <w:adjustRightInd w:val="0"/>
        <w:spacing w:after="0" w:line="240" w:lineRule="auto"/>
        <w:rPr>
          <w:rFonts w:ascii="Myriad-Bold" w:hAnsi="Myriad-Bold" w:cs="Myriad-Bold"/>
          <w:bCs/>
          <w:color w:val="004DFB"/>
          <w:szCs w:val="24"/>
        </w:rPr>
      </w:pPr>
      <w:r>
        <w:rPr>
          <w:rFonts w:ascii="Myriad-Bold" w:hAnsi="Myriad-Bold" w:cs="Myriad-Bold"/>
          <w:b/>
          <w:bCs/>
          <w:color w:val="004DFB"/>
          <w:szCs w:val="24"/>
        </w:rPr>
        <w:t xml:space="preserve">c) </w:t>
      </w:r>
      <w:r w:rsidRPr="009B24EE">
        <w:rPr>
          <w:rFonts w:ascii="Myriad-Bold" w:hAnsi="Myriad-Bold" w:cs="Myriad-Bold"/>
          <w:b/>
          <w:bCs/>
          <w:color w:val="004DFB"/>
          <w:szCs w:val="24"/>
        </w:rPr>
        <w:t xml:space="preserve"> Ficha </w:t>
      </w:r>
      <w:r>
        <w:rPr>
          <w:rFonts w:ascii="Myriad-Bold" w:hAnsi="Myriad-Bold" w:cs="Myriad-Bold"/>
          <w:b/>
          <w:bCs/>
          <w:color w:val="004DFB"/>
          <w:szCs w:val="24"/>
        </w:rPr>
        <w:t>para el Plan de Mejora del Programa Conjunto</w:t>
      </w:r>
      <w:r w:rsidRPr="009B24EE">
        <w:rPr>
          <w:rFonts w:ascii="Myriad-Bold" w:hAnsi="Myriad-Bold" w:cs="Myriad-Bold"/>
          <w:b/>
          <w:bCs/>
          <w:color w:val="004DFB"/>
          <w:szCs w:val="24"/>
        </w:rPr>
        <w:t xml:space="preserve"> </w:t>
      </w:r>
    </w:p>
    <w:p w:rsidR="00B62CC4" w:rsidRPr="009B24EE" w:rsidRDefault="00B62CC4" w:rsidP="00B62CC4">
      <w:pPr>
        <w:autoSpaceDE w:val="0"/>
        <w:autoSpaceDN w:val="0"/>
        <w:adjustRightInd w:val="0"/>
        <w:spacing w:after="0" w:line="240" w:lineRule="auto"/>
        <w:rPr>
          <w:rFonts w:ascii="Myriad-Bold" w:hAnsi="Myriad-Bold" w:cs="Myriad-Bold"/>
          <w:bCs/>
          <w:szCs w:val="24"/>
        </w:rPr>
      </w:pPr>
    </w:p>
    <w:p w:rsidR="00B62CC4" w:rsidRPr="009B24EE" w:rsidRDefault="00B62CC4" w:rsidP="00B62CC4">
      <w:pPr>
        <w:autoSpaceDE w:val="0"/>
        <w:autoSpaceDN w:val="0"/>
        <w:adjustRightInd w:val="0"/>
        <w:spacing w:after="0" w:line="240" w:lineRule="auto"/>
        <w:jc w:val="both"/>
      </w:pPr>
      <w:r w:rsidRPr="005B203D">
        <w:t>Tras la finalización de la evaluación intermedia comienza la fase de incorporación de recomendaciones. Esta ficha se utilizará como base para el establecimiento de un plan de mejora del programa conjunto que recoja las  recomendaciones, las acciones a llevar a cabo por la gestión del programa y en que</w:t>
      </w:r>
      <w:r w:rsidRPr="009B24EE">
        <w:t xml:space="preserve">  </w:t>
      </w:r>
    </w:p>
    <w:tbl>
      <w:tblPr>
        <w:tblpPr w:leftFromText="141" w:rightFromText="141" w:vertAnchor="text" w:horzAnchor="margin" w:tblpY="9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52"/>
        <w:gridCol w:w="1847"/>
        <w:gridCol w:w="1847"/>
        <w:gridCol w:w="1848"/>
        <w:gridCol w:w="1848"/>
      </w:tblGrid>
      <w:tr w:rsidR="00B62CC4" w:rsidRPr="00CC6062" w:rsidTr="00EB7E92">
        <w:tc>
          <w:tcPr>
            <w:tcW w:w="9242" w:type="dxa"/>
            <w:gridSpan w:val="5"/>
            <w:shd w:val="clear" w:color="auto" w:fill="99CCFF"/>
          </w:tcPr>
          <w:p w:rsidR="00B62CC4" w:rsidRPr="00CC6062" w:rsidRDefault="00B62CC4" w:rsidP="00EB7E92">
            <w:pPr>
              <w:autoSpaceDE w:val="0"/>
              <w:autoSpaceDN w:val="0"/>
              <w:adjustRightInd w:val="0"/>
              <w:spacing w:after="0" w:line="240" w:lineRule="auto"/>
              <w:rPr>
                <w:rFonts w:ascii="Myriad-Bold" w:hAnsi="Myriad-Bold" w:cs="Myriad-Bold"/>
                <w:b/>
                <w:bCs/>
                <w:color w:val="004DFB"/>
                <w:sz w:val="20"/>
                <w:szCs w:val="20"/>
              </w:rPr>
            </w:pPr>
            <w:r w:rsidRPr="00CC6062">
              <w:rPr>
                <w:rFonts w:ascii="Myriad-Bold" w:hAnsi="Myriad-Bold" w:cs="Myriad-Bold"/>
                <w:b/>
                <w:bCs/>
                <w:color w:val="004DFB"/>
                <w:sz w:val="20"/>
                <w:szCs w:val="20"/>
              </w:rPr>
              <w:t>Recomendación de la Evaluación Nº 1</w:t>
            </w:r>
          </w:p>
          <w:p w:rsidR="00B62CC4" w:rsidRPr="00CC6062" w:rsidRDefault="00B62CC4" w:rsidP="00EB7E92">
            <w:pPr>
              <w:autoSpaceDE w:val="0"/>
              <w:autoSpaceDN w:val="0"/>
              <w:adjustRightInd w:val="0"/>
              <w:spacing w:after="0" w:line="240" w:lineRule="auto"/>
              <w:rPr>
                <w:rFonts w:ascii="Myriad-Bold" w:hAnsi="Myriad-Bold" w:cs="Myriad-Bold"/>
                <w:b/>
                <w:bCs/>
                <w:color w:val="004DFB"/>
                <w:sz w:val="20"/>
                <w:szCs w:val="20"/>
              </w:rPr>
            </w:pPr>
          </w:p>
          <w:p w:rsidR="00B62CC4" w:rsidRPr="00CC6062" w:rsidRDefault="00B62CC4" w:rsidP="00EB7E92">
            <w:pPr>
              <w:autoSpaceDE w:val="0"/>
              <w:autoSpaceDN w:val="0"/>
              <w:adjustRightInd w:val="0"/>
              <w:spacing w:after="0" w:line="240" w:lineRule="auto"/>
              <w:rPr>
                <w:rFonts w:ascii="Myriad-Bold" w:hAnsi="Myriad-Bold" w:cs="Myriad-Bold"/>
                <w:b/>
                <w:bCs/>
                <w:color w:val="004DFB"/>
                <w:sz w:val="20"/>
                <w:szCs w:val="20"/>
              </w:rPr>
            </w:pPr>
          </w:p>
        </w:tc>
      </w:tr>
      <w:tr w:rsidR="00B62CC4" w:rsidRPr="00CC6062" w:rsidTr="00EB7E92">
        <w:tc>
          <w:tcPr>
            <w:tcW w:w="9242" w:type="dxa"/>
            <w:gridSpan w:val="5"/>
            <w:shd w:val="clear" w:color="auto" w:fill="99CCFF"/>
          </w:tcPr>
          <w:p w:rsidR="00B62CC4" w:rsidRPr="00CC6062" w:rsidRDefault="00B62CC4" w:rsidP="00EB7E92">
            <w:pPr>
              <w:autoSpaceDE w:val="0"/>
              <w:autoSpaceDN w:val="0"/>
              <w:adjustRightInd w:val="0"/>
              <w:spacing w:after="0" w:line="240" w:lineRule="auto"/>
              <w:rPr>
                <w:rFonts w:ascii="Myriad-Bold" w:hAnsi="Myriad-Bold" w:cs="Myriad-Bold"/>
                <w:b/>
                <w:bCs/>
                <w:color w:val="004DFB"/>
                <w:sz w:val="20"/>
                <w:szCs w:val="20"/>
              </w:rPr>
            </w:pPr>
            <w:r w:rsidRPr="00CC6062">
              <w:rPr>
                <w:rFonts w:ascii="Myriad-Bold" w:hAnsi="Myriad-Bold" w:cs="Myriad-Bold"/>
                <w:b/>
                <w:bCs/>
                <w:color w:val="004DFB"/>
                <w:sz w:val="20"/>
                <w:szCs w:val="20"/>
              </w:rPr>
              <w:t>Respuesta de la gestión del Programa Conjunto</w:t>
            </w:r>
          </w:p>
          <w:p w:rsidR="00B62CC4" w:rsidRPr="00CC6062" w:rsidRDefault="00B62CC4" w:rsidP="00EB7E92">
            <w:pPr>
              <w:autoSpaceDE w:val="0"/>
              <w:autoSpaceDN w:val="0"/>
              <w:adjustRightInd w:val="0"/>
              <w:spacing w:after="0" w:line="240" w:lineRule="auto"/>
              <w:rPr>
                <w:rFonts w:ascii="Myriad-Bold" w:hAnsi="Myriad-Bold" w:cs="Myriad-Bold"/>
                <w:b/>
                <w:bCs/>
                <w:color w:val="004DFB"/>
                <w:sz w:val="20"/>
                <w:szCs w:val="20"/>
              </w:rPr>
            </w:pPr>
          </w:p>
          <w:p w:rsidR="00B62CC4" w:rsidRPr="00CC6062" w:rsidRDefault="00B62CC4" w:rsidP="00EB7E92">
            <w:pPr>
              <w:autoSpaceDE w:val="0"/>
              <w:autoSpaceDN w:val="0"/>
              <w:adjustRightInd w:val="0"/>
              <w:spacing w:after="0" w:line="240" w:lineRule="auto"/>
              <w:rPr>
                <w:rFonts w:ascii="Myriad-Bold" w:hAnsi="Myriad-Bold" w:cs="Myriad-Bold"/>
                <w:b/>
                <w:bCs/>
                <w:color w:val="004DFB"/>
                <w:sz w:val="20"/>
                <w:szCs w:val="20"/>
              </w:rPr>
            </w:pPr>
          </w:p>
        </w:tc>
      </w:tr>
      <w:tr w:rsidR="00B62CC4" w:rsidRPr="00CC6062" w:rsidTr="00EB7E92">
        <w:tc>
          <w:tcPr>
            <w:tcW w:w="1852" w:type="dxa"/>
            <w:shd w:val="clear" w:color="auto" w:fill="99CCFF"/>
          </w:tcPr>
          <w:p w:rsidR="00B62CC4" w:rsidRPr="00CC6062" w:rsidRDefault="00B62CC4" w:rsidP="00EB7E92">
            <w:pPr>
              <w:autoSpaceDE w:val="0"/>
              <w:autoSpaceDN w:val="0"/>
              <w:adjustRightInd w:val="0"/>
              <w:spacing w:after="0" w:line="240" w:lineRule="auto"/>
              <w:jc w:val="center"/>
              <w:rPr>
                <w:rFonts w:ascii="Myriad-Bold" w:hAnsi="Myriad-Bold" w:cs="Myriad-Bold"/>
                <w:b/>
                <w:bCs/>
                <w:color w:val="004DFB"/>
                <w:sz w:val="20"/>
                <w:szCs w:val="20"/>
              </w:rPr>
            </w:pPr>
            <w:r w:rsidRPr="00CC6062">
              <w:rPr>
                <w:rFonts w:ascii="Myriad-Bold" w:hAnsi="Myriad-Bold" w:cs="Myriad-Bold"/>
                <w:b/>
                <w:bCs/>
                <w:color w:val="004DFB"/>
                <w:sz w:val="20"/>
                <w:szCs w:val="20"/>
              </w:rPr>
              <w:t>Acciones clave</w:t>
            </w:r>
          </w:p>
        </w:tc>
        <w:tc>
          <w:tcPr>
            <w:tcW w:w="1847" w:type="dxa"/>
            <w:shd w:val="clear" w:color="auto" w:fill="99CCFF"/>
          </w:tcPr>
          <w:p w:rsidR="00B62CC4" w:rsidRPr="00CC6062" w:rsidRDefault="00B62CC4" w:rsidP="00EB7E92">
            <w:pPr>
              <w:autoSpaceDE w:val="0"/>
              <w:autoSpaceDN w:val="0"/>
              <w:adjustRightInd w:val="0"/>
              <w:spacing w:after="0" w:line="240" w:lineRule="auto"/>
              <w:jc w:val="center"/>
              <w:rPr>
                <w:rFonts w:ascii="Myriad-Bold" w:hAnsi="Myriad-Bold" w:cs="Myriad-Bold"/>
                <w:b/>
                <w:bCs/>
                <w:color w:val="004DFB"/>
                <w:sz w:val="20"/>
                <w:szCs w:val="20"/>
              </w:rPr>
            </w:pPr>
            <w:r w:rsidRPr="00CC6062">
              <w:rPr>
                <w:rFonts w:ascii="Myriad-Bold" w:hAnsi="Myriad-Bold" w:cs="Myriad-Bold"/>
                <w:b/>
                <w:bCs/>
                <w:color w:val="004DFB"/>
                <w:sz w:val="20"/>
                <w:szCs w:val="20"/>
              </w:rPr>
              <w:t>Plazo</w:t>
            </w:r>
          </w:p>
        </w:tc>
        <w:tc>
          <w:tcPr>
            <w:tcW w:w="1847" w:type="dxa"/>
            <w:shd w:val="clear" w:color="auto" w:fill="99CCFF"/>
          </w:tcPr>
          <w:p w:rsidR="00B62CC4" w:rsidRPr="00CC6062" w:rsidRDefault="00B62CC4" w:rsidP="00EB7E92">
            <w:pPr>
              <w:autoSpaceDE w:val="0"/>
              <w:autoSpaceDN w:val="0"/>
              <w:adjustRightInd w:val="0"/>
              <w:spacing w:after="0" w:line="240" w:lineRule="auto"/>
              <w:jc w:val="center"/>
              <w:rPr>
                <w:rFonts w:ascii="Myriad-Bold" w:hAnsi="Myriad-Bold" w:cs="Myriad-Bold"/>
                <w:b/>
                <w:bCs/>
                <w:color w:val="004DFB"/>
                <w:sz w:val="20"/>
                <w:szCs w:val="20"/>
              </w:rPr>
            </w:pPr>
            <w:r w:rsidRPr="00CC6062">
              <w:rPr>
                <w:rFonts w:ascii="Myriad-Bold" w:hAnsi="Myriad-Bold" w:cs="Myriad-Bold"/>
                <w:b/>
                <w:bCs/>
                <w:color w:val="004DFB"/>
                <w:sz w:val="20"/>
                <w:szCs w:val="20"/>
              </w:rPr>
              <w:t>Responsable/s</w:t>
            </w:r>
          </w:p>
        </w:tc>
        <w:tc>
          <w:tcPr>
            <w:tcW w:w="3696" w:type="dxa"/>
            <w:gridSpan w:val="2"/>
            <w:shd w:val="clear" w:color="auto" w:fill="99CCFF"/>
          </w:tcPr>
          <w:p w:rsidR="00B62CC4" w:rsidRPr="00CC6062" w:rsidRDefault="00B62CC4" w:rsidP="00EB7E92">
            <w:pPr>
              <w:autoSpaceDE w:val="0"/>
              <w:autoSpaceDN w:val="0"/>
              <w:adjustRightInd w:val="0"/>
              <w:spacing w:after="0" w:line="240" w:lineRule="auto"/>
              <w:jc w:val="center"/>
              <w:rPr>
                <w:rFonts w:ascii="Myriad-Bold" w:hAnsi="Myriad-Bold" w:cs="Myriad-Bold"/>
                <w:b/>
                <w:bCs/>
                <w:color w:val="004DFB"/>
                <w:sz w:val="20"/>
                <w:szCs w:val="20"/>
              </w:rPr>
            </w:pPr>
            <w:r w:rsidRPr="00CC6062">
              <w:rPr>
                <w:rFonts w:ascii="Myriad-Bold" w:hAnsi="Myriad-Bold" w:cs="Myriad-Bold"/>
                <w:b/>
                <w:bCs/>
                <w:color w:val="004DFB"/>
                <w:sz w:val="20"/>
                <w:szCs w:val="20"/>
              </w:rPr>
              <w:t>Seguimiento</w:t>
            </w:r>
          </w:p>
        </w:tc>
      </w:tr>
      <w:tr w:rsidR="00B62CC4" w:rsidRPr="00CC6062" w:rsidTr="00EB7E92">
        <w:tc>
          <w:tcPr>
            <w:tcW w:w="1852" w:type="dxa"/>
          </w:tcPr>
          <w:p w:rsidR="00B62CC4" w:rsidRPr="00CC6062" w:rsidRDefault="00B62CC4" w:rsidP="00EB7E92">
            <w:pPr>
              <w:autoSpaceDE w:val="0"/>
              <w:autoSpaceDN w:val="0"/>
              <w:adjustRightInd w:val="0"/>
              <w:spacing w:after="0" w:line="240" w:lineRule="auto"/>
              <w:rPr>
                <w:rFonts w:ascii="Myriad-Bold" w:hAnsi="Myriad-Bold" w:cs="Myriad-Bold"/>
                <w:bCs/>
                <w:color w:val="004DFB"/>
                <w:sz w:val="20"/>
                <w:szCs w:val="20"/>
              </w:rPr>
            </w:pPr>
            <w:r w:rsidRPr="00CC6062">
              <w:rPr>
                <w:rFonts w:ascii="Myriad-Bold" w:hAnsi="Myriad-Bold" w:cs="Myriad-Bold"/>
                <w:bCs/>
                <w:color w:val="004DFB"/>
                <w:sz w:val="20"/>
                <w:szCs w:val="20"/>
              </w:rPr>
              <w:t>1.1</w:t>
            </w:r>
          </w:p>
        </w:tc>
        <w:tc>
          <w:tcPr>
            <w:tcW w:w="1847" w:type="dxa"/>
          </w:tcPr>
          <w:p w:rsidR="00B62CC4" w:rsidRPr="00CC6062" w:rsidRDefault="00B62CC4" w:rsidP="00EB7E92">
            <w:pPr>
              <w:autoSpaceDE w:val="0"/>
              <w:autoSpaceDN w:val="0"/>
              <w:adjustRightInd w:val="0"/>
              <w:spacing w:after="0" w:line="240" w:lineRule="auto"/>
              <w:rPr>
                <w:rFonts w:ascii="Myriad-Bold" w:hAnsi="Myriad-Bold" w:cs="Myriad-Bold"/>
                <w:bCs/>
                <w:color w:val="004DFB"/>
                <w:sz w:val="20"/>
                <w:szCs w:val="20"/>
              </w:rPr>
            </w:pPr>
          </w:p>
        </w:tc>
        <w:tc>
          <w:tcPr>
            <w:tcW w:w="1847" w:type="dxa"/>
          </w:tcPr>
          <w:p w:rsidR="00B62CC4" w:rsidRPr="00CC6062" w:rsidRDefault="00B62CC4" w:rsidP="00EB7E92">
            <w:pPr>
              <w:autoSpaceDE w:val="0"/>
              <w:autoSpaceDN w:val="0"/>
              <w:adjustRightInd w:val="0"/>
              <w:spacing w:after="0" w:line="240" w:lineRule="auto"/>
              <w:rPr>
                <w:rFonts w:ascii="Myriad-Bold" w:hAnsi="Myriad-Bold" w:cs="Myriad-Bold"/>
                <w:bCs/>
                <w:color w:val="004DFB"/>
                <w:sz w:val="20"/>
                <w:szCs w:val="20"/>
              </w:rPr>
            </w:pPr>
          </w:p>
        </w:tc>
        <w:tc>
          <w:tcPr>
            <w:tcW w:w="1848" w:type="dxa"/>
          </w:tcPr>
          <w:p w:rsidR="00B62CC4" w:rsidRPr="00CC6062" w:rsidRDefault="00B62CC4" w:rsidP="00EB7E92">
            <w:pPr>
              <w:autoSpaceDE w:val="0"/>
              <w:autoSpaceDN w:val="0"/>
              <w:adjustRightInd w:val="0"/>
              <w:spacing w:after="0" w:line="240" w:lineRule="auto"/>
              <w:jc w:val="center"/>
              <w:rPr>
                <w:rFonts w:ascii="Myriad-Bold" w:hAnsi="Myriad-Bold" w:cs="Myriad-Bold"/>
                <w:b/>
                <w:bCs/>
                <w:color w:val="004DFB"/>
                <w:sz w:val="20"/>
                <w:szCs w:val="20"/>
              </w:rPr>
            </w:pPr>
            <w:r w:rsidRPr="00CC6062">
              <w:rPr>
                <w:rFonts w:ascii="Myriad-Bold" w:hAnsi="Myriad-Bold" w:cs="Myriad-Bold"/>
                <w:b/>
                <w:bCs/>
                <w:color w:val="004DFB"/>
                <w:sz w:val="20"/>
                <w:szCs w:val="20"/>
              </w:rPr>
              <w:t>Comentarios</w:t>
            </w:r>
          </w:p>
        </w:tc>
        <w:tc>
          <w:tcPr>
            <w:tcW w:w="1848" w:type="dxa"/>
          </w:tcPr>
          <w:p w:rsidR="00B62CC4" w:rsidRPr="00CC6062" w:rsidRDefault="00B62CC4" w:rsidP="00EB7E92">
            <w:pPr>
              <w:autoSpaceDE w:val="0"/>
              <w:autoSpaceDN w:val="0"/>
              <w:adjustRightInd w:val="0"/>
              <w:spacing w:after="0" w:line="240" w:lineRule="auto"/>
              <w:jc w:val="center"/>
              <w:rPr>
                <w:rFonts w:ascii="Myriad-Bold" w:hAnsi="Myriad-Bold" w:cs="Myriad-Bold"/>
                <w:b/>
                <w:bCs/>
                <w:color w:val="004DFB"/>
                <w:sz w:val="20"/>
                <w:szCs w:val="20"/>
              </w:rPr>
            </w:pPr>
            <w:r w:rsidRPr="00CC6062">
              <w:rPr>
                <w:rFonts w:ascii="Myriad-Bold" w:hAnsi="Myriad-Bold" w:cs="Myriad-Bold"/>
                <w:b/>
                <w:bCs/>
                <w:color w:val="004DFB"/>
                <w:sz w:val="20"/>
                <w:szCs w:val="20"/>
              </w:rPr>
              <w:t>Estado</w:t>
            </w:r>
          </w:p>
        </w:tc>
      </w:tr>
      <w:tr w:rsidR="00B62CC4" w:rsidRPr="00CC6062" w:rsidTr="00EB7E92">
        <w:tc>
          <w:tcPr>
            <w:tcW w:w="1852" w:type="dxa"/>
          </w:tcPr>
          <w:p w:rsidR="00B62CC4" w:rsidRPr="00CC6062" w:rsidRDefault="00B62CC4" w:rsidP="00EB7E92">
            <w:pPr>
              <w:autoSpaceDE w:val="0"/>
              <w:autoSpaceDN w:val="0"/>
              <w:adjustRightInd w:val="0"/>
              <w:spacing w:after="0" w:line="240" w:lineRule="auto"/>
              <w:rPr>
                <w:rFonts w:ascii="Myriad-Bold" w:hAnsi="Myriad-Bold" w:cs="Myriad-Bold"/>
                <w:bCs/>
                <w:color w:val="004DFB"/>
                <w:sz w:val="20"/>
                <w:szCs w:val="20"/>
              </w:rPr>
            </w:pPr>
            <w:r w:rsidRPr="00CC6062">
              <w:rPr>
                <w:rFonts w:ascii="Myriad-Bold" w:hAnsi="Myriad-Bold" w:cs="Myriad-Bold"/>
                <w:bCs/>
                <w:color w:val="004DFB"/>
                <w:sz w:val="20"/>
                <w:szCs w:val="20"/>
              </w:rPr>
              <w:t>1.2</w:t>
            </w:r>
          </w:p>
        </w:tc>
        <w:tc>
          <w:tcPr>
            <w:tcW w:w="1847" w:type="dxa"/>
          </w:tcPr>
          <w:p w:rsidR="00B62CC4" w:rsidRPr="00CC6062" w:rsidRDefault="00B62CC4" w:rsidP="00EB7E92">
            <w:pPr>
              <w:autoSpaceDE w:val="0"/>
              <w:autoSpaceDN w:val="0"/>
              <w:adjustRightInd w:val="0"/>
              <w:spacing w:after="0" w:line="240" w:lineRule="auto"/>
              <w:rPr>
                <w:rFonts w:ascii="Myriad-Bold" w:hAnsi="Myriad-Bold" w:cs="Myriad-Bold"/>
                <w:bCs/>
                <w:color w:val="004DFB"/>
                <w:sz w:val="20"/>
                <w:szCs w:val="20"/>
              </w:rPr>
            </w:pPr>
          </w:p>
        </w:tc>
        <w:tc>
          <w:tcPr>
            <w:tcW w:w="1847" w:type="dxa"/>
          </w:tcPr>
          <w:p w:rsidR="00B62CC4" w:rsidRPr="00CC6062" w:rsidRDefault="00B62CC4" w:rsidP="00EB7E92">
            <w:pPr>
              <w:autoSpaceDE w:val="0"/>
              <w:autoSpaceDN w:val="0"/>
              <w:adjustRightInd w:val="0"/>
              <w:spacing w:after="0" w:line="240" w:lineRule="auto"/>
              <w:rPr>
                <w:rFonts w:ascii="Myriad-Bold" w:hAnsi="Myriad-Bold" w:cs="Myriad-Bold"/>
                <w:bCs/>
                <w:color w:val="004DFB"/>
                <w:sz w:val="20"/>
                <w:szCs w:val="20"/>
              </w:rPr>
            </w:pPr>
          </w:p>
        </w:tc>
        <w:tc>
          <w:tcPr>
            <w:tcW w:w="1848" w:type="dxa"/>
          </w:tcPr>
          <w:p w:rsidR="00B62CC4" w:rsidRPr="00CC6062" w:rsidRDefault="00B62CC4" w:rsidP="00EB7E92">
            <w:pPr>
              <w:autoSpaceDE w:val="0"/>
              <w:autoSpaceDN w:val="0"/>
              <w:adjustRightInd w:val="0"/>
              <w:spacing w:after="0" w:line="240" w:lineRule="auto"/>
              <w:rPr>
                <w:rFonts w:ascii="Myriad-Bold" w:hAnsi="Myriad-Bold" w:cs="Myriad-Bold"/>
                <w:bCs/>
                <w:color w:val="004DFB"/>
                <w:sz w:val="20"/>
                <w:szCs w:val="20"/>
              </w:rPr>
            </w:pPr>
          </w:p>
        </w:tc>
        <w:tc>
          <w:tcPr>
            <w:tcW w:w="1848" w:type="dxa"/>
          </w:tcPr>
          <w:p w:rsidR="00B62CC4" w:rsidRPr="00CC6062" w:rsidRDefault="00B62CC4" w:rsidP="00EB7E92">
            <w:pPr>
              <w:autoSpaceDE w:val="0"/>
              <w:autoSpaceDN w:val="0"/>
              <w:adjustRightInd w:val="0"/>
              <w:spacing w:after="0" w:line="240" w:lineRule="auto"/>
              <w:rPr>
                <w:rFonts w:ascii="Myriad-Bold" w:hAnsi="Myriad-Bold" w:cs="Myriad-Bold"/>
                <w:bCs/>
                <w:color w:val="004DFB"/>
                <w:sz w:val="20"/>
                <w:szCs w:val="20"/>
              </w:rPr>
            </w:pPr>
          </w:p>
        </w:tc>
      </w:tr>
      <w:tr w:rsidR="00B62CC4" w:rsidRPr="00CC6062" w:rsidTr="00EB7E92">
        <w:tc>
          <w:tcPr>
            <w:tcW w:w="1852" w:type="dxa"/>
            <w:tcBorders>
              <w:bottom w:val="single" w:sz="4" w:space="0" w:color="000000"/>
            </w:tcBorders>
          </w:tcPr>
          <w:p w:rsidR="00B62CC4" w:rsidRPr="00CC6062" w:rsidRDefault="00B62CC4" w:rsidP="00EB7E92">
            <w:pPr>
              <w:autoSpaceDE w:val="0"/>
              <w:autoSpaceDN w:val="0"/>
              <w:adjustRightInd w:val="0"/>
              <w:spacing w:after="0" w:line="240" w:lineRule="auto"/>
              <w:rPr>
                <w:rFonts w:ascii="Myriad-Bold" w:hAnsi="Myriad-Bold" w:cs="Myriad-Bold"/>
                <w:bCs/>
                <w:color w:val="004DFB"/>
                <w:sz w:val="20"/>
                <w:szCs w:val="20"/>
              </w:rPr>
            </w:pPr>
            <w:r w:rsidRPr="00CC6062">
              <w:rPr>
                <w:rFonts w:ascii="Myriad-Bold" w:hAnsi="Myriad-Bold" w:cs="Myriad-Bold"/>
                <w:bCs/>
                <w:color w:val="004DFB"/>
                <w:sz w:val="20"/>
                <w:szCs w:val="20"/>
              </w:rPr>
              <w:t>1.3</w:t>
            </w:r>
          </w:p>
        </w:tc>
        <w:tc>
          <w:tcPr>
            <w:tcW w:w="1847" w:type="dxa"/>
            <w:tcBorders>
              <w:bottom w:val="single" w:sz="4" w:space="0" w:color="000000"/>
            </w:tcBorders>
          </w:tcPr>
          <w:p w:rsidR="00B62CC4" w:rsidRPr="00CC6062" w:rsidRDefault="00B62CC4" w:rsidP="00EB7E92">
            <w:pPr>
              <w:autoSpaceDE w:val="0"/>
              <w:autoSpaceDN w:val="0"/>
              <w:adjustRightInd w:val="0"/>
              <w:spacing w:after="0" w:line="240" w:lineRule="auto"/>
              <w:rPr>
                <w:rFonts w:ascii="Myriad-Bold" w:hAnsi="Myriad-Bold" w:cs="Myriad-Bold"/>
                <w:bCs/>
                <w:color w:val="004DFB"/>
                <w:sz w:val="20"/>
                <w:szCs w:val="20"/>
              </w:rPr>
            </w:pPr>
          </w:p>
        </w:tc>
        <w:tc>
          <w:tcPr>
            <w:tcW w:w="1847" w:type="dxa"/>
            <w:tcBorders>
              <w:bottom w:val="single" w:sz="4" w:space="0" w:color="000000"/>
            </w:tcBorders>
          </w:tcPr>
          <w:p w:rsidR="00B62CC4" w:rsidRPr="00CC6062" w:rsidRDefault="00B62CC4" w:rsidP="00EB7E92">
            <w:pPr>
              <w:autoSpaceDE w:val="0"/>
              <w:autoSpaceDN w:val="0"/>
              <w:adjustRightInd w:val="0"/>
              <w:spacing w:after="0" w:line="240" w:lineRule="auto"/>
              <w:rPr>
                <w:rFonts w:ascii="Myriad-Bold" w:hAnsi="Myriad-Bold" w:cs="Myriad-Bold"/>
                <w:bCs/>
                <w:color w:val="004DFB"/>
                <w:sz w:val="20"/>
                <w:szCs w:val="20"/>
              </w:rPr>
            </w:pPr>
          </w:p>
        </w:tc>
        <w:tc>
          <w:tcPr>
            <w:tcW w:w="1848" w:type="dxa"/>
            <w:tcBorders>
              <w:bottom w:val="single" w:sz="4" w:space="0" w:color="000000"/>
            </w:tcBorders>
          </w:tcPr>
          <w:p w:rsidR="00B62CC4" w:rsidRPr="00CC6062" w:rsidRDefault="00B62CC4" w:rsidP="00EB7E92">
            <w:pPr>
              <w:autoSpaceDE w:val="0"/>
              <w:autoSpaceDN w:val="0"/>
              <w:adjustRightInd w:val="0"/>
              <w:spacing w:after="0" w:line="240" w:lineRule="auto"/>
              <w:rPr>
                <w:rFonts w:ascii="Myriad-Bold" w:hAnsi="Myriad-Bold" w:cs="Myriad-Bold"/>
                <w:bCs/>
                <w:color w:val="004DFB"/>
                <w:sz w:val="20"/>
                <w:szCs w:val="20"/>
              </w:rPr>
            </w:pPr>
          </w:p>
        </w:tc>
        <w:tc>
          <w:tcPr>
            <w:tcW w:w="1848" w:type="dxa"/>
            <w:tcBorders>
              <w:bottom w:val="single" w:sz="4" w:space="0" w:color="000000"/>
            </w:tcBorders>
          </w:tcPr>
          <w:p w:rsidR="00B62CC4" w:rsidRPr="00CC6062" w:rsidRDefault="00B62CC4" w:rsidP="00EB7E92">
            <w:pPr>
              <w:autoSpaceDE w:val="0"/>
              <w:autoSpaceDN w:val="0"/>
              <w:adjustRightInd w:val="0"/>
              <w:spacing w:after="0" w:line="240" w:lineRule="auto"/>
              <w:rPr>
                <w:rFonts w:ascii="Myriad-Bold" w:hAnsi="Myriad-Bold" w:cs="Myriad-Bold"/>
                <w:bCs/>
                <w:color w:val="004DFB"/>
                <w:sz w:val="20"/>
                <w:szCs w:val="20"/>
              </w:rPr>
            </w:pPr>
          </w:p>
        </w:tc>
      </w:tr>
      <w:tr w:rsidR="00B62CC4" w:rsidRPr="00CC6062" w:rsidTr="00EB7E92">
        <w:tc>
          <w:tcPr>
            <w:tcW w:w="9242" w:type="dxa"/>
            <w:gridSpan w:val="5"/>
            <w:shd w:val="clear" w:color="auto" w:fill="99CCFF"/>
          </w:tcPr>
          <w:p w:rsidR="00B62CC4" w:rsidRPr="00CC6062" w:rsidRDefault="00B62CC4" w:rsidP="00EB7E92">
            <w:pPr>
              <w:autoSpaceDE w:val="0"/>
              <w:autoSpaceDN w:val="0"/>
              <w:adjustRightInd w:val="0"/>
              <w:spacing w:after="0" w:line="240" w:lineRule="auto"/>
              <w:rPr>
                <w:rFonts w:ascii="Myriad-Bold" w:hAnsi="Myriad-Bold" w:cs="Myriad-Bold"/>
                <w:b/>
                <w:bCs/>
                <w:color w:val="004DFB"/>
                <w:sz w:val="20"/>
                <w:szCs w:val="20"/>
              </w:rPr>
            </w:pPr>
            <w:r w:rsidRPr="00CC6062">
              <w:rPr>
                <w:rFonts w:ascii="Myriad-Bold" w:hAnsi="Myriad-Bold" w:cs="Myriad-Bold"/>
                <w:b/>
                <w:bCs/>
                <w:color w:val="004DFB"/>
                <w:sz w:val="20"/>
                <w:szCs w:val="20"/>
              </w:rPr>
              <w:t>Recomendación de la Evaluación Nº 2</w:t>
            </w:r>
          </w:p>
          <w:p w:rsidR="00B62CC4" w:rsidRPr="00CC6062" w:rsidRDefault="00B62CC4" w:rsidP="00EB7E92">
            <w:pPr>
              <w:autoSpaceDE w:val="0"/>
              <w:autoSpaceDN w:val="0"/>
              <w:adjustRightInd w:val="0"/>
              <w:spacing w:after="0" w:line="240" w:lineRule="auto"/>
              <w:rPr>
                <w:rFonts w:ascii="Myriad-Bold" w:hAnsi="Myriad-Bold" w:cs="Myriad-Bold"/>
                <w:b/>
                <w:bCs/>
                <w:color w:val="004DFB"/>
                <w:sz w:val="20"/>
                <w:szCs w:val="20"/>
              </w:rPr>
            </w:pPr>
          </w:p>
          <w:p w:rsidR="00B62CC4" w:rsidRPr="00CC6062" w:rsidRDefault="00B62CC4" w:rsidP="00EB7E92">
            <w:pPr>
              <w:autoSpaceDE w:val="0"/>
              <w:autoSpaceDN w:val="0"/>
              <w:adjustRightInd w:val="0"/>
              <w:spacing w:after="0" w:line="240" w:lineRule="auto"/>
              <w:rPr>
                <w:rFonts w:ascii="Myriad-Bold" w:hAnsi="Myriad-Bold" w:cs="Myriad-Bold"/>
                <w:b/>
                <w:bCs/>
                <w:color w:val="004DFB"/>
                <w:sz w:val="20"/>
                <w:szCs w:val="20"/>
              </w:rPr>
            </w:pPr>
          </w:p>
        </w:tc>
      </w:tr>
      <w:tr w:rsidR="00B62CC4" w:rsidRPr="00CC6062" w:rsidTr="00EB7E92">
        <w:tc>
          <w:tcPr>
            <w:tcW w:w="9242" w:type="dxa"/>
            <w:gridSpan w:val="5"/>
            <w:shd w:val="clear" w:color="auto" w:fill="99CCFF"/>
          </w:tcPr>
          <w:p w:rsidR="00B62CC4" w:rsidRPr="00CC6062" w:rsidRDefault="00B62CC4" w:rsidP="00EB7E92">
            <w:pPr>
              <w:autoSpaceDE w:val="0"/>
              <w:autoSpaceDN w:val="0"/>
              <w:adjustRightInd w:val="0"/>
              <w:spacing w:after="0" w:line="240" w:lineRule="auto"/>
              <w:rPr>
                <w:rFonts w:ascii="Myriad-Bold" w:hAnsi="Myriad-Bold" w:cs="Myriad-Bold"/>
                <w:b/>
                <w:bCs/>
                <w:color w:val="004DFB"/>
                <w:sz w:val="20"/>
                <w:szCs w:val="20"/>
              </w:rPr>
            </w:pPr>
            <w:r w:rsidRPr="00CC6062">
              <w:rPr>
                <w:rFonts w:ascii="Myriad-Bold" w:hAnsi="Myriad-Bold" w:cs="Myriad-Bold"/>
                <w:b/>
                <w:bCs/>
                <w:color w:val="004DFB"/>
                <w:sz w:val="20"/>
                <w:szCs w:val="20"/>
              </w:rPr>
              <w:t>Respuesta de la gestión del Programa Conjunto</w:t>
            </w:r>
          </w:p>
          <w:p w:rsidR="00B62CC4" w:rsidRPr="00CC6062" w:rsidRDefault="00B62CC4" w:rsidP="00EB7E92">
            <w:pPr>
              <w:autoSpaceDE w:val="0"/>
              <w:autoSpaceDN w:val="0"/>
              <w:adjustRightInd w:val="0"/>
              <w:spacing w:after="0" w:line="240" w:lineRule="auto"/>
              <w:rPr>
                <w:rFonts w:ascii="Myriad-Bold" w:hAnsi="Myriad-Bold" w:cs="Myriad-Bold"/>
                <w:b/>
                <w:bCs/>
                <w:color w:val="004DFB"/>
                <w:sz w:val="20"/>
                <w:szCs w:val="20"/>
              </w:rPr>
            </w:pPr>
          </w:p>
          <w:p w:rsidR="00B62CC4" w:rsidRPr="00CC6062" w:rsidRDefault="00B62CC4" w:rsidP="00EB7E92">
            <w:pPr>
              <w:autoSpaceDE w:val="0"/>
              <w:autoSpaceDN w:val="0"/>
              <w:adjustRightInd w:val="0"/>
              <w:spacing w:after="0" w:line="240" w:lineRule="auto"/>
              <w:rPr>
                <w:rFonts w:ascii="Myriad-Bold" w:hAnsi="Myriad-Bold" w:cs="Myriad-Bold"/>
                <w:b/>
                <w:bCs/>
                <w:color w:val="004DFB"/>
                <w:sz w:val="20"/>
                <w:szCs w:val="20"/>
              </w:rPr>
            </w:pPr>
          </w:p>
        </w:tc>
      </w:tr>
      <w:tr w:rsidR="00B62CC4" w:rsidRPr="00CC6062" w:rsidTr="00EB7E92">
        <w:tc>
          <w:tcPr>
            <w:tcW w:w="1852" w:type="dxa"/>
            <w:shd w:val="clear" w:color="auto" w:fill="99CCFF"/>
          </w:tcPr>
          <w:p w:rsidR="00B62CC4" w:rsidRPr="00CC6062" w:rsidRDefault="00B62CC4" w:rsidP="00EB7E92">
            <w:pPr>
              <w:autoSpaceDE w:val="0"/>
              <w:autoSpaceDN w:val="0"/>
              <w:adjustRightInd w:val="0"/>
              <w:spacing w:after="0" w:line="240" w:lineRule="auto"/>
              <w:jc w:val="center"/>
              <w:rPr>
                <w:rFonts w:ascii="Myriad-Bold" w:hAnsi="Myriad-Bold" w:cs="Myriad-Bold"/>
                <w:bCs/>
                <w:color w:val="004DFB"/>
                <w:sz w:val="20"/>
                <w:szCs w:val="20"/>
              </w:rPr>
            </w:pPr>
            <w:r w:rsidRPr="00CC6062">
              <w:rPr>
                <w:rFonts w:ascii="Myriad-Bold" w:hAnsi="Myriad-Bold" w:cs="Myriad-Bold"/>
                <w:bCs/>
                <w:color w:val="004DFB"/>
                <w:sz w:val="20"/>
                <w:szCs w:val="20"/>
              </w:rPr>
              <w:t>Acciones clave</w:t>
            </w:r>
          </w:p>
        </w:tc>
        <w:tc>
          <w:tcPr>
            <w:tcW w:w="1847" w:type="dxa"/>
            <w:shd w:val="clear" w:color="auto" w:fill="99CCFF"/>
          </w:tcPr>
          <w:p w:rsidR="00B62CC4" w:rsidRPr="00CC6062" w:rsidRDefault="00B62CC4" w:rsidP="00EB7E92">
            <w:pPr>
              <w:autoSpaceDE w:val="0"/>
              <w:autoSpaceDN w:val="0"/>
              <w:adjustRightInd w:val="0"/>
              <w:spacing w:after="0" w:line="240" w:lineRule="auto"/>
              <w:jc w:val="center"/>
              <w:rPr>
                <w:rFonts w:ascii="Myriad-Bold" w:hAnsi="Myriad-Bold" w:cs="Myriad-Bold"/>
                <w:bCs/>
                <w:color w:val="004DFB"/>
                <w:sz w:val="20"/>
                <w:szCs w:val="20"/>
              </w:rPr>
            </w:pPr>
            <w:r w:rsidRPr="00CC6062">
              <w:rPr>
                <w:rFonts w:ascii="Myriad-Bold" w:hAnsi="Myriad-Bold" w:cs="Myriad-Bold"/>
                <w:bCs/>
                <w:color w:val="004DFB"/>
                <w:sz w:val="20"/>
                <w:szCs w:val="20"/>
              </w:rPr>
              <w:t>Plazo</w:t>
            </w:r>
          </w:p>
        </w:tc>
        <w:tc>
          <w:tcPr>
            <w:tcW w:w="1847" w:type="dxa"/>
            <w:shd w:val="clear" w:color="auto" w:fill="99CCFF"/>
          </w:tcPr>
          <w:p w:rsidR="00B62CC4" w:rsidRPr="00CC6062" w:rsidRDefault="00B62CC4" w:rsidP="00EB7E92">
            <w:pPr>
              <w:autoSpaceDE w:val="0"/>
              <w:autoSpaceDN w:val="0"/>
              <w:adjustRightInd w:val="0"/>
              <w:spacing w:after="0" w:line="240" w:lineRule="auto"/>
              <w:jc w:val="center"/>
              <w:rPr>
                <w:rFonts w:ascii="Myriad-Bold" w:hAnsi="Myriad-Bold" w:cs="Myriad-Bold"/>
                <w:bCs/>
                <w:color w:val="004DFB"/>
                <w:sz w:val="20"/>
                <w:szCs w:val="20"/>
              </w:rPr>
            </w:pPr>
            <w:r w:rsidRPr="00CC6062">
              <w:rPr>
                <w:rFonts w:ascii="Myriad-Bold" w:hAnsi="Myriad-Bold" w:cs="Myriad-Bold"/>
                <w:bCs/>
                <w:color w:val="004DFB"/>
                <w:sz w:val="20"/>
                <w:szCs w:val="20"/>
              </w:rPr>
              <w:t>Responsable</w:t>
            </w:r>
          </w:p>
        </w:tc>
        <w:tc>
          <w:tcPr>
            <w:tcW w:w="3696" w:type="dxa"/>
            <w:gridSpan w:val="2"/>
            <w:shd w:val="clear" w:color="auto" w:fill="99CCFF"/>
          </w:tcPr>
          <w:p w:rsidR="00B62CC4" w:rsidRPr="00CC6062" w:rsidRDefault="00B62CC4" w:rsidP="00EB7E92">
            <w:pPr>
              <w:autoSpaceDE w:val="0"/>
              <w:autoSpaceDN w:val="0"/>
              <w:adjustRightInd w:val="0"/>
              <w:spacing w:after="0" w:line="240" w:lineRule="auto"/>
              <w:jc w:val="center"/>
              <w:rPr>
                <w:rFonts w:ascii="Myriad-Bold" w:hAnsi="Myriad-Bold" w:cs="Myriad-Bold"/>
                <w:b/>
                <w:bCs/>
                <w:color w:val="004DFB"/>
                <w:sz w:val="20"/>
                <w:szCs w:val="20"/>
              </w:rPr>
            </w:pPr>
            <w:r w:rsidRPr="00CC6062">
              <w:rPr>
                <w:rFonts w:ascii="Myriad-Bold" w:hAnsi="Myriad-Bold" w:cs="Myriad-Bold"/>
                <w:b/>
                <w:bCs/>
                <w:color w:val="004DFB"/>
                <w:sz w:val="20"/>
                <w:szCs w:val="20"/>
              </w:rPr>
              <w:t>Seguimiento</w:t>
            </w:r>
          </w:p>
        </w:tc>
      </w:tr>
      <w:tr w:rsidR="00B62CC4" w:rsidRPr="00CC6062" w:rsidTr="00EB7E92">
        <w:tc>
          <w:tcPr>
            <w:tcW w:w="1852" w:type="dxa"/>
          </w:tcPr>
          <w:p w:rsidR="00B62CC4" w:rsidRPr="00CC6062" w:rsidRDefault="00B62CC4" w:rsidP="00EB7E92">
            <w:pPr>
              <w:autoSpaceDE w:val="0"/>
              <w:autoSpaceDN w:val="0"/>
              <w:adjustRightInd w:val="0"/>
              <w:spacing w:after="0" w:line="240" w:lineRule="auto"/>
              <w:rPr>
                <w:rFonts w:ascii="Myriad-Bold" w:hAnsi="Myriad-Bold" w:cs="Myriad-Bold"/>
                <w:bCs/>
                <w:color w:val="004DFB"/>
                <w:sz w:val="20"/>
                <w:szCs w:val="20"/>
              </w:rPr>
            </w:pPr>
            <w:r w:rsidRPr="00CC6062">
              <w:rPr>
                <w:rFonts w:ascii="Myriad-Bold" w:hAnsi="Myriad-Bold" w:cs="Myriad-Bold"/>
                <w:bCs/>
                <w:color w:val="004DFB"/>
                <w:sz w:val="20"/>
                <w:szCs w:val="20"/>
              </w:rPr>
              <w:t>2.1</w:t>
            </w:r>
          </w:p>
        </w:tc>
        <w:tc>
          <w:tcPr>
            <w:tcW w:w="1847" w:type="dxa"/>
          </w:tcPr>
          <w:p w:rsidR="00B62CC4" w:rsidRPr="00CC6062" w:rsidRDefault="00B62CC4" w:rsidP="00EB7E92">
            <w:pPr>
              <w:autoSpaceDE w:val="0"/>
              <w:autoSpaceDN w:val="0"/>
              <w:adjustRightInd w:val="0"/>
              <w:spacing w:after="0" w:line="240" w:lineRule="auto"/>
              <w:rPr>
                <w:rFonts w:ascii="Myriad-Bold" w:hAnsi="Myriad-Bold" w:cs="Myriad-Bold"/>
                <w:bCs/>
                <w:color w:val="004DFB"/>
                <w:sz w:val="20"/>
                <w:szCs w:val="20"/>
              </w:rPr>
            </w:pPr>
          </w:p>
        </w:tc>
        <w:tc>
          <w:tcPr>
            <w:tcW w:w="1847" w:type="dxa"/>
          </w:tcPr>
          <w:p w:rsidR="00B62CC4" w:rsidRPr="00CC6062" w:rsidRDefault="00B62CC4" w:rsidP="00EB7E92">
            <w:pPr>
              <w:autoSpaceDE w:val="0"/>
              <w:autoSpaceDN w:val="0"/>
              <w:adjustRightInd w:val="0"/>
              <w:spacing w:after="0" w:line="240" w:lineRule="auto"/>
              <w:rPr>
                <w:rFonts w:ascii="Myriad-Bold" w:hAnsi="Myriad-Bold" w:cs="Myriad-Bold"/>
                <w:bCs/>
                <w:color w:val="004DFB"/>
                <w:sz w:val="20"/>
                <w:szCs w:val="20"/>
              </w:rPr>
            </w:pPr>
          </w:p>
        </w:tc>
        <w:tc>
          <w:tcPr>
            <w:tcW w:w="1848" w:type="dxa"/>
          </w:tcPr>
          <w:p w:rsidR="00B62CC4" w:rsidRPr="00CC6062" w:rsidRDefault="00B62CC4" w:rsidP="00EB7E92">
            <w:pPr>
              <w:autoSpaceDE w:val="0"/>
              <w:autoSpaceDN w:val="0"/>
              <w:adjustRightInd w:val="0"/>
              <w:spacing w:after="0" w:line="240" w:lineRule="auto"/>
              <w:jc w:val="center"/>
              <w:rPr>
                <w:rFonts w:ascii="Myriad-Bold" w:hAnsi="Myriad-Bold" w:cs="Myriad-Bold"/>
                <w:bCs/>
                <w:color w:val="004DFB"/>
                <w:sz w:val="20"/>
                <w:szCs w:val="20"/>
              </w:rPr>
            </w:pPr>
            <w:r w:rsidRPr="00CC6062">
              <w:rPr>
                <w:rFonts w:ascii="Myriad-Bold" w:hAnsi="Myriad-Bold" w:cs="Myriad-Bold"/>
                <w:bCs/>
                <w:color w:val="004DFB"/>
                <w:sz w:val="20"/>
                <w:szCs w:val="20"/>
              </w:rPr>
              <w:t>Comentarios</w:t>
            </w:r>
          </w:p>
        </w:tc>
        <w:tc>
          <w:tcPr>
            <w:tcW w:w="1848" w:type="dxa"/>
          </w:tcPr>
          <w:p w:rsidR="00B62CC4" w:rsidRPr="00CC6062" w:rsidRDefault="00B62CC4" w:rsidP="00EB7E92">
            <w:pPr>
              <w:autoSpaceDE w:val="0"/>
              <w:autoSpaceDN w:val="0"/>
              <w:adjustRightInd w:val="0"/>
              <w:spacing w:after="0" w:line="240" w:lineRule="auto"/>
              <w:jc w:val="center"/>
              <w:rPr>
                <w:rFonts w:ascii="Myriad-Bold" w:hAnsi="Myriad-Bold" w:cs="Myriad-Bold"/>
                <w:bCs/>
                <w:color w:val="004DFB"/>
                <w:sz w:val="20"/>
                <w:szCs w:val="20"/>
              </w:rPr>
            </w:pPr>
            <w:r w:rsidRPr="00CC6062">
              <w:rPr>
                <w:rFonts w:ascii="Myriad-Bold" w:hAnsi="Myriad-Bold" w:cs="Myriad-Bold"/>
                <w:bCs/>
                <w:color w:val="004DFB"/>
                <w:sz w:val="20"/>
                <w:szCs w:val="20"/>
              </w:rPr>
              <w:t>Estado</w:t>
            </w:r>
          </w:p>
        </w:tc>
      </w:tr>
      <w:tr w:rsidR="00B62CC4" w:rsidRPr="00CC6062" w:rsidTr="00EB7E92">
        <w:tc>
          <w:tcPr>
            <w:tcW w:w="1852" w:type="dxa"/>
          </w:tcPr>
          <w:p w:rsidR="00B62CC4" w:rsidRPr="00CC6062" w:rsidRDefault="00B62CC4" w:rsidP="00EB7E92">
            <w:pPr>
              <w:autoSpaceDE w:val="0"/>
              <w:autoSpaceDN w:val="0"/>
              <w:adjustRightInd w:val="0"/>
              <w:spacing w:after="0" w:line="240" w:lineRule="auto"/>
              <w:rPr>
                <w:rFonts w:ascii="Myriad-Bold" w:hAnsi="Myriad-Bold" w:cs="Myriad-Bold"/>
                <w:bCs/>
                <w:color w:val="004DFB"/>
                <w:sz w:val="20"/>
                <w:szCs w:val="20"/>
              </w:rPr>
            </w:pPr>
            <w:r w:rsidRPr="00CC6062">
              <w:rPr>
                <w:rFonts w:ascii="Myriad-Bold" w:hAnsi="Myriad-Bold" w:cs="Myriad-Bold"/>
                <w:bCs/>
                <w:color w:val="004DFB"/>
                <w:sz w:val="20"/>
                <w:szCs w:val="20"/>
              </w:rPr>
              <w:t>2.2</w:t>
            </w:r>
          </w:p>
        </w:tc>
        <w:tc>
          <w:tcPr>
            <w:tcW w:w="1847" w:type="dxa"/>
          </w:tcPr>
          <w:p w:rsidR="00B62CC4" w:rsidRPr="00CC6062" w:rsidRDefault="00B62CC4" w:rsidP="00EB7E92">
            <w:pPr>
              <w:autoSpaceDE w:val="0"/>
              <w:autoSpaceDN w:val="0"/>
              <w:adjustRightInd w:val="0"/>
              <w:spacing w:after="0" w:line="240" w:lineRule="auto"/>
              <w:rPr>
                <w:rFonts w:ascii="Myriad-Bold" w:hAnsi="Myriad-Bold" w:cs="Myriad-Bold"/>
                <w:bCs/>
                <w:color w:val="004DFB"/>
                <w:sz w:val="20"/>
                <w:szCs w:val="20"/>
              </w:rPr>
            </w:pPr>
          </w:p>
        </w:tc>
        <w:tc>
          <w:tcPr>
            <w:tcW w:w="1847" w:type="dxa"/>
          </w:tcPr>
          <w:p w:rsidR="00B62CC4" w:rsidRPr="00CC6062" w:rsidRDefault="00B62CC4" w:rsidP="00EB7E92">
            <w:pPr>
              <w:autoSpaceDE w:val="0"/>
              <w:autoSpaceDN w:val="0"/>
              <w:adjustRightInd w:val="0"/>
              <w:spacing w:after="0" w:line="240" w:lineRule="auto"/>
              <w:rPr>
                <w:rFonts w:ascii="Myriad-Bold" w:hAnsi="Myriad-Bold" w:cs="Myriad-Bold"/>
                <w:bCs/>
                <w:color w:val="004DFB"/>
                <w:sz w:val="20"/>
                <w:szCs w:val="20"/>
              </w:rPr>
            </w:pPr>
          </w:p>
        </w:tc>
        <w:tc>
          <w:tcPr>
            <w:tcW w:w="1848" w:type="dxa"/>
          </w:tcPr>
          <w:p w:rsidR="00B62CC4" w:rsidRPr="00CC6062" w:rsidRDefault="00B62CC4" w:rsidP="00EB7E92">
            <w:pPr>
              <w:autoSpaceDE w:val="0"/>
              <w:autoSpaceDN w:val="0"/>
              <w:adjustRightInd w:val="0"/>
              <w:spacing w:after="0" w:line="240" w:lineRule="auto"/>
              <w:rPr>
                <w:rFonts w:ascii="Myriad-Bold" w:hAnsi="Myriad-Bold" w:cs="Myriad-Bold"/>
                <w:bCs/>
                <w:color w:val="004DFB"/>
                <w:sz w:val="20"/>
                <w:szCs w:val="20"/>
              </w:rPr>
            </w:pPr>
          </w:p>
        </w:tc>
        <w:tc>
          <w:tcPr>
            <w:tcW w:w="1848" w:type="dxa"/>
          </w:tcPr>
          <w:p w:rsidR="00B62CC4" w:rsidRPr="00CC6062" w:rsidRDefault="00B62CC4" w:rsidP="00EB7E92">
            <w:pPr>
              <w:autoSpaceDE w:val="0"/>
              <w:autoSpaceDN w:val="0"/>
              <w:adjustRightInd w:val="0"/>
              <w:spacing w:after="0" w:line="240" w:lineRule="auto"/>
              <w:rPr>
                <w:rFonts w:ascii="Myriad-Bold" w:hAnsi="Myriad-Bold" w:cs="Myriad-Bold"/>
                <w:bCs/>
                <w:color w:val="004DFB"/>
                <w:sz w:val="20"/>
                <w:szCs w:val="20"/>
              </w:rPr>
            </w:pPr>
          </w:p>
        </w:tc>
      </w:tr>
      <w:tr w:rsidR="00B62CC4" w:rsidRPr="00CC6062" w:rsidTr="00EB7E92">
        <w:tc>
          <w:tcPr>
            <w:tcW w:w="1852" w:type="dxa"/>
          </w:tcPr>
          <w:p w:rsidR="00B62CC4" w:rsidRPr="00CC6062" w:rsidRDefault="00B62CC4" w:rsidP="00EB7E92">
            <w:pPr>
              <w:autoSpaceDE w:val="0"/>
              <w:autoSpaceDN w:val="0"/>
              <w:adjustRightInd w:val="0"/>
              <w:spacing w:after="0" w:line="240" w:lineRule="auto"/>
              <w:rPr>
                <w:rFonts w:ascii="Myriad-Bold" w:hAnsi="Myriad-Bold" w:cs="Myriad-Bold"/>
                <w:bCs/>
                <w:color w:val="004DFB"/>
                <w:sz w:val="20"/>
                <w:szCs w:val="20"/>
              </w:rPr>
            </w:pPr>
            <w:r w:rsidRPr="00CC6062">
              <w:rPr>
                <w:rFonts w:ascii="Myriad-Bold" w:hAnsi="Myriad-Bold" w:cs="Myriad-Bold"/>
                <w:bCs/>
                <w:color w:val="004DFB"/>
                <w:sz w:val="20"/>
                <w:szCs w:val="20"/>
              </w:rPr>
              <w:lastRenderedPageBreak/>
              <w:t>2.3</w:t>
            </w:r>
          </w:p>
        </w:tc>
        <w:tc>
          <w:tcPr>
            <w:tcW w:w="1847" w:type="dxa"/>
          </w:tcPr>
          <w:p w:rsidR="00B62CC4" w:rsidRPr="00CC6062" w:rsidRDefault="00B62CC4" w:rsidP="00EB7E92">
            <w:pPr>
              <w:autoSpaceDE w:val="0"/>
              <w:autoSpaceDN w:val="0"/>
              <w:adjustRightInd w:val="0"/>
              <w:spacing w:after="0" w:line="240" w:lineRule="auto"/>
              <w:rPr>
                <w:rFonts w:ascii="Myriad-Bold" w:hAnsi="Myriad-Bold" w:cs="Myriad-Bold"/>
                <w:bCs/>
                <w:color w:val="004DFB"/>
                <w:sz w:val="20"/>
                <w:szCs w:val="20"/>
              </w:rPr>
            </w:pPr>
          </w:p>
        </w:tc>
        <w:tc>
          <w:tcPr>
            <w:tcW w:w="1847" w:type="dxa"/>
          </w:tcPr>
          <w:p w:rsidR="00B62CC4" w:rsidRPr="00CC6062" w:rsidRDefault="00B62CC4" w:rsidP="00EB7E92">
            <w:pPr>
              <w:autoSpaceDE w:val="0"/>
              <w:autoSpaceDN w:val="0"/>
              <w:adjustRightInd w:val="0"/>
              <w:spacing w:after="0" w:line="240" w:lineRule="auto"/>
              <w:rPr>
                <w:rFonts w:ascii="Myriad-Bold" w:hAnsi="Myriad-Bold" w:cs="Myriad-Bold"/>
                <w:bCs/>
                <w:color w:val="004DFB"/>
                <w:sz w:val="20"/>
                <w:szCs w:val="20"/>
              </w:rPr>
            </w:pPr>
          </w:p>
        </w:tc>
        <w:tc>
          <w:tcPr>
            <w:tcW w:w="1848" w:type="dxa"/>
          </w:tcPr>
          <w:p w:rsidR="00B62CC4" w:rsidRPr="00CC6062" w:rsidRDefault="00B62CC4" w:rsidP="00EB7E92">
            <w:pPr>
              <w:autoSpaceDE w:val="0"/>
              <w:autoSpaceDN w:val="0"/>
              <w:adjustRightInd w:val="0"/>
              <w:spacing w:after="0" w:line="240" w:lineRule="auto"/>
              <w:rPr>
                <w:rFonts w:ascii="Myriad-Bold" w:hAnsi="Myriad-Bold" w:cs="Myriad-Bold"/>
                <w:bCs/>
                <w:color w:val="004DFB"/>
                <w:sz w:val="20"/>
                <w:szCs w:val="20"/>
              </w:rPr>
            </w:pPr>
          </w:p>
        </w:tc>
        <w:tc>
          <w:tcPr>
            <w:tcW w:w="1848" w:type="dxa"/>
          </w:tcPr>
          <w:p w:rsidR="00B62CC4" w:rsidRPr="00CC6062" w:rsidRDefault="00B62CC4" w:rsidP="00EB7E92">
            <w:pPr>
              <w:autoSpaceDE w:val="0"/>
              <w:autoSpaceDN w:val="0"/>
              <w:adjustRightInd w:val="0"/>
              <w:spacing w:after="0" w:line="240" w:lineRule="auto"/>
              <w:rPr>
                <w:rFonts w:ascii="Myriad-Bold" w:hAnsi="Myriad-Bold" w:cs="Myriad-Bold"/>
                <w:bCs/>
                <w:color w:val="004DFB"/>
                <w:sz w:val="20"/>
                <w:szCs w:val="20"/>
              </w:rPr>
            </w:pPr>
          </w:p>
        </w:tc>
      </w:tr>
      <w:tr w:rsidR="00B62CC4" w:rsidRPr="00CC6062" w:rsidTr="00EB7E92">
        <w:tc>
          <w:tcPr>
            <w:tcW w:w="9242" w:type="dxa"/>
            <w:gridSpan w:val="5"/>
            <w:shd w:val="clear" w:color="auto" w:fill="99CCFF"/>
          </w:tcPr>
          <w:p w:rsidR="00B62CC4" w:rsidRPr="00CC6062" w:rsidRDefault="00B62CC4" w:rsidP="00EB7E92">
            <w:pPr>
              <w:autoSpaceDE w:val="0"/>
              <w:autoSpaceDN w:val="0"/>
              <w:adjustRightInd w:val="0"/>
              <w:spacing w:after="0" w:line="240" w:lineRule="auto"/>
              <w:rPr>
                <w:rFonts w:ascii="Myriad-Bold" w:hAnsi="Myriad-Bold" w:cs="Myriad-Bold"/>
                <w:b/>
                <w:bCs/>
                <w:color w:val="004DFB"/>
                <w:sz w:val="20"/>
                <w:szCs w:val="20"/>
              </w:rPr>
            </w:pPr>
            <w:r w:rsidRPr="00CC6062">
              <w:rPr>
                <w:rFonts w:ascii="Myriad-Bold" w:hAnsi="Myriad-Bold" w:cs="Myriad-Bold"/>
                <w:b/>
                <w:bCs/>
                <w:color w:val="004DFB"/>
                <w:sz w:val="20"/>
                <w:szCs w:val="20"/>
              </w:rPr>
              <w:t>Recomendación de la Evaluación Nº 3</w:t>
            </w:r>
          </w:p>
          <w:p w:rsidR="00B62CC4" w:rsidRPr="00CC6062" w:rsidRDefault="00B62CC4" w:rsidP="00EB7E92">
            <w:pPr>
              <w:autoSpaceDE w:val="0"/>
              <w:autoSpaceDN w:val="0"/>
              <w:adjustRightInd w:val="0"/>
              <w:spacing w:after="0" w:line="240" w:lineRule="auto"/>
              <w:rPr>
                <w:rFonts w:ascii="Myriad-Bold" w:hAnsi="Myriad-Bold" w:cs="Myriad-Bold"/>
                <w:b/>
                <w:bCs/>
                <w:color w:val="004DFB"/>
                <w:sz w:val="20"/>
                <w:szCs w:val="20"/>
              </w:rPr>
            </w:pPr>
          </w:p>
          <w:p w:rsidR="00B62CC4" w:rsidRPr="00CC6062" w:rsidRDefault="00B62CC4" w:rsidP="00EB7E92">
            <w:pPr>
              <w:autoSpaceDE w:val="0"/>
              <w:autoSpaceDN w:val="0"/>
              <w:adjustRightInd w:val="0"/>
              <w:spacing w:after="0" w:line="240" w:lineRule="auto"/>
              <w:rPr>
                <w:rFonts w:ascii="Myriad-Bold" w:hAnsi="Myriad-Bold" w:cs="Myriad-Bold"/>
                <w:b/>
                <w:bCs/>
                <w:color w:val="004DFB"/>
                <w:sz w:val="20"/>
                <w:szCs w:val="20"/>
              </w:rPr>
            </w:pPr>
          </w:p>
        </w:tc>
      </w:tr>
      <w:tr w:rsidR="00B62CC4" w:rsidRPr="00CC6062" w:rsidTr="00EB7E92">
        <w:tc>
          <w:tcPr>
            <w:tcW w:w="9242" w:type="dxa"/>
            <w:gridSpan w:val="5"/>
            <w:shd w:val="clear" w:color="auto" w:fill="99CCFF"/>
          </w:tcPr>
          <w:p w:rsidR="00B62CC4" w:rsidRPr="00CC6062" w:rsidRDefault="00B62CC4" w:rsidP="00EB7E92">
            <w:pPr>
              <w:autoSpaceDE w:val="0"/>
              <w:autoSpaceDN w:val="0"/>
              <w:adjustRightInd w:val="0"/>
              <w:spacing w:after="0" w:line="240" w:lineRule="auto"/>
              <w:rPr>
                <w:rFonts w:ascii="Myriad-Bold" w:hAnsi="Myriad-Bold" w:cs="Myriad-Bold"/>
                <w:b/>
                <w:bCs/>
                <w:color w:val="004DFB"/>
                <w:sz w:val="20"/>
                <w:szCs w:val="20"/>
              </w:rPr>
            </w:pPr>
            <w:r w:rsidRPr="00CC6062">
              <w:rPr>
                <w:rFonts w:ascii="Myriad-Bold" w:hAnsi="Myriad-Bold" w:cs="Myriad-Bold"/>
                <w:b/>
                <w:bCs/>
                <w:color w:val="004DFB"/>
                <w:sz w:val="20"/>
                <w:szCs w:val="20"/>
              </w:rPr>
              <w:t>Respuesta de la gestión del Programa Conjunto</w:t>
            </w:r>
          </w:p>
          <w:p w:rsidR="00B62CC4" w:rsidRPr="00CC6062" w:rsidRDefault="00B62CC4" w:rsidP="00EB7E92">
            <w:pPr>
              <w:autoSpaceDE w:val="0"/>
              <w:autoSpaceDN w:val="0"/>
              <w:adjustRightInd w:val="0"/>
              <w:spacing w:after="0" w:line="240" w:lineRule="auto"/>
              <w:rPr>
                <w:rFonts w:ascii="Myriad-Bold" w:hAnsi="Myriad-Bold" w:cs="Myriad-Bold"/>
                <w:b/>
                <w:bCs/>
                <w:color w:val="004DFB"/>
                <w:sz w:val="20"/>
                <w:szCs w:val="20"/>
              </w:rPr>
            </w:pPr>
          </w:p>
          <w:p w:rsidR="00B62CC4" w:rsidRPr="00CC6062" w:rsidRDefault="00B62CC4" w:rsidP="00EB7E92">
            <w:pPr>
              <w:autoSpaceDE w:val="0"/>
              <w:autoSpaceDN w:val="0"/>
              <w:adjustRightInd w:val="0"/>
              <w:spacing w:after="0" w:line="240" w:lineRule="auto"/>
              <w:rPr>
                <w:rFonts w:ascii="Myriad-Bold" w:hAnsi="Myriad-Bold" w:cs="Myriad-Bold"/>
                <w:b/>
                <w:bCs/>
                <w:color w:val="004DFB"/>
                <w:sz w:val="20"/>
                <w:szCs w:val="20"/>
              </w:rPr>
            </w:pPr>
          </w:p>
        </w:tc>
      </w:tr>
      <w:tr w:rsidR="00B62CC4" w:rsidRPr="00CC6062" w:rsidTr="00EB7E92">
        <w:tc>
          <w:tcPr>
            <w:tcW w:w="1852" w:type="dxa"/>
            <w:shd w:val="clear" w:color="auto" w:fill="99CCFF"/>
          </w:tcPr>
          <w:p w:rsidR="00B62CC4" w:rsidRPr="00CC6062" w:rsidRDefault="00B62CC4" w:rsidP="00EB7E92">
            <w:pPr>
              <w:autoSpaceDE w:val="0"/>
              <w:autoSpaceDN w:val="0"/>
              <w:adjustRightInd w:val="0"/>
              <w:spacing w:after="0" w:line="240" w:lineRule="auto"/>
              <w:jc w:val="center"/>
              <w:rPr>
                <w:rFonts w:ascii="Myriad-Bold" w:hAnsi="Myriad-Bold" w:cs="Myriad-Bold"/>
                <w:bCs/>
                <w:color w:val="004DFB"/>
                <w:sz w:val="20"/>
                <w:szCs w:val="20"/>
              </w:rPr>
            </w:pPr>
            <w:r w:rsidRPr="00CC6062">
              <w:rPr>
                <w:rFonts w:ascii="Myriad-Bold" w:hAnsi="Myriad-Bold" w:cs="Myriad-Bold"/>
                <w:bCs/>
                <w:color w:val="004DFB"/>
                <w:sz w:val="20"/>
                <w:szCs w:val="20"/>
              </w:rPr>
              <w:t>Acciones clave</w:t>
            </w:r>
          </w:p>
        </w:tc>
        <w:tc>
          <w:tcPr>
            <w:tcW w:w="1847" w:type="dxa"/>
            <w:shd w:val="clear" w:color="auto" w:fill="99CCFF"/>
          </w:tcPr>
          <w:p w:rsidR="00B62CC4" w:rsidRPr="00CC6062" w:rsidRDefault="00B62CC4" w:rsidP="00EB7E92">
            <w:pPr>
              <w:autoSpaceDE w:val="0"/>
              <w:autoSpaceDN w:val="0"/>
              <w:adjustRightInd w:val="0"/>
              <w:spacing w:after="0" w:line="240" w:lineRule="auto"/>
              <w:jc w:val="center"/>
              <w:rPr>
                <w:rFonts w:ascii="Myriad-Bold" w:hAnsi="Myriad-Bold" w:cs="Myriad-Bold"/>
                <w:bCs/>
                <w:color w:val="004DFB"/>
                <w:sz w:val="20"/>
                <w:szCs w:val="20"/>
              </w:rPr>
            </w:pPr>
            <w:r w:rsidRPr="00CC6062">
              <w:rPr>
                <w:rFonts w:ascii="Myriad-Bold" w:hAnsi="Myriad-Bold" w:cs="Myriad-Bold"/>
                <w:bCs/>
                <w:color w:val="004DFB"/>
                <w:sz w:val="20"/>
                <w:szCs w:val="20"/>
              </w:rPr>
              <w:t>Plazo</w:t>
            </w:r>
          </w:p>
        </w:tc>
        <w:tc>
          <w:tcPr>
            <w:tcW w:w="1847" w:type="dxa"/>
            <w:shd w:val="clear" w:color="auto" w:fill="99CCFF"/>
          </w:tcPr>
          <w:p w:rsidR="00B62CC4" w:rsidRPr="00CC6062" w:rsidRDefault="00B62CC4" w:rsidP="00EB7E92">
            <w:pPr>
              <w:autoSpaceDE w:val="0"/>
              <w:autoSpaceDN w:val="0"/>
              <w:adjustRightInd w:val="0"/>
              <w:spacing w:after="0" w:line="240" w:lineRule="auto"/>
              <w:jc w:val="center"/>
              <w:rPr>
                <w:rFonts w:ascii="Myriad-Bold" w:hAnsi="Myriad-Bold" w:cs="Myriad-Bold"/>
                <w:bCs/>
                <w:color w:val="004DFB"/>
                <w:sz w:val="20"/>
                <w:szCs w:val="20"/>
              </w:rPr>
            </w:pPr>
            <w:r w:rsidRPr="00CC6062">
              <w:rPr>
                <w:rFonts w:ascii="Myriad-Bold" w:hAnsi="Myriad-Bold" w:cs="Myriad-Bold"/>
                <w:bCs/>
                <w:color w:val="004DFB"/>
                <w:sz w:val="20"/>
                <w:szCs w:val="20"/>
              </w:rPr>
              <w:t>Responsable</w:t>
            </w:r>
          </w:p>
        </w:tc>
        <w:tc>
          <w:tcPr>
            <w:tcW w:w="3696" w:type="dxa"/>
            <w:gridSpan w:val="2"/>
            <w:shd w:val="clear" w:color="auto" w:fill="99CCFF"/>
          </w:tcPr>
          <w:p w:rsidR="00B62CC4" w:rsidRPr="00CC6062" w:rsidRDefault="00B62CC4" w:rsidP="00EB7E92">
            <w:pPr>
              <w:autoSpaceDE w:val="0"/>
              <w:autoSpaceDN w:val="0"/>
              <w:adjustRightInd w:val="0"/>
              <w:spacing w:after="0" w:line="240" w:lineRule="auto"/>
              <w:jc w:val="center"/>
              <w:rPr>
                <w:rFonts w:ascii="Myriad-Bold" w:hAnsi="Myriad-Bold" w:cs="Myriad-Bold"/>
                <w:b/>
                <w:bCs/>
                <w:color w:val="004DFB"/>
                <w:sz w:val="20"/>
                <w:szCs w:val="20"/>
              </w:rPr>
            </w:pPr>
            <w:r w:rsidRPr="00CC6062">
              <w:rPr>
                <w:rFonts w:ascii="Myriad-Bold" w:hAnsi="Myriad-Bold" w:cs="Myriad-Bold"/>
                <w:b/>
                <w:bCs/>
                <w:color w:val="004DFB"/>
                <w:sz w:val="20"/>
                <w:szCs w:val="20"/>
              </w:rPr>
              <w:t>Seguimiento</w:t>
            </w:r>
          </w:p>
        </w:tc>
      </w:tr>
      <w:tr w:rsidR="00B62CC4" w:rsidRPr="00CC6062" w:rsidTr="00EB7E92">
        <w:tc>
          <w:tcPr>
            <w:tcW w:w="1852" w:type="dxa"/>
          </w:tcPr>
          <w:p w:rsidR="00B62CC4" w:rsidRPr="00CC6062" w:rsidRDefault="00B62CC4" w:rsidP="00EB7E92">
            <w:pPr>
              <w:autoSpaceDE w:val="0"/>
              <w:autoSpaceDN w:val="0"/>
              <w:adjustRightInd w:val="0"/>
              <w:spacing w:after="0" w:line="240" w:lineRule="auto"/>
              <w:rPr>
                <w:rFonts w:ascii="Myriad-Bold" w:hAnsi="Myriad-Bold" w:cs="Myriad-Bold"/>
                <w:bCs/>
                <w:color w:val="004DFB"/>
                <w:sz w:val="20"/>
                <w:szCs w:val="20"/>
              </w:rPr>
            </w:pPr>
            <w:r w:rsidRPr="00CC6062">
              <w:rPr>
                <w:rFonts w:ascii="Myriad-Bold" w:hAnsi="Myriad-Bold" w:cs="Myriad-Bold"/>
                <w:bCs/>
                <w:color w:val="004DFB"/>
                <w:sz w:val="20"/>
                <w:szCs w:val="20"/>
              </w:rPr>
              <w:t>3.1</w:t>
            </w:r>
          </w:p>
        </w:tc>
        <w:tc>
          <w:tcPr>
            <w:tcW w:w="1847" w:type="dxa"/>
          </w:tcPr>
          <w:p w:rsidR="00B62CC4" w:rsidRPr="00CC6062" w:rsidRDefault="00B62CC4" w:rsidP="00EB7E92">
            <w:pPr>
              <w:autoSpaceDE w:val="0"/>
              <w:autoSpaceDN w:val="0"/>
              <w:adjustRightInd w:val="0"/>
              <w:spacing w:after="0" w:line="240" w:lineRule="auto"/>
              <w:rPr>
                <w:rFonts w:ascii="Myriad-Bold" w:hAnsi="Myriad-Bold" w:cs="Myriad-Bold"/>
                <w:bCs/>
                <w:color w:val="004DFB"/>
                <w:sz w:val="20"/>
                <w:szCs w:val="20"/>
              </w:rPr>
            </w:pPr>
          </w:p>
        </w:tc>
        <w:tc>
          <w:tcPr>
            <w:tcW w:w="1847" w:type="dxa"/>
          </w:tcPr>
          <w:p w:rsidR="00B62CC4" w:rsidRPr="00CC6062" w:rsidRDefault="00B62CC4" w:rsidP="00EB7E92">
            <w:pPr>
              <w:autoSpaceDE w:val="0"/>
              <w:autoSpaceDN w:val="0"/>
              <w:adjustRightInd w:val="0"/>
              <w:spacing w:after="0" w:line="240" w:lineRule="auto"/>
              <w:rPr>
                <w:rFonts w:ascii="Myriad-Bold" w:hAnsi="Myriad-Bold" w:cs="Myriad-Bold"/>
                <w:bCs/>
                <w:color w:val="004DFB"/>
                <w:sz w:val="20"/>
                <w:szCs w:val="20"/>
              </w:rPr>
            </w:pPr>
          </w:p>
        </w:tc>
        <w:tc>
          <w:tcPr>
            <w:tcW w:w="1848" w:type="dxa"/>
          </w:tcPr>
          <w:p w:rsidR="00B62CC4" w:rsidRPr="00CC6062" w:rsidRDefault="00B62CC4" w:rsidP="00EB7E92">
            <w:pPr>
              <w:autoSpaceDE w:val="0"/>
              <w:autoSpaceDN w:val="0"/>
              <w:adjustRightInd w:val="0"/>
              <w:spacing w:after="0" w:line="240" w:lineRule="auto"/>
              <w:jc w:val="center"/>
              <w:rPr>
                <w:rFonts w:ascii="Myriad-Bold" w:hAnsi="Myriad-Bold" w:cs="Myriad-Bold"/>
                <w:bCs/>
                <w:color w:val="004DFB"/>
                <w:sz w:val="20"/>
                <w:szCs w:val="20"/>
              </w:rPr>
            </w:pPr>
            <w:r w:rsidRPr="00CC6062">
              <w:rPr>
                <w:rFonts w:ascii="Myriad-Bold" w:hAnsi="Myriad-Bold" w:cs="Myriad-Bold"/>
                <w:bCs/>
                <w:color w:val="004DFB"/>
                <w:sz w:val="20"/>
                <w:szCs w:val="20"/>
              </w:rPr>
              <w:t>Comentarios</w:t>
            </w:r>
          </w:p>
        </w:tc>
        <w:tc>
          <w:tcPr>
            <w:tcW w:w="1848" w:type="dxa"/>
          </w:tcPr>
          <w:p w:rsidR="00B62CC4" w:rsidRPr="00CC6062" w:rsidRDefault="00B62CC4" w:rsidP="00EB7E92">
            <w:pPr>
              <w:autoSpaceDE w:val="0"/>
              <w:autoSpaceDN w:val="0"/>
              <w:adjustRightInd w:val="0"/>
              <w:spacing w:after="0" w:line="240" w:lineRule="auto"/>
              <w:jc w:val="center"/>
              <w:rPr>
                <w:rFonts w:ascii="Myriad-Bold" w:hAnsi="Myriad-Bold" w:cs="Myriad-Bold"/>
                <w:bCs/>
                <w:color w:val="004DFB"/>
                <w:sz w:val="20"/>
                <w:szCs w:val="20"/>
              </w:rPr>
            </w:pPr>
            <w:r w:rsidRPr="00CC6062">
              <w:rPr>
                <w:rFonts w:ascii="Myriad-Bold" w:hAnsi="Myriad-Bold" w:cs="Myriad-Bold"/>
                <w:bCs/>
                <w:color w:val="004DFB"/>
                <w:sz w:val="20"/>
                <w:szCs w:val="20"/>
              </w:rPr>
              <w:t>Estado</w:t>
            </w:r>
          </w:p>
        </w:tc>
      </w:tr>
      <w:tr w:rsidR="00B62CC4" w:rsidRPr="00CC6062" w:rsidTr="00EB7E92">
        <w:tc>
          <w:tcPr>
            <w:tcW w:w="1852" w:type="dxa"/>
          </w:tcPr>
          <w:p w:rsidR="00B62CC4" w:rsidRPr="00CC6062" w:rsidRDefault="00B62CC4" w:rsidP="00EB7E92">
            <w:pPr>
              <w:autoSpaceDE w:val="0"/>
              <w:autoSpaceDN w:val="0"/>
              <w:adjustRightInd w:val="0"/>
              <w:spacing w:after="0" w:line="240" w:lineRule="auto"/>
              <w:rPr>
                <w:rFonts w:ascii="Myriad-Bold" w:hAnsi="Myriad-Bold" w:cs="Myriad-Bold"/>
                <w:bCs/>
                <w:color w:val="004DFB"/>
                <w:sz w:val="20"/>
                <w:szCs w:val="20"/>
              </w:rPr>
            </w:pPr>
            <w:r w:rsidRPr="00CC6062">
              <w:rPr>
                <w:rFonts w:ascii="Myriad-Bold" w:hAnsi="Myriad-Bold" w:cs="Myriad-Bold"/>
                <w:bCs/>
                <w:color w:val="004DFB"/>
                <w:sz w:val="20"/>
                <w:szCs w:val="20"/>
              </w:rPr>
              <w:t>3.2</w:t>
            </w:r>
          </w:p>
        </w:tc>
        <w:tc>
          <w:tcPr>
            <w:tcW w:w="1847" w:type="dxa"/>
          </w:tcPr>
          <w:p w:rsidR="00B62CC4" w:rsidRPr="00CC6062" w:rsidRDefault="00B62CC4" w:rsidP="00EB7E92">
            <w:pPr>
              <w:autoSpaceDE w:val="0"/>
              <w:autoSpaceDN w:val="0"/>
              <w:adjustRightInd w:val="0"/>
              <w:spacing w:after="0" w:line="240" w:lineRule="auto"/>
              <w:rPr>
                <w:rFonts w:ascii="Myriad-Bold" w:hAnsi="Myriad-Bold" w:cs="Myriad-Bold"/>
                <w:bCs/>
                <w:color w:val="004DFB"/>
                <w:sz w:val="20"/>
                <w:szCs w:val="20"/>
              </w:rPr>
            </w:pPr>
          </w:p>
        </w:tc>
        <w:tc>
          <w:tcPr>
            <w:tcW w:w="1847" w:type="dxa"/>
          </w:tcPr>
          <w:p w:rsidR="00B62CC4" w:rsidRPr="00CC6062" w:rsidRDefault="00B62CC4" w:rsidP="00EB7E92">
            <w:pPr>
              <w:autoSpaceDE w:val="0"/>
              <w:autoSpaceDN w:val="0"/>
              <w:adjustRightInd w:val="0"/>
              <w:spacing w:after="0" w:line="240" w:lineRule="auto"/>
              <w:rPr>
                <w:rFonts w:ascii="Myriad-Bold" w:hAnsi="Myriad-Bold" w:cs="Myriad-Bold"/>
                <w:bCs/>
                <w:color w:val="004DFB"/>
                <w:sz w:val="20"/>
                <w:szCs w:val="20"/>
              </w:rPr>
            </w:pPr>
          </w:p>
        </w:tc>
        <w:tc>
          <w:tcPr>
            <w:tcW w:w="1848" w:type="dxa"/>
          </w:tcPr>
          <w:p w:rsidR="00B62CC4" w:rsidRPr="00CC6062" w:rsidRDefault="00B62CC4" w:rsidP="00EB7E92">
            <w:pPr>
              <w:autoSpaceDE w:val="0"/>
              <w:autoSpaceDN w:val="0"/>
              <w:adjustRightInd w:val="0"/>
              <w:spacing w:after="0" w:line="240" w:lineRule="auto"/>
              <w:rPr>
                <w:rFonts w:ascii="Myriad-Bold" w:hAnsi="Myriad-Bold" w:cs="Myriad-Bold"/>
                <w:bCs/>
                <w:color w:val="004DFB"/>
                <w:sz w:val="20"/>
                <w:szCs w:val="20"/>
              </w:rPr>
            </w:pPr>
          </w:p>
        </w:tc>
        <w:tc>
          <w:tcPr>
            <w:tcW w:w="1848" w:type="dxa"/>
          </w:tcPr>
          <w:p w:rsidR="00B62CC4" w:rsidRPr="00CC6062" w:rsidRDefault="00B62CC4" w:rsidP="00EB7E92">
            <w:pPr>
              <w:autoSpaceDE w:val="0"/>
              <w:autoSpaceDN w:val="0"/>
              <w:adjustRightInd w:val="0"/>
              <w:spacing w:after="0" w:line="240" w:lineRule="auto"/>
              <w:rPr>
                <w:rFonts w:ascii="Myriad-Bold" w:hAnsi="Myriad-Bold" w:cs="Myriad-Bold"/>
                <w:bCs/>
                <w:color w:val="004DFB"/>
                <w:sz w:val="20"/>
                <w:szCs w:val="20"/>
              </w:rPr>
            </w:pPr>
          </w:p>
        </w:tc>
      </w:tr>
      <w:tr w:rsidR="00B62CC4" w:rsidRPr="00CC6062" w:rsidTr="00EB7E92">
        <w:tc>
          <w:tcPr>
            <w:tcW w:w="1852" w:type="dxa"/>
          </w:tcPr>
          <w:p w:rsidR="00B62CC4" w:rsidRPr="00CC6062" w:rsidRDefault="00B62CC4" w:rsidP="00EB7E92">
            <w:pPr>
              <w:autoSpaceDE w:val="0"/>
              <w:autoSpaceDN w:val="0"/>
              <w:adjustRightInd w:val="0"/>
              <w:spacing w:after="0" w:line="240" w:lineRule="auto"/>
              <w:rPr>
                <w:rFonts w:ascii="Myriad-Bold" w:hAnsi="Myriad-Bold" w:cs="Myriad-Bold"/>
                <w:bCs/>
                <w:color w:val="004DFB"/>
                <w:sz w:val="20"/>
                <w:szCs w:val="20"/>
              </w:rPr>
            </w:pPr>
            <w:r w:rsidRPr="00CC6062">
              <w:rPr>
                <w:rFonts w:ascii="Myriad-Bold" w:hAnsi="Myriad-Bold" w:cs="Myriad-Bold"/>
                <w:bCs/>
                <w:color w:val="004DFB"/>
                <w:sz w:val="20"/>
                <w:szCs w:val="20"/>
              </w:rPr>
              <w:t>3.3</w:t>
            </w:r>
          </w:p>
        </w:tc>
        <w:tc>
          <w:tcPr>
            <w:tcW w:w="1847" w:type="dxa"/>
          </w:tcPr>
          <w:p w:rsidR="00B62CC4" w:rsidRPr="00CC6062" w:rsidRDefault="00B62CC4" w:rsidP="00EB7E92">
            <w:pPr>
              <w:autoSpaceDE w:val="0"/>
              <w:autoSpaceDN w:val="0"/>
              <w:adjustRightInd w:val="0"/>
              <w:spacing w:after="0" w:line="240" w:lineRule="auto"/>
              <w:rPr>
                <w:rFonts w:ascii="Myriad-Bold" w:hAnsi="Myriad-Bold" w:cs="Myriad-Bold"/>
                <w:bCs/>
                <w:color w:val="004DFB"/>
                <w:sz w:val="20"/>
                <w:szCs w:val="20"/>
              </w:rPr>
            </w:pPr>
          </w:p>
        </w:tc>
        <w:tc>
          <w:tcPr>
            <w:tcW w:w="1847" w:type="dxa"/>
          </w:tcPr>
          <w:p w:rsidR="00B62CC4" w:rsidRPr="00CC6062" w:rsidRDefault="00B62CC4" w:rsidP="00EB7E92">
            <w:pPr>
              <w:autoSpaceDE w:val="0"/>
              <w:autoSpaceDN w:val="0"/>
              <w:adjustRightInd w:val="0"/>
              <w:spacing w:after="0" w:line="240" w:lineRule="auto"/>
              <w:rPr>
                <w:rFonts w:ascii="Myriad-Bold" w:hAnsi="Myriad-Bold" w:cs="Myriad-Bold"/>
                <w:bCs/>
                <w:color w:val="004DFB"/>
                <w:sz w:val="20"/>
                <w:szCs w:val="20"/>
              </w:rPr>
            </w:pPr>
          </w:p>
        </w:tc>
        <w:tc>
          <w:tcPr>
            <w:tcW w:w="1848" w:type="dxa"/>
          </w:tcPr>
          <w:p w:rsidR="00B62CC4" w:rsidRPr="00CC6062" w:rsidRDefault="00B62CC4" w:rsidP="00EB7E92">
            <w:pPr>
              <w:autoSpaceDE w:val="0"/>
              <w:autoSpaceDN w:val="0"/>
              <w:adjustRightInd w:val="0"/>
              <w:spacing w:after="0" w:line="240" w:lineRule="auto"/>
              <w:rPr>
                <w:rFonts w:ascii="Myriad-Bold" w:hAnsi="Myriad-Bold" w:cs="Myriad-Bold"/>
                <w:bCs/>
                <w:color w:val="004DFB"/>
                <w:sz w:val="20"/>
                <w:szCs w:val="20"/>
              </w:rPr>
            </w:pPr>
          </w:p>
        </w:tc>
        <w:tc>
          <w:tcPr>
            <w:tcW w:w="1848" w:type="dxa"/>
          </w:tcPr>
          <w:p w:rsidR="00B62CC4" w:rsidRPr="00CC6062" w:rsidRDefault="00B62CC4" w:rsidP="00EB7E92">
            <w:pPr>
              <w:autoSpaceDE w:val="0"/>
              <w:autoSpaceDN w:val="0"/>
              <w:adjustRightInd w:val="0"/>
              <w:spacing w:after="0" w:line="240" w:lineRule="auto"/>
              <w:rPr>
                <w:rFonts w:ascii="Myriad-Bold" w:hAnsi="Myriad-Bold" w:cs="Myriad-Bold"/>
                <w:bCs/>
                <w:color w:val="004DFB"/>
                <w:sz w:val="20"/>
                <w:szCs w:val="20"/>
              </w:rPr>
            </w:pPr>
          </w:p>
        </w:tc>
      </w:tr>
    </w:tbl>
    <w:p w:rsidR="00B62CC4" w:rsidRPr="009B24EE" w:rsidRDefault="00B62CC4" w:rsidP="00B62CC4">
      <w:pPr>
        <w:autoSpaceDE w:val="0"/>
        <w:autoSpaceDN w:val="0"/>
        <w:adjustRightInd w:val="0"/>
        <w:spacing w:after="0" w:line="240" w:lineRule="auto"/>
        <w:rPr>
          <w:rFonts w:ascii="Myriad-Bold" w:hAnsi="Myriad-Bold" w:cs="Myriad-Bold"/>
          <w:bCs/>
          <w:szCs w:val="24"/>
        </w:rPr>
      </w:pPr>
    </w:p>
    <w:p w:rsidR="00B62CC4" w:rsidRDefault="00B62CC4" w:rsidP="00B62CC4">
      <w:pPr>
        <w:autoSpaceDE w:val="0"/>
        <w:autoSpaceDN w:val="0"/>
        <w:adjustRightInd w:val="0"/>
        <w:spacing w:after="0" w:line="240" w:lineRule="auto"/>
        <w:rPr>
          <w:rFonts w:ascii="Myriad-Bold" w:hAnsi="Myriad-Bold" w:cs="Myriad-Bold"/>
          <w:bCs/>
          <w:color w:val="004DFB"/>
          <w:szCs w:val="24"/>
        </w:rPr>
        <w:sectPr w:rsidR="00B62CC4" w:rsidSect="005B3243">
          <w:headerReference w:type="default" r:id="rId35"/>
          <w:footerReference w:type="default" r:id="rId36"/>
          <w:pgSz w:w="11906" w:h="16838"/>
          <w:pgMar w:top="2268" w:right="1440" w:bottom="1440" w:left="1440" w:header="720" w:footer="720" w:gutter="0"/>
          <w:pgNumType w:start="1"/>
          <w:cols w:space="720"/>
          <w:docGrid w:linePitch="360"/>
        </w:sectPr>
      </w:pPr>
    </w:p>
    <w:p w:rsidR="00B62CC4" w:rsidRDefault="00B62CC4" w:rsidP="00B62CC4">
      <w:pPr>
        <w:autoSpaceDE w:val="0"/>
        <w:autoSpaceDN w:val="0"/>
        <w:adjustRightInd w:val="0"/>
        <w:spacing w:after="0" w:line="240" w:lineRule="auto"/>
        <w:rPr>
          <w:rFonts w:ascii="Myriad-Bold" w:hAnsi="Myriad-Bold" w:cs="Myriad-Bold"/>
          <w:bCs/>
          <w:color w:val="004DFB"/>
          <w:szCs w:val="24"/>
        </w:rPr>
      </w:pPr>
    </w:p>
    <w:p w:rsidR="00B62CC4" w:rsidRDefault="00B62CC4" w:rsidP="00B62CC4">
      <w:pPr>
        <w:autoSpaceDE w:val="0"/>
        <w:autoSpaceDN w:val="0"/>
        <w:adjustRightInd w:val="0"/>
        <w:spacing w:after="0" w:line="240" w:lineRule="auto"/>
        <w:rPr>
          <w:rFonts w:ascii="Myriad-Bold" w:hAnsi="Myriad-Bold" w:cs="Myriad-Bold"/>
          <w:b/>
          <w:bCs/>
          <w:color w:val="004DFB"/>
          <w:szCs w:val="24"/>
        </w:rPr>
      </w:pPr>
      <w:r w:rsidRPr="004B168C">
        <w:rPr>
          <w:rFonts w:ascii="Myriad-Bold" w:hAnsi="Myriad-Bold" w:cs="Myriad-Bold"/>
          <w:b/>
          <w:bCs/>
          <w:color w:val="004DFB"/>
          <w:szCs w:val="24"/>
        </w:rPr>
        <w:t>b)Calendario de la evaluación</w:t>
      </w:r>
    </w:p>
    <w:p w:rsidR="00B62CC4" w:rsidRDefault="00B62CC4" w:rsidP="00B62CC4">
      <w:pPr>
        <w:autoSpaceDE w:val="0"/>
        <w:autoSpaceDN w:val="0"/>
        <w:adjustRightInd w:val="0"/>
        <w:spacing w:after="0" w:line="240" w:lineRule="auto"/>
        <w:rPr>
          <w:rFonts w:ascii="Myriad-Bold" w:hAnsi="Myriad-Bold" w:cs="Myriad-Bold"/>
          <w:b/>
          <w:bCs/>
          <w:color w:val="004DFB"/>
          <w:szCs w:val="24"/>
        </w:rPr>
      </w:pPr>
    </w:p>
    <w:p w:rsidR="00B62CC4" w:rsidRPr="00AF3541" w:rsidRDefault="00B62CC4" w:rsidP="00B62CC4">
      <w:pPr>
        <w:autoSpaceDE w:val="0"/>
        <w:autoSpaceDN w:val="0"/>
        <w:adjustRightInd w:val="0"/>
        <w:spacing w:after="0" w:line="240" w:lineRule="auto"/>
        <w:rPr>
          <w:rFonts w:ascii="Myriad-Bold" w:hAnsi="Myriad-Bold" w:cs="Myriad-Bold"/>
          <w:b/>
          <w:bCs/>
          <w:color w:val="004DFB"/>
          <w:szCs w:val="24"/>
        </w:rPr>
      </w:pPr>
    </w:p>
    <w:p w:rsidR="00B62CC4" w:rsidRDefault="00B62CC4" w:rsidP="00B62CC4">
      <w:pPr>
        <w:autoSpaceDE w:val="0"/>
        <w:autoSpaceDN w:val="0"/>
        <w:adjustRightInd w:val="0"/>
        <w:spacing w:after="0" w:line="240" w:lineRule="auto"/>
        <w:rPr>
          <w:rFonts w:ascii="Myriad-Bold" w:hAnsi="Myriad-Bold" w:cs="Myriad-Bold"/>
          <w:bCs/>
          <w:color w:val="004DFB"/>
          <w:szCs w:val="24"/>
        </w:rPr>
      </w:pPr>
    </w:p>
    <w:tbl>
      <w:tblPr>
        <w:tblW w:w="12480" w:type="dxa"/>
        <w:tblCellMar>
          <w:left w:w="0" w:type="dxa"/>
          <w:right w:w="0" w:type="dxa"/>
        </w:tblCellMar>
        <w:tblLook w:val="04A0"/>
      </w:tblPr>
      <w:tblGrid>
        <w:gridCol w:w="2916"/>
        <w:gridCol w:w="6866"/>
        <w:gridCol w:w="900"/>
        <w:gridCol w:w="899"/>
        <w:gridCol w:w="899"/>
      </w:tblGrid>
      <w:tr w:rsidR="00B62CC4" w:rsidRPr="00683D4D" w:rsidTr="00EB7E92">
        <w:trPr>
          <w:trHeight w:val="396"/>
        </w:trPr>
        <w:tc>
          <w:tcPr>
            <w:tcW w:w="12480" w:type="dxa"/>
            <w:gridSpan w:val="5"/>
            <w:tcBorders>
              <w:top w:val="nil"/>
              <w:left w:val="nil"/>
              <w:bottom w:val="single" w:sz="8" w:space="0" w:color="000000"/>
              <w:right w:val="nil"/>
            </w:tcBorders>
            <w:shd w:val="clear" w:color="auto" w:fill="auto"/>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
                <w:bCs/>
                <w:sz w:val="18"/>
                <w:szCs w:val="18"/>
                <w:lang w:val="es-PA"/>
              </w:rPr>
              <w:t>Calendario de actividades de la Evaluación Intermedia – PCCC</w:t>
            </w:r>
            <w:r w:rsidRPr="00683D4D">
              <w:rPr>
                <w:rFonts w:ascii="Myriad-Bold" w:hAnsi="Myriad-Bold" w:cs="Myriad-Bold"/>
                <w:bCs/>
                <w:sz w:val="18"/>
                <w:szCs w:val="18"/>
                <w:lang w:val="es-PA"/>
              </w:rPr>
              <w:t xml:space="preserve"> </w:t>
            </w:r>
          </w:p>
        </w:tc>
      </w:tr>
      <w:tr w:rsidR="00B62CC4" w:rsidRPr="00683D4D" w:rsidTr="00EB7E92">
        <w:trPr>
          <w:trHeight w:val="396"/>
        </w:trPr>
        <w:tc>
          <w:tcPr>
            <w:tcW w:w="2920" w:type="dxa"/>
            <w:tcBorders>
              <w:top w:val="single" w:sz="8" w:space="0" w:color="000000"/>
              <w:left w:val="single" w:sz="8" w:space="0" w:color="000000"/>
              <w:bottom w:val="single" w:sz="8" w:space="0" w:color="000000"/>
              <w:right w:val="single" w:sz="8" w:space="0" w:color="000000"/>
            </w:tcBorders>
            <w:shd w:val="clear" w:color="auto" w:fill="F2F2F2"/>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Fase de la Evaluación </w:t>
            </w:r>
          </w:p>
        </w:tc>
        <w:tc>
          <w:tcPr>
            <w:tcW w:w="68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Actividades </w:t>
            </w:r>
          </w:p>
        </w:tc>
        <w:tc>
          <w:tcPr>
            <w:tcW w:w="900" w:type="dxa"/>
            <w:tcBorders>
              <w:top w:val="single" w:sz="8" w:space="0" w:color="000000"/>
              <w:left w:val="single" w:sz="8" w:space="0" w:color="000000"/>
              <w:bottom w:val="single" w:sz="8" w:space="0" w:color="000000"/>
              <w:right w:val="single" w:sz="8" w:space="0" w:color="000000"/>
            </w:tcBorders>
            <w:shd w:val="clear" w:color="auto" w:fill="F2F2F2"/>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Duración </w:t>
            </w:r>
          </w:p>
        </w:tc>
        <w:tc>
          <w:tcPr>
            <w:tcW w:w="900" w:type="dxa"/>
            <w:tcBorders>
              <w:top w:val="single" w:sz="8" w:space="0" w:color="000000"/>
              <w:left w:val="single" w:sz="8" w:space="0" w:color="000000"/>
              <w:bottom w:val="single" w:sz="8" w:space="0" w:color="000000"/>
              <w:right w:val="single" w:sz="8" w:space="0" w:color="000000"/>
            </w:tcBorders>
            <w:shd w:val="clear" w:color="auto" w:fill="F2F2F2"/>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Inicio </w:t>
            </w:r>
          </w:p>
        </w:tc>
        <w:tc>
          <w:tcPr>
            <w:tcW w:w="900" w:type="dxa"/>
            <w:tcBorders>
              <w:top w:val="single" w:sz="8" w:space="0" w:color="000000"/>
              <w:left w:val="single" w:sz="8" w:space="0" w:color="000000"/>
              <w:bottom w:val="single" w:sz="8" w:space="0" w:color="000000"/>
              <w:right w:val="single" w:sz="8" w:space="0" w:color="000000"/>
            </w:tcBorders>
            <w:shd w:val="clear" w:color="auto" w:fill="F2F2F2"/>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Final </w:t>
            </w:r>
          </w:p>
        </w:tc>
      </w:tr>
      <w:tr w:rsidR="00B62CC4" w:rsidRPr="00683D4D" w:rsidTr="00EB7E92">
        <w:trPr>
          <w:trHeight w:val="396"/>
        </w:trPr>
        <w:tc>
          <w:tcPr>
            <w:tcW w:w="2920" w:type="dxa"/>
            <w:tcBorders>
              <w:top w:val="single" w:sz="8" w:space="0" w:color="000000"/>
              <w:left w:val="single" w:sz="8" w:space="0" w:color="000000"/>
              <w:bottom w:val="single" w:sz="8" w:space="0" w:color="000000"/>
              <w:right w:val="single" w:sz="8" w:space="0" w:color="000000"/>
            </w:tcBorders>
            <w:shd w:val="clear" w:color="auto" w:fill="92D05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Fase de Diseño </w:t>
            </w:r>
          </w:p>
        </w:tc>
        <w:tc>
          <w:tcPr>
            <w:tcW w:w="6880" w:type="dxa"/>
            <w:tcBorders>
              <w:top w:val="single" w:sz="8" w:space="0" w:color="000000"/>
              <w:left w:val="single" w:sz="8" w:space="0" w:color="000000"/>
              <w:bottom w:val="single" w:sz="8" w:space="0" w:color="000000"/>
              <w:right w:val="single" w:sz="8" w:space="0" w:color="000000"/>
            </w:tcBorders>
            <w:shd w:val="clear" w:color="auto" w:fill="FFFF0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Pr>
                <w:rFonts w:ascii="Myriad-Bold" w:hAnsi="Myriad-Bold" w:cs="Myriad-Bold"/>
                <w:bCs/>
                <w:sz w:val="18"/>
                <w:szCs w:val="18"/>
                <w:lang w:val="es-PA"/>
              </w:rPr>
              <w:t>Constitución del Grupo de referencia de la E</w:t>
            </w:r>
            <w:r w:rsidRPr="00683D4D">
              <w:rPr>
                <w:rFonts w:ascii="Myriad-Bold" w:hAnsi="Myriad-Bold" w:cs="Myriad-Bold"/>
                <w:bCs/>
                <w:sz w:val="18"/>
                <w:szCs w:val="18"/>
                <w:lang w:val="es-PA"/>
              </w:rPr>
              <w:t xml:space="preserve">valuación </w:t>
            </w:r>
          </w:p>
        </w:tc>
        <w:tc>
          <w:tcPr>
            <w:tcW w:w="900" w:type="dxa"/>
            <w:tcBorders>
              <w:top w:val="single" w:sz="8" w:space="0" w:color="000000"/>
              <w:left w:val="single" w:sz="8" w:space="0" w:color="000000"/>
              <w:bottom w:val="single" w:sz="8" w:space="0" w:color="000000"/>
              <w:right w:val="single" w:sz="8" w:space="0" w:color="000000"/>
            </w:tcBorders>
            <w:shd w:val="clear" w:color="auto" w:fill="FFFF0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15 días </w:t>
            </w:r>
          </w:p>
        </w:tc>
        <w:tc>
          <w:tcPr>
            <w:tcW w:w="900" w:type="dxa"/>
            <w:tcBorders>
              <w:top w:val="single" w:sz="8" w:space="0" w:color="000000"/>
              <w:left w:val="single" w:sz="8" w:space="0" w:color="000000"/>
              <w:bottom w:val="single" w:sz="8" w:space="0" w:color="000000"/>
              <w:right w:val="single" w:sz="8" w:space="0" w:color="000000"/>
            </w:tcBorders>
            <w:shd w:val="clear" w:color="auto" w:fill="92D05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 8 mar </w:t>
            </w:r>
          </w:p>
        </w:tc>
        <w:tc>
          <w:tcPr>
            <w:tcW w:w="900" w:type="dxa"/>
            <w:tcBorders>
              <w:top w:val="single" w:sz="8" w:space="0" w:color="000000"/>
              <w:left w:val="single" w:sz="8" w:space="0" w:color="000000"/>
              <w:bottom w:val="single" w:sz="8" w:space="0" w:color="000000"/>
              <w:right w:val="single" w:sz="8" w:space="0" w:color="000000"/>
            </w:tcBorders>
            <w:shd w:val="clear" w:color="auto" w:fill="92D05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 22 mar </w:t>
            </w:r>
          </w:p>
        </w:tc>
      </w:tr>
      <w:tr w:rsidR="00B62CC4" w:rsidRPr="00683D4D" w:rsidTr="00EB7E92">
        <w:trPr>
          <w:trHeight w:val="396"/>
        </w:trPr>
        <w:tc>
          <w:tcPr>
            <w:tcW w:w="2920" w:type="dxa"/>
            <w:tcBorders>
              <w:top w:val="single" w:sz="8" w:space="0" w:color="000000"/>
              <w:left w:val="single" w:sz="8" w:space="0" w:color="000000"/>
              <w:bottom w:val="single" w:sz="8" w:space="0" w:color="000000"/>
              <w:right w:val="single" w:sz="8" w:space="0" w:color="000000"/>
            </w:tcBorders>
            <w:shd w:val="clear" w:color="auto" w:fill="92D05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Fase de Diseño </w:t>
            </w:r>
          </w:p>
        </w:tc>
        <w:tc>
          <w:tcPr>
            <w:tcW w:w="6880" w:type="dxa"/>
            <w:tcBorders>
              <w:top w:val="single" w:sz="8" w:space="0" w:color="000000"/>
              <w:left w:val="single" w:sz="8" w:space="0" w:color="000000"/>
              <w:bottom w:val="single" w:sz="8" w:space="0" w:color="000000"/>
              <w:right w:val="single" w:sz="8" w:space="0" w:color="000000"/>
            </w:tcBorders>
            <w:shd w:val="clear" w:color="auto" w:fill="FFFF0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Adaptados TDR y enviados al Secretariado </w:t>
            </w:r>
          </w:p>
        </w:tc>
        <w:tc>
          <w:tcPr>
            <w:tcW w:w="900" w:type="dxa"/>
            <w:tcBorders>
              <w:top w:val="single" w:sz="8" w:space="0" w:color="000000"/>
              <w:left w:val="single" w:sz="8" w:space="0" w:color="000000"/>
              <w:bottom w:val="single" w:sz="8" w:space="0" w:color="000000"/>
              <w:right w:val="single" w:sz="8" w:space="0" w:color="000000"/>
            </w:tcBorders>
            <w:shd w:val="clear" w:color="auto" w:fill="FFFF0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15 días </w:t>
            </w:r>
          </w:p>
        </w:tc>
        <w:tc>
          <w:tcPr>
            <w:tcW w:w="900" w:type="dxa"/>
            <w:tcBorders>
              <w:top w:val="single" w:sz="8" w:space="0" w:color="000000"/>
              <w:left w:val="single" w:sz="8" w:space="0" w:color="000000"/>
              <w:bottom w:val="single" w:sz="8" w:space="0" w:color="000000"/>
              <w:right w:val="single" w:sz="8" w:space="0" w:color="000000"/>
            </w:tcBorders>
            <w:shd w:val="clear" w:color="auto" w:fill="92D05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 8 mar </w:t>
            </w:r>
          </w:p>
        </w:tc>
        <w:tc>
          <w:tcPr>
            <w:tcW w:w="900" w:type="dxa"/>
            <w:tcBorders>
              <w:top w:val="single" w:sz="8" w:space="0" w:color="000000"/>
              <w:left w:val="single" w:sz="8" w:space="0" w:color="000000"/>
              <w:bottom w:val="single" w:sz="8" w:space="0" w:color="000000"/>
              <w:right w:val="single" w:sz="8" w:space="0" w:color="000000"/>
            </w:tcBorders>
            <w:shd w:val="clear" w:color="auto" w:fill="92D05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 22 mar </w:t>
            </w:r>
          </w:p>
        </w:tc>
      </w:tr>
      <w:tr w:rsidR="00B62CC4" w:rsidRPr="00683D4D" w:rsidTr="00EB7E92">
        <w:trPr>
          <w:trHeight w:val="396"/>
        </w:trPr>
        <w:tc>
          <w:tcPr>
            <w:tcW w:w="2920" w:type="dxa"/>
            <w:tcBorders>
              <w:top w:val="single" w:sz="8" w:space="0" w:color="000000"/>
              <w:left w:val="single" w:sz="8" w:space="0" w:color="000000"/>
              <w:bottom w:val="single" w:sz="8" w:space="0" w:color="000000"/>
              <w:right w:val="single" w:sz="8" w:space="0" w:color="000000"/>
            </w:tcBorders>
            <w:shd w:val="clear" w:color="auto" w:fill="FF000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Fase de Implementacion </w:t>
            </w:r>
          </w:p>
        </w:tc>
        <w:tc>
          <w:tcPr>
            <w:tcW w:w="6880" w:type="dxa"/>
            <w:tcBorders>
              <w:top w:val="single" w:sz="8" w:space="0" w:color="000000"/>
              <w:left w:val="single" w:sz="8" w:space="0" w:color="000000"/>
              <w:bottom w:val="single" w:sz="8" w:space="0" w:color="000000"/>
              <w:right w:val="single" w:sz="8" w:space="0" w:color="000000"/>
            </w:tcBorders>
            <w:shd w:val="clear" w:color="auto" w:fill="auto"/>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Entrevista con el consultor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1 días </w:t>
            </w:r>
          </w:p>
        </w:tc>
        <w:tc>
          <w:tcPr>
            <w:tcW w:w="900" w:type="dxa"/>
            <w:tcBorders>
              <w:top w:val="single" w:sz="8" w:space="0" w:color="000000"/>
              <w:left w:val="single" w:sz="8" w:space="0" w:color="000000"/>
              <w:bottom w:val="single" w:sz="8" w:space="0" w:color="000000"/>
              <w:right w:val="single" w:sz="8" w:space="0" w:color="000000"/>
            </w:tcBorders>
            <w:shd w:val="clear" w:color="auto" w:fill="FF000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 15 mar </w:t>
            </w:r>
          </w:p>
        </w:tc>
        <w:tc>
          <w:tcPr>
            <w:tcW w:w="900" w:type="dxa"/>
            <w:tcBorders>
              <w:top w:val="single" w:sz="8" w:space="0" w:color="000000"/>
              <w:left w:val="single" w:sz="8" w:space="0" w:color="000000"/>
              <w:bottom w:val="single" w:sz="8" w:space="0" w:color="000000"/>
              <w:right w:val="single" w:sz="8" w:space="0" w:color="000000"/>
            </w:tcBorders>
            <w:shd w:val="clear" w:color="auto" w:fill="FF000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 15 mar </w:t>
            </w:r>
          </w:p>
        </w:tc>
      </w:tr>
      <w:tr w:rsidR="00B62CC4" w:rsidRPr="00683D4D" w:rsidTr="00EB7E92">
        <w:trPr>
          <w:trHeight w:val="396"/>
        </w:trPr>
        <w:tc>
          <w:tcPr>
            <w:tcW w:w="2920" w:type="dxa"/>
            <w:tcBorders>
              <w:top w:val="single" w:sz="8" w:space="0" w:color="000000"/>
              <w:left w:val="single" w:sz="8" w:space="0" w:color="000000"/>
              <w:bottom w:val="single" w:sz="8" w:space="0" w:color="000000"/>
              <w:right w:val="single" w:sz="8" w:space="0" w:color="000000"/>
            </w:tcBorders>
            <w:shd w:val="clear" w:color="auto" w:fill="FF000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Fase de Implementacion </w:t>
            </w:r>
          </w:p>
        </w:tc>
        <w:tc>
          <w:tcPr>
            <w:tcW w:w="6880" w:type="dxa"/>
            <w:tcBorders>
              <w:top w:val="single" w:sz="8" w:space="0" w:color="000000"/>
              <w:left w:val="single" w:sz="8" w:space="0" w:color="000000"/>
              <w:bottom w:val="single" w:sz="8" w:space="0" w:color="000000"/>
              <w:right w:val="single" w:sz="8" w:space="0" w:color="000000"/>
            </w:tcBorders>
            <w:shd w:val="clear" w:color="auto" w:fill="auto"/>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Revisión documental y entrega informe de gabinete al Secretariado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7 días </w:t>
            </w:r>
          </w:p>
        </w:tc>
        <w:tc>
          <w:tcPr>
            <w:tcW w:w="900" w:type="dxa"/>
            <w:tcBorders>
              <w:top w:val="single" w:sz="8" w:space="0" w:color="000000"/>
              <w:left w:val="single" w:sz="8" w:space="0" w:color="000000"/>
              <w:bottom w:val="single" w:sz="8" w:space="0" w:color="000000"/>
              <w:right w:val="single" w:sz="8" w:space="0" w:color="000000"/>
            </w:tcBorders>
            <w:shd w:val="clear" w:color="auto" w:fill="FF000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 16 mar </w:t>
            </w:r>
          </w:p>
        </w:tc>
        <w:tc>
          <w:tcPr>
            <w:tcW w:w="900" w:type="dxa"/>
            <w:tcBorders>
              <w:top w:val="single" w:sz="8" w:space="0" w:color="000000"/>
              <w:left w:val="single" w:sz="8" w:space="0" w:color="000000"/>
              <w:bottom w:val="single" w:sz="8" w:space="0" w:color="000000"/>
              <w:right w:val="single" w:sz="8" w:space="0" w:color="000000"/>
            </w:tcBorders>
            <w:shd w:val="clear" w:color="auto" w:fill="FF000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 22 mar </w:t>
            </w:r>
          </w:p>
        </w:tc>
      </w:tr>
      <w:tr w:rsidR="00B62CC4" w:rsidRPr="00683D4D" w:rsidTr="00EB7E92">
        <w:trPr>
          <w:trHeight w:val="396"/>
        </w:trPr>
        <w:tc>
          <w:tcPr>
            <w:tcW w:w="2920" w:type="dxa"/>
            <w:tcBorders>
              <w:top w:val="single" w:sz="8" w:space="0" w:color="000000"/>
              <w:left w:val="single" w:sz="8" w:space="0" w:color="000000"/>
              <w:bottom w:val="single" w:sz="8" w:space="0" w:color="000000"/>
              <w:right w:val="single" w:sz="8" w:space="0" w:color="000000"/>
            </w:tcBorders>
            <w:shd w:val="clear" w:color="auto" w:fill="FF000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Fase de Implementacion </w:t>
            </w:r>
          </w:p>
        </w:tc>
        <w:tc>
          <w:tcPr>
            <w:tcW w:w="6880" w:type="dxa"/>
            <w:tcBorders>
              <w:top w:val="single" w:sz="8" w:space="0" w:color="000000"/>
              <w:left w:val="single" w:sz="8" w:space="0" w:color="000000"/>
              <w:bottom w:val="single" w:sz="8" w:space="0" w:color="000000"/>
              <w:right w:val="single" w:sz="8" w:space="0" w:color="000000"/>
            </w:tcBorders>
            <w:shd w:val="clear" w:color="auto" w:fill="FFFF0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Discusión del informe de gabinete y contribuciones  grupo de referencia </w:t>
            </w:r>
          </w:p>
        </w:tc>
        <w:tc>
          <w:tcPr>
            <w:tcW w:w="900" w:type="dxa"/>
            <w:tcBorders>
              <w:top w:val="single" w:sz="8" w:space="0" w:color="000000"/>
              <w:left w:val="single" w:sz="8" w:space="0" w:color="000000"/>
              <w:bottom w:val="single" w:sz="8" w:space="0" w:color="000000"/>
              <w:right w:val="single" w:sz="8" w:space="0" w:color="000000"/>
            </w:tcBorders>
            <w:shd w:val="clear" w:color="auto" w:fill="FFFF0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7 días </w:t>
            </w:r>
          </w:p>
        </w:tc>
        <w:tc>
          <w:tcPr>
            <w:tcW w:w="900" w:type="dxa"/>
            <w:tcBorders>
              <w:top w:val="single" w:sz="8" w:space="0" w:color="000000"/>
              <w:left w:val="single" w:sz="8" w:space="0" w:color="000000"/>
              <w:bottom w:val="single" w:sz="8" w:space="0" w:color="000000"/>
              <w:right w:val="single" w:sz="8" w:space="0" w:color="000000"/>
            </w:tcBorders>
            <w:shd w:val="clear" w:color="auto" w:fill="FF000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 23 mar </w:t>
            </w:r>
          </w:p>
        </w:tc>
        <w:tc>
          <w:tcPr>
            <w:tcW w:w="900" w:type="dxa"/>
            <w:tcBorders>
              <w:top w:val="single" w:sz="8" w:space="0" w:color="000000"/>
              <w:left w:val="single" w:sz="8" w:space="0" w:color="000000"/>
              <w:bottom w:val="single" w:sz="8" w:space="0" w:color="000000"/>
              <w:right w:val="single" w:sz="8" w:space="0" w:color="000000"/>
            </w:tcBorders>
            <w:shd w:val="clear" w:color="auto" w:fill="FF000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 29 mar </w:t>
            </w:r>
          </w:p>
        </w:tc>
      </w:tr>
      <w:tr w:rsidR="00B62CC4" w:rsidRPr="00683D4D" w:rsidTr="00EB7E92">
        <w:trPr>
          <w:trHeight w:val="396"/>
        </w:trPr>
        <w:tc>
          <w:tcPr>
            <w:tcW w:w="2920" w:type="dxa"/>
            <w:tcBorders>
              <w:top w:val="single" w:sz="8" w:space="0" w:color="000000"/>
              <w:left w:val="single" w:sz="8" w:space="0" w:color="000000"/>
              <w:bottom w:val="single" w:sz="8" w:space="0" w:color="000000"/>
              <w:right w:val="single" w:sz="8" w:space="0" w:color="000000"/>
            </w:tcBorders>
            <w:shd w:val="clear" w:color="auto" w:fill="FF000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Fase de Implementacion </w:t>
            </w:r>
          </w:p>
        </w:tc>
        <w:tc>
          <w:tcPr>
            <w:tcW w:w="6880" w:type="dxa"/>
            <w:tcBorders>
              <w:top w:val="single" w:sz="8" w:space="0" w:color="000000"/>
              <w:left w:val="single" w:sz="8" w:space="0" w:color="000000"/>
              <w:bottom w:val="single" w:sz="8" w:space="0" w:color="000000"/>
              <w:right w:val="single" w:sz="8" w:space="0" w:color="000000"/>
            </w:tcBorders>
            <w:shd w:val="clear" w:color="auto" w:fill="FFFF0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Elaboración de Agenda </w:t>
            </w:r>
            <w:r>
              <w:rPr>
                <w:rFonts w:ascii="Myriad-Bold" w:hAnsi="Myriad-Bold" w:cs="Myriad-Bold"/>
                <w:bCs/>
                <w:sz w:val="18"/>
                <w:szCs w:val="18"/>
                <w:lang w:val="es-PA"/>
              </w:rPr>
              <w:t>de la Evaluación Intermedia</w:t>
            </w:r>
          </w:p>
        </w:tc>
        <w:tc>
          <w:tcPr>
            <w:tcW w:w="900" w:type="dxa"/>
            <w:tcBorders>
              <w:top w:val="single" w:sz="8" w:space="0" w:color="000000"/>
              <w:left w:val="single" w:sz="8" w:space="0" w:color="000000"/>
              <w:bottom w:val="single" w:sz="8" w:space="0" w:color="000000"/>
              <w:right w:val="single" w:sz="8" w:space="0" w:color="000000"/>
            </w:tcBorders>
            <w:shd w:val="clear" w:color="auto" w:fill="FFFF0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7 días </w:t>
            </w:r>
          </w:p>
        </w:tc>
        <w:tc>
          <w:tcPr>
            <w:tcW w:w="900" w:type="dxa"/>
            <w:tcBorders>
              <w:top w:val="single" w:sz="8" w:space="0" w:color="000000"/>
              <w:left w:val="single" w:sz="8" w:space="0" w:color="000000"/>
              <w:bottom w:val="single" w:sz="8" w:space="0" w:color="000000"/>
              <w:right w:val="single" w:sz="8" w:space="0" w:color="000000"/>
            </w:tcBorders>
            <w:shd w:val="clear" w:color="auto" w:fill="FF000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 23 mar </w:t>
            </w:r>
          </w:p>
        </w:tc>
        <w:tc>
          <w:tcPr>
            <w:tcW w:w="900" w:type="dxa"/>
            <w:tcBorders>
              <w:top w:val="single" w:sz="8" w:space="0" w:color="000000"/>
              <w:left w:val="single" w:sz="8" w:space="0" w:color="000000"/>
              <w:bottom w:val="single" w:sz="8" w:space="0" w:color="000000"/>
              <w:right w:val="single" w:sz="8" w:space="0" w:color="000000"/>
            </w:tcBorders>
            <w:shd w:val="clear" w:color="auto" w:fill="FF000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 29 mar </w:t>
            </w:r>
          </w:p>
        </w:tc>
      </w:tr>
      <w:tr w:rsidR="00B62CC4" w:rsidRPr="00683D4D" w:rsidTr="00EB7E92">
        <w:trPr>
          <w:trHeight w:val="694"/>
        </w:trPr>
        <w:tc>
          <w:tcPr>
            <w:tcW w:w="2920" w:type="dxa"/>
            <w:tcBorders>
              <w:top w:val="single" w:sz="8" w:space="0" w:color="000000"/>
              <w:left w:val="single" w:sz="8" w:space="0" w:color="000000"/>
              <w:bottom w:val="single" w:sz="8" w:space="0" w:color="000000"/>
              <w:right w:val="single" w:sz="8" w:space="0" w:color="000000"/>
            </w:tcBorders>
            <w:shd w:val="clear" w:color="auto" w:fill="FF000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Fase de Implementacion </w:t>
            </w:r>
          </w:p>
        </w:tc>
        <w:tc>
          <w:tcPr>
            <w:tcW w:w="6880" w:type="dxa"/>
            <w:tcBorders>
              <w:top w:val="single" w:sz="8" w:space="0" w:color="000000"/>
              <w:left w:val="single" w:sz="8" w:space="0" w:color="000000"/>
              <w:bottom w:val="single" w:sz="8" w:space="0" w:color="000000"/>
              <w:right w:val="single" w:sz="8" w:space="0" w:color="000000"/>
            </w:tcBorders>
            <w:shd w:val="clear" w:color="auto" w:fill="auto"/>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Visita de campo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9-12 días </w:t>
            </w:r>
          </w:p>
        </w:tc>
        <w:tc>
          <w:tcPr>
            <w:tcW w:w="900" w:type="dxa"/>
            <w:tcBorders>
              <w:top w:val="single" w:sz="8" w:space="0" w:color="000000"/>
              <w:left w:val="single" w:sz="8" w:space="0" w:color="000000"/>
              <w:bottom w:val="single" w:sz="8" w:space="0" w:color="000000"/>
              <w:right w:val="single" w:sz="8" w:space="0" w:color="000000"/>
            </w:tcBorders>
            <w:shd w:val="clear" w:color="auto" w:fill="FF000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 26 abr </w:t>
            </w:r>
          </w:p>
        </w:tc>
        <w:tc>
          <w:tcPr>
            <w:tcW w:w="900" w:type="dxa"/>
            <w:tcBorders>
              <w:top w:val="single" w:sz="8" w:space="0" w:color="000000"/>
              <w:left w:val="single" w:sz="8" w:space="0" w:color="000000"/>
              <w:bottom w:val="single" w:sz="8" w:space="0" w:color="000000"/>
              <w:right w:val="single" w:sz="8" w:space="0" w:color="000000"/>
            </w:tcBorders>
            <w:shd w:val="clear" w:color="auto" w:fill="FF000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 7 may </w:t>
            </w:r>
          </w:p>
        </w:tc>
      </w:tr>
      <w:tr w:rsidR="00B62CC4" w:rsidRPr="00683D4D" w:rsidTr="00EB7E92">
        <w:trPr>
          <w:trHeight w:val="396"/>
        </w:trPr>
        <w:tc>
          <w:tcPr>
            <w:tcW w:w="2920" w:type="dxa"/>
            <w:tcBorders>
              <w:top w:val="single" w:sz="8" w:space="0" w:color="000000"/>
              <w:left w:val="single" w:sz="8" w:space="0" w:color="000000"/>
              <w:bottom w:val="single" w:sz="8" w:space="0" w:color="000000"/>
              <w:right w:val="single" w:sz="8" w:space="0" w:color="000000"/>
            </w:tcBorders>
            <w:shd w:val="clear" w:color="auto" w:fill="FF000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Fase de Implementacion </w:t>
            </w:r>
          </w:p>
        </w:tc>
        <w:tc>
          <w:tcPr>
            <w:tcW w:w="6880" w:type="dxa"/>
            <w:tcBorders>
              <w:top w:val="single" w:sz="8" w:space="0" w:color="000000"/>
              <w:left w:val="single" w:sz="8" w:space="0" w:color="000000"/>
              <w:bottom w:val="single" w:sz="8" w:space="0" w:color="000000"/>
              <w:right w:val="single" w:sz="8" w:space="0" w:color="000000"/>
            </w:tcBorders>
            <w:shd w:val="clear" w:color="auto" w:fill="auto"/>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Entrega del borrador del informe final al Secretariado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10 días </w:t>
            </w:r>
          </w:p>
        </w:tc>
        <w:tc>
          <w:tcPr>
            <w:tcW w:w="900" w:type="dxa"/>
            <w:tcBorders>
              <w:top w:val="single" w:sz="8" w:space="0" w:color="000000"/>
              <w:left w:val="single" w:sz="8" w:space="0" w:color="000000"/>
              <w:bottom w:val="single" w:sz="8" w:space="0" w:color="000000"/>
              <w:right w:val="single" w:sz="8" w:space="0" w:color="000000"/>
            </w:tcBorders>
            <w:shd w:val="clear" w:color="auto" w:fill="FF000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 8 may </w:t>
            </w:r>
          </w:p>
        </w:tc>
        <w:tc>
          <w:tcPr>
            <w:tcW w:w="900" w:type="dxa"/>
            <w:tcBorders>
              <w:top w:val="single" w:sz="8" w:space="0" w:color="000000"/>
              <w:left w:val="single" w:sz="8" w:space="0" w:color="000000"/>
              <w:bottom w:val="single" w:sz="8" w:space="0" w:color="000000"/>
              <w:right w:val="single" w:sz="8" w:space="0" w:color="000000"/>
            </w:tcBorders>
            <w:shd w:val="clear" w:color="auto" w:fill="FF000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 17 may </w:t>
            </w:r>
          </w:p>
        </w:tc>
      </w:tr>
      <w:tr w:rsidR="00B62CC4" w:rsidRPr="00683D4D" w:rsidTr="00EB7E92">
        <w:trPr>
          <w:trHeight w:val="396"/>
        </w:trPr>
        <w:tc>
          <w:tcPr>
            <w:tcW w:w="2920" w:type="dxa"/>
            <w:tcBorders>
              <w:top w:val="single" w:sz="8" w:space="0" w:color="000000"/>
              <w:left w:val="single" w:sz="8" w:space="0" w:color="000000"/>
              <w:bottom w:val="single" w:sz="8" w:space="0" w:color="000000"/>
              <w:right w:val="single" w:sz="8" w:space="0" w:color="000000"/>
            </w:tcBorders>
            <w:shd w:val="clear" w:color="auto" w:fill="FF000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Fase de Implementacion </w:t>
            </w:r>
          </w:p>
        </w:tc>
        <w:tc>
          <w:tcPr>
            <w:tcW w:w="6880" w:type="dxa"/>
            <w:tcBorders>
              <w:top w:val="single" w:sz="8" w:space="0" w:color="000000"/>
              <w:left w:val="single" w:sz="8" w:space="0" w:color="000000"/>
              <w:bottom w:val="single" w:sz="8" w:space="0" w:color="000000"/>
              <w:right w:val="single" w:sz="8" w:space="0" w:color="000000"/>
            </w:tcBorders>
            <w:shd w:val="clear" w:color="auto" w:fill="auto"/>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Revisión del borrador del informe final y envío al grupo de referencia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3 días </w:t>
            </w:r>
          </w:p>
        </w:tc>
        <w:tc>
          <w:tcPr>
            <w:tcW w:w="900" w:type="dxa"/>
            <w:tcBorders>
              <w:top w:val="single" w:sz="8" w:space="0" w:color="000000"/>
              <w:left w:val="single" w:sz="8" w:space="0" w:color="000000"/>
              <w:bottom w:val="single" w:sz="8" w:space="0" w:color="000000"/>
              <w:right w:val="single" w:sz="8" w:space="0" w:color="000000"/>
            </w:tcBorders>
            <w:shd w:val="clear" w:color="auto" w:fill="FF000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 18 may </w:t>
            </w:r>
          </w:p>
        </w:tc>
        <w:tc>
          <w:tcPr>
            <w:tcW w:w="900" w:type="dxa"/>
            <w:tcBorders>
              <w:top w:val="single" w:sz="8" w:space="0" w:color="000000"/>
              <w:left w:val="single" w:sz="8" w:space="0" w:color="000000"/>
              <w:bottom w:val="single" w:sz="8" w:space="0" w:color="000000"/>
              <w:right w:val="single" w:sz="8" w:space="0" w:color="000000"/>
            </w:tcBorders>
            <w:shd w:val="clear" w:color="auto" w:fill="FF000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 20 may </w:t>
            </w:r>
          </w:p>
        </w:tc>
      </w:tr>
      <w:tr w:rsidR="00B62CC4" w:rsidRPr="00683D4D" w:rsidTr="00EB7E92">
        <w:trPr>
          <w:trHeight w:val="396"/>
        </w:trPr>
        <w:tc>
          <w:tcPr>
            <w:tcW w:w="2920" w:type="dxa"/>
            <w:tcBorders>
              <w:top w:val="single" w:sz="8" w:space="0" w:color="000000"/>
              <w:left w:val="single" w:sz="8" w:space="0" w:color="000000"/>
              <w:bottom w:val="single" w:sz="8" w:space="0" w:color="000000"/>
              <w:right w:val="single" w:sz="8" w:space="0" w:color="000000"/>
            </w:tcBorders>
            <w:shd w:val="clear" w:color="auto" w:fill="FF000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Fase de Implementacion </w:t>
            </w:r>
          </w:p>
        </w:tc>
        <w:tc>
          <w:tcPr>
            <w:tcW w:w="6880" w:type="dxa"/>
            <w:tcBorders>
              <w:top w:val="single" w:sz="8" w:space="0" w:color="000000"/>
              <w:left w:val="single" w:sz="8" w:space="0" w:color="000000"/>
              <w:bottom w:val="single" w:sz="8" w:space="0" w:color="000000"/>
              <w:right w:val="single" w:sz="8" w:space="0" w:color="000000"/>
            </w:tcBorders>
            <w:shd w:val="clear" w:color="auto" w:fill="auto"/>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Discusión y contribuciones del grupo de referencia al borrador de informe final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7 días </w:t>
            </w:r>
          </w:p>
        </w:tc>
        <w:tc>
          <w:tcPr>
            <w:tcW w:w="900" w:type="dxa"/>
            <w:tcBorders>
              <w:top w:val="single" w:sz="8" w:space="0" w:color="000000"/>
              <w:left w:val="single" w:sz="8" w:space="0" w:color="000000"/>
              <w:bottom w:val="single" w:sz="8" w:space="0" w:color="000000"/>
              <w:right w:val="single" w:sz="8" w:space="0" w:color="000000"/>
            </w:tcBorders>
            <w:shd w:val="clear" w:color="auto" w:fill="FF000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21 may </w:t>
            </w:r>
          </w:p>
        </w:tc>
        <w:tc>
          <w:tcPr>
            <w:tcW w:w="900" w:type="dxa"/>
            <w:tcBorders>
              <w:top w:val="single" w:sz="8" w:space="0" w:color="000000"/>
              <w:left w:val="single" w:sz="8" w:space="0" w:color="000000"/>
              <w:bottom w:val="single" w:sz="8" w:space="0" w:color="000000"/>
              <w:right w:val="single" w:sz="8" w:space="0" w:color="000000"/>
            </w:tcBorders>
            <w:shd w:val="clear" w:color="auto" w:fill="FF000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27 may </w:t>
            </w:r>
          </w:p>
        </w:tc>
      </w:tr>
      <w:tr w:rsidR="00B62CC4" w:rsidRPr="00683D4D" w:rsidTr="00EB7E92">
        <w:trPr>
          <w:trHeight w:val="396"/>
        </w:trPr>
        <w:tc>
          <w:tcPr>
            <w:tcW w:w="2920" w:type="dxa"/>
            <w:tcBorders>
              <w:top w:val="single" w:sz="8" w:space="0" w:color="000000"/>
              <w:left w:val="single" w:sz="8" w:space="0" w:color="000000"/>
              <w:bottom w:val="single" w:sz="8" w:space="0" w:color="000000"/>
              <w:right w:val="single" w:sz="8" w:space="0" w:color="000000"/>
            </w:tcBorders>
            <w:shd w:val="clear" w:color="auto" w:fill="FF000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Fase de Implementacion </w:t>
            </w:r>
          </w:p>
        </w:tc>
        <w:tc>
          <w:tcPr>
            <w:tcW w:w="6880" w:type="dxa"/>
            <w:tcBorders>
              <w:top w:val="single" w:sz="8" w:space="0" w:color="000000"/>
              <w:left w:val="single" w:sz="8" w:space="0" w:color="000000"/>
              <w:bottom w:val="single" w:sz="8" w:space="0" w:color="000000"/>
              <w:right w:val="single" w:sz="8" w:space="0" w:color="000000"/>
            </w:tcBorders>
            <w:shd w:val="clear" w:color="auto" w:fill="auto"/>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Entrega del informe final al Secretariado y al Grupo de referencia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7 días </w:t>
            </w:r>
          </w:p>
        </w:tc>
        <w:tc>
          <w:tcPr>
            <w:tcW w:w="900" w:type="dxa"/>
            <w:tcBorders>
              <w:top w:val="single" w:sz="8" w:space="0" w:color="000000"/>
              <w:left w:val="single" w:sz="8" w:space="0" w:color="000000"/>
              <w:bottom w:val="single" w:sz="8" w:space="0" w:color="000000"/>
              <w:right w:val="single" w:sz="8" w:space="0" w:color="000000"/>
            </w:tcBorders>
            <w:shd w:val="clear" w:color="auto" w:fill="FF000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28 may  </w:t>
            </w:r>
          </w:p>
        </w:tc>
        <w:tc>
          <w:tcPr>
            <w:tcW w:w="900" w:type="dxa"/>
            <w:tcBorders>
              <w:top w:val="single" w:sz="8" w:space="0" w:color="000000"/>
              <w:left w:val="single" w:sz="8" w:space="0" w:color="000000"/>
              <w:bottom w:val="single" w:sz="8" w:space="0" w:color="000000"/>
              <w:right w:val="single" w:sz="8" w:space="0" w:color="000000"/>
            </w:tcBorders>
            <w:shd w:val="clear" w:color="auto" w:fill="FF000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 3 jun </w:t>
            </w:r>
          </w:p>
        </w:tc>
      </w:tr>
      <w:tr w:rsidR="00B62CC4" w:rsidRPr="00683D4D" w:rsidTr="00EB7E92">
        <w:trPr>
          <w:trHeight w:val="396"/>
        </w:trPr>
        <w:tc>
          <w:tcPr>
            <w:tcW w:w="2920" w:type="dxa"/>
            <w:tcBorders>
              <w:top w:val="single" w:sz="8" w:space="0" w:color="000000"/>
              <w:left w:val="single" w:sz="8" w:space="0" w:color="000000"/>
              <w:bottom w:val="single" w:sz="8" w:space="0" w:color="000000"/>
              <w:right w:val="single" w:sz="8" w:space="0" w:color="000000"/>
            </w:tcBorders>
            <w:shd w:val="clear" w:color="auto" w:fill="00B0F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Fase de Diseminación y Mejora </w:t>
            </w:r>
          </w:p>
        </w:tc>
        <w:tc>
          <w:tcPr>
            <w:tcW w:w="6880" w:type="dxa"/>
            <w:tcBorders>
              <w:top w:val="single" w:sz="8" w:space="0" w:color="000000"/>
              <w:left w:val="single" w:sz="8" w:space="0" w:color="000000"/>
              <w:bottom w:val="single" w:sz="8" w:space="0" w:color="000000"/>
              <w:right w:val="single" w:sz="8" w:space="0" w:color="000000"/>
            </w:tcBorders>
            <w:shd w:val="clear" w:color="auto" w:fill="auto"/>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Plan de comunicación y Plan de mejora diseñados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7 días </w:t>
            </w:r>
          </w:p>
        </w:tc>
        <w:tc>
          <w:tcPr>
            <w:tcW w:w="900" w:type="dxa"/>
            <w:tcBorders>
              <w:top w:val="single" w:sz="8" w:space="0" w:color="000000"/>
              <w:left w:val="single" w:sz="8" w:space="0" w:color="000000"/>
              <w:bottom w:val="single" w:sz="8" w:space="0" w:color="000000"/>
              <w:right w:val="single" w:sz="8" w:space="0" w:color="000000"/>
            </w:tcBorders>
            <w:shd w:val="clear" w:color="auto" w:fill="00B0F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 4 jun </w:t>
            </w:r>
          </w:p>
        </w:tc>
        <w:tc>
          <w:tcPr>
            <w:tcW w:w="900" w:type="dxa"/>
            <w:tcBorders>
              <w:top w:val="single" w:sz="8" w:space="0" w:color="000000"/>
              <w:left w:val="single" w:sz="8" w:space="0" w:color="000000"/>
              <w:bottom w:val="single" w:sz="8" w:space="0" w:color="000000"/>
              <w:right w:val="single" w:sz="8" w:space="0" w:color="000000"/>
            </w:tcBorders>
            <w:shd w:val="clear" w:color="auto" w:fill="00B0F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 10 jun </w:t>
            </w:r>
          </w:p>
        </w:tc>
      </w:tr>
      <w:tr w:rsidR="00B62CC4" w:rsidRPr="00683D4D" w:rsidTr="00EB7E92">
        <w:trPr>
          <w:trHeight w:val="396"/>
        </w:trPr>
        <w:tc>
          <w:tcPr>
            <w:tcW w:w="2920" w:type="dxa"/>
            <w:tcBorders>
              <w:top w:val="single" w:sz="8" w:space="0" w:color="000000"/>
              <w:left w:val="nil"/>
              <w:bottom w:val="nil"/>
              <w:right w:val="nil"/>
            </w:tcBorders>
            <w:shd w:val="clear" w:color="auto" w:fill="auto"/>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p>
        </w:tc>
        <w:tc>
          <w:tcPr>
            <w:tcW w:w="6880" w:type="dxa"/>
            <w:tcBorders>
              <w:top w:val="single" w:sz="8" w:space="0" w:color="000000"/>
              <w:left w:val="nil"/>
              <w:bottom w:val="single" w:sz="8" w:space="0" w:color="000000"/>
              <w:right w:val="nil"/>
            </w:tcBorders>
            <w:shd w:val="clear" w:color="auto" w:fill="auto"/>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p>
        </w:tc>
        <w:tc>
          <w:tcPr>
            <w:tcW w:w="900" w:type="dxa"/>
            <w:tcBorders>
              <w:top w:val="single" w:sz="8" w:space="0" w:color="000000"/>
              <w:left w:val="nil"/>
              <w:bottom w:val="single" w:sz="8" w:space="0" w:color="000000"/>
              <w:right w:val="single" w:sz="8" w:space="0" w:color="000000"/>
            </w:tcBorders>
            <w:shd w:val="clear" w:color="auto" w:fill="auto"/>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  </w:t>
            </w:r>
          </w:p>
        </w:tc>
      </w:tr>
      <w:tr w:rsidR="00B62CC4" w:rsidRPr="00683D4D" w:rsidTr="00EB7E92">
        <w:trPr>
          <w:trHeight w:val="396"/>
        </w:trPr>
        <w:tc>
          <w:tcPr>
            <w:tcW w:w="2920" w:type="dxa"/>
            <w:tcBorders>
              <w:top w:val="nil"/>
              <w:left w:val="nil"/>
              <w:bottom w:val="nil"/>
              <w:right w:val="single" w:sz="8" w:space="0" w:color="000000"/>
            </w:tcBorders>
            <w:shd w:val="clear" w:color="auto" w:fill="auto"/>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p>
        </w:tc>
        <w:tc>
          <w:tcPr>
            <w:tcW w:w="6880" w:type="dxa"/>
            <w:tcBorders>
              <w:top w:val="single" w:sz="8" w:space="0" w:color="000000"/>
              <w:left w:val="single" w:sz="8" w:space="0" w:color="000000"/>
              <w:bottom w:val="single" w:sz="8" w:space="0" w:color="000000"/>
              <w:right w:val="single" w:sz="8" w:space="0" w:color="000000"/>
            </w:tcBorders>
            <w:shd w:val="clear" w:color="auto" w:fill="auto"/>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Los tareas señalados en amarillo se llevan a cabo coetáneamente </w:t>
            </w:r>
          </w:p>
        </w:tc>
        <w:tc>
          <w:tcPr>
            <w:tcW w:w="900" w:type="dxa"/>
            <w:tcBorders>
              <w:top w:val="single" w:sz="8" w:space="0" w:color="000000"/>
              <w:left w:val="single" w:sz="8" w:space="0" w:color="000000"/>
              <w:bottom w:val="single" w:sz="8" w:space="0" w:color="000000"/>
              <w:right w:val="single" w:sz="8" w:space="0" w:color="000000"/>
            </w:tcBorders>
            <w:shd w:val="clear" w:color="auto" w:fill="FFFF00"/>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2" w:type="dxa"/>
              <w:left w:w="52" w:type="dxa"/>
              <w:bottom w:w="0" w:type="dxa"/>
              <w:right w:w="52" w:type="dxa"/>
            </w:tcMar>
            <w:vAlign w:val="bottom"/>
            <w:hideMark/>
          </w:tcPr>
          <w:p w:rsidR="00B62CC4" w:rsidRPr="00683D4D" w:rsidRDefault="00B62CC4" w:rsidP="00EB7E92">
            <w:pPr>
              <w:autoSpaceDE w:val="0"/>
              <w:autoSpaceDN w:val="0"/>
              <w:adjustRightInd w:val="0"/>
              <w:spacing w:after="0" w:line="240" w:lineRule="auto"/>
              <w:rPr>
                <w:rFonts w:ascii="Myriad-Bold" w:hAnsi="Myriad-Bold" w:cs="Myriad-Bold"/>
                <w:bCs/>
                <w:sz w:val="18"/>
                <w:szCs w:val="18"/>
                <w:lang w:val="es-PA"/>
              </w:rPr>
            </w:pPr>
            <w:r w:rsidRPr="00683D4D">
              <w:rPr>
                <w:rFonts w:ascii="Myriad-Bold" w:hAnsi="Myriad-Bold" w:cs="Myriad-Bold"/>
                <w:bCs/>
                <w:sz w:val="18"/>
                <w:szCs w:val="18"/>
                <w:lang w:val="es-PA"/>
              </w:rPr>
              <w:t xml:space="preserve">  </w:t>
            </w:r>
          </w:p>
        </w:tc>
      </w:tr>
    </w:tbl>
    <w:p w:rsidR="00B62CC4" w:rsidRPr="00683D4D" w:rsidRDefault="00B62CC4" w:rsidP="00B62CC4">
      <w:pPr>
        <w:autoSpaceDE w:val="0"/>
        <w:autoSpaceDN w:val="0"/>
        <w:adjustRightInd w:val="0"/>
        <w:spacing w:after="0" w:line="240" w:lineRule="auto"/>
        <w:rPr>
          <w:rFonts w:ascii="Myriad-Bold" w:hAnsi="Myriad-Bold" w:cs="Myriad-Bold"/>
          <w:bCs/>
          <w:color w:val="004DFB"/>
          <w:sz w:val="18"/>
          <w:szCs w:val="18"/>
          <w:lang w:val="es-PA"/>
        </w:rPr>
      </w:pPr>
    </w:p>
    <w:p w:rsidR="00B62CC4" w:rsidRDefault="00B62CC4" w:rsidP="00B62CC4">
      <w:pPr>
        <w:rPr>
          <w:lang w:val="es-PA"/>
        </w:rPr>
        <w:sectPr w:rsidR="00B62CC4" w:rsidSect="005B3243">
          <w:headerReference w:type="default" r:id="rId37"/>
          <w:pgSz w:w="16834" w:h="11904" w:orient="landscape"/>
          <w:pgMar w:top="1440" w:right="1440" w:bottom="1440" w:left="1440" w:header="720" w:footer="720" w:gutter="0"/>
          <w:cols w:space="720"/>
          <w:docGrid w:linePitch="360"/>
        </w:sectPr>
      </w:pPr>
    </w:p>
    <w:p w:rsidR="00A91B04" w:rsidRPr="00905910" w:rsidRDefault="00D0044C" w:rsidP="00A91B04">
      <w:pPr>
        <w:spacing w:after="120"/>
        <w:rPr>
          <w:rFonts w:cs="Times New Roman"/>
          <w:b/>
          <w:color w:val="17365D" w:themeColor="text2" w:themeShade="BF"/>
          <w:sz w:val="28"/>
          <w:szCs w:val="24"/>
          <w:lang w:val="es-ES_tradnl"/>
        </w:rPr>
        <w:sectPr w:rsidR="00A91B04" w:rsidRPr="00905910" w:rsidSect="005B3243">
          <w:headerReference w:type="default" r:id="rId38"/>
          <w:footerReference w:type="default" r:id="rId39"/>
          <w:pgSz w:w="11906" w:h="16838" w:code="9"/>
          <w:pgMar w:top="1440" w:right="1080" w:bottom="1440" w:left="1080" w:header="709" w:footer="709" w:gutter="0"/>
          <w:cols w:space="708"/>
          <w:docGrid w:linePitch="360"/>
        </w:sectPr>
      </w:pPr>
      <w:r>
        <w:rPr>
          <w:rFonts w:cs="Times New Roman"/>
          <w:b/>
          <w:color w:val="17365D" w:themeColor="text2" w:themeShade="BF"/>
          <w:sz w:val="28"/>
          <w:szCs w:val="24"/>
          <w:lang w:val="es-ES_tradnl"/>
        </w:rPr>
        <w:lastRenderedPageBreak/>
        <w:t>A</w:t>
      </w:r>
      <w:r w:rsidR="00A91B04" w:rsidRPr="00905910">
        <w:rPr>
          <w:rFonts w:cs="Times New Roman"/>
          <w:b/>
          <w:color w:val="17365D" w:themeColor="text2" w:themeShade="BF"/>
          <w:sz w:val="28"/>
          <w:szCs w:val="24"/>
          <w:lang w:val="es-ES_tradnl"/>
        </w:rPr>
        <w:t>NEJO 2.</w:t>
      </w:r>
      <w:r w:rsidR="00A91B04" w:rsidRPr="00905910">
        <w:rPr>
          <w:rFonts w:cs="Times New Roman"/>
          <w:b/>
          <w:color w:val="17365D" w:themeColor="text2" w:themeShade="BF"/>
          <w:sz w:val="28"/>
          <w:szCs w:val="24"/>
          <w:lang w:val="es-ES_tradnl"/>
        </w:rPr>
        <w:tab/>
        <w:t>LAS CUENCAS DE LOS RÍOS CHUCUNAQUE Y TABASARÁ</w:t>
      </w:r>
    </w:p>
    <w:p w:rsidR="00A91B04" w:rsidRPr="00BB33A1" w:rsidRDefault="00A91B04" w:rsidP="00BB33A1">
      <w:pPr>
        <w:spacing w:after="120"/>
        <w:rPr>
          <w:rFonts w:cs="Times New Roman"/>
          <w:b/>
          <w:i/>
          <w:color w:val="17365D" w:themeColor="text2" w:themeShade="BF"/>
          <w:sz w:val="28"/>
          <w:szCs w:val="24"/>
          <w:lang w:val="es-ES_tradnl"/>
        </w:rPr>
      </w:pPr>
      <w:r w:rsidRPr="00BB33A1">
        <w:rPr>
          <w:rFonts w:cs="Times New Roman"/>
          <w:b/>
          <w:i/>
          <w:color w:val="17365D" w:themeColor="text2" w:themeShade="BF"/>
          <w:sz w:val="28"/>
          <w:szCs w:val="24"/>
          <w:lang w:val="es-ES_tradnl"/>
        </w:rPr>
        <w:lastRenderedPageBreak/>
        <w:t>La cuenca del río Chucunaque</w:t>
      </w:r>
    </w:p>
    <w:p w:rsidR="00A91B04" w:rsidRPr="00BB33A1" w:rsidRDefault="00A91B04" w:rsidP="00A91B04">
      <w:pPr>
        <w:spacing w:after="120"/>
        <w:jc w:val="both"/>
        <w:rPr>
          <w:rFonts w:ascii="Times New Roman" w:hAnsi="Times New Roman" w:cs="Times New Roman"/>
          <w:sz w:val="24"/>
          <w:szCs w:val="24"/>
          <w:lang w:val="es-ES_tradnl"/>
        </w:rPr>
      </w:pPr>
      <w:r w:rsidRPr="00BB33A1">
        <w:rPr>
          <w:rFonts w:ascii="Times New Roman" w:hAnsi="Times New Roman" w:cs="Times New Roman"/>
          <w:sz w:val="24"/>
          <w:szCs w:val="24"/>
          <w:lang w:val="es-ES_tradnl"/>
        </w:rPr>
        <w:t xml:space="preserve">El Chucunaque es un </w:t>
      </w:r>
      <w:hyperlink r:id="rId40" w:tooltip="Río" w:history="1">
        <w:r w:rsidRPr="00BB33A1">
          <w:rPr>
            <w:rFonts w:ascii="Times New Roman" w:hAnsi="Times New Roman" w:cs="Times New Roman"/>
            <w:sz w:val="24"/>
            <w:szCs w:val="24"/>
            <w:lang w:val="es-ES_tradnl"/>
          </w:rPr>
          <w:t>río</w:t>
        </w:r>
      </w:hyperlink>
      <w:r w:rsidRPr="00BB33A1">
        <w:rPr>
          <w:rFonts w:ascii="Times New Roman" w:hAnsi="Times New Roman" w:cs="Times New Roman"/>
          <w:sz w:val="24"/>
          <w:szCs w:val="24"/>
          <w:lang w:val="es-ES_tradnl"/>
        </w:rPr>
        <w:t xml:space="preserve"> que está localizado al extremo este de </w:t>
      </w:r>
      <w:hyperlink r:id="rId41" w:tooltip="Panamá" w:history="1">
        <w:r w:rsidRPr="00BB33A1">
          <w:rPr>
            <w:rFonts w:ascii="Times New Roman" w:hAnsi="Times New Roman" w:cs="Times New Roman"/>
            <w:sz w:val="24"/>
            <w:szCs w:val="24"/>
            <w:lang w:val="es-ES_tradnl"/>
          </w:rPr>
          <w:t>Panamá</w:t>
        </w:r>
      </w:hyperlink>
      <w:r w:rsidRPr="00BB33A1">
        <w:rPr>
          <w:rFonts w:ascii="Times New Roman" w:hAnsi="Times New Roman" w:cs="Times New Roman"/>
          <w:sz w:val="24"/>
          <w:szCs w:val="24"/>
          <w:lang w:val="es-ES_tradnl"/>
        </w:rPr>
        <w:t xml:space="preserve">, específicamente en la </w:t>
      </w:r>
      <w:hyperlink r:id="rId42" w:tooltip="Provincia de Darién" w:history="1">
        <w:r w:rsidRPr="00BB33A1">
          <w:rPr>
            <w:rFonts w:ascii="Times New Roman" w:hAnsi="Times New Roman" w:cs="Times New Roman"/>
            <w:sz w:val="24"/>
            <w:szCs w:val="24"/>
            <w:lang w:val="es-ES_tradnl"/>
          </w:rPr>
          <w:t>provincia de Darién</w:t>
        </w:r>
      </w:hyperlink>
      <w:r w:rsidRPr="00BB33A1">
        <w:rPr>
          <w:rFonts w:ascii="Times New Roman" w:hAnsi="Times New Roman" w:cs="Times New Roman"/>
          <w:sz w:val="24"/>
          <w:szCs w:val="24"/>
          <w:lang w:val="es-ES_tradnl"/>
        </w:rPr>
        <w:t xml:space="preserve">, en la </w:t>
      </w:r>
      <w:hyperlink r:id="rId43" w:tooltip="Comarca Emberá-Wounaan" w:history="1">
        <w:r w:rsidR="00BB33A1">
          <w:rPr>
            <w:rFonts w:ascii="Times New Roman" w:hAnsi="Times New Roman" w:cs="Times New Roman"/>
            <w:sz w:val="24"/>
            <w:szCs w:val="24"/>
            <w:lang w:val="es-ES_tradnl"/>
          </w:rPr>
          <w:t xml:space="preserve">Comarca Embera </w:t>
        </w:r>
        <w:r w:rsidRPr="00BB33A1">
          <w:rPr>
            <w:rFonts w:ascii="Times New Roman" w:hAnsi="Times New Roman" w:cs="Times New Roman"/>
            <w:sz w:val="24"/>
            <w:szCs w:val="24"/>
            <w:lang w:val="es-ES_tradnl"/>
          </w:rPr>
          <w:t>Wounaan</w:t>
        </w:r>
      </w:hyperlink>
      <w:r w:rsidRPr="00BB33A1">
        <w:rPr>
          <w:rFonts w:ascii="Times New Roman" w:hAnsi="Times New Roman" w:cs="Times New Roman"/>
          <w:sz w:val="24"/>
          <w:szCs w:val="24"/>
          <w:lang w:val="es-ES_tradnl"/>
        </w:rPr>
        <w:t xml:space="preserve"> y en la </w:t>
      </w:r>
      <w:hyperlink r:id="rId44" w:tooltip="Comarca de Wargandí" w:history="1">
        <w:r w:rsidRPr="00BB33A1">
          <w:rPr>
            <w:rFonts w:ascii="Times New Roman" w:hAnsi="Times New Roman" w:cs="Times New Roman"/>
            <w:sz w:val="24"/>
            <w:szCs w:val="24"/>
            <w:lang w:val="es-ES_tradnl"/>
          </w:rPr>
          <w:t>Comarca Kuna de Wargandí</w:t>
        </w:r>
      </w:hyperlink>
      <w:r w:rsidRPr="00BB33A1">
        <w:rPr>
          <w:rFonts w:ascii="Times New Roman" w:hAnsi="Times New Roman" w:cs="Times New Roman"/>
          <w:sz w:val="24"/>
          <w:szCs w:val="24"/>
          <w:lang w:val="es-ES_tradnl"/>
        </w:rPr>
        <w:t xml:space="preserve">. Es el río más grande del país (231 km), y es el principal afluente del río </w:t>
      </w:r>
      <w:hyperlink r:id="rId45" w:tooltip="Tuira" w:history="1">
        <w:r w:rsidRPr="00BB33A1">
          <w:rPr>
            <w:rFonts w:ascii="Times New Roman" w:hAnsi="Times New Roman" w:cs="Times New Roman"/>
            <w:sz w:val="24"/>
            <w:szCs w:val="24"/>
            <w:lang w:val="es-ES_tradnl"/>
          </w:rPr>
          <w:t>Tuira</w:t>
        </w:r>
      </w:hyperlink>
      <w:r w:rsidRPr="00BB33A1">
        <w:rPr>
          <w:rFonts w:ascii="Times New Roman" w:hAnsi="Times New Roman" w:cs="Times New Roman"/>
          <w:sz w:val="24"/>
          <w:szCs w:val="24"/>
          <w:lang w:val="es-ES_tradnl"/>
        </w:rPr>
        <w:t xml:space="preserve">, segundo mayor del país. Los ríos Tuira, Chucunaque y </w:t>
      </w:r>
      <w:hyperlink r:id="rId46" w:tooltip="Balsas" w:history="1">
        <w:r w:rsidRPr="00BB33A1">
          <w:rPr>
            <w:rFonts w:ascii="Times New Roman" w:hAnsi="Times New Roman" w:cs="Times New Roman"/>
            <w:sz w:val="24"/>
            <w:szCs w:val="24"/>
            <w:lang w:val="es-ES_tradnl"/>
          </w:rPr>
          <w:t>Balsas</w:t>
        </w:r>
      </w:hyperlink>
      <w:r w:rsidRPr="00BB33A1">
        <w:rPr>
          <w:rFonts w:ascii="Times New Roman" w:hAnsi="Times New Roman" w:cs="Times New Roman"/>
          <w:sz w:val="24"/>
          <w:szCs w:val="24"/>
          <w:lang w:val="es-ES_tradnl"/>
        </w:rPr>
        <w:t xml:space="preserve"> conforman una cuenca hidrográfica de 10.664,42 km</w:t>
      </w:r>
      <w:r w:rsidR="00BB33A1">
        <w:rPr>
          <w:rFonts w:ascii="Times New Roman" w:hAnsi="Times New Roman" w:cs="Times New Roman"/>
          <w:sz w:val="24"/>
          <w:szCs w:val="24"/>
          <w:vertAlign w:val="superscript"/>
          <w:lang w:val="es-ES_tradnl"/>
        </w:rPr>
        <w:t>2</w:t>
      </w:r>
      <w:r w:rsidRPr="00BB33A1">
        <w:rPr>
          <w:rFonts w:ascii="Times New Roman" w:hAnsi="Times New Roman" w:cs="Times New Roman"/>
          <w:sz w:val="24"/>
          <w:szCs w:val="24"/>
          <w:lang w:val="es-ES_tradnl"/>
        </w:rPr>
        <w:t>, que es la mayor del país. Este río posee su importancia porque constituye un medio de comunicación importante en la provincia d</w:t>
      </w:r>
      <w:r w:rsidR="00BB33A1">
        <w:rPr>
          <w:rFonts w:ascii="Times New Roman" w:hAnsi="Times New Roman" w:cs="Times New Roman"/>
          <w:sz w:val="24"/>
          <w:szCs w:val="24"/>
          <w:lang w:val="es-ES_tradnl"/>
        </w:rPr>
        <w:t xml:space="preserve">el Darién y de la Comarca Embera </w:t>
      </w:r>
      <w:r w:rsidRPr="00BB33A1">
        <w:rPr>
          <w:rFonts w:ascii="Times New Roman" w:hAnsi="Times New Roman" w:cs="Times New Roman"/>
          <w:sz w:val="24"/>
          <w:szCs w:val="24"/>
          <w:lang w:val="es-ES_tradnl"/>
        </w:rPr>
        <w:t>Wounaan, ya que los diversos afluentes conectan las principales localidades ribereñas.</w:t>
      </w:r>
    </w:p>
    <w:p w:rsidR="00A91B04" w:rsidRPr="00BB33A1" w:rsidRDefault="00A91B04" w:rsidP="00A91B04">
      <w:pPr>
        <w:spacing w:after="120"/>
        <w:jc w:val="both"/>
        <w:rPr>
          <w:rFonts w:ascii="Times New Roman" w:hAnsi="Times New Roman" w:cs="Times New Roman"/>
          <w:sz w:val="24"/>
          <w:szCs w:val="24"/>
          <w:lang w:val="es-ES_tradnl"/>
        </w:rPr>
      </w:pPr>
      <w:r w:rsidRPr="00BB33A1">
        <w:rPr>
          <w:rFonts w:ascii="Times New Roman" w:hAnsi="Times New Roman" w:cs="Times New Roman"/>
          <w:sz w:val="24"/>
          <w:szCs w:val="24"/>
          <w:lang w:val="es-ES_tradnl"/>
        </w:rPr>
        <w:t>La cuenca del río Chucunaque está localizada en una de las áreas más distantes, empobrecidas y ecológicamente frágiles de Panamá. Allí se da una fuerte presión para deforestar por el avance de las fronteras agrícolas y la migración centrípeta, que crean micro-intervenciones por parte de colonos provenientes de otras provincias y por el incremento de habitantes temporales y desplazados que entran ilegalmente desde Colombia. La intervención antrópica está ocasionando cambios significativos en el uso/tendencias de uso de los suelos y recursos, un manejo irregular de los permisos comunales que permiten talar dentro de la Comarca, y la tala indiscriminada en áreas de la cuenca. El Índice de Pobreza Hum</w:t>
      </w:r>
      <w:r w:rsidR="00BB33A1">
        <w:rPr>
          <w:rFonts w:ascii="Times New Roman" w:hAnsi="Times New Roman" w:cs="Times New Roman"/>
          <w:sz w:val="24"/>
          <w:szCs w:val="24"/>
          <w:lang w:val="es-ES_tradnl"/>
        </w:rPr>
        <w:t xml:space="preserve">ana 2002 para la Comarca Embera </w:t>
      </w:r>
      <w:r w:rsidRPr="00BB33A1">
        <w:rPr>
          <w:rFonts w:ascii="Times New Roman" w:hAnsi="Times New Roman" w:cs="Times New Roman"/>
          <w:sz w:val="24"/>
          <w:szCs w:val="24"/>
          <w:lang w:val="es-ES_tradnl"/>
        </w:rPr>
        <w:t>Wounáan es</w:t>
      </w:r>
      <w:r w:rsidR="00BB33A1">
        <w:rPr>
          <w:rFonts w:ascii="Times New Roman" w:hAnsi="Times New Roman" w:cs="Times New Roman"/>
          <w:sz w:val="24"/>
          <w:szCs w:val="24"/>
          <w:lang w:val="es-ES_tradnl"/>
        </w:rPr>
        <w:t xml:space="preserve"> de 48,5% y 29,</w:t>
      </w:r>
      <w:r w:rsidRPr="00BB33A1">
        <w:rPr>
          <w:rFonts w:ascii="Times New Roman" w:hAnsi="Times New Roman" w:cs="Times New Roman"/>
          <w:sz w:val="24"/>
          <w:szCs w:val="24"/>
          <w:lang w:val="es-ES_tradnl"/>
        </w:rPr>
        <w:t>9% para Darién. Según el Censo Nacional de P</w:t>
      </w:r>
      <w:r w:rsidR="00BB33A1">
        <w:rPr>
          <w:rFonts w:ascii="Times New Roman" w:hAnsi="Times New Roman" w:cs="Times New Roman"/>
          <w:sz w:val="24"/>
          <w:szCs w:val="24"/>
          <w:lang w:val="es-ES_tradnl"/>
        </w:rPr>
        <w:t>oblación y Vivienda 2000, el 89,2</w:t>
      </w:r>
      <w:r w:rsidRPr="00BB33A1">
        <w:rPr>
          <w:rFonts w:ascii="Times New Roman" w:hAnsi="Times New Roman" w:cs="Times New Roman"/>
          <w:sz w:val="24"/>
          <w:szCs w:val="24"/>
          <w:lang w:val="es-ES_tradnl"/>
        </w:rPr>
        <w:t>% de los p</w:t>
      </w:r>
      <w:r w:rsidR="00BB33A1">
        <w:rPr>
          <w:rFonts w:ascii="Times New Roman" w:hAnsi="Times New Roman" w:cs="Times New Roman"/>
          <w:sz w:val="24"/>
          <w:szCs w:val="24"/>
          <w:lang w:val="es-ES_tradnl"/>
        </w:rPr>
        <w:t>obladores de la Comarca y el 40,</w:t>
      </w:r>
      <w:r w:rsidRPr="00BB33A1">
        <w:rPr>
          <w:rFonts w:ascii="Times New Roman" w:hAnsi="Times New Roman" w:cs="Times New Roman"/>
          <w:sz w:val="24"/>
          <w:szCs w:val="24"/>
          <w:lang w:val="es-ES_tradnl"/>
        </w:rPr>
        <w:t>8% de los pobladores de Darién no tiene agua potable, al tiempo que señala que no hay ni instalaciones ni personal de salud en dicha Comarca.</w:t>
      </w:r>
    </w:p>
    <w:p w:rsidR="00A91B04" w:rsidRPr="00BB33A1" w:rsidRDefault="00A91B04" w:rsidP="00BB33A1">
      <w:pPr>
        <w:spacing w:after="120"/>
        <w:rPr>
          <w:rFonts w:cs="Times New Roman"/>
          <w:b/>
          <w:i/>
          <w:color w:val="17365D" w:themeColor="text2" w:themeShade="BF"/>
          <w:sz w:val="28"/>
          <w:szCs w:val="24"/>
          <w:lang w:val="es-ES_tradnl"/>
        </w:rPr>
      </w:pPr>
      <w:r w:rsidRPr="00BB33A1">
        <w:rPr>
          <w:rFonts w:cs="Times New Roman"/>
          <w:b/>
          <w:i/>
          <w:color w:val="17365D" w:themeColor="text2" w:themeShade="BF"/>
          <w:sz w:val="28"/>
          <w:szCs w:val="24"/>
          <w:lang w:val="es-ES_tradnl"/>
        </w:rPr>
        <w:t>La cuenca del río Tabasará</w:t>
      </w:r>
    </w:p>
    <w:p w:rsidR="00A91B04" w:rsidRPr="00BB33A1" w:rsidRDefault="00A91B04" w:rsidP="00A91B04">
      <w:pPr>
        <w:spacing w:after="120"/>
        <w:jc w:val="both"/>
        <w:rPr>
          <w:rFonts w:ascii="Times New Roman" w:hAnsi="Times New Roman" w:cs="Times New Roman"/>
          <w:sz w:val="24"/>
          <w:szCs w:val="24"/>
          <w:lang w:val="es-ES_tradnl"/>
        </w:rPr>
      </w:pPr>
      <w:r w:rsidRPr="00BB33A1">
        <w:rPr>
          <w:rFonts w:ascii="Times New Roman" w:hAnsi="Times New Roman" w:cs="Times New Roman"/>
          <w:sz w:val="24"/>
          <w:szCs w:val="24"/>
          <w:lang w:val="es-ES_tradnl"/>
        </w:rPr>
        <w:t xml:space="preserve">La cuenca del río Tabasará se caracteriza por sus llanuras estériles, tierras delgadas con poca productividad y altos niveles de deforestación y erosión. A la degradación por usos de suelo y agua se añade la contaminación causada por las compañías bananeras, hidroeléctricas, oleoductos y explotación petrolera y minera; el latifundismo y la especulación de tierras; la política de desarrollo intensivo del turismo; y el crecimiento poblacional han exacerbado la deforestación y la degradación de territorios y hábitats  tradicionales, creando una pobreza “abismal”, según el Banco Mundial. El Informe Nacional de Desarrollo Humano –INDH Panamá 2002 indica que el Índice </w:t>
      </w:r>
      <w:r w:rsidR="00BB33A1">
        <w:rPr>
          <w:rFonts w:ascii="Times New Roman" w:hAnsi="Times New Roman" w:cs="Times New Roman"/>
          <w:sz w:val="24"/>
          <w:szCs w:val="24"/>
          <w:lang w:val="es-ES_tradnl"/>
        </w:rPr>
        <w:t>de Pobreza Humana 2002 es de 55,</w:t>
      </w:r>
      <w:r w:rsidRPr="00BB33A1">
        <w:rPr>
          <w:rFonts w:ascii="Times New Roman" w:hAnsi="Times New Roman" w:cs="Times New Roman"/>
          <w:sz w:val="24"/>
          <w:szCs w:val="24"/>
          <w:lang w:val="es-ES_tradnl"/>
        </w:rPr>
        <w:t>5% en la Comarca Ngäbe-Bougle, mientras que el Censo Nacional de Población y</w:t>
      </w:r>
      <w:r w:rsidR="00BB33A1">
        <w:rPr>
          <w:rFonts w:ascii="Times New Roman" w:hAnsi="Times New Roman" w:cs="Times New Roman"/>
          <w:sz w:val="24"/>
          <w:szCs w:val="24"/>
          <w:lang w:val="es-ES_tradnl"/>
        </w:rPr>
        <w:t xml:space="preserve"> Vivienda 2000 señala que el 69,</w:t>
      </w:r>
      <w:r w:rsidRPr="00BB33A1">
        <w:rPr>
          <w:rFonts w:ascii="Times New Roman" w:hAnsi="Times New Roman" w:cs="Times New Roman"/>
          <w:sz w:val="24"/>
          <w:szCs w:val="24"/>
          <w:lang w:val="es-ES_tradnl"/>
        </w:rPr>
        <w:t>97% de las personas en esta Comarca no tiene agua potable ni acceso a instalaciones ni personal de salud. En general, el mal manejo de los suelos y agua han dejado a estos pobladores expuestos a enfermedades gastrointestinales – la segunda causa de morbilidad en las áreas rurales del país -, enfermedades transmitidas por vectores como la malaria, dengue, leishmaniasis, Chagas, enfermedades respiratorias y de origen hídrico, y exposición al Hantavirus, entre otras enfermedades.</w:t>
      </w:r>
    </w:p>
    <w:p w:rsidR="00A91B04" w:rsidRPr="001B01CD" w:rsidRDefault="00A91B04" w:rsidP="00A91B04">
      <w:pPr>
        <w:autoSpaceDE w:val="0"/>
        <w:autoSpaceDN w:val="0"/>
        <w:adjustRightInd w:val="0"/>
        <w:jc w:val="both"/>
        <w:rPr>
          <w:sz w:val="24"/>
          <w:szCs w:val="28"/>
          <w:lang w:val="es-PA"/>
        </w:rPr>
      </w:pPr>
    </w:p>
    <w:p w:rsidR="00A91B04" w:rsidRPr="001B01CD" w:rsidRDefault="00A91B04" w:rsidP="00A91B04">
      <w:pPr>
        <w:spacing w:after="120"/>
        <w:rPr>
          <w:rFonts w:ascii="Times New Roman" w:hAnsi="Times New Roman" w:cs="Times New Roman"/>
          <w:b/>
          <w:szCs w:val="24"/>
          <w:lang w:val="es-ES_tradnl"/>
        </w:rPr>
        <w:sectPr w:rsidR="00A91B04" w:rsidRPr="001B01CD" w:rsidSect="005B3243">
          <w:headerReference w:type="default" r:id="rId47"/>
          <w:footerReference w:type="default" r:id="rId48"/>
          <w:pgSz w:w="11906" w:h="16838" w:code="9"/>
          <w:pgMar w:top="1440" w:right="1080" w:bottom="1440" w:left="1080" w:header="709" w:footer="709" w:gutter="0"/>
          <w:cols w:space="708"/>
          <w:docGrid w:linePitch="360"/>
        </w:sectPr>
      </w:pPr>
    </w:p>
    <w:p w:rsidR="00A91B04" w:rsidRPr="00905910" w:rsidRDefault="00A91B04" w:rsidP="00A91B04">
      <w:pPr>
        <w:spacing w:after="120"/>
        <w:rPr>
          <w:rFonts w:cs="Times New Roman"/>
          <w:b/>
          <w:color w:val="17365D" w:themeColor="text2" w:themeShade="BF"/>
          <w:sz w:val="28"/>
          <w:szCs w:val="24"/>
          <w:lang w:val="es-ES_tradnl"/>
        </w:rPr>
        <w:sectPr w:rsidR="00A91B04" w:rsidRPr="00905910" w:rsidSect="005B3243">
          <w:pgSz w:w="11906" w:h="16838" w:code="9"/>
          <w:pgMar w:top="1440" w:right="1080" w:bottom="1440" w:left="1080" w:header="709" w:footer="709" w:gutter="0"/>
          <w:cols w:space="708"/>
          <w:docGrid w:linePitch="360"/>
        </w:sectPr>
      </w:pPr>
      <w:r w:rsidRPr="00905910">
        <w:rPr>
          <w:rFonts w:cs="Times New Roman"/>
          <w:b/>
          <w:color w:val="17365D" w:themeColor="text2" w:themeShade="BF"/>
          <w:sz w:val="28"/>
          <w:szCs w:val="24"/>
          <w:lang w:val="es-ES_tradnl"/>
        </w:rPr>
        <w:lastRenderedPageBreak/>
        <w:t>ANEJO 3.</w:t>
      </w:r>
      <w:r w:rsidRPr="00905910">
        <w:rPr>
          <w:rFonts w:cs="Times New Roman"/>
          <w:b/>
          <w:color w:val="17365D" w:themeColor="text2" w:themeShade="BF"/>
          <w:sz w:val="28"/>
          <w:szCs w:val="24"/>
          <w:lang w:val="es-ES_tradnl"/>
        </w:rPr>
        <w:tab/>
        <w:t>OTRAS INTERVENCIONES</w:t>
      </w:r>
    </w:p>
    <w:p w:rsidR="00A91B04" w:rsidRPr="008815F5" w:rsidRDefault="00A91B04" w:rsidP="00A91B04">
      <w:p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lastRenderedPageBreak/>
        <w:t xml:space="preserve">Acciones desarrolladas en el marco del </w:t>
      </w:r>
      <w:r w:rsidRPr="008815F5">
        <w:rPr>
          <w:rFonts w:ascii="Times New Roman" w:hAnsi="Times New Roman" w:cs="Times New Roman"/>
          <w:b/>
          <w:sz w:val="24"/>
          <w:szCs w:val="24"/>
          <w:lang w:val="es-ES_tradnl"/>
        </w:rPr>
        <w:t>Plan Nacional de Desarrollo Forestal</w:t>
      </w:r>
      <w:r w:rsidRPr="008815F5">
        <w:rPr>
          <w:rFonts w:ascii="Times New Roman" w:hAnsi="Times New Roman" w:cs="Times New Roman"/>
          <w:sz w:val="24"/>
          <w:szCs w:val="24"/>
          <w:lang w:val="es-ES_tradnl"/>
        </w:rPr>
        <w:t>:</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Establecimiento de viveros con grupos comunitarios organizados</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Creación de la Comisión Nacional de Gestión Forestal (CONAGEFOR)</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Un programa anual de reforestación a nivel nacional</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Proyecto Conservación y repoblación de las áreas amenazadas del bosque de manglar del Pacífico Panameño</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Compensaciones ecológicas derivadas de los Estudios de Impacto Ambiental</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Un programa de restauración de 19 cuencas hidrográficas</w:t>
      </w:r>
    </w:p>
    <w:p w:rsidR="00A91B04" w:rsidRPr="008815F5" w:rsidRDefault="00A91B04" w:rsidP="00A91B04">
      <w:p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 xml:space="preserve">Acciones desarrolladas en el marco de la </w:t>
      </w:r>
      <w:r w:rsidRPr="008815F5">
        <w:rPr>
          <w:rFonts w:ascii="Times New Roman" w:hAnsi="Times New Roman" w:cs="Times New Roman"/>
          <w:b/>
          <w:sz w:val="24"/>
          <w:szCs w:val="24"/>
          <w:lang w:val="es-ES_tradnl"/>
        </w:rPr>
        <w:t>Política Nacional de Cambio Climático</w:t>
      </w:r>
      <w:r w:rsidRPr="008815F5">
        <w:rPr>
          <w:rFonts w:ascii="Times New Roman" w:hAnsi="Times New Roman" w:cs="Times New Roman"/>
          <w:sz w:val="24"/>
          <w:szCs w:val="24"/>
          <w:lang w:val="es-ES_tradnl"/>
        </w:rPr>
        <w:t>:</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Estrategia de Reducción de Emisiones por Deforestación y Degradación (REDD), aplicada por primera vez en la región</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Estrategia Nacional de Cambio Climático fundamentada en estudios de vulnerabilidad de sectores prioritarios y de las zonas costeras, y en los resultados del proyecto Fomento de Capacidades para la Adaptación al Cambio Climático</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Creación del Comité Nacional de Cambio Climático de Panamá</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Programa de Gestión de Riesgos en las zonas costeras del país identificadas como vulnerables al ascenso del nivel del mar</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Elaboración de una Guía de Buenas Prácticas en técnicas de agroforestería, aplicada en parcelas demostrativas para la recuperación de la capacidad productiva del suelo en la Sabana Veragüense, Arco Seco y Cerro Punta</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Incorporación del análisis de riesgos ambientales en la elaboración de planes de ordenamiento territorial ambiental y en los estudios de impacto ambiental</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Elaboración de la Segunda Comunicación Nacional sobre el Cambio Climático, que actualiza el inventario nacional de emisiones de GEI</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Promoción de una cartera de 125 proyectos privados y gubernamentales en el mercado internacional de carbono</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Ejecución del Proyecto Monitoreo de los Impactos de la Variabilidad Climática y el Cambio Climático en la Biodiversidad, como parte del presupuesto de inversiones de la ANAM, para contar con información científica que permita demostrar tales impactos</w:t>
      </w:r>
    </w:p>
    <w:p w:rsidR="00A91B04" w:rsidRPr="008815F5" w:rsidRDefault="00A91B04" w:rsidP="00A91B04">
      <w:p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 xml:space="preserve">El </w:t>
      </w:r>
      <w:r w:rsidRPr="008815F5">
        <w:rPr>
          <w:rFonts w:ascii="Times New Roman" w:hAnsi="Times New Roman" w:cs="Times New Roman"/>
          <w:b/>
          <w:sz w:val="24"/>
          <w:szCs w:val="24"/>
          <w:lang w:val="es-ES_tradnl"/>
        </w:rPr>
        <w:t>Ministerio de Salud (en el área rural)</w:t>
      </w:r>
      <w:r w:rsidRPr="008815F5">
        <w:rPr>
          <w:rFonts w:ascii="Times New Roman" w:hAnsi="Times New Roman" w:cs="Times New Roman"/>
          <w:sz w:val="24"/>
          <w:szCs w:val="24"/>
          <w:lang w:val="es-ES_tradnl"/>
        </w:rPr>
        <w:t xml:space="preserve"> y el </w:t>
      </w:r>
      <w:r w:rsidRPr="008815F5">
        <w:rPr>
          <w:rFonts w:ascii="Times New Roman" w:hAnsi="Times New Roman" w:cs="Times New Roman"/>
          <w:b/>
          <w:sz w:val="24"/>
          <w:szCs w:val="24"/>
          <w:lang w:val="es-ES_tradnl"/>
        </w:rPr>
        <w:t>IDAAN (en el área urbana)</w:t>
      </w:r>
      <w:r w:rsidRPr="008815F5">
        <w:rPr>
          <w:rFonts w:ascii="Times New Roman" w:hAnsi="Times New Roman" w:cs="Times New Roman"/>
          <w:sz w:val="24"/>
          <w:szCs w:val="24"/>
          <w:lang w:val="es-ES_tradnl"/>
        </w:rPr>
        <w:t xml:space="preserve"> están realizando mayores esfuerzos para dotar de agua al 100% de la población, fundamentalmente en las áreas indígenas, que son las que muestran la mayor brecha en comparación con las áreas antes mencionadas. Específicamente, el Ministerio de Salud ha mejorado acueductos a través del presupuesto de inversión nacional, lo cual aumenta la cobertura de acceso y el suministro de agua a la población.</w:t>
      </w:r>
    </w:p>
    <w:p w:rsidR="00A91B04" w:rsidRPr="008815F5" w:rsidRDefault="00A91B04" w:rsidP="00A91B04">
      <w:p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 xml:space="preserve">La Presidencia de la República, a través de proyectos como la </w:t>
      </w:r>
      <w:r w:rsidRPr="008815F5">
        <w:rPr>
          <w:rFonts w:ascii="Times New Roman" w:hAnsi="Times New Roman" w:cs="Times New Roman"/>
          <w:b/>
          <w:sz w:val="24"/>
          <w:szCs w:val="24"/>
          <w:lang w:val="es-ES_tradnl"/>
        </w:rPr>
        <w:t>Corporación Nacional de Desarrollo (CONADES)</w:t>
      </w:r>
      <w:r w:rsidRPr="008815F5">
        <w:rPr>
          <w:rFonts w:ascii="Times New Roman" w:hAnsi="Times New Roman" w:cs="Times New Roman"/>
          <w:sz w:val="24"/>
          <w:szCs w:val="24"/>
          <w:lang w:val="es-ES_tradnl"/>
        </w:rPr>
        <w:t xml:space="preserve">, el </w:t>
      </w:r>
      <w:r w:rsidRPr="008815F5">
        <w:rPr>
          <w:rFonts w:ascii="Times New Roman" w:hAnsi="Times New Roman" w:cs="Times New Roman"/>
          <w:b/>
          <w:sz w:val="24"/>
          <w:szCs w:val="24"/>
          <w:lang w:val="es-ES_tradnl"/>
        </w:rPr>
        <w:t>Programa de Desarrollo Comunitario (PRODEC)</w:t>
      </w:r>
      <w:r w:rsidRPr="008815F5">
        <w:rPr>
          <w:rFonts w:ascii="Times New Roman" w:hAnsi="Times New Roman" w:cs="Times New Roman"/>
          <w:sz w:val="24"/>
          <w:szCs w:val="24"/>
          <w:lang w:val="es-ES_tradnl"/>
        </w:rPr>
        <w:t xml:space="preserve"> y el </w:t>
      </w:r>
      <w:r w:rsidRPr="008815F5">
        <w:rPr>
          <w:rFonts w:ascii="Times New Roman" w:hAnsi="Times New Roman" w:cs="Times New Roman"/>
          <w:b/>
          <w:sz w:val="24"/>
          <w:szCs w:val="24"/>
          <w:lang w:val="es-ES_tradnl"/>
        </w:rPr>
        <w:t>Proyecto Agua y Saneamiento</w:t>
      </w:r>
      <w:r w:rsidRPr="008815F5">
        <w:rPr>
          <w:rFonts w:ascii="Times New Roman" w:hAnsi="Times New Roman" w:cs="Times New Roman"/>
          <w:sz w:val="24"/>
          <w:szCs w:val="24"/>
          <w:lang w:val="es-ES_tradnl"/>
        </w:rPr>
        <w:t>, ha ampliado la cobertura de agua potable en áreas de bajos ingresos y realiza acciones de sensibilización y concienciación sobre el buen uso de este recurso.</w:t>
      </w:r>
    </w:p>
    <w:p w:rsidR="00A91B04" w:rsidRPr="008815F5" w:rsidRDefault="00A91B04" w:rsidP="00A91B04">
      <w:pPr>
        <w:spacing w:after="120"/>
        <w:jc w:val="both"/>
        <w:rPr>
          <w:rFonts w:ascii="Times New Roman" w:hAnsi="Times New Roman" w:cs="Times New Roman"/>
          <w:sz w:val="24"/>
          <w:szCs w:val="24"/>
          <w:lang w:val="es-ES_tradnl"/>
        </w:rPr>
      </w:pPr>
      <w:r w:rsidRPr="008815F5">
        <w:rPr>
          <w:rFonts w:ascii="Times New Roman" w:hAnsi="Times New Roman" w:cs="Times New Roman"/>
          <w:b/>
          <w:sz w:val="24"/>
          <w:szCs w:val="24"/>
          <w:lang w:val="es-ES_tradnl"/>
        </w:rPr>
        <w:t>Estrategia- Dotación de agua potable</w:t>
      </w:r>
      <w:r w:rsidRPr="008815F5">
        <w:rPr>
          <w:rFonts w:ascii="Times New Roman" w:hAnsi="Times New Roman" w:cs="Times New Roman"/>
          <w:sz w:val="24"/>
          <w:szCs w:val="24"/>
          <w:lang w:val="es-ES_tradnl"/>
        </w:rPr>
        <w:t xml:space="preserve"> a nivel nacional para el control y la reducción de los riesgos a la salud y el mejoramiento de las condiciones de vida de la población. Comprende los Proyectos de Saneamiento de la Bahía de Panamá y en las provincias de Colón y Chiriquí, que derivarán en el mejoramiento de la red de alcantarillado y el saneamiento de los ríos.</w:t>
      </w:r>
    </w:p>
    <w:p w:rsidR="00A91B04" w:rsidRPr="008815F5" w:rsidRDefault="00A91B04" w:rsidP="00A91B04">
      <w:pPr>
        <w:spacing w:after="120"/>
        <w:jc w:val="both"/>
        <w:rPr>
          <w:rFonts w:ascii="Times New Roman" w:hAnsi="Times New Roman" w:cs="Times New Roman"/>
          <w:sz w:val="24"/>
          <w:szCs w:val="24"/>
          <w:lang w:val="es-ES_tradnl"/>
        </w:rPr>
      </w:pPr>
      <w:r w:rsidRPr="008815F5">
        <w:rPr>
          <w:rFonts w:ascii="Times New Roman" w:hAnsi="Times New Roman" w:cs="Times New Roman"/>
          <w:b/>
          <w:sz w:val="24"/>
          <w:szCs w:val="24"/>
          <w:lang w:val="es-ES_tradnl"/>
        </w:rPr>
        <w:t>Estrategia de Atención Primaria Ambiental</w:t>
      </w:r>
      <w:r w:rsidRPr="008815F5">
        <w:rPr>
          <w:rFonts w:ascii="Times New Roman" w:hAnsi="Times New Roman" w:cs="Times New Roman"/>
          <w:sz w:val="24"/>
          <w:szCs w:val="24"/>
          <w:lang w:val="es-ES_tradnl"/>
        </w:rPr>
        <w:t xml:space="preserve"> para la prevención y protección de la exposición a los factores de riesgo originados por el deterioro, contaminación y catástrofes del ambiente. Entre las tareas pendientes está aprobar los proyectos de actualización de la normativa ambiental y de políticas públicas ambientales, tales como la Ley de Aguas.</w:t>
      </w:r>
    </w:p>
    <w:p w:rsidR="00A91B04" w:rsidRPr="008815F5" w:rsidRDefault="00A91B04" w:rsidP="00A91B04">
      <w:pPr>
        <w:spacing w:after="120"/>
        <w:jc w:val="both"/>
        <w:rPr>
          <w:rFonts w:ascii="Times New Roman" w:hAnsi="Times New Roman" w:cs="Times New Roman"/>
          <w:sz w:val="24"/>
          <w:szCs w:val="24"/>
          <w:lang w:val="es-ES_tradnl"/>
        </w:rPr>
      </w:pPr>
      <w:r w:rsidRPr="008815F5">
        <w:rPr>
          <w:rFonts w:ascii="Times New Roman" w:hAnsi="Times New Roman" w:cs="Times New Roman"/>
          <w:b/>
          <w:sz w:val="24"/>
          <w:szCs w:val="24"/>
          <w:lang w:val="es-ES_tradnl"/>
        </w:rPr>
        <w:t>Programa de Apoyo Rápido a la Vivienda de Interés Social (PARVIS Mejorado)</w:t>
      </w:r>
      <w:r w:rsidRPr="008815F5">
        <w:rPr>
          <w:rFonts w:ascii="Times New Roman" w:hAnsi="Times New Roman" w:cs="Times New Roman"/>
          <w:sz w:val="24"/>
          <w:szCs w:val="24"/>
          <w:lang w:val="es-ES_tradnl"/>
        </w:rPr>
        <w:t xml:space="preserve"> orientado a financiar la construcción de unidades básicas de 36 m² para beneficio de familias con ingresos bajos. Las unidades básicas se construyen en lotes sobre los cuales la familia beneficiaria tiene derecho legal, y cuentan con servicio de agua potable entubada. El Programa beneficia aproximadamente a 500 familias y se focaliza en dos zonas: en los alrededores de ciudades intermedias, consideradas como polos de desarrollo por las políticas de desarrollo del MIVI, y en áreas campesinas e indígenas rurales consideradas de atención prioritaria por la red de protección social nacional.</w:t>
      </w:r>
    </w:p>
    <w:p w:rsidR="00A91B04" w:rsidRPr="008815F5" w:rsidRDefault="00A91B04" w:rsidP="00A91B04">
      <w:pPr>
        <w:spacing w:after="120"/>
        <w:jc w:val="both"/>
        <w:rPr>
          <w:rFonts w:ascii="Times New Roman" w:hAnsi="Times New Roman" w:cs="Times New Roman"/>
          <w:sz w:val="24"/>
          <w:szCs w:val="24"/>
          <w:lang w:val="es-ES_tradnl"/>
        </w:rPr>
      </w:pPr>
      <w:r w:rsidRPr="008815F5">
        <w:rPr>
          <w:rFonts w:ascii="Times New Roman" w:hAnsi="Times New Roman" w:cs="Times New Roman"/>
          <w:b/>
          <w:sz w:val="24"/>
          <w:szCs w:val="24"/>
          <w:lang w:val="es-ES_tradnl"/>
        </w:rPr>
        <w:t>Programa de Vivienda Solidaria (PROVISOL)</w:t>
      </w:r>
      <w:r w:rsidRPr="008815F5">
        <w:rPr>
          <w:rFonts w:ascii="Times New Roman" w:hAnsi="Times New Roman" w:cs="Times New Roman"/>
          <w:sz w:val="24"/>
          <w:szCs w:val="24"/>
          <w:lang w:val="es-ES_tradnl"/>
        </w:rPr>
        <w:t xml:space="preserve"> creado por el Ministerio de Vivienda para atender la necesidad habitacional de las familias panameñas con ingresos bajos. El lote debe tener acceso por una vía pública y su tamaño debe cumplir con la norma “Residencial Básico” (RB). El tamaño de la vivienda comprende un área de construcción de no menos de 42m². El modelo de la vivienda puede ser unifamiliar, bifamiliar, adosada, en hilera, de dos plantas y unidades departamentales. La vivienda cuenta con servicios de agua potable y energía eléctrica.</w:t>
      </w:r>
    </w:p>
    <w:p w:rsidR="00A91B04" w:rsidRPr="008815F5" w:rsidRDefault="00A91B04" w:rsidP="00A91B04">
      <w:pPr>
        <w:spacing w:after="120"/>
        <w:jc w:val="both"/>
        <w:rPr>
          <w:rFonts w:ascii="Times New Roman" w:hAnsi="Times New Roman" w:cs="Times New Roman"/>
          <w:sz w:val="24"/>
          <w:szCs w:val="24"/>
          <w:lang w:val="es-ES_tradnl"/>
        </w:rPr>
      </w:pPr>
      <w:r w:rsidRPr="008815F5">
        <w:rPr>
          <w:rFonts w:ascii="Times New Roman" w:hAnsi="Times New Roman" w:cs="Times New Roman"/>
          <w:b/>
          <w:sz w:val="24"/>
          <w:szCs w:val="24"/>
          <w:lang w:val="es-ES_tradnl"/>
        </w:rPr>
        <w:t>Programa de Mejoramiento Integral de Barrios (PROMEBA)</w:t>
      </w:r>
      <w:r w:rsidRPr="008815F5">
        <w:rPr>
          <w:rFonts w:ascii="Times New Roman" w:hAnsi="Times New Roman" w:cs="Times New Roman"/>
          <w:sz w:val="24"/>
          <w:szCs w:val="24"/>
          <w:lang w:val="es-ES_tradnl"/>
        </w:rPr>
        <w:t xml:space="preserve"> consiste en dos paquetes de intervención: (i) urbanización (obras de infraestructura física: redes de agua y saneamiento, drenaje, pavimentación vial, alumbrado, facilidades para la recolección de basura y equipamiento urbano: centros comunitarios, guarderías, parques recreativos, arborización, canchas deportivas y regularización de la tenencia de la tierra); y (ii) desarrollo social: implantación de programas sociales y de capacitación laboral existentes en el país (actividades de capacitación, fortalecimiento comunitario y educación sanitaria y ambiental).</w:t>
      </w:r>
    </w:p>
    <w:p w:rsidR="00A91B04" w:rsidRPr="008815F5" w:rsidRDefault="00A91B04" w:rsidP="00A91B04">
      <w:pPr>
        <w:spacing w:after="120"/>
        <w:jc w:val="both"/>
        <w:rPr>
          <w:rFonts w:ascii="Times New Roman" w:hAnsi="Times New Roman" w:cs="Times New Roman"/>
          <w:sz w:val="24"/>
          <w:szCs w:val="24"/>
          <w:lang w:val="es-ES_tradnl"/>
        </w:rPr>
      </w:pPr>
      <w:r w:rsidRPr="008815F5">
        <w:rPr>
          <w:rFonts w:ascii="Times New Roman" w:hAnsi="Times New Roman" w:cs="Times New Roman"/>
          <w:b/>
          <w:sz w:val="24"/>
          <w:szCs w:val="24"/>
          <w:lang w:val="es-ES_tradnl"/>
        </w:rPr>
        <w:t>Programa de Dotación de Infraestructura Básica (PRODIBA)</w:t>
      </w:r>
      <w:r w:rsidRPr="008815F5">
        <w:rPr>
          <w:rFonts w:ascii="Times New Roman" w:hAnsi="Times New Roman" w:cs="Times New Roman"/>
          <w:sz w:val="24"/>
          <w:szCs w:val="24"/>
          <w:lang w:val="es-ES_tradnl"/>
        </w:rPr>
        <w:t xml:space="preserve"> busca reducir, de forma efectiva, el precio de la vivienda más económica del mercado, mediante la ampliación de la oferta de lotes urbanizados. El esquema financia la introducción de infraestructura en terrenos de propiedad pública, a fin de producir macrolotes (lotes urbanizados). Se contrata el diseño y la construcción de la infraestructura y se procede a subdividir los predios urbanizados en al menos 3 macrolotes, los cuales se licitan públicamente a promotores privados para construir dos tipos de vivienda: el primero, viviendas sociales para su venta a familias de bajos ingresos; y el segundo, viviendas comerciales para su venta a familias de ingresos superiores a lo establecido. El Programa financia la producción de macrolotes para beneficio de aproximadamente 600 familias de bajos ingresos.</w:t>
      </w:r>
    </w:p>
    <w:p w:rsidR="00A91B04" w:rsidRPr="008815F5" w:rsidRDefault="00A91B04" w:rsidP="00A91B04">
      <w:pPr>
        <w:spacing w:after="120"/>
        <w:jc w:val="both"/>
        <w:rPr>
          <w:rFonts w:ascii="Times New Roman" w:hAnsi="Times New Roman" w:cs="Times New Roman"/>
          <w:sz w:val="24"/>
          <w:szCs w:val="24"/>
          <w:lang w:val="es-ES_tradnl"/>
        </w:rPr>
      </w:pPr>
      <w:r w:rsidRPr="008815F5">
        <w:rPr>
          <w:rFonts w:ascii="Times New Roman" w:hAnsi="Times New Roman" w:cs="Times New Roman"/>
          <w:b/>
          <w:sz w:val="24"/>
          <w:szCs w:val="24"/>
          <w:lang w:val="es-ES_tradnl"/>
        </w:rPr>
        <w:t>Red de Oportunidades (RO)</w:t>
      </w:r>
      <w:r w:rsidRPr="008815F5">
        <w:rPr>
          <w:rFonts w:ascii="Times New Roman" w:hAnsi="Times New Roman" w:cs="Times New Roman"/>
          <w:sz w:val="24"/>
          <w:szCs w:val="24"/>
          <w:lang w:val="es-ES_tradnl"/>
        </w:rPr>
        <w:t xml:space="preserve"> para la reducción de la pobreza extrema del país y el mejoramiento de las condiciones de vida, generando una posición de mayor igualdad y oportunidad de progreso para las poblaciones pobres. El principal objetivo de la RO es insertar a las familias que se encuentran en situación de pobreza extrema en la dinámica del desarrollo nacional, a través del fortalecimiento de sus capacidades mediante el acceso a servicios de educación, salud y nutrición, y la mejora de su calidad de vida desde una perspectiva interinstitucional.</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Componente 1: Transferencia Monetaria Condicionada (TMC): Consiste en la entrega de un apoyo monetario (inicialmente de B/.35.00 y a partir del año 2008 de B/. 50.00 mensuales) a mujeres jefas de hogar (administradoras) para ser utilizado en los servicios básicos indispensables para el desarrollo. Estas entregas están vinculadas al cumplimiento de las corresponsabilidades de uso de los servicios de salud y educación, mediante compromisos compartidos entre el Estado y las familias usuarias de la RO, lo que constituye el punto de partida para el desarrollo humano de las personas y el desarrollo colectivo de la comunidad.</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Componente 2: Oferta de servicios: El Estado se compromete a entregar la Transferencia Monetaria Condicionada (TMC) bimestralmente a las jefas de hogar de las familias; brindar servicios de educación; ofrecer servicios de salud primaria; capacitar a los integrantes de las familias; y facilitar la obtención de documentos de identidad personal. Estos servicios promueven el desarrollo humano y familiar. Salud: El Estado garantiza el acceso a servicios de atención primaria y vacunaciones gratuitas a todas las niñas y niños menores de 5 años, así como control de embarazo y atención a mujeres embarazadas, incluyendo orientación en salud sexual y reproductiva. Educación: Atención y reinserción en las escuelas primarias, pre-media y media a los niños, niñas y adolescentes en edad escolar. Sustitución de escuelas ranchos por infraestructuras de calidad. Habitabilidad: Capacitación a las familias sobre el mejoramiento de aspectos relacionados con sus condiciones de vida material y social con la finalidad de que fortalezcan sus capacidades productivas. Registro civil: Orientación y regularización de inscripciones de niñas, niños, adolescentes, jóvenes y adultos de las familias que no estén debidamente registrados como panameñas(os); o bien, estándolo no han obtenido su cédula de identidad personal. Desarrollo rural: Promoción de aprendizajes en el manejo técnico de herramientas para que desarrollen actividades que permitan mejorar el entorno y la calidad de vida, aprovechando los recursos naturales existentes en el medio. Generación de ingresos: Impulso de actividades técnicas de capacitación para que adquieran conocimientos y perfeccionen las destrezas necesarias para conseguir trabajo y ganar más dinero. Desarrollo social: Fomento del aumento de la participación ciudadana de las familias en actividades y acciones de protección cívica y social de las comunidades. Las familias se comprometen a: Mantener al día las vacunas de los niños y niñas menores de 5 años; presentarse a las consultas de control de embarazo; garantizar la asistencia de los niños y niñas a clases; asistir a las reuniones de Padres de Familia en la escuela y participar en las capacitaciones para el fortalecimiento productivo y la generación de capital social de las diferentes instituciones.</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Componente 3: Acompañamiento familiar: Son actividades para mejorar la calidad de vida de los integrantes de las familias beneficiarias, desarrolladas con el apoyo de un equipo de técnicos, promotores y profesionales que acompañan en forma personalizada el proceso de fortalecimiento humano, familiar y comunitario, optimizando el aprovechamiento de los recursos invertidos. Este componente incluye el Enlace Familiar, el Comité de Familia y el Equipo Psicosocial. El Enlace Familiar es un representante del Estado; los Comités de Familia son las organizaciones comunitarias conformadas por familias usuarias y no usuarias; el Equipo Psicosocial está formado por profesionales especializados. Control de Cumplimiento: Cada jefa de hogar porta una Tarjeta de Compromisos en la que se registra el cumplimiento de cada una de las corresponsabilidades adquiridas con la Red de Oportunidades.</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Componente 4: Infraestructura territorial: Las entidades gubernamentales focalizan sus recursos en los corregimientos de pobreza extrema, priorizando la inversión en infraestructura territorial para atender las necesidades de agua, saneamiento, electrificación rural, caminos y vías de acceso en las áreas indígenas y rurales.</w:t>
      </w:r>
    </w:p>
    <w:p w:rsidR="00A91B04" w:rsidRPr="008815F5" w:rsidRDefault="00A91B04" w:rsidP="00A91B04">
      <w:p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La Coordinación del Sistema de Protección Social opera en tres niveles: A nivel nacional (Presidente-Gabinete Social- Secretaría Ejecutiva- Sistema de Protección Social). A nivel Regional (Gobernador(a)-Junta Técnica- Comisiones de Trabajo- Equipos técnicos interministeriales). A nivel local (Representante-Enlaces Familiares- Juntas locales- Juntas Comunales- Acompañamientos familiares).</w:t>
      </w:r>
    </w:p>
    <w:p w:rsidR="00A91B04" w:rsidRPr="008815F5" w:rsidRDefault="00A91B04" w:rsidP="00A91B04">
      <w:p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Áreas de intervención: La Red de Oportunidades debe llegar a todos los corregimientos de pobreza extrema del país, ubicados en áreas comarcales, rurales y urbanas, durante el período 2006-2009. En el año 2006, la Red enfocó sus esfuerzos en los primeros 26 corregimientos, que se suman a los 15 corregimientos en los que se implementa el Programa de Seguridad Alimentaria. Todos los corregimientos serán atendidos progresivamente hasta incorporar al Sistema de Protección Social todos los hogares en situación de Pobreza Extrema del país.</w:t>
      </w:r>
    </w:p>
    <w:p w:rsidR="00A73E36" w:rsidRPr="008815F5" w:rsidRDefault="00A91B04" w:rsidP="00A73E36">
      <w:pPr>
        <w:spacing w:after="360" w:line="240" w:lineRule="auto"/>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En dos años de ejecución, a diciembre del 2008, la Red ha beneficiado a 70,599 hogares en 591 de los 621 corregimientos en situación de pobreza, es decir un 95% de la totalidad. El Programa de Bonos Familiares para Alimentos de la Secretaría Nacional para el Plan Alimentario Nutricional (SENAPAN), al 2008, cubre 7,639 familias, con una inversión de B/.960 mil. Con respecto a Salud: “Se ha avanzado al mejorar las expectativas de vida de los niños y niñas de 5 años. Los hogares cumplieron la corresponsabilidad en un 95% al vacunar 45,251 menores, de los cuales 26,500 no accedían a los servicios de salud. Además 97,961 recibieron servicios, tales como: nutrición, medición de peso, odontología y charlas de salud, entre otros”. En materia educativa se muestran avances significativos: “99.7% de los hogares enviaron a las personas de 4 a 17 años a las escuelas y el 98.7% de los padres y madres de familia asistieron a las reuniones convocadas”. De igual manera, hasta diciembre del 2008 se identificaron 21,413 menores de edad no inscritos en el Registro Civil. Todos fueron inscritos. Se han capacitado, a través del SENAPAN y el MIDES, 48,939 miembros de hogares de las provincias y comarcas, en temas como: Desarrollo Humano, Familiar y Comunitario, y 37,383 personas en Generación de Ingresos y Seguridad Alimentaria. En proyección, el Gobierno Nacional se propone incluir a todos los hogares en situación de pobreza extrema del país.</w:t>
      </w:r>
    </w:p>
    <w:p w:rsidR="00A91B04" w:rsidRPr="001B01CD" w:rsidRDefault="00A91B04" w:rsidP="00A91B04">
      <w:pPr>
        <w:spacing w:after="120"/>
        <w:jc w:val="center"/>
        <w:rPr>
          <w:rFonts w:ascii="Times New Roman" w:hAnsi="Times New Roman" w:cs="Times New Roman"/>
          <w:szCs w:val="24"/>
          <w:lang w:val="es-ES_tradnl"/>
        </w:rPr>
      </w:pPr>
      <w:r w:rsidRPr="001B01CD">
        <w:rPr>
          <w:rFonts w:ascii="Times New Roman" w:hAnsi="Times New Roman" w:cs="Times New Roman"/>
          <w:noProof/>
          <w:szCs w:val="24"/>
          <w:lang w:val="es-PA" w:eastAsia="es-PA"/>
        </w:rPr>
        <w:drawing>
          <wp:inline distT="0" distB="0" distL="0" distR="0">
            <wp:extent cx="4181360" cy="2511706"/>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4220794" cy="2535394"/>
                    </a:xfrm>
                    <a:prstGeom prst="rect">
                      <a:avLst/>
                    </a:prstGeom>
                    <a:noFill/>
                    <a:ln w="9525">
                      <a:noFill/>
                      <a:miter lim="800000"/>
                      <a:headEnd/>
                      <a:tailEnd/>
                    </a:ln>
                  </pic:spPr>
                </pic:pic>
              </a:graphicData>
            </a:graphic>
          </wp:inline>
        </w:drawing>
      </w:r>
    </w:p>
    <w:p w:rsidR="00A91B04" w:rsidRPr="008815F5" w:rsidRDefault="00A91B04" w:rsidP="00A91B04">
      <w:pPr>
        <w:spacing w:after="120"/>
        <w:jc w:val="both"/>
        <w:rPr>
          <w:rFonts w:ascii="Times New Roman" w:hAnsi="Times New Roman" w:cs="Times New Roman"/>
          <w:sz w:val="24"/>
          <w:szCs w:val="24"/>
          <w:lang w:val="es-ES_tradnl"/>
        </w:rPr>
      </w:pPr>
      <w:r w:rsidRPr="008815F5">
        <w:rPr>
          <w:rFonts w:ascii="Times New Roman" w:hAnsi="Times New Roman" w:cs="Times New Roman"/>
          <w:b/>
          <w:sz w:val="24"/>
          <w:szCs w:val="24"/>
          <w:lang w:val="es-ES_tradnl"/>
        </w:rPr>
        <w:t>Creación de la Secretaría Nacional para el Plan Alimentario Nutricional (SENAPAN)</w:t>
      </w:r>
      <w:r w:rsidRPr="008815F5">
        <w:rPr>
          <w:rFonts w:ascii="Times New Roman" w:hAnsi="Times New Roman" w:cs="Times New Roman"/>
          <w:sz w:val="24"/>
          <w:szCs w:val="24"/>
          <w:lang w:val="es-ES_tradnl"/>
        </w:rPr>
        <w:t>, mediante el Decreto Ejecutivo Nº 171 de 18 de octubre de 2004, encargada de proponer, coordinar, supervisar y evaluar las acciones de promoción, prevención, reducción y habilitación de todos los programas estatales cuyo objetivo sea contribuir a garantizar la seguridad alimentaria nutricional de la población panameña, acción que expresa una institucionalización del tema.</w:t>
      </w:r>
    </w:p>
    <w:p w:rsidR="00A91B04" w:rsidRPr="008815F5" w:rsidRDefault="00A91B04" w:rsidP="00A91B04">
      <w:pPr>
        <w:spacing w:after="120"/>
        <w:jc w:val="both"/>
        <w:rPr>
          <w:rFonts w:ascii="Times New Roman" w:hAnsi="Times New Roman" w:cs="Times New Roman"/>
          <w:sz w:val="24"/>
          <w:szCs w:val="24"/>
          <w:lang w:val="es-ES_tradnl"/>
        </w:rPr>
      </w:pPr>
      <w:r w:rsidRPr="008815F5">
        <w:rPr>
          <w:rFonts w:ascii="Times New Roman" w:hAnsi="Times New Roman" w:cs="Times New Roman"/>
          <w:b/>
          <w:sz w:val="24"/>
          <w:szCs w:val="24"/>
          <w:lang w:val="es-ES_tradnl"/>
        </w:rPr>
        <w:t>Programas de atención materno-infantil y de nutrición</w:t>
      </w:r>
      <w:r w:rsidRPr="008815F5">
        <w:rPr>
          <w:rFonts w:ascii="Times New Roman" w:hAnsi="Times New Roman" w:cs="Times New Roman"/>
          <w:sz w:val="24"/>
          <w:szCs w:val="24"/>
          <w:lang w:val="es-ES_tradnl"/>
        </w:rPr>
        <w:t xml:space="preserve">  (Ministerio de Salud) en las 14 regiones de salud a través de las instalaciones locales de nivel primario, que incluyen el control de embarazo, la atención del parto, la promoción de la lactancia materna, el control de crecimiento y desarrollo de los niños y niñas, la vacunación, la desparasitación, la suplementación con hierro y con megadosis de vitamina A.</w:t>
      </w:r>
    </w:p>
    <w:p w:rsidR="00A91B04" w:rsidRPr="008815F5" w:rsidRDefault="00A91B04" w:rsidP="00A91B04">
      <w:pPr>
        <w:spacing w:after="120"/>
        <w:jc w:val="both"/>
        <w:rPr>
          <w:rFonts w:ascii="Times New Roman" w:hAnsi="Times New Roman" w:cs="Times New Roman"/>
          <w:sz w:val="24"/>
          <w:szCs w:val="24"/>
          <w:lang w:val="es-ES_tradnl"/>
        </w:rPr>
      </w:pPr>
      <w:r w:rsidRPr="008815F5">
        <w:rPr>
          <w:rFonts w:ascii="Times New Roman" w:hAnsi="Times New Roman" w:cs="Times New Roman"/>
          <w:b/>
          <w:sz w:val="24"/>
          <w:szCs w:val="24"/>
          <w:lang w:val="es-ES_tradnl"/>
        </w:rPr>
        <w:t>Paquetes de Atención Integral de Servicios de Salud (PAISS)</w:t>
      </w:r>
      <w:r w:rsidRPr="008815F5">
        <w:rPr>
          <w:rFonts w:ascii="Times New Roman" w:hAnsi="Times New Roman" w:cs="Times New Roman"/>
          <w:sz w:val="24"/>
          <w:szCs w:val="24"/>
          <w:lang w:val="es-ES_tradnl"/>
        </w:rPr>
        <w:t>, con financiamiento compartido del BID y el MINSA, para fortalecer la atención en las áreas rurales (desde 2003).</w:t>
      </w:r>
    </w:p>
    <w:p w:rsidR="00A91B04" w:rsidRPr="008815F5" w:rsidRDefault="00A91B04" w:rsidP="00A91B04">
      <w:pPr>
        <w:spacing w:after="120"/>
        <w:jc w:val="both"/>
        <w:rPr>
          <w:rFonts w:ascii="Times New Roman" w:hAnsi="Times New Roman" w:cs="Times New Roman"/>
          <w:sz w:val="24"/>
          <w:szCs w:val="24"/>
          <w:lang w:val="es-ES_tradnl"/>
        </w:rPr>
      </w:pPr>
      <w:r w:rsidRPr="008815F5">
        <w:rPr>
          <w:rFonts w:ascii="Times New Roman" w:hAnsi="Times New Roman" w:cs="Times New Roman"/>
          <w:b/>
          <w:sz w:val="24"/>
          <w:szCs w:val="24"/>
          <w:lang w:val="es-ES_tradnl"/>
        </w:rPr>
        <w:t>Programa de Alimentación Complementaria del Ministerio de Educación</w:t>
      </w:r>
      <w:r w:rsidRPr="008815F5">
        <w:rPr>
          <w:rFonts w:ascii="Times New Roman" w:hAnsi="Times New Roman" w:cs="Times New Roman"/>
          <w:sz w:val="24"/>
          <w:szCs w:val="24"/>
          <w:lang w:val="es-ES_tradnl"/>
        </w:rPr>
        <w:t xml:space="preserve"> ejecutado a través de la Dirección Nacional de Nutrición y Salud Escolar y está financiado por el Gobierno Nacional, con un costo anual aproximado de B/.14.0 millones. Da cobertura nacional a todas las escuelas primarias públicas y brinda apoyo a los Centros de Orientación Infantil del MIDES, a Casa Esperanza, centros infantiles de la Iglesia Católica, y algunas Tele-básicas y Pre-medias de áreas de extrema pobreza. Su objetivo es contribuir a mejorar la condición nutricional de los escolares panameños con un complemento alimentario, para aprovechar las enseñanzas educativas. El programa distribuye una merienda escolar en tres modalidades: 1) Leche y galleta en las escuelas de áreas urbanas, urbano marginal y cabeceras de distritos. 2) Crema y galleta en las escuelas ubicadas en áreas rurales indígenas, en donde se brinda un mayor aporte calórico como parte de la estrategia de focalización en áreas de pobreza y pobreza extrema. 3) Crema en el resto de las escuelas del país. Para el año 2006 se logró fortificar la leche con hierro y en el año 2007 se le adicionó cinc. Con el interés de mejorar el aporte nutricional y ofrecer una merienda más agradable al paladar de los niños, se ha formulado un producto lácteo fortificado con 10 vitaminas y 5 minerales con sabor a vainilla, chocolate y fresa, que se distribuye con la galleta en las áreas urbanas a partir del 2008.</w:t>
      </w:r>
    </w:p>
    <w:p w:rsidR="00A91B04" w:rsidRPr="008815F5" w:rsidRDefault="00A91B04" w:rsidP="00A91B04">
      <w:p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Como parte complementaria de este programa, mediante el Programa de Nutrición Escolar, el FIS brinda la base para un almuerzo escolar, como apoyo para aumentar la matrícula, incentivar la asistencia, y disminuir la deserción escolar. El Programa de Solidaridad Alimentaria, ejecutado por el MIDA, IMA, MIDES y las Gobernaciones provinciales, suministra a unas 50,000 familias rurales pobres del país, semillas de arroz, maíz, frijol y poroto, abono, urea y pollos con el fin de fortalecer la producción para el consumo familiar. El Programa Familias Unidas, desarrollado por el MIDA y otras instituciones como el MINSA, MEDUCA, BDA, MIVI, FIS y el Despacho de la Primera Dama, busca promover el acceso de las familias en condiciones de pobreza extrema a una alimentación adecuada y suficiente, mediante acciones integrales en salud, educación, nutrición, producción y vivienda. El Programa FAMIEMPRESAS para personas con discapacidad, desarrollado por el MIDA, SENADIS, AMPYME y el Despacho de la Primera Dama busca satisfacer las necesidades básicas de familias en condición de pobreza y pobreza extrema que tienen un miembro con discapacidad.</w:t>
      </w:r>
    </w:p>
    <w:p w:rsidR="00A91B04" w:rsidRPr="008815F5" w:rsidRDefault="00A91B04" w:rsidP="00A91B04">
      <w:p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Por otra parte, la sociedad civil organizada contribuye al combate a la desnutrición a través de diversas actividades, como aportes económicos a programas existentes y actividades puntuales en comunidades de extrema pobreza. NutreHogar y la Fundación Pro Niños de Darién desarrollan programas o proyectos dirigidos a la nutrición del grupo materno-infantil. De igual forma, el Patronato del Servicio Nacional de Nutrición busca que las familias pobres rurales que viven en áreas de difícil acceso, se incorporen a la producción de alimentos mediante el modelo de Granjas de Producción Sostenibles.</w:t>
      </w:r>
    </w:p>
    <w:p w:rsidR="00A91B04" w:rsidRPr="001B01CD" w:rsidRDefault="00A91B04" w:rsidP="00A91B04">
      <w:pPr>
        <w:spacing w:after="120"/>
        <w:jc w:val="both"/>
        <w:rPr>
          <w:rFonts w:ascii="Times New Roman" w:hAnsi="Times New Roman" w:cs="Times New Roman"/>
          <w:szCs w:val="24"/>
          <w:lang w:val="es-ES_tradnl"/>
        </w:rPr>
      </w:pPr>
    </w:p>
    <w:p w:rsidR="00A91B04" w:rsidRDefault="00A91B04" w:rsidP="00371E2D">
      <w:pPr>
        <w:spacing w:after="120"/>
        <w:rPr>
          <w:rFonts w:ascii="Times New Roman" w:hAnsi="Times New Roman" w:cs="Times New Roman"/>
          <w:b/>
          <w:szCs w:val="24"/>
          <w:lang w:val="es-ES_tradnl"/>
        </w:rPr>
        <w:sectPr w:rsidR="00A91B04" w:rsidSect="005B3243">
          <w:headerReference w:type="default" r:id="rId50"/>
          <w:footerReference w:type="default" r:id="rId51"/>
          <w:pgSz w:w="11907" w:h="16839" w:code="9"/>
          <w:pgMar w:top="1440" w:right="1080" w:bottom="1440" w:left="1080" w:header="90" w:footer="0" w:gutter="0"/>
          <w:cols w:space="720"/>
          <w:docGrid w:linePitch="360"/>
        </w:sectPr>
      </w:pPr>
    </w:p>
    <w:p w:rsidR="00A73E36" w:rsidRPr="00F22A89" w:rsidRDefault="00A73E36" w:rsidP="00A73E36">
      <w:pPr>
        <w:spacing w:after="120"/>
        <w:rPr>
          <w:rFonts w:cs="Times New Roman"/>
          <w:b/>
          <w:color w:val="17365D" w:themeColor="text2" w:themeShade="BF"/>
          <w:sz w:val="28"/>
          <w:szCs w:val="24"/>
          <w:lang w:val="es-ES_tradnl"/>
        </w:rPr>
        <w:sectPr w:rsidR="00A73E36" w:rsidRPr="00F22A89" w:rsidSect="005B3243">
          <w:headerReference w:type="default" r:id="rId52"/>
          <w:footerReference w:type="default" r:id="rId53"/>
          <w:pgSz w:w="11906" w:h="16838" w:code="9"/>
          <w:pgMar w:top="1440" w:right="1080" w:bottom="1440" w:left="1080" w:header="709" w:footer="709" w:gutter="0"/>
          <w:cols w:space="708"/>
          <w:docGrid w:linePitch="360"/>
        </w:sectPr>
      </w:pPr>
      <w:r w:rsidRPr="00905910">
        <w:rPr>
          <w:rFonts w:cs="Times New Roman"/>
          <w:b/>
          <w:color w:val="17365D" w:themeColor="text2" w:themeShade="BF"/>
          <w:sz w:val="28"/>
          <w:szCs w:val="24"/>
          <w:lang w:val="es-ES_tradnl"/>
        </w:rPr>
        <w:t>A</w:t>
      </w:r>
      <w:r>
        <w:rPr>
          <w:rFonts w:cs="Times New Roman"/>
          <w:b/>
          <w:color w:val="17365D" w:themeColor="text2" w:themeShade="BF"/>
          <w:sz w:val="28"/>
          <w:szCs w:val="24"/>
          <w:lang w:val="es-ES_tradnl"/>
        </w:rPr>
        <w:t>NEJO 4.</w:t>
      </w:r>
      <w:r>
        <w:rPr>
          <w:rFonts w:cs="Times New Roman"/>
          <w:b/>
          <w:color w:val="17365D" w:themeColor="text2" w:themeShade="BF"/>
          <w:sz w:val="28"/>
          <w:szCs w:val="24"/>
          <w:lang w:val="es-ES_tradnl"/>
        </w:rPr>
        <w:tab/>
        <w:t>AGENDA DE LA VISITA DE CAMPO (22-29 ABRIL 2010)</w:t>
      </w:r>
    </w:p>
    <w:p w:rsidR="00A73E36" w:rsidRPr="00D0044C" w:rsidRDefault="00A73E36" w:rsidP="00A73E36">
      <w:pPr>
        <w:spacing w:after="0" w:line="240" w:lineRule="auto"/>
        <w:jc w:val="center"/>
        <w:rPr>
          <w:rFonts w:ascii="Trebuchet MS" w:eastAsia="Calibri" w:hAnsi="Trebuchet MS" w:cs="Times New Roman"/>
          <w:b/>
          <w:lang w:val="es-ES_tradnl"/>
        </w:rPr>
      </w:pPr>
      <w:r w:rsidRPr="00D0044C">
        <w:rPr>
          <w:rFonts w:ascii="Trebuchet MS" w:eastAsia="Calibri" w:hAnsi="Trebuchet MS" w:cs="Times New Roman"/>
          <w:b/>
          <w:lang w:val="es-ES_tradnl"/>
        </w:rPr>
        <w:t>Agenda</w:t>
      </w:r>
    </w:p>
    <w:p w:rsidR="00A73E36" w:rsidRPr="00D0044C" w:rsidRDefault="00A73E36" w:rsidP="00A73E36">
      <w:pPr>
        <w:spacing w:after="0" w:line="240" w:lineRule="auto"/>
        <w:jc w:val="center"/>
        <w:rPr>
          <w:rFonts w:ascii="Trebuchet MS" w:eastAsia="Calibri" w:hAnsi="Trebuchet MS" w:cs="Times New Roman"/>
          <w:b/>
          <w:lang w:val="es-ES_tradnl"/>
        </w:rPr>
      </w:pPr>
    </w:p>
    <w:p w:rsidR="00A73E36" w:rsidRPr="00D0044C" w:rsidRDefault="00A73E36" w:rsidP="00A73E36">
      <w:pPr>
        <w:spacing w:after="0" w:line="240" w:lineRule="auto"/>
        <w:jc w:val="center"/>
        <w:rPr>
          <w:rFonts w:ascii="Trebuchet MS" w:eastAsia="Calibri" w:hAnsi="Trebuchet MS" w:cs="Times New Roman"/>
          <w:b/>
          <w:lang w:val="es-PA"/>
        </w:rPr>
      </w:pPr>
      <w:r w:rsidRPr="00D0044C">
        <w:rPr>
          <w:rFonts w:ascii="Trebuchet MS" w:eastAsia="Calibri" w:hAnsi="Trebuchet MS" w:cs="Times New Roman"/>
          <w:b/>
          <w:lang w:val="es-PA"/>
        </w:rPr>
        <w:t xml:space="preserve">Visita de Campo </w:t>
      </w:r>
    </w:p>
    <w:p w:rsidR="00A73E36" w:rsidRPr="00D0044C" w:rsidRDefault="00A73E36" w:rsidP="00A73E36">
      <w:pPr>
        <w:spacing w:after="0" w:line="240" w:lineRule="auto"/>
        <w:jc w:val="center"/>
        <w:rPr>
          <w:rFonts w:ascii="Trebuchet MS" w:eastAsia="Calibri" w:hAnsi="Trebuchet MS" w:cs="Times New Roman"/>
          <w:b/>
          <w:lang w:val="es-PA"/>
        </w:rPr>
      </w:pPr>
      <w:r w:rsidRPr="00D0044C">
        <w:rPr>
          <w:rFonts w:ascii="Trebuchet MS" w:eastAsia="Calibri" w:hAnsi="Trebuchet MS" w:cs="Times New Roman"/>
          <w:b/>
          <w:lang w:val="es-PA"/>
        </w:rPr>
        <w:t>Evaluación Intermedia Programa Conjunto</w:t>
      </w:r>
    </w:p>
    <w:p w:rsidR="00A73E36" w:rsidRPr="00D0044C" w:rsidRDefault="00A73E36" w:rsidP="00A73E36">
      <w:pPr>
        <w:spacing w:after="0" w:line="240" w:lineRule="auto"/>
        <w:jc w:val="center"/>
        <w:rPr>
          <w:rFonts w:ascii="Trebuchet MS" w:eastAsia="Calibri" w:hAnsi="Trebuchet MS" w:cs="Times New Roman"/>
          <w:b/>
          <w:lang w:val="es-PA"/>
        </w:rPr>
      </w:pPr>
    </w:p>
    <w:p w:rsidR="00A73E36" w:rsidRPr="00D0044C" w:rsidRDefault="00A73E36" w:rsidP="00A73E36">
      <w:pPr>
        <w:spacing w:after="0" w:line="240" w:lineRule="auto"/>
        <w:jc w:val="both"/>
        <w:rPr>
          <w:rFonts w:ascii="Trebuchet MS" w:eastAsia="Calibri" w:hAnsi="Trebuchet MS" w:cs="Times New Roman"/>
          <w:b/>
          <w:u w:val="single"/>
          <w:lang w:val="es-PA"/>
        </w:rPr>
      </w:pPr>
    </w:p>
    <w:p w:rsidR="00A73E36" w:rsidRPr="00D0044C" w:rsidRDefault="00A73E36" w:rsidP="00A73E36">
      <w:pPr>
        <w:spacing w:after="0" w:line="240" w:lineRule="auto"/>
        <w:jc w:val="both"/>
        <w:rPr>
          <w:rFonts w:ascii="Trebuchet MS" w:eastAsia="Calibri" w:hAnsi="Trebuchet MS" w:cs="Times New Roman"/>
          <w:b/>
          <w:u w:val="single"/>
          <w:lang w:val="es-PA"/>
        </w:rPr>
      </w:pPr>
      <w:r w:rsidRPr="00D0044C">
        <w:rPr>
          <w:rFonts w:ascii="Trebuchet MS" w:eastAsia="Calibri" w:hAnsi="Trebuchet MS" w:cs="Times New Roman"/>
          <w:b/>
          <w:u w:val="single"/>
          <w:lang w:val="es-PA"/>
        </w:rPr>
        <w:t xml:space="preserve">Jueves 22 de abril </w:t>
      </w:r>
    </w:p>
    <w:p w:rsidR="00A73E36" w:rsidRPr="00D0044C" w:rsidRDefault="00A73E36" w:rsidP="00A73E36">
      <w:pPr>
        <w:spacing w:after="0" w:line="240" w:lineRule="auto"/>
        <w:jc w:val="both"/>
        <w:rPr>
          <w:rFonts w:ascii="Trebuchet MS" w:eastAsia="Calibri" w:hAnsi="Trebuchet MS" w:cs="Times New Roman"/>
          <w:b/>
          <w:lang w:val="es-PA"/>
        </w:rPr>
      </w:pPr>
    </w:p>
    <w:p w:rsidR="00A73E36" w:rsidRPr="00D0044C" w:rsidRDefault="00A73E36" w:rsidP="00A73E36">
      <w:pPr>
        <w:spacing w:after="0" w:line="240" w:lineRule="auto"/>
        <w:ind w:left="1440" w:hanging="1440"/>
        <w:jc w:val="both"/>
        <w:rPr>
          <w:rFonts w:ascii="Trebuchet MS" w:eastAsia="Calibri" w:hAnsi="Trebuchet MS" w:cs="Times New Roman"/>
          <w:lang w:val="es-PA"/>
        </w:rPr>
      </w:pPr>
      <w:r w:rsidRPr="00D0044C">
        <w:rPr>
          <w:rFonts w:ascii="Trebuchet MS" w:eastAsia="Calibri" w:hAnsi="Trebuchet MS" w:cs="Times New Roman"/>
          <w:lang w:val="es-PA"/>
        </w:rPr>
        <w:t xml:space="preserve"> </w:t>
      </w:r>
      <w:r w:rsidRPr="00D0044C">
        <w:rPr>
          <w:rFonts w:ascii="Trebuchet MS" w:eastAsia="Calibri" w:hAnsi="Trebuchet MS" w:cs="Times New Roman"/>
          <w:lang w:val="es-PA"/>
        </w:rPr>
        <w:tab/>
        <w:t>Llegada a Panamá del Evaluador</w:t>
      </w:r>
    </w:p>
    <w:p w:rsidR="00A73E36" w:rsidRPr="00D0044C" w:rsidRDefault="00A73E36" w:rsidP="00A73E36">
      <w:pPr>
        <w:spacing w:after="0" w:line="240" w:lineRule="auto"/>
        <w:jc w:val="both"/>
        <w:rPr>
          <w:rFonts w:ascii="Trebuchet MS" w:eastAsia="Calibri" w:hAnsi="Trebuchet MS" w:cs="Times New Roman"/>
          <w:lang w:val="es-PA"/>
        </w:rPr>
      </w:pPr>
    </w:p>
    <w:p w:rsidR="00A73E36" w:rsidRPr="00D0044C" w:rsidRDefault="00A73E36" w:rsidP="00A73E36">
      <w:pPr>
        <w:spacing w:after="0" w:line="240" w:lineRule="auto"/>
        <w:jc w:val="both"/>
        <w:rPr>
          <w:rFonts w:ascii="Trebuchet MS" w:eastAsia="Calibri" w:hAnsi="Trebuchet MS" w:cs="Times New Roman"/>
          <w:b/>
          <w:lang w:val="es-PA"/>
        </w:rPr>
      </w:pPr>
      <w:r w:rsidRPr="00D0044C">
        <w:rPr>
          <w:rFonts w:ascii="Trebuchet MS" w:eastAsia="Calibri" w:hAnsi="Trebuchet MS" w:cs="Times New Roman"/>
          <w:b/>
          <w:u w:val="single"/>
          <w:lang w:val="es-PA"/>
        </w:rPr>
        <w:t xml:space="preserve">Viernes 23 de abril </w:t>
      </w:r>
      <w:r w:rsidRPr="00D0044C">
        <w:rPr>
          <w:rFonts w:ascii="Trebuchet MS" w:eastAsia="Calibri" w:hAnsi="Trebuchet MS" w:cs="Times New Roman"/>
          <w:b/>
          <w:lang w:val="es-PA"/>
        </w:rPr>
        <w:t xml:space="preserve"> </w:t>
      </w:r>
    </w:p>
    <w:p w:rsidR="00A73E36" w:rsidRPr="00D0044C" w:rsidRDefault="00A73E36" w:rsidP="00A73E36">
      <w:pPr>
        <w:spacing w:after="0" w:line="240" w:lineRule="auto"/>
        <w:ind w:left="1440"/>
        <w:jc w:val="both"/>
        <w:rPr>
          <w:rFonts w:ascii="Trebuchet MS" w:eastAsia="Calibri" w:hAnsi="Trebuchet MS" w:cs="Times New Roman"/>
          <w:b/>
          <w:lang w:val="es-PA"/>
        </w:rPr>
      </w:pPr>
    </w:p>
    <w:p w:rsidR="00A73E36" w:rsidRPr="00D0044C" w:rsidRDefault="00A73E36" w:rsidP="00A73E36">
      <w:pPr>
        <w:spacing w:after="0" w:line="240" w:lineRule="auto"/>
        <w:ind w:left="1440"/>
        <w:jc w:val="both"/>
        <w:rPr>
          <w:rFonts w:ascii="Trebuchet MS" w:eastAsia="Calibri" w:hAnsi="Trebuchet MS" w:cs="Times New Roman"/>
          <w:b/>
          <w:lang w:val="es-PA"/>
        </w:rPr>
      </w:pPr>
      <w:r w:rsidRPr="00D0044C">
        <w:rPr>
          <w:rFonts w:ascii="Trebuchet MS" w:eastAsia="Calibri" w:hAnsi="Trebuchet MS" w:cs="Times New Roman"/>
          <w:b/>
          <w:lang w:val="es-PA"/>
        </w:rPr>
        <w:t>Visita al área de intervención del PC (Cuenca del río Chucunaque - Yaviza)</w:t>
      </w:r>
    </w:p>
    <w:p w:rsidR="00A73E36" w:rsidRPr="00D0044C" w:rsidRDefault="00A73E36" w:rsidP="00A73E36">
      <w:pPr>
        <w:spacing w:after="0" w:line="240" w:lineRule="auto"/>
        <w:ind w:left="1440"/>
        <w:jc w:val="both"/>
        <w:rPr>
          <w:rFonts w:ascii="Trebuchet MS" w:eastAsia="Calibri" w:hAnsi="Trebuchet MS" w:cs="Times New Roman"/>
          <w:b/>
          <w:lang w:val="es-PA"/>
        </w:rPr>
      </w:pPr>
    </w:p>
    <w:p w:rsidR="00A73E36" w:rsidRPr="00D0044C" w:rsidRDefault="00A73E36" w:rsidP="00A73E36">
      <w:pPr>
        <w:spacing w:after="0" w:line="240" w:lineRule="auto"/>
        <w:jc w:val="both"/>
        <w:rPr>
          <w:rFonts w:ascii="Trebuchet MS" w:eastAsia="Calibri" w:hAnsi="Trebuchet MS" w:cs="Times New Roman"/>
          <w:lang w:val="es-PA"/>
        </w:rPr>
      </w:pPr>
      <w:r w:rsidRPr="00D0044C">
        <w:rPr>
          <w:rFonts w:ascii="Trebuchet MS" w:eastAsia="Calibri" w:hAnsi="Trebuchet MS" w:cs="Times New Roman"/>
          <w:lang w:val="es-PA"/>
        </w:rPr>
        <w:t>6:00   a.m.</w:t>
      </w:r>
      <w:r w:rsidRPr="00D0044C">
        <w:rPr>
          <w:rFonts w:ascii="Trebuchet MS" w:eastAsia="Calibri" w:hAnsi="Trebuchet MS" w:cs="Times New Roman"/>
          <w:lang w:val="es-PA"/>
        </w:rPr>
        <w:tab/>
        <w:t>Salida de Panamá.</w:t>
      </w:r>
    </w:p>
    <w:p w:rsidR="00A73E36" w:rsidRPr="00D0044C" w:rsidRDefault="00A73E36" w:rsidP="00A73E36">
      <w:pPr>
        <w:spacing w:after="0" w:line="240" w:lineRule="auto"/>
        <w:ind w:left="1440" w:hanging="1440"/>
        <w:jc w:val="both"/>
        <w:rPr>
          <w:rFonts w:ascii="Trebuchet MS" w:eastAsia="Calibri" w:hAnsi="Trebuchet MS" w:cs="Times New Roman"/>
          <w:lang w:val="es-PA"/>
        </w:rPr>
      </w:pPr>
      <w:r w:rsidRPr="00D0044C">
        <w:rPr>
          <w:rFonts w:ascii="Trebuchet MS" w:eastAsia="Calibri" w:hAnsi="Trebuchet MS" w:cs="Times New Roman"/>
          <w:lang w:val="es-PA"/>
        </w:rPr>
        <w:t>10:00 a.m.</w:t>
      </w:r>
      <w:r w:rsidRPr="00D0044C">
        <w:rPr>
          <w:rFonts w:ascii="Trebuchet MS" w:eastAsia="Calibri" w:hAnsi="Trebuchet MS" w:cs="Times New Roman"/>
          <w:lang w:val="es-PA"/>
        </w:rPr>
        <w:tab/>
        <w:t>Reunión con Comité de Coordinación Local Cuenca del río Chucunaque. (</w:t>
      </w:r>
      <w:r w:rsidRPr="00D0044C">
        <w:rPr>
          <w:rFonts w:ascii="Trebuchet MS" w:eastAsia="Calibri" w:hAnsi="Trebuchet MS" w:cs="Times New Roman"/>
          <w:i/>
          <w:lang w:val="es-PA"/>
        </w:rPr>
        <w:t>Lugar: MIDA, Yaviza</w:t>
      </w:r>
      <w:r w:rsidRPr="00D0044C">
        <w:rPr>
          <w:rFonts w:ascii="Trebuchet MS" w:eastAsia="Calibri" w:hAnsi="Trebuchet MS" w:cs="Times New Roman"/>
          <w:lang w:val="es-PA"/>
        </w:rPr>
        <w:t>)</w:t>
      </w:r>
    </w:p>
    <w:p w:rsidR="00A73E36" w:rsidRPr="00D0044C" w:rsidRDefault="00A73E36" w:rsidP="00A73E36">
      <w:pPr>
        <w:numPr>
          <w:ilvl w:val="0"/>
          <w:numId w:val="30"/>
        </w:numPr>
        <w:spacing w:after="0" w:line="240" w:lineRule="auto"/>
        <w:jc w:val="both"/>
        <w:rPr>
          <w:rFonts w:ascii="Trebuchet MS" w:eastAsia="Calibri" w:hAnsi="Trebuchet MS" w:cs="Times New Roman"/>
          <w:u w:val="single"/>
          <w:lang w:val="es-PA"/>
        </w:rPr>
      </w:pPr>
      <w:r w:rsidRPr="00D0044C">
        <w:rPr>
          <w:rFonts w:ascii="Trebuchet MS" w:eastAsia="Calibri" w:hAnsi="Trebuchet MS" w:cs="Times New Roman"/>
          <w:lang w:val="es-PA"/>
        </w:rPr>
        <w:t>Presentación avance de actividades por componente, Comité de Coordinación Local.</w:t>
      </w:r>
    </w:p>
    <w:p w:rsidR="00A73E36" w:rsidRPr="00D0044C" w:rsidRDefault="00A73E36" w:rsidP="00A73E36">
      <w:pPr>
        <w:numPr>
          <w:ilvl w:val="0"/>
          <w:numId w:val="30"/>
        </w:numPr>
        <w:spacing w:after="0" w:line="240" w:lineRule="auto"/>
        <w:jc w:val="both"/>
        <w:rPr>
          <w:rFonts w:ascii="Trebuchet MS" w:eastAsia="Calibri" w:hAnsi="Trebuchet MS" w:cs="Times New Roman"/>
          <w:u w:val="single"/>
          <w:lang w:val="es-PA"/>
        </w:rPr>
      </w:pPr>
      <w:r w:rsidRPr="00D0044C">
        <w:rPr>
          <w:rFonts w:ascii="Trebuchet MS" w:eastAsia="Calibri" w:hAnsi="Trebuchet MS" w:cs="Times New Roman"/>
          <w:lang w:val="es-PA"/>
        </w:rPr>
        <w:t>Preguntas guiadas, Evaluador.</w:t>
      </w:r>
    </w:p>
    <w:p w:rsidR="00A73E36" w:rsidRPr="00D0044C" w:rsidRDefault="00A73E36" w:rsidP="00A73E36">
      <w:pPr>
        <w:spacing w:after="0" w:line="240" w:lineRule="auto"/>
        <w:ind w:left="1800"/>
        <w:jc w:val="both"/>
        <w:rPr>
          <w:rFonts w:ascii="Trebuchet MS" w:eastAsia="Calibri" w:hAnsi="Trebuchet MS" w:cs="Times New Roman"/>
          <w:u w:val="single"/>
          <w:lang w:val="es-PA"/>
        </w:rPr>
      </w:pPr>
    </w:p>
    <w:p w:rsidR="00A73E36" w:rsidRPr="00D0044C" w:rsidRDefault="00A73E36" w:rsidP="00A73E36">
      <w:pPr>
        <w:tabs>
          <w:tab w:val="left" w:pos="990"/>
        </w:tabs>
        <w:spacing w:after="0" w:line="240" w:lineRule="auto"/>
        <w:jc w:val="both"/>
        <w:rPr>
          <w:rFonts w:ascii="Trebuchet MS" w:eastAsia="Calibri" w:hAnsi="Trebuchet MS" w:cs="Times New Roman"/>
          <w:b/>
          <w:lang w:val="es-PA"/>
        </w:rPr>
      </w:pPr>
      <w:r w:rsidRPr="00D0044C">
        <w:rPr>
          <w:rFonts w:ascii="Trebuchet MS" w:eastAsia="Calibri" w:hAnsi="Trebuchet MS" w:cs="Times New Roman"/>
          <w:lang w:val="es-PA"/>
        </w:rPr>
        <w:t>1:00  p.m.</w:t>
      </w:r>
      <w:r w:rsidRPr="00D0044C">
        <w:rPr>
          <w:rFonts w:ascii="Trebuchet MS" w:eastAsia="Calibri" w:hAnsi="Trebuchet MS" w:cs="Times New Roman"/>
          <w:lang w:val="es-PA"/>
        </w:rPr>
        <w:tab/>
        <w:t xml:space="preserve">Almuerzo </w:t>
      </w:r>
    </w:p>
    <w:p w:rsidR="00A73E36" w:rsidRPr="00D0044C" w:rsidRDefault="00A73E36" w:rsidP="00A73E36">
      <w:pPr>
        <w:tabs>
          <w:tab w:val="left" w:pos="990"/>
        </w:tabs>
        <w:spacing w:after="0" w:line="240" w:lineRule="auto"/>
        <w:jc w:val="both"/>
        <w:rPr>
          <w:rFonts w:ascii="Trebuchet MS" w:eastAsia="Calibri" w:hAnsi="Trebuchet MS" w:cs="Times New Roman"/>
          <w:lang w:val="es-PA"/>
        </w:rPr>
      </w:pPr>
    </w:p>
    <w:p w:rsidR="00A73E36" w:rsidRPr="00D0044C" w:rsidRDefault="00A73E36" w:rsidP="00A73E36">
      <w:pPr>
        <w:spacing w:after="0" w:line="240" w:lineRule="auto"/>
        <w:ind w:left="1440" w:hanging="1440"/>
        <w:jc w:val="both"/>
        <w:rPr>
          <w:rFonts w:ascii="Trebuchet MS" w:eastAsia="Calibri" w:hAnsi="Trebuchet MS" w:cs="Times New Roman"/>
          <w:lang w:val="es-PA"/>
        </w:rPr>
      </w:pPr>
      <w:r w:rsidRPr="00D0044C">
        <w:rPr>
          <w:rFonts w:ascii="Trebuchet MS" w:eastAsia="Calibri" w:hAnsi="Trebuchet MS" w:cs="Times New Roman"/>
          <w:lang w:val="es-PA"/>
        </w:rPr>
        <w:t>2:00  p.m.</w:t>
      </w:r>
      <w:r w:rsidRPr="00D0044C">
        <w:rPr>
          <w:rFonts w:ascii="Trebuchet MS" w:eastAsia="Calibri" w:hAnsi="Trebuchet MS" w:cs="Times New Roman"/>
          <w:lang w:val="es-PA"/>
        </w:rPr>
        <w:tab/>
        <w:t>Reunión con Comité de Coordinación Local (</w:t>
      </w:r>
      <w:r w:rsidRPr="00D0044C">
        <w:rPr>
          <w:rFonts w:ascii="Trebuchet MS" w:eastAsia="Calibri" w:hAnsi="Trebuchet MS" w:cs="Times New Roman"/>
          <w:i/>
          <w:lang w:val="es-PA"/>
        </w:rPr>
        <w:t>Lugar: MIDA, Yaviza</w:t>
      </w:r>
      <w:r w:rsidRPr="00D0044C">
        <w:rPr>
          <w:rFonts w:ascii="Trebuchet MS" w:eastAsia="Calibri" w:hAnsi="Trebuchet MS" w:cs="Times New Roman"/>
          <w:lang w:val="es-PA"/>
        </w:rPr>
        <w:t>)</w:t>
      </w:r>
    </w:p>
    <w:p w:rsidR="00A73E36" w:rsidRPr="00D0044C" w:rsidRDefault="00A73E36" w:rsidP="00A73E36">
      <w:pPr>
        <w:numPr>
          <w:ilvl w:val="0"/>
          <w:numId w:val="30"/>
        </w:numPr>
        <w:spacing w:after="0" w:line="240" w:lineRule="auto"/>
        <w:jc w:val="both"/>
        <w:rPr>
          <w:rFonts w:ascii="Trebuchet MS" w:eastAsia="Calibri" w:hAnsi="Trebuchet MS" w:cs="Times New Roman"/>
          <w:u w:val="single"/>
          <w:lang w:val="es-PA"/>
        </w:rPr>
      </w:pPr>
      <w:r w:rsidRPr="00D0044C">
        <w:rPr>
          <w:rFonts w:ascii="Trebuchet MS" w:eastAsia="Calibri" w:hAnsi="Trebuchet MS" w:cs="Times New Roman"/>
          <w:lang w:val="es-PA"/>
        </w:rPr>
        <w:t>Preguntas guiadas, Evaluador.</w:t>
      </w: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lang w:val="es-PA"/>
        </w:rPr>
      </w:pPr>
      <w:r w:rsidRPr="00D0044C">
        <w:rPr>
          <w:rFonts w:ascii="Trebuchet MS" w:eastAsia="Calibri" w:hAnsi="Trebuchet MS" w:cs="Times New Roman"/>
          <w:lang w:val="es-PA"/>
        </w:rPr>
        <w:t>3:00 p.m.</w:t>
      </w:r>
      <w:r w:rsidRPr="00D0044C">
        <w:rPr>
          <w:rFonts w:ascii="Trebuchet MS" w:eastAsia="Calibri" w:hAnsi="Trebuchet MS" w:cs="Times New Roman"/>
          <w:lang w:val="es-PA"/>
        </w:rPr>
        <w:tab/>
      </w:r>
      <w:r w:rsidRPr="00D0044C">
        <w:rPr>
          <w:rFonts w:ascii="Trebuchet MS" w:eastAsia="Calibri" w:hAnsi="Trebuchet MS" w:cs="Times New Roman"/>
          <w:lang w:val="es-PA"/>
        </w:rPr>
        <w:tab/>
        <w:t>Reunión Gerencia del PC</w:t>
      </w:r>
    </w:p>
    <w:p w:rsidR="00A73E36" w:rsidRPr="00D0044C" w:rsidRDefault="00A73E36" w:rsidP="00A73E36">
      <w:pPr>
        <w:tabs>
          <w:tab w:val="left" w:pos="990"/>
        </w:tabs>
        <w:spacing w:after="0" w:line="240" w:lineRule="auto"/>
        <w:jc w:val="both"/>
        <w:rPr>
          <w:rFonts w:ascii="Trebuchet MS" w:eastAsia="Calibri" w:hAnsi="Trebuchet MS" w:cs="Times New Roman"/>
          <w:lang w:val="es-PA"/>
        </w:rPr>
      </w:pPr>
      <w:r w:rsidRPr="00D0044C">
        <w:rPr>
          <w:rFonts w:ascii="Trebuchet MS" w:eastAsia="Calibri" w:hAnsi="Trebuchet MS" w:cs="Times New Roman"/>
          <w:lang w:val="es-PA"/>
        </w:rPr>
        <w:t>4:00  p.m.</w:t>
      </w:r>
      <w:r w:rsidRPr="00D0044C">
        <w:rPr>
          <w:rFonts w:ascii="Trebuchet MS" w:eastAsia="Calibri" w:hAnsi="Trebuchet MS" w:cs="Times New Roman"/>
          <w:lang w:val="es-PA"/>
        </w:rPr>
        <w:tab/>
        <w:t>Fin de la jornada del día</w:t>
      </w:r>
    </w:p>
    <w:p w:rsidR="00A73E36" w:rsidRPr="00D0044C" w:rsidRDefault="00A73E36" w:rsidP="00A73E36">
      <w:pPr>
        <w:tabs>
          <w:tab w:val="left" w:pos="990"/>
        </w:tabs>
        <w:spacing w:after="0" w:line="240" w:lineRule="auto"/>
        <w:jc w:val="both"/>
        <w:rPr>
          <w:rFonts w:ascii="Trebuchet MS" w:eastAsia="Calibri" w:hAnsi="Trebuchet MS" w:cs="Times New Roman"/>
          <w:lang w:val="es-PA"/>
        </w:rPr>
      </w:pP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b/>
          <w:lang w:val="es-PA"/>
        </w:rPr>
      </w:pPr>
      <w:r w:rsidRPr="00D0044C">
        <w:rPr>
          <w:rFonts w:ascii="Trebuchet MS" w:eastAsia="Calibri" w:hAnsi="Trebuchet MS" w:cs="Times New Roman"/>
          <w:b/>
          <w:u w:val="single"/>
          <w:lang w:val="es-PA"/>
        </w:rPr>
        <w:t>Sábado 24 de abril</w:t>
      </w:r>
      <w:r w:rsidRPr="00D0044C">
        <w:rPr>
          <w:rFonts w:ascii="Trebuchet MS" w:eastAsia="Calibri" w:hAnsi="Trebuchet MS" w:cs="Times New Roman"/>
          <w:b/>
          <w:lang w:val="es-PA"/>
        </w:rPr>
        <w:tab/>
      </w: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b/>
          <w:lang w:val="es-PA"/>
        </w:rPr>
      </w:pPr>
      <w:r w:rsidRPr="00D0044C">
        <w:rPr>
          <w:rFonts w:ascii="Trebuchet MS" w:eastAsia="Calibri" w:hAnsi="Trebuchet MS" w:cs="Times New Roman"/>
          <w:b/>
          <w:lang w:val="es-PA"/>
        </w:rPr>
        <w:tab/>
      </w:r>
      <w:r w:rsidRPr="00D0044C">
        <w:rPr>
          <w:rFonts w:ascii="Trebuchet MS" w:eastAsia="Calibri" w:hAnsi="Trebuchet MS" w:cs="Times New Roman"/>
          <w:b/>
          <w:lang w:val="es-PA"/>
        </w:rPr>
        <w:tab/>
      </w: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b/>
          <w:lang w:val="es-PA"/>
        </w:rPr>
      </w:pPr>
      <w:r w:rsidRPr="00D0044C">
        <w:rPr>
          <w:rFonts w:ascii="Trebuchet MS" w:eastAsia="Calibri" w:hAnsi="Trebuchet MS" w:cs="Times New Roman"/>
          <w:b/>
          <w:lang w:val="es-PA"/>
        </w:rPr>
        <w:tab/>
      </w:r>
      <w:r w:rsidRPr="00D0044C">
        <w:rPr>
          <w:rFonts w:ascii="Trebuchet MS" w:eastAsia="Calibri" w:hAnsi="Trebuchet MS" w:cs="Times New Roman"/>
          <w:b/>
          <w:lang w:val="es-PA"/>
        </w:rPr>
        <w:tab/>
        <w:t>Visita al área de intervención del PC en la cuenca del río Chucunaque (Comarca Emberá  Wounaan)</w:t>
      </w: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lang w:val="es-PA"/>
        </w:rPr>
      </w:pP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lang w:val="es-PA"/>
        </w:rPr>
      </w:pPr>
      <w:r w:rsidRPr="00D0044C">
        <w:rPr>
          <w:rFonts w:ascii="Trebuchet MS" w:eastAsia="Calibri" w:hAnsi="Trebuchet MS" w:cs="Times New Roman"/>
          <w:lang w:val="es-PA"/>
        </w:rPr>
        <w:t>7:30  a.m.</w:t>
      </w:r>
      <w:r w:rsidRPr="00D0044C">
        <w:rPr>
          <w:rFonts w:ascii="Trebuchet MS" w:eastAsia="Calibri" w:hAnsi="Trebuchet MS" w:cs="Times New Roman"/>
          <w:lang w:val="es-PA"/>
        </w:rPr>
        <w:tab/>
        <w:t>Salida de Yaviza hacia El Salto</w:t>
      </w: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lang w:val="es-PA"/>
        </w:rPr>
      </w:pPr>
      <w:r w:rsidRPr="00D0044C">
        <w:rPr>
          <w:rFonts w:ascii="Trebuchet MS" w:eastAsia="Calibri" w:hAnsi="Trebuchet MS" w:cs="Times New Roman"/>
          <w:lang w:val="es-PA"/>
        </w:rPr>
        <w:t>8:30  a.m.</w:t>
      </w:r>
      <w:r w:rsidRPr="00D0044C">
        <w:rPr>
          <w:rFonts w:ascii="Trebuchet MS" w:eastAsia="Calibri" w:hAnsi="Trebuchet MS" w:cs="Times New Roman"/>
          <w:lang w:val="es-PA"/>
        </w:rPr>
        <w:tab/>
        <w:t>Llegada a El Salto</w:t>
      </w: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lang w:val="es-PA"/>
        </w:rPr>
      </w:pPr>
      <w:r w:rsidRPr="00D0044C">
        <w:rPr>
          <w:rFonts w:ascii="Trebuchet MS" w:eastAsia="Calibri" w:hAnsi="Trebuchet MS" w:cs="Times New Roman"/>
          <w:lang w:val="es-PA"/>
        </w:rPr>
        <w:t>9:00  a.m.</w:t>
      </w:r>
      <w:r w:rsidRPr="00D0044C">
        <w:rPr>
          <w:rFonts w:ascii="Trebuchet MS" w:eastAsia="Calibri" w:hAnsi="Trebuchet MS" w:cs="Times New Roman"/>
          <w:lang w:val="es-PA"/>
        </w:rPr>
        <w:tab/>
        <w:t>Reunión (grupo focal) con EcoClubes, CGLR y Voluntarios de (El Salto, Peña Bijagual, Lajas Blancas y Chavara Puru)/Productores de El Salto</w:t>
      </w:r>
    </w:p>
    <w:p w:rsidR="00A73E36" w:rsidRPr="00D0044C" w:rsidRDefault="00A73E36" w:rsidP="00A73E36">
      <w:pPr>
        <w:numPr>
          <w:ilvl w:val="0"/>
          <w:numId w:val="31"/>
        </w:numPr>
        <w:spacing w:after="0" w:line="240" w:lineRule="auto"/>
        <w:jc w:val="both"/>
        <w:rPr>
          <w:rFonts w:ascii="Trebuchet MS" w:eastAsia="Calibri" w:hAnsi="Trebuchet MS" w:cs="Times New Roman"/>
          <w:u w:val="single"/>
          <w:lang w:val="es-PA"/>
        </w:rPr>
      </w:pPr>
      <w:r w:rsidRPr="00D0044C">
        <w:rPr>
          <w:rFonts w:ascii="Trebuchet MS" w:eastAsia="Calibri" w:hAnsi="Trebuchet MS" w:cs="Times New Roman"/>
          <w:lang w:val="es-PA"/>
        </w:rPr>
        <w:t>Presentación por beneficiarios</w:t>
      </w:r>
    </w:p>
    <w:p w:rsidR="00A73E36" w:rsidRPr="00D0044C" w:rsidRDefault="00A73E36" w:rsidP="00A73E36">
      <w:pPr>
        <w:numPr>
          <w:ilvl w:val="0"/>
          <w:numId w:val="31"/>
        </w:numPr>
        <w:spacing w:after="0" w:line="240" w:lineRule="auto"/>
        <w:jc w:val="both"/>
        <w:rPr>
          <w:rFonts w:ascii="Trebuchet MS" w:eastAsia="Calibri" w:hAnsi="Trebuchet MS" w:cs="Times New Roman"/>
          <w:u w:val="single"/>
          <w:lang w:val="es-PA"/>
        </w:rPr>
      </w:pPr>
      <w:r w:rsidRPr="00D0044C">
        <w:rPr>
          <w:rFonts w:ascii="Trebuchet MS" w:eastAsia="Calibri" w:hAnsi="Trebuchet MS" w:cs="Times New Roman"/>
          <w:lang w:val="es-PA"/>
        </w:rPr>
        <w:t>Preguntas guiadas, Evaluador</w:t>
      </w: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lang w:val="es-PA"/>
        </w:rPr>
      </w:pPr>
      <w:r w:rsidRPr="00D0044C">
        <w:rPr>
          <w:rFonts w:ascii="Trebuchet MS" w:eastAsia="Calibri" w:hAnsi="Trebuchet MS" w:cs="Times New Roman"/>
          <w:lang w:val="es-PA"/>
        </w:rPr>
        <w:t>11:00 a.m.</w:t>
      </w:r>
      <w:r w:rsidRPr="00D0044C">
        <w:rPr>
          <w:rFonts w:ascii="Trebuchet MS" w:eastAsia="Calibri" w:hAnsi="Trebuchet MS" w:cs="Times New Roman"/>
          <w:lang w:val="es-PA"/>
        </w:rPr>
        <w:tab/>
        <w:t>Reunión (grupo focal) con autoridades tradicionales de la comarca Emberá Wounaan</w:t>
      </w:r>
    </w:p>
    <w:p w:rsidR="00A73E36" w:rsidRPr="00D0044C" w:rsidRDefault="00A73E36" w:rsidP="00A73E36">
      <w:pPr>
        <w:numPr>
          <w:ilvl w:val="0"/>
          <w:numId w:val="31"/>
        </w:numPr>
        <w:spacing w:after="0" w:line="240" w:lineRule="auto"/>
        <w:jc w:val="both"/>
        <w:rPr>
          <w:rFonts w:ascii="Trebuchet MS" w:eastAsia="Calibri" w:hAnsi="Trebuchet MS" w:cs="Times New Roman"/>
          <w:lang w:val="es-PA"/>
        </w:rPr>
      </w:pPr>
      <w:r w:rsidRPr="00D0044C">
        <w:rPr>
          <w:rFonts w:ascii="Trebuchet MS" w:eastAsia="Calibri" w:hAnsi="Trebuchet MS" w:cs="Times New Roman"/>
          <w:lang w:val="es-PA"/>
        </w:rPr>
        <w:t>Presentación por autoridades tradicionales</w:t>
      </w:r>
    </w:p>
    <w:p w:rsidR="00A73E36" w:rsidRPr="00D0044C" w:rsidRDefault="00A73E36" w:rsidP="00A73E36">
      <w:pPr>
        <w:numPr>
          <w:ilvl w:val="0"/>
          <w:numId w:val="31"/>
        </w:numPr>
        <w:spacing w:after="0" w:line="240" w:lineRule="auto"/>
        <w:jc w:val="both"/>
        <w:rPr>
          <w:rFonts w:ascii="Trebuchet MS" w:eastAsia="Calibri" w:hAnsi="Trebuchet MS" w:cs="Times New Roman"/>
          <w:u w:val="single"/>
          <w:lang w:val="es-PA"/>
        </w:rPr>
      </w:pPr>
      <w:r w:rsidRPr="00D0044C">
        <w:rPr>
          <w:rFonts w:ascii="Trebuchet MS" w:eastAsia="Calibri" w:hAnsi="Trebuchet MS" w:cs="Times New Roman"/>
          <w:lang w:val="es-PA"/>
        </w:rPr>
        <w:t>Preguntas guiadas, Evaluador</w:t>
      </w:r>
    </w:p>
    <w:p w:rsidR="00A73E36" w:rsidRPr="00D0044C" w:rsidRDefault="00A73E36" w:rsidP="00A73E36">
      <w:pPr>
        <w:spacing w:after="0" w:line="240" w:lineRule="auto"/>
        <w:ind w:left="1800"/>
        <w:jc w:val="both"/>
        <w:rPr>
          <w:rFonts w:ascii="Trebuchet MS" w:eastAsia="Calibri" w:hAnsi="Trebuchet MS" w:cs="Times New Roman"/>
          <w:u w:val="single"/>
          <w:lang w:val="es-PA"/>
        </w:rPr>
      </w:pP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b/>
          <w:lang w:val="es-PA"/>
        </w:rPr>
      </w:pPr>
      <w:r w:rsidRPr="00D0044C">
        <w:rPr>
          <w:rFonts w:ascii="Trebuchet MS" w:eastAsia="Calibri" w:hAnsi="Trebuchet MS" w:cs="Times New Roman"/>
          <w:lang w:val="es-PA"/>
        </w:rPr>
        <w:t>1:00 p.m.</w:t>
      </w:r>
      <w:r w:rsidRPr="00D0044C">
        <w:rPr>
          <w:rFonts w:ascii="Trebuchet MS" w:eastAsia="Calibri" w:hAnsi="Trebuchet MS" w:cs="Times New Roman"/>
          <w:lang w:val="es-PA"/>
        </w:rPr>
        <w:tab/>
      </w:r>
      <w:r w:rsidRPr="00D0044C">
        <w:rPr>
          <w:rFonts w:ascii="Trebuchet MS" w:eastAsia="Calibri" w:hAnsi="Trebuchet MS" w:cs="Times New Roman"/>
          <w:lang w:val="es-PA"/>
        </w:rPr>
        <w:tab/>
        <w:t>Almuerzo</w:t>
      </w: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lang w:val="es-PA"/>
        </w:rPr>
      </w:pP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lang w:val="es-PA"/>
        </w:rPr>
      </w:pPr>
      <w:r w:rsidRPr="00D0044C">
        <w:rPr>
          <w:rFonts w:ascii="Trebuchet MS" w:eastAsia="Calibri" w:hAnsi="Trebuchet MS" w:cs="Times New Roman"/>
          <w:lang w:val="es-PA"/>
        </w:rPr>
        <w:t>1:30 p.m.</w:t>
      </w:r>
      <w:r w:rsidRPr="00D0044C">
        <w:rPr>
          <w:rFonts w:ascii="Trebuchet MS" w:eastAsia="Calibri" w:hAnsi="Trebuchet MS" w:cs="Times New Roman"/>
          <w:lang w:val="es-PA"/>
        </w:rPr>
        <w:tab/>
      </w:r>
      <w:r w:rsidRPr="00D0044C">
        <w:rPr>
          <w:rFonts w:ascii="Trebuchet MS" w:eastAsia="Calibri" w:hAnsi="Trebuchet MS" w:cs="Times New Roman"/>
          <w:lang w:val="es-PA"/>
        </w:rPr>
        <w:tab/>
        <w:t xml:space="preserve">Observaciones del funcionamiento del sistema de comunicación y señalización de El Salto. </w:t>
      </w: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lang w:val="es-PA"/>
        </w:rPr>
      </w:pPr>
      <w:r w:rsidRPr="00D0044C">
        <w:rPr>
          <w:rFonts w:ascii="Trebuchet MS" w:eastAsia="Calibri" w:hAnsi="Trebuchet MS" w:cs="Times New Roman"/>
          <w:lang w:val="es-PA"/>
        </w:rPr>
        <w:t>2:00 p.m.</w:t>
      </w:r>
      <w:r w:rsidRPr="00D0044C">
        <w:rPr>
          <w:rFonts w:ascii="Trebuchet MS" w:eastAsia="Calibri" w:hAnsi="Trebuchet MS" w:cs="Times New Roman"/>
          <w:lang w:val="es-PA"/>
        </w:rPr>
        <w:tab/>
      </w:r>
      <w:r w:rsidRPr="00D0044C">
        <w:rPr>
          <w:rFonts w:ascii="Trebuchet MS" w:eastAsia="Calibri" w:hAnsi="Trebuchet MS" w:cs="Times New Roman"/>
          <w:lang w:val="es-PA"/>
        </w:rPr>
        <w:tab/>
        <w:t>Visita a Finca Mejorada en El Salto</w:t>
      </w: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lang w:val="es-PA"/>
        </w:rPr>
      </w:pPr>
      <w:r w:rsidRPr="00D0044C">
        <w:rPr>
          <w:rFonts w:ascii="Trebuchet MS" w:eastAsia="Calibri" w:hAnsi="Trebuchet MS" w:cs="Times New Roman"/>
          <w:lang w:val="es-PA"/>
        </w:rPr>
        <w:t>3:00 p.m.</w:t>
      </w:r>
      <w:r w:rsidRPr="00D0044C">
        <w:rPr>
          <w:rFonts w:ascii="Trebuchet MS" w:eastAsia="Calibri" w:hAnsi="Trebuchet MS" w:cs="Times New Roman"/>
          <w:lang w:val="es-PA"/>
        </w:rPr>
        <w:tab/>
      </w:r>
      <w:r w:rsidRPr="00D0044C">
        <w:rPr>
          <w:rFonts w:ascii="Trebuchet MS" w:eastAsia="Calibri" w:hAnsi="Trebuchet MS" w:cs="Times New Roman"/>
          <w:lang w:val="es-PA"/>
        </w:rPr>
        <w:tab/>
        <w:t>Salida hacia Panamá</w:t>
      </w: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lang w:val="es-PA"/>
        </w:rPr>
      </w:pPr>
      <w:r w:rsidRPr="00D0044C">
        <w:rPr>
          <w:rFonts w:ascii="Trebuchet MS" w:eastAsia="Calibri" w:hAnsi="Trebuchet MS" w:cs="Times New Roman"/>
          <w:lang w:val="es-PA"/>
        </w:rPr>
        <w:t>7:00 p.m.</w:t>
      </w:r>
      <w:r w:rsidRPr="00D0044C">
        <w:rPr>
          <w:rFonts w:ascii="Trebuchet MS" w:eastAsia="Calibri" w:hAnsi="Trebuchet MS" w:cs="Times New Roman"/>
          <w:lang w:val="es-PA"/>
        </w:rPr>
        <w:tab/>
      </w:r>
      <w:r w:rsidRPr="00D0044C">
        <w:rPr>
          <w:rFonts w:ascii="Trebuchet MS" w:eastAsia="Calibri" w:hAnsi="Trebuchet MS" w:cs="Times New Roman"/>
          <w:lang w:val="es-PA"/>
        </w:rPr>
        <w:tab/>
        <w:t>Llegada a Panamá</w:t>
      </w:r>
    </w:p>
    <w:p w:rsidR="00A73E36" w:rsidRPr="00D0044C" w:rsidRDefault="00A73E36" w:rsidP="00A73E36">
      <w:pPr>
        <w:tabs>
          <w:tab w:val="left" w:pos="990"/>
        </w:tabs>
        <w:spacing w:after="0" w:line="240" w:lineRule="auto"/>
        <w:jc w:val="both"/>
        <w:rPr>
          <w:rFonts w:ascii="Trebuchet MS" w:eastAsia="Calibri" w:hAnsi="Trebuchet MS" w:cs="Times New Roman"/>
          <w:lang w:val="es-PA"/>
        </w:rPr>
      </w:pPr>
    </w:p>
    <w:p w:rsidR="00A73E36" w:rsidRPr="00D0044C" w:rsidRDefault="00A73E36" w:rsidP="00A73E36">
      <w:pPr>
        <w:tabs>
          <w:tab w:val="left" w:pos="990"/>
        </w:tabs>
        <w:spacing w:after="0" w:line="240" w:lineRule="auto"/>
        <w:jc w:val="both"/>
        <w:rPr>
          <w:rFonts w:ascii="Trebuchet MS" w:eastAsia="Calibri" w:hAnsi="Trebuchet MS" w:cs="Times New Roman"/>
          <w:lang w:val="es-PA"/>
        </w:rPr>
      </w:pPr>
    </w:p>
    <w:p w:rsidR="00A73E36" w:rsidRPr="00D0044C" w:rsidRDefault="00A73E36" w:rsidP="00A73E36">
      <w:pPr>
        <w:tabs>
          <w:tab w:val="left" w:pos="990"/>
        </w:tabs>
        <w:spacing w:after="0" w:line="240" w:lineRule="auto"/>
        <w:jc w:val="both"/>
        <w:rPr>
          <w:rFonts w:ascii="Trebuchet MS" w:eastAsia="Calibri" w:hAnsi="Trebuchet MS" w:cs="Times New Roman"/>
          <w:lang w:val="es-PA"/>
        </w:rPr>
      </w:pPr>
    </w:p>
    <w:p w:rsidR="00A73E36" w:rsidRPr="00D0044C" w:rsidRDefault="00A73E36" w:rsidP="00A73E36">
      <w:pPr>
        <w:tabs>
          <w:tab w:val="left" w:pos="990"/>
        </w:tabs>
        <w:spacing w:after="0" w:line="240" w:lineRule="auto"/>
        <w:jc w:val="both"/>
        <w:rPr>
          <w:rFonts w:ascii="Trebuchet MS" w:eastAsia="Calibri" w:hAnsi="Trebuchet MS" w:cs="Times New Roman"/>
          <w:lang w:val="es-PA"/>
        </w:rPr>
      </w:pP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b/>
          <w:u w:val="single"/>
          <w:lang w:val="es-PA"/>
        </w:rPr>
      </w:pPr>
      <w:r w:rsidRPr="00D0044C">
        <w:rPr>
          <w:rFonts w:ascii="Trebuchet MS" w:eastAsia="Calibri" w:hAnsi="Trebuchet MS" w:cs="Times New Roman"/>
          <w:b/>
          <w:u w:val="single"/>
          <w:lang w:val="es-PA"/>
        </w:rPr>
        <w:t>Lunes 26 de abril</w:t>
      </w: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b/>
          <w:u w:val="single"/>
          <w:lang w:val="es-PA"/>
        </w:rPr>
      </w:pP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b/>
          <w:lang w:val="es-PA"/>
        </w:rPr>
      </w:pPr>
      <w:r w:rsidRPr="00D0044C">
        <w:rPr>
          <w:rFonts w:ascii="Trebuchet MS" w:eastAsia="Calibri" w:hAnsi="Trebuchet MS" w:cs="Times New Roman"/>
          <w:lang w:val="es-PA"/>
        </w:rPr>
        <w:tab/>
      </w:r>
      <w:r w:rsidRPr="00D0044C">
        <w:rPr>
          <w:rFonts w:ascii="Trebuchet MS" w:eastAsia="Calibri" w:hAnsi="Trebuchet MS" w:cs="Times New Roman"/>
          <w:b/>
          <w:lang w:val="es-PA"/>
        </w:rPr>
        <w:tab/>
        <w:t>Reunión Grupo de Referencia para la Evaluación/Entrevista contraparte nacional</w:t>
      </w:r>
    </w:p>
    <w:p w:rsidR="00A73E36" w:rsidRPr="00D0044C" w:rsidRDefault="00A73E36" w:rsidP="00A73E36">
      <w:pPr>
        <w:tabs>
          <w:tab w:val="left" w:pos="990"/>
        </w:tabs>
        <w:spacing w:after="0" w:line="240" w:lineRule="auto"/>
        <w:jc w:val="both"/>
        <w:rPr>
          <w:rFonts w:ascii="Trebuchet MS" w:eastAsia="Calibri" w:hAnsi="Trebuchet MS" w:cs="Times New Roman"/>
          <w:b/>
          <w:lang w:val="es-PA"/>
        </w:rPr>
      </w:pP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lang w:val="es-PA"/>
        </w:rPr>
      </w:pPr>
      <w:r w:rsidRPr="00D0044C">
        <w:rPr>
          <w:rFonts w:ascii="Trebuchet MS" w:eastAsia="Calibri" w:hAnsi="Trebuchet MS" w:cs="Times New Roman"/>
          <w:lang w:val="es-PA"/>
        </w:rPr>
        <w:t>9:30 a.m.</w:t>
      </w:r>
      <w:r w:rsidRPr="00D0044C">
        <w:rPr>
          <w:rFonts w:ascii="Trebuchet MS" w:eastAsia="Calibri" w:hAnsi="Trebuchet MS" w:cs="Times New Roman"/>
          <w:lang w:val="es-PA"/>
        </w:rPr>
        <w:tab/>
      </w:r>
      <w:r w:rsidRPr="00D0044C">
        <w:rPr>
          <w:rFonts w:ascii="Trebuchet MS" w:eastAsia="Calibri" w:hAnsi="Trebuchet MS" w:cs="Times New Roman"/>
          <w:lang w:val="es-PA"/>
        </w:rPr>
        <w:tab/>
        <w:t>Reunión Grupo de Referencia para la Evaluación (</w:t>
      </w:r>
      <w:r w:rsidRPr="00D0044C">
        <w:rPr>
          <w:rFonts w:ascii="Trebuchet MS" w:eastAsia="Calibri" w:hAnsi="Trebuchet MS" w:cs="Times New Roman"/>
          <w:i/>
          <w:lang w:val="es-PA"/>
        </w:rPr>
        <w:t>Lugar: Oficina de la Organización Internacional para las Migraciones -OIM, Sala de Reuniones, Piso 3, Edificio 110, Ciudad del Saber</w:t>
      </w:r>
      <w:r w:rsidRPr="00D0044C">
        <w:rPr>
          <w:rFonts w:ascii="Trebuchet MS" w:eastAsia="Calibri" w:hAnsi="Trebuchet MS" w:cs="Times New Roman"/>
          <w:lang w:val="es-PA"/>
        </w:rPr>
        <w:t>)</w:t>
      </w:r>
    </w:p>
    <w:p w:rsidR="00A73E36" w:rsidRPr="00D0044C" w:rsidRDefault="00A73E36" w:rsidP="00A73E36">
      <w:pPr>
        <w:numPr>
          <w:ilvl w:val="0"/>
          <w:numId w:val="31"/>
        </w:numPr>
        <w:spacing w:after="0" w:line="240" w:lineRule="auto"/>
        <w:jc w:val="both"/>
        <w:rPr>
          <w:rFonts w:ascii="Trebuchet MS" w:eastAsia="Calibri" w:hAnsi="Trebuchet MS" w:cs="Times New Roman"/>
          <w:lang w:val="es-PA"/>
        </w:rPr>
      </w:pPr>
      <w:r w:rsidRPr="00D0044C">
        <w:rPr>
          <w:rFonts w:ascii="Trebuchet MS" w:eastAsia="Calibri" w:hAnsi="Trebuchet MS" w:cs="Times New Roman"/>
          <w:lang w:val="es-PA"/>
        </w:rPr>
        <w:t>Presentación antecedentes y avances generales del PC</w:t>
      </w:r>
    </w:p>
    <w:p w:rsidR="00A73E36" w:rsidRPr="00D0044C" w:rsidRDefault="00A73E36" w:rsidP="00A73E36">
      <w:pPr>
        <w:numPr>
          <w:ilvl w:val="0"/>
          <w:numId w:val="31"/>
        </w:numPr>
        <w:spacing w:after="0" w:line="240" w:lineRule="auto"/>
        <w:jc w:val="both"/>
        <w:rPr>
          <w:rFonts w:ascii="Trebuchet MS" w:eastAsia="Calibri" w:hAnsi="Trebuchet MS" w:cs="Times New Roman"/>
          <w:u w:val="single"/>
          <w:lang w:val="es-PA"/>
        </w:rPr>
      </w:pPr>
      <w:r w:rsidRPr="00D0044C">
        <w:rPr>
          <w:rFonts w:ascii="Trebuchet MS" w:eastAsia="Calibri" w:hAnsi="Trebuchet MS" w:cs="Times New Roman"/>
          <w:lang w:val="es-PA"/>
        </w:rPr>
        <w:t>Preguntas guiadas, Evaluador</w:t>
      </w:r>
    </w:p>
    <w:p w:rsidR="00A73E36" w:rsidRPr="00D0044C" w:rsidRDefault="00A73E36" w:rsidP="00A73E36">
      <w:pPr>
        <w:spacing w:after="0" w:line="240" w:lineRule="auto"/>
        <w:ind w:left="1800"/>
        <w:jc w:val="both"/>
        <w:rPr>
          <w:rFonts w:ascii="Trebuchet MS" w:eastAsia="Calibri" w:hAnsi="Trebuchet MS" w:cs="Times New Roman"/>
          <w:u w:val="single"/>
          <w:lang w:val="es-PA"/>
        </w:rPr>
      </w:pP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lang w:val="es-PA"/>
        </w:rPr>
      </w:pPr>
      <w:r w:rsidRPr="00D0044C">
        <w:rPr>
          <w:rFonts w:ascii="Trebuchet MS" w:eastAsia="Calibri" w:hAnsi="Trebuchet MS" w:cs="Times New Roman"/>
          <w:lang w:val="es-PA"/>
        </w:rPr>
        <w:t>12:00 m.d.</w:t>
      </w:r>
      <w:r w:rsidRPr="00D0044C">
        <w:rPr>
          <w:rFonts w:ascii="Trebuchet MS" w:eastAsia="Calibri" w:hAnsi="Trebuchet MS" w:cs="Times New Roman"/>
          <w:lang w:val="es-PA"/>
        </w:rPr>
        <w:tab/>
        <w:t>Almuerzo libre</w:t>
      </w: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lang w:val="es-PA"/>
        </w:rPr>
      </w:pP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lang w:val="es-PA"/>
        </w:rPr>
      </w:pPr>
      <w:r w:rsidRPr="00D0044C">
        <w:rPr>
          <w:rFonts w:ascii="Trebuchet MS" w:eastAsia="Calibri" w:hAnsi="Trebuchet MS" w:cs="Times New Roman"/>
          <w:lang w:val="es-PA"/>
        </w:rPr>
        <w:t>1:00 p.m.</w:t>
      </w:r>
      <w:r w:rsidRPr="00D0044C">
        <w:rPr>
          <w:rFonts w:ascii="Trebuchet MS" w:eastAsia="Calibri" w:hAnsi="Trebuchet MS" w:cs="Times New Roman"/>
          <w:lang w:val="es-PA"/>
        </w:rPr>
        <w:tab/>
      </w:r>
      <w:r w:rsidRPr="00D0044C">
        <w:rPr>
          <w:rFonts w:ascii="Trebuchet MS" w:eastAsia="Calibri" w:hAnsi="Trebuchet MS" w:cs="Times New Roman"/>
          <w:lang w:val="es-PA"/>
        </w:rPr>
        <w:tab/>
        <w:t>Entrevista MEF (</w:t>
      </w:r>
      <w:r w:rsidRPr="00D0044C">
        <w:rPr>
          <w:rFonts w:ascii="Trebuchet MS" w:eastAsia="Calibri" w:hAnsi="Trebuchet MS" w:cs="Times New Roman"/>
          <w:i/>
          <w:lang w:val="es-PA"/>
        </w:rPr>
        <w:t>Lugar: Edificio Ogawa, Piso 2, Vía España</w:t>
      </w:r>
      <w:r w:rsidRPr="00D0044C">
        <w:rPr>
          <w:rFonts w:ascii="Trebuchet MS" w:eastAsia="Calibri" w:hAnsi="Trebuchet MS" w:cs="Times New Roman"/>
          <w:lang w:val="es-PA"/>
        </w:rPr>
        <w:t>)</w:t>
      </w: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lang w:val="es-PA"/>
        </w:rPr>
      </w:pP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i/>
          <w:lang w:val="es-PA"/>
        </w:rPr>
      </w:pPr>
      <w:r w:rsidRPr="00D0044C">
        <w:rPr>
          <w:rFonts w:ascii="Trebuchet MS" w:eastAsia="Calibri" w:hAnsi="Trebuchet MS" w:cs="Times New Roman"/>
          <w:lang w:val="es-PA"/>
        </w:rPr>
        <w:t>3:00 p.m.</w:t>
      </w:r>
      <w:r w:rsidRPr="00D0044C">
        <w:rPr>
          <w:rFonts w:ascii="Trebuchet MS" w:eastAsia="Calibri" w:hAnsi="Trebuchet MS" w:cs="Times New Roman"/>
          <w:lang w:val="es-PA"/>
        </w:rPr>
        <w:tab/>
      </w:r>
      <w:r w:rsidRPr="00D0044C">
        <w:rPr>
          <w:rFonts w:ascii="Trebuchet MS" w:eastAsia="Calibri" w:hAnsi="Trebuchet MS" w:cs="Times New Roman"/>
          <w:lang w:val="es-PA"/>
        </w:rPr>
        <w:tab/>
        <w:t>Entrevista con el Coordinador Residente  (</w:t>
      </w:r>
      <w:r w:rsidRPr="00D0044C">
        <w:rPr>
          <w:rFonts w:ascii="Trebuchet MS" w:eastAsia="Calibri" w:hAnsi="Trebuchet MS" w:cs="Times New Roman"/>
          <w:i/>
          <w:lang w:val="es-PA"/>
        </w:rPr>
        <w:t>Lugar:</w:t>
      </w:r>
      <w:r w:rsidRPr="00D0044C">
        <w:rPr>
          <w:rFonts w:ascii="Trebuchet MS" w:eastAsia="Calibri" w:hAnsi="Trebuchet MS" w:cs="Times New Roman"/>
          <w:lang w:val="es-PA"/>
        </w:rPr>
        <w:t xml:space="preserve"> </w:t>
      </w:r>
      <w:r w:rsidRPr="00D0044C">
        <w:rPr>
          <w:rFonts w:ascii="Trebuchet MS" w:eastAsia="Calibri" w:hAnsi="Trebuchet MS" w:cs="Times New Roman"/>
          <w:i/>
          <w:lang w:val="es-PA"/>
        </w:rPr>
        <w:t xml:space="preserve">Edificio 129, Piso 4, Oficina Coordinador Residente) </w:t>
      </w: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lang w:val="es-PA"/>
        </w:rPr>
      </w:pP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lang w:val="es-PA"/>
        </w:rPr>
      </w:pPr>
      <w:r w:rsidRPr="00D0044C">
        <w:rPr>
          <w:rFonts w:ascii="Trebuchet MS" w:eastAsia="Calibri" w:hAnsi="Trebuchet MS" w:cs="Times New Roman"/>
          <w:lang w:val="es-PA"/>
        </w:rPr>
        <w:t>4:00 p.m.</w:t>
      </w:r>
      <w:r w:rsidRPr="00D0044C">
        <w:rPr>
          <w:rFonts w:ascii="Trebuchet MS" w:eastAsia="Calibri" w:hAnsi="Trebuchet MS" w:cs="Times New Roman"/>
          <w:lang w:val="es-PA"/>
        </w:rPr>
        <w:tab/>
      </w:r>
      <w:r w:rsidRPr="00D0044C">
        <w:rPr>
          <w:rFonts w:ascii="Trebuchet MS" w:eastAsia="Calibri" w:hAnsi="Trebuchet MS" w:cs="Times New Roman"/>
          <w:lang w:val="es-PA"/>
        </w:rPr>
        <w:tab/>
        <w:t>Fin de la Jornada</w:t>
      </w: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lang w:val="es-PA"/>
        </w:rPr>
      </w:pP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b/>
          <w:lang w:val="es-PA"/>
        </w:rPr>
      </w:pPr>
      <w:r w:rsidRPr="00D0044C">
        <w:rPr>
          <w:rFonts w:ascii="Trebuchet MS" w:eastAsia="Calibri" w:hAnsi="Trebuchet MS" w:cs="Times New Roman"/>
          <w:b/>
          <w:u w:val="single"/>
          <w:lang w:val="es-PA"/>
        </w:rPr>
        <w:t>Martes 27 de abril</w:t>
      </w:r>
      <w:r w:rsidRPr="00D0044C">
        <w:rPr>
          <w:rFonts w:ascii="Trebuchet MS" w:eastAsia="Calibri" w:hAnsi="Trebuchet MS" w:cs="Times New Roman"/>
          <w:b/>
          <w:lang w:val="es-PA"/>
        </w:rPr>
        <w:tab/>
      </w: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b/>
          <w:lang w:val="es-PA"/>
        </w:rPr>
      </w:pPr>
      <w:r w:rsidRPr="00D0044C">
        <w:rPr>
          <w:rFonts w:ascii="Trebuchet MS" w:eastAsia="Calibri" w:hAnsi="Trebuchet MS" w:cs="Times New Roman"/>
          <w:b/>
          <w:lang w:val="es-PA"/>
        </w:rPr>
        <w:tab/>
      </w: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b/>
          <w:lang w:val="es-PA"/>
        </w:rPr>
      </w:pPr>
      <w:r w:rsidRPr="00D0044C">
        <w:rPr>
          <w:rFonts w:ascii="Trebuchet MS" w:eastAsia="Calibri" w:hAnsi="Trebuchet MS" w:cs="Times New Roman"/>
          <w:b/>
          <w:lang w:val="es-PA"/>
        </w:rPr>
        <w:tab/>
      </w:r>
      <w:r w:rsidRPr="00D0044C">
        <w:rPr>
          <w:rFonts w:ascii="Trebuchet MS" w:eastAsia="Calibri" w:hAnsi="Trebuchet MS" w:cs="Times New Roman"/>
          <w:b/>
          <w:lang w:val="es-PA"/>
        </w:rPr>
        <w:tab/>
        <w:t>Entrevistas con contrapartes nacionales</w:t>
      </w: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b/>
          <w:lang w:val="es-PA"/>
        </w:rPr>
      </w:pP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lang w:val="es-PA"/>
        </w:rPr>
      </w:pPr>
      <w:r w:rsidRPr="00D0044C">
        <w:rPr>
          <w:rFonts w:ascii="Trebuchet MS" w:eastAsia="Calibri" w:hAnsi="Trebuchet MS" w:cs="Times New Roman"/>
          <w:lang w:val="es-PA"/>
        </w:rPr>
        <w:t>9:30 a.m.</w:t>
      </w:r>
      <w:r w:rsidRPr="00D0044C">
        <w:rPr>
          <w:rFonts w:ascii="Trebuchet MS" w:eastAsia="Calibri" w:hAnsi="Trebuchet MS" w:cs="Times New Roman"/>
          <w:lang w:val="es-PA"/>
        </w:rPr>
        <w:tab/>
      </w:r>
      <w:r w:rsidRPr="00D0044C">
        <w:rPr>
          <w:rFonts w:ascii="Trebuchet MS" w:eastAsia="Calibri" w:hAnsi="Trebuchet MS" w:cs="Times New Roman"/>
          <w:lang w:val="es-PA"/>
        </w:rPr>
        <w:tab/>
        <w:t>Entrevista MINSA (</w:t>
      </w:r>
      <w:r w:rsidRPr="00D0044C">
        <w:rPr>
          <w:rFonts w:ascii="Trebuchet MS" w:eastAsia="Calibri" w:hAnsi="Trebuchet MS" w:cs="Times New Roman"/>
          <w:i/>
          <w:lang w:val="es-PA"/>
        </w:rPr>
        <w:t>Lugar: Edificio 137, Planta Baja, Sala de reuniones de la Sub-Dirección de Ambiente</w:t>
      </w:r>
      <w:r w:rsidRPr="00D0044C">
        <w:rPr>
          <w:rFonts w:ascii="Trebuchet MS" w:eastAsia="Calibri" w:hAnsi="Trebuchet MS" w:cs="Times New Roman"/>
          <w:lang w:val="es-PA"/>
        </w:rPr>
        <w:t>)</w:t>
      </w: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lang w:val="es-PA"/>
        </w:rPr>
      </w:pP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lang w:val="es-PA"/>
        </w:rPr>
      </w:pPr>
      <w:r w:rsidRPr="00D0044C">
        <w:rPr>
          <w:rFonts w:ascii="Trebuchet MS" w:eastAsia="Calibri" w:hAnsi="Trebuchet MS" w:cs="Times New Roman"/>
          <w:lang w:val="es-PA"/>
        </w:rPr>
        <w:t>12:00 m.d.</w:t>
      </w:r>
      <w:r w:rsidRPr="00D0044C">
        <w:rPr>
          <w:rFonts w:ascii="Trebuchet MS" w:eastAsia="Calibri" w:hAnsi="Trebuchet MS" w:cs="Times New Roman"/>
          <w:lang w:val="es-PA"/>
        </w:rPr>
        <w:tab/>
        <w:t>Almuerzo libre</w:t>
      </w: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lang w:val="es-PA"/>
        </w:rPr>
      </w:pP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lang w:val="es-ES_tradnl"/>
        </w:rPr>
      </w:pPr>
      <w:r w:rsidRPr="00D0044C">
        <w:rPr>
          <w:rFonts w:ascii="Trebuchet MS" w:eastAsia="Calibri" w:hAnsi="Trebuchet MS" w:cs="Times New Roman"/>
          <w:lang w:val="es-PA"/>
        </w:rPr>
        <w:t>1:00 p.m.</w:t>
      </w:r>
      <w:r w:rsidRPr="00D0044C">
        <w:rPr>
          <w:rFonts w:ascii="Trebuchet MS" w:eastAsia="Calibri" w:hAnsi="Trebuchet MS" w:cs="Times New Roman"/>
          <w:lang w:val="es-PA"/>
        </w:rPr>
        <w:tab/>
      </w:r>
      <w:r w:rsidRPr="00D0044C">
        <w:rPr>
          <w:rFonts w:ascii="Trebuchet MS" w:eastAsia="Calibri" w:hAnsi="Trebuchet MS" w:cs="Times New Roman"/>
          <w:lang w:val="es-PA"/>
        </w:rPr>
        <w:tab/>
      </w:r>
      <w:r w:rsidRPr="00D0044C">
        <w:rPr>
          <w:rFonts w:ascii="Trebuchet MS" w:eastAsia="Calibri" w:hAnsi="Trebuchet MS" w:cs="Times New Roman"/>
          <w:lang w:val="es-ES_tradnl"/>
        </w:rPr>
        <w:t>Entrevista SINAPROC (</w:t>
      </w:r>
      <w:r w:rsidRPr="00D0044C">
        <w:rPr>
          <w:rFonts w:ascii="Trebuchet MS" w:eastAsia="Calibri" w:hAnsi="Trebuchet MS" w:cs="Times New Roman"/>
          <w:i/>
          <w:lang w:val="es-ES_tradnl"/>
        </w:rPr>
        <w:t>Lugar: Academia-SINAPROC, Howard</w:t>
      </w:r>
      <w:r w:rsidRPr="00D0044C">
        <w:rPr>
          <w:rFonts w:ascii="Trebuchet MS" w:eastAsia="Calibri" w:hAnsi="Trebuchet MS" w:cs="Times New Roman"/>
          <w:lang w:val="es-ES_tradnl"/>
        </w:rPr>
        <w:t>)</w:t>
      </w: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lang w:val="es-ES_tradnl"/>
        </w:rPr>
      </w:pP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lang w:val="es-PA"/>
        </w:rPr>
      </w:pPr>
      <w:r w:rsidRPr="00D0044C">
        <w:rPr>
          <w:rFonts w:ascii="Trebuchet MS" w:eastAsia="Calibri" w:hAnsi="Trebuchet MS" w:cs="Times New Roman"/>
          <w:lang w:val="es-PA"/>
        </w:rPr>
        <w:t>3:00 p.m.</w:t>
      </w:r>
      <w:r w:rsidRPr="00D0044C">
        <w:rPr>
          <w:rFonts w:ascii="Trebuchet MS" w:eastAsia="Calibri" w:hAnsi="Trebuchet MS" w:cs="Times New Roman"/>
          <w:lang w:val="es-PA"/>
        </w:rPr>
        <w:tab/>
      </w:r>
      <w:r w:rsidRPr="00D0044C">
        <w:rPr>
          <w:rFonts w:ascii="Trebuchet MS" w:eastAsia="Calibri" w:hAnsi="Trebuchet MS" w:cs="Times New Roman"/>
          <w:lang w:val="es-PA"/>
        </w:rPr>
        <w:tab/>
        <w:t>Fin de la Jornada</w:t>
      </w: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lang w:val="es-PA"/>
        </w:rPr>
      </w:pP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lang w:val="es-PA"/>
        </w:rPr>
      </w:pPr>
      <w:r w:rsidRPr="00D0044C">
        <w:rPr>
          <w:rFonts w:ascii="Trebuchet MS" w:eastAsia="Calibri" w:hAnsi="Trebuchet MS" w:cs="Times New Roman"/>
          <w:b/>
          <w:u w:val="single"/>
          <w:lang w:val="es-PA"/>
        </w:rPr>
        <w:t>Miércoles  28 de abril</w:t>
      </w:r>
      <w:r w:rsidRPr="00D0044C">
        <w:rPr>
          <w:rFonts w:ascii="Trebuchet MS" w:eastAsia="Calibri" w:hAnsi="Trebuchet MS" w:cs="Times New Roman"/>
          <w:lang w:val="es-PA"/>
        </w:rPr>
        <w:tab/>
      </w: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lang w:val="es-PA"/>
        </w:rPr>
      </w:pP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lang w:val="es-PA"/>
        </w:rPr>
      </w:pPr>
      <w:r w:rsidRPr="00D0044C">
        <w:rPr>
          <w:rFonts w:ascii="Trebuchet MS" w:eastAsia="Calibri" w:hAnsi="Trebuchet MS" w:cs="Times New Roman"/>
          <w:lang w:val="es-PA"/>
        </w:rPr>
        <w:tab/>
      </w:r>
      <w:r w:rsidRPr="00D0044C">
        <w:rPr>
          <w:rFonts w:ascii="Trebuchet MS" w:eastAsia="Calibri" w:hAnsi="Trebuchet MS" w:cs="Times New Roman"/>
          <w:lang w:val="es-PA"/>
        </w:rPr>
        <w:tab/>
      </w:r>
      <w:r w:rsidRPr="00D0044C">
        <w:rPr>
          <w:rFonts w:ascii="Trebuchet MS" w:eastAsia="Calibri" w:hAnsi="Trebuchet MS" w:cs="Times New Roman"/>
          <w:b/>
          <w:lang w:val="es-PA"/>
        </w:rPr>
        <w:t>Entrevista AECID/Entrevista con contrapartes nacionales/Reunión con Agencia ONU</w:t>
      </w:r>
      <w:r w:rsidRPr="00D0044C" w:rsidDel="00370157">
        <w:rPr>
          <w:rFonts w:ascii="Trebuchet MS" w:eastAsia="Calibri" w:hAnsi="Trebuchet MS" w:cs="Times New Roman"/>
          <w:b/>
          <w:lang w:val="es-PA"/>
        </w:rPr>
        <w:t xml:space="preserve"> </w:t>
      </w:r>
    </w:p>
    <w:p w:rsidR="00A73E36" w:rsidRPr="00D0044C" w:rsidRDefault="00A73E36" w:rsidP="00A73E36">
      <w:pPr>
        <w:tabs>
          <w:tab w:val="left" w:pos="990"/>
        </w:tabs>
        <w:spacing w:after="0" w:line="240" w:lineRule="auto"/>
        <w:jc w:val="both"/>
        <w:rPr>
          <w:rFonts w:ascii="Trebuchet MS" w:eastAsia="Calibri" w:hAnsi="Trebuchet MS" w:cs="Times New Roman"/>
          <w:lang w:val="es-PA"/>
        </w:rPr>
      </w:pP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lang w:val="es-PA"/>
        </w:rPr>
      </w:pPr>
      <w:r w:rsidRPr="00D0044C">
        <w:rPr>
          <w:rFonts w:ascii="Trebuchet MS" w:eastAsia="Calibri" w:hAnsi="Trebuchet MS" w:cs="Times New Roman"/>
          <w:lang w:val="es-PA"/>
        </w:rPr>
        <w:t>11:30 a.m</w:t>
      </w:r>
      <w:r w:rsidRPr="00D0044C">
        <w:rPr>
          <w:rFonts w:ascii="Trebuchet MS" w:eastAsia="Calibri" w:hAnsi="Trebuchet MS" w:cs="Times New Roman"/>
          <w:lang w:val="es-PA"/>
        </w:rPr>
        <w:tab/>
      </w:r>
      <w:r w:rsidRPr="00D0044C">
        <w:rPr>
          <w:rFonts w:ascii="Trebuchet MS" w:eastAsia="Calibri" w:hAnsi="Trebuchet MS" w:cs="Times New Roman"/>
          <w:lang w:val="es-PA"/>
        </w:rPr>
        <w:tab/>
        <w:t>Entrevista con la representación de la AECID en Panamá (</w:t>
      </w:r>
      <w:r w:rsidRPr="00D0044C">
        <w:rPr>
          <w:rFonts w:ascii="Trebuchet MS" w:eastAsia="Calibri" w:hAnsi="Trebuchet MS" w:cs="Times New Roman"/>
          <w:i/>
          <w:lang w:val="es-PA"/>
        </w:rPr>
        <w:t>Lugar: Edificio 341, Ciudad del Saber, Clayton</w:t>
      </w:r>
      <w:r w:rsidRPr="00D0044C">
        <w:rPr>
          <w:rFonts w:ascii="Trebuchet MS" w:eastAsia="Calibri" w:hAnsi="Trebuchet MS" w:cs="Times New Roman"/>
          <w:lang w:val="es-PA"/>
        </w:rPr>
        <w:t>)</w:t>
      </w:r>
    </w:p>
    <w:p w:rsidR="00A73E36" w:rsidRPr="00D0044C" w:rsidRDefault="00A73E36" w:rsidP="00A73E36">
      <w:pPr>
        <w:tabs>
          <w:tab w:val="left" w:pos="990"/>
        </w:tabs>
        <w:spacing w:after="0" w:line="240" w:lineRule="auto"/>
        <w:jc w:val="both"/>
        <w:rPr>
          <w:rFonts w:ascii="Trebuchet MS" w:eastAsia="Calibri" w:hAnsi="Trebuchet MS" w:cs="Times New Roman"/>
          <w:lang w:val="es-PA"/>
        </w:rPr>
      </w:pP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lang w:val="es-PA"/>
        </w:rPr>
      </w:pPr>
      <w:r w:rsidRPr="00D0044C">
        <w:rPr>
          <w:rFonts w:ascii="Trebuchet MS" w:eastAsia="Calibri" w:hAnsi="Trebuchet MS" w:cs="Times New Roman"/>
          <w:lang w:val="es-PA"/>
        </w:rPr>
        <w:t>12:00 m.d.</w:t>
      </w:r>
      <w:r w:rsidRPr="00D0044C">
        <w:rPr>
          <w:rFonts w:ascii="Trebuchet MS" w:eastAsia="Calibri" w:hAnsi="Trebuchet MS" w:cs="Times New Roman"/>
          <w:lang w:val="es-PA"/>
        </w:rPr>
        <w:tab/>
        <w:t>Almuerzo libre</w:t>
      </w:r>
    </w:p>
    <w:p w:rsidR="00A73E36" w:rsidRPr="00D0044C" w:rsidRDefault="00A73E36" w:rsidP="00A73E36">
      <w:pPr>
        <w:tabs>
          <w:tab w:val="left" w:pos="990"/>
        </w:tabs>
        <w:spacing w:after="0" w:line="240" w:lineRule="auto"/>
        <w:jc w:val="both"/>
        <w:rPr>
          <w:rFonts w:ascii="Trebuchet MS" w:eastAsia="Calibri" w:hAnsi="Trebuchet MS" w:cs="Times New Roman"/>
          <w:lang w:val="es-PA"/>
        </w:rPr>
      </w:pP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b/>
          <w:lang w:val="es-PA"/>
        </w:rPr>
      </w:pPr>
      <w:r w:rsidRPr="00D0044C">
        <w:rPr>
          <w:rFonts w:ascii="Trebuchet MS" w:eastAsia="Calibri" w:hAnsi="Trebuchet MS" w:cs="Times New Roman"/>
          <w:lang w:val="es-PA"/>
        </w:rPr>
        <w:t>2:00 p.m.</w:t>
      </w:r>
      <w:r w:rsidRPr="00D0044C">
        <w:rPr>
          <w:rFonts w:ascii="Trebuchet MS" w:eastAsia="Calibri" w:hAnsi="Trebuchet MS" w:cs="Times New Roman"/>
          <w:lang w:val="es-PA"/>
        </w:rPr>
        <w:tab/>
      </w:r>
      <w:r w:rsidRPr="00D0044C">
        <w:rPr>
          <w:rFonts w:ascii="Trebuchet MS" w:eastAsia="Calibri" w:hAnsi="Trebuchet MS" w:cs="Times New Roman"/>
          <w:lang w:val="es-PA"/>
        </w:rPr>
        <w:tab/>
        <w:t>Reunión Agencias PNUD/OPS/OMS/FAO (</w:t>
      </w:r>
      <w:r w:rsidRPr="00D0044C">
        <w:rPr>
          <w:rFonts w:ascii="Trebuchet MS" w:eastAsia="Calibri" w:hAnsi="Trebuchet MS" w:cs="Times New Roman"/>
          <w:i/>
          <w:lang w:val="es-PA"/>
        </w:rPr>
        <w:t>Lugar:</w:t>
      </w:r>
      <w:r w:rsidRPr="00D0044C">
        <w:rPr>
          <w:rFonts w:ascii="Trebuchet MS" w:eastAsia="Calibri" w:hAnsi="Trebuchet MS" w:cs="Times New Roman"/>
          <w:lang w:val="es-PA"/>
        </w:rPr>
        <w:t xml:space="preserve"> </w:t>
      </w:r>
      <w:r w:rsidRPr="00D0044C">
        <w:rPr>
          <w:rFonts w:ascii="Trebuchet MS" w:eastAsia="Calibri" w:hAnsi="Trebuchet MS" w:cs="Times New Roman"/>
          <w:i/>
          <w:lang w:val="es-PA"/>
        </w:rPr>
        <w:t>Edificio 129, Sala de reuniones, Piso 1, Ciudad del Saber, Clayton</w:t>
      </w:r>
      <w:r w:rsidRPr="00D0044C">
        <w:rPr>
          <w:rFonts w:ascii="Trebuchet MS" w:eastAsia="Calibri" w:hAnsi="Trebuchet MS" w:cs="Times New Roman"/>
          <w:lang w:val="es-PA"/>
        </w:rPr>
        <w:t>)</w:t>
      </w: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b/>
          <w:lang w:val="es-PA"/>
        </w:rPr>
      </w:pP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b/>
          <w:lang w:val="es-PA"/>
        </w:rPr>
      </w:pPr>
      <w:r w:rsidRPr="00D0044C">
        <w:rPr>
          <w:rFonts w:ascii="Trebuchet MS" w:eastAsia="Calibri" w:hAnsi="Trebuchet MS" w:cs="Times New Roman"/>
          <w:b/>
          <w:u w:val="single"/>
          <w:lang w:val="es-PA"/>
        </w:rPr>
        <w:t>Jueves 29 de abril</w:t>
      </w:r>
      <w:r w:rsidRPr="00D0044C">
        <w:rPr>
          <w:rFonts w:ascii="Trebuchet MS" w:eastAsia="Calibri" w:hAnsi="Trebuchet MS" w:cs="Times New Roman"/>
          <w:b/>
          <w:lang w:val="es-PA"/>
        </w:rPr>
        <w:tab/>
      </w: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b/>
          <w:lang w:val="es-PA"/>
        </w:rPr>
      </w:pP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b/>
          <w:lang w:val="es-PA"/>
        </w:rPr>
      </w:pPr>
      <w:r w:rsidRPr="00D0044C">
        <w:rPr>
          <w:rFonts w:ascii="Trebuchet MS" w:eastAsia="Calibri" w:hAnsi="Trebuchet MS" w:cs="Times New Roman"/>
          <w:b/>
          <w:lang w:val="es-PA"/>
        </w:rPr>
        <w:tab/>
      </w:r>
      <w:r w:rsidRPr="00D0044C">
        <w:rPr>
          <w:rFonts w:ascii="Trebuchet MS" w:eastAsia="Calibri" w:hAnsi="Trebuchet MS" w:cs="Times New Roman"/>
          <w:b/>
          <w:lang w:val="es-PA"/>
        </w:rPr>
        <w:tab/>
        <w:t>Entrevista Contraparte Nacional/Reunión de cierre visita Evaluación Intermedia</w:t>
      </w:r>
    </w:p>
    <w:p w:rsidR="00A73E36" w:rsidRPr="00D0044C" w:rsidRDefault="00A73E36" w:rsidP="00A73E36">
      <w:pPr>
        <w:tabs>
          <w:tab w:val="left" w:pos="990"/>
        </w:tabs>
        <w:spacing w:after="0" w:line="240" w:lineRule="auto"/>
        <w:jc w:val="both"/>
        <w:rPr>
          <w:rFonts w:ascii="Trebuchet MS" w:eastAsia="Calibri" w:hAnsi="Trebuchet MS" w:cs="Times New Roman"/>
          <w:lang w:val="es-PA"/>
        </w:rPr>
      </w:pP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lang w:val="es-PA"/>
        </w:rPr>
      </w:pPr>
      <w:r w:rsidRPr="00D0044C">
        <w:rPr>
          <w:rFonts w:ascii="Trebuchet MS" w:eastAsia="Calibri" w:hAnsi="Trebuchet MS" w:cs="Times New Roman"/>
          <w:lang w:val="es-PA"/>
        </w:rPr>
        <w:t>11:00 a.m.</w:t>
      </w:r>
      <w:r w:rsidRPr="00D0044C">
        <w:rPr>
          <w:rFonts w:ascii="Trebuchet MS" w:eastAsia="Calibri" w:hAnsi="Trebuchet MS" w:cs="Times New Roman"/>
          <w:lang w:val="es-PA"/>
        </w:rPr>
        <w:tab/>
        <w:t>Entrevista ANAM (</w:t>
      </w:r>
      <w:r w:rsidRPr="00D0044C">
        <w:rPr>
          <w:rFonts w:ascii="Trebuchet MS" w:eastAsia="Calibri" w:hAnsi="Trebuchet MS" w:cs="Times New Roman"/>
          <w:i/>
          <w:lang w:val="es-PA"/>
        </w:rPr>
        <w:t>Lugar:</w:t>
      </w:r>
      <w:r w:rsidRPr="00D0044C">
        <w:rPr>
          <w:rFonts w:ascii="Trebuchet MS" w:eastAsia="Calibri" w:hAnsi="Trebuchet MS" w:cs="Times New Roman"/>
          <w:lang w:val="es-PA"/>
        </w:rPr>
        <w:t xml:space="preserve"> </w:t>
      </w:r>
      <w:r w:rsidRPr="00D0044C">
        <w:rPr>
          <w:rFonts w:ascii="Trebuchet MS" w:eastAsia="Calibri" w:hAnsi="Trebuchet MS" w:cs="Times New Roman"/>
          <w:i/>
          <w:lang w:val="es-PA"/>
        </w:rPr>
        <w:t>Edificio 804, Piso 3, Salón de reuniones de la Oficina de Planificación, Albrook</w:t>
      </w:r>
      <w:r w:rsidRPr="00D0044C">
        <w:rPr>
          <w:rFonts w:ascii="Trebuchet MS" w:eastAsia="Calibri" w:hAnsi="Trebuchet MS" w:cs="Times New Roman"/>
          <w:lang w:val="es-PA"/>
        </w:rPr>
        <w:t>)</w:t>
      </w:r>
    </w:p>
    <w:p w:rsidR="00A73E36" w:rsidRPr="00D0044C" w:rsidRDefault="00A73E36" w:rsidP="00A73E36">
      <w:pPr>
        <w:tabs>
          <w:tab w:val="left" w:pos="990"/>
        </w:tabs>
        <w:spacing w:after="0" w:line="240" w:lineRule="auto"/>
        <w:jc w:val="both"/>
        <w:rPr>
          <w:rFonts w:ascii="Trebuchet MS" w:eastAsia="Calibri" w:hAnsi="Trebuchet MS" w:cs="Times New Roman"/>
          <w:lang w:val="es-PA"/>
        </w:rPr>
      </w:pP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lang w:val="es-PA"/>
        </w:rPr>
      </w:pPr>
      <w:r w:rsidRPr="00D0044C">
        <w:rPr>
          <w:rFonts w:ascii="Trebuchet MS" w:eastAsia="Calibri" w:hAnsi="Trebuchet MS" w:cs="Times New Roman"/>
          <w:lang w:val="es-PA"/>
        </w:rPr>
        <w:t>12:00 m.d.</w:t>
      </w:r>
      <w:r w:rsidRPr="00D0044C">
        <w:rPr>
          <w:rFonts w:ascii="Trebuchet MS" w:eastAsia="Calibri" w:hAnsi="Trebuchet MS" w:cs="Times New Roman"/>
          <w:lang w:val="es-PA"/>
        </w:rPr>
        <w:tab/>
        <w:t>Almuerzo libre</w:t>
      </w: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lang w:val="es-PA"/>
        </w:rPr>
      </w:pP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i/>
          <w:lang w:val="es-PA"/>
        </w:rPr>
      </w:pPr>
      <w:r w:rsidRPr="00D0044C">
        <w:rPr>
          <w:rFonts w:ascii="Trebuchet MS" w:eastAsia="Calibri" w:hAnsi="Trebuchet MS" w:cs="Times New Roman"/>
          <w:lang w:val="es-PA"/>
        </w:rPr>
        <w:t>1:00 p.m.</w:t>
      </w:r>
      <w:r w:rsidRPr="00D0044C">
        <w:rPr>
          <w:rFonts w:ascii="Trebuchet MS" w:eastAsia="Calibri" w:hAnsi="Trebuchet MS" w:cs="Times New Roman"/>
          <w:lang w:val="es-PA"/>
        </w:rPr>
        <w:tab/>
      </w:r>
      <w:r w:rsidRPr="00D0044C">
        <w:rPr>
          <w:rFonts w:ascii="Trebuchet MS" w:eastAsia="Calibri" w:hAnsi="Trebuchet MS" w:cs="Times New Roman"/>
          <w:lang w:val="es-PA"/>
        </w:rPr>
        <w:tab/>
        <w:t>Entrevista MIDA (</w:t>
      </w:r>
      <w:r w:rsidRPr="00D0044C">
        <w:rPr>
          <w:rFonts w:ascii="Trebuchet MS" w:eastAsia="Calibri" w:hAnsi="Trebuchet MS" w:cs="Times New Roman"/>
          <w:i/>
          <w:lang w:val="es-PA"/>
        </w:rPr>
        <w:t xml:space="preserve">Lugar: Edificio 576, Salón Semilla, Altos de Curundu) </w:t>
      </w: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lang w:val="es-PA"/>
        </w:rPr>
      </w:pP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lang w:val="es-PA"/>
        </w:rPr>
      </w:pPr>
      <w:r w:rsidRPr="00D0044C">
        <w:rPr>
          <w:rFonts w:ascii="Trebuchet MS" w:eastAsia="Calibri" w:hAnsi="Trebuchet MS" w:cs="Times New Roman"/>
          <w:lang w:val="es-PA"/>
        </w:rPr>
        <w:t>3:00 p.m.</w:t>
      </w:r>
      <w:r w:rsidRPr="00D0044C">
        <w:rPr>
          <w:rFonts w:ascii="Trebuchet MS" w:eastAsia="Calibri" w:hAnsi="Trebuchet MS" w:cs="Times New Roman"/>
          <w:lang w:val="es-PA"/>
        </w:rPr>
        <w:tab/>
      </w:r>
      <w:r w:rsidRPr="00D0044C">
        <w:rPr>
          <w:rFonts w:ascii="Trebuchet MS" w:eastAsia="Calibri" w:hAnsi="Trebuchet MS" w:cs="Times New Roman"/>
          <w:lang w:val="es-PA"/>
        </w:rPr>
        <w:tab/>
        <w:t>Reunión de cierre de la Evaluación Intermedia del PC (</w:t>
      </w:r>
      <w:r w:rsidRPr="00D0044C">
        <w:rPr>
          <w:rFonts w:ascii="Trebuchet MS" w:eastAsia="Calibri" w:hAnsi="Trebuchet MS" w:cs="Times New Roman"/>
          <w:i/>
          <w:lang w:val="es-PA"/>
        </w:rPr>
        <w:t>Lugar:</w:t>
      </w:r>
      <w:r w:rsidRPr="00D0044C">
        <w:rPr>
          <w:rFonts w:ascii="Trebuchet MS" w:eastAsia="Calibri" w:hAnsi="Trebuchet MS" w:cs="Times New Roman"/>
          <w:lang w:val="es-PA"/>
        </w:rPr>
        <w:t xml:space="preserve"> </w:t>
      </w:r>
      <w:r w:rsidRPr="00D0044C">
        <w:rPr>
          <w:rFonts w:ascii="Trebuchet MS" w:eastAsia="Calibri" w:hAnsi="Trebuchet MS" w:cs="Times New Roman"/>
          <w:i/>
          <w:lang w:val="es-PA"/>
        </w:rPr>
        <w:t>Universidad Tecnológica de Panamá, Edificio de Postgrado Víctor Levi, Primer Alto, Salón 216</w:t>
      </w:r>
      <w:r w:rsidRPr="00D0044C">
        <w:rPr>
          <w:rFonts w:ascii="Trebuchet MS" w:eastAsia="Calibri" w:hAnsi="Trebuchet MS" w:cs="Times New Roman"/>
          <w:lang w:val="es-PA"/>
        </w:rPr>
        <w:t>)</w:t>
      </w: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lang w:val="es-PA"/>
        </w:rPr>
      </w:pP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lang w:val="es-PA"/>
        </w:rPr>
      </w:pPr>
      <w:r w:rsidRPr="00D0044C">
        <w:rPr>
          <w:rFonts w:ascii="Trebuchet MS" w:eastAsia="Calibri" w:hAnsi="Trebuchet MS" w:cs="Times New Roman"/>
          <w:lang w:val="es-PA"/>
        </w:rPr>
        <w:t>4:00 p.m.</w:t>
      </w:r>
      <w:r w:rsidRPr="00D0044C">
        <w:rPr>
          <w:rFonts w:ascii="Trebuchet MS" w:eastAsia="Calibri" w:hAnsi="Trebuchet MS" w:cs="Times New Roman"/>
          <w:lang w:val="es-PA"/>
        </w:rPr>
        <w:tab/>
      </w:r>
      <w:r w:rsidRPr="00D0044C">
        <w:rPr>
          <w:rFonts w:ascii="Trebuchet MS" w:eastAsia="Calibri" w:hAnsi="Trebuchet MS" w:cs="Times New Roman"/>
          <w:lang w:val="es-PA"/>
        </w:rPr>
        <w:tab/>
        <w:t>Fin de la Jornada del día</w:t>
      </w:r>
    </w:p>
    <w:p w:rsidR="00A73E36" w:rsidRPr="00D0044C" w:rsidRDefault="00A73E36" w:rsidP="00A73E36">
      <w:pPr>
        <w:tabs>
          <w:tab w:val="left" w:pos="990"/>
        </w:tabs>
        <w:spacing w:after="0" w:line="240" w:lineRule="auto"/>
        <w:ind w:left="1800"/>
        <w:jc w:val="both"/>
        <w:rPr>
          <w:rFonts w:ascii="Trebuchet MS" w:eastAsia="Calibri" w:hAnsi="Trebuchet MS" w:cs="Times New Roman"/>
          <w:b/>
          <w:lang w:val="es-PA"/>
        </w:rPr>
      </w:pP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b/>
          <w:lang w:val="es-PA"/>
        </w:rPr>
      </w:pPr>
      <w:r w:rsidRPr="00D0044C">
        <w:rPr>
          <w:rFonts w:ascii="Trebuchet MS" w:eastAsia="Calibri" w:hAnsi="Trebuchet MS" w:cs="Times New Roman"/>
          <w:b/>
          <w:u w:val="single"/>
          <w:lang w:val="es-PA"/>
        </w:rPr>
        <w:t>Jueves, 6 de mayo</w:t>
      </w:r>
      <w:r w:rsidRPr="00D0044C">
        <w:rPr>
          <w:rFonts w:ascii="Trebuchet MS" w:eastAsia="Calibri" w:hAnsi="Trebuchet MS" w:cs="Times New Roman"/>
          <w:b/>
          <w:lang w:val="es-PA"/>
        </w:rPr>
        <w:tab/>
      </w: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b/>
          <w:lang w:val="es-PA"/>
        </w:rPr>
      </w:pP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b/>
          <w:lang w:val="es-PA"/>
        </w:rPr>
      </w:pPr>
      <w:r w:rsidRPr="00D0044C">
        <w:rPr>
          <w:rFonts w:ascii="Trebuchet MS" w:eastAsia="Calibri" w:hAnsi="Trebuchet MS" w:cs="Times New Roman"/>
          <w:b/>
          <w:lang w:val="es-PA"/>
        </w:rPr>
        <w:tab/>
      </w:r>
      <w:r w:rsidRPr="00D0044C">
        <w:rPr>
          <w:rFonts w:ascii="Trebuchet MS" w:eastAsia="Calibri" w:hAnsi="Trebuchet MS" w:cs="Times New Roman"/>
          <w:b/>
          <w:lang w:val="es-PA"/>
        </w:rPr>
        <w:tab/>
        <w:t>Entrevista con agencias (teleconferencia)</w:t>
      </w:r>
    </w:p>
    <w:p w:rsidR="00A73E36" w:rsidRPr="00D0044C" w:rsidRDefault="00A73E36" w:rsidP="00A73E36">
      <w:pPr>
        <w:tabs>
          <w:tab w:val="left" w:pos="990"/>
        </w:tabs>
        <w:spacing w:after="0" w:line="240" w:lineRule="auto"/>
        <w:jc w:val="both"/>
        <w:rPr>
          <w:rFonts w:ascii="Trebuchet MS" w:eastAsia="Calibri" w:hAnsi="Trebuchet MS" w:cs="Times New Roman"/>
          <w:lang w:val="es-PA"/>
        </w:rPr>
      </w:pPr>
    </w:p>
    <w:p w:rsidR="00A73E36" w:rsidRPr="00D0044C" w:rsidRDefault="00A73E36" w:rsidP="00A73E36">
      <w:pPr>
        <w:tabs>
          <w:tab w:val="left" w:pos="990"/>
        </w:tabs>
        <w:spacing w:after="0" w:line="240" w:lineRule="auto"/>
        <w:jc w:val="both"/>
        <w:rPr>
          <w:rFonts w:ascii="Trebuchet MS" w:eastAsia="Calibri" w:hAnsi="Trebuchet MS" w:cs="Times New Roman"/>
          <w:lang w:val="es-PA"/>
        </w:rPr>
      </w:pPr>
      <w:r w:rsidRPr="00D0044C">
        <w:rPr>
          <w:rFonts w:ascii="Trebuchet MS" w:eastAsia="Calibri" w:hAnsi="Trebuchet MS" w:cs="Times New Roman"/>
          <w:lang w:val="es-PA"/>
        </w:rPr>
        <w:t>10:30 a.m.</w:t>
      </w:r>
      <w:r w:rsidRPr="00D0044C">
        <w:rPr>
          <w:rFonts w:ascii="Trebuchet MS" w:eastAsia="Calibri" w:hAnsi="Trebuchet MS" w:cs="Times New Roman"/>
          <w:lang w:val="es-PA"/>
        </w:rPr>
        <w:tab/>
        <w:t xml:space="preserve">Entrevista con agencias FAO/PNUMA (teleconferencia) </w:t>
      </w:r>
    </w:p>
    <w:p w:rsidR="00A73E36" w:rsidRPr="00D0044C" w:rsidRDefault="00A73E36" w:rsidP="00A73E36">
      <w:pPr>
        <w:tabs>
          <w:tab w:val="left" w:pos="990"/>
        </w:tabs>
        <w:spacing w:after="0" w:line="240" w:lineRule="auto"/>
        <w:jc w:val="both"/>
        <w:rPr>
          <w:rFonts w:ascii="Trebuchet MS" w:eastAsia="Calibri" w:hAnsi="Trebuchet MS" w:cs="Times New Roman"/>
          <w:lang w:val="es-PA"/>
        </w:rPr>
      </w:pPr>
    </w:p>
    <w:p w:rsidR="00A73E36" w:rsidRPr="00D0044C" w:rsidRDefault="00A73E36" w:rsidP="00A73E36">
      <w:pPr>
        <w:tabs>
          <w:tab w:val="left" w:pos="990"/>
        </w:tabs>
        <w:spacing w:after="0" w:line="240" w:lineRule="auto"/>
        <w:ind w:left="1440" w:hanging="1440"/>
        <w:jc w:val="both"/>
        <w:rPr>
          <w:rFonts w:ascii="Trebuchet MS" w:eastAsia="Calibri" w:hAnsi="Trebuchet MS" w:cs="Times New Roman"/>
          <w:lang w:val="es-PA"/>
        </w:rPr>
      </w:pPr>
      <w:r w:rsidRPr="00D0044C">
        <w:rPr>
          <w:rFonts w:ascii="Trebuchet MS" w:eastAsia="Calibri" w:hAnsi="Trebuchet MS" w:cs="Times New Roman"/>
          <w:lang w:val="es-PA"/>
        </w:rPr>
        <w:t>11:30 a.m.</w:t>
      </w:r>
      <w:r w:rsidRPr="00D0044C">
        <w:rPr>
          <w:rFonts w:ascii="Trebuchet MS" w:eastAsia="Calibri" w:hAnsi="Trebuchet MS" w:cs="Times New Roman"/>
          <w:lang w:val="es-PA"/>
        </w:rPr>
        <w:tab/>
        <w:t>Fin de la visita de campo de la Evaluación Intermedia del PC</w:t>
      </w:r>
    </w:p>
    <w:p w:rsidR="00A73E36" w:rsidRDefault="00A73E36" w:rsidP="00A73E36">
      <w:pPr>
        <w:spacing w:after="120"/>
        <w:rPr>
          <w:rFonts w:cs="Times New Roman"/>
          <w:b/>
          <w:color w:val="17365D" w:themeColor="text2" w:themeShade="BF"/>
          <w:sz w:val="28"/>
          <w:szCs w:val="24"/>
          <w:lang w:val="es-PA"/>
        </w:rPr>
      </w:pPr>
    </w:p>
    <w:p w:rsidR="00A73E36" w:rsidRDefault="00A73E36" w:rsidP="00A73E36">
      <w:pPr>
        <w:spacing w:after="120"/>
        <w:rPr>
          <w:rFonts w:cs="Times New Roman"/>
          <w:b/>
          <w:color w:val="17365D" w:themeColor="text2" w:themeShade="BF"/>
          <w:sz w:val="28"/>
          <w:szCs w:val="24"/>
          <w:lang w:val="es-PA"/>
        </w:rPr>
      </w:pPr>
    </w:p>
    <w:p w:rsidR="00A73E36" w:rsidRDefault="00A73E36" w:rsidP="001A16BF">
      <w:pPr>
        <w:spacing w:after="120"/>
        <w:rPr>
          <w:rFonts w:cs="Times New Roman"/>
          <w:b/>
          <w:color w:val="17365D" w:themeColor="text2" w:themeShade="BF"/>
          <w:sz w:val="28"/>
          <w:szCs w:val="24"/>
          <w:lang w:val="es-ES_tradnl"/>
        </w:rPr>
        <w:sectPr w:rsidR="00A73E36" w:rsidSect="005B3243">
          <w:headerReference w:type="default" r:id="rId54"/>
          <w:footerReference w:type="default" r:id="rId55"/>
          <w:pgSz w:w="11907" w:h="16839" w:code="9"/>
          <w:pgMar w:top="1440" w:right="1080" w:bottom="1440" w:left="1080" w:header="90" w:footer="0" w:gutter="0"/>
          <w:cols w:space="720"/>
          <w:docGrid w:linePitch="360"/>
        </w:sectPr>
      </w:pPr>
    </w:p>
    <w:p w:rsidR="00BB388B" w:rsidRPr="00905910" w:rsidRDefault="00BB388B" w:rsidP="00BB388B">
      <w:pPr>
        <w:spacing w:after="120"/>
        <w:ind w:left="1410" w:hanging="1410"/>
        <w:rPr>
          <w:rFonts w:cs="Times New Roman"/>
          <w:b/>
          <w:color w:val="17365D" w:themeColor="text2" w:themeShade="BF"/>
          <w:sz w:val="28"/>
          <w:szCs w:val="24"/>
          <w:lang w:val="es-ES_tradnl"/>
        </w:rPr>
        <w:sectPr w:rsidR="00BB388B" w:rsidRPr="00905910" w:rsidSect="005B3243">
          <w:pgSz w:w="11907" w:h="16839" w:code="9"/>
          <w:pgMar w:top="1440" w:right="1080" w:bottom="1440" w:left="1080" w:header="90" w:footer="0" w:gutter="0"/>
          <w:cols w:space="720"/>
          <w:docGrid w:linePitch="360"/>
        </w:sectPr>
      </w:pPr>
      <w:r>
        <w:rPr>
          <w:rFonts w:cs="Times New Roman"/>
          <w:b/>
          <w:color w:val="17365D" w:themeColor="text2" w:themeShade="BF"/>
          <w:sz w:val="28"/>
          <w:szCs w:val="24"/>
          <w:lang w:val="es-ES_tradnl"/>
        </w:rPr>
        <w:t>ANEJO 5</w:t>
      </w:r>
      <w:r w:rsidRPr="00905910">
        <w:rPr>
          <w:rFonts w:cs="Times New Roman"/>
          <w:b/>
          <w:color w:val="17365D" w:themeColor="text2" w:themeShade="BF"/>
          <w:sz w:val="28"/>
          <w:szCs w:val="24"/>
          <w:lang w:val="es-ES_tradnl"/>
        </w:rPr>
        <w:t>.</w:t>
      </w:r>
      <w:r w:rsidRPr="00905910">
        <w:rPr>
          <w:rFonts w:cs="Times New Roman"/>
          <w:b/>
          <w:color w:val="17365D" w:themeColor="text2" w:themeShade="BF"/>
          <w:sz w:val="28"/>
          <w:szCs w:val="24"/>
          <w:lang w:val="es-ES_tradnl"/>
        </w:rPr>
        <w:tab/>
        <w:t xml:space="preserve">RESULTADOS, PRODUCTOS Y ACTIVIDADES DEL PROGRAMA CONJUNTO SEGÚN SU REFORMULACIÓN </w:t>
      </w:r>
      <w:r>
        <w:rPr>
          <w:rFonts w:cs="Times New Roman"/>
          <w:b/>
          <w:color w:val="17365D" w:themeColor="text2" w:themeShade="BF"/>
          <w:sz w:val="28"/>
          <w:szCs w:val="24"/>
          <w:lang w:val="es-ES_tradnl"/>
        </w:rPr>
        <w:t>DE</w:t>
      </w:r>
      <w:r w:rsidRPr="00905910">
        <w:rPr>
          <w:rFonts w:cs="Times New Roman"/>
          <w:b/>
          <w:color w:val="17365D" w:themeColor="text2" w:themeShade="BF"/>
          <w:sz w:val="28"/>
          <w:szCs w:val="24"/>
          <w:lang w:val="es-ES_tradnl"/>
        </w:rPr>
        <w:t xml:space="preserve"> DICIEMBRE DE 2009</w:t>
      </w:r>
    </w:p>
    <w:tbl>
      <w:tblPr>
        <w:tblStyle w:val="Tablaconcuadrcul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7"/>
        <w:gridCol w:w="4964"/>
        <w:gridCol w:w="6124"/>
      </w:tblGrid>
      <w:tr w:rsidR="00BB388B" w:rsidRPr="0094352C" w:rsidTr="005B3243">
        <w:trPr>
          <w:trHeight w:val="132"/>
        </w:trPr>
        <w:tc>
          <w:tcPr>
            <w:tcW w:w="1089" w:type="pct"/>
            <w:shd w:val="clear" w:color="auto" w:fill="BFBFBF" w:themeFill="background1" w:themeFillShade="BF"/>
            <w:tcMar>
              <w:top w:w="57" w:type="dxa"/>
              <w:bottom w:w="57" w:type="dxa"/>
            </w:tcMar>
            <w:hideMark/>
          </w:tcPr>
          <w:p w:rsidR="00BB388B" w:rsidRPr="0094352C" w:rsidRDefault="00BB388B" w:rsidP="005B3243">
            <w:pPr>
              <w:jc w:val="center"/>
              <w:rPr>
                <w:rFonts w:ascii="Arial" w:hAnsi="Arial" w:cs="Arial"/>
                <w:b/>
                <w:bCs/>
                <w:sz w:val="20"/>
                <w:szCs w:val="20"/>
              </w:rPr>
            </w:pPr>
            <w:r w:rsidRPr="0094352C">
              <w:rPr>
                <w:rFonts w:ascii="Arial" w:hAnsi="Arial" w:cs="Arial"/>
                <w:b/>
                <w:bCs/>
                <w:sz w:val="20"/>
                <w:szCs w:val="20"/>
              </w:rPr>
              <w:t>RESULTADOS</w:t>
            </w:r>
          </w:p>
        </w:tc>
        <w:tc>
          <w:tcPr>
            <w:tcW w:w="1751" w:type="pct"/>
            <w:shd w:val="clear" w:color="auto" w:fill="BFBFBF" w:themeFill="background1" w:themeFillShade="BF"/>
            <w:tcMar>
              <w:top w:w="57" w:type="dxa"/>
              <w:bottom w:w="57" w:type="dxa"/>
            </w:tcMar>
            <w:hideMark/>
          </w:tcPr>
          <w:p w:rsidR="00BB388B" w:rsidRPr="0094352C" w:rsidRDefault="00BB388B" w:rsidP="005B3243">
            <w:pPr>
              <w:jc w:val="center"/>
              <w:rPr>
                <w:rFonts w:ascii="Arial" w:hAnsi="Arial" w:cs="Arial"/>
                <w:b/>
                <w:bCs/>
                <w:sz w:val="20"/>
                <w:szCs w:val="20"/>
              </w:rPr>
            </w:pPr>
            <w:r w:rsidRPr="0094352C">
              <w:rPr>
                <w:rFonts w:ascii="Arial" w:hAnsi="Arial" w:cs="Arial"/>
                <w:b/>
                <w:bCs/>
                <w:sz w:val="20"/>
                <w:szCs w:val="20"/>
              </w:rPr>
              <w:t>PRODUCTOS</w:t>
            </w:r>
          </w:p>
        </w:tc>
        <w:tc>
          <w:tcPr>
            <w:tcW w:w="2160" w:type="pct"/>
            <w:shd w:val="clear" w:color="auto" w:fill="BFBFBF" w:themeFill="background1" w:themeFillShade="BF"/>
            <w:tcMar>
              <w:top w:w="57" w:type="dxa"/>
              <w:bottom w:w="57" w:type="dxa"/>
            </w:tcMar>
            <w:hideMark/>
          </w:tcPr>
          <w:p w:rsidR="00BB388B" w:rsidRPr="0094352C" w:rsidRDefault="00BB388B" w:rsidP="005B3243">
            <w:pPr>
              <w:jc w:val="center"/>
              <w:rPr>
                <w:rFonts w:ascii="Arial" w:hAnsi="Arial" w:cs="Arial"/>
                <w:b/>
                <w:bCs/>
                <w:sz w:val="20"/>
                <w:szCs w:val="20"/>
              </w:rPr>
            </w:pPr>
            <w:r w:rsidRPr="0094352C">
              <w:rPr>
                <w:rFonts w:ascii="Arial" w:hAnsi="Arial" w:cs="Arial"/>
                <w:b/>
                <w:bCs/>
                <w:sz w:val="20"/>
                <w:szCs w:val="20"/>
              </w:rPr>
              <w:t>ACTIVIDADES</w:t>
            </w:r>
          </w:p>
        </w:tc>
      </w:tr>
      <w:tr w:rsidR="00BB388B" w:rsidRPr="0094352C" w:rsidTr="005B3243">
        <w:trPr>
          <w:trHeight w:val="2035"/>
        </w:trPr>
        <w:tc>
          <w:tcPr>
            <w:tcW w:w="1089" w:type="pct"/>
            <w:vMerge w:val="restart"/>
            <w:tcMar>
              <w:top w:w="57" w:type="dxa"/>
              <w:bottom w:w="57" w:type="dxa"/>
            </w:tcMar>
            <w:hideMark/>
          </w:tcPr>
          <w:p w:rsidR="00BB388B" w:rsidRPr="0094352C" w:rsidRDefault="00BB388B" w:rsidP="005B3243">
            <w:pPr>
              <w:rPr>
                <w:rFonts w:ascii="Arial" w:hAnsi="Arial" w:cs="Arial"/>
                <w:b/>
                <w:bCs/>
                <w:sz w:val="20"/>
                <w:szCs w:val="20"/>
              </w:rPr>
            </w:pPr>
            <w:r w:rsidRPr="0094352C">
              <w:rPr>
                <w:rFonts w:ascii="Arial" w:hAnsi="Arial" w:cs="Arial"/>
                <w:b/>
                <w:bCs/>
                <w:sz w:val="20"/>
                <w:szCs w:val="20"/>
              </w:rPr>
              <w:t>1. Estrategia de Gestión Integrada para la Adaptación y Mitigación y Sistema de Monitoreo Climático piloto desarrollados para integrar la problemática de adaptación y</w:t>
            </w:r>
            <w:r w:rsidRPr="0094352C">
              <w:rPr>
                <w:rFonts w:ascii="Arial" w:hAnsi="Arial" w:cs="Arial"/>
                <w:sz w:val="20"/>
                <w:szCs w:val="20"/>
              </w:rPr>
              <w:t xml:space="preserve"> </w:t>
            </w:r>
            <w:r w:rsidRPr="0094352C">
              <w:rPr>
                <w:rFonts w:ascii="Arial" w:hAnsi="Arial" w:cs="Arial"/>
                <w:b/>
                <w:bCs/>
                <w:sz w:val="20"/>
                <w:szCs w:val="20"/>
              </w:rPr>
              <w:t>mitigación a las decisiones de desarrollo a nivel nacional</w:t>
            </w:r>
          </w:p>
        </w:tc>
        <w:tc>
          <w:tcPr>
            <w:tcW w:w="1751" w:type="pct"/>
            <w:tcMar>
              <w:top w:w="57" w:type="dxa"/>
              <w:bottom w:w="57" w:type="dxa"/>
            </w:tcMar>
            <w:hideMark/>
          </w:tcPr>
          <w:p w:rsidR="00BB388B" w:rsidRPr="0094352C" w:rsidRDefault="00BB388B" w:rsidP="005B3243">
            <w:pPr>
              <w:rPr>
                <w:rFonts w:ascii="Arial" w:hAnsi="Arial" w:cs="Arial"/>
                <w:sz w:val="20"/>
                <w:szCs w:val="20"/>
                <w:u w:val="single"/>
              </w:rPr>
            </w:pPr>
            <w:r w:rsidRPr="0094352C">
              <w:rPr>
                <w:rFonts w:ascii="Arial" w:hAnsi="Arial" w:cs="Arial"/>
                <w:sz w:val="20"/>
                <w:szCs w:val="20"/>
                <w:u w:val="single"/>
              </w:rPr>
              <w:t>Producto 1.1</w:t>
            </w:r>
            <w:r w:rsidRPr="0094352C">
              <w:rPr>
                <w:rFonts w:ascii="Arial" w:hAnsi="Arial" w:cs="Arial"/>
                <w:sz w:val="20"/>
                <w:szCs w:val="20"/>
              </w:rPr>
              <w:t>Estrategia de Gestión Integrada para la Adaptación y Mitigación del Cambio Climático formulada para dos cuencas prioritarias</w:t>
            </w:r>
          </w:p>
        </w:tc>
        <w:tc>
          <w:tcPr>
            <w:tcW w:w="2160" w:type="pct"/>
            <w:tcMar>
              <w:top w:w="57" w:type="dxa"/>
              <w:bottom w:w="57" w:type="dxa"/>
            </w:tcMar>
            <w:hideMark/>
          </w:tcPr>
          <w:p w:rsidR="00BB388B" w:rsidRPr="0094352C" w:rsidRDefault="00BB388B" w:rsidP="005B3243">
            <w:pPr>
              <w:rPr>
                <w:rFonts w:ascii="Arial" w:hAnsi="Arial" w:cs="Arial"/>
                <w:sz w:val="20"/>
                <w:szCs w:val="20"/>
              </w:rPr>
            </w:pPr>
            <w:r w:rsidRPr="0094352C">
              <w:rPr>
                <w:rFonts w:ascii="Arial" w:hAnsi="Arial" w:cs="Arial"/>
                <w:sz w:val="20"/>
                <w:szCs w:val="20"/>
              </w:rPr>
              <w:t>1.1.1 Realizar estudios de vulnerabilidad en las áreas seleccionadas del programa, mediante el levantamiento de información sobre impactos del cambio climático</w:t>
            </w:r>
          </w:p>
          <w:p w:rsidR="00BB388B" w:rsidRPr="0094352C" w:rsidRDefault="00BB388B" w:rsidP="005B3243">
            <w:pPr>
              <w:rPr>
                <w:rFonts w:ascii="Arial" w:hAnsi="Arial" w:cs="Arial"/>
                <w:sz w:val="20"/>
                <w:szCs w:val="20"/>
              </w:rPr>
            </w:pPr>
            <w:r w:rsidRPr="0094352C">
              <w:rPr>
                <w:rFonts w:ascii="Arial" w:hAnsi="Arial" w:cs="Arial"/>
                <w:sz w:val="20"/>
                <w:szCs w:val="20"/>
              </w:rPr>
              <w:t>1.1.2 Elaborar estudio sobre los impactos económicos positivos y</w:t>
            </w:r>
            <w:r>
              <w:rPr>
                <w:rFonts w:ascii="Arial" w:hAnsi="Arial" w:cs="Arial"/>
                <w:sz w:val="20"/>
                <w:szCs w:val="20"/>
              </w:rPr>
              <w:t xml:space="preserve"> negativos del cambio climático</w:t>
            </w:r>
          </w:p>
          <w:p w:rsidR="00BB388B" w:rsidRPr="0094352C" w:rsidRDefault="00BB388B" w:rsidP="005B3243">
            <w:pPr>
              <w:rPr>
                <w:rFonts w:ascii="Arial" w:hAnsi="Arial" w:cs="Arial"/>
                <w:sz w:val="20"/>
                <w:szCs w:val="20"/>
              </w:rPr>
            </w:pPr>
            <w:r w:rsidRPr="0094352C">
              <w:rPr>
                <w:rFonts w:ascii="Arial" w:hAnsi="Arial" w:cs="Arial"/>
                <w:sz w:val="20"/>
                <w:szCs w:val="20"/>
              </w:rPr>
              <w:t>1.1.3 Evaluar la capacidad de adaptación y mitigación en dos cuencas pri</w:t>
            </w:r>
            <w:r>
              <w:rPr>
                <w:rFonts w:ascii="Arial" w:hAnsi="Arial" w:cs="Arial"/>
                <w:sz w:val="20"/>
                <w:szCs w:val="20"/>
              </w:rPr>
              <w:t>oritarias del área del programa</w:t>
            </w:r>
          </w:p>
          <w:p w:rsidR="00BB388B" w:rsidRPr="0094352C" w:rsidRDefault="00BB388B" w:rsidP="005B3243">
            <w:pPr>
              <w:rPr>
                <w:rFonts w:ascii="Arial" w:hAnsi="Arial" w:cs="Arial"/>
                <w:sz w:val="20"/>
                <w:szCs w:val="20"/>
              </w:rPr>
            </w:pPr>
            <w:r w:rsidRPr="0094352C">
              <w:rPr>
                <w:rFonts w:ascii="Arial" w:hAnsi="Arial" w:cs="Arial"/>
                <w:sz w:val="20"/>
                <w:szCs w:val="20"/>
              </w:rPr>
              <w:t>1.1.4 Elaborar la Estrategia de Gestión Integrada para la Adaptación y Mitigación del Cambio Climático en el área del programa</w:t>
            </w:r>
          </w:p>
        </w:tc>
      </w:tr>
      <w:tr w:rsidR="00BB388B" w:rsidRPr="0094352C" w:rsidTr="005B3243">
        <w:trPr>
          <w:trHeight w:val="958"/>
        </w:trPr>
        <w:tc>
          <w:tcPr>
            <w:tcW w:w="1089" w:type="pct"/>
            <w:vMerge/>
            <w:tcMar>
              <w:top w:w="57" w:type="dxa"/>
              <w:bottom w:w="57" w:type="dxa"/>
            </w:tcMar>
            <w:hideMark/>
          </w:tcPr>
          <w:p w:rsidR="00BB388B" w:rsidRPr="0094352C" w:rsidRDefault="00BB388B" w:rsidP="005B3243">
            <w:pPr>
              <w:rPr>
                <w:rFonts w:ascii="Arial" w:hAnsi="Arial" w:cs="Arial"/>
                <w:b/>
                <w:bCs/>
                <w:sz w:val="20"/>
                <w:szCs w:val="20"/>
              </w:rPr>
            </w:pPr>
          </w:p>
        </w:tc>
        <w:tc>
          <w:tcPr>
            <w:tcW w:w="1751" w:type="pct"/>
            <w:tcMar>
              <w:top w:w="57" w:type="dxa"/>
              <w:bottom w:w="57" w:type="dxa"/>
            </w:tcMar>
            <w:hideMark/>
          </w:tcPr>
          <w:p w:rsidR="00BB388B" w:rsidRPr="0094352C" w:rsidRDefault="00BB388B" w:rsidP="005B3243">
            <w:pPr>
              <w:rPr>
                <w:rFonts w:ascii="Arial" w:hAnsi="Arial" w:cs="Arial"/>
                <w:sz w:val="20"/>
                <w:szCs w:val="20"/>
                <w:u w:val="single"/>
              </w:rPr>
            </w:pPr>
            <w:r w:rsidRPr="0094352C">
              <w:rPr>
                <w:rFonts w:ascii="Arial" w:hAnsi="Arial" w:cs="Arial"/>
                <w:sz w:val="20"/>
                <w:szCs w:val="20"/>
                <w:u w:val="single"/>
              </w:rPr>
              <w:t>Producto 1.2</w:t>
            </w:r>
            <w:r w:rsidRPr="0094352C">
              <w:rPr>
                <w:rFonts w:ascii="Arial" w:hAnsi="Arial" w:cs="Arial"/>
                <w:sz w:val="20"/>
                <w:szCs w:val="20"/>
              </w:rPr>
              <w:t xml:space="preserve"> La internalización  (‘mainstreaming’) del tema de cambio climático en políticas nacionales y locales promovida</w:t>
            </w:r>
          </w:p>
        </w:tc>
        <w:tc>
          <w:tcPr>
            <w:tcW w:w="2160" w:type="pct"/>
            <w:tcMar>
              <w:top w:w="57" w:type="dxa"/>
              <w:bottom w:w="57" w:type="dxa"/>
            </w:tcMar>
            <w:hideMark/>
          </w:tcPr>
          <w:p w:rsidR="00BB388B" w:rsidRPr="0094352C" w:rsidRDefault="00BB388B" w:rsidP="005B3243">
            <w:pPr>
              <w:rPr>
                <w:rFonts w:ascii="Arial" w:hAnsi="Arial" w:cs="Arial"/>
                <w:sz w:val="20"/>
                <w:szCs w:val="20"/>
              </w:rPr>
            </w:pPr>
            <w:r w:rsidRPr="0094352C">
              <w:rPr>
                <w:rFonts w:ascii="Arial" w:hAnsi="Arial" w:cs="Arial"/>
                <w:sz w:val="20"/>
                <w:szCs w:val="20"/>
              </w:rPr>
              <w:t>1.2.1 Realizar un programa de divulgación de la Estrategia de Gestión Integrada</w:t>
            </w:r>
          </w:p>
          <w:p w:rsidR="00BB388B" w:rsidRPr="0094352C" w:rsidRDefault="00BB388B" w:rsidP="005B3243">
            <w:pPr>
              <w:rPr>
                <w:rFonts w:ascii="Arial" w:hAnsi="Arial" w:cs="Arial"/>
                <w:sz w:val="20"/>
                <w:szCs w:val="20"/>
              </w:rPr>
            </w:pPr>
            <w:r w:rsidRPr="0094352C">
              <w:rPr>
                <w:rFonts w:ascii="Arial" w:hAnsi="Arial" w:cs="Arial"/>
                <w:sz w:val="20"/>
                <w:szCs w:val="20"/>
              </w:rPr>
              <w:t>1.2.2 Interactuar con actores claves de la cuenca para promover la internalización de los temas de adaptación y mitigación del cambio climático entre ellos (cabildeo al nivel local y municipal)</w:t>
            </w:r>
          </w:p>
        </w:tc>
      </w:tr>
      <w:tr w:rsidR="00BB388B" w:rsidRPr="0094352C" w:rsidTr="005B3243">
        <w:trPr>
          <w:trHeight w:val="1327"/>
        </w:trPr>
        <w:tc>
          <w:tcPr>
            <w:tcW w:w="1089" w:type="pct"/>
            <w:vMerge/>
            <w:tcMar>
              <w:top w:w="57" w:type="dxa"/>
              <w:bottom w:w="57" w:type="dxa"/>
            </w:tcMar>
            <w:hideMark/>
          </w:tcPr>
          <w:p w:rsidR="00BB388B" w:rsidRPr="0094352C" w:rsidRDefault="00BB388B" w:rsidP="005B3243">
            <w:pPr>
              <w:rPr>
                <w:rFonts w:ascii="Arial" w:hAnsi="Arial" w:cs="Arial"/>
                <w:b/>
                <w:bCs/>
                <w:sz w:val="20"/>
                <w:szCs w:val="20"/>
              </w:rPr>
            </w:pPr>
          </w:p>
        </w:tc>
        <w:tc>
          <w:tcPr>
            <w:tcW w:w="1751" w:type="pct"/>
            <w:tcMar>
              <w:top w:w="57" w:type="dxa"/>
              <w:bottom w:w="57" w:type="dxa"/>
            </w:tcMar>
            <w:hideMark/>
          </w:tcPr>
          <w:p w:rsidR="00BB388B" w:rsidRPr="0094352C" w:rsidRDefault="00BB388B" w:rsidP="005B3243">
            <w:pPr>
              <w:rPr>
                <w:rFonts w:ascii="Arial" w:hAnsi="Arial" w:cs="Arial"/>
                <w:sz w:val="20"/>
                <w:szCs w:val="20"/>
                <w:u w:val="single"/>
              </w:rPr>
            </w:pPr>
            <w:r w:rsidRPr="0094352C">
              <w:rPr>
                <w:rFonts w:ascii="Arial" w:hAnsi="Arial" w:cs="Arial"/>
                <w:sz w:val="20"/>
                <w:szCs w:val="20"/>
                <w:u w:val="single"/>
              </w:rPr>
              <w:t>Producto 1.3</w:t>
            </w:r>
            <w:r w:rsidRPr="0094352C">
              <w:rPr>
                <w:rFonts w:ascii="Arial" w:hAnsi="Arial" w:cs="Arial"/>
                <w:sz w:val="20"/>
                <w:szCs w:val="20"/>
              </w:rPr>
              <w:t xml:space="preserve"> Sistema Piloto de Monitoreo Climático para la reducción de riesgos relacionados al cambio climático establecido en las dos cuencas prioritarias</w:t>
            </w:r>
          </w:p>
        </w:tc>
        <w:tc>
          <w:tcPr>
            <w:tcW w:w="2160" w:type="pct"/>
            <w:tcMar>
              <w:top w:w="57" w:type="dxa"/>
              <w:bottom w:w="57" w:type="dxa"/>
            </w:tcMar>
            <w:hideMark/>
          </w:tcPr>
          <w:p w:rsidR="00BB388B" w:rsidRPr="0094352C" w:rsidRDefault="00BB388B" w:rsidP="005B3243">
            <w:pPr>
              <w:rPr>
                <w:rFonts w:ascii="Arial" w:hAnsi="Arial" w:cs="Arial"/>
                <w:sz w:val="20"/>
                <w:szCs w:val="20"/>
              </w:rPr>
            </w:pPr>
            <w:r w:rsidRPr="0094352C">
              <w:rPr>
                <w:rFonts w:ascii="Arial" w:hAnsi="Arial" w:cs="Arial"/>
                <w:sz w:val="20"/>
                <w:szCs w:val="20"/>
              </w:rPr>
              <w:t xml:space="preserve">1.3.1 Diseñar e implementar un Sistema de Monitoreo Climático piloto en las dos cuencas prioritarias con el fin de reducir los riesgos relacionados al cambio climático y darle seguimiento a la </w:t>
            </w:r>
            <w:r>
              <w:rPr>
                <w:rFonts w:ascii="Arial" w:hAnsi="Arial" w:cs="Arial"/>
                <w:sz w:val="20"/>
                <w:szCs w:val="20"/>
              </w:rPr>
              <w:t>implementación de la Estrategia</w:t>
            </w:r>
          </w:p>
          <w:p w:rsidR="00BB388B" w:rsidRPr="0094352C" w:rsidRDefault="00BB388B" w:rsidP="005B3243">
            <w:pPr>
              <w:rPr>
                <w:rFonts w:ascii="Arial" w:hAnsi="Arial" w:cs="Arial"/>
                <w:sz w:val="20"/>
                <w:szCs w:val="20"/>
              </w:rPr>
            </w:pPr>
            <w:r w:rsidRPr="0094352C">
              <w:rPr>
                <w:rFonts w:ascii="Arial" w:hAnsi="Arial" w:cs="Arial"/>
                <w:sz w:val="20"/>
                <w:szCs w:val="20"/>
              </w:rPr>
              <w:t>1.3.2 Establecer un sistema geo-referenciado que incluye, entre otros, el monitoreo de calidad de suelos, agua e indicadores de salud, para reducir la vulnerabilidad de poblaciones</w:t>
            </w:r>
          </w:p>
        </w:tc>
      </w:tr>
      <w:tr w:rsidR="00BB388B" w:rsidRPr="0094352C" w:rsidTr="005B3243">
        <w:trPr>
          <w:trHeight w:val="1007"/>
        </w:trPr>
        <w:tc>
          <w:tcPr>
            <w:tcW w:w="1089" w:type="pct"/>
            <w:vMerge w:val="restart"/>
            <w:tcMar>
              <w:top w:w="57" w:type="dxa"/>
              <w:bottom w:w="57" w:type="dxa"/>
            </w:tcMar>
            <w:hideMark/>
          </w:tcPr>
          <w:p w:rsidR="00BB388B" w:rsidRPr="0094352C" w:rsidRDefault="00BB388B" w:rsidP="005B3243">
            <w:pPr>
              <w:rPr>
                <w:rFonts w:ascii="Arial" w:hAnsi="Arial" w:cs="Arial"/>
                <w:b/>
                <w:bCs/>
                <w:sz w:val="20"/>
                <w:szCs w:val="20"/>
              </w:rPr>
            </w:pPr>
            <w:r w:rsidRPr="0094352C">
              <w:rPr>
                <w:rFonts w:ascii="Arial" w:hAnsi="Arial" w:cs="Arial"/>
                <w:b/>
                <w:bCs/>
                <w:sz w:val="20"/>
                <w:szCs w:val="20"/>
              </w:rPr>
              <w:t>2. Gestión local de los recursos suelo y agua mejorada para aumentar la capacidad de adaptación y la mitigación del cambio climático para asegurar el desarrollo y bienestar de las poblaciones</w:t>
            </w:r>
          </w:p>
        </w:tc>
        <w:tc>
          <w:tcPr>
            <w:tcW w:w="1751" w:type="pct"/>
            <w:tcMar>
              <w:top w:w="57" w:type="dxa"/>
              <w:bottom w:w="57" w:type="dxa"/>
            </w:tcMar>
            <w:hideMark/>
          </w:tcPr>
          <w:p w:rsidR="00BB388B" w:rsidRPr="0094352C" w:rsidRDefault="00BB388B" w:rsidP="005B3243">
            <w:pPr>
              <w:rPr>
                <w:rFonts w:ascii="Arial" w:hAnsi="Arial" w:cs="Arial"/>
                <w:sz w:val="20"/>
                <w:szCs w:val="20"/>
                <w:u w:val="single"/>
              </w:rPr>
            </w:pPr>
            <w:r w:rsidRPr="0094352C">
              <w:rPr>
                <w:rFonts w:ascii="Arial" w:hAnsi="Arial" w:cs="Arial"/>
                <w:sz w:val="20"/>
                <w:szCs w:val="20"/>
                <w:u w:val="single"/>
              </w:rPr>
              <w:t>Producto 2.1</w:t>
            </w:r>
            <w:r w:rsidRPr="0094352C">
              <w:rPr>
                <w:rFonts w:ascii="Arial" w:hAnsi="Arial" w:cs="Arial"/>
                <w:sz w:val="20"/>
                <w:szCs w:val="20"/>
              </w:rPr>
              <w:t xml:space="preserve"> Planes de manejo integrado de las cuencas prioritarias acordados con municipios y autoridades tradicionales indígenas</w:t>
            </w:r>
          </w:p>
        </w:tc>
        <w:tc>
          <w:tcPr>
            <w:tcW w:w="2160" w:type="pct"/>
            <w:tcMar>
              <w:top w:w="57" w:type="dxa"/>
              <w:bottom w:w="57" w:type="dxa"/>
            </w:tcMar>
            <w:hideMark/>
          </w:tcPr>
          <w:p w:rsidR="00BB388B" w:rsidRPr="0094352C" w:rsidRDefault="00BB388B" w:rsidP="005B3243">
            <w:pPr>
              <w:rPr>
                <w:rFonts w:ascii="Arial" w:hAnsi="Arial" w:cs="Arial"/>
                <w:sz w:val="20"/>
                <w:szCs w:val="20"/>
              </w:rPr>
            </w:pPr>
            <w:r w:rsidRPr="0094352C">
              <w:rPr>
                <w:rFonts w:ascii="Arial" w:hAnsi="Arial" w:cs="Arial"/>
                <w:sz w:val="20"/>
                <w:szCs w:val="20"/>
              </w:rPr>
              <w:t>2.1.1  Elaborar un plan de manejo integrado para cada una de las cuencas prioritarias del programa consensuado con autoridades, municipales y auto</w:t>
            </w:r>
            <w:r>
              <w:rPr>
                <w:rFonts w:ascii="Arial" w:hAnsi="Arial" w:cs="Arial"/>
                <w:sz w:val="20"/>
                <w:szCs w:val="20"/>
              </w:rPr>
              <w:t>ridades tradicionales indígenas</w:t>
            </w:r>
          </w:p>
          <w:p w:rsidR="00BB388B" w:rsidRPr="0094352C" w:rsidRDefault="00BB388B" w:rsidP="005B3243">
            <w:pPr>
              <w:rPr>
                <w:rFonts w:ascii="Arial" w:hAnsi="Arial" w:cs="Arial"/>
                <w:sz w:val="20"/>
                <w:szCs w:val="20"/>
              </w:rPr>
            </w:pPr>
            <w:r w:rsidRPr="0094352C">
              <w:rPr>
                <w:rFonts w:ascii="Arial" w:hAnsi="Arial" w:cs="Arial"/>
                <w:sz w:val="20"/>
                <w:szCs w:val="20"/>
              </w:rPr>
              <w:t>2.1.2 Implementar  proyectos de acuerdo a los planes de manejo integrado</w:t>
            </w:r>
          </w:p>
        </w:tc>
      </w:tr>
      <w:tr w:rsidR="00BB388B" w:rsidRPr="0094352C" w:rsidTr="005B3243">
        <w:trPr>
          <w:trHeight w:val="501"/>
        </w:trPr>
        <w:tc>
          <w:tcPr>
            <w:tcW w:w="1089" w:type="pct"/>
            <w:vMerge/>
            <w:tcMar>
              <w:top w:w="57" w:type="dxa"/>
              <w:bottom w:w="57" w:type="dxa"/>
            </w:tcMar>
            <w:hideMark/>
          </w:tcPr>
          <w:p w:rsidR="00BB388B" w:rsidRPr="0094352C" w:rsidRDefault="00BB388B" w:rsidP="005B3243">
            <w:pPr>
              <w:rPr>
                <w:rFonts w:ascii="Arial" w:hAnsi="Arial" w:cs="Arial"/>
                <w:b/>
                <w:bCs/>
                <w:sz w:val="20"/>
                <w:szCs w:val="20"/>
              </w:rPr>
            </w:pPr>
          </w:p>
        </w:tc>
        <w:tc>
          <w:tcPr>
            <w:tcW w:w="1751" w:type="pct"/>
            <w:tcMar>
              <w:top w:w="57" w:type="dxa"/>
              <w:bottom w:w="57" w:type="dxa"/>
            </w:tcMar>
            <w:hideMark/>
          </w:tcPr>
          <w:p w:rsidR="00BB388B" w:rsidRPr="0094352C" w:rsidRDefault="00BB388B" w:rsidP="005B3243">
            <w:pPr>
              <w:rPr>
                <w:rFonts w:ascii="Arial" w:hAnsi="Arial" w:cs="Arial"/>
                <w:sz w:val="20"/>
                <w:szCs w:val="20"/>
                <w:u w:val="single"/>
              </w:rPr>
            </w:pPr>
            <w:r w:rsidRPr="0094352C">
              <w:rPr>
                <w:rFonts w:ascii="Arial" w:hAnsi="Arial" w:cs="Arial"/>
                <w:sz w:val="20"/>
                <w:szCs w:val="20"/>
                <w:u w:val="single"/>
              </w:rPr>
              <w:t>Producto 2. 2</w:t>
            </w:r>
            <w:r w:rsidRPr="0094352C">
              <w:rPr>
                <w:rFonts w:ascii="Arial" w:hAnsi="Arial" w:cs="Arial"/>
                <w:sz w:val="20"/>
                <w:szCs w:val="20"/>
              </w:rPr>
              <w:t xml:space="preserve"> Capacidad fortalecida de municipios, autoridades tradicionales indígenas, Unidades Regionales de ANAM, MIDA, MINSA, SINAPROC en materia de gestión integrada del suelo y agua para la adaptación y mitigación del cambio climático en dos cuencas prioritarias </w:t>
            </w:r>
          </w:p>
        </w:tc>
        <w:tc>
          <w:tcPr>
            <w:tcW w:w="2160" w:type="pct"/>
            <w:tcMar>
              <w:top w:w="57" w:type="dxa"/>
              <w:bottom w:w="57" w:type="dxa"/>
            </w:tcMar>
            <w:hideMark/>
          </w:tcPr>
          <w:p w:rsidR="00BB388B" w:rsidRPr="0094352C" w:rsidRDefault="00BB388B" w:rsidP="005B3243">
            <w:pPr>
              <w:rPr>
                <w:rFonts w:ascii="Arial" w:hAnsi="Arial" w:cs="Arial"/>
                <w:sz w:val="20"/>
                <w:szCs w:val="20"/>
              </w:rPr>
            </w:pPr>
            <w:r w:rsidRPr="0094352C">
              <w:rPr>
                <w:rFonts w:ascii="Arial" w:hAnsi="Arial" w:cs="Arial"/>
                <w:sz w:val="20"/>
                <w:szCs w:val="20"/>
              </w:rPr>
              <w:t xml:space="preserve">2.2.1 Sensibilizar municipios y autoridades tradicionales indígenas en la aplicación y cumplimiento de leyes y regulaciones existentes relevantes  </w:t>
            </w:r>
          </w:p>
          <w:p w:rsidR="00BB388B" w:rsidRPr="0094352C" w:rsidRDefault="00BB388B" w:rsidP="005B3243">
            <w:pPr>
              <w:rPr>
                <w:rFonts w:ascii="Arial" w:hAnsi="Arial" w:cs="Arial"/>
                <w:sz w:val="20"/>
                <w:szCs w:val="20"/>
              </w:rPr>
            </w:pPr>
            <w:r w:rsidRPr="0094352C">
              <w:rPr>
                <w:rFonts w:ascii="Arial" w:hAnsi="Arial" w:cs="Arial"/>
                <w:sz w:val="20"/>
                <w:szCs w:val="20"/>
              </w:rPr>
              <w:t>2.2.2 Fortalecer capacidades técnicas de las Unidades Regionales de ANAM,  MINSA, SINAPROC en temas de adaptación y m</w:t>
            </w:r>
            <w:r>
              <w:rPr>
                <w:rFonts w:ascii="Arial" w:hAnsi="Arial" w:cs="Arial"/>
                <w:sz w:val="20"/>
                <w:szCs w:val="20"/>
              </w:rPr>
              <w:t>itigación del cambio climático</w:t>
            </w:r>
          </w:p>
          <w:p w:rsidR="00BB388B" w:rsidRPr="0094352C" w:rsidRDefault="00BB388B" w:rsidP="005B3243">
            <w:pPr>
              <w:rPr>
                <w:rFonts w:ascii="Arial" w:hAnsi="Arial" w:cs="Arial"/>
                <w:sz w:val="20"/>
                <w:szCs w:val="20"/>
              </w:rPr>
            </w:pPr>
            <w:r w:rsidRPr="0094352C">
              <w:rPr>
                <w:rFonts w:ascii="Arial" w:hAnsi="Arial" w:cs="Arial"/>
                <w:sz w:val="20"/>
                <w:szCs w:val="20"/>
              </w:rPr>
              <w:t>2.2.3 Fortalecimiento de autoridades locales y tradicionales</w:t>
            </w:r>
          </w:p>
        </w:tc>
      </w:tr>
      <w:tr w:rsidR="00BB388B" w:rsidRPr="0094352C" w:rsidTr="005B3243">
        <w:trPr>
          <w:trHeight w:val="2542"/>
        </w:trPr>
        <w:tc>
          <w:tcPr>
            <w:tcW w:w="1089" w:type="pct"/>
            <w:vMerge/>
            <w:tcMar>
              <w:top w:w="57" w:type="dxa"/>
              <w:bottom w:w="57" w:type="dxa"/>
            </w:tcMar>
            <w:hideMark/>
          </w:tcPr>
          <w:p w:rsidR="00BB388B" w:rsidRPr="0094352C" w:rsidRDefault="00BB388B" w:rsidP="005B3243">
            <w:pPr>
              <w:rPr>
                <w:rFonts w:ascii="Arial" w:hAnsi="Arial" w:cs="Arial"/>
                <w:b/>
                <w:bCs/>
                <w:sz w:val="20"/>
                <w:szCs w:val="20"/>
              </w:rPr>
            </w:pPr>
          </w:p>
        </w:tc>
        <w:tc>
          <w:tcPr>
            <w:tcW w:w="1751" w:type="pct"/>
            <w:tcMar>
              <w:top w:w="57" w:type="dxa"/>
              <w:bottom w:w="57" w:type="dxa"/>
            </w:tcMar>
            <w:hideMark/>
          </w:tcPr>
          <w:p w:rsidR="00BB388B" w:rsidRPr="0094352C" w:rsidRDefault="00BB388B" w:rsidP="005B3243">
            <w:pPr>
              <w:rPr>
                <w:rFonts w:ascii="Arial" w:hAnsi="Arial" w:cs="Arial"/>
                <w:sz w:val="20"/>
                <w:szCs w:val="20"/>
                <w:u w:val="single"/>
              </w:rPr>
            </w:pPr>
            <w:r w:rsidRPr="0094352C">
              <w:rPr>
                <w:rFonts w:ascii="Arial" w:hAnsi="Arial" w:cs="Arial"/>
                <w:sz w:val="20"/>
                <w:szCs w:val="20"/>
                <w:u w:val="single"/>
              </w:rPr>
              <w:t>Producto 2. 3</w:t>
            </w:r>
            <w:r w:rsidRPr="0094352C">
              <w:rPr>
                <w:rFonts w:ascii="Arial" w:hAnsi="Arial" w:cs="Arial"/>
                <w:sz w:val="20"/>
                <w:szCs w:val="20"/>
              </w:rPr>
              <w:t xml:space="preserve"> Capacidad aumentada de pobladores de prever e implementar medidas de adaptación y mitigación, particularmente en los sectores agrícola y forestal, en dos cuencas prioritarias</w:t>
            </w:r>
          </w:p>
        </w:tc>
        <w:tc>
          <w:tcPr>
            <w:tcW w:w="2160" w:type="pct"/>
            <w:tcMar>
              <w:top w:w="57" w:type="dxa"/>
              <w:bottom w:w="57" w:type="dxa"/>
            </w:tcMar>
            <w:hideMark/>
          </w:tcPr>
          <w:p w:rsidR="00BB388B" w:rsidRPr="0094352C" w:rsidRDefault="00BB388B" w:rsidP="005B3243">
            <w:pPr>
              <w:rPr>
                <w:rFonts w:ascii="Arial" w:hAnsi="Arial" w:cs="Arial"/>
                <w:sz w:val="20"/>
                <w:szCs w:val="20"/>
              </w:rPr>
            </w:pPr>
            <w:r w:rsidRPr="0094352C">
              <w:rPr>
                <w:rFonts w:ascii="Arial" w:hAnsi="Arial" w:cs="Arial"/>
                <w:sz w:val="20"/>
                <w:szCs w:val="20"/>
              </w:rPr>
              <w:t xml:space="preserve">2.3.1 Realizar campaña de sensibilización con pobladores y organizaciones comunitarias y organizaciones productivas sobre vulnerabilidad, medidas de adaptación y de mitigación del cambio climático </w:t>
            </w:r>
          </w:p>
          <w:p w:rsidR="00BB388B" w:rsidRPr="0094352C" w:rsidRDefault="00BB388B" w:rsidP="005B3243">
            <w:pPr>
              <w:rPr>
                <w:rFonts w:ascii="Arial" w:hAnsi="Arial" w:cs="Arial"/>
                <w:sz w:val="20"/>
                <w:szCs w:val="20"/>
              </w:rPr>
            </w:pPr>
            <w:r w:rsidRPr="0094352C">
              <w:rPr>
                <w:rFonts w:ascii="Arial" w:hAnsi="Arial" w:cs="Arial"/>
                <w:sz w:val="20"/>
                <w:szCs w:val="20"/>
              </w:rPr>
              <w:t>2.3.2  Capacitar a pobladores y organizaciones productivas en técnicas de mitigación y adaptación (Ej. agricultura sostenible, agro-forestería, reforestación, conservación de suelo, manejo de cultivos y ganado resistente a sequía) para tomar decisiones apropiadas sobre</w:t>
            </w:r>
            <w:r>
              <w:rPr>
                <w:rFonts w:ascii="Arial" w:hAnsi="Arial" w:cs="Arial"/>
                <w:sz w:val="20"/>
                <w:szCs w:val="20"/>
              </w:rPr>
              <w:t xml:space="preserve"> sus alternativas de desarrollo</w:t>
            </w:r>
          </w:p>
          <w:p w:rsidR="00BB388B" w:rsidRPr="0094352C" w:rsidRDefault="00BB388B" w:rsidP="005B3243">
            <w:pPr>
              <w:rPr>
                <w:rFonts w:ascii="Arial" w:hAnsi="Arial" w:cs="Arial"/>
                <w:sz w:val="20"/>
                <w:szCs w:val="20"/>
              </w:rPr>
            </w:pPr>
            <w:r w:rsidRPr="0094352C">
              <w:rPr>
                <w:rFonts w:ascii="Arial" w:hAnsi="Arial" w:cs="Arial"/>
                <w:sz w:val="20"/>
                <w:szCs w:val="20"/>
              </w:rPr>
              <w:t>2.3.3  Implementar proyectos piloto de adaptación y mitigación al cambio climático con organizaciones comunitarias y agrupaciones de productores (incluyendo a proyectos de producción más limpia) y divulgar avances a nivel nacional e internacional</w:t>
            </w:r>
          </w:p>
        </w:tc>
      </w:tr>
      <w:tr w:rsidR="00BB388B" w:rsidRPr="0094352C" w:rsidTr="005B3243">
        <w:trPr>
          <w:trHeight w:val="2382"/>
        </w:trPr>
        <w:tc>
          <w:tcPr>
            <w:tcW w:w="1089" w:type="pct"/>
            <w:vMerge/>
            <w:tcMar>
              <w:top w:w="57" w:type="dxa"/>
              <w:bottom w:w="57" w:type="dxa"/>
            </w:tcMar>
            <w:hideMark/>
          </w:tcPr>
          <w:p w:rsidR="00BB388B" w:rsidRPr="0094352C" w:rsidRDefault="00BB388B" w:rsidP="005B3243">
            <w:pPr>
              <w:rPr>
                <w:rFonts w:ascii="Arial" w:hAnsi="Arial" w:cs="Arial"/>
                <w:b/>
                <w:bCs/>
                <w:sz w:val="20"/>
                <w:szCs w:val="20"/>
              </w:rPr>
            </w:pPr>
          </w:p>
        </w:tc>
        <w:tc>
          <w:tcPr>
            <w:tcW w:w="1751" w:type="pct"/>
            <w:tcMar>
              <w:top w:w="57" w:type="dxa"/>
              <w:bottom w:w="57" w:type="dxa"/>
            </w:tcMar>
            <w:hideMark/>
          </w:tcPr>
          <w:p w:rsidR="00BB388B" w:rsidRPr="0094352C" w:rsidRDefault="00BB388B" w:rsidP="005B3243">
            <w:pPr>
              <w:rPr>
                <w:rFonts w:ascii="Arial" w:hAnsi="Arial" w:cs="Arial"/>
                <w:sz w:val="20"/>
                <w:szCs w:val="20"/>
                <w:u w:val="single"/>
              </w:rPr>
            </w:pPr>
            <w:r w:rsidRPr="0094352C">
              <w:rPr>
                <w:rFonts w:ascii="Arial" w:hAnsi="Arial" w:cs="Arial"/>
                <w:sz w:val="20"/>
                <w:szCs w:val="20"/>
                <w:u w:val="single"/>
              </w:rPr>
              <w:t>Producto 2.4</w:t>
            </w:r>
            <w:r w:rsidRPr="0094352C">
              <w:rPr>
                <w:rFonts w:ascii="Arial" w:hAnsi="Arial" w:cs="Arial"/>
                <w:sz w:val="20"/>
                <w:szCs w:val="20"/>
              </w:rPr>
              <w:t xml:space="preserve"> Capacidad fortalecida de pobladores de esbozar e implementar medidas de adaptación al cambio climático relacionadas con la gestión del agua, saneamiento y seguridad alimentaria en dos cuencas prioritarias</w:t>
            </w:r>
          </w:p>
        </w:tc>
        <w:tc>
          <w:tcPr>
            <w:tcW w:w="2160" w:type="pct"/>
            <w:tcMar>
              <w:top w:w="57" w:type="dxa"/>
              <w:bottom w:w="57" w:type="dxa"/>
            </w:tcMar>
            <w:hideMark/>
          </w:tcPr>
          <w:p w:rsidR="00BB388B" w:rsidRPr="0094352C" w:rsidRDefault="00BB388B" w:rsidP="005B3243">
            <w:pPr>
              <w:rPr>
                <w:rFonts w:ascii="Arial" w:hAnsi="Arial" w:cs="Arial"/>
                <w:sz w:val="20"/>
                <w:szCs w:val="20"/>
              </w:rPr>
            </w:pPr>
            <w:r w:rsidRPr="0094352C">
              <w:rPr>
                <w:rFonts w:ascii="Arial" w:hAnsi="Arial" w:cs="Arial"/>
                <w:sz w:val="20"/>
                <w:szCs w:val="20"/>
              </w:rPr>
              <w:t>2.4.1 Capacitar a pobladores y organizaciones comunitarias para la gestión integrada del recurso hídrico, saneamiento y medidas de adaptación al cambio climático a fin de reducir el riesgo en salud, considerando el en</w:t>
            </w:r>
            <w:r>
              <w:rPr>
                <w:rFonts w:ascii="Arial" w:hAnsi="Arial" w:cs="Arial"/>
                <w:sz w:val="20"/>
                <w:szCs w:val="20"/>
              </w:rPr>
              <w:t>foque intercultural y de género</w:t>
            </w:r>
          </w:p>
          <w:p w:rsidR="00BB388B" w:rsidRPr="0094352C" w:rsidRDefault="00BB388B" w:rsidP="005B3243">
            <w:pPr>
              <w:rPr>
                <w:rFonts w:ascii="Arial" w:hAnsi="Arial" w:cs="Arial"/>
                <w:sz w:val="20"/>
                <w:szCs w:val="20"/>
              </w:rPr>
            </w:pPr>
            <w:r w:rsidRPr="0094352C">
              <w:rPr>
                <w:rFonts w:ascii="Arial" w:hAnsi="Arial" w:cs="Arial"/>
                <w:sz w:val="20"/>
                <w:szCs w:val="20"/>
              </w:rPr>
              <w:t>2.4.2 Implementar proyectos comunitarios para aplicar cajas de herramientas (tool kits) con la metodología COMBI y ECOCLUBES que contemplen la gestión integrada del recurso hídrico, saneamiento y medidas de adaptación en salud (ECOsalud) a fin de reducir el riesgo de trasmisión de enfermedades vectoriales y de origen hídric</w:t>
            </w:r>
            <w:r>
              <w:rPr>
                <w:rFonts w:ascii="Arial" w:hAnsi="Arial" w:cs="Arial"/>
                <w:sz w:val="20"/>
                <w:szCs w:val="20"/>
              </w:rPr>
              <w:t>o asociadas al cambio climático</w:t>
            </w:r>
          </w:p>
          <w:p w:rsidR="00BB388B" w:rsidRPr="0094352C" w:rsidRDefault="00BB388B" w:rsidP="005B3243">
            <w:pPr>
              <w:rPr>
                <w:rFonts w:ascii="Arial" w:hAnsi="Arial" w:cs="Arial"/>
                <w:sz w:val="20"/>
                <w:szCs w:val="20"/>
              </w:rPr>
            </w:pPr>
            <w:r w:rsidRPr="0094352C">
              <w:rPr>
                <w:rFonts w:ascii="Arial" w:hAnsi="Arial" w:cs="Arial"/>
                <w:sz w:val="20"/>
                <w:szCs w:val="20"/>
              </w:rPr>
              <w:t>2.4.3  Desarrollar planes comunitarios de respuesta en salud, a emergencias y desastres asociados al cambio climático</w:t>
            </w:r>
          </w:p>
        </w:tc>
      </w:tr>
      <w:tr w:rsidR="00BB388B" w:rsidRPr="0094352C" w:rsidTr="005B3243">
        <w:trPr>
          <w:trHeight w:val="132"/>
        </w:trPr>
        <w:tc>
          <w:tcPr>
            <w:tcW w:w="1089" w:type="pct"/>
            <w:vMerge w:val="restart"/>
            <w:tcMar>
              <w:top w:w="57" w:type="dxa"/>
              <w:bottom w:w="57" w:type="dxa"/>
            </w:tcMar>
            <w:hideMark/>
          </w:tcPr>
          <w:p w:rsidR="00BB388B" w:rsidRPr="0094352C" w:rsidRDefault="00BB388B" w:rsidP="005B3243">
            <w:pPr>
              <w:rPr>
                <w:rFonts w:ascii="Arial" w:hAnsi="Arial" w:cs="Arial"/>
                <w:b/>
                <w:bCs/>
                <w:sz w:val="20"/>
                <w:szCs w:val="20"/>
              </w:rPr>
            </w:pPr>
            <w:r w:rsidRPr="0094352C">
              <w:rPr>
                <w:rFonts w:ascii="Arial" w:hAnsi="Arial" w:cs="Arial"/>
                <w:b/>
                <w:bCs/>
                <w:sz w:val="20"/>
                <w:szCs w:val="20"/>
              </w:rPr>
              <w:t>Resultado 3: Alternativas evaluadas para el acceso a financiamiento para apoyar acciones de manejo sostenible de los recursos suelo y agua conducentes a la adaptación y mitigación del cambio climático</w:t>
            </w:r>
          </w:p>
        </w:tc>
        <w:tc>
          <w:tcPr>
            <w:tcW w:w="1751" w:type="pct"/>
            <w:tcMar>
              <w:top w:w="57" w:type="dxa"/>
              <w:bottom w:w="57" w:type="dxa"/>
            </w:tcMar>
            <w:hideMark/>
          </w:tcPr>
          <w:p w:rsidR="00BB388B" w:rsidRPr="0094352C" w:rsidRDefault="00BB388B" w:rsidP="005B3243">
            <w:pPr>
              <w:rPr>
                <w:rFonts w:ascii="Arial" w:hAnsi="Arial" w:cs="Arial"/>
                <w:sz w:val="20"/>
                <w:szCs w:val="20"/>
                <w:u w:val="single"/>
              </w:rPr>
            </w:pPr>
            <w:r w:rsidRPr="0094352C">
              <w:rPr>
                <w:rFonts w:ascii="Arial" w:hAnsi="Arial" w:cs="Arial"/>
                <w:sz w:val="20"/>
                <w:szCs w:val="20"/>
                <w:u w:val="single"/>
              </w:rPr>
              <w:t>Producto 3. 1</w:t>
            </w:r>
            <w:r w:rsidRPr="0094352C">
              <w:rPr>
                <w:rFonts w:ascii="Arial" w:hAnsi="Arial" w:cs="Arial"/>
                <w:sz w:val="20"/>
                <w:szCs w:val="20"/>
              </w:rPr>
              <w:t xml:space="preserve"> Factibilidad de la implementación del esquema de PSA evaluada en las cuencas prioritarias</w:t>
            </w:r>
          </w:p>
        </w:tc>
        <w:tc>
          <w:tcPr>
            <w:tcW w:w="2160" w:type="pct"/>
            <w:tcMar>
              <w:top w:w="57" w:type="dxa"/>
              <w:bottom w:w="57" w:type="dxa"/>
            </w:tcMar>
            <w:hideMark/>
          </w:tcPr>
          <w:p w:rsidR="00BB388B" w:rsidRPr="0094352C" w:rsidRDefault="00BB388B" w:rsidP="005B3243">
            <w:pPr>
              <w:rPr>
                <w:rFonts w:ascii="Arial" w:hAnsi="Arial" w:cs="Arial"/>
                <w:sz w:val="20"/>
                <w:szCs w:val="20"/>
              </w:rPr>
            </w:pPr>
            <w:r w:rsidRPr="0094352C">
              <w:rPr>
                <w:rFonts w:ascii="Arial" w:hAnsi="Arial" w:cs="Arial"/>
                <w:sz w:val="20"/>
                <w:szCs w:val="20"/>
              </w:rPr>
              <w:t xml:space="preserve">3.1.1 Evaluación de la factibilidad de  implementar dos proyectos piloto de PSA uno por cuenca </w:t>
            </w:r>
          </w:p>
        </w:tc>
      </w:tr>
      <w:tr w:rsidR="00BB388B" w:rsidRPr="0094352C" w:rsidTr="005B3243">
        <w:trPr>
          <w:trHeight w:val="540"/>
        </w:trPr>
        <w:tc>
          <w:tcPr>
            <w:tcW w:w="1089" w:type="pct"/>
            <w:vMerge/>
            <w:tcMar>
              <w:top w:w="57" w:type="dxa"/>
              <w:bottom w:w="57" w:type="dxa"/>
            </w:tcMar>
            <w:hideMark/>
          </w:tcPr>
          <w:p w:rsidR="00BB388B" w:rsidRPr="0094352C" w:rsidRDefault="00BB388B" w:rsidP="005B3243">
            <w:pPr>
              <w:rPr>
                <w:rFonts w:ascii="Arial" w:hAnsi="Arial" w:cs="Arial"/>
                <w:b/>
                <w:bCs/>
                <w:sz w:val="20"/>
                <w:szCs w:val="20"/>
              </w:rPr>
            </w:pPr>
          </w:p>
        </w:tc>
        <w:tc>
          <w:tcPr>
            <w:tcW w:w="1751" w:type="pct"/>
            <w:tcMar>
              <w:top w:w="57" w:type="dxa"/>
              <w:bottom w:w="57" w:type="dxa"/>
            </w:tcMar>
            <w:hideMark/>
          </w:tcPr>
          <w:p w:rsidR="00BB388B" w:rsidRPr="0094352C" w:rsidRDefault="00BB388B" w:rsidP="005B3243">
            <w:pPr>
              <w:rPr>
                <w:rFonts w:ascii="Arial" w:hAnsi="Arial" w:cs="Arial"/>
                <w:sz w:val="20"/>
                <w:szCs w:val="20"/>
                <w:u w:val="single"/>
              </w:rPr>
            </w:pPr>
            <w:r w:rsidRPr="0094352C">
              <w:rPr>
                <w:rFonts w:ascii="Arial" w:hAnsi="Arial" w:cs="Arial"/>
                <w:sz w:val="20"/>
                <w:szCs w:val="20"/>
                <w:u w:val="single"/>
              </w:rPr>
              <w:t xml:space="preserve">Producto 3.2: </w:t>
            </w:r>
            <w:r w:rsidRPr="0094352C">
              <w:rPr>
                <w:rFonts w:ascii="Arial" w:hAnsi="Arial" w:cs="Arial"/>
                <w:sz w:val="20"/>
                <w:szCs w:val="20"/>
              </w:rPr>
              <w:t>Identificación de sitios y posibles donantes para propuestas de proyectos forestales preparadas para la presentación al MDL</w:t>
            </w:r>
          </w:p>
        </w:tc>
        <w:tc>
          <w:tcPr>
            <w:tcW w:w="2160" w:type="pct"/>
            <w:tcMar>
              <w:top w:w="57" w:type="dxa"/>
              <w:bottom w:w="57" w:type="dxa"/>
            </w:tcMar>
            <w:hideMark/>
          </w:tcPr>
          <w:p w:rsidR="00BB388B" w:rsidRPr="0094352C" w:rsidRDefault="00BB388B" w:rsidP="005B3243">
            <w:pPr>
              <w:rPr>
                <w:rFonts w:ascii="Arial" w:hAnsi="Arial" w:cs="Arial"/>
                <w:sz w:val="20"/>
                <w:szCs w:val="20"/>
              </w:rPr>
            </w:pPr>
            <w:r w:rsidRPr="0094352C">
              <w:rPr>
                <w:rFonts w:ascii="Arial" w:hAnsi="Arial" w:cs="Arial"/>
                <w:sz w:val="20"/>
                <w:szCs w:val="20"/>
              </w:rPr>
              <w:t>3.2.1 Identificar sitios y posibles donantes para propuestas de proyectos forestales preparadas para la presentación al MDL</w:t>
            </w:r>
          </w:p>
        </w:tc>
      </w:tr>
    </w:tbl>
    <w:p w:rsidR="00BB388B" w:rsidRPr="00B40963" w:rsidRDefault="00BB388B" w:rsidP="00BB388B">
      <w:pPr>
        <w:spacing w:after="120"/>
        <w:rPr>
          <w:rFonts w:ascii="Times New Roman" w:hAnsi="Times New Roman" w:cs="Times New Roman"/>
          <w:sz w:val="24"/>
          <w:szCs w:val="24"/>
          <w:lang w:val="es-ES_tradnl"/>
        </w:rPr>
      </w:pPr>
    </w:p>
    <w:p w:rsidR="00BB388B" w:rsidRDefault="00BB388B" w:rsidP="001A16BF">
      <w:pPr>
        <w:spacing w:after="120"/>
        <w:rPr>
          <w:rFonts w:cs="Times New Roman"/>
          <w:b/>
          <w:color w:val="17365D" w:themeColor="text2" w:themeShade="BF"/>
          <w:sz w:val="28"/>
          <w:szCs w:val="24"/>
          <w:lang w:val="es-ES_tradnl"/>
        </w:rPr>
        <w:sectPr w:rsidR="00BB388B" w:rsidSect="005B3243">
          <w:pgSz w:w="16839" w:h="11907" w:orient="landscape" w:code="9"/>
          <w:pgMar w:top="1080" w:right="1440" w:bottom="1080" w:left="1440" w:header="90" w:footer="0" w:gutter="0"/>
          <w:cols w:space="720"/>
          <w:docGrid w:linePitch="360"/>
        </w:sectPr>
      </w:pPr>
    </w:p>
    <w:p w:rsidR="001A16BF" w:rsidRPr="00905910" w:rsidRDefault="00A73E36" w:rsidP="001A16BF">
      <w:pPr>
        <w:spacing w:after="120"/>
        <w:rPr>
          <w:rFonts w:cs="Times New Roman"/>
          <w:b/>
          <w:color w:val="17365D" w:themeColor="text2" w:themeShade="BF"/>
          <w:sz w:val="28"/>
          <w:szCs w:val="24"/>
          <w:lang w:val="es-ES_tradnl"/>
        </w:rPr>
        <w:sectPr w:rsidR="001A16BF" w:rsidRPr="00905910" w:rsidSect="005B3243">
          <w:pgSz w:w="11907" w:h="16839" w:code="9"/>
          <w:pgMar w:top="1440" w:right="1080" w:bottom="1440" w:left="1080" w:header="90" w:footer="0" w:gutter="0"/>
          <w:cols w:space="720"/>
          <w:docGrid w:linePitch="360"/>
        </w:sectPr>
      </w:pPr>
      <w:r>
        <w:rPr>
          <w:rFonts w:cs="Times New Roman"/>
          <w:b/>
          <w:color w:val="17365D" w:themeColor="text2" w:themeShade="BF"/>
          <w:sz w:val="28"/>
          <w:szCs w:val="24"/>
          <w:lang w:val="es-ES_tradnl"/>
        </w:rPr>
        <w:t>ANEJO 6</w:t>
      </w:r>
      <w:r w:rsidR="001A16BF" w:rsidRPr="00905910">
        <w:rPr>
          <w:rFonts w:cs="Times New Roman"/>
          <w:b/>
          <w:color w:val="17365D" w:themeColor="text2" w:themeShade="BF"/>
          <w:sz w:val="28"/>
          <w:szCs w:val="24"/>
          <w:lang w:val="es-ES_tradnl"/>
        </w:rPr>
        <w:t>.</w:t>
      </w:r>
      <w:r w:rsidR="001A16BF" w:rsidRPr="00905910">
        <w:rPr>
          <w:rFonts w:cs="Times New Roman"/>
          <w:b/>
          <w:color w:val="17365D" w:themeColor="text2" w:themeShade="BF"/>
          <w:sz w:val="28"/>
          <w:szCs w:val="24"/>
          <w:lang w:val="es-ES_tradnl"/>
        </w:rPr>
        <w:tab/>
      </w:r>
      <w:r w:rsidR="00371E2D" w:rsidRPr="00905910">
        <w:rPr>
          <w:rFonts w:cs="Times New Roman"/>
          <w:b/>
          <w:color w:val="17365D" w:themeColor="text2" w:themeShade="BF"/>
          <w:sz w:val="28"/>
          <w:szCs w:val="24"/>
          <w:lang w:val="es-ES_tradnl"/>
        </w:rPr>
        <w:t xml:space="preserve"> </w:t>
      </w:r>
      <w:r w:rsidR="008815F5">
        <w:rPr>
          <w:rFonts w:cs="Times New Roman"/>
          <w:b/>
          <w:color w:val="17365D" w:themeColor="text2" w:themeShade="BF"/>
          <w:sz w:val="28"/>
          <w:szCs w:val="24"/>
          <w:lang w:val="es-ES_tradnl"/>
        </w:rPr>
        <w:t>GOBERNANZA EN LA COMARCAS</w:t>
      </w:r>
    </w:p>
    <w:p w:rsidR="004A72DB" w:rsidRPr="00BB33A1" w:rsidRDefault="004A72DB" w:rsidP="00BB33A1">
      <w:pPr>
        <w:spacing w:after="120"/>
        <w:rPr>
          <w:rFonts w:cs="Times New Roman"/>
          <w:b/>
          <w:i/>
          <w:color w:val="17365D" w:themeColor="text2" w:themeShade="BF"/>
          <w:sz w:val="28"/>
          <w:szCs w:val="24"/>
          <w:lang w:val="es-ES_tradnl"/>
        </w:rPr>
      </w:pPr>
      <w:r w:rsidRPr="00BB33A1">
        <w:rPr>
          <w:rFonts w:cs="Times New Roman"/>
          <w:b/>
          <w:i/>
          <w:color w:val="17365D" w:themeColor="text2" w:themeShade="BF"/>
          <w:sz w:val="28"/>
          <w:szCs w:val="24"/>
          <w:lang w:val="es-ES_tradnl"/>
        </w:rPr>
        <w:t>Comarca Ngäbe-Bougle</w:t>
      </w:r>
    </w:p>
    <w:p w:rsidR="004A72DB" w:rsidRPr="00BB33A1" w:rsidRDefault="004A72DB" w:rsidP="004A72DB">
      <w:pPr>
        <w:spacing w:after="120"/>
        <w:jc w:val="both"/>
        <w:rPr>
          <w:rFonts w:ascii="Times New Roman" w:hAnsi="Times New Roman" w:cs="Times New Roman"/>
          <w:sz w:val="24"/>
          <w:szCs w:val="24"/>
          <w:lang w:val="es-ES_tradnl"/>
        </w:rPr>
      </w:pPr>
      <w:r w:rsidRPr="00BB33A1">
        <w:rPr>
          <w:rFonts w:ascii="Times New Roman" w:hAnsi="Times New Roman" w:cs="Times New Roman"/>
          <w:sz w:val="24"/>
          <w:szCs w:val="24"/>
          <w:lang w:val="es-ES_tradnl"/>
        </w:rPr>
        <w:t>El territorio de la Comarca Ngäbe-Bougle se divide en tres grandes regiones: Ño Kribo, (limítrofe con Bocas del Toro); Nidrini, (limítrofe con Chiriqui); y Kadriri, (limítrofe con Veraguas).  </w:t>
      </w:r>
    </w:p>
    <w:p w:rsidR="004A72DB" w:rsidRPr="00BB33A1" w:rsidRDefault="004A72DB" w:rsidP="004A72DB">
      <w:pPr>
        <w:spacing w:after="120"/>
        <w:jc w:val="both"/>
        <w:rPr>
          <w:rFonts w:ascii="Times New Roman" w:hAnsi="Times New Roman" w:cs="Times New Roman"/>
          <w:sz w:val="24"/>
          <w:szCs w:val="24"/>
          <w:lang w:val="es-ES_tradnl"/>
        </w:rPr>
      </w:pPr>
      <w:r w:rsidRPr="00BB33A1">
        <w:rPr>
          <w:rFonts w:ascii="Times New Roman" w:hAnsi="Times New Roman" w:cs="Times New Roman"/>
          <w:sz w:val="24"/>
          <w:szCs w:val="24"/>
          <w:lang w:val="es-ES_tradnl"/>
        </w:rPr>
        <w:t xml:space="preserve">Su estructura la encabeza el Congreso General y es dirigido por su Cacique General y Regionales. Se realizan Congresos Regionales anualmente y el Congreso General cada tres años. </w:t>
      </w:r>
    </w:p>
    <w:p w:rsidR="004A72DB" w:rsidRPr="00BB33A1" w:rsidRDefault="004A72DB" w:rsidP="004A72DB">
      <w:pPr>
        <w:spacing w:after="120"/>
        <w:jc w:val="both"/>
        <w:rPr>
          <w:rFonts w:ascii="Times New Roman" w:hAnsi="Times New Roman" w:cs="Times New Roman"/>
          <w:sz w:val="24"/>
          <w:szCs w:val="24"/>
          <w:lang w:val="es-ES_tradnl"/>
        </w:rPr>
      </w:pPr>
      <w:r w:rsidRPr="00BB33A1">
        <w:rPr>
          <w:rFonts w:ascii="Times New Roman" w:hAnsi="Times New Roman" w:cs="Times New Roman"/>
          <w:sz w:val="24"/>
          <w:szCs w:val="24"/>
          <w:lang w:val="es-ES_tradnl"/>
        </w:rPr>
        <w:t xml:space="preserve">Sus líderes son Cacique General y Caciques regionales que son escogidos por el voto, y representan a los habitantes ante el congreso local, regional o general. Tradicionalmente la sociedad Ngäbe-Bougle es liderada por el Sukia, dirigente religioso, místico y político; el Donguen, colaborador del Sukia y dirigente político de un sector; el Patriarca, cabeza de familia y los jefes de familia. </w:t>
      </w:r>
    </w:p>
    <w:p w:rsidR="004A72DB" w:rsidRPr="00BB33A1" w:rsidRDefault="004A72DB" w:rsidP="004A72DB">
      <w:pPr>
        <w:spacing w:after="120"/>
        <w:jc w:val="both"/>
        <w:rPr>
          <w:rFonts w:ascii="Times New Roman" w:hAnsi="Times New Roman" w:cs="Times New Roman"/>
          <w:sz w:val="24"/>
          <w:szCs w:val="24"/>
          <w:lang w:val="es-ES_tradnl"/>
        </w:rPr>
      </w:pPr>
      <w:r w:rsidRPr="00BB33A1">
        <w:rPr>
          <w:rFonts w:ascii="Times New Roman" w:hAnsi="Times New Roman" w:cs="Times New Roman"/>
          <w:sz w:val="24"/>
          <w:szCs w:val="24"/>
          <w:lang w:val="es-ES_tradnl"/>
        </w:rPr>
        <w:t>El Congreso General Ngäbe-Bougle y Campesino (CGNBC), es el más importante órgano político de la Comarca. La Junta Directiva elegida (Presidente, vicepresidente, secretaria y vocales) cubre el periodo de tiempo entre uno y otro Congreso General como directiva permanente ejecutando los acuerdos. El CGNBC está compuesto por tres Congresos Regionales que corresponden a las provincias de Chiriquí, Veraguas, y Bocas del Toro. Cada Congreso Regional está compuesto por Congresos Locales distritales. En el ámbito de corregimientos se nombran jefes inmediatos, cuya función es administración de justicia y también cada comunidad tiene un vocero. El CGNBC realiza asambleas bienales, en tanto que los Congresos Regionales y Locales se reúnen regularmente.</w:t>
      </w:r>
    </w:p>
    <w:p w:rsidR="004A72DB" w:rsidRPr="00BB33A1" w:rsidRDefault="004A72DB" w:rsidP="004A72DB">
      <w:pPr>
        <w:spacing w:after="120"/>
        <w:jc w:val="both"/>
        <w:rPr>
          <w:rFonts w:ascii="Times New Roman" w:hAnsi="Times New Roman" w:cs="Times New Roman"/>
          <w:sz w:val="24"/>
          <w:szCs w:val="24"/>
          <w:lang w:val="es-ES_tradnl"/>
        </w:rPr>
      </w:pPr>
      <w:r w:rsidRPr="00BB33A1">
        <w:rPr>
          <w:rFonts w:ascii="Times New Roman" w:hAnsi="Times New Roman" w:cs="Times New Roman"/>
          <w:sz w:val="24"/>
          <w:szCs w:val="24"/>
          <w:lang w:val="es-ES_tradnl"/>
        </w:rPr>
        <w:t>La presencia del Estado se expresa en los alcaldes, representantes de corregimiento y corregidores que generalmente son indígenas. La comarca se divide en tres regiones (provincias de Chiriquí, Bocas del Toro y Veraguas),  subdivididas a su vez en distritos y corregimientos. Para administrar el territorio se ubica tres tipos de autoridades:</w:t>
      </w:r>
    </w:p>
    <w:p w:rsidR="004A72DB" w:rsidRPr="00BB33A1" w:rsidRDefault="004A72DB" w:rsidP="00A73E36">
      <w:pPr>
        <w:pStyle w:val="Prrafodelista"/>
        <w:numPr>
          <w:ilvl w:val="0"/>
          <w:numId w:val="18"/>
        </w:numPr>
        <w:spacing w:after="120"/>
        <w:jc w:val="both"/>
        <w:rPr>
          <w:rFonts w:ascii="Times New Roman" w:hAnsi="Times New Roman" w:cs="Times New Roman"/>
          <w:sz w:val="24"/>
          <w:szCs w:val="24"/>
          <w:lang w:val="es-ES_tradnl"/>
        </w:rPr>
      </w:pPr>
      <w:r w:rsidRPr="00BB33A1">
        <w:rPr>
          <w:rFonts w:ascii="Times New Roman" w:hAnsi="Times New Roman" w:cs="Times New Roman"/>
          <w:sz w:val="24"/>
          <w:szCs w:val="24"/>
          <w:lang w:val="es-ES_tradnl"/>
        </w:rPr>
        <w:t>Las autoridades tradicionales: Cacique General, Cacique regional, Jefe Inmediato y Vocero</w:t>
      </w:r>
    </w:p>
    <w:p w:rsidR="004A72DB" w:rsidRPr="00BB33A1" w:rsidRDefault="004A72DB" w:rsidP="00A73E36">
      <w:pPr>
        <w:pStyle w:val="Prrafodelista"/>
        <w:numPr>
          <w:ilvl w:val="0"/>
          <w:numId w:val="18"/>
        </w:numPr>
        <w:spacing w:after="120"/>
        <w:jc w:val="both"/>
        <w:rPr>
          <w:rFonts w:ascii="Times New Roman" w:hAnsi="Times New Roman" w:cs="Times New Roman"/>
          <w:sz w:val="24"/>
          <w:szCs w:val="24"/>
          <w:lang w:val="es-ES_tradnl"/>
        </w:rPr>
      </w:pPr>
      <w:r w:rsidRPr="00BB33A1">
        <w:rPr>
          <w:rFonts w:ascii="Times New Roman" w:hAnsi="Times New Roman" w:cs="Times New Roman"/>
          <w:sz w:val="24"/>
          <w:szCs w:val="24"/>
          <w:lang w:val="es-ES_tradnl"/>
        </w:rPr>
        <w:t>Las autoridades de la Comarca: Los Presidentes del Congreso General, Congreso regional y Congreso Local.</w:t>
      </w:r>
    </w:p>
    <w:p w:rsidR="004A72DB" w:rsidRPr="00BB33A1" w:rsidRDefault="004A72DB" w:rsidP="00A73E36">
      <w:pPr>
        <w:pStyle w:val="Prrafodelista"/>
        <w:numPr>
          <w:ilvl w:val="0"/>
          <w:numId w:val="18"/>
        </w:numPr>
        <w:spacing w:after="120"/>
        <w:jc w:val="both"/>
        <w:rPr>
          <w:rFonts w:ascii="Times New Roman" w:hAnsi="Times New Roman" w:cs="Times New Roman"/>
          <w:sz w:val="24"/>
          <w:szCs w:val="24"/>
          <w:lang w:val="es-ES_tradnl"/>
        </w:rPr>
      </w:pPr>
      <w:r w:rsidRPr="00BB33A1">
        <w:rPr>
          <w:rFonts w:ascii="Times New Roman" w:hAnsi="Times New Roman" w:cs="Times New Roman"/>
          <w:sz w:val="24"/>
          <w:szCs w:val="24"/>
          <w:lang w:val="es-ES_tradnl"/>
        </w:rPr>
        <w:t>Las autoridades estatales: El Gobernador Comarcal, Consejo de Coordinación Comarcal, Alcalde Comarcal, Concejo Municipal Comarcal y Corregimientos que tienen la misma configuración que el resto del país.</w:t>
      </w:r>
    </w:p>
    <w:p w:rsidR="004A72DB" w:rsidRDefault="004A72DB" w:rsidP="004A72DB">
      <w:pPr>
        <w:spacing w:after="120"/>
        <w:jc w:val="both"/>
        <w:rPr>
          <w:rFonts w:ascii="Times New Roman" w:hAnsi="Times New Roman" w:cs="Times New Roman"/>
          <w:sz w:val="24"/>
          <w:szCs w:val="24"/>
          <w:lang w:val="es-ES_tradnl"/>
        </w:rPr>
      </w:pPr>
      <w:r w:rsidRPr="00BB33A1">
        <w:rPr>
          <w:rFonts w:ascii="Times New Roman" w:hAnsi="Times New Roman" w:cs="Times New Roman"/>
          <w:sz w:val="24"/>
          <w:szCs w:val="24"/>
          <w:lang w:val="es-ES_tradnl"/>
        </w:rPr>
        <w:t>La Ley 10 de 1997 que establece la Comarca Ngäbe-Bougle (CNB) también señala en su capítulo dos, que las tierras serán de propiedad colectiva, y no podrán ser sujetas de apropiación privada ni enajenadas bajo ningún título, tocándole a la Carta Orgánica reglamentar el régimen de uso y usufructo de la propiedad colectiva. Con relación a los recursos naturales, se permite la exploración y extracción, sin establecerse el rol que deben desempeñar las autoridades comarcales en cuanto a otorgar concesiones en el espacio geográfico comarcal. Las comunidades participan pero más bien solo en el ámbito de la información.</w:t>
      </w:r>
    </w:p>
    <w:p w:rsidR="004A72DB" w:rsidRPr="00BB33A1" w:rsidRDefault="004A72DB" w:rsidP="00BB33A1">
      <w:pPr>
        <w:spacing w:after="120"/>
        <w:rPr>
          <w:rFonts w:cs="Times New Roman"/>
          <w:b/>
          <w:i/>
          <w:color w:val="17365D" w:themeColor="text2" w:themeShade="BF"/>
          <w:sz w:val="28"/>
          <w:szCs w:val="24"/>
          <w:lang w:val="es-ES_tradnl"/>
        </w:rPr>
      </w:pPr>
      <w:r w:rsidRPr="00BB33A1">
        <w:rPr>
          <w:rFonts w:cs="Times New Roman"/>
          <w:b/>
          <w:i/>
          <w:color w:val="17365D" w:themeColor="text2" w:themeShade="BF"/>
          <w:sz w:val="28"/>
          <w:szCs w:val="24"/>
          <w:lang w:val="es-ES_tradnl"/>
        </w:rPr>
        <w:t>Comarca Emberá Wounaan</w:t>
      </w:r>
    </w:p>
    <w:p w:rsidR="004A72DB" w:rsidRPr="00BB33A1" w:rsidRDefault="004A72DB" w:rsidP="004A72DB">
      <w:pPr>
        <w:spacing w:after="120"/>
        <w:jc w:val="both"/>
        <w:rPr>
          <w:rFonts w:ascii="Times New Roman" w:hAnsi="Times New Roman" w:cs="Times New Roman"/>
          <w:sz w:val="24"/>
          <w:szCs w:val="24"/>
          <w:lang w:val="es-ES_tradnl"/>
        </w:rPr>
      </w:pPr>
      <w:r w:rsidRPr="00BB33A1">
        <w:rPr>
          <w:rFonts w:ascii="Times New Roman" w:hAnsi="Times New Roman" w:cs="Times New Roman"/>
          <w:sz w:val="24"/>
          <w:szCs w:val="24"/>
          <w:lang w:val="es-ES_tradnl"/>
        </w:rPr>
        <w:t>Constituida mediante  ley 22 de  8 de noviembre de 1983,  ley que desafecta  dos  áreas territoriales de la provincia del Darién y se establecen dos municipio:  la Cémaco y Sambú de igual manera se reconoce la  estructura tradicional de pueblo Emberá-Wounáan que se denomina El Congreso General, así como  las autoridades tradicionales de la Comarca como son  el Cacique general de la comarca, los Caciques Regionales (Cémaco y Sambú) y el Nokó/ra como la autoridad local comunitaria y los Zarra Papam como los guardias de seguridad comunitaria.</w:t>
      </w:r>
    </w:p>
    <w:p w:rsidR="004A72DB" w:rsidRPr="00BB33A1" w:rsidRDefault="004A72DB" w:rsidP="004A72DB">
      <w:pPr>
        <w:spacing w:after="120"/>
        <w:jc w:val="both"/>
        <w:rPr>
          <w:rFonts w:ascii="Times New Roman" w:hAnsi="Times New Roman" w:cs="Times New Roman"/>
          <w:sz w:val="24"/>
          <w:szCs w:val="24"/>
          <w:lang w:val="es-ES_tradnl"/>
        </w:rPr>
      </w:pPr>
      <w:r w:rsidRPr="00BB33A1">
        <w:rPr>
          <w:rFonts w:ascii="Times New Roman" w:hAnsi="Times New Roman" w:cs="Times New Roman"/>
          <w:sz w:val="24"/>
          <w:szCs w:val="24"/>
          <w:lang w:val="es-ES_tradnl"/>
        </w:rPr>
        <w:t>La ley reconoce una estructura de un gobierno y administración tradicional del pueblo Emberá-Wounáan cobijado dentro un territorio que abarca 4,383 Km³. Además se establecen dos municipios comarca la Cémaco  y de Sambú. Y se  establecen dos sistemas de gobierno: el tradicional  y el gubernamental:</w:t>
      </w:r>
    </w:p>
    <w:p w:rsidR="004A72DB" w:rsidRPr="00BB33A1" w:rsidRDefault="004A72DB" w:rsidP="004A72DB">
      <w:pPr>
        <w:spacing w:after="120"/>
        <w:jc w:val="both"/>
        <w:rPr>
          <w:rFonts w:ascii="Times New Roman" w:hAnsi="Times New Roman" w:cs="Times New Roman"/>
          <w:sz w:val="24"/>
          <w:szCs w:val="24"/>
          <w:lang w:val="es-ES_tradnl"/>
        </w:rPr>
      </w:pPr>
      <w:r w:rsidRPr="00BB33A1">
        <w:rPr>
          <w:rFonts w:ascii="Times New Roman" w:hAnsi="Times New Roman" w:cs="Times New Roman"/>
          <w:sz w:val="24"/>
          <w:szCs w:val="24"/>
          <w:lang w:val="es-ES_tradnl"/>
        </w:rPr>
        <w:t xml:space="preserve">El decreto de gabinete No 84 de 9 de abril de 1999, decreta las forma de la administración  basado en la implementación  de la Ley 22, estable norma y responsabilidades y funciones de las autoridades, tradicionales y locales (caciques, Congresos  y Nokora). </w:t>
      </w:r>
    </w:p>
    <w:p w:rsidR="004A72DB" w:rsidRPr="00BB33A1" w:rsidRDefault="004A72DB" w:rsidP="004A72DB">
      <w:pPr>
        <w:spacing w:after="120"/>
        <w:jc w:val="both"/>
        <w:rPr>
          <w:rFonts w:ascii="Times New Roman" w:hAnsi="Times New Roman" w:cs="Times New Roman"/>
          <w:b/>
          <w:sz w:val="24"/>
          <w:szCs w:val="24"/>
          <w:lang w:val="es-ES_tradnl"/>
        </w:rPr>
      </w:pPr>
      <w:r w:rsidRPr="00BB33A1">
        <w:rPr>
          <w:rFonts w:ascii="Times New Roman" w:hAnsi="Times New Roman" w:cs="Times New Roman"/>
          <w:b/>
          <w:sz w:val="24"/>
          <w:szCs w:val="24"/>
          <w:lang w:val="es-ES_tradnl"/>
        </w:rPr>
        <w:t xml:space="preserve">Gobierno tradicional: el Congreso General  Embera Wounaan </w:t>
      </w:r>
    </w:p>
    <w:p w:rsidR="004A72DB" w:rsidRPr="00BB33A1" w:rsidRDefault="004A72DB" w:rsidP="004A72DB">
      <w:pPr>
        <w:spacing w:after="120"/>
        <w:jc w:val="both"/>
        <w:rPr>
          <w:rFonts w:ascii="Times New Roman" w:hAnsi="Times New Roman" w:cs="Times New Roman"/>
          <w:sz w:val="24"/>
          <w:szCs w:val="24"/>
          <w:lang w:val="es-ES_tradnl"/>
        </w:rPr>
      </w:pPr>
      <w:r w:rsidRPr="00BB33A1">
        <w:rPr>
          <w:rFonts w:ascii="Times New Roman" w:hAnsi="Times New Roman" w:cs="Times New Roman"/>
          <w:sz w:val="24"/>
          <w:szCs w:val="24"/>
          <w:lang w:val="es-ES_tradnl"/>
        </w:rPr>
        <w:t xml:space="preserve">El Congreso General  es la estructura tradicional de expresión  y de decisión  a nivel superior o político del pueblo Emberá-Wounáan,  y se reúne cada dos años  por mandato de la  y se rige a través  una Junta Directiva, escogido por periodo de 5 años con oportunidad  de reelegirse  por un periodo más.  </w:t>
      </w:r>
    </w:p>
    <w:p w:rsidR="004A72DB" w:rsidRPr="00BB33A1" w:rsidRDefault="004A72DB" w:rsidP="004A72DB">
      <w:pPr>
        <w:spacing w:after="120"/>
        <w:jc w:val="both"/>
        <w:rPr>
          <w:rFonts w:ascii="Times New Roman" w:hAnsi="Times New Roman" w:cs="Times New Roman"/>
          <w:sz w:val="24"/>
          <w:szCs w:val="24"/>
          <w:lang w:val="es-ES_tradnl"/>
        </w:rPr>
      </w:pPr>
      <w:r w:rsidRPr="00BB33A1">
        <w:rPr>
          <w:rFonts w:ascii="Times New Roman" w:hAnsi="Times New Roman" w:cs="Times New Roman"/>
          <w:sz w:val="24"/>
          <w:szCs w:val="24"/>
          <w:lang w:val="es-ES_tradnl"/>
        </w:rPr>
        <w:t>El Cacique General también electo de forma tradicional por un periodo de 5 años con oportunidad  de ser reelecto  por un periodo más.</w:t>
      </w:r>
    </w:p>
    <w:p w:rsidR="004A72DB" w:rsidRPr="00BB33A1" w:rsidRDefault="004A72DB" w:rsidP="004A72DB">
      <w:pPr>
        <w:spacing w:after="120"/>
        <w:jc w:val="both"/>
        <w:rPr>
          <w:rFonts w:ascii="Times New Roman" w:hAnsi="Times New Roman" w:cs="Times New Roman"/>
          <w:sz w:val="24"/>
          <w:szCs w:val="24"/>
          <w:lang w:val="es-ES_tradnl"/>
        </w:rPr>
      </w:pPr>
      <w:r w:rsidRPr="00BB33A1">
        <w:rPr>
          <w:rFonts w:ascii="Times New Roman" w:hAnsi="Times New Roman" w:cs="Times New Roman"/>
          <w:sz w:val="24"/>
          <w:szCs w:val="24"/>
          <w:lang w:val="es-ES_tradnl"/>
        </w:rPr>
        <w:t>Además  funcionan a niveles regionales los Congresos Regionales que ejercen la mismas funciones  a nivel  regional  o por  distrito,  también  se  reglamenta  a través de una Junta Directiva  y su cacique regional.</w:t>
      </w:r>
    </w:p>
    <w:p w:rsidR="004A72DB" w:rsidRPr="00BB33A1" w:rsidRDefault="004A72DB" w:rsidP="004A72DB">
      <w:pPr>
        <w:spacing w:after="120"/>
        <w:jc w:val="both"/>
        <w:rPr>
          <w:rFonts w:ascii="Times New Roman" w:hAnsi="Times New Roman" w:cs="Times New Roman"/>
          <w:sz w:val="24"/>
          <w:szCs w:val="24"/>
          <w:lang w:val="es-ES_tradnl"/>
        </w:rPr>
      </w:pPr>
      <w:r w:rsidRPr="00BB33A1">
        <w:rPr>
          <w:rFonts w:ascii="Times New Roman" w:hAnsi="Times New Roman" w:cs="Times New Roman"/>
          <w:sz w:val="24"/>
          <w:szCs w:val="24"/>
          <w:lang w:val="es-ES_tradnl"/>
        </w:rPr>
        <w:t>A Nivel local o comunitario se reconoce la existencia de los Congresos Locales junto con el Nokó de la comunidad, el cual ejerce la administración local comunitaria. Reunidos todos los Nokora forma los que se denomina  el Consejo de Nokora funciona como una estructura de consulta de las autoridades tradicionales (Caciques y Congresos)</w:t>
      </w:r>
    </w:p>
    <w:p w:rsidR="004A72DB" w:rsidRPr="00BB33A1" w:rsidRDefault="00086F23" w:rsidP="00086F23">
      <w:pPr>
        <w:spacing w:after="120"/>
        <w:jc w:val="both"/>
        <w:rPr>
          <w:rFonts w:ascii="Times New Roman" w:hAnsi="Times New Roman" w:cs="Times New Roman"/>
          <w:b/>
          <w:sz w:val="24"/>
          <w:szCs w:val="24"/>
          <w:lang w:val="es-ES_tradnl"/>
        </w:rPr>
      </w:pPr>
      <w:r w:rsidRPr="00BB33A1">
        <w:rPr>
          <w:rFonts w:ascii="Times New Roman" w:hAnsi="Times New Roman" w:cs="Times New Roman"/>
          <w:b/>
          <w:sz w:val="24"/>
          <w:szCs w:val="24"/>
          <w:lang w:val="es-ES_tradnl"/>
        </w:rPr>
        <w:t>A</w:t>
      </w:r>
      <w:r w:rsidR="004A72DB" w:rsidRPr="00BB33A1">
        <w:rPr>
          <w:rFonts w:ascii="Times New Roman" w:hAnsi="Times New Roman" w:cs="Times New Roman"/>
          <w:b/>
          <w:sz w:val="24"/>
          <w:szCs w:val="24"/>
          <w:lang w:val="es-ES_tradnl"/>
        </w:rPr>
        <w:t xml:space="preserve"> nivel  de la estructura  gubernam</w:t>
      </w:r>
      <w:r w:rsidRPr="00BB33A1">
        <w:rPr>
          <w:rFonts w:ascii="Times New Roman" w:hAnsi="Times New Roman" w:cs="Times New Roman"/>
          <w:b/>
          <w:sz w:val="24"/>
          <w:szCs w:val="24"/>
          <w:lang w:val="es-ES_tradnl"/>
        </w:rPr>
        <w:t>e</w:t>
      </w:r>
      <w:r w:rsidR="004A72DB" w:rsidRPr="00BB33A1">
        <w:rPr>
          <w:rFonts w:ascii="Times New Roman" w:hAnsi="Times New Roman" w:cs="Times New Roman"/>
          <w:b/>
          <w:sz w:val="24"/>
          <w:szCs w:val="24"/>
          <w:lang w:val="es-ES_tradnl"/>
        </w:rPr>
        <w:t xml:space="preserve">ntal </w:t>
      </w:r>
    </w:p>
    <w:p w:rsidR="004A72DB" w:rsidRPr="00BB33A1" w:rsidRDefault="004A72DB" w:rsidP="00086F23">
      <w:pPr>
        <w:spacing w:after="120"/>
        <w:jc w:val="both"/>
        <w:rPr>
          <w:rFonts w:ascii="Times New Roman" w:hAnsi="Times New Roman" w:cs="Times New Roman"/>
          <w:sz w:val="24"/>
          <w:szCs w:val="24"/>
          <w:lang w:val="es-ES_tradnl"/>
        </w:rPr>
      </w:pPr>
      <w:r w:rsidRPr="00BB33A1">
        <w:rPr>
          <w:rFonts w:ascii="Times New Roman" w:hAnsi="Times New Roman" w:cs="Times New Roman"/>
          <w:sz w:val="24"/>
          <w:szCs w:val="24"/>
          <w:lang w:val="es-ES_tradnl"/>
        </w:rPr>
        <w:t xml:space="preserve">El Gobernador Comarcal es nombrado por el Gobierno electo y ejerce el cargo de representación del Presidente de la República en la comarca, además regenta y dirige el funcionamiento de las instituciones existentes dentro  de la comarca.  </w:t>
      </w:r>
    </w:p>
    <w:p w:rsidR="004A72DB" w:rsidRPr="00BB33A1" w:rsidRDefault="004A72DB" w:rsidP="00086F23">
      <w:pPr>
        <w:spacing w:after="120"/>
        <w:jc w:val="both"/>
        <w:rPr>
          <w:rFonts w:ascii="Times New Roman" w:hAnsi="Times New Roman" w:cs="Times New Roman"/>
          <w:sz w:val="24"/>
          <w:szCs w:val="24"/>
          <w:lang w:val="es-ES_tradnl"/>
        </w:rPr>
      </w:pPr>
      <w:r w:rsidRPr="00BB33A1">
        <w:rPr>
          <w:rFonts w:ascii="Times New Roman" w:hAnsi="Times New Roman" w:cs="Times New Roman"/>
          <w:sz w:val="24"/>
          <w:szCs w:val="24"/>
          <w:lang w:val="es-ES_tradnl"/>
        </w:rPr>
        <w:t xml:space="preserve">Los alcaldes de Cémaco y Sambú, cinco representantes  de corregimientos y dos concejales son electos cada cinco años.  </w:t>
      </w:r>
    </w:p>
    <w:p w:rsidR="004A72DB" w:rsidRPr="00BB33A1" w:rsidRDefault="00086F23" w:rsidP="00BB33A1">
      <w:pPr>
        <w:spacing w:after="120"/>
        <w:rPr>
          <w:rFonts w:cs="Times New Roman"/>
          <w:b/>
          <w:i/>
          <w:color w:val="17365D" w:themeColor="text2" w:themeShade="BF"/>
          <w:sz w:val="28"/>
          <w:szCs w:val="24"/>
          <w:lang w:val="es-ES_tradnl"/>
        </w:rPr>
      </w:pPr>
      <w:r w:rsidRPr="00BB33A1">
        <w:rPr>
          <w:rFonts w:cs="Times New Roman"/>
          <w:b/>
          <w:i/>
          <w:color w:val="17365D" w:themeColor="text2" w:themeShade="BF"/>
          <w:sz w:val="28"/>
          <w:szCs w:val="24"/>
          <w:lang w:val="es-ES_tradnl"/>
        </w:rPr>
        <w:t>Comarca Kuna de Wargandi</w:t>
      </w:r>
    </w:p>
    <w:p w:rsidR="004A72DB" w:rsidRPr="00BB33A1" w:rsidRDefault="004A72DB" w:rsidP="00086F23">
      <w:pPr>
        <w:spacing w:after="120"/>
        <w:jc w:val="both"/>
        <w:rPr>
          <w:rFonts w:ascii="Times New Roman" w:hAnsi="Times New Roman" w:cs="Times New Roman"/>
          <w:sz w:val="24"/>
          <w:szCs w:val="24"/>
          <w:lang w:val="es-ES_tradnl"/>
        </w:rPr>
      </w:pPr>
      <w:r w:rsidRPr="00BB33A1">
        <w:rPr>
          <w:rFonts w:ascii="Times New Roman" w:hAnsi="Times New Roman" w:cs="Times New Roman"/>
          <w:sz w:val="24"/>
          <w:szCs w:val="24"/>
          <w:lang w:val="es-ES_tradnl"/>
        </w:rPr>
        <w:t xml:space="preserve">La Comarca Kuna de Wargandi fue creada por la Ley No. 34 de 25 de julio de 2000 y reglamentada por el Decreto Ejecutivo No. 414 de 22 de octubre de 2008, por la cual se adopta la Carta Orgánica Administrativa de la Comarca Kuna de Wargandi.  </w:t>
      </w:r>
    </w:p>
    <w:p w:rsidR="004A72DB" w:rsidRPr="00BB33A1" w:rsidRDefault="004A72DB" w:rsidP="00086F23">
      <w:pPr>
        <w:spacing w:after="120"/>
        <w:jc w:val="both"/>
        <w:rPr>
          <w:rFonts w:ascii="Times New Roman" w:hAnsi="Times New Roman" w:cs="Times New Roman"/>
          <w:b/>
          <w:sz w:val="24"/>
          <w:szCs w:val="24"/>
          <w:lang w:val="es-ES_tradnl"/>
        </w:rPr>
      </w:pPr>
      <w:r w:rsidRPr="00BB33A1">
        <w:rPr>
          <w:rFonts w:ascii="Times New Roman" w:hAnsi="Times New Roman" w:cs="Times New Roman"/>
          <w:b/>
          <w:sz w:val="24"/>
          <w:szCs w:val="24"/>
          <w:lang w:val="es-ES_tradnl"/>
        </w:rPr>
        <w:t>Congreso General Kuna</w:t>
      </w:r>
    </w:p>
    <w:p w:rsidR="004A72DB" w:rsidRPr="00BB33A1" w:rsidRDefault="004A72DB" w:rsidP="00086F23">
      <w:pPr>
        <w:spacing w:after="120"/>
        <w:jc w:val="both"/>
        <w:rPr>
          <w:rFonts w:ascii="Times New Roman" w:hAnsi="Times New Roman" w:cs="Times New Roman"/>
          <w:sz w:val="24"/>
          <w:szCs w:val="24"/>
          <w:lang w:val="es-ES_tradnl"/>
        </w:rPr>
      </w:pPr>
      <w:r w:rsidRPr="00BB33A1">
        <w:rPr>
          <w:rFonts w:ascii="Times New Roman" w:hAnsi="Times New Roman" w:cs="Times New Roman"/>
          <w:sz w:val="24"/>
          <w:szCs w:val="24"/>
          <w:lang w:val="es-ES_tradnl"/>
        </w:rPr>
        <w:t>El máximo organismo tradicional de la Comarca de Wargandi es el Congreso General, y es considera como un organismo político administrativo tradicional de deliberación y decisión. El Congreso General está integrado por los Caciques Generales, la Junta Directiva del Congreso y diez delegados electos por las comunidades, todos con derecho a voz y voto.</w:t>
      </w:r>
    </w:p>
    <w:p w:rsidR="004A72DB" w:rsidRPr="00BB33A1" w:rsidRDefault="004A72DB" w:rsidP="00086F23">
      <w:pPr>
        <w:spacing w:after="120"/>
        <w:jc w:val="both"/>
        <w:rPr>
          <w:rFonts w:ascii="Times New Roman" w:hAnsi="Times New Roman" w:cs="Times New Roman"/>
          <w:sz w:val="24"/>
          <w:szCs w:val="24"/>
          <w:lang w:val="es-ES_tradnl"/>
        </w:rPr>
      </w:pPr>
      <w:r w:rsidRPr="00BB33A1">
        <w:rPr>
          <w:rFonts w:ascii="Times New Roman" w:hAnsi="Times New Roman" w:cs="Times New Roman"/>
          <w:sz w:val="24"/>
          <w:szCs w:val="24"/>
          <w:lang w:val="es-ES_tradnl"/>
        </w:rPr>
        <w:t>Igualmente podrán participar en el Congreso solo con derecho a voz el representante de corregimiento, los invitados especiales y los representantes del gobierno.</w:t>
      </w:r>
    </w:p>
    <w:p w:rsidR="004A72DB" w:rsidRPr="00BB33A1" w:rsidRDefault="004A72DB" w:rsidP="00086F23">
      <w:pPr>
        <w:spacing w:after="120"/>
        <w:jc w:val="both"/>
        <w:rPr>
          <w:rFonts w:ascii="Times New Roman" w:hAnsi="Times New Roman" w:cs="Times New Roman"/>
          <w:b/>
          <w:sz w:val="24"/>
          <w:szCs w:val="24"/>
          <w:lang w:val="es-ES_tradnl"/>
        </w:rPr>
      </w:pPr>
      <w:r w:rsidRPr="00BB33A1">
        <w:rPr>
          <w:rFonts w:ascii="Times New Roman" w:hAnsi="Times New Roman" w:cs="Times New Roman"/>
          <w:b/>
          <w:sz w:val="24"/>
          <w:szCs w:val="24"/>
          <w:lang w:val="es-ES_tradnl"/>
        </w:rPr>
        <w:t>Junta Directiva</w:t>
      </w:r>
    </w:p>
    <w:p w:rsidR="004A72DB" w:rsidRPr="00BB33A1" w:rsidRDefault="004A72DB" w:rsidP="00086F23">
      <w:pPr>
        <w:spacing w:after="120"/>
        <w:jc w:val="both"/>
        <w:rPr>
          <w:rFonts w:ascii="Times New Roman" w:hAnsi="Times New Roman" w:cs="Times New Roman"/>
          <w:sz w:val="24"/>
          <w:szCs w:val="24"/>
          <w:lang w:val="es-ES_tradnl"/>
        </w:rPr>
      </w:pPr>
      <w:r w:rsidRPr="00BB33A1">
        <w:rPr>
          <w:rFonts w:ascii="Times New Roman" w:hAnsi="Times New Roman" w:cs="Times New Roman"/>
          <w:sz w:val="24"/>
          <w:szCs w:val="24"/>
          <w:lang w:val="es-ES_tradnl"/>
        </w:rPr>
        <w:t>Otra instancia dentro del Congreso General Kuna de Wargandi es la Junta Directiva, que está conformada por el presidente, vice-presidente, secretario, sub-secretario, tesorero y fiscal.  Durante el receso del Congreso los caciques generales y la Junta Directiva atienden los asuntos de la Comarca.</w:t>
      </w:r>
    </w:p>
    <w:p w:rsidR="004A72DB" w:rsidRPr="00BB33A1" w:rsidRDefault="004A72DB" w:rsidP="00086F23">
      <w:pPr>
        <w:spacing w:after="120"/>
        <w:jc w:val="both"/>
        <w:rPr>
          <w:rFonts w:ascii="Times New Roman" w:hAnsi="Times New Roman" w:cs="Times New Roman"/>
          <w:b/>
          <w:sz w:val="24"/>
          <w:szCs w:val="24"/>
          <w:lang w:val="es-ES_tradnl"/>
        </w:rPr>
      </w:pPr>
      <w:r w:rsidRPr="00BB33A1">
        <w:rPr>
          <w:rFonts w:ascii="Times New Roman" w:hAnsi="Times New Roman" w:cs="Times New Roman"/>
          <w:b/>
          <w:sz w:val="24"/>
          <w:szCs w:val="24"/>
          <w:lang w:val="es-ES_tradnl"/>
        </w:rPr>
        <w:t>Congreso Local</w:t>
      </w:r>
    </w:p>
    <w:p w:rsidR="004A72DB" w:rsidRPr="00BB33A1" w:rsidRDefault="004A72DB" w:rsidP="00086F23">
      <w:pPr>
        <w:spacing w:after="120"/>
        <w:jc w:val="both"/>
        <w:rPr>
          <w:rFonts w:ascii="Times New Roman" w:hAnsi="Times New Roman" w:cs="Times New Roman"/>
          <w:sz w:val="24"/>
          <w:szCs w:val="24"/>
          <w:lang w:val="es-ES_tradnl"/>
        </w:rPr>
      </w:pPr>
      <w:r w:rsidRPr="00BB33A1">
        <w:rPr>
          <w:rFonts w:ascii="Times New Roman" w:hAnsi="Times New Roman" w:cs="Times New Roman"/>
          <w:sz w:val="24"/>
          <w:szCs w:val="24"/>
          <w:lang w:val="es-ES_tradnl"/>
        </w:rPr>
        <w:t>A diferencia de la Comarca Emberá-Wounaan y la Ngöbe-Bugle, la de Wargandi no tiene organizada el Congreso Regional, ya que no tiene necesidad de organizarse regionalmente. El Congreso Local es el máximo organismo de cada comunidad y se rigen de acuerdo a las normas consuetudinarias propias de la cultura del Pueblo Kuna. Es un organismo de carácter social, cultural, religioso, político y administrativo donde se ventilan todos los asuntos concernientes al gobierno de la comunidad.</w:t>
      </w:r>
    </w:p>
    <w:p w:rsidR="004A72DB" w:rsidRPr="00BB33A1" w:rsidRDefault="004A72DB" w:rsidP="00086F23">
      <w:pPr>
        <w:spacing w:after="120"/>
        <w:jc w:val="both"/>
        <w:rPr>
          <w:rFonts w:ascii="Times New Roman" w:hAnsi="Times New Roman" w:cs="Times New Roman"/>
          <w:sz w:val="24"/>
          <w:szCs w:val="24"/>
          <w:lang w:val="es-ES_tradnl"/>
        </w:rPr>
      </w:pPr>
      <w:r w:rsidRPr="00BB33A1">
        <w:rPr>
          <w:rFonts w:ascii="Times New Roman" w:hAnsi="Times New Roman" w:cs="Times New Roman"/>
          <w:sz w:val="24"/>
          <w:szCs w:val="24"/>
          <w:lang w:val="es-ES_tradnl"/>
        </w:rPr>
        <w:t>Sus atribuciones consisten en coordinar la ejecución de las obras de utilidad para la comunidad, aprobar o improbar programas y proyectos de desarrollo, dictar medidas para el desarrollo de la comunidad, entre otras funciones.</w:t>
      </w:r>
    </w:p>
    <w:p w:rsidR="004A72DB" w:rsidRPr="00BB33A1" w:rsidRDefault="004A72DB" w:rsidP="00086F23">
      <w:pPr>
        <w:spacing w:after="120"/>
        <w:jc w:val="both"/>
        <w:rPr>
          <w:rFonts w:ascii="Times New Roman" w:hAnsi="Times New Roman" w:cs="Times New Roman"/>
          <w:sz w:val="24"/>
          <w:szCs w:val="24"/>
          <w:lang w:val="es-ES_tradnl"/>
        </w:rPr>
      </w:pPr>
      <w:r w:rsidRPr="00BB33A1">
        <w:rPr>
          <w:rFonts w:ascii="Times New Roman" w:hAnsi="Times New Roman" w:cs="Times New Roman"/>
          <w:sz w:val="24"/>
          <w:szCs w:val="24"/>
          <w:lang w:val="es-ES_tradnl"/>
        </w:rPr>
        <w:t>Las decisiones que toma el Congreso Local son a nivel de la comunidad, es decir, proyectos que solo se realizarán en las comunidades. En cambio proyectos que tengan una envergadura en toda la Comarca deberán ser considerados en el Congreso General.</w:t>
      </w:r>
    </w:p>
    <w:p w:rsidR="004A72DB" w:rsidRPr="00BB33A1" w:rsidRDefault="004A72DB" w:rsidP="004A72DB">
      <w:pPr>
        <w:spacing w:after="120"/>
        <w:jc w:val="both"/>
        <w:rPr>
          <w:rFonts w:ascii="Times New Roman" w:hAnsi="Times New Roman" w:cs="Times New Roman"/>
          <w:sz w:val="24"/>
          <w:szCs w:val="24"/>
          <w:lang w:val="es-ES_tradnl"/>
        </w:rPr>
      </w:pPr>
      <w:r w:rsidRPr="00BB33A1">
        <w:rPr>
          <w:rFonts w:ascii="Times New Roman" w:hAnsi="Times New Roman" w:cs="Times New Roman"/>
          <w:sz w:val="24"/>
          <w:szCs w:val="24"/>
          <w:lang w:val="es-ES_tradnl"/>
        </w:rPr>
        <w:t>La autoridad y representante legal de la comunidad es el sáhila de la comunidad.</w:t>
      </w:r>
    </w:p>
    <w:p w:rsidR="00086F23" w:rsidRPr="00BB33A1" w:rsidRDefault="00086F23" w:rsidP="004A72DB">
      <w:pPr>
        <w:spacing w:after="120"/>
        <w:jc w:val="both"/>
        <w:rPr>
          <w:rFonts w:ascii="Times New Roman" w:hAnsi="Times New Roman" w:cs="Times New Roman"/>
          <w:sz w:val="24"/>
          <w:szCs w:val="24"/>
          <w:lang w:val="es-ES_tradnl"/>
        </w:rPr>
        <w:sectPr w:rsidR="00086F23" w:rsidRPr="00BB33A1" w:rsidSect="005B3243">
          <w:headerReference w:type="default" r:id="rId56"/>
          <w:footerReference w:type="default" r:id="rId57"/>
          <w:pgSz w:w="11907" w:h="16839" w:code="9"/>
          <w:pgMar w:top="1440" w:right="1080" w:bottom="1440" w:left="1080" w:header="90" w:footer="0" w:gutter="0"/>
          <w:cols w:space="720"/>
          <w:docGrid w:linePitch="360"/>
        </w:sectPr>
      </w:pPr>
    </w:p>
    <w:p w:rsidR="00A91B04" w:rsidRPr="00905910" w:rsidRDefault="00A73E36" w:rsidP="00A91B04">
      <w:pPr>
        <w:spacing w:after="120"/>
        <w:rPr>
          <w:rFonts w:cs="Times New Roman"/>
          <w:b/>
          <w:color w:val="17365D" w:themeColor="text2" w:themeShade="BF"/>
          <w:sz w:val="28"/>
          <w:szCs w:val="24"/>
          <w:lang w:val="es-ES_tradnl"/>
        </w:rPr>
        <w:sectPr w:rsidR="00A91B04" w:rsidRPr="00905910" w:rsidSect="005B3243">
          <w:pgSz w:w="11907" w:h="16839" w:code="9"/>
          <w:pgMar w:top="1440" w:right="1080" w:bottom="1440" w:left="1080" w:header="90" w:footer="0" w:gutter="0"/>
          <w:cols w:space="720"/>
          <w:docGrid w:linePitch="360"/>
        </w:sectPr>
      </w:pPr>
      <w:r>
        <w:rPr>
          <w:rFonts w:cs="Times New Roman"/>
          <w:b/>
          <w:color w:val="17365D" w:themeColor="text2" w:themeShade="BF"/>
          <w:sz w:val="28"/>
          <w:szCs w:val="24"/>
          <w:lang w:val="es-ES_tradnl"/>
        </w:rPr>
        <w:t>ANEJO 7</w:t>
      </w:r>
      <w:r w:rsidR="00A91B04" w:rsidRPr="00905910">
        <w:rPr>
          <w:rFonts w:cs="Times New Roman"/>
          <w:b/>
          <w:color w:val="17365D" w:themeColor="text2" w:themeShade="BF"/>
          <w:sz w:val="28"/>
          <w:szCs w:val="24"/>
          <w:lang w:val="es-ES_tradnl"/>
        </w:rPr>
        <w:t>.</w:t>
      </w:r>
      <w:r w:rsidR="00A91B04" w:rsidRPr="00905910">
        <w:rPr>
          <w:rFonts w:cs="Times New Roman"/>
          <w:b/>
          <w:color w:val="17365D" w:themeColor="text2" w:themeShade="BF"/>
          <w:sz w:val="28"/>
          <w:szCs w:val="24"/>
          <w:lang w:val="es-ES_tradnl"/>
        </w:rPr>
        <w:tab/>
        <w:t>LISTA DE DOCUMENTOS REVISADOS EN EL MARCO DE LA EVALUACIÓN</w:t>
      </w:r>
    </w:p>
    <w:p w:rsidR="00A91B04" w:rsidRPr="008815F5" w:rsidRDefault="00A91B04" w:rsidP="008815F5">
      <w:pPr>
        <w:spacing w:after="120"/>
        <w:rPr>
          <w:rFonts w:cs="Times New Roman"/>
          <w:b/>
          <w:i/>
          <w:color w:val="17365D" w:themeColor="text2" w:themeShade="BF"/>
          <w:sz w:val="28"/>
          <w:szCs w:val="24"/>
          <w:lang w:val="es-ES_tradnl"/>
        </w:rPr>
      </w:pPr>
      <w:r w:rsidRPr="008815F5">
        <w:rPr>
          <w:rFonts w:cs="Times New Roman"/>
          <w:b/>
          <w:i/>
          <w:color w:val="17365D" w:themeColor="text2" w:themeShade="BF"/>
          <w:sz w:val="28"/>
          <w:szCs w:val="24"/>
          <w:lang w:val="es-ES_tradnl"/>
        </w:rPr>
        <w:t>Documentos del FODM</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Guía para la Ejecución de PCs del FODM</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Guía para el Seguimiento y la Evaluación del FODM</w:t>
      </w:r>
    </w:p>
    <w:p w:rsidR="00A91B04" w:rsidRPr="008815F5" w:rsidRDefault="00A91B04" w:rsidP="008815F5">
      <w:pPr>
        <w:spacing w:after="120"/>
        <w:rPr>
          <w:rFonts w:cs="Times New Roman"/>
          <w:b/>
          <w:i/>
          <w:color w:val="17365D" w:themeColor="text2" w:themeShade="BF"/>
          <w:sz w:val="28"/>
          <w:szCs w:val="24"/>
          <w:lang w:val="es-ES_tradnl"/>
        </w:rPr>
      </w:pPr>
      <w:r w:rsidRPr="008815F5">
        <w:rPr>
          <w:rFonts w:cs="Times New Roman"/>
          <w:b/>
          <w:i/>
          <w:color w:val="17365D" w:themeColor="text2" w:themeShade="BF"/>
          <w:sz w:val="28"/>
          <w:szCs w:val="24"/>
          <w:lang w:val="es-ES_tradnl"/>
        </w:rPr>
        <w:t>Documentos del PC</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UNDP Interoffice memorándum (10 enero 2008)</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Documento marco del PC “Incorporación de medidas de adaptación y mitigación del cambio climático en el manejo de los recursos naturales en dos cuencas prioritarias de Panamá”</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Documento de re-formulación del PC “Incorporación de medidas de adaptación y mitigación del cambio climático en el manejo de los recursos naturales en dos cuencas prioritarias de Panamá”</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Informes trimestrales de seguimiento (6)</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Informes semestrales de seguimiento (2)</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Informes anuales (1)</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Informes de seguimiento del Secretariado del FODM (1-5 marzo  2010)</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Convenios y otros documentos relevantes a nivel comarcal (Embera y Wounaan, Kuna de Wargandi y Ngäbe-Bugle)</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Estrategia de comunicaciones y otros documentos de implementación y productos del PC (relevantes al Resultado 1)</w:t>
      </w:r>
    </w:p>
    <w:p w:rsidR="00A91B04" w:rsidRPr="008815F5" w:rsidRDefault="00A91B04" w:rsidP="008815F5">
      <w:pPr>
        <w:spacing w:after="120"/>
        <w:rPr>
          <w:rFonts w:cs="Times New Roman"/>
          <w:b/>
          <w:i/>
          <w:color w:val="17365D" w:themeColor="text2" w:themeShade="BF"/>
          <w:sz w:val="28"/>
          <w:szCs w:val="24"/>
          <w:lang w:val="es-ES_tradnl"/>
        </w:rPr>
      </w:pPr>
      <w:r w:rsidRPr="008815F5">
        <w:rPr>
          <w:rFonts w:cs="Times New Roman"/>
          <w:b/>
          <w:i/>
          <w:color w:val="17365D" w:themeColor="text2" w:themeShade="BF"/>
          <w:sz w:val="28"/>
          <w:szCs w:val="24"/>
          <w:lang w:val="es-ES_tradnl"/>
        </w:rPr>
        <w:t>Minutas de reuniones</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Comité Directivo Nacional (1)</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Comité de Gerencia (3)</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Unidad de Coordinación (24)</w:t>
      </w:r>
    </w:p>
    <w:p w:rsidR="00A91B04" w:rsidRPr="008815F5" w:rsidRDefault="00A91B04" w:rsidP="008815F5">
      <w:pPr>
        <w:spacing w:after="120"/>
        <w:rPr>
          <w:rFonts w:cs="Times New Roman"/>
          <w:b/>
          <w:i/>
          <w:color w:val="17365D" w:themeColor="text2" w:themeShade="BF"/>
          <w:sz w:val="28"/>
          <w:szCs w:val="24"/>
          <w:lang w:val="es-ES_tradnl"/>
        </w:rPr>
      </w:pPr>
      <w:r w:rsidRPr="008815F5">
        <w:rPr>
          <w:rFonts w:cs="Times New Roman"/>
          <w:b/>
          <w:i/>
          <w:color w:val="17365D" w:themeColor="text2" w:themeShade="BF"/>
          <w:sz w:val="28"/>
          <w:szCs w:val="24"/>
          <w:lang w:val="es-ES_tradnl"/>
        </w:rPr>
        <w:t>Informes de las giras de Coordinación</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Gira de caracterización + sesión de información y divulgación preliminar del Programa Conjunto dirigida a las autoridades locales (Comarca Ngäbe Buglé), Comunidad de Llano Ñopo, Tabasará (3-4 de marzo de 2009)</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Gira de caracterización + sesión de información y divulgación preliminar del Programa Conjunto dirigida a las autoridades comarcales (Comarca Wargandí), Comunidad de Wala, Chucunaque (7-8 de marzo de 2009)</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Gira de divulgación y comunicación del Programa Conjunto a autoridades locales del río Chucunaque, Darién (16-20 de febrero de 2009)</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Gira de caracterización + sesión de información y divulgación preliminar del Programa Conjunto dirigida a las autoridades comarcales (Comarca Emberá Wounaan), Comunidad de Laja Blanca, Chucunaque (18-20 de marzo de 2009)</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Gira del equipo de diálogo y negociación a la comunidad de El Salto, Chucunaque, para participar en el Concejo extraordinario de Nokoras de la Comarca Emberá Wounaan (18-20 de marzo de 2009)</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Gira de sesión de información y divulgación preliminar del Programa Conjunto, dirigida a funcionarios,  autoridades locales y líderes comunitarios de la cuenca alta del río Tabasará + la gira exploratoria de OPS-MINSA-SINAPROC (24-26 de marzo de 2009)</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Gira de caracterización para la divulgación del Programa Conjunto dirigida a las autoridades locales (Comarca Ngäbe Buglé), Comunidad de Llano Ñopo, Tabasará (26-27 de febrero de 2009)</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Gira a proyectos o programas aplicando la estrategia de negocios e inversiones ambientales de ANAM (29 de enero de 2009)</w:t>
      </w:r>
    </w:p>
    <w:p w:rsidR="00A91B04" w:rsidRPr="008815F5" w:rsidRDefault="00A91B04" w:rsidP="00A91B04">
      <w:pPr>
        <w:spacing w:after="120"/>
        <w:rPr>
          <w:rFonts w:cs="Times New Roman"/>
          <w:b/>
          <w:i/>
          <w:color w:val="17365D" w:themeColor="text2" w:themeShade="BF"/>
          <w:sz w:val="28"/>
          <w:szCs w:val="24"/>
          <w:lang w:val="es-ES_tradnl"/>
        </w:rPr>
      </w:pPr>
      <w:r w:rsidRPr="008815F5">
        <w:rPr>
          <w:rFonts w:cs="Times New Roman"/>
          <w:b/>
          <w:i/>
          <w:color w:val="17365D" w:themeColor="text2" w:themeShade="BF"/>
          <w:sz w:val="28"/>
          <w:szCs w:val="24"/>
          <w:lang w:val="es-ES_tradnl"/>
        </w:rPr>
        <w:t>Coordinación con socios locales</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 xml:space="preserve">Decreto Ejecutivo No. 84 Carta Orgánica Comarca Emberá y Wounaan </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Convenio con la Comarca Emberá y Wounaan</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MOU-PNUD-Comarca Wargandi</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Analisis Comarca_Ngäbe-Buglé</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Carta Orgánica Comarca Ngäbe-Buglé</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Ley Comarca Ngäbe-Buglé</w:t>
      </w:r>
    </w:p>
    <w:p w:rsidR="00A91B04" w:rsidRPr="008815F5" w:rsidRDefault="00A91B04" w:rsidP="008815F5">
      <w:pPr>
        <w:spacing w:after="120"/>
        <w:rPr>
          <w:rFonts w:cs="Times New Roman"/>
          <w:b/>
          <w:i/>
          <w:color w:val="17365D" w:themeColor="text2" w:themeShade="BF"/>
          <w:sz w:val="28"/>
          <w:szCs w:val="24"/>
          <w:lang w:val="es-ES_tradnl"/>
        </w:rPr>
      </w:pPr>
      <w:r w:rsidRPr="008815F5">
        <w:rPr>
          <w:rFonts w:cs="Times New Roman"/>
          <w:b/>
          <w:i/>
          <w:color w:val="17365D" w:themeColor="text2" w:themeShade="BF"/>
          <w:sz w:val="28"/>
          <w:szCs w:val="24"/>
          <w:lang w:val="es-ES_tradnl"/>
        </w:rPr>
        <w:t>Otros documentos</w:t>
      </w:r>
    </w:p>
    <w:p w:rsidR="00A91B04" w:rsidRPr="008815F5" w:rsidRDefault="00A91B04" w:rsidP="00A73E36">
      <w:pPr>
        <w:pStyle w:val="Prrafodelista"/>
        <w:numPr>
          <w:ilvl w:val="0"/>
          <w:numId w:val="18"/>
        </w:numPr>
        <w:spacing w:after="120"/>
        <w:jc w:val="both"/>
        <w:rPr>
          <w:rFonts w:ascii="Times New Roman" w:hAnsi="Times New Roman" w:cs="Times New Roman"/>
          <w:sz w:val="24"/>
          <w:szCs w:val="24"/>
          <w:lang w:val="es-ES_tradnl"/>
        </w:rPr>
      </w:pPr>
      <w:r w:rsidRPr="008815F5">
        <w:rPr>
          <w:rFonts w:ascii="Times New Roman" w:hAnsi="Times New Roman" w:cs="Times New Roman"/>
          <w:sz w:val="24"/>
          <w:szCs w:val="24"/>
          <w:lang w:val="es-ES_tradnl"/>
        </w:rPr>
        <w:t>Informes sobre los Objetivos de Desarrollo del Milenio en Panamá (3)</w:t>
      </w:r>
    </w:p>
    <w:p w:rsidR="00A91B04" w:rsidRPr="008815F5" w:rsidRDefault="00A91B04" w:rsidP="004A0D92">
      <w:pPr>
        <w:spacing w:after="120"/>
        <w:rPr>
          <w:rFonts w:ascii="Times New Roman" w:hAnsi="Times New Roman" w:cs="Times New Roman"/>
          <w:b/>
          <w:sz w:val="24"/>
          <w:szCs w:val="24"/>
          <w:lang w:val="es-ES_tradnl"/>
        </w:rPr>
        <w:sectPr w:rsidR="00A91B04" w:rsidRPr="008815F5" w:rsidSect="005B3243">
          <w:pgSz w:w="11907" w:h="16839" w:code="9"/>
          <w:pgMar w:top="1440" w:right="1080" w:bottom="1440" w:left="1080" w:header="90" w:footer="0" w:gutter="0"/>
          <w:cols w:space="720"/>
          <w:docGrid w:linePitch="360"/>
        </w:sectPr>
      </w:pPr>
    </w:p>
    <w:p w:rsidR="00B40963" w:rsidRPr="00905910" w:rsidRDefault="00A73E36" w:rsidP="00B40963">
      <w:pPr>
        <w:spacing w:after="120"/>
        <w:rPr>
          <w:rFonts w:cs="Times New Roman"/>
          <w:b/>
          <w:color w:val="17365D" w:themeColor="text2" w:themeShade="BF"/>
          <w:sz w:val="28"/>
          <w:szCs w:val="24"/>
          <w:lang w:val="es-ES_tradnl"/>
        </w:rPr>
        <w:sectPr w:rsidR="00B40963" w:rsidRPr="00905910" w:rsidSect="005B3243">
          <w:headerReference w:type="default" r:id="rId58"/>
          <w:footerReference w:type="default" r:id="rId59"/>
          <w:pgSz w:w="11904" w:h="16834"/>
          <w:pgMar w:top="1440" w:right="1080" w:bottom="1440" w:left="1080" w:header="720" w:footer="720" w:gutter="0"/>
          <w:cols w:space="720"/>
          <w:docGrid w:linePitch="360"/>
        </w:sectPr>
      </w:pPr>
      <w:r>
        <w:rPr>
          <w:rFonts w:cs="Times New Roman"/>
          <w:b/>
          <w:color w:val="17365D" w:themeColor="text2" w:themeShade="BF"/>
          <w:sz w:val="28"/>
          <w:szCs w:val="24"/>
          <w:lang w:val="es-ES_tradnl"/>
        </w:rPr>
        <w:t>ANEJO 8</w:t>
      </w:r>
      <w:r w:rsidR="00B40963" w:rsidRPr="00905910">
        <w:rPr>
          <w:rFonts w:cs="Times New Roman"/>
          <w:b/>
          <w:color w:val="17365D" w:themeColor="text2" w:themeShade="BF"/>
          <w:sz w:val="28"/>
          <w:szCs w:val="24"/>
          <w:lang w:val="es-ES_tradnl"/>
        </w:rPr>
        <w:t>.</w:t>
      </w:r>
      <w:r w:rsidR="00B40963" w:rsidRPr="00905910">
        <w:rPr>
          <w:rFonts w:cs="Times New Roman"/>
          <w:b/>
          <w:color w:val="17365D" w:themeColor="text2" w:themeShade="BF"/>
          <w:sz w:val="28"/>
          <w:szCs w:val="24"/>
          <w:lang w:val="es-ES_tradnl"/>
        </w:rPr>
        <w:tab/>
        <w:t>GUÍA</w:t>
      </w:r>
      <w:r w:rsidR="00263FCD" w:rsidRPr="00905910">
        <w:rPr>
          <w:rFonts w:cs="Times New Roman"/>
          <w:b/>
          <w:color w:val="17365D" w:themeColor="text2" w:themeShade="BF"/>
          <w:sz w:val="28"/>
          <w:szCs w:val="24"/>
          <w:lang w:val="es-ES_tradnl"/>
        </w:rPr>
        <w:t>S</w:t>
      </w:r>
      <w:r w:rsidR="00B40963" w:rsidRPr="00905910">
        <w:rPr>
          <w:rFonts w:cs="Times New Roman"/>
          <w:b/>
          <w:color w:val="17365D" w:themeColor="text2" w:themeShade="BF"/>
          <w:sz w:val="28"/>
          <w:szCs w:val="24"/>
          <w:lang w:val="es-ES_tradnl"/>
        </w:rPr>
        <w:t xml:space="preserve"> DE ENTREVISTA</w:t>
      </w:r>
      <w:r w:rsidR="00263FCD" w:rsidRPr="00905910">
        <w:rPr>
          <w:rFonts w:cs="Times New Roman"/>
          <w:b/>
          <w:color w:val="17365D" w:themeColor="text2" w:themeShade="BF"/>
          <w:sz w:val="28"/>
          <w:szCs w:val="24"/>
          <w:lang w:val="es-ES_tradnl"/>
        </w:rPr>
        <w:t>S</w:t>
      </w:r>
    </w:p>
    <w:p w:rsidR="00B40963" w:rsidRDefault="00B40963" w:rsidP="00B40963">
      <w:pPr>
        <w:jc w:val="center"/>
        <w:rPr>
          <w:rFonts w:ascii="Times New Roman" w:hAnsi="Times New Roman" w:cs="Times New Roman"/>
          <w:b/>
          <w:sz w:val="24"/>
          <w:szCs w:val="24"/>
          <w:lang w:val="es-ES_tradnl"/>
        </w:rPr>
      </w:pPr>
      <w:r w:rsidRPr="009A491E">
        <w:rPr>
          <w:rFonts w:ascii="Times New Roman" w:hAnsi="Times New Roman" w:cs="Times New Roman"/>
          <w:b/>
          <w:sz w:val="24"/>
          <w:szCs w:val="24"/>
          <w:lang w:val="es-ES_tradnl"/>
        </w:rPr>
        <w:t xml:space="preserve">GUÍA DE ENTREVISTA A </w:t>
      </w:r>
      <w:r w:rsidR="00652439">
        <w:rPr>
          <w:rFonts w:ascii="Times New Roman" w:hAnsi="Times New Roman" w:cs="Times New Roman"/>
          <w:b/>
          <w:sz w:val="24"/>
          <w:szCs w:val="24"/>
          <w:lang w:val="es-ES_tradnl"/>
        </w:rPr>
        <w:t>GESTORES</w:t>
      </w:r>
    </w:p>
    <w:p w:rsidR="00B40963" w:rsidRDefault="00B40963" w:rsidP="00B40963">
      <w:pPr>
        <w:jc w:val="center"/>
        <w:rPr>
          <w:rFonts w:ascii="Times New Roman" w:hAnsi="Times New Roman" w:cs="Times New Roman"/>
          <w:b/>
          <w:sz w:val="24"/>
          <w:szCs w:val="24"/>
          <w:lang w:val="es-ES_tradnl"/>
        </w:rPr>
      </w:pPr>
    </w:p>
    <w:p w:rsidR="00B40963" w:rsidRPr="009A491E" w:rsidRDefault="00B40963" w:rsidP="00B40963">
      <w:pPr>
        <w:autoSpaceDE w:val="0"/>
        <w:autoSpaceDN w:val="0"/>
        <w:adjustRightInd w:val="0"/>
        <w:spacing w:after="0" w:line="240" w:lineRule="auto"/>
        <w:jc w:val="both"/>
        <w:rPr>
          <w:rFonts w:ascii="Times New Roman" w:hAnsi="Times New Roman" w:cs="Times New Roman"/>
          <w:b/>
          <w:sz w:val="24"/>
          <w:szCs w:val="24"/>
        </w:rPr>
      </w:pPr>
      <w:r w:rsidRPr="009A491E">
        <w:rPr>
          <w:rFonts w:ascii="Times New Roman" w:hAnsi="Times New Roman" w:cs="Times New Roman"/>
          <w:b/>
          <w:sz w:val="24"/>
          <w:szCs w:val="24"/>
        </w:rPr>
        <w:t>Nivel de Diseño</w:t>
      </w:r>
    </w:p>
    <w:p w:rsidR="00B40963" w:rsidRPr="009A491E" w:rsidRDefault="00B40963" w:rsidP="00B40963">
      <w:pPr>
        <w:autoSpaceDE w:val="0"/>
        <w:autoSpaceDN w:val="0"/>
        <w:adjustRightInd w:val="0"/>
        <w:spacing w:after="0" w:line="240" w:lineRule="auto"/>
        <w:jc w:val="both"/>
        <w:rPr>
          <w:rFonts w:ascii="Times New Roman" w:hAnsi="Times New Roman" w:cs="Times New Roman"/>
          <w:sz w:val="24"/>
          <w:szCs w:val="24"/>
        </w:rPr>
      </w:pPr>
    </w:p>
    <w:p w:rsidR="00B40963" w:rsidRPr="009A491E" w:rsidRDefault="00B40963" w:rsidP="00B40963">
      <w:pPr>
        <w:autoSpaceDE w:val="0"/>
        <w:autoSpaceDN w:val="0"/>
        <w:adjustRightInd w:val="0"/>
        <w:spacing w:after="0" w:line="240" w:lineRule="auto"/>
        <w:jc w:val="both"/>
        <w:rPr>
          <w:rFonts w:ascii="Times New Roman" w:hAnsi="Times New Roman" w:cs="Times New Roman"/>
          <w:sz w:val="24"/>
          <w:szCs w:val="24"/>
          <w:u w:val="single"/>
        </w:rPr>
      </w:pPr>
      <w:r w:rsidRPr="009A491E">
        <w:rPr>
          <w:rFonts w:ascii="Times New Roman" w:hAnsi="Times New Roman" w:cs="Times New Roman"/>
          <w:sz w:val="24"/>
          <w:szCs w:val="24"/>
          <w:u w:val="single"/>
        </w:rPr>
        <w:t>Pertinencia: Medida en que los objetivos de una intervención para el desarrollo son congruentes con los requisitos de los beneficiarios</w:t>
      </w:r>
    </w:p>
    <w:p w:rsidR="00652439" w:rsidRDefault="00652439" w:rsidP="00652439">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652439">
        <w:rPr>
          <w:rFonts w:ascii="Times New Roman" w:hAnsi="Times New Roman" w:cs="Times New Roman"/>
          <w:sz w:val="24"/>
          <w:szCs w:val="24"/>
        </w:rPr>
        <w:t>¿Se han identificado los principales problemas ambientales y socioeconómicos en las áreas de intervención? ?¿Existe información básica para abordar el problema a resolver?</w:t>
      </w:r>
    </w:p>
    <w:p w:rsidR="00263FCD" w:rsidRPr="00652439" w:rsidRDefault="00263FCD" w:rsidP="00652439">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652439">
        <w:rPr>
          <w:rFonts w:ascii="Times New Roman" w:hAnsi="Times New Roman" w:cs="Times New Roman"/>
          <w:sz w:val="24"/>
          <w:szCs w:val="24"/>
        </w:rPr>
        <w:t>¿Es  clara la conceptualización del problema que se intenta resolver</w:t>
      </w:r>
      <w:r w:rsidR="00652439" w:rsidRPr="00652439">
        <w:rPr>
          <w:rFonts w:ascii="Times New Roman" w:hAnsi="Times New Roman" w:cs="Times New Roman"/>
          <w:sz w:val="24"/>
          <w:szCs w:val="24"/>
        </w:rPr>
        <w:t xml:space="preserve"> y sus causas? </w:t>
      </w:r>
      <w:r w:rsidRPr="00652439">
        <w:rPr>
          <w:rFonts w:ascii="Times New Roman" w:hAnsi="Times New Roman" w:cs="Times New Roman"/>
          <w:sz w:val="24"/>
          <w:szCs w:val="24"/>
        </w:rPr>
        <w:t xml:space="preserve">¿Responde el </w:t>
      </w:r>
      <w:r w:rsidR="00652439" w:rsidRPr="00652439">
        <w:rPr>
          <w:rFonts w:ascii="Times New Roman" w:hAnsi="Times New Roman" w:cs="Times New Roman"/>
          <w:sz w:val="24"/>
          <w:szCs w:val="24"/>
        </w:rPr>
        <w:t>PC  a las necesidades ambientales y socioeconómicas prioritarias de la población?</w:t>
      </w:r>
    </w:p>
    <w:p w:rsidR="00263FCD" w:rsidRPr="00652439" w:rsidRDefault="00263FCD" w:rsidP="00652439">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652439">
        <w:rPr>
          <w:rFonts w:ascii="Times New Roman" w:hAnsi="Times New Roman" w:cs="Times New Roman"/>
          <w:sz w:val="24"/>
          <w:szCs w:val="24"/>
        </w:rPr>
        <w:t xml:space="preserve">¿Son realistas y concretos los objetivos y resultados esperados? ¿Son </w:t>
      </w:r>
      <w:r w:rsidR="00652439" w:rsidRPr="00652439">
        <w:rPr>
          <w:rFonts w:ascii="Times New Roman" w:hAnsi="Times New Roman" w:cs="Times New Roman"/>
          <w:sz w:val="24"/>
          <w:szCs w:val="24"/>
        </w:rPr>
        <w:t xml:space="preserve">consistentes y adecuadas </w:t>
      </w:r>
      <w:r w:rsidRPr="00652439">
        <w:rPr>
          <w:rFonts w:ascii="Times New Roman" w:hAnsi="Times New Roman" w:cs="Times New Roman"/>
          <w:sz w:val="24"/>
          <w:szCs w:val="24"/>
        </w:rPr>
        <w:t xml:space="preserve">las estrategias y actividades para lograr los objetivos y resultados del </w:t>
      </w:r>
      <w:r w:rsidR="00652439">
        <w:rPr>
          <w:rFonts w:ascii="Times New Roman" w:hAnsi="Times New Roman" w:cs="Times New Roman"/>
          <w:sz w:val="24"/>
          <w:szCs w:val="24"/>
        </w:rPr>
        <w:t>PC</w:t>
      </w:r>
      <w:r w:rsidRPr="00652439">
        <w:rPr>
          <w:rFonts w:ascii="Times New Roman" w:hAnsi="Times New Roman" w:cs="Times New Roman"/>
          <w:sz w:val="24"/>
          <w:szCs w:val="24"/>
        </w:rPr>
        <w:t>?</w:t>
      </w:r>
    </w:p>
    <w:p w:rsidR="00263FCD" w:rsidRPr="00652439" w:rsidRDefault="00263FCD" w:rsidP="00652439">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652439">
        <w:rPr>
          <w:rFonts w:ascii="Times New Roman" w:hAnsi="Times New Roman" w:cs="Times New Roman"/>
          <w:sz w:val="24"/>
          <w:szCs w:val="24"/>
        </w:rPr>
        <w:t>¿Es adecuado el tiempo propuesto para el desarrollo de la intervención?</w:t>
      </w:r>
    </w:p>
    <w:p w:rsidR="00263FCD" w:rsidRPr="00652439" w:rsidRDefault="00263FCD" w:rsidP="00652439">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652439">
        <w:rPr>
          <w:rFonts w:ascii="Times New Roman" w:hAnsi="Times New Roman" w:cs="Times New Roman"/>
          <w:sz w:val="24"/>
          <w:szCs w:val="24"/>
        </w:rPr>
        <w:t>¿Está adaptada la estrategia al contexto sociocultural al que se aplica?</w:t>
      </w:r>
      <w:r w:rsidR="00652439" w:rsidRPr="00652439">
        <w:rPr>
          <w:rFonts w:ascii="Times New Roman" w:hAnsi="Times New Roman" w:cs="Times New Roman"/>
          <w:sz w:val="24"/>
          <w:szCs w:val="24"/>
        </w:rPr>
        <w:t xml:space="preserve"> </w:t>
      </w:r>
      <w:r w:rsidRPr="00652439">
        <w:rPr>
          <w:rFonts w:ascii="Times New Roman" w:hAnsi="Times New Roman" w:cs="Times New Roman"/>
          <w:sz w:val="24"/>
          <w:szCs w:val="24"/>
        </w:rPr>
        <w:t xml:space="preserve">¿Se considera la realidad multicultural en el área de actuación para la definición del Documento del </w:t>
      </w:r>
      <w:r w:rsidR="00652439">
        <w:rPr>
          <w:rFonts w:ascii="Times New Roman" w:hAnsi="Times New Roman" w:cs="Times New Roman"/>
          <w:sz w:val="24"/>
          <w:szCs w:val="24"/>
        </w:rPr>
        <w:t>PC</w:t>
      </w:r>
      <w:r w:rsidRPr="00652439">
        <w:rPr>
          <w:rFonts w:ascii="Times New Roman" w:hAnsi="Times New Roman" w:cs="Times New Roman"/>
          <w:sz w:val="24"/>
          <w:szCs w:val="24"/>
        </w:rPr>
        <w:t>?</w:t>
      </w:r>
    </w:p>
    <w:p w:rsidR="00263FCD" w:rsidRPr="00A32433" w:rsidRDefault="00263FCD" w:rsidP="00652439">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A32433">
        <w:rPr>
          <w:rFonts w:ascii="Times New Roman" w:hAnsi="Times New Roman" w:cs="Times New Roman"/>
          <w:sz w:val="24"/>
          <w:szCs w:val="24"/>
        </w:rPr>
        <w:t xml:space="preserve">¿Son los indicadores de seguimiento relevantes y de la calidad necesaria para la medición del avance hacia los productos y resultados esperados del </w:t>
      </w:r>
      <w:r w:rsidR="00652439" w:rsidRPr="00A32433">
        <w:rPr>
          <w:rFonts w:ascii="Times New Roman" w:hAnsi="Times New Roman" w:cs="Times New Roman"/>
          <w:sz w:val="24"/>
          <w:szCs w:val="24"/>
        </w:rPr>
        <w:t>PC</w:t>
      </w:r>
      <w:r w:rsidRPr="00A32433">
        <w:rPr>
          <w:rFonts w:ascii="Times New Roman" w:hAnsi="Times New Roman" w:cs="Times New Roman"/>
          <w:sz w:val="24"/>
          <w:szCs w:val="24"/>
        </w:rPr>
        <w:t>?</w:t>
      </w:r>
      <w:r w:rsidR="00652439" w:rsidRPr="00A32433">
        <w:rPr>
          <w:rFonts w:ascii="Times New Roman" w:hAnsi="Times New Roman" w:cs="Times New Roman"/>
          <w:sz w:val="24"/>
          <w:szCs w:val="24"/>
        </w:rPr>
        <w:t xml:space="preserve"> </w:t>
      </w:r>
      <w:r w:rsidRPr="00A32433">
        <w:rPr>
          <w:rFonts w:ascii="Times New Roman" w:hAnsi="Times New Roman" w:cs="Times New Roman"/>
          <w:sz w:val="24"/>
          <w:szCs w:val="24"/>
        </w:rPr>
        <w:t>¿Cuál es la utilidad del actual sistema de seguimiento y evaluación de programa?</w:t>
      </w:r>
      <w:r w:rsidR="00A32433" w:rsidRPr="00A32433">
        <w:rPr>
          <w:rFonts w:ascii="Times New Roman" w:hAnsi="Times New Roman" w:cs="Times New Roman"/>
          <w:sz w:val="24"/>
          <w:szCs w:val="24"/>
        </w:rPr>
        <w:t xml:space="preserve"> </w:t>
      </w:r>
      <w:r w:rsidRPr="00A32433">
        <w:rPr>
          <w:rFonts w:ascii="Times New Roman" w:hAnsi="Times New Roman" w:cs="Times New Roman"/>
          <w:sz w:val="24"/>
          <w:szCs w:val="24"/>
        </w:rPr>
        <w:t>¿Qué elementos deben ser fortalecidos para generar las bases que permitan la evaluación del impacto del programa a futuro?</w:t>
      </w:r>
      <w:r w:rsidR="00A32433">
        <w:rPr>
          <w:rFonts w:ascii="Times New Roman" w:hAnsi="Times New Roman" w:cs="Times New Roman"/>
          <w:sz w:val="24"/>
          <w:szCs w:val="24"/>
        </w:rPr>
        <w:t xml:space="preserve"> </w:t>
      </w:r>
      <w:r w:rsidR="00A32433" w:rsidRPr="00652439">
        <w:rPr>
          <w:rFonts w:ascii="Times New Roman" w:hAnsi="Times New Roman" w:cs="Times New Roman"/>
          <w:sz w:val="24"/>
          <w:szCs w:val="24"/>
        </w:rPr>
        <w:t>¿A cuáles indicadores se le recomienda un mayor énfasis?</w:t>
      </w:r>
    </w:p>
    <w:p w:rsidR="00263FCD" w:rsidRPr="00A32433" w:rsidRDefault="00263FCD" w:rsidP="00A32433">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A32433">
        <w:rPr>
          <w:rFonts w:ascii="Times New Roman" w:hAnsi="Times New Roman" w:cs="Times New Roman"/>
          <w:sz w:val="24"/>
          <w:szCs w:val="24"/>
        </w:rPr>
        <w:t>¿En qué medida ha cont</w:t>
      </w:r>
      <w:r w:rsidR="00A32433" w:rsidRPr="00A32433">
        <w:rPr>
          <w:rFonts w:ascii="Times New Roman" w:hAnsi="Times New Roman" w:cs="Times New Roman"/>
          <w:sz w:val="24"/>
          <w:szCs w:val="24"/>
        </w:rPr>
        <w:t>ribuido el Secretariado del FOD</w:t>
      </w:r>
      <w:r w:rsidRPr="00A32433">
        <w:rPr>
          <w:rFonts w:ascii="Times New Roman" w:hAnsi="Times New Roman" w:cs="Times New Roman"/>
          <w:sz w:val="24"/>
          <w:szCs w:val="24"/>
        </w:rPr>
        <w:t>M a elevar la calidad de la formulación del</w:t>
      </w:r>
      <w:r w:rsidR="00A32433" w:rsidRPr="00A32433">
        <w:rPr>
          <w:rFonts w:ascii="Times New Roman" w:hAnsi="Times New Roman" w:cs="Times New Roman"/>
          <w:sz w:val="24"/>
          <w:szCs w:val="24"/>
        </w:rPr>
        <w:t xml:space="preserve"> PC</w:t>
      </w:r>
      <w:r w:rsidRPr="00A32433">
        <w:rPr>
          <w:rFonts w:ascii="Times New Roman" w:hAnsi="Times New Roman" w:cs="Times New Roman"/>
          <w:sz w:val="24"/>
          <w:szCs w:val="24"/>
        </w:rPr>
        <w:t>?</w:t>
      </w:r>
      <w:r w:rsidR="00A32433" w:rsidRPr="00A32433">
        <w:rPr>
          <w:rFonts w:ascii="Times New Roman" w:hAnsi="Times New Roman" w:cs="Times New Roman"/>
          <w:sz w:val="24"/>
          <w:szCs w:val="24"/>
        </w:rPr>
        <w:t xml:space="preserve"> </w:t>
      </w:r>
      <w:r w:rsidRPr="00A32433">
        <w:rPr>
          <w:rFonts w:ascii="Times New Roman" w:hAnsi="Times New Roman" w:cs="Times New Roman"/>
          <w:sz w:val="24"/>
          <w:szCs w:val="24"/>
        </w:rPr>
        <w:t>¿Se ha recibido suficien</w:t>
      </w:r>
      <w:r w:rsidR="00A32433">
        <w:rPr>
          <w:rFonts w:ascii="Times New Roman" w:hAnsi="Times New Roman" w:cs="Times New Roman"/>
          <w:sz w:val="24"/>
          <w:szCs w:val="24"/>
        </w:rPr>
        <w:t>te apoyo del Secretariado del F</w:t>
      </w:r>
      <w:r w:rsidRPr="00A32433">
        <w:rPr>
          <w:rFonts w:ascii="Times New Roman" w:hAnsi="Times New Roman" w:cs="Times New Roman"/>
          <w:sz w:val="24"/>
          <w:szCs w:val="24"/>
        </w:rPr>
        <w:t xml:space="preserve">ODM en el diseño y reformulación del </w:t>
      </w:r>
      <w:r w:rsidR="00A32433">
        <w:rPr>
          <w:rFonts w:ascii="Times New Roman" w:hAnsi="Times New Roman" w:cs="Times New Roman"/>
          <w:sz w:val="24"/>
          <w:szCs w:val="24"/>
        </w:rPr>
        <w:t>PC</w:t>
      </w:r>
      <w:r w:rsidRPr="00A32433">
        <w:rPr>
          <w:rFonts w:ascii="Times New Roman" w:hAnsi="Times New Roman" w:cs="Times New Roman"/>
          <w:sz w:val="24"/>
          <w:szCs w:val="24"/>
        </w:rPr>
        <w:t>?</w:t>
      </w:r>
    </w:p>
    <w:p w:rsidR="00263FCD" w:rsidRPr="00A32433" w:rsidRDefault="00263FCD" w:rsidP="00A32433">
      <w:pPr>
        <w:autoSpaceDE w:val="0"/>
        <w:autoSpaceDN w:val="0"/>
        <w:adjustRightInd w:val="0"/>
        <w:spacing w:after="0" w:line="240" w:lineRule="auto"/>
        <w:jc w:val="both"/>
        <w:rPr>
          <w:rFonts w:ascii="Times New Roman" w:hAnsi="Times New Roman" w:cs="Times New Roman"/>
          <w:sz w:val="24"/>
          <w:szCs w:val="24"/>
          <w:u w:val="single"/>
        </w:rPr>
      </w:pPr>
      <w:r w:rsidRPr="00A32433">
        <w:rPr>
          <w:rFonts w:ascii="Times New Roman" w:hAnsi="Times New Roman" w:cs="Times New Roman"/>
          <w:sz w:val="24"/>
          <w:szCs w:val="24"/>
          <w:u w:val="single"/>
        </w:rPr>
        <w:t>Apropiación: Ejercicio efectivo de liderazgo de los agentes sociales del país sobre las intervenciones de desarrollo</w:t>
      </w:r>
    </w:p>
    <w:p w:rsidR="00263FCD" w:rsidRPr="00A32433" w:rsidRDefault="00263FCD" w:rsidP="00A32433">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A32433">
        <w:rPr>
          <w:rFonts w:ascii="Times New Roman" w:hAnsi="Times New Roman" w:cs="Times New Roman"/>
          <w:sz w:val="24"/>
          <w:szCs w:val="24"/>
        </w:rPr>
        <w:t xml:space="preserve">¿En qué medida son  los objetivos y líneas de actuación del </w:t>
      </w:r>
      <w:r w:rsidR="00A32433">
        <w:rPr>
          <w:rFonts w:ascii="Times New Roman" w:hAnsi="Times New Roman" w:cs="Times New Roman"/>
          <w:sz w:val="24"/>
          <w:szCs w:val="24"/>
        </w:rPr>
        <w:t>PC</w:t>
      </w:r>
      <w:r w:rsidRPr="00A32433">
        <w:rPr>
          <w:rFonts w:ascii="Times New Roman" w:hAnsi="Times New Roman" w:cs="Times New Roman"/>
          <w:sz w:val="24"/>
          <w:szCs w:val="24"/>
        </w:rPr>
        <w:t xml:space="preserve"> coherentes con los Planes y Programas Nacionales y regionales, con las necesidades identificadas (ambientales y humanas) y con el contexto operativo de la política nacional?</w:t>
      </w:r>
    </w:p>
    <w:p w:rsidR="00263FCD" w:rsidRPr="00A32433" w:rsidRDefault="00263FCD" w:rsidP="00A32433">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A32433">
        <w:rPr>
          <w:rFonts w:ascii="Times New Roman" w:hAnsi="Times New Roman" w:cs="Times New Roman"/>
          <w:sz w:val="24"/>
          <w:szCs w:val="24"/>
        </w:rPr>
        <w:t>¿En qué grado las autoridades nacionales, locales y los agentes sociales han sido tomados en cuenta a la hora de diseñar la intervención de desarrollo?</w:t>
      </w:r>
      <w:r w:rsidR="00A32433" w:rsidRPr="00A32433">
        <w:rPr>
          <w:rFonts w:ascii="Times New Roman" w:hAnsi="Times New Roman" w:cs="Times New Roman"/>
          <w:sz w:val="24"/>
          <w:szCs w:val="24"/>
        </w:rPr>
        <w:t xml:space="preserve"> </w:t>
      </w:r>
      <w:r w:rsidRPr="00A32433">
        <w:rPr>
          <w:rFonts w:ascii="Times New Roman" w:hAnsi="Times New Roman" w:cs="Times New Roman"/>
          <w:sz w:val="24"/>
          <w:szCs w:val="24"/>
        </w:rPr>
        <w:t xml:space="preserve">¿Cuál ha sido el papel de los actores locales (autoridades locales, autoridades tradicionales) en el diseño del </w:t>
      </w:r>
      <w:r w:rsidR="00A32433">
        <w:rPr>
          <w:rFonts w:ascii="Times New Roman" w:hAnsi="Times New Roman" w:cs="Times New Roman"/>
          <w:sz w:val="24"/>
          <w:szCs w:val="24"/>
        </w:rPr>
        <w:t>PC</w:t>
      </w:r>
      <w:r w:rsidRPr="00A32433">
        <w:rPr>
          <w:rFonts w:ascii="Times New Roman" w:hAnsi="Times New Roman" w:cs="Times New Roman"/>
          <w:sz w:val="24"/>
          <w:szCs w:val="24"/>
        </w:rPr>
        <w:t>?</w:t>
      </w:r>
    </w:p>
    <w:p w:rsidR="00263FCD" w:rsidRPr="00FC4DD5" w:rsidRDefault="00263FCD" w:rsidP="00263FCD">
      <w:pPr>
        <w:autoSpaceDE w:val="0"/>
        <w:autoSpaceDN w:val="0"/>
        <w:adjustRightInd w:val="0"/>
        <w:spacing w:after="0" w:line="240" w:lineRule="auto"/>
        <w:jc w:val="both"/>
      </w:pPr>
    </w:p>
    <w:p w:rsidR="00263FCD" w:rsidRPr="00A32433" w:rsidRDefault="00263FCD" w:rsidP="00263FCD">
      <w:pPr>
        <w:autoSpaceDE w:val="0"/>
        <w:autoSpaceDN w:val="0"/>
        <w:adjustRightInd w:val="0"/>
        <w:spacing w:after="0" w:line="240" w:lineRule="auto"/>
        <w:jc w:val="both"/>
        <w:rPr>
          <w:rFonts w:ascii="Times New Roman" w:hAnsi="Times New Roman" w:cs="Times New Roman"/>
          <w:b/>
          <w:sz w:val="24"/>
          <w:szCs w:val="24"/>
        </w:rPr>
      </w:pPr>
      <w:r w:rsidRPr="00A32433">
        <w:rPr>
          <w:rFonts w:ascii="Times New Roman" w:hAnsi="Times New Roman" w:cs="Times New Roman"/>
          <w:b/>
          <w:sz w:val="24"/>
          <w:szCs w:val="24"/>
        </w:rPr>
        <w:t>Nivel de Proceso</w:t>
      </w:r>
    </w:p>
    <w:p w:rsidR="00263FCD" w:rsidRPr="00A32433" w:rsidRDefault="00263FCD" w:rsidP="00263FCD">
      <w:pPr>
        <w:autoSpaceDE w:val="0"/>
        <w:autoSpaceDN w:val="0"/>
        <w:adjustRightInd w:val="0"/>
        <w:spacing w:after="0" w:line="240" w:lineRule="auto"/>
        <w:jc w:val="both"/>
        <w:rPr>
          <w:rFonts w:ascii="Times New Roman" w:hAnsi="Times New Roman" w:cs="Times New Roman"/>
          <w:b/>
          <w:sz w:val="24"/>
          <w:szCs w:val="24"/>
        </w:rPr>
      </w:pPr>
    </w:p>
    <w:p w:rsidR="00263FCD" w:rsidRPr="00A32433" w:rsidRDefault="00263FCD" w:rsidP="00A32433">
      <w:pPr>
        <w:autoSpaceDE w:val="0"/>
        <w:autoSpaceDN w:val="0"/>
        <w:adjustRightInd w:val="0"/>
        <w:spacing w:after="0" w:line="240" w:lineRule="auto"/>
        <w:jc w:val="both"/>
        <w:rPr>
          <w:rFonts w:ascii="Times New Roman" w:hAnsi="Times New Roman" w:cs="Times New Roman"/>
          <w:sz w:val="24"/>
          <w:szCs w:val="24"/>
          <w:u w:val="single"/>
        </w:rPr>
      </w:pPr>
      <w:r w:rsidRPr="00A32433">
        <w:rPr>
          <w:rFonts w:ascii="Times New Roman" w:hAnsi="Times New Roman" w:cs="Times New Roman"/>
          <w:sz w:val="24"/>
          <w:szCs w:val="24"/>
          <w:u w:val="single"/>
        </w:rPr>
        <w:t>Eficiencia: Medida en que los recursos/insumos (fondos, tiempo, etc.) se han convertido en resultados</w:t>
      </w:r>
    </w:p>
    <w:p w:rsidR="00263FCD" w:rsidRPr="00A32433" w:rsidRDefault="00263FCD" w:rsidP="00263FCD">
      <w:pPr>
        <w:autoSpaceDE w:val="0"/>
        <w:autoSpaceDN w:val="0"/>
        <w:adjustRightInd w:val="0"/>
        <w:spacing w:after="0" w:line="240" w:lineRule="auto"/>
        <w:jc w:val="both"/>
        <w:rPr>
          <w:rFonts w:ascii="Times New Roman" w:hAnsi="Times New Roman" w:cs="Times New Roman"/>
          <w:sz w:val="24"/>
          <w:szCs w:val="24"/>
          <w:u w:val="single"/>
        </w:rPr>
      </w:pPr>
    </w:p>
    <w:p w:rsidR="00263FCD" w:rsidRPr="00A32433" w:rsidRDefault="00263FCD" w:rsidP="00A32433">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A32433">
        <w:rPr>
          <w:rFonts w:ascii="Times New Roman" w:hAnsi="Times New Roman" w:cs="Times New Roman"/>
          <w:sz w:val="24"/>
          <w:szCs w:val="24"/>
        </w:rPr>
        <w:t xml:space="preserve">¿En qué medida </w:t>
      </w:r>
      <w:r w:rsidR="00A32433">
        <w:rPr>
          <w:rFonts w:ascii="Times New Roman" w:hAnsi="Times New Roman" w:cs="Times New Roman"/>
          <w:sz w:val="24"/>
          <w:szCs w:val="24"/>
        </w:rPr>
        <w:t>contribuye o dificulta la consecución de</w:t>
      </w:r>
      <w:r w:rsidR="00A32433" w:rsidRPr="00A32433">
        <w:rPr>
          <w:rFonts w:ascii="Times New Roman" w:hAnsi="Times New Roman" w:cs="Times New Roman"/>
          <w:sz w:val="24"/>
          <w:szCs w:val="24"/>
        </w:rPr>
        <w:t xml:space="preserve"> los productos y resultados previstos </w:t>
      </w:r>
      <w:r w:rsidRPr="00A32433">
        <w:rPr>
          <w:rFonts w:ascii="Times New Roman" w:hAnsi="Times New Roman" w:cs="Times New Roman"/>
          <w:sz w:val="24"/>
          <w:szCs w:val="24"/>
        </w:rPr>
        <w:t xml:space="preserve">el modelo de gestión del </w:t>
      </w:r>
      <w:r w:rsidR="00A32433">
        <w:rPr>
          <w:rFonts w:ascii="Times New Roman" w:hAnsi="Times New Roman" w:cs="Times New Roman"/>
          <w:sz w:val="24"/>
          <w:szCs w:val="24"/>
        </w:rPr>
        <w:t>PC</w:t>
      </w:r>
      <w:r w:rsidRPr="00A32433">
        <w:rPr>
          <w:rFonts w:ascii="Times New Roman" w:hAnsi="Times New Roman" w:cs="Times New Roman"/>
          <w:sz w:val="24"/>
          <w:szCs w:val="24"/>
        </w:rPr>
        <w:t xml:space="preserve"> </w:t>
      </w:r>
      <w:r w:rsidR="00A32433">
        <w:rPr>
          <w:rFonts w:ascii="Times New Roman" w:hAnsi="Times New Roman" w:cs="Times New Roman"/>
          <w:sz w:val="24"/>
          <w:szCs w:val="24"/>
        </w:rPr>
        <w:t>(</w:t>
      </w:r>
      <w:r w:rsidRPr="00A32433">
        <w:rPr>
          <w:rFonts w:ascii="Times New Roman" w:hAnsi="Times New Roman" w:cs="Times New Roman"/>
          <w:sz w:val="24"/>
          <w:szCs w:val="24"/>
        </w:rPr>
        <w:t>instrument</w:t>
      </w:r>
      <w:r w:rsidR="00A32433">
        <w:rPr>
          <w:rFonts w:ascii="Times New Roman" w:hAnsi="Times New Roman" w:cs="Times New Roman"/>
          <w:sz w:val="24"/>
          <w:szCs w:val="24"/>
        </w:rPr>
        <w:t>os, recursos – económicos, humanos y técnicos –</w:t>
      </w:r>
      <w:r w:rsidRPr="00A32433">
        <w:rPr>
          <w:rFonts w:ascii="Times New Roman" w:hAnsi="Times New Roman" w:cs="Times New Roman"/>
          <w:sz w:val="24"/>
          <w:szCs w:val="24"/>
        </w:rPr>
        <w:t xml:space="preserve"> estructura organizativa, flujos de información, toma de decisiones</w:t>
      </w:r>
      <w:r w:rsidR="00A32433">
        <w:rPr>
          <w:rFonts w:ascii="Times New Roman" w:hAnsi="Times New Roman" w:cs="Times New Roman"/>
          <w:sz w:val="24"/>
          <w:szCs w:val="24"/>
        </w:rPr>
        <w:t>)</w:t>
      </w:r>
      <w:r w:rsidRPr="00A32433">
        <w:rPr>
          <w:rFonts w:ascii="Times New Roman" w:hAnsi="Times New Roman" w:cs="Times New Roman"/>
          <w:sz w:val="24"/>
          <w:szCs w:val="24"/>
        </w:rPr>
        <w:t>?</w:t>
      </w:r>
    </w:p>
    <w:p w:rsidR="00263FCD" w:rsidRPr="00A32433" w:rsidRDefault="00263FCD" w:rsidP="00A32433">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A32433">
        <w:rPr>
          <w:rFonts w:ascii="Times New Roman" w:hAnsi="Times New Roman" w:cs="Times New Roman"/>
          <w:sz w:val="24"/>
          <w:szCs w:val="24"/>
        </w:rPr>
        <w:t xml:space="preserve">¿En qué medida se están coordinando las agencias participantes entre ellas y con el gobierno y la sociedad civil? </w:t>
      </w:r>
      <w:r w:rsidR="00A32433" w:rsidRPr="00A32433">
        <w:rPr>
          <w:rFonts w:ascii="Times New Roman" w:hAnsi="Times New Roman" w:cs="Times New Roman"/>
          <w:sz w:val="24"/>
          <w:szCs w:val="24"/>
        </w:rPr>
        <w:t>¿Es</w:t>
      </w:r>
      <w:r w:rsidRPr="00A32433">
        <w:rPr>
          <w:rFonts w:ascii="Times New Roman" w:hAnsi="Times New Roman" w:cs="Times New Roman"/>
          <w:sz w:val="24"/>
          <w:szCs w:val="24"/>
        </w:rPr>
        <w:t xml:space="preserve"> eficiente el mecanismo de coordinación entre contrapartes nacionales, agencias y socios del </w:t>
      </w:r>
      <w:r w:rsidR="00A32433" w:rsidRPr="00A32433">
        <w:rPr>
          <w:rFonts w:ascii="Times New Roman" w:hAnsi="Times New Roman" w:cs="Times New Roman"/>
          <w:sz w:val="24"/>
          <w:szCs w:val="24"/>
        </w:rPr>
        <w:t>PC</w:t>
      </w:r>
      <w:r w:rsidRPr="00A32433">
        <w:rPr>
          <w:rFonts w:ascii="Times New Roman" w:hAnsi="Times New Roman" w:cs="Times New Roman"/>
          <w:sz w:val="24"/>
          <w:szCs w:val="24"/>
        </w:rPr>
        <w:t>?</w:t>
      </w:r>
      <w:r w:rsidR="00A32433" w:rsidRPr="00A32433">
        <w:rPr>
          <w:rFonts w:ascii="Times New Roman" w:hAnsi="Times New Roman" w:cs="Times New Roman"/>
          <w:sz w:val="24"/>
          <w:szCs w:val="24"/>
        </w:rPr>
        <w:t xml:space="preserve"> ¿Evita o produce</w:t>
      </w:r>
      <w:r w:rsidRPr="00A32433">
        <w:rPr>
          <w:rFonts w:ascii="Times New Roman" w:hAnsi="Times New Roman" w:cs="Times New Roman"/>
          <w:sz w:val="24"/>
          <w:szCs w:val="24"/>
        </w:rPr>
        <w:t xml:space="preserve"> sobrecarga en las contrapartes y los beneficiarios?</w:t>
      </w:r>
      <w:r w:rsidR="00A32433" w:rsidRPr="00A32433">
        <w:rPr>
          <w:rFonts w:ascii="Times New Roman" w:hAnsi="Times New Roman" w:cs="Times New Roman"/>
          <w:sz w:val="24"/>
          <w:szCs w:val="24"/>
        </w:rPr>
        <w:t xml:space="preserve"> </w:t>
      </w:r>
      <w:r w:rsidRPr="00A32433">
        <w:rPr>
          <w:rFonts w:ascii="Times New Roman" w:hAnsi="Times New Roman" w:cs="Times New Roman"/>
          <w:sz w:val="24"/>
          <w:szCs w:val="24"/>
        </w:rPr>
        <w:t xml:space="preserve">¿Cómo ha sido la participación de los actores sociales de las áreas de actuación en los mecanismos de coordinación del </w:t>
      </w:r>
      <w:r w:rsidR="00A32433">
        <w:rPr>
          <w:rFonts w:ascii="Times New Roman" w:hAnsi="Times New Roman" w:cs="Times New Roman"/>
          <w:sz w:val="24"/>
          <w:szCs w:val="24"/>
        </w:rPr>
        <w:t>PC</w:t>
      </w:r>
      <w:r w:rsidRPr="00A32433">
        <w:rPr>
          <w:rFonts w:ascii="Times New Roman" w:hAnsi="Times New Roman" w:cs="Times New Roman"/>
          <w:sz w:val="24"/>
          <w:szCs w:val="24"/>
        </w:rPr>
        <w:t>?</w:t>
      </w:r>
    </w:p>
    <w:p w:rsidR="00263FCD" w:rsidRPr="00724BF0" w:rsidRDefault="00A32433" w:rsidP="00A32433">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724BF0">
        <w:rPr>
          <w:rFonts w:ascii="Times New Roman" w:hAnsi="Times New Roman" w:cs="Times New Roman"/>
          <w:sz w:val="24"/>
          <w:szCs w:val="24"/>
        </w:rPr>
        <w:t>¿Asegura</w:t>
      </w:r>
      <w:r w:rsidR="00263FCD" w:rsidRPr="00724BF0">
        <w:rPr>
          <w:rFonts w:ascii="Times New Roman" w:hAnsi="Times New Roman" w:cs="Times New Roman"/>
          <w:sz w:val="24"/>
          <w:szCs w:val="24"/>
        </w:rPr>
        <w:t xml:space="preserve"> la integridad de los resultados del </w:t>
      </w:r>
      <w:r w:rsidRPr="00724BF0">
        <w:rPr>
          <w:rFonts w:ascii="Times New Roman" w:hAnsi="Times New Roman" w:cs="Times New Roman"/>
          <w:sz w:val="24"/>
          <w:szCs w:val="24"/>
        </w:rPr>
        <w:t xml:space="preserve">PC el ritmo </w:t>
      </w:r>
      <w:r w:rsidR="00724BF0" w:rsidRPr="00724BF0">
        <w:rPr>
          <w:rFonts w:ascii="Times New Roman" w:hAnsi="Times New Roman" w:cs="Times New Roman"/>
          <w:sz w:val="24"/>
          <w:szCs w:val="24"/>
        </w:rPr>
        <w:t>de su implementación</w:t>
      </w:r>
      <w:r w:rsidR="00263FCD" w:rsidRPr="00724BF0">
        <w:rPr>
          <w:rFonts w:ascii="Times New Roman" w:hAnsi="Times New Roman" w:cs="Times New Roman"/>
          <w:sz w:val="24"/>
          <w:szCs w:val="24"/>
        </w:rPr>
        <w:t>?</w:t>
      </w:r>
      <w:r w:rsidR="00724BF0" w:rsidRPr="00724BF0">
        <w:rPr>
          <w:rFonts w:ascii="Times New Roman" w:hAnsi="Times New Roman" w:cs="Times New Roman"/>
          <w:sz w:val="24"/>
          <w:szCs w:val="24"/>
        </w:rPr>
        <w:t xml:space="preserve"> </w:t>
      </w:r>
      <w:r w:rsidR="00263FCD" w:rsidRPr="00724BF0">
        <w:rPr>
          <w:rFonts w:ascii="Times New Roman" w:hAnsi="Times New Roman" w:cs="Times New Roman"/>
          <w:sz w:val="24"/>
          <w:szCs w:val="24"/>
        </w:rPr>
        <w:t xml:space="preserve">¿Son eficientes los mecanismos de </w:t>
      </w:r>
      <w:r w:rsidR="00724BF0" w:rsidRPr="00724BF0">
        <w:rPr>
          <w:rFonts w:ascii="Times New Roman" w:hAnsi="Times New Roman" w:cs="Times New Roman"/>
          <w:sz w:val="24"/>
          <w:szCs w:val="24"/>
        </w:rPr>
        <w:t>toma decisiones</w:t>
      </w:r>
      <w:r w:rsidR="00263FCD" w:rsidRPr="00724BF0">
        <w:rPr>
          <w:rFonts w:ascii="Times New Roman" w:hAnsi="Times New Roman" w:cs="Times New Roman"/>
          <w:sz w:val="24"/>
          <w:szCs w:val="24"/>
        </w:rPr>
        <w:t xml:space="preserve"> a nivel de agencias y contrapartes nacionales para garantizar </w:t>
      </w:r>
      <w:r w:rsidR="00724BF0" w:rsidRPr="00724BF0">
        <w:rPr>
          <w:rFonts w:ascii="Times New Roman" w:hAnsi="Times New Roman" w:cs="Times New Roman"/>
          <w:sz w:val="24"/>
          <w:szCs w:val="24"/>
        </w:rPr>
        <w:t>los</w:t>
      </w:r>
      <w:r w:rsidR="00263FCD" w:rsidRPr="00724BF0">
        <w:rPr>
          <w:rFonts w:ascii="Times New Roman" w:hAnsi="Times New Roman" w:cs="Times New Roman"/>
          <w:sz w:val="24"/>
          <w:szCs w:val="24"/>
        </w:rPr>
        <w:t xml:space="preserve"> resultados del </w:t>
      </w:r>
      <w:r w:rsidR="00724BF0" w:rsidRPr="00724BF0">
        <w:rPr>
          <w:rFonts w:ascii="Times New Roman" w:hAnsi="Times New Roman" w:cs="Times New Roman"/>
          <w:sz w:val="24"/>
          <w:szCs w:val="24"/>
        </w:rPr>
        <w:t>PC</w:t>
      </w:r>
      <w:r w:rsidR="00263FCD" w:rsidRPr="00724BF0">
        <w:rPr>
          <w:rFonts w:ascii="Times New Roman" w:hAnsi="Times New Roman" w:cs="Times New Roman"/>
          <w:sz w:val="24"/>
          <w:szCs w:val="24"/>
        </w:rPr>
        <w:t>?</w:t>
      </w:r>
      <w:r w:rsidR="00724BF0" w:rsidRPr="00724BF0">
        <w:rPr>
          <w:rFonts w:ascii="Times New Roman" w:hAnsi="Times New Roman" w:cs="Times New Roman"/>
          <w:sz w:val="24"/>
          <w:szCs w:val="24"/>
        </w:rPr>
        <w:t xml:space="preserve"> </w:t>
      </w:r>
      <w:r w:rsidR="00263FCD" w:rsidRPr="00724BF0">
        <w:rPr>
          <w:rFonts w:ascii="Times New Roman" w:hAnsi="Times New Roman" w:cs="Times New Roman"/>
          <w:sz w:val="24"/>
          <w:szCs w:val="24"/>
        </w:rPr>
        <w:t>¿Se comparten metodologías</w:t>
      </w:r>
      <w:r w:rsidR="00724BF0">
        <w:rPr>
          <w:rFonts w:ascii="Times New Roman" w:hAnsi="Times New Roman" w:cs="Times New Roman"/>
          <w:sz w:val="24"/>
          <w:szCs w:val="24"/>
        </w:rPr>
        <w:t xml:space="preserve"> de trabajo</w:t>
      </w:r>
      <w:r w:rsidR="00263FCD" w:rsidRPr="00724BF0">
        <w:rPr>
          <w:rFonts w:ascii="Times New Roman" w:hAnsi="Times New Roman" w:cs="Times New Roman"/>
          <w:sz w:val="24"/>
          <w:szCs w:val="24"/>
        </w:rPr>
        <w:t>, instrumentos financieros, etc.,  entre agencias y entre Programas Conjuntos?</w:t>
      </w:r>
    </w:p>
    <w:p w:rsidR="00263FCD" w:rsidRPr="00A32433" w:rsidRDefault="00263FCD" w:rsidP="00A32433">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A32433">
        <w:rPr>
          <w:rFonts w:ascii="Times New Roman" w:hAnsi="Times New Roman" w:cs="Times New Roman"/>
          <w:sz w:val="24"/>
          <w:szCs w:val="24"/>
        </w:rPr>
        <w:t>¿Se han adoptado las medidas más eficientes en el contexto para solucionar el problema ambiental?</w:t>
      </w:r>
    </w:p>
    <w:p w:rsidR="00263FCD" w:rsidRPr="00724BF0" w:rsidRDefault="00263FCD" w:rsidP="00724BF0">
      <w:pPr>
        <w:autoSpaceDE w:val="0"/>
        <w:autoSpaceDN w:val="0"/>
        <w:adjustRightInd w:val="0"/>
        <w:spacing w:after="0" w:line="240" w:lineRule="auto"/>
        <w:jc w:val="both"/>
        <w:rPr>
          <w:rFonts w:ascii="Times New Roman" w:hAnsi="Times New Roman" w:cs="Times New Roman"/>
          <w:sz w:val="24"/>
          <w:szCs w:val="24"/>
          <w:u w:val="single"/>
        </w:rPr>
      </w:pPr>
    </w:p>
    <w:p w:rsidR="00263FCD" w:rsidRPr="00724BF0" w:rsidRDefault="00263FCD" w:rsidP="00724BF0">
      <w:pPr>
        <w:autoSpaceDE w:val="0"/>
        <w:autoSpaceDN w:val="0"/>
        <w:adjustRightInd w:val="0"/>
        <w:spacing w:after="0" w:line="240" w:lineRule="auto"/>
        <w:jc w:val="both"/>
        <w:rPr>
          <w:rFonts w:ascii="Times New Roman" w:hAnsi="Times New Roman" w:cs="Times New Roman"/>
          <w:sz w:val="24"/>
          <w:szCs w:val="24"/>
          <w:u w:val="single"/>
        </w:rPr>
      </w:pPr>
      <w:r w:rsidRPr="00724BF0">
        <w:rPr>
          <w:rFonts w:ascii="Times New Roman" w:hAnsi="Times New Roman" w:cs="Times New Roman"/>
          <w:sz w:val="24"/>
          <w:szCs w:val="24"/>
          <w:u w:val="single"/>
        </w:rPr>
        <w:t xml:space="preserve">Apropiación: Ejercicio efectivo de liderazgo de los agentes sociales del país sobre las intervenciones de desarrollo </w:t>
      </w:r>
    </w:p>
    <w:p w:rsidR="00724BF0" w:rsidRPr="00724BF0" w:rsidRDefault="00263FCD" w:rsidP="00724BF0">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724BF0">
        <w:rPr>
          <w:rFonts w:ascii="Times New Roman" w:hAnsi="Times New Roman" w:cs="Times New Roman"/>
          <w:sz w:val="24"/>
          <w:szCs w:val="24"/>
        </w:rPr>
        <w:t xml:space="preserve">¿En qué medida la población objetivo y los participantes se han apropiado del </w:t>
      </w:r>
      <w:r w:rsidR="00724BF0" w:rsidRPr="00724BF0">
        <w:rPr>
          <w:rFonts w:ascii="Times New Roman" w:hAnsi="Times New Roman" w:cs="Times New Roman"/>
          <w:sz w:val="24"/>
          <w:szCs w:val="24"/>
        </w:rPr>
        <w:t>PC</w:t>
      </w:r>
      <w:r w:rsidRPr="00724BF0">
        <w:rPr>
          <w:rFonts w:ascii="Times New Roman" w:hAnsi="Times New Roman" w:cs="Times New Roman"/>
          <w:sz w:val="24"/>
          <w:szCs w:val="24"/>
        </w:rPr>
        <w:t xml:space="preserve"> asumiendo un papel activo?</w:t>
      </w:r>
      <w:r w:rsidR="00724BF0" w:rsidRPr="00724BF0">
        <w:rPr>
          <w:rFonts w:ascii="Times New Roman" w:hAnsi="Times New Roman" w:cs="Times New Roman"/>
          <w:sz w:val="24"/>
          <w:szCs w:val="24"/>
        </w:rPr>
        <w:t xml:space="preserve">¿Se conoce lo suficiente el </w:t>
      </w:r>
      <w:r w:rsidR="00724BF0">
        <w:rPr>
          <w:rFonts w:ascii="Times New Roman" w:hAnsi="Times New Roman" w:cs="Times New Roman"/>
          <w:sz w:val="24"/>
          <w:szCs w:val="24"/>
        </w:rPr>
        <w:t>PC</w:t>
      </w:r>
      <w:r w:rsidR="00724BF0" w:rsidRPr="00724BF0">
        <w:rPr>
          <w:rFonts w:ascii="Times New Roman" w:hAnsi="Times New Roman" w:cs="Times New Roman"/>
          <w:sz w:val="24"/>
          <w:szCs w:val="24"/>
        </w:rPr>
        <w:t xml:space="preserve"> a nivel de autoridades nacionales y locales?</w:t>
      </w:r>
      <w:r w:rsidR="00724BF0">
        <w:rPr>
          <w:rFonts w:ascii="Times New Roman" w:hAnsi="Times New Roman" w:cs="Times New Roman"/>
          <w:sz w:val="24"/>
          <w:szCs w:val="24"/>
        </w:rPr>
        <w:t xml:space="preserve"> </w:t>
      </w:r>
      <w:r w:rsidR="00724BF0" w:rsidRPr="00724BF0">
        <w:rPr>
          <w:rFonts w:ascii="Times New Roman" w:hAnsi="Times New Roman" w:cs="Times New Roman"/>
          <w:sz w:val="24"/>
          <w:szCs w:val="24"/>
        </w:rPr>
        <w:t>¿Se ha invertido suficiente tiempo y esfuerzo en las áreas de actuación para dar a conocer el PC?</w:t>
      </w:r>
      <w:r w:rsidR="00724BF0">
        <w:rPr>
          <w:rFonts w:ascii="Times New Roman" w:hAnsi="Times New Roman" w:cs="Times New Roman"/>
          <w:sz w:val="24"/>
          <w:szCs w:val="24"/>
        </w:rPr>
        <w:t xml:space="preserve"> ¿Cuáles han sido los principales esfuerzos en este sentido?</w:t>
      </w:r>
    </w:p>
    <w:p w:rsidR="00263FCD" w:rsidRPr="00724BF0" w:rsidRDefault="00263FCD" w:rsidP="00724BF0">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724BF0">
        <w:rPr>
          <w:rFonts w:ascii="Times New Roman" w:hAnsi="Times New Roman" w:cs="Times New Roman"/>
          <w:sz w:val="24"/>
          <w:szCs w:val="24"/>
        </w:rPr>
        <w:t>¿En qué medida se han movilizado recursos y/o contrapartes nacio</w:t>
      </w:r>
      <w:r w:rsidR="00724BF0">
        <w:rPr>
          <w:rFonts w:ascii="Times New Roman" w:hAnsi="Times New Roman" w:cs="Times New Roman"/>
          <w:sz w:val="24"/>
          <w:szCs w:val="24"/>
        </w:rPr>
        <w:t>nales publicas/privada</w:t>
      </w:r>
      <w:r w:rsidRPr="00724BF0">
        <w:rPr>
          <w:rFonts w:ascii="Times New Roman" w:hAnsi="Times New Roman" w:cs="Times New Roman"/>
          <w:sz w:val="24"/>
          <w:szCs w:val="24"/>
        </w:rPr>
        <w:t>s para contribuir a</w:t>
      </w:r>
      <w:r w:rsidR="00724BF0">
        <w:rPr>
          <w:rFonts w:ascii="Times New Roman" w:hAnsi="Times New Roman" w:cs="Times New Roman"/>
          <w:sz w:val="24"/>
          <w:szCs w:val="24"/>
        </w:rPr>
        <w:t xml:space="preserve"> </w:t>
      </w:r>
      <w:r w:rsidRPr="00724BF0">
        <w:rPr>
          <w:rFonts w:ascii="Times New Roman" w:hAnsi="Times New Roman" w:cs="Times New Roman"/>
          <w:sz w:val="24"/>
          <w:szCs w:val="24"/>
        </w:rPr>
        <w:t>l</w:t>
      </w:r>
      <w:r w:rsidR="00724BF0">
        <w:rPr>
          <w:rFonts w:ascii="Times New Roman" w:hAnsi="Times New Roman" w:cs="Times New Roman"/>
          <w:sz w:val="24"/>
          <w:szCs w:val="24"/>
        </w:rPr>
        <w:t>os</w:t>
      </w:r>
      <w:r w:rsidRPr="00724BF0">
        <w:rPr>
          <w:rFonts w:ascii="Times New Roman" w:hAnsi="Times New Roman" w:cs="Times New Roman"/>
          <w:sz w:val="24"/>
          <w:szCs w:val="24"/>
        </w:rPr>
        <w:t xml:space="preserve"> objetivo</w:t>
      </w:r>
      <w:r w:rsidR="00724BF0">
        <w:rPr>
          <w:rFonts w:ascii="Times New Roman" w:hAnsi="Times New Roman" w:cs="Times New Roman"/>
          <w:sz w:val="24"/>
          <w:szCs w:val="24"/>
        </w:rPr>
        <w:t>s del PC</w:t>
      </w:r>
      <w:r w:rsidRPr="00724BF0">
        <w:rPr>
          <w:rFonts w:ascii="Times New Roman" w:hAnsi="Times New Roman" w:cs="Times New Roman"/>
          <w:sz w:val="24"/>
          <w:szCs w:val="24"/>
        </w:rPr>
        <w:t xml:space="preserve">?  </w:t>
      </w:r>
    </w:p>
    <w:p w:rsidR="00263FCD" w:rsidRPr="00724BF0" w:rsidRDefault="00263FCD" w:rsidP="00724BF0">
      <w:pPr>
        <w:autoSpaceDE w:val="0"/>
        <w:autoSpaceDN w:val="0"/>
        <w:adjustRightInd w:val="0"/>
        <w:spacing w:after="0" w:line="240" w:lineRule="auto"/>
        <w:jc w:val="both"/>
        <w:rPr>
          <w:rFonts w:ascii="Times New Roman" w:hAnsi="Times New Roman" w:cs="Times New Roman"/>
          <w:sz w:val="24"/>
          <w:szCs w:val="24"/>
        </w:rPr>
      </w:pPr>
    </w:p>
    <w:p w:rsidR="00263FCD" w:rsidRPr="00724BF0" w:rsidRDefault="00263FCD" w:rsidP="00263FCD">
      <w:pPr>
        <w:autoSpaceDE w:val="0"/>
        <w:autoSpaceDN w:val="0"/>
        <w:adjustRightInd w:val="0"/>
        <w:spacing w:after="0" w:line="240" w:lineRule="auto"/>
        <w:jc w:val="both"/>
        <w:rPr>
          <w:rFonts w:ascii="Times New Roman" w:hAnsi="Times New Roman" w:cs="Times New Roman"/>
          <w:b/>
          <w:sz w:val="24"/>
          <w:szCs w:val="24"/>
        </w:rPr>
      </w:pPr>
      <w:r w:rsidRPr="00724BF0">
        <w:rPr>
          <w:rFonts w:ascii="Times New Roman" w:hAnsi="Times New Roman" w:cs="Times New Roman"/>
          <w:b/>
          <w:sz w:val="24"/>
          <w:szCs w:val="24"/>
        </w:rPr>
        <w:t>Nivel de Resultados</w:t>
      </w:r>
    </w:p>
    <w:p w:rsidR="00263FCD" w:rsidRPr="00724BF0" w:rsidRDefault="00263FCD" w:rsidP="00724BF0">
      <w:pPr>
        <w:autoSpaceDE w:val="0"/>
        <w:autoSpaceDN w:val="0"/>
        <w:adjustRightInd w:val="0"/>
        <w:spacing w:after="0" w:line="240" w:lineRule="auto"/>
        <w:jc w:val="both"/>
        <w:rPr>
          <w:rFonts w:ascii="Times New Roman" w:hAnsi="Times New Roman" w:cs="Times New Roman"/>
          <w:b/>
          <w:sz w:val="24"/>
          <w:szCs w:val="24"/>
        </w:rPr>
      </w:pPr>
    </w:p>
    <w:p w:rsidR="00263FCD" w:rsidRPr="00724BF0" w:rsidRDefault="00263FCD" w:rsidP="00724BF0">
      <w:pPr>
        <w:autoSpaceDE w:val="0"/>
        <w:autoSpaceDN w:val="0"/>
        <w:adjustRightInd w:val="0"/>
        <w:spacing w:after="0" w:line="240" w:lineRule="auto"/>
        <w:jc w:val="both"/>
        <w:rPr>
          <w:rFonts w:ascii="Times New Roman" w:hAnsi="Times New Roman" w:cs="Times New Roman"/>
          <w:sz w:val="24"/>
          <w:szCs w:val="24"/>
          <w:u w:val="single"/>
        </w:rPr>
      </w:pPr>
      <w:r w:rsidRPr="00724BF0">
        <w:rPr>
          <w:rFonts w:ascii="Times New Roman" w:hAnsi="Times New Roman" w:cs="Times New Roman"/>
          <w:sz w:val="24"/>
          <w:szCs w:val="24"/>
          <w:u w:val="single"/>
        </w:rPr>
        <w:t>Eficacia: Medida en que se lograron o se espera lograr los objetivos de la intervención para el desarrollo, tomando en cuenta su importancia relativa.</w:t>
      </w:r>
    </w:p>
    <w:p w:rsidR="000460C2" w:rsidRPr="00724BF0" w:rsidRDefault="00263FCD" w:rsidP="000460C2">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724BF0">
        <w:rPr>
          <w:rFonts w:ascii="Times New Roman" w:hAnsi="Times New Roman" w:cs="Times New Roman"/>
          <w:sz w:val="24"/>
          <w:szCs w:val="24"/>
        </w:rPr>
        <w:t xml:space="preserve">¿Está el </w:t>
      </w:r>
      <w:r w:rsidR="00724BF0" w:rsidRPr="00724BF0">
        <w:rPr>
          <w:rFonts w:ascii="Times New Roman" w:hAnsi="Times New Roman" w:cs="Times New Roman"/>
          <w:sz w:val="24"/>
          <w:szCs w:val="24"/>
        </w:rPr>
        <w:t>PC</w:t>
      </w:r>
      <w:r w:rsidRPr="00724BF0">
        <w:rPr>
          <w:rFonts w:ascii="Times New Roman" w:hAnsi="Times New Roman" w:cs="Times New Roman"/>
          <w:sz w:val="24"/>
          <w:szCs w:val="24"/>
        </w:rPr>
        <w:t xml:space="preserve"> avanzando en la contribución para la consecución de </w:t>
      </w:r>
      <w:r w:rsidR="00724BF0" w:rsidRPr="00724BF0">
        <w:rPr>
          <w:rFonts w:ascii="Times New Roman" w:hAnsi="Times New Roman" w:cs="Times New Roman"/>
          <w:sz w:val="24"/>
          <w:szCs w:val="24"/>
        </w:rPr>
        <w:t>todos los</w:t>
      </w:r>
      <w:r w:rsidRPr="00724BF0">
        <w:rPr>
          <w:rFonts w:ascii="Times New Roman" w:hAnsi="Times New Roman" w:cs="Times New Roman"/>
          <w:sz w:val="24"/>
          <w:szCs w:val="24"/>
        </w:rPr>
        <w:t xml:space="preserve"> resultados establecidos</w:t>
      </w:r>
      <w:r w:rsidR="00724BF0" w:rsidRPr="00724BF0">
        <w:rPr>
          <w:rFonts w:ascii="Times New Roman" w:hAnsi="Times New Roman" w:cs="Times New Roman"/>
          <w:sz w:val="24"/>
          <w:szCs w:val="24"/>
        </w:rPr>
        <w:t xml:space="preserve"> en todas las áreas de intervención</w:t>
      </w:r>
      <w:r w:rsidRPr="00724BF0">
        <w:rPr>
          <w:rFonts w:ascii="Times New Roman" w:hAnsi="Times New Roman" w:cs="Times New Roman"/>
          <w:sz w:val="24"/>
          <w:szCs w:val="24"/>
        </w:rPr>
        <w:t>?</w:t>
      </w:r>
      <w:r w:rsidR="00724BF0" w:rsidRPr="00724BF0">
        <w:rPr>
          <w:rFonts w:ascii="Times New Roman" w:hAnsi="Times New Roman" w:cs="Times New Roman"/>
          <w:sz w:val="24"/>
          <w:szCs w:val="24"/>
        </w:rPr>
        <w:t xml:space="preserve"> </w:t>
      </w:r>
      <w:r w:rsidRPr="00724BF0">
        <w:rPr>
          <w:rFonts w:ascii="Times New Roman" w:hAnsi="Times New Roman" w:cs="Times New Roman"/>
          <w:sz w:val="24"/>
          <w:szCs w:val="24"/>
        </w:rPr>
        <w:t>¿Se está cumpliendo con el calendario de productos establecidos?</w:t>
      </w:r>
      <w:r w:rsidR="000460C2" w:rsidRPr="000460C2">
        <w:rPr>
          <w:rFonts w:ascii="Times New Roman" w:hAnsi="Times New Roman" w:cs="Times New Roman"/>
          <w:sz w:val="24"/>
          <w:szCs w:val="24"/>
        </w:rPr>
        <w:t xml:space="preserve"> </w:t>
      </w:r>
      <w:r w:rsidR="000460C2" w:rsidRPr="00724BF0">
        <w:rPr>
          <w:rFonts w:ascii="Times New Roman" w:hAnsi="Times New Roman" w:cs="Times New Roman"/>
          <w:sz w:val="24"/>
          <w:szCs w:val="24"/>
        </w:rPr>
        <w:t>¿Qué factores están contribuyendo al progreso o al retraso en la consecución de productos y resultados?</w:t>
      </w:r>
    </w:p>
    <w:p w:rsidR="00263FCD" w:rsidRPr="000460C2" w:rsidRDefault="000460C2" w:rsidP="00724BF0">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0460C2">
        <w:rPr>
          <w:rFonts w:ascii="Times New Roman" w:hAnsi="Times New Roman" w:cs="Times New Roman"/>
          <w:sz w:val="24"/>
          <w:szCs w:val="24"/>
        </w:rPr>
        <w:t>¿</w:t>
      </w:r>
      <w:r w:rsidR="00263FCD" w:rsidRPr="000460C2">
        <w:rPr>
          <w:rFonts w:ascii="Times New Roman" w:hAnsi="Times New Roman" w:cs="Times New Roman"/>
          <w:sz w:val="24"/>
          <w:szCs w:val="24"/>
        </w:rPr>
        <w:t>Son los productos generados de la calidad que se necesita?</w:t>
      </w:r>
      <w:r w:rsidRPr="000460C2">
        <w:rPr>
          <w:rFonts w:ascii="Times New Roman" w:hAnsi="Times New Roman" w:cs="Times New Roman"/>
          <w:sz w:val="24"/>
          <w:szCs w:val="24"/>
        </w:rPr>
        <w:t xml:space="preserve"> </w:t>
      </w:r>
      <w:r w:rsidR="00263FCD" w:rsidRPr="000460C2">
        <w:rPr>
          <w:rFonts w:ascii="Times New Roman" w:hAnsi="Times New Roman" w:cs="Times New Roman"/>
          <w:sz w:val="24"/>
          <w:szCs w:val="24"/>
        </w:rPr>
        <w:t>¿</w:t>
      </w:r>
      <w:r w:rsidR="00724BF0" w:rsidRPr="000460C2">
        <w:rPr>
          <w:rFonts w:ascii="Times New Roman" w:hAnsi="Times New Roman" w:cs="Times New Roman"/>
          <w:sz w:val="24"/>
          <w:szCs w:val="24"/>
        </w:rPr>
        <w:t>Se prevé que el PC</w:t>
      </w:r>
      <w:r w:rsidR="00263FCD" w:rsidRPr="000460C2">
        <w:rPr>
          <w:rFonts w:ascii="Times New Roman" w:hAnsi="Times New Roman" w:cs="Times New Roman"/>
          <w:sz w:val="24"/>
          <w:szCs w:val="24"/>
        </w:rPr>
        <w:t xml:space="preserve"> proporcion</w:t>
      </w:r>
      <w:r w:rsidR="00724BF0" w:rsidRPr="000460C2">
        <w:rPr>
          <w:rFonts w:ascii="Times New Roman" w:hAnsi="Times New Roman" w:cs="Times New Roman"/>
          <w:sz w:val="24"/>
          <w:szCs w:val="24"/>
        </w:rPr>
        <w:t>e</w:t>
      </w:r>
      <w:r w:rsidR="00263FCD" w:rsidRPr="000460C2">
        <w:rPr>
          <w:rFonts w:ascii="Times New Roman" w:hAnsi="Times New Roman" w:cs="Times New Roman"/>
          <w:sz w:val="24"/>
          <w:szCs w:val="24"/>
        </w:rPr>
        <w:t xml:space="preserve"> la cobertura</w:t>
      </w:r>
      <w:r w:rsidRPr="000460C2">
        <w:rPr>
          <w:rFonts w:ascii="Times New Roman" w:hAnsi="Times New Roman" w:cs="Times New Roman"/>
          <w:sz w:val="24"/>
          <w:szCs w:val="24"/>
        </w:rPr>
        <w:t xml:space="preserve"> planificada</w:t>
      </w:r>
      <w:r w:rsidR="00263FCD" w:rsidRPr="000460C2">
        <w:rPr>
          <w:rFonts w:ascii="Times New Roman" w:hAnsi="Times New Roman" w:cs="Times New Roman"/>
          <w:sz w:val="24"/>
          <w:szCs w:val="24"/>
        </w:rPr>
        <w:t xml:space="preserve"> a beneficiarios?</w:t>
      </w:r>
    </w:p>
    <w:p w:rsidR="00263FCD" w:rsidRPr="00724BF0" w:rsidRDefault="00263FCD" w:rsidP="00724BF0">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724BF0">
        <w:rPr>
          <w:rFonts w:ascii="Times New Roman" w:hAnsi="Times New Roman" w:cs="Times New Roman"/>
          <w:sz w:val="24"/>
          <w:szCs w:val="24"/>
        </w:rPr>
        <w:t xml:space="preserve">¿En qué medida ha aportado el </w:t>
      </w:r>
      <w:r w:rsidR="000460C2">
        <w:rPr>
          <w:rFonts w:ascii="Times New Roman" w:hAnsi="Times New Roman" w:cs="Times New Roman"/>
          <w:sz w:val="24"/>
          <w:szCs w:val="24"/>
        </w:rPr>
        <w:t>PC</w:t>
      </w:r>
      <w:r w:rsidRPr="00724BF0">
        <w:rPr>
          <w:rFonts w:ascii="Times New Roman" w:hAnsi="Times New Roman" w:cs="Times New Roman"/>
          <w:sz w:val="24"/>
          <w:szCs w:val="24"/>
        </w:rPr>
        <w:t xml:space="preserve"> medidas innovadoras en la solución de los problemas?</w:t>
      </w:r>
    </w:p>
    <w:p w:rsidR="00263FCD" w:rsidRPr="00724BF0" w:rsidRDefault="000460C2" w:rsidP="00724BF0">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¿Qué</w:t>
      </w:r>
      <w:r w:rsidR="00263FCD" w:rsidRPr="00724BF0">
        <w:rPr>
          <w:rFonts w:ascii="Times New Roman" w:hAnsi="Times New Roman" w:cs="Times New Roman"/>
          <w:sz w:val="24"/>
          <w:szCs w:val="24"/>
        </w:rPr>
        <w:t xml:space="preserve"> efectos está produciendo el </w:t>
      </w:r>
      <w:r>
        <w:rPr>
          <w:rFonts w:ascii="Times New Roman" w:hAnsi="Times New Roman" w:cs="Times New Roman"/>
          <w:sz w:val="24"/>
          <w:szCs w:val="24"/>
        </w:rPr>
        <w:t>PC</w:t>
      </w:r>
      <w:r w:rsidR="00263FCD" w:rsidRPr="00724BF0">
        <w:rPr>
          <w:rFonts w:ascii="Times New Roman" w:hAnsi="Times New Roman" w:cs="Times New Roman"/>
          <w:sz w:val="24"/>
          <w:szCs w:val="24"/>
        </w:rPr>
        <w:t xml:space="preserve"> </w:t>
      </w:r>
      <w:r>
        <w:rPr>
          <w:rFonts w:ascii="Times New Roman" w:hAnsi="Times New Roman" w:cs="Times New Roman"/>
          <w:sz w:val="24"/>
          <w:szCs w:val="24"/>
        </w:rPr>
        <w:t>en</w:t>
      </w:r>
      <w:r w:rsidR="00263FCD" w:rsidRPr="00724BF0">
        <w:rPr>
          <w:rFonts w:ascii="Times New Roman" w:hAnsi="Times New Roman" w:cs="Times New Roman"/>
          <w:sz w:val="24"/>
          <w:szCs w:val="24"/>
        </w:rPr>
        <w:t xml:space="preserve"> grupos </w:t>
      </w:r>
      <w:r>
        <w:rPr>
          <w:rFonts w:ascii="Times New Roman" w:hAnsi="Times New Roman" w:cs="Times New Roman"/>
          <w:sz w:val="24"/>
          <w:szCs w:val="24"/>
        </w:rPr>
        <w:t>de población</w:t>
      </w:r>
      <w:r w:rsidR="00263FCD" w:rsidRPr="00724BF0">
        <w:rPr>
          <w:rFonts w:ascii="Times New Roman" w:hAnsi="Times New Roman" w:cs="Times New Roman"/>
          <w:sz w:val="24"/>
          <w:szCs w:val="24"/>
        </w:rPr>
        <w:t xml:space="preserve"> </w:t>
      </w:r>
      <w:r>
        <w:rPr>
          <w:rFonts w:ascii="Times New Roman" w:hAnsi="Times New Roman" w:cs="Times New Roman"/>
          <w:sz w:val="24"/>
          <w:szCs w:val="24"/>
        </w:rPr>
        <w:t xml:space="preserve">tales </w:t>
      </w:r>
      <w:r w:rsidR="00263FCD" w:rsidRPr="00724BF0">
        <w:rPr>
          <w:rFonts w:ascii="Times New Roman" w:hAnsi="Times New Roman" w:cs="Times New Roman"/>
          <w:sz w:val="24"/>
          <w:szCs w:val="24"/>
        </w:rPr>
        <w:t>c</w:t>
      </w:r>
      <w:r>
        <w:rPr>
          <w:rFonts w:ascii="Times New Roman" w:hAnsi="Times New Roman" w:cs="Times New Roman"/>
          <w:sz w:val="24"/>
          <w:szCs w:val="24"/>
        </w:rPr>
        <w:t>omo jóv</w:t>
      </w:r>
      <w:r w:rsidR="00263FCD" w:rsidRPr="00724BF0">
        <w:rPr>
          <w:rFonts w:ascii="Times New Roman" w:hAnsi="Times New Roman" w:cs="Times New Roman"/>
          <w:sz w:val="24"/>
          <w:szCs w:val="24"/>
        </w:rPr>
        <w:t>enes, niñas</w:t>
      </w:r>
      <w:r>
        <w:rPr>
          <w:rFonts w:ascii="Times New Roman" w:hAnsi="Times New Roman" w:cs="Times New Roman"/>
          <w:sz w:val="24"/>
          <w:szCs w:val="24"/>
        </w:rPr>
        <w:t xml:space="preserve">, niños, adolescentes, </w:t>
      </w:r>
      <w:r w:rsidR="00263FCD" w:rsidRPr="00724BF0">
        <w:rPr>
          <w:rFonts w:ascii="Times New Roman" w:hAnsi="Times New Roman" w:cs="Times New Roman"/>
          <w:sz w:val="24"/>
          <w:szCs w:val="24"/>
        </w:rPr>
        <w:t>comunidades indígenas y población rural?</w:t>
      </w:r>
    </w:p>
    <w:p w:rsidR="00263FCD" w:rsidRPr="000460C2" w:rsidRDefault="00263FCD" w:rsidP="00263FCD">
      <w:pPr>
        <w:autoSpaceDE w:val="0"/>
        <w:autoSpaceDN w:val="0"/>
        <w:adjustRightInd w:val="0"/>
        <w:spacing w:after="0" w:line="240" w:lineRule="auto"/>
        <w:jc w:val="both"/>
        <w:rPr>
          <w:rFonts w:ascii="Times New Roman" w:hAnsi="Times New Roman" w:cs="Times New Roman"/>
          <w:sz w:val="24"/>
          <w:szCs w:val="24"/>
          <w:u w:val="single"/>
        </w:rPr>
      </w:pPr>
    </w:p>
    <w:p w:rsidR="00263FCD" w:rsidRPr="000460C2" w:rsidRDefault="00263FCD" w:rsidP="000460C2">
      <w:pPr>
        <w:autoSpaceDE w:val="0"/>
        <w:autoSpaceDN w:val="0"/>
        <w:adjustRightInd w:val="0"/>
        <w:spacing w:after="0" w:line="240" w:lineRule="auto"/>
        <w:jc w:val="both"/>
        <w:rPr>
          <w:rFonts w:ascii="Times New Roman" w:hAnsi="Times New Roman" w:cs="Times New Roman"/>
          <w:sz w:val="24"/>
          <w:szCs w:val="24"/>
          <w:u w:val="single"/>
        </w:rPr>
      </w:pPr>
      <w:r w:rsidRPr="000460C2">
        <w:rPr>
          <w:rFonts w:ascii="Times New Roman" w:hAnsi="Times New Roman" w:cs="Times New Roman"/>
          <w:sz w:val="24"/>
          <w:szCs w:val="24"/>
          <w:u w:val="single"/>
        </w:rPr>
        <w:t xml:space="preserve">Sostenibilidad: Probabilidad de que continúen los beneficios de la intervención en el largo plazo. </w:t>
      </w:r>
    </w:p>
    <w:p w:rsidR="00263FCD" w:rsidRPr="000460C2" w:rsidRDefault="00263FCD" w:rsidP="000460C2">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0460C2">
        <w:rPr>
          <w:rFonts w:ascii="Times New Roman" w:hAnsi="Times New Roman" w:cs="Times New Roman"/>
          <w:sz w:val="24"/>
          <w:szCs w:val="24"/>
        </w:rPr>
        <w:t xml:space="preserve">¿Se están produciendo las premisas necesarias para la sostenibilidad de los efectos del </w:t>
      </w:r>
      <w:r w:rsidR="000460C2" w:rsidRPr="000460C2">
        <w:rPr>
          <w:rFonts w:ascii="Times New Roman" w:hAnsi="Times New Roman" w:cs="Times New Roman"/>
          <w:sz w:val="24"/>
          <w:szCs w:val="24"/>
        </w:rPr>
        <w:t>PC</w:t>
      </w:r>
      <w:r w:rsidRPr="000460C2">
        <w:rPr>
          <w:rFonts w:ascii="Times New Roman" w:hAnsi="Times New Roman" w:cs="Times New Roman"/>
          <w:sz w:val="24"/>
          <w:szCs w:val="24"/>
        </w:rPr>
        <w:t>?</w:t>
      </w:r>
      <w:r w:rsidR="000460C2" w:rsidRPr="000460C2">
        <w:rPr>
          <w:rFonts w:ascii="Times New Roman" w:hAnsi="Times New Roman" w:cs="Times New Roman"/>
          <w:sz w:val="24"/>
          <w:szCs w:val="24"/>
        </w:rPr>
        <w:t xml:space="preserve"> </w:t>
      </w:r>
      <w:r w:rsidRPr="000460C2">
        <w:rPr>
          <w:rFonts w:ascii="Times New Roman" w:hAnsi="Times New Roman" w:cs="Times New Roman"/>
          <w:sz w:val="24"/>
          <w:szCs w:val="24"/>
        </w:rPr>
        <w:t>¿</w:t>
      </w:r>
      <w:r w:rsidR="000460C2">
        <w:rPr>
          <w:rFonts w:ascii="Times New Roman" w:hAnsi="Times New Roman" w:cs="Times New Roman"/>
          <w:sz w:val="24"/>
          <w:szCs w:val="24"/>
        </w:rPr>
        <w:t>S</w:t>
      </w:r>
      <w:r w:rsidRPr="000460C2">
        <w:rPr>
          <w:rFonts w:ascii="Times New Roman" w:hAnsi="Times New Roman" w:cs="Times New Roman"/>
          <w:sz w:val="24"/>
          <w:szCs w:val="24"/>
        </w:rPr>
        <w:t>e está produciendo un</w:t>
      </w:r>
      <w:r w:rsidR="000460C2">
        <w:rPr>
          <w:rFonts w:ascii="Times New Roman" w:hAnsi="Times New Roman" w:cs="Times New Roman"/>
          <w:sz w:val="24"/>
          <w:szCs w:val="24"/>
        </w:rPr>
        <w:t xml:space="preserve">a apropiación del conocimiento, la experiencia y </w:t>
      </w:r>
      <w:r w:rsidRPr="000460C2">
        <w:rPr>
          <w:rFonts w:ascii="Times New Roman" w:hAnsi="Times New Roman" w:cs="Times New Roman"/>
          <w:sz w:val="24"/>
          <w:szCs w:val="24"/>
        </w:rPr>
        <w:t>los recursos</w:t>
      </w:r>
      <w:r w:rsidR="000460C2">
        <w:rPr>
          <w:rFonts w:ascii="Times New Roman" w:hAnsi="Times New Roman" w:cs="Times New Roman"/>
          <w:sz w:val="24"/>
          <w:szCs w:val="24"/>
        </w:rPr>
        <w:t xml:space="preserve"> a nivel local? ¿Se han creado </w:t>
      </w:r>
      <w:r w:rsidRPr="000460C2">
        <w:rPr>
          <w:rFonts w:ascii="Times New Roman" w:hAnsi="Times New Roman" w:cs="Times New Roman"/>
          <w:sz w:val="24"/>
          <w:szCs w:val="24"/>
        </w:rPr>
        <w:t>las redes locales</w:t>
      </w:r>
      <w:r w:rsidR="000460C2">
        <w:rPr>
          <w:rFonts w:ascii="Times New Roman" w:hAnsi="Times New Roman" w:cs="Times New Roman"/>
          <w:sz w:val="24"/>
          <w:szCs w:val="24"/>
        </w:rPr>
        <w:t xml:space="preserve"> sostenibles y/o</w:t>
      </w:r>
      <w:r w:rsidRPr="000460C2">
        <w:rPr>
          <w:rFonts w:ascii="Times New Roman" w:hAnsi="Times New Roman" w:cs="Times New Roman"/>
          <w:sz w:val="24"/>
          <w:szCs w:val="24"/>
        </w:rPr>
        <w:t xml:space="preserve"> mecanismo para garantizar la continuidad de los </w:t>
      </w:r>
      <w:r w:rsidR="000460C2">
        <w:rPr>
          <w:rFonts w:ascii="Times New Roman" w:hAnsi="Times New Roman" w:cs="Times New Roman"/>
          <w:sz w:val="24"/>
          <w:szCs w:val="24"/>
        </w:rPr>
        <w:t>efectos</w:t>
      </w:r>
      <w:r w:rsidRPr="000460C2">
        <w:rPr>
          <w:rFonts w:ascii="Times New Roman" w:hAnsi="Times New Roman" w:cs="Times New Roman"/>
          <w:sz w:val="24"/>
          <w:szCs w:val="24"/>
        </w:rPr>
        <w:t xml:space="preserve"> del </w:t>
      </w:r>
      <w:r w:rsidR="000460C2">
        <w:rPr>
          <w:rFonts w:ascii="Times New Roman" w:hAnsi="Times New Roman" w:cs="Times New Roman"/>
          <w:sz w:val="24"/>
          <w:szCs w:val="24"/>
        </w:rPr>
        <w:t>PC</w:t>
      </w:r>
      <w:r w:rsidRPr="000460C2">
        <w:rPr>
          <w:rFonts w:ascii="Times New Roman" w:hAnsi="Times New Roman" w:cs="Times New Roman"/>
          <w:sz w:val="24"/>
          <w:szCs w:val="24"/>
        </w:rPr>
        <w:t>?</w:t>
      </w:r>
    </w:p>
    <w:p w:rsidR="00263FCD" w:rsidRPr="000460C2" w:rsidRDefault="000460C2" w:rsidP="000460C2">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0460C2">
        <w:rPr>
          <w:rFonts w:ascii="Times New Roman" w:hAnsi="Times New Roman" w:cs="Times New Roman"/>
          <w:sz w:val="24"/>
          <w:szCs w:val="24"/>
        </w:rPr>
        <w:t>A nivel país: ¿s</w:t>
      </w:r>
      <w:r w:rsidR="00263FCD" w:rsidRPr="000460C2">
        <w:rPr>
          <w:rFonts w:ascii="Times New Roman" w:hAnsi="Times New Roman" w:cs="Times New Roman"/>
          <w:sz w:val="24"/>
          <w:szCs w:val="24"/>
        </w:rPr>
        <w:t>e han creado y/o fortalecido las redes o instituciones que pueden llevar a cabo</w:t>
      </w:r>
      <w:r w:rsidRPr="000460C2">
        <w:rPr>
          <w:rFonts w:ascii="Times New Roman" w:hAnsi="Times New Roman" w:cs="Times New Roman"/>
          <w:sz w:val="24"/>
          <w:szCs w:val="24"/>
        </w:rPr>
        <w:t xml:space="preserve"> en el futuro</w:t>
      </w:r>
      <w:r w:rsidR="00263FCD" w:rsidRPr="000460C2">
        <w:rPr>
          <w:rFonts w:ascii="Times New Roman" w:hAnsi="Times New Roman" w:cs="Times New Roman"/>
          <w:sz w:val="24"/>
          <w:szCs w:val="24"/>
        </w:rPr>
        <w:t xml:space="preserve"> las funciones que el </w:t>
      </w:r>
      <w:r w:rsidRPr="000460C2">
        <w:rPr>
          <w:rFonts w:ascii="Times New Roman" w:hAnsi="Times New Roman" w:cs="Times New Roman"/>
          <w:sz w:val="24"/>
          <w:szCs w:val="24"/>
        </w:rPr>
        <w:t>PC</w:t>
      </w:r>
      <w:r w:rsidR="00263FCD" w:rsidRPr="000460C2">
        <w:rPr>
          <w:rFonts w:ascii="Times New Roman" w:hAnsi="Times New Roman" w:cs="Times New Roman"/>
          <w:sz w:val="24"/>
          <w:szCs w:val="24"/>
        </w:rPr>
        <w:t xml:space="preserve"> está realizando? ¿</w:t>
      </w:r>
      <w:r w:rsidRPr="000460C2">
        <w:rPr>
          <w:rFonts w:ascii="Times New Roman" w:hAnsi="Times New Roman" w:cs="Times New Roman"/>
          <w:sz w:val="24"/>
          <w:szCs w:val="24"/>
        </w:rPr>
        <w:t xml:space="preserve">Podrán continuar más allá del periodo de ejecución del PC </w:t>
      </w:r>
      <w:r>
        <w:rPr>
          <w:rFonts w:ascii="Times New Roman" w:hAnsi="Times New Roman" w:cs="Times New Roman"/>
          <w:sz w:val="24"/>
          <w:szCs w:val="24"/>
        </w:rPr>
        <w:t>l</w:t>
      </w:r>
      <w:r w:rsidR="00263FCD" w:rsidRPr="000460C2">
        <w:rPr>
          <w:rFonts w:ascii="Times New Roman" w:hAnsi="Times New Roman" w:cs="Times New Roman"/>
          <w:sz w:val="24"/>
          <w:szCs w:val="24"/>
        </w:rPr>
        <w:t>os mecanismos de coordinación institucional?</w:t>
      </w:r>
      <w:r w:rsidR="0023116E" w:rsidRPr="0023116E">
        <w:rPr>
          <w:rFonts w:ascii="Times New Roman" w:hAnsi="Times New Roman" w:cs="Times New Roman"/>
          <w:sz w:val="24"/>
          <w:szCs w:val="24"/>
        </w:rPr>
        <w:t xml:space="preserve"> ¿Existe algún compromiso </w:t>
      </w:r>
      <w:r w:rsidR="0023116E">
        <w:rPr>
          <w:rFonts w:ascii="Times New Roman" w:hAnsi="Times New Roman" w:cs="Times New Roman"/>
          <w:sz w:val="24"/>
          <w:szCs w:val="24"/>
        </w:rPr>
        <w:t>por</w:t>
      </w:r>
      <w:r w:rsidR="0023116E" w:rsidRPr="0023116E">
        <w:rPr>
          <w:rFonts w:ascii="Times New Roman" w:hAnsi="Times New Roman" w:cs="Times New Roman"/>
          <w:sz w:val="24"/>
          <w:szCs w:val="24"/>
        </w:rPr>
        <w:t xml:space="preserve"> parte del gobierno nacional para obtener recursos que permitan dar seguimiento a las acciones implementadas con el </w:t>
      </w:r>
      <w:r w:rsidR="0023116E">
        <w:rPr>
          <w:rFonts w:ascii="Times New Roman" w:hAnsi="Times New Roman" w:cs="Times New Roman"/>
          <w:sz w:val="24"/>
          <w:szCs w:val="24"/>
        </w:rPr>
        <w:t>PC</w:t>
      </w:r>
      <w:r w:rsidR="0023116E" w:rsidRPr="0023116E">
        <w:rPr>
          <w:rFonts w:ascii="Times New Roman" w:hAnsi="Times New Roman" w:cs="Times New Roman"/>
          <w:sz w:val="24"/>
          <w:szCs w:val="24"/>
        </w:rPr>
        <w:t>?</w:t>
      </w:r>
    </w:p>
    <w:p w:rsidR="00263FCD" w:rsidRPr="000460C2" w:rsidRDefault="00263FCD" w:rsidP="000460C2">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0460C2">
        <w:rPr>
          <w:rFonts w:ascii="Times New Roman" w:hAnsi="Times New Roman" w:cs="Times New Roman"/>
          <w:sz w:val="24"/>
          <w:szCs w:val="24"/>
        </w:rPr>
        <w:t>¿</w:t>
      </w:r>
      <w:r w:rsidR="000460C2">
        <w:rPr>
          <w:rFonts w:ascii="Times New Roman" w:hAnsi="Times New Roman" w:cs="Times New Roman"/>
          <w:sz w:val="24"/>
          <w:szCs w:val="24"/>
        </w:rPr>
        <w:t>Es la</w:t>
      </w:r>
      <w:r w:rsidRPr="000460C2">
        <w:rPr>
          <w:rFonts w:ascii="Times New Roman" w:hAnsi="Times New Roman" w:cs="Times New Roman"/>
          <w:sz w:val="24"/>
          <w:szCs w:val="24"/>
        </w:rPr>
        <w:t xml:space="preserve"> duración del </w:t>
      </w:r>
      <w:r w:rsidR="000460C2">
        <w:rPr>
          <w:rFonts w:ascii="Times New Roman" w:hAnsi="Times New Roman" w:cs="Times New Roman"/>
          <w:sz w:val="24"/>
          <w:szCs w:val="24"/>
        </w:rPr>
        <w:t>PC</w:t>
      </w:r>
      <w:r w:rsidRPr="000460C2">
        <w:rPr>
          <w:rFonts w:ascii="Times New Roman" w:hAnsi="Times New Roman" w:cs="Times New Roman"/>
          <w:sz w:val="24"/>
          <w:szCs w:val="24"/>
        </w:rPr>
        <w:t xml:space="preserve"> adecuad</w:t>
      </w:r>
      <w:r w:rsidR="000460C2">
        <w:rPr>
          <w:rFonts w:ascii="Times New Roman" w:hAnsi="Times New Roman" w:cs="Times New Roman"/>
          <w:sz w:val="24"/>
          <w:szCs w:val="24"/>
        </w:rPr>
        <w:t>a</w:t>
      </w:r>
      <w:r w:rsidRPr="000460C2">
        <w:rPr>
          <w:rFonts w:ascii="Times New Roman" w:hAnsi="Times New Roman" w:cs="Times New Roman"/>
          <w:sz w:val="24"/>
          <w:szCs w:val="24"/>
        </w:rPr>
        <w:t xml:space="preserve"> para garantizar la sostenibilidad de las intervenciones?</w:t>
      </w:r>
    </w:p>
    <w:p w:rsidR="00263FCD" w:rsidRPr="0023116E" w:rsidRDefault="00263FCD" w:rsidP="0023116E">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23116E">
        <w:rPr>
          <w:rFonts w:ascii="Times New Roman" w:hAnsi="Times New Roman" w:cs="Times New Roman"/>
          <w:sz w:val="24"/>
          <w:szCs w:val="24"/>
        </w:rPr>
        <w:t xml:space="preserve">¿De qué formas se puede mejorar la gobernanza del </w:t>
      </w:r>
      <w:r w:rsidR="0023116E">
        <w:rPr>
          <w:rFonts w:ascii="Times New Roman" w:hAnsi="Times New Roman" w:cs="Times New Roman"/>
          <w:sz w:val="24"/>
          <w:szCs w:val="24"/>
        </w:rPr>
        <w:t>PC</w:t>
      </w:r>
      <w:r w:rsidRPr="0023116E">
        <w:rPr>
          <w:rFonts w:ascii="Times New Roman" w:hAnsi="Times New Roman" w:cs="Times New Roman"/>
          <w:sz w:val="24"/>
          <w:szCs w:val="24"/>
        </w:rPr>
        <w:t xml:space="preserve"> con el fin de </w:t>
      </w:r>
      <w:r w:rsidR="0023116E">
        <w:rPr>
          <w:rFonts w:ascii="Times New Roman" w:hAnsi="Times New Roman" w:cs="Times New Roman"/>
          <w:sz w:val="24"/>
          <w:szCs w:val="24"/>
        </w:rPr>
        <w:t>mejorar su sostenibilidad</w:t>
      </w:r>
      <w:r w:rsidRPr="0023116E">
        <w:rPr>
          <w:rFonts w:ascii="Times New Roman" w:hAnsi="Times New Roman" w:cs="Times New Roman"/>
          <w:sz w:val="24"/>
          <w:szCs w:val="24"/>
        </w:rPr>
        <w:t>?</w:t>
      </w:r>
    </w:p>
    <w:p w:rsidR="00263FCD" w:rsidRPr="0023116E" w:rsidRDefault="00263FCD" w:rsidP="0023116E">
      <w:pPr>
        <w:autoSpaceDE w:val="0"/>
        <w:autoSpaceDN w:val="0"/>
        <w:adjustRightInd w:val="0"/>
        <w:spacing w:after="0" w:line="240" w:lineRule="auto"/>
        <w:jc w:val="both"/>
        <w:rPr>
          <w:rFonts w:ascii="Times New Roman" w:hAnsi="Times New Roman" w:cs="Times New Roman"/>
          <w:sz w:val="24"/>
          <w:szCs w:val="24"/>
        </w:rPr>
      </w:pPr>
    </w:p>
    <w:p w:rsidR="00263FCD" w:rsidRDefault="00263FCD" w:rsidP="0023116E">
      <w:pPr>
        <w:autoSpaceDE w:val="0"/>
        <w:autoSpaceDN w:val="0"/>
        <w:adjustRightInd w:val="0"/>
        <w:spacing w:after="0" w:line="240" w:lineRule="auto"/>
        <w:jc w:val="both"/>
        <w:rPr>
          <w:rFonts w:ascii="Times New Roman" w:hAnsi="Times New Roman" w:cs="Times New Roman"/>
          <w:b/>
          <w:sz w:val="24"/>
          <w:szCs w:val="24"/>
        </w:rPr>
      </w:pPr>
      <w:r w:rsidRPr="0023116E">
        <w:rPr>
          <w:rFonts w:ascii="Times New Roman" w:hAnsi="Times New Roman" w:cs="Times New Roman"/>
          <w:b/>
          <w:sz w:val="24"/>
          <w:szCs w:val="24"/>
        </w:rPr>
        <w:t xml:space="preserve">Nivel </w:t>
      </w:r>
      <w:r w:rsidR="0023116E">
        <w:rPr>
          <w:rFonts w:ascii="Times New Roman" w:hAnsi="Times New Roman" w:cs="Times New Roman"/>
          <w:b/>
          <w:sz w:val="24"/>
          <w:szCs w:val="24"/>
        </w:rPr>
        <w:t>Local/</w:t>
      </w:r>
      <w:r w:rsidRPr="0023116E">
        <w:rPr>
          <w:rFonts w:ascii="Times New Roman" w:hAnsi="Times New Roman" w:cs="Times New Roman"/>
          <w:b/>
          <w:sz w:val="24"/>
          <w:szCs w:val="24"/>
        </w:rPr>
        <w:t>País</w:t>
      </w:r>
    </w:p>
    <w:p w:rsidR="00A95A27" w:rsidRPr="0023116E" w:rsidRDefault="00A95A27" w:rsidP="0023116E">
      <w:pPr>
        <w:autoSpaceDE w:val="0"/>
        <w:autoSpaceDN w:val="0"/>
        <w:adjustRightInd w:val="0"/>
        <w:spacing w:after="0" w:line="240" w:lineRule="auto"/>
        <w:jc w:val="both"/>
        <w:rPr>
          <w:rFonts w:ascii="Times New Roman" w:hAnsi="Times New Roman" w:cs="Times New Roman"/>
          <w:b/>
          <w:sz w:val="24"/>
          <w:szCs w:val="24"/>
        </w:rPr>
      </w:pPr>
    </w:p>
    <w:p w:rsidR="00A95A27" w:rsidRPr="000460C2" w:rsidRDefault="00A95A27" w:rsidP="00A95A27">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0460C2">
        <w:rPr>
          <w:rFonts w:ascii="Times New Roman" w:hAnsi="Times New Roman" w:cs="Times New Roman"/>
          <w:sz w:val="24"/>
          <w:szCs w:val="24"/>
        </w:rPr>
        <w:t>¿En qué medida se han cambiado los comportamientos causantes del problema ambiental? ¿En qué medida ha contribuido el PC a impulsar el posicionamiento de la problemática ambiental dentro de la agenda política del país?</w:t>
      </w:r>
    </w:p>
    <w:p w:rsidR="0023116E" w:rsidRPr="00724BF0" w:rsidRDefault="0023116E" w:rsidP="0023116E">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724BF0">
        <w:rPr>
          <w:rFonts w:ascii="Times New Roman" w:hAnsi="Times New Roman" w:cs="Times New Roman"/>
          <w:sz w:val="24"/>
          <w:szCs w:val="24"/>
        </w:rPr>
        <w:t xml:space="preserve">¿Se han identificado experiencias exitosas o </w:t>
      </w:r>
      <w:r>
        <w:rPr>
          <w:rFonts w:ascii="Times New Roman" w:hAnsi="Times New Roman" w:cs="Times New Roman"/>
          <w:sz w:val="24"/>
          <w:szCs w:val="24"/>
        </w:rPr>
        <w:t>buenas prácticas</w:t>
      </w:r>
      <w:r w:rsidRPr="00724BF0">
        <w:rPr>
          <w:rFonts w:ascii="Times New Roman" w:hAnsi="Times New Roman" w:cs="Times New Roman"/>
          <w:sz w:val="24"/>
          <w:szCs w:val="24"/>
        </w:rPr>
        <w:t xml:space="preserve"> transferibles a otros contextos?</w:t>
      </w:r>
    </w:p>
    <w:p w:rsidR="0023116E" w:rsidRDefault="00724BF0" w:rsidP="0023116E">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724BF0">
        <w:rPr>
          <w:rFonts w:ascii="Times New Roman" w:hAnsi="Times New Roman" w:cs="Times New Roman"/>
          <w:sz w:val="24"/>
          <w:szCs w:val="24"/>
        </w:rPr>
        <w:t>¿En qu</w:t>
      </w:r>
      <w:r w:rsidR="0023116E">
        <w:rPr>
          <w:rFonts w:ascii="Times New Roman" w:hAnsi="Times New Roman" w:cs="Times New Roman"/>
          <w:sz w:val="24"/>
          <w:szCs w:val="24"/>
        </w:rPr>
        <w:t>é</w:t>
      </w:r>
      <w:r w:rsidRPr="00724BF0">
        <w:rPr>
          <w:rFonts w:ascii="Times New Roman" w:hAnsi="Times New Roman" w:cs="Times New Roman"/>
          <w:sz w:val="24"/>
          <w:szCs w:val="24"/>
        </w:rPr>
        <w:t xml:space="preserve"> medida contribu</w:t>
      </w:r>
      <w:r w:rsidR="0023116E">
        <w:rPr>
          <w:rFonts w:ascii="Times New Roman" w:hAnsi="Times New Roman" w:cs="Times New Roman"/>
          <w:sz w:val="24"/>
          <w:szCs w:val="24"/>
        </w:rPr>
        <w:t xml:space="preserve">irá el PC </w:t>
      </w:r>
      <w:r w:rsidRPr="00724BF0">
        <w:rPr>
          <w:rFonts w:ascii="Times New Roman" w:hAnsi="Times New Roman" w:cs="Times New Roman"/>
          <w:sz w:val="24"/>
          <w:szCs w:val="24"/>
        </w:rPr>
        <w:t xml:space="preserve"> a los Objetivos de Desarrollo del Mile</w:t>
      </w:r>
      <w:r w:rsidR="0023116E">
        <w:rPr>
          <w:rFonts w:ascii="Times New Roman" w:hAnsi="Times New Roman" w:cs="Times New Roman"/>
          <w:sz w:val="24"/>
          <w:szCs w:val="24"/>
        </w:rPr>
        <w:t>nio a nivel local y en el país?</w:t>
      </w:r>
    </w:p>
    <w:p w:rsidR="0023116E" w:rsidRDefault="00724BF0" w:rsidP="0023116E">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724BF0">
        <w:rPr>
          <w:rFonts w:ascii="Times New Roman" w:hAnsi="Times New Roman" w:cs="Times New Roman"/>
          <w:sz w:val="24"/>
          <w:szCs w:val="24"/>
        </w:rPr>
        <w:t>¿En q</w:t>
      </w:r>
      <w:r w:rsidR="0023116E">
        <w:rPr>
          <w:rFonts w:ascii="Times New Roman" w:hAnsi="Times New Roman" w:cs="Times New Roman"/>
          <w:sz w:val="24"/>
          <w:szCs w:val="24"/>
        </w:rPr>
        <w:t>ué</w:t>
      </w:r>
      <w:r w:rsidRPr="00724BF0">
        <w:rPr>
          <w:rFonts w:ascii="Times New Roman" w:hAnsi="Times New Roman" w:cs="Times New Roman"/>
          <w:sz w:val="24"/>
          <w:szCs w:val="24"/>
        </w:rPr>
        <w:t xml:space="preserve"> medida contribu</w:t>
      </w:r>
      <w:r w:rsidR="0023116E">
        <w:rPr>
          <w:rFonts w:ascii="Times New Roman" w:hAnsi="Times New Roman" w:cs="Times New Roman"/>
          <w:sz w:val="24"/>
          <w:szCs w:val="24"/>
        </w:rPr>
        <w:t>irá el PC a</w:t>
      </w:r>
      <w:r w:rsidRPr="00724BF0">
        <w:rPr>
          <w:rFonts w:ascii="Times New Roman" w:hAnsi="Times New Roman" w:cs="Times New Roman"/>
          <w:sz w:val="24"/>
          <w:szCs w:val="24"/>
        </w:rPr>
        <w:t xml:space="preserve">  los objetivos establecidos por la ventana temática de medio ambiente y cambio climático?</w:t>
      </w:r>
    </w:p>
    <w:p w:rsidR="00263FCD" w:rsidRPr="0023116E" w:rsidRDefault="00263FCD" w:rsidP="0023116E">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23116E">
        <w:rPr>
          <w:rFonts w:ascii="Times New Roman" w:hAnsi="Times New Roman" w:cs="Times New Roman"/>
          <w:sz w:val="24"/>
          <w:szCs w:val="24"/>
        </w:rPr>
        <w:t xml:space="preserve">¿En qué medida </w:t>
      </w:r>
      <w:r w:rsidR="0023116E">
        <w:rPr>
          <w:rFonts w:ascii="Times New Roman" w:hAnsi="Times New Roman" w:cs="Times New Roman"/>
          <w:sz w:val="24"/>
          <w:szCs w:val="24"/>
        </w:rPr>
        <w:t>contribuirá el PC</w:t>
      </w:r>
      <w:r w:rsidRPr="0023116E">
        <w:rPr>
          <w:rFonts w:ascii="Times New Roman" w:hAnsi="Times New Roman" w:cs="Times New Roman"/>
          <w:sz w:val="24"/>
          <w:szCs w:val="24"/>
        </w:rPr>
        <w:t xml:space="preserve"> a avanzar en la reforma de las Naciones Unida</w:t>
      </w:r>
      <w:r w:rsidR="0023116E">
        <w:rPr>
          <w:rFonts w:ascii="Times New Roman" w:hAnsi="Times New Roman" w:cs="Times New Roman"/>
          <w:sz w:val="24"/>
          <w:szCs w:val="24"/>
        </w:rPr>
        <w:t>s (</w:t>
      </w:r>
      <w:r w:rsidRPr="0023116E">
        <w:rPr>
          <w:rFonts w:ascii="Times New Roman" w:hAnsi="Times New Roman" w:cs="Times New Roman"/>
          <w:sz w:val="24"/>
          <w:szCs w:val="24"/>
        </w:rPr>
        <w:t>One UN</w:t>
      </w:r>
      <w:r w:rsidR="0023116E">
        <w:rPr>
          <w:rFonts w:ascii="Times New Roman" w:hAnsi="Times New Roman" w:cs="Times New Roman"/>
          <w:sz w:val="24"/>
          <w:szCs w:val="24"/>
        </w:rPr>
        <w:t>)?</w:t>
      </w:r>
      <w:r w:rsidRPr="0023116E">
        <w:rPr>
          <w:rFonts w:ascii="Times New Roman" w:hAnsi="Times New Roman" w:cs="Times New Roman"/>
          <w:sz w:val="24"/>
          <w:szCs w:val="24"/>
        </w:rPr>
        <w:t xml:space="preserve"> </w:t>
      </w:r>
    </w:p>
    <w:p w:rsidR="00263FCD" w:rsidRPr="0023116E" w:rsidRDefault="00263FCD" w:rsidP="0023116E">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23116E">
        <w:rPr>
          <w:rFonts w:ascii="Times New Roman" w:hAnsi="Times New Roman" w:cs="Times New Roman"/>
          <w:sz w:val="24"/>
          <w:szCs w:val="24"/>
        </w:rPr>
        <w:t>¿Cómo se desarrollan los principios de la eficacia de la ayuda (apropiación, alineamiento, gestión para resultados de desarrollo y mutua responsabilidad</w:t>
      </w:r>
      <w:r w:rsidR="0023116E">
        <w:rPr>
          <w:rFonts w:ascii="Times New Roman" w:hAnsi="Times New Roman" w:cs="Times New Roman"/>
          <w:sz w:val="24"/>
          <w:szCs w:val="24"/>
        </w:rPr>
        <w:t>)</w:t>
      </w:r>
      <w:r w:rsidRPr="0023116E">
        <w:rPr>
          <w:rFonts w:ascii="Times New Roman" w:hAnsi="Times New Roman" w:cs="Times New Roman"/>
          <w:sz w:val="24"/>
          <w:szCs w:val="24"/>
        </w:rPr>
        <w:t>?</w:t>
      </w:r>
    </w:p>
    <w:p w:rsidR="00263FCD" w:rsidRPr="00A95A27" w:rsidRDefault="00263FCD" w:rsidP="00A95A27">
      <w:pPr>
        <w:autoSpaceDE w:val="0"/>
        <w:autoSpaceDN w:val="0"/>
        <w:adjustRightInd w:val="0"/>
        <w:spacing w:after="0" w:line="240" w:lineRule="auto"/>
        <w:ind w:left="360"/>
        <w:jc w:val="both"/>
        <w:rPr>
          <w:rFonts w:ascii="Times New Roman" w:hAnsi="Times New Roman" w:cs="Times New Roman"/>
          <w:sz w:val="24"/>
          <w:szCs w:val="24"/>
        </w:rPr>
      </w:pPr>
    </w:p>
    <w:p w:rsidR="00263FCD" w:rsidRDefault="00263FCD">
      <w:pPr>
        <w:rPr>
          <w:szCs w:val="20"/>
        </w:rPr>
      </w:pPr>
      <w:r>
        <w:rPr>
          <w:szCs w:val="20"/>
        </w:rPr>
        <w:br w:type="page"/>
      </w:r>
    </w:p>
    <w:p w:rsidR="00263FCD" w:rsidRDefault="00263FCD" w:rsidP="00BB388B">
      <w:pPr>
        <w:spacing w:after="600" w:line="240" w:lineRule="auto"/>
        <w:jc w:val="center"/>
        <w:rPr>
          <w:rFonts w:ascii="Times New Roman" w:hAnsi="Times New Roman" w:cs="Times New Roman"/>
          <w:b/>
          <w:sz w:val="24"/>
          <w:szCs w:val="24"/>
          <w:lang w:val="es-ES_tradnl"/>
        </w:rPr>
      </w:pPr>
      <w:r w:rsidRPr="009A491E">
        <w:rPr>
          <w:rFonts w:ascii="Times New Roman" w:hAnsi="Times New Roman" w:cs="Times New Roman"/>
          <w:b/>
          <w:sz w:val="24"/>
          <w:szCs w:val="24"/>
          <w:lang w:val="es-ES_tradnl"/>
        </w:rPr>
        <w:t>GUÍA DE ENTREVISTA A BENEFICIARIOS</w:t>
      </w:r>
    </w:p>
    <w:p w:rsidR="00263FCD" w:rsidRPr="009A491E" w:rsidRDefault="00263FCD" w:rsidP="00263FCD">
      <w:pPr>
        <w:autoSpaceDE w:val="0"/>
        <w:autoSpaceDN w:val="0"/>
        <w:adjustRightInd w:val="0"/>
        <w:spacing w:after="0" w:line="240" w:lineRule="auto"/>
        <w:jc w:val="both"/>
        <w:rPr>
          <w:rFonts w:ascii="Times New Roman" w:hAnsi="Times New Roman" w:cs="Times New Roman"/>
          <w:b/>
          <w:sz w:val="24"/>
          <w:szCs w:val="24"/>
        </w:rPr>
      </w:pPr>
      <w:r w:rsidRPr="009A491E">
        <w:rPr>
          <w:rFonts w:ascii="Times New Roman" w:hAnsi="Times New Roman" w:cs="Times New Roman"/>
          <w:b/>
          <w:sz w:val="24"/>
          <w:szCs w:val="24"/>
        </w:rPr>
        <w:t>Nivel de Diseño</w:t>
      </w:r>
    </w:p>
    <w:p w:rsidR="00263FCD" w:rsidRPr="009A491E" w:rsidRDefault="00263FCD" w:rsidP="00263FCD">
      <w:pPr>
        <w:autoSpaceDE w:val="0"/>
        <w:autoSpaceDN w:val="0"/>
        <w:adjustRightInd w:val="0"/>
        <w:spacing w:after="0" w:line="240" w:lineRule="auto"/>
        <w:jc w:val="both"/>
        <w:rPr>
          <w:rFonts w:ascii="Times New Roman" w:hAnsi="Times New Roman" w:cs="Times New Roman"/>
          <w:sz w:val="24"/>
          <w:szCs w:val="24"/>
        </w:rPr>
      </w:pPr>
    </w:p>
    <w:p w:rsidR="00263FCD" w:rsidRPr="009A491E" w:rsidRDefault="00263FCD" w:rsidP="00263FCD">
      <w:pPr>
        <w:autoSpaceDE w:val="0"/>
        <w:autoSpaceDN w:val="0"/>
        <w:adjustRightInd w:val="0"/>
        <w:spacing w:after="0" w:line="240" w:lineRule="auto"/>
        <w:jc w:val="both"/>
        <w:rPr>
          <w:rFonts w:ascii="Times New Roman" w:hAnsi="Times New Roman" w:cs="Times New Roman"/>
          <w:sz w:val="24"/>
          <w:szCs w:val="24"/>
          <w:u w:val="single"/>
        </w:rPr>
      </w:pPr>
      <w:r w:rsidRPr="009A491E">
        <w:rPr>
          <w:rFonts w:ascii="Times New Roman" w:hAnsi="Times New Roman" w:cs="Times New Roman"/>
          <w:sz w:val="24"/>
          <w:szCs w:val="24"/>
          <w:u w:val="single"/>
        </w:rPr>
        <w:t>Pertinencia: Medida en que los objetivos de una intervención para el desarrollo son congruentes con los requisitos de los beneficiarios</w:t>
      </w:r>
    </w:p>
    <w:p w:rsidR="00263FCD" w:rsidRPr="009A491E" w:rsidRDefault="00263FCD" w:rsidP="00263FCD">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9A491E">
        <w:rPr>
          <w:rFonts w:ascii="Times New Roman" w:hAnsi="Times New Roman" w:cs="Times New Roman"/>
          <w:sz w:val="24"/>
          <w:szCs w:val="24"/>
        </w:rPr>
        <w:t>¿Cuáles son los problemas ambientales y socioeconómicos más importantes de la población en las áreas de actuación? ¿Responde el Programa Conjunto a estas necesidades y está adaptada la estrategia al contexto sociocultural al que se aplica?</w:t>
      </w:r>
    </w:p>
    <w:p w:rsidR="00263FCD" w:rsidRPr="009A491E" w:rsidRDefault="00263FCD" w:rsidP="00263FCD">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9A491E">
        <w:rPr>
          <w:rFonts w:ascii="Times New Roman" w:hAnsi="Times New Roman" w:cs="Times New Roman"/>
          <w:sz w:val="24"/>
          <w:szCs w:val="24"/>
        </w:rPr>
        <w:t>¿Son realistas y concretos los objetivos y resultados esperados? ¿Es adecuado el tiempo propuesto para el desarrollo de la intervención?</w:t>
      </w:r>
    </w:p>
    <w:p w:rsidR="00263FCD" w:rsidRPr="009A491E" w:rsidRDefault="00263FCD" w:rsidP="00263FCD">
      <w:pPr>
        <w:autoSpaceDE w:val="0"/>
        <w:autoSpaceDN w:val="0"/>
        <w:adjustRightInd w:val="0"/>
        <w:spacing w:after="0" w:line="240" w:lineRule="auto"/>
        <w:jc w:val="both"/>
        <w:rPr>
          <w:rFonts w:ascii="Times New Roman" w:hAnsi="Times New Roman" w:cs="Times New Roman"/>
          <w:sz w:val="24"/>
          <w:szCs w:val="24"/>
        </w:rPr>
      </w:pPr>
    </w:p>
    <w:p w:rsidR="00263FCD" w:rsidRPr="009A491E" w:rsidRDefault="00263FCD" w:rsidP="00263FCD">
      <w:pPr>
        <w:autoSpaceDE w:val="0"/>
        <w:autoSpaceDN w:val="0"/>
        <w:adjustRightInd w:val="0"/>
        <w:spacing w:after="0" w:line="240" w:lineRule="auto"/>
        <w:jc w:val="both"/>
        <w:rPr>
          <w:rFonts w:ascii="Times New Roman" w:hAnsi="Times New Roman" w:cs="Times New Roman"/>
          <w:sz w:val="24"/>
          <w:szCs w:val="24"/>
          <w:u w:val="single"/>
        </w:rPr>
      </w:pPr>
      <w:r w:rsidRPr="009A491E">
        <w:rPr>
          <w:rFonts w:ascii="Times New Roman" w:hAnsi="Times New Roman" w:cs="Times New Roman"/>
          <w:sz w:val="24"/>
          <w:szCs w:val="24"/>
          <w:u w:val="single"/>
        </w:rPr>
        <w:t>Apropiación en el diseño: Ejercicio efectivo de liderazgo de los agentes sociales del país sobre las intervenciones de desarrollo</w:t>
      </w:r>
    </w:p>
    <w:p w:rsidR="00263FCD" w:rsidRPr="009A491E" w:rsidRDefault="00263FCD" w:rsidP="00263FCD">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9A491E">
        <w:rPr>
          <w:rFonts w:ascii="Times New Roman" w:hAnsi="Times New Roman" w:cs="Times New Roman"/>
          <w:sz w:val="24"/>
          <w:szCs w:val="24"/>
        </w:rPr>
        <w:t>¿Cuál ha sido el papel de los actores locales (autoridades locales, autoridades tradicionales, agentes sociales) en el diseño del Programa? ¿Se han tomado en cuenta sus aspiraciones?</w:t>
      </w:r>
    </w:p>
    <w:p w:rsidR="00263FCD" w:rsidRPr="009A491E" w:rsidRDefault="00263FCD" w:rsidP="00263FCD">
      <w:pPr>
        <w:autoSpaceDE w:val="0"/>
        <w:autoSpaceDN w:val="0"/>
        <w:adjustRightInd w:val="0"/>
        <w:spacing w:after="0" w:line="240" w:lineRule="auto"/>
        <w:jc w:val="both"/>
        <w:rPr>
          <w:rFonts w:ascii="Times New Roman" w:hAnsi="Times New Roman" w:cs="Times New Roman"/>
          <w:sz w:val="24"/>
          <w:szCs w:val="24"/>
        </w:rPr>
      </w:pPr>
    </w:p>
    <w:p w:rsidR="00263FCD" w:rsidRPr="009A491E" w:rsidRDefault="00263FCD" w:rsidP="00263FCD">
      <w:pPr>
        <w:autoSpaceDE w:val="0"/>
        <w:autoSpaceDN w:val="0"/>
        <w:adjustRightInd w:val="0"/>
        <w:spacing w:after="0" w:line="240" w:lineRule="auto"/>
        <w:jc w:val="both"/>
        <w:rPr>
          <w:rFonts w:ascii="Times New Roman" w:hAnsi="Times New Roman" w:cs="Times New Roman"/>
          <w:b/>
          <w:sz w:val="24"/>
          <w:szCs w:val="24"/>
        </w:rPr>
      </w:pPr>
      <w:r w:rsidRPr="009A491E">
        <w:rPr>
          <w:rFonts w:ascii="Times New Roman" w:hAnsi="Times New Roman" w:cs="Times New Roman"/>
          <w:b/>
          <w:sz w:val="24"/>
          <w:szCs w:val="24"/>
        </w:rPr>
        <w:t>Nivel de Proceso</w:t>
      </w:r>
    </w:p>
    <w:p w:rsidR="00263FCD" w:rsidRPr="00FC4DD5" w:rsidRDefault="00263FCD" w:rsidP="00263FCD">
      <w:pPr>
        <w:autoSpaceDE w:val="0"/>
        <w:autoSpaceDN w:val="0"/>
        <w:adjustRightInd w:val="0"/>
        <w:spacing w:after="0" w:line="240" w:lineRule="auto"/>
        <w:jc w:val="both"/>
      </w:pPr>
    </w:p>
    <w:p w:rsidR="00263FCD" w:rsidRPr="009A491E" w:rsidRDefault="00263FCD" w:rsidP="00263FCD">
      <w:pPr>
        <w:autoSpaceDE w:val="0"/>
        <w:autoSpaceDN w:val="0"/>
        <w:adjustRightInd w:val="0"/>
        <w:spacing w:after="0" w:line="240" w:lineRule="auto"/>
        <w:jc w:val="both"/>
        <w:rPr>
          <w:rFonts w:ascii="Times New Roman" w:hAnsi="Times New Roman" w:cs="Times New Roman"/>
          <w:sz w:val="24"/>
          <w:szCs w:val="24"/>
          <w:u w:val="single"/>
        </w:rPr>
      </w:pPr>
      <w:r w:rsidRPr="009A491E">
        <w:rPr>
          <w:rFonts w:ascii="Times New Roman" w:hAnsi="Times New Roman" w:cs="Times New Roman"/>
          <w:sz w:val="24"/>
          <w:szCs w:val="24"/>
          <w:u w:val="single"/>
        </w:rPr>
        <w:t>Eficiencia: Medida en que los recursos/insumos (fondos, tiempo, etc.) se han convertido en resultados</w:t>
      </w:r>
    </w:p>
    <w:p w:rsidR="00263FCD" w:rsidRPr="002076E4" w:rsidRDefault="00263FCD" w:rsidP="00263FCD">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¿Cómo percibe la coordinación de las actividades (</w:t>
      </w:r>
      <w:r w:rsidRPr="002076E4">
        <w:rPr>
          <w:rFonts w:ascii="Times New Roman" w:hAnsi="Times New Roman" w:cs="Times New Roman"/>
          <w:sz w:val="24"/>
          <w:szCs w:val="24"/>
        </w:rPr>
        <w:t>agencias participantes entre ellas y con e</w:t>
      </w:r>
      <w:r>
        <w:rPr>
          <w:rFonts w:ascii="Times New Roman" w:hAnsi="Times New Roman" w:cs="Times New Roman"/>
          <w:sz w:val="24"/>
          <w:szCs w:val="24"/>
        </w:rPr>
        <w:t>l gobierno y la sociedad civil)? En particular, ¿c</w:t>
      </w:r>
      <w:r w:rsidRPr="002076E4">
        <w:rPr>
          <w:rFonts w:ascii="Times New Roman" w:hAnsi="Times New Roman" w:cs="Times New Roman"/>
          <w:sz w:val="24"/>
          <w:szCs w:val="24"/>
        </w:rPr>
        <w:t>ómo ha sido la participación de los actores sociales de las áreas de actuación en los mecanismos de coordinación del Programa?</w:t>
      </w:r>
    </w:p>
    <w:p w:rsidR="00263FCD" w:rsidRPr="00FC4DD5" w:rsidRDefault="00263FCD" w:rsidP="00263FCD">
      <w:pPr>
        <w:autoSpaceDE w:val="0"/>
        <w:autoSpaceDN w:val="0"/>
        <w:adjustRightInd w:val="0"/>
        <w:spacing w:after="0" w:line="240" w:lineRule="auto"/>
        <w:jc w:val="both"/>
      </w:pPr>
    </w:p>
    <w:p w:rsidR="00263FCD" w:rsidRDefault="00263FCD" w:rsidP="00263FCD">
      <w:pPr>
        <w:autoSpaceDE w:val="0"/>
        <w:autoSpaceDN w:val="0"/>
        <w:adjustRightInd w:val="0"/>
        <w:spacing w:after="0" w:line="240" w:lineRule="auto"/>
        <w:jc w:val="both"/>
        <w:rPr>
          <w:rFonts w:ascii="Times New Roman" w:hAnsi="Times New Roman" w:cs="Times New Roman"/>
          <w:sz w:val="24"/>
          <w:szCs w:val="24"/>
          <w:u w:val="single"/>
        </w:rPr>
      </w:pPr>
      <w:r w:rsidRPr="002076E4">
        <w:rPr>
          <w:rFonts w:ascii="Times New Roman" w:hAnsi="Times New Roman" w:cs="Times New Roman"/>
          <w:sz w:val="24"/>
          <w:szCs w:val="24"/>
          <w:u w:val="single"/>
        </w:rPr>
        <w:t xml:space="preserve">Apropiación en el proceso: Ejercicio efectivo de liderazgo de los agentes sociales del país sobre las intervenciones de desarrollo </w:t>
      </w:r>
    </w:p>
    <w:p w:rsidR="00263FCD" w:rsidRPr="002076E4" w:rsidRDefault="00263FCD" w:rsidP="00263FCD">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2076E4">
        <w:rPr>
          <w:rFonts w:ascii="Times New Roman" w:hAnsi="Times New Roman" w:cs="Times New Roman"/>
          <w:sz w:val="24"/>
          <w:szCs w:val="24"/>
        </w:rPr>
        <w:t>¿En qué medida la población objetivo y los participantes se han apropiado del programa asumiendo un papel activo? ¿Se ha invertido suficiente tiempo y esfuerzo en las áreas de actuación para dar a conocer el Programa?</w:t>
      </w:r>
      <w:r>
        <w:rPr>
          <w:rFonts w:ascii="Times New Roman" w:hAnsi="Times New Roman" w:cs="Times New Roman"/>
          <w:sz w:val="24"/>
          <w:szCs w:val="24"/>
        </w:rPr>
        <w:t xml:space="preserve"> ¿En qué medida se han movilizado otros recursos?</w:t>
      </w:r>
    </w:p>
    <w:p w:rsidR="00263FCD" w:rsidRPr="00FC4DD5" w:rsidRDefault="00263FCD" w:rsidP="00263FCD">
      <w:pPr>
        <w:autoSpaceDE w:val="0"/>
        <w:autoSpaceDN w:val="0"/>
        <w:adjustRightInd w:val="0"/>
        <w:spacing w:after="0" w:line="240" w:lineRule="auto"/>
        <w:jc w:val="both"/>
        <w:rPr>
          <w:b/>
        </w:rPr>
      </w:pPr>
    </w:p>
    <w:p w:rsidR="00263FCD" w:rsidRPr="002076E4" w:rsidRDefault="00263FCD" w:rsidP="00263FCD">
      <w:pPr>
        <w:autoSpaceDE w:val="0"/>
        <w:autoSpaceDN w:val="0"/>
        <w:adjustRightInd w:val="0"/>
        <w:spacing w:after="0" w:line="240" w:lineRule="auto"/>
        <w:jc w:val="both"/>
        <w:rPr>
          <w:rFonts w:ascii="Times New Roman" w:hAnsi="Times New Roman" w:cs="Times New Roman"/>
          <w:b/>
          <w:sz w:val="24"/>
          <w:szCs w:val="24"/>
        </w:rPr>
      </w:pPr>
      <w:r w:rsidRPr="002076E4">
        <w:rPr>
          <w:rFonts w:ascii="Times New Roman" w:hAnsi="Times New Roman" w:cs="Times New Roman"/>
          <w:b/>
          <w:sz w:val="24"/>
          <w:szCs w:val="24"/>
        </w:rPr>
        <w:t>Nivel de Resultados</w:t>
      </w:r>
    </w:p>
    <w:p w:rsidR="00263FCD" w:rsidRPr="002076E4" w:rsidRDefault="00263FCD" w:rsidP="00263FCD">
      <w:pPr>
        <w:autoSpaceDE w:val="0"/>
        <w:autoSpaceDN w:val="0"/>
        <w:adjustRightInd w:val="0"/>
        <w:spacing w:after="0" w:line="240" w:lineRule="auto"/>
        <w:jc w:val="both"/>
        <w:rPr>
          <w:rFonts w:ascii="Times New Roman" w:hAnsi="Times New Roman" w:cs="Times New Roman"/>
          <w:sz w:val="24"/>
          <w:szCs w:val="24"/>
          <w:u w:val="single"/>
        </w:rPr>
      </w:pPr>
    </w:p>
    <w:p w:rsidR="00263FCD" w:rsidRPr="002076E4" w:rsidRDefault="00263FCD" w:rsidP="00263FCD">
      <w:pPr>
        <w:autoSpaceDE w:val="0"/>
        <w:autoSpaceDN w:val="0"/>
        <w:adjustRightInd w:val="0"/>
        <w:spacing w:after="0" w:line="240" w:lineRule="auto"/>
        <w:jc w:val="both"/>
        <w:rPr>
          <w:rFonts w:ascii="Times New Roman" w:hAnsi="Times New Roman" w:cs="Times New Roman"/>
          <w:sz w:val="24"/>
          <w:szCs w:val="24"/>
          <w:u w:val="single"/>
        </w:rPr>
      </w:pPr>
      <w:r w:rsidRPr="002076E4">
        <w:rPr>
          <w:rFonts w:ascii="Times New Roman" w:hAnsi="Times New Roman" w:cs="Times New Roman"/>
          <w:sz w:val="24"/>
          <w:szCs w:val="24"/>
          <w:u w:val="single"/>
        </w:rPr>
        <w:t>Eficacia: Medida en que se lograron o se espera lograr los objetivos de la intervención para el desarrollo, tomando en</w:t>
      </w:r>
      <w:r>
        <w:rPr>
          <w:rFonts w:ascii="Times New Roman" w:hAnsi="Times New Roman" w:cs="Times New Roman"/>
          <w:sz w:val="24"/>
          <w:szCs w:val="24"/>
          <w:u w:val="single"/>
        </w:rPr>
        <w:t xml:space="preserve"> cuenta su importancia relativa</w:t>
      </w:r>
    </w:p>
    <w:p w:rsidR="00263FCD" w:rsidRPr="002076E4" w:rsidRDefault="00263FCD" w:rsidP="00263FCD">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2076E4">
        <w:rPr>
          <w:rFonts w:ascii="Times New Roman" w:hAnsi="Times New Roman" w:cs="Times New Roman"/>
          <w:sz w:val="24"/>
          <w:szCs w:val="24"/>
        </w:rPr>
        <w:t xml:space="preserve">¿Está el programa avanzando en la contribución para la consecución de los resultados establecidos? </w:t>
      </w:r>
      <w:r>
        <w:rPr>
          <w:rFonts w:ascii="Times New Roman" w:hAnsi="Times New Roman" w:cs="Times New Roman"/>
          <w:sz w:val="24"/>
          <w:szCs w:val="24"/>
        </w:rPr>
        <w:t>¿En qué</w:t>
      </w:r>
      <w:r w:rsidRPr="002076E4">
        <w:rPr>
          <w:rFonts w:ascii="Times New Roman" w:hAnsi="Times New Roman" w:cs="Times New Roman"/>
          <w:sz w:val="24"/>
          <w:szCs w:val="24"/>
        </w:rPr>
        <w:t xml:space="preserve"> medida y de que formas contribuirá el programa conjunto a mejorar sus condiciones de vida?</w:t>
      </w:r>
    </w:p>
    <w:p w:rsidR="00263FCD" w:rsidRPr="000E32F2" w:rsidRDefault="00263FCD" w:rsidP="00263FCD">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0E32F2">
        <w:rPr>
          <w:rFonts w:ascii="Times New Roman" w:hAnsi="Times New Roman" w:cs="Times New Roman"/>
          <w:sz w:val="24"/>
          <w:szCs w:val="24"/>
        </w:rPr>
        <w:t>¿Qué factores han o pueden influir (positiva o negativamente) en el progreso del programa?</w:t>
      </w:r>
    </w:p>
    <w:p w:rsidR="00263FCD" w:rsidRPr="000E32F2" w:rsidRDefault="00263FCD" w:rsidP="00263FCD">
      <w:pPr>
        <w:pStyle w:val="Prrafodelista"/>
        <w:numPr>
          <w:ilvl w:val="0"/>
          <w:numId w:val="17"/>
        </w:numPr>
        <w:autoSpaceDE w:val="0"/>
        <w:autoSpaceDN w:val="0"/>
        <w:adjustRightInd w:val="0"/>
        <w:spacing w:after="0" w:line="240" w:lineRule="auto"/>
        <w:jc w:val="both"/>
        <w:rPr>
          <w:rFonts w:ascii="Times New Roman" w:hAnsi="Times New Roman" w:cs="Times New Roman"/>
          <w:sz w:val="24"/>
          <w:szCs w:val="24"/>
        </w:rPr>
      </w:pPr>
      <w:r w:rsidRPr="000E32F2">
        <w:rPr>
          <w:rFonts w:ascii="Times New Roman" w:hAnsi="Times New Roman" w:cs="Times New Roman"/>
          <w:sz w:val="24"/>
          <w:szCs w:val="24"/>
        </w:rPr>
        <w:t>¿Considera las acciones implementadas por el programa innovadoras? ¿Las considera exitosas?</w:t>
      </w:r>
      <w:r>
        <w:rPr>
          <w:rFonts w:ascii="Times New Roman" w:hAnsi="Times New Roman" w:cs="Times New Roman"/>
          <w:sz w:val="24"/>
          <w:szCs w:val="24"/>
        </w:rPr>
        <w:t xml:space="preserve"> ¿En qué medida han </w:t>
      </w:r>
      <w:r w:rsidRPr="000E32F2">
        <w:rPr>
          <w:rFonts w:ascii="Times New Roman" w:hAnsi="Times New Roman" w:cs="Times New Roman"/>
          <w:sz w:val="24"/>
          <w:szCs w:val="24"/>
        </w:rPr>
        <w:t>cambiado los comportamientos causantes del problema ambiental?</w:t>
      </w:r>
    </w:p>
    <w:p w:rsidR="00263FCD" w:rsidRPr="00FC4DD5" w:rsidRDefault="00263FCD" w:rsidP="00263FCD">
      <w:pPr>
        <w:autoSpaceDE w:val="0"/>
        <w:autoSpaceDN w:val="0"/>
        <w:adjustRightInd w:val="0"/>
        <w:spacing w:after="0" w:line="240" w:lineRule="auto"/>
        <w:jc w:val="both"/>
        <w:rPr>
          <w:b/>
        </w:rPr>
      </w:pPr>
    </w:p>
    <w:p w:rsidR="00263FCD" w:rsidRPr="000E32F2" w:rsidRDefault="00263FCD" w:rsidP="00263FCD">
      <w:pPr>
        <w:autoSpaceDE w:val="0"/>
        <w:autoSpaceDN w:val="0"/>
        <w:adjustRightInd w:val="0"/>
        <w:spacing w:after="0" w:line="240" w:lineRule="auto"/>
        <w:jc w:val="both"/>
        <w:rPr>
          <w:rFonts w:ascii="Times New Roman" w:hAnsi="Times New Roman" w:cs="Times New Roman"/>
          <w:sz w:val="24"/>
          <w:szCs w:val="24"/>
          <w:u w:val="single"/>
        </w:rPr>
      </w:pPr>
      <w:r w:rsidRPr="000E32F2">
        <w:rPr>
          <w:rFonts w:ascii="Times New Roman" w:hAnsi="Times New Roman" w:cs="Times New Roman"/>
          <w:sz w:val="24"/>
          <w:szCs w:val="24"/>
          <w:u w:val="single"/>
        </w:rPr>
        <w:t xml:space="preserve">Sostenibilidad: Probabilidad de que continúen los beneficios de la </w:t>
      </w:r>
      <w:r>
        <w:rPr>
          <w:rFonts w:ascii="Times New Roman" w:hAnsi="Times New Roman" w:cs="Times New Roman"/>
          <w:sz w:val="24"/>
          <w:szCs w:val="24"/>
          <w:u w:val="single"/>
        </w:rPr>
        <w:t>intervención en el largo plazo</w:t>
      </w:r>
    </w:p>
    <w:p w:rsidR="00263FCD" w:rsidRPr="005B203D" w:rsidRDefault="00263FCD" w:rsidP="00263FCD">
      <w:pPr>
        <w:autoSpaceDE w:val="0"/>
        <w:autoSpaceDN w:val="0"/>
        <w:adjustRightInd w:val="0"/>
        <w:spacing w:after="0" w:line="240" w:lineRule="auto"/>
        <w:jc w:val="both"/>
        <w:rPr>
          <w:b/>
        </w:rPr>
      </w:pPr>
    </w:p>
    <w:p w:rsidR="00BB388B" w:rsidRPr="007A5110" w:rsidRDefault="00263FCD" w:rsidP="00BB388B">
      <w:pPr>
        <w:pStyle w:val="Prrafodelista"/>
        <w:numPr>
          <w:ilvl w:val="0"/>
          <w:numId w:val="17"/>
        </w:numPr>
        <w:autoSpaceDE w:val="0"/>
        <w:autoSpaceDN w:val="0"/>
        <w:adjustRightInd w:val="0"/>
        <w:spacing w:after="0" w:line="240" w:lineRule="auto"/>
        <w:jc w:val="both"/>
        <w:rPr>
          <w:rFonts w:ascii="Times New Roman" w:hAnsi="Times New Roman" w:cs="Times New Roman"/>
          <w:b/>
          <w:szCs w:val="24"/>
          <w:lang w:val="es-ES_tradnl"/>
        </w:rPr>
      </w:pPr>
      <w:r w:rsidRPr="00BB388B">
        <w:rPr>
          <w:rFonts w:ascii="Times New Roman" w:hAnsi="Times New Roman" w:cs="Times New Roman"/>
          <w:sz w:val="24"/>
          <w:szCs w:val="24"/>
        </w:rPr>
        <w:t>¿Cómo se garantizará la continuidad de las actividades? ¿Se están asegurando el conocimiento y los recursos necesarios? ¿Qué mejoras considera necesarias para mejorar esta sostenibilidad en el futuro</w:t>
      </w:r>
      <w:r w:rsidR="00BB388B" w:rsidRPr="00BB388B">
        <w:rPr>
          <w:rFonts w:ascii="Times New Roman" w:hAnsi="Times New Roman" w:cs="Times New Roman"/>
          <w:sz w:val="24"/>
          <w:szCs w:val="24"/>
        </w:rPr>
        <w:t>?</w:t>
      </w:r>
    </w:p>
    <w:p w:rsidR="007A5110" w:rsidRDefault="007A5110" w:rsidP="007A5110">
      <w:pPr>
        <w:autoSpaceDE w:val="0"/>
        <w:autoSpaceDN w:val="0"/>
        <w:adjustRightInd w:val="0"/>
        <w:spacing w:after="0" w:line="240" w:lineRule="auto"/>
        <w:jc w:val="both"/>
        <w:rPr>
          <w:rFonts w:ascii="Times New Roman" w:hAnsi="Times New Roman" w:cs="Times New Roman"/>
          <w:b/>
          <w:szCs w:val="24"/>
          <w:lang w:val="es-ES_tradnl"/>
        </w:rPr>
      </w:pPr>
    </w:p>
    <w:sectPr w:rsidR="007A5110" w:rsidSect="004F1432">
      <w:footerReference w:type="even" r:id="rId60"/>
      <w:footerReference w:type="default" r:id="rId61"/>
      <w:pgSz w:w="11904" w:h="16834"/>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7850" w:rsidRDefault="00FD7850" w:rsidP="00E71378">
      <w:pPr>
        <w:spacing w:after="0" w:line="240" w:lineRule="auto"/>
      </w:pPr>
      <w:r>
        <w:separator/>
      </w:r>
    </w:p>
  </w:endnote>
  <w:endnote w:type="continuationSeparator" w:id="0">
    <w:p w:rsidR="00FD7850" w:rsidRDefault="00FD7850" w:rsidP="00E713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Myriad-Bold">
    <w:altName w:val="Cambria"/>
    <w:panose1 w:val="00000000000000000000"/>
    <w:charset w:val="00"/>
    <w:family w:val="swiss"/>
    <w:notTrueType/>
    <w:pitch w:val="default"/>
    <w:sig w:usb0="00000003" w:usb1="00000000" w:usb2="00000000" w:usb3="00000000" w:csb0="00000001" w:csb1="00000000"/>
  </w:font>
  <w:font w:name="ACaslon-Regular">
    <w:altName w:val="Cambria"/>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46D" w:rsidRDefault="0038746D" w:rsidP="00D74373">
    <w:pPr>
      <w:pStyle w:val="Piedepgina"/>
    </w:pPr>
  </w:p>
  <w:p w:rsidR="0038746D" w:rsidRDefault="0038746D">
    <w:pPr>
      <w:pStyle w:val="Piedepgin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46D" w:rsidRPr="002D5D40" w:rsidRDefault="0038746D" w:rsidP="002D5D40">
    <w:pPr>
      <w:pStyle w:val="Piedepgina"/>
      <w:rPr>
        <w:szCs w:val="16"/>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46D" w:rsidRPr="00E64C06" w:rsidRDefault="0038746D">
    <w:pPr>
      <w:pStyle w:val="Piedepgina"/>
      <w:rPr>
        <w:sz w:val="18"/>
        <w:szCs w:val="18"/>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46D" w:rsidRPr="002D5D40" w:rsidRDefault="0038746D" w:rsidP="002D5D40">
    <w:pPr>
      <w:pStyle w:val="Piedepgina"/>
      <w:rPr>
        <w:szCs w:val="16"/>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46D" w:rsidRPr="00E64C06" w:rsidRDefault="0038746D">
    <w:pPr>
      <w:pStyle w:val="Piedepgina"/>
      <w:rPr>
        <w:sz w:val="18"/>
        <w:szCs w:val="18"/>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46D" w:rsidRPr="000929EC" w:rsidRDefault="0038746D" w:rsidP="000929EC">
    <w:pPr>
      <w:pStyle w:val="Piedepgina"/>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46D" w:rsidRPr="000929EC" w:rsidRDefault="0038746D" w:rsidP="000929EC">
    <w:pPr>
      <w:pStyle w:val="Piedepgina"/>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46D" w:rsidRDefault="00DC2F64" w:rsidP="005B3243">
    <w:pPr>
      <w:pStyle w:val="Piedepgina"/>
      <w:framePr w:wrap="around" w:vAnchor="text" w:hAnchor="margin" w:xAlign="right" w:y="1"/>
      <w:rPr>
        <w:rStyle w:val="Nmerodepgina"/>
      </w:rPr>
    </w:pPr>
    <w:r>
      <w:rPr>
        <w:rStyle w:val="Nmerodepgina"/>
      </w:rPr>
      <w:fldChar w:fldCharType="begin"/>
    </w:r>
    <w:r w:rsidR="0038746D">
      <w:rPr>
        <w:rStyle w:val="Nmerodepgina"/>
      </w:rPr>
      <w:instrText xml:space="preserve">PAGE  </w:instrText>
    </w:r>
    <w:r>
      <w:rPr>
        <w:rStyle w:val="Nmerodepgina"/>
      </w:rPr>
      <w:fldChar w:fldCharType="end"/>
    </w:r>
  </w:p>
  <w:p w:rsidR="0038746D" w:rsidRDefault="0038746D" w:rsidP="005B3243">
    <w:pPr>
      <w:pStyle w:val="Piedepgina"/>
      <w:ind w:right="360"/>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46D" w:rsidRPr="007A5110" w:rsidRDefault="0038746D" w:rsidP="007A5110">
    <w:pPr>
      <w:pStyle w:val="Piedepgina"/>
      <w:ind w:right="360"/>
      <w:rPr>
        <w:lang w:val="es-ES_tradnl"/>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14"/>
        <w:szCs w:val="16"/>
      </w:rPr>
      <w:id w:val="9195453"/>
      <w:docPartObj>
        <w:docPartGallery w:val="Page Numbers (Bottom of Page)"/>
        <w:docPartUnique/>
      </w:docPartObj>
    </w:sdtPr>
    <w:sdtContent>
      <w:p w:rsidR="0038746D" w:rsidRPr="00E90E43" w:rsidRDefault="0038746D" w:rsidP="00E90E43">
        <w:pPr>
          <w:pStyle w:val="Piedepgina"/>
          <w:pBdr>
            <w:top w:val="single" w:sz="4" w:space="1" w:color="17365D" w:themeColor="text2" w:themeShade="BF"/>
          </w:pBdr>
          <w:rPr>
            <w:rFonts w:ascii="Arial" w:hAnsi="Arial" w:cs="Arial"/>
            <w:color w:val="17365D" w:themeColor="text2" w:themeShade="BF"/>
            <w:sz w:val="14"/>
            <w:szCs w:val="16"/>
            <w:lang w:val="es-ES_tradnl"/>
          </w:rPr>
        </w:pPr>
        <w:r>
          <w:rPr>
            <w:rFonts w:ascii="Arial" w:hAnsi="Arial" w:cs="Arial"/>
            <w:color w:val="17365D" w:themeColor="text2" w:themeShade="BF"/>
            <w:sz w:val="14"/>
            <w:szCs w:val="16"/>
            <w:lang w:val="es-ES_tradnl"/>
          </w:rPr>
          <w:t>EVALUACIÓN INTERMEDIA – INFORME</w:t>
        </w:r>
        <w:r w:rsidRPr="00E90E43">
          <w:rPr>
            <w:rFonts w:ascii="Arial" w:hAnsi="Arial" w:cs="Arial"/>
            <w:color w:val="17365D" w:themeColor="text2" w:themeShade="BF"/>
            <w:sz w:val="14"/>
            <w:szCs w:val="16"/>
            <w:lang w:val="es-ES_tradnl"/>
          </w:rPr>
          <w:t xml:space="preserve"> </w:t>
        </w:r>
        <w:r>
          <w:rPr>
            <w:rFonts w:ascii="Arial" w:hAnsi="Arial" w:cs="Arial"/>
            <w:color w:val="17365D" w:themeColor="text2" w:themeShade="BF"/>
            <w:sz w:val="14"/>
            <w:szCs w:val="16"/>
            <w:lang w:val="es-ES_tradnl"/>
          </w:rPr>
          <w:t xml:space="preserve">FINAL                                                                                          </w:t>
        </w:r>
        <w:r w:rsidRPr="00E90E43">
          <w:rPr>
            <w:rFonts w:ascii="Arial" w:hAnsi="Arial" w:cs="Arial"/>
            <w:color w:val="17365D" w:themeColor="text2" w:themeShade="BF"/>
            <w:sz w:val="14"/>
            <w:szCs w:val="16"/>
            <w:lang w:val="es-ES_tradnl"/>
          </w:rPr>
          <w:t xml:space="preserve">                                                                             </w: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14"/>
        <w:szCs w:val="16"/>
      </w:rPr>
      <w:id w:val="44777092"/>
      <w:docPartObj>
        <w:docPartGallery w:val="Page Numbers (Bottom of Page)"/>
        <w:docPartUnique/>
      </w:docPartObj>
    </w:sdtPr>
    <w:sdtContent>
      <w:p w:rsidR="0038746D" w:rsidRPr="00E90E43" w:rsidRDefault="0038746D" w:rsidP="00E90E43">
        <w:pPr>
          <w:pStyle w:val="Piedepgina"/>
          <w:pBdr>
            <w:top w:val="single" w:sz="4" w:space="1" w:color="17365D" w:themeColor="text2" w:themeShade="BF"/>
          </w:pBdr>
          <w:rPr>
            <w:rFonts w:ascii="Arial" w:hAnsi="Arial" w:cs="Arial"/>
            <w:color w:val="17365D" w:themeColor="text2" w:themeShade="BF"/>
            <w:sz w:val="14"/>
            <w:szCs w:val="16"/>
            <w:lang w:val="es-ES_tradnl"/>
          </w:rPr>
        </w:pPr>
        <w:r>
          <w:rPr>
            <w:rFonts w:ascii="Arial" w:hAnsi="Arial" w:cs="Arial"/>
            <w:color w:val="17365D" w:themeColor="text2" w:themeShade="BF"/>
            <w:sz w:val="14"/>
            <w:szCs w:val="16"/>
            <w:lang w:val="es-ES_tradnl"/>
          </w:rPr>
          <w:t>EVALUACIÓN INTERMEDIA – INFORME</w:t>
        </w:r>
        <w:r w:rsidRPr="00E90E43">
          <w:rPr>
            <w:rFonts w:ascii="Arial" w:hAnsi="Arial" w:cs="Arial"/>
            <w:color w:val="17365D" w:themeColor="text2" w:themeShade="BF"/>
            <w:sz w:val="14"/>
            <w:szCs w:val="16"/>
            <w:lang w:val="es-ES_tradnl"/>
          </w:rPr>
          <w:t xml:space="preserve"> </w:t>
        </w:r>
        <w:r>
          <w:rPr>
            <w:rFonts w:ascii="Arial" w:hAnsi="Arial" w:cs="Arial"/>
            <w:color w:val="17365D" w:themeColor="text2" w:themeShade="BF"/>
            <w:sz w:val="14"/>
            <w:szCs w:val="16"/>
            <w:lang w:val="es-ES_tradnl"/>
          </w:rPr>
          <w:t xml:space="preserve">FINAL                                                                                          </w:t>
        </w:r>
        <w:r w:rsidRPr="00E90E43">
          <w:rPr>
            <w:rFonts w:ascii="Arial" w:hAnsi="Arial" w:cs="Arial"/>
            <w:color w:val="17365D" w:themeColor="text2" w:themeShade="BF"/>
            <w:sz w:val="14"/>
            <w:szCs w:val="16"/>
            <w:lang w:val="es-ES_tradnl"/>
          </w:rPr>
          <w:t xml:space="preserve">                                                                             </w:t>
        </w:r>
        <w:r w:rsidR="00DC2F64" w:rsidRPr="00E90E43">
          <w:rPr>
            <w:rFonts w:ascii="Arial" w:hAnsi="Arial" w:cs="Arial"/>
            <w:color w:val="17365D" w:themeColor="text2" w:themeShade="BF"/>
            <w:sz w:val="14"/>
            <w:szCs w:val="16"/>
          </w:rPr>
          <w:fldChar w:fldCharType="begin"/>
        </w:r>
        <w:r w:rsidRPr="00E90E43">
          <w:rPr>
            <w:rFonts w:ascii="Arial" w:hAnsi="Arial" w:cs="Arial"/>
            <w:color w:val="17365D" w:themeColor="text2" w:themeShade="BF"/>
            <w:sz w:val="14"/>
            <w:szCs w:val="16"/>
            <w:lang w:val="es-ES_tradnl"/>
          </w:rPr>
          <w:instrText xml:space="preserve"> PAGE   \* MERGEFORMAT </w:instrText>
        </w:r>
        <w:r w:rsidR="00DC2F64" w:rsidRPr="00E90E43">
          <w:rPr>
            <w:rFonts w:ascii="Arial" w:hAnsi="Arial" w:cs="Arial"/>
            <w:color w:val="17365D" w:themeColor="text2" w:themeShade="BF"/>
            <w:sz w:val="14"/>
            <w:szCs w:val="16"/>
          </w:rPr>
          <w:fldChar w:fldCharType="separate"/>
        </w:r>
        <w:r w:rsidR="00CD78D3">
          <w:rPr>
            <w:rFonts w:ascii="Arial" w:hAnsi="Arial" w:cs="Arial"/>
            <w:noProof/>
            <w:color w:val="17365D" w:themeColor="text2" w:themeShade="BF"/>
            <w:sz w:val="14"/>
            <w:szCs w:val="16"/>
            <w:lang w:val="es-ES_tradnl"/>
          </w:rPr>
          <w:t>vi</w:t>
        </w:r>
        <w:r w:rsidR="00DC2F64" w:rsidRPr="00E90E43">
          <w:rPr>
            <w:rFonts w:ascii="Arial" w:hAnsi="Arial" w:cs="Arial"/>
            <w:color w:val="17365D" w:themeColor="text2" w:themeShade="BF"/>
            <w:sz w:val="14"/>
            <w:szCs w:val="16"/>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14"/>
        <w:szCs w:val="16"/>
      </w:rPr>
      <w:id w:val="38112686"/>
      <w:docPartObj>
        <w:docPartGallery w:val="Page Numbers (Bottom of Page)"/>
        <w:docPartUnique/>
      </w:docPartObj>
    </w:sdtPr>
    <w:sdtContent>
      <w:p w:rsidR="0038746D" w:rsidRPr="00E90E43" w:rsidRDefault="0038746D" w:rsidP="00E90E43">
        <w:pPr>
          <w:pStyle w:val="Piedepgina"/>
          <w:pBdr>
            <w:top w:val="single" w:sz="4" w:space="1" w:color="17365D" w:themeColor="text2" w:themeShade="BF"/>
          </w:pBdr>
          <w:rPr>
            <w:rFonts w:ascii="Arial" w:hAnsi="Arial" w:cs="Arial"/>
            <w:color w:val="17365D" w:themeColor="text2" w:themeShade="BF"/>
            <w:sz w:val="14"/>
            <w:szCs w:val="16"/>
            <w:lang w:val="es-ES_tradnl"/>
          </w:rPr>
        </w:pPr>
        <w:r>
          <w:rPr>
            <w:rFonts w:ascii="Arial" w:hAnsi="Arial" w:cs="Arial"/>
            <w:color w:val="17365D" w:themeColor="text2" w:themeShade="BF"/>
            <w:sz w:val="14"/>
            <w:szCs w:val="16"/>
            <w:lang w:val="es-ES_tradnl"/>
          </w:rPr>
          <w:t>EVALUACIÓN INTERMEDIA – INFORME</w:t>
        </w:r>
        <w:r w:rsidRPr="00E90E43">
          <w:rPr>
            <w:rFonts w:ascii="Arial" w:hAnsi="Arial" w:cs="Arial"/>
            <w:color w:val="17365D" w:themeColor="text2" w:themeShade="BF"/>
            <w:sz w:val="14"/>
            <w:szCs w:val="16"/>
            <w:lang w:val="es-ES_tradnl"/>
          </w:rPr>
          <w:t xml:space="preserve"> </w:t>
        </w:r>
        <w:r>
          <w:rPr>
            <w:rFonts w:ascii="Arial" w:hAnsi="Arial" w:cs="Arial"/>
            <w:color w:val="17365D" w:themeColor="text2" w:themeShade="BF"/>
            <w:sz w:val="14"/>
            <w:szCs w:val="16"/>
            <w:lang w:val="es-ES_tradnl"/>
          </w:rPr>
          <w:t xml:space="preserve">FINAL                                                                                          </w:t>
        </w:r>
        <w:r w:rsidRPr="00E90E43">
          <w:rPr>
            <w:rFonts w:ascii="Arial" w:hAnsi="Arial" w:cs="Arial"/>
            <w:color w:val="17365D" w:themeColor="text2" w:themeShade="BF"/>
            <w:sz w:val="14"/>
            <w:szCs w:val="16"/>
            <w:lang w:val="es-ES_tradnl"/>
          </w:rPr>
          <w:t xml:space="preserve">                                                                             </w:t>
        </w:r>
        <w:r w:rsidR="00DC2F64" w:rsidRPr="00E90E43">
          <w:rPr>
            <w:rFonts w:ascii="Arial" w:hAnsi="Arial" w:cs="Arial"/>
            <w:color w:val="17365D" w:themeColor="text2" w:themeShade="BF"/>
            <w:sz w:val="14"/>
            <w:szCs w:val="16"/>
          </w:rPr>
          <w:fldChar w:fldCharType="begin"/>
        </w:r>
        <w:r w:rsidRPr="00E90E43">
          <w:rPr>
            <w:rFonts w:ascii="Arial" w:hAnsi="Arial" w:cs="Arial"/>
            <w:color w:val="17365D" w:themeColor="text2" w:themeShade="BF"/>
            <w:sz w:val="14"/>
            <w:szCs w:val="16"/>
            <w:lang w:val="es-ES_tradnl"/>
          </w:rPr>
          <w:instrText xml:space="preserve"> PAGE   \* MERGEFORMAT </w:instrText>
        </w:r>
        <w:r w:rsidR="00DC2F64" w:rsidRPr="00E90E43">
          <w:rPr>
            <w:rFonts w:ascii="Arial" w:hAnsi="Arial" w:cs="Arial"/>
            <w:color w:val="17365D" w:themeColor="text2" w:themeShade="BF"/>
            <w:sz w:val="14"/>
            <w:szCs w:val="16"/>
          </w:rPr>
          <w:fldChar w:fldCharType="separate"/>
        </w:r>
        <w:r w:rsidR="00CD78D3">
          <w:rPr>
            <w:rFonts w:ascii="Arial" w:hAnsi="Arial" w:cs="Arial"/>
            <w:noProof/>
            <w:color w:val="17365D" w:themeColor="text2" w:themeShade="BF"/>
            <w:sz w:val="14"/>
            <w:szCs w:val="16"/>
            <w:lang w:val="es-ES_tradnl"/>
          </w:rPr>
          <w:t>10</w:t>
        </w:r>
        <w:r w:rsidR="00DC2F64" w:rsidRPr="00E90E43">
          <w:rPr>
            <w:rFonts w:ascii="Arial" w:hAnsi="Arial" w:cs="Arial"/>
            <w:color w:val="17365D" w:themeColor="text2" w:themeShade="BF"/>
            <w:sz w:val="14"/>
            <w:szCs w:val="16"/>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14"/>
        <w:szCs w:val="16"/>
      </w:rPr>
      <w:id w:val="20655790"/>
      <w:docPartObj>
        <w:docPartGallery w:val="Page Numbers (Bottom of Page)"/>
        <w:docPartUnique/>
      </w:docPartObj>
    </w:sdtPr>
    <w:sdtContent>
      <w:p w:rsidR="0038746D" w:rsidRPr="00E90E43" w:rsidRDefault="0038746D" w:rsidP="00E90E43">
        <w:pPr>
          <w:pStyle w:val="Piedepgina"/>
          <w:pBdr>
            <w:top w:val="single" w:sz="4" w:space="1" w:color="17365D" w:themeColor="text2" w:themeShade="BF"/>
          </w:pBdr>
          <w:rPr>
            <w:rFonts w:ascii="Arial" w:hAnsi="Arial" w:cs="Arial"/>
            <w:color w:val="17365D" w:themeColor="text2" w:themeShade="BF"/>
            <w:sz w:val="14"/>
            <w:szCs w:val="16"/>
            <w:lang w:val="es-ES_tradnl"/>
          </w:rPr>
        </w:pPr>
        <w:r w:rsidRPr="00E90E43">
          <w:rPr>
            <w:rFonts w:ascii="Arial" w:hAnsi="Arial" w:cs="Arial"/>
            <w:color w:val="17365D" w:themeColor="text2" w:themeShade="BF"/>
            <w:sz w:val="14"/>
            <w:szCs w:val="16"/>
            <w:lang w:val="es-ES_tradnl"/>
          </w:rPr>
          <w:t>EV</w:t>
        </w:r>
        <w:r>
          <w:rPr>
            <w:rFonts w:ascii="Arial" w:hAnsi="Arial" w:cs="Arial"/>
            <w:color w:val="17365D" w:themeColor="text2" w:themeShade="BF"/>
            <w:sz w:val="14"/>
            <w:szCs w:val="16"/>
            <w:lang w:val="es-ES_tradnl"/>
          </w:rPr>
          <w:t xml:space="preserve">ALUACIÓN INTERMEDIA – INFORME FINAL                                                                                                                                                                                                                                                                                                                                              </w:t>
        </w:r>
        <w:r w:rsidRPr="00E90E43">
          <w:rPr>
            <w:rFonts w:ascii="Arial" w:hAnsi="Arial" w:cs="Arial"/>
            <w:color w:val="17365D" w:themeColor="text2" w:themeShade="BF"/>
            <w:sz w:val="14"/>
            <w:szCs w:val="16"/>
            <w:lang w:val="es-ES_tradnl"/>
          </w:rPr>
          <w:t xml:space="preserve">  </w:t>
        </w:r>
        <w:r w:rsidR="00DC2F64" w:rsidRPr="00E90E43">
          <w:rPr>
            <w:rFonts w:ascii="Arial" w:hAnsi="Arial" w:cs="Arial"/>
            <w:color w:val="17365D" w:themeColor="text2" w:themeShade="BF"/>
            <w:sz w:val="14"/>
            <w:szCs w:val="16"/>
          </w:rPr>
          <w:fldChar w:fldCharType="begin"/>
        </w:r>
        <w:r w:rsidRPr="00E90E43">
          <w:rPr>
            <w:rFonts w:ascii="Arial" w:hAnsi="Arial" w:cs="Arial"/>
            <w:color w:val="17365D" w:themeColor="text2" w:themeShade="BF"/>
            <w:sz w:val="14"/>
            <w:szCs w:val="16"/>
            <w:lang w:val="es-ES_tradnl"/>
          </w:rPr>
          <w:instrText xml:space="preserve"> PAGE   \* MERGEFORMAT </w:instrText>
        </w:r>
        <w:r w:rsidR="00DC2F64" w:rsidRPr="00E90E43">
          <w:rPr>
            <w:rFonts w:ascii="Arial" w:hAnsi="Arial" w:cs="Arial"/>
            <w:color w:val="17365D" w:themeColor="text2" w:themeShade="BF"/>
            <w:sz w:val="14"/>
            <w:szCs w:val="16"/>
          </w:rPr>
          <w:fldChar w:fldCharType="separate"/>
        </w:r>
        <w:r w:rsidR="00CD78D3">
          <w:rPr>
            <w:rFonts w:ascii="Arial" w:hAnsi="Arial" w:cs="Arial"/>
            <w:noProof/>
            <w:color w:val="17365D" w:themeColor="text2" w:themeShade="BF"/>
            <w:sz w:val="14"/>
            <w:szCs w:val="16"/>
            <w:lang w:val="es-ES_tradnl"/>
          </w:rPr>
          <w:t>11</w:t>
        </w:r>
        <w:r w:rsidR="00DC2F64" w:rsidRPr="00E90E43">
          <w:rPr>
            <w:rFonts w:ascii="Arial" w:hAnsi="Arial" w:cs="Arial"/>
            <w:color w:val="17365D" w:themeColor="text2" w:themeShade="BF"/>
            <w:sz w:val="14"/>
            <w:szCs w:val="16"/>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14"/>
        <w:szCs w:val="16"/>
      </w:rPr>
      <w:id w:val="20655807"/>
      <w:docPartObj>
        <w:docPartGallery w:val="Page Numbers (Bottom of Page)"/>
        <w:docPartUnique/>
      </w:docPartObj>
    </w:sdtPr>
    <w:sdtContent>
      <w:p w:rsidR="0038746D" w:rsidRPr="00E90E43" w:rsidRDefault="0038746D" w:rsidP="00E90E43">
        <w:pPr>
          <w:pStyle w:val="Piedepgina"/>
          <w:pBdr>
            <w:top w:val="single" w:sz="4" w:space="1" w:color="17365D" w:themeColor="text2" w:themeShade="BF"/>
          </w:pBdr>
          <w:rPr>
            <w:rFonts w:ascii="Arial" w:hAnsi="Arial" w:cs="Arial"/>
            <w:color w:val="17365D" w:themeColor="text2" w:themeShade="BF"/>
            <w:sz w:val="14"/>
            <w:szCs w:val="16"/>
            <w:lang w:val="es-ES_tradnl"/>
          </w:rPr>
        </w:pPr>
        <w:r w:rsidRPr="00E90E43">
          <w:rPr>
            <w:rFonts w:ascii="Arial" w:hAnsi="Arial" w:cs="Arial"/>
            <w:color w:val="17365D" w:themeColor="text2" w:themeShade="BF"/>
            <w:sz w:val="14"/>
            <w:szCs w:val="16"/>
            <w:lang w:val="es-ES_tradnl"/>
          </w:rPr>
          <w:t>EV</w:t>
        </w:r>
        <w:r>
          <w:rPr>
            <w:rFonts w:ascii="Arial" w:hAnsi="Arial" w:cs="Arial"/>
            <w:color w:val="17365D" w:themeColor="text2" w:themeShade="BF"/>
            <w:sz w:val="14"/>
            <w:szCs w:val="16"/>
            <w:lang w:val="es-ES_tradnl"/>
          </w:rPr>
          <w:t xml:space="preserve">ALUACIÓN INTERMEDIA – INFORME FINAL                                                                                                                                                        </w:t>
        </w:r>
        <w:r w:rsidRPr="00E90E43">
          <w:rPr>
            <w:rFonts w:ascii="Arial" w:hAnsi="Arial" w:cs="Arial"/>
            <w:color w:val="17365D" w:themeColor="text2" w:themeShade="BF"/>
            <w:sz w:val="14"/>
            <w:szCs w:val="16"/>
            <w:lang w:val="es-ES_tradnl"/>
          </w:rPr>
          <w:t xml:space="preserve">                </w:t>
        </w:r>
        <w:r w:rsidR="00DC2F64" w:rsidRPr="00E90E43">
          <w:rPr>
            <w:rFonts w:ascii="Arial" w:hAnsi="Arial" w:cs="Arial"/>
            <w:color w:val="17365D" w:themeColor="text2" w:themeShade="BF"/>
            <w:sz w:val="14"/>
            <w:szCs w:val="16"/>
          </w:rPr>
          <w:fldChar w:fldCharType="begin"/>
        </w:r>
        <w:r w:rsidRPr="00E90E43">
          <w:rPr>
            <w:rFonts w:ascii="Arial" w:hAnsi="Arial" w:cs="Arial"/>
            <w:color w:val="17365D" w:themeColor="text2" w:themeShade="BF"/>
            <w:sz w:val="14"/>
            <w:szCs w:val="16"/>
            <w:lang w:val="es-ES_tradnl"/>
          </w:rPr>
          <w:instrText xml:space="preserve"> PAGE   \* MERGEFORMAT </w:instrText>
        </w:r>
        <w:r w:rsidR="00DC2F64" w:rsidRPr="00E90E43">
          <w:rPr>
            <w:rFonts w:ascii="Arial" w:hAnsi="Arial" w:cs="Arial"/>
            <w:color w:val="17365D" w:themeColor="text2" w:themeShade="BF"/>
            <w:sz w:val="14"/>
            <w:szCs w:val="16"/>
          </w:rPr>
          <w:fldChar w:fldCharType="separate"/>
        </w:r>
        <w:r w:rsidR="00CD78D3">
          <w:rPr>
            <w:rFonts w:ascii="Arial" w:hAnsi="Arial" w:cs="Arial"/>
            <w:noProof/>
            <w:color w:val="17365D" w:themeColor="text2" w:themeShade="BF"/>
            <w:sz w:val="14"/>
            <w:szCs w:val="16"/>
            <w:lang w:val="es-ES_tradnl"/>
          </w:rPr>
          <w:t>31</w:t>
        </w:r>
        <w:r w:rsidR="00DC2F64" w:rsidRPr="00E90E43">
          <w:rPr>
            <w:rFonts w:ascii="Arial" w:hAnsi="Arial" w:cs="Arial"/>
            <w:color w:val="17365D" w:themeColor="text2" w:themeShade="BF"/>
            <w:sz w:val="14"/>
            <w:szCs w:val="16"/>
          </w:rPr>
          <w:fldChar w:fldCharType="end"/>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46D" w:rsidRPr="002D5D40" w:rsidRDefault="0038746D" w:rsidP="002D5D40">
    <w:pPr>
      <w:pStyle w:val="Piedepgina"/>
      <w:rPr>
        <w:szCs w:val="16"/>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46D" w:rsidRPr="00E64C06" w:rsidRDefault="0038746D" w:rsidP="001B480B">
    <w:pPr>
      <w:pStyle w:val="Piedepgina"/>
      <w:rPr>
        <w:sz w:val="18"/>
        <w:szCs w:val="18"/>
      </w:rPr>
    </w:pPr>
    <w:r w:rsidRPr="001B480B">
      <w:rPr>
        <w:sz w:val="18"/>
        <w:szCs w:val="18"/>
        <w:lang w:val="es-ES_tradnl"/>
      </w:rPr>
      <w:t>Términos de Referencia para la Evaluación Intermedia</w:t>
    </w:r>
    <w:r w:rsidRPr="001B480B">
      <w:rPr>
        <w:sz w:val="18"/>
        <w:szCs w:val="18"/>
        <w:lang w:val="es-ES_tradnl"/>
      </w:rPr>
      <w:tab/>
    </w:r>
    <w:r w:rsidRPr="001B480B">
      <w:rPr>
        <w:sz w:val="18"/>
        <w:szCs w:val="18"/>
        <w:lang w:val="es-ES_tradnl"/>
      </w:rPr>
      <w:tab/>
      <w:t xml:space="preserve">pág. </w:t>
    </w:r>
    <w:r w:rsidR="00DC2F64" w:rsidRPr="00E64C06">
      <w:rPr>
        <w:sz w:val="18"/>
        <w:szCs w:val="18"/>
      </w:rPr>
      <w:fldChar w:fldCharType="begin"/>
    </w:r>
    <w:r w:rsidRPr="001B480B">
      <w:rPr>
        <w:sz w:val="18"/>
        <w:szCs w:val="18"/>
        <w:lang w:val="es-ES_tradnl"/>
      </w:rPr>
      <w:instrText xml:space="preserve"> PAGE   \* MERGEFORMAT </w:instrText>
    </w:r>
    <w:r w:rsidR="00DC2F64" w:rsidRPr="00E64C06">
      <w:rPr>
        <w:sz w:val="18"/>
        <w:szCs w:val="18"/>
      </w:rPr>
      <w:fldChar w:fldCharType="separate"/>
    </w:r>
    <w:r w:rsidR="00CD78D3" w:rsidRPr="00CD78D3">
      <w:rPr>
        <w:noProof/>
        <w:sz w:val="18"/>
        <w:szCs w:val="18"/>
      </w:rPr>
      <w:t>16</w:t>
    </w:r>
    <w:r w:rsidR="00DC2F64" w:rsidRPr="00E64C06">
      <w:rPr>
        <w:sz w:val="18"/>
        <w:szCs w:val="18"/>
      </w:rPr>
      <w:fldChar w:fldCharType="end"/>
    </w:r>
  </w:p>
  <w:p w:rsidR="0038746D" w:rsidRPr="00E64C06" w:rsidRDefault="0038746D">
    <w:pPr>
      <w:pStyle w:val="Piedepgina"/>
      <w:rPr>
        <w:sz w:val="18"/>
        <w:szCs w:val="18"/>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46D" w:rsidRPr="002D5D40" w:rsidRDefault="0038746D" w:rsidP="002D5D40">
    <w:pPr>
      <w:pStyle w:val="Piedepgina"/>
      <w:rPr>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7850" w:rsidRDefault="00FD7850" w:rsidP="00E71378">
      <w:pPr>
        <w:spacing w:after="0" w:line="240" w:lineRule="auto"/>
      </w:pPr>
      <w:r>
        <w:separator/>
      </w:r>
    </w:p>
  </w:footnote>
  <w:footnote w:type="continuationSeparator" w:id="0">
    <w:p w:rsidR="00FD7850" w:rsidRDefault="00FD7850" w:rsidP="00E71378">
      <w:pPr>
        <w:spacing w:after="0" w:line="240" w:lineRule="auto"/>
      </w:pPr>
      <w:r>
        <w:continuationSeparator/>
      </w:r>
    </w:p>
  </w:footnote>
  <w:footnote w:id="1">
    <w:p w:rsidR="0038746D" w:rsidRPr="009837EE" w:rsidRDefault="0038746D">
      <w:pPr>
        <w:pStyle w:val="Textonotapie"/>
      </w:pPr>
      <w:r>
        <w:rPr>
          <w:rStyle w:val="Refdenotaalpie"/>
        </w:rPr>
        <w:footnoteRef/>
      </w:r>
      <w:r>
        <w:t xml:space="preserve"> Actualmente se está elaborando un nuevo censo de población.</w:t>
      </w:r>
    </w:p>
  </w:footnote>
  <w:footnote w:id="2">
    <w:p w:rsidR="0038746D" w:rsidRPr="004E57D6" w:rsidRDefault="0038746D">
      <w:pPr>
        <w:pStyle w:val="Textonotapie"/>
      </w:pPr>
      <w:r>
        <w:rPr>
          <w:rStyle w:val="Refdenotaalpie"/>
        </w:rPr>
        <w:footnoteRef/>
      </w:r>
      <w:r>
        <w:t xml:space="preserve"> </w:t>
      </w:r>
      <w:r w:rsidRPr="004E57D6">
        <w:t>Las actividades relacionadas con el transporte, almacenamiento y comunicaciones representan el 20% del PIB, el comercio el 14% y el resto de los servicios, incluyendo la intermediación financiera, el 42%. El sector agropecuario, la pesca y la explotación de minas y canteras representan el 8% y la industria manufacturera, suministro de electricidad, gas y agua y la construcción el 15%.</w:t>
      </w:r>
    </w:p>
  </w:footnote>
  <w:footnote w:id="3">
    <w:p w:rsidR="0038746D" w:rsidRPr="005C1A8E" w:rsidRDefault="0038746D">
      <w:pPr>
        <w:pStyle w:val="Textonotapie"/>
      </w:pPr>
      <w:r>
        <w:rPr>
          <w:rStyle w:val="Refdenotaalpie"/>
        </w:rPr>
        <w:footnoteRef/>
      </w:r>
      <w:r>
        <w:t xml:space="preserve"> </w:t>
      </w:r>
      <w:r w:rsidRPr="004C25BD">
        <w:t>La República de Panamá ha ratificado más de 25 convenios ambientales de importancia internacional o regional: Convención sobre el comercio internacional de especies amenazadas de flora y fauna silvestre (Ley 14 de 1977); Convenio internacional de las maderas tropicales (Ley 8 de 1983); Convenio para la protección del medio marino y las zonas costeras del Pacífico Sudeste (Ley 4 de 1986); Protocolo complementario del acuerdo sobre la cooperación regional para el combate contra la contaminación del Pacífico sudeste por hidrocarburos y otras sustancias nocivas (Ley 5 de 1986); Protocolo para la protección del Pacífico sudeste contra la contaminación proveniente de fuentes terrestres (Ley 7 de 1986); Convenio para la protección y el desarrollo del medio marino de la región del Gran Caribe y el protocolo relativo a la cooperación para combatir los derrames de hidrocarburos (Ley 13 de 1986); Convenio de Viena para la protección de la capa de ozono (Ley 2 de 1989); Convención sobre la conservación de especies migratorias de animales silvestres (Ley 5 de 1989); Convención relativa a los humedales de importancia internacional, especialmente como hábitat de aves acuáticas (“Convención de Ramsar”) y el Protocolo con vistas a modificarla (Ley 6 de 1989); Protocolo de Montreal relativo a las sustancias agotadoras de la capa de ozono (Ley 7 de 1989); Convenio de Basilea sobre el control de movimientos transfronterizos de los desechos peligrosos y su eliminación (Ley 21 de 1990); Convenio sobre la diversidad biológica (Ley 2 de 1995); Conservación para la biodiversidad y protección de áreas silvestres prioritarias en América Central (Ley 9 de 1995); Convenio marco de las Naciones Unidas sobre el cambio climático (Ley 10 de 1995); Convenio regional sobre cambios climáticos (Ley 11 de 1995); Acuerdo regional sobre movimiento transfronterizo de desechos peligrosos (Ley 13 de 1995); Convenio internacional de las maderas tropicales (Ley 22 de 1995); Convenio regional para el manejo y conservación de los ecosistemas naturales forestales y el desarrollo de plantaciones forestales (Ley 9 de 1996); Convención de las Naciones Unidas de lucha contra la desertificación en los países afectados por sequía grave o desertificación, en particular en África (Ley 9 de 1996); Protocolo relativo a las áreas y fauna silvestres especialmente protegidas del convenio para la protección y el desarrollo del medio ambiente en la región del Gran Caribe (Ley 42 de 1996); Acuerdo sobre el programa internacional para la conservación de los delfines (Ley 75 de 1998); Protocolo de Kyoto de la convención marco de las Naciones Unidas sobre el cambio climático (Ley 88 de 1998); Convenio internacional de constitución de un fondo internacional de indemnización de daños causados por la contaminación de hidrocarburos, y el Protocolo de 1992 que enmienda el convenio internacional sobre la constitución de un fondo internacional de indemnización de daños debidos a la contaminación por hidrocarburos (Ley 91 de 1998); Convenio de Rotterdam para la aplicación del procedimiento del consentimiento fundamentado previo a ciertos plaguicidas y productos químicos peligrosos objeto de comercio internacional (Ley 12 de 2000); Protocolo de Cartagena sobre seguridad de la biotecnología del convenio sobre la diversidad biológica (Ley 72 de 2001); Convenio de Estocolmo sobre contaminantes orgánicos persistentes (Ley 3 de 2003).</w:t>
      </w:r>
    </w:p>
  </w:footnote>
  <w:footnote w:id="4">
    <w:p w:rsidR="0038746D" w:rsidRPr="007A6CB7" w:rsidRDefault="0038746D" w:rsidP="00082420">
      <w:pPr>
        <w:pStyle w:val="Textonotapie"/>
      </w:pPr>
      <w:r>
        <w:rPr>
          <w:rStyle w:val="Refdenotaalpie"/>
        </w:rPr>
        <w:footnoteRef/>
      </w:r>
      <w:r>
        <w:t xml:space="preserve"> En ella participaron: Regina Gallego (Coordinadora para Centroamérica, Mé</w:t>
      </w:r>
      <w:r w:rsidRPr="007A6CB7">
        <w:t>xico y Caribe del FODM</w:t>
      </w:r>
      <w:r>
        <w:t>), Adan</w:t>
      </w:r>
      <w:r w:rsidRPr="007A6CB7">
        <w:t xml:space="preserve"> </w:t>
      </w:r>
      <w:r>
        <w:t>Ruiz (Asesor de Seguimiento y Evaluación del FODM) y Raúl Guerrero (Evaluador independiente).</w:t>
      </w:r>
    </w:p>
  </w:footnote>
  <w:footnote w:id="5">
    <w:p w:rsidR="0038746D" w:rsidRPr="00D52F9F" w:rsidRDefault="0038746D" w:rsidP="00082420">
      <w:pPr>
        <w:pStyle w:val="Textonotapie"/>
      </w:pPr>
      <w:r>
        <w:rPr>
          <w:rStyle w:val="Refdenotaalpie"/>
        </w:rPr>
        <w:footnoteRef/>
      </w:r>
      <w:r>
        <w:t xml:space="preserve"> </w:t>
      </w:r>
      <w:r w:rsidRPr="00D52F9F">
        <w:t xml:space="preserve">Debido a </w:t>
      </w:r>
      <w:r>
        <w:t>problemas de agenda durante</w:t>
      </w:r>
      <w:r w:rsidRPr="00D52F9F">
        <w:t xml:space="preserve"> las fechas </w:t>
      </w:r>
      <w:r>
        <w:t>de la visita de campo</w:t>
      </w:r>
      <w:r w:rsidRPr="00D52F9F">
        <w:t xml:space="preserve">, se </w:t>
      </w:r>
      <w:r>
        <w:t>organizó</w:t>
      </w:r>
      <w:r w:rsidRPr="00D52F9F">
        <w:t xml:space="preserve"> una teleconferencia con </w:t>
      </w:r>
      <w:r>
        <w:t>PNUMA el 6 de mayo</w:t>
      </w:r>
      <w:r w:rsidRPr="00D52F9F">
        <w:t>.</w:t>
      </w:r>
    </w:p>
  </w:footnote>
  <w:footnote w:id="6">
    <w:p w:rsidR="0038746D" w:rsidRPr="007B5FCE" w:rsidRDefault="0038746D" w:rsidP="00620853">
      <w:pPr>
        <w:pStyle w:val="Textonotapie"/>
        <w:rPr>
          <w:i/>
          <w:lang w:val="es-ES_tradnl"/>
        </w:rPr>
      </w:pPr>
      <w:r w:rsidRPr="007B5FCE">
        <w:rPr>
          <w:rStyle w:val="Refdenotaalpie"/>
          <w:lang w:val="es-ES_tradnl"/>
        </w:rPr>
        <w:footnoteRef/>
      </w:r>
      <w:r w:rsidRPr="007B5FCE">
        <w:rPr>
          <w:lang w:val="es-ES_tradnl"/>
        </w:rPr>
        <w:t xml:space="preserve"> Este resultado fue reformulado en diciembre de 2009. Originalmente era: </w:t>
      </w:r>
      <w:r w:rsidRPr="007B5FCE">
        <w:rPr>
          <w:i/>
          <w:lang w:val="es-ES_tradnl"/>
        </w:rPr>
        <w:t>Acceso a financiamiento incrementado para apoyar acciones de manejo sostenible de los recursos naturales, conducentes a la adaptación y mitigación del cambio climático.</w:t>
      </w:r>
    </w:p>
  </w:footnote>
  <w:footnote w:id="7">
    <w:p w:rsidR="0038746D" w:rsidRPr="002A26A7" w:rsidRDefault="0038746D" w:rsidP="008D26E3">
      <w:pPr>
        <w:pStyle w:val="Textonotapie"/>
      </w:pPr>
      <w:r>
        <w:rPr>
          <w:rStyle w:val="Refdenotaalpie"/>
        </w:rPr>
        <w:footnoteRef/>
      </w:r>
      <w:r>
        <w:t xml:space="preserve"> Mientras en la cuenca del río Chucunaque uno de los mayores problemas son las inundaciones periódicas, la cuenca del río Tabasará sufre periodos de sequía prolongados.</w:t>
      </w:r>
    </w:p>
  </w:footnote>
  <w:footnote w:id="8">
    <w:p w:rsidR="0038746D" w:rsidRPr="00EC6CE4" w:rsidRDefault="0038746D">
      <w:pPr>
        <w:pStyle w:val="Textonotapie"/>
      </w:pPr>
      <w:r>
        <w:rPr>
          <w:rStyle w:val="Refdenotaalpie"/>
        </w:rPr>
        <w:footnoteRef/>
      </w:r>
      <w:r>
        <w:t xml:space="preserve"> A</w:t>
      </w:r>
      <w:r w:rsidRPr="00EC6CE4">
        <w:t>rtículo 19 de la Ley N°22 de 8 de noviembre de 1982 sobre la Comarca Emberá</w:t>
      </w:r>
      <w:r>
        <w:t>.</w:t>
      </w:r>
    </w:p>
  </w:footnote>
  <w:footnote w:id="9">
    <w:p w:rsidR="0038746D" w:rsidRPr="00EC6CE4" w:rsidRDefault="0038746D">
      <w:pPr>
        <w:pStyle w:val="Textonotapie"/>
      </w:pPr>
      <w:r>
        <w:rPr>
          <w:rStyle w:val="Refdenotaalpie"/>
        </w:rPr>
        <w:footnoteRef/>
      </w:r>
      <w:r>
        <w:t xml:space="preserve"> A</w:t>
      </w:r>
      <w:r w:rsidRPr="00EC6CE4">
        <w:t>rtículo 95 del Decreto Ejecutivo N°84 de 9 de abril de 1999 que adopta la Carta Orgánica Administrativa de la Comarca Emberá-Wounaan; artículos 11 y 12 de la Ley N°34 de 25 de julio de 2000 por la cual se adopta la Carta Orgánica Administrativa de la Comarca Kuna de Wargandi y artículo 89 de la Ley N°10 de 7 de marzo de 1997por la cual se adopta la Carta Orgánica de la Comarca Ngäbe-Bugle</w:t>
      </w:r>
      <w:r>
        <w:t>.</w:t>
      </w:r>
    </w:p>
  </w:footnote>
  <w:footnote w:id="10">
    <w:p w:rsidR="0038746D" w:rsidRPr="00EC6CE4" w:rsidRDefault="0038746D">
      <w:pPr>
        <w:pStyle w:val="Textonotapie"/>
      </w:pPr>
      <w:r>
        <w:rPr>
          <w:rStyle w:val="Refdenotaalpie"/>
        </w:rPr>
        <w:footnoteRef/>
      </w:r>
      <w:r>
        <w:t xml:space="preserve"> A</w:t>
      </w:r>
      <w:r w:rsidRPr="00EC6CE4">
        <w:t>rtículo 97 de la Ley N°41 de 1998, General del Ambiente de Panamá</w:t>
      </w:r>
      <w:r>
        <w:t>.</w:t>
      </w:r>
    </w:p>
  </w:footnote>
  <w:footnote w:id="11">
    <w:p w:rsidR="0038746D" w:rsidRPr="000C1625" w:rsidRDefault="0038746D">
      <w:pPr>
        <w:pStyle w:val="Textonotapie"/>
      </w:pPr>
      <w:r>
        <w:rPr>
          <w:rStyle w:val="Refdenotaalpie"/>
        </w:rPr>
        <w:footnoteRef/>
      </w:r>
      <w:r>
        <w:t xml:space="preserve"> </w:t>
      </w:r>
      <w:r w:rsidRPr="007C0396">
        <w:t>Guía para la Ejecución de Programas Conjuntos</w:t>
      </w:r>
      <w:r>
        <w:t xml:space="preserve"> del </w:t>
      </w:r>
      <w:r w:rsidRPr="007C0396">
        <w:t>Fondo para el logro de los ODM (Objetivos de Desarrollo del Milenio)</w:t>
      </w:r>
      <w:r w:rsidRPr="000C1625">
        <w:t xml:space="preserve">, </w:t>
      </w:r>
      <w:r>
        <w:t>julio de</w:t>
      </w:r>
      <w:r w:rsidRPr="000C1625">
        <w:t xml:space="preserve"> 2009</w:t>
      </w:r>
      <w:r>
        <w:t>.</w:t>
      </w:r>
    </w:p>
  </w:footnote>
  <w:footnote w:id="12">
    <w:p w:rsidR="0038746D" w:rsidRPr="00663345" w:rsidRDefault="0038746D" w:rsidP="00F516CF">
      <w:pPr>
        <w:pStyle w:val="Textonotapie"/>
        <w:rPr>
          <w:lang w:val="lb-LU"/>
        </w:rPr>
      </w:pPr>
      <w:r>
        <w:rPr>
          <w:rStyle w:val="Refdenotaalpie"/>
        </w:rPr>
        <w:footnoteRef/>
      </w:r>
      <w:r>
        <w:t xml:space="preserve"> La </w:t>
      </w:r>
      <w:r>
        <w:rPr>
          <w:lang w:val="lb-LU"/>
        </w:rPr>
        <w:t xml:space="preserve">Empresa de Transmisión Eléctrica S.A. </w:t>
      </w:r>
      <w:r w:rsidRPr="00F37BA9">
        <w:rPr>
          <w:lang w:val="lb-LU"/>
        </w:rPr>
        <w:t>es una sociedad anónima</w:t>
      </w:r>
      <w:r>
        <w:rPr>
          <w:lang w:val="lb-LU"/>
        </w:rPr>
        <w:t xml:space="preserve"> 100% propiedad</w:t>
      </w:r>
      <w:r w:rsidRPr="00F37BA9">
        <w:rPr>
          <w:lang w:val="lb-LU"/>
        </w:rPr>
        <w:t xml:space="preserve"> del Estado</w:t>
      </w:r>
      <w:r>
        <w:rPr>
          <w:lang w:val="lb-LU"/>
        </w:rPr>
        <w:t xml:space="preserve"> y</w:t>
      </w:r>
      <w:r w:rsidRPr="00F37BA9">
        <w:rPr>
          <w:lang w:val="lb-LU"/>
        </w:rPr>
        <w:t xml:space="preserve"> organizada de acuerdo a las l</w:t>
      </w:r>
      <w:r>
        <w:rPr>
          <w:lang w:val="lb-LU"/>
        </w:rPr>
        <w:t>eyes de la República de Panam. A</w:t>
      </w:r>
      <w:r w:rsidRPr="00F37BA9">
        <w:rPr>
          <w:lang w:val="lb-LU"/>
        </w:rPr>
        <w:t xml:space="preserve"> través de la Gerencia de Hidrometeorología, es la encargada de evaluar y mantener al día el inventario de los recursos hídricos; realizar diariamente el pronóstico de las condiciones del tiempo en el territorio nacional, haciendo especial énfasis en los avisos de fenómenos meteorológicos peligrosos, los cuales permiten la aplicación a corto, mediano y largo plazo de preparativos contra los desastres ocasionados por tales eventos naturales; instalar las redes de estaciones hidrométricas, meteorológicas y de calidad del agua, así como el procesamiento, interpretación y archivo de la información capturada a través de ellas; brindar asistencia técnica a instituciones del Estado y particulares que así lo soliciten; representar a Panamá ante la Organización Meteorológica Mund</w:t>
      </w:r>
      <w:r>
        <w:rPr>
          <w:lang w:val="lb-LU"/>
        </w:rPr>
        <w:t>ial</w:t>
      </w:r>
      <w:r w:rsidRPr="00F37BA9">
        <w:rPr>
          <w:lang w:val="lb-LU"/>
        </w:rPr>
        <w:t>; representar a Panamá en el Comité Regional de Recursos Hidrául</w:t>
      </w:r>
      <w:r>
        <w:rPr>
          <w:lang w:val="lb-LU"/>
        </w:rPr>
        <w:t>icos del Istmo Centroamericano</w:t>
      </w:r>
      <w:r w:rsidRPr="00F37BA9">
        <w:rPr>
          <w:lang w:val="lb-LU"/>
        </w:rPr>
        <w:t>; y, mantener relaciones internacionales con los organismos especializados en recursos hídricos y medio ambiente (CEPAL, PNUMA, OEA, TCD, UNESCO y otras)</w:t>
      </w:r>
      <w:r>
        <w:rPr>
          <w:lang w:val="lb-LU"/>
        </w:rPr>
        <w:t>.</w:t>
      </w:r>
    </w:p>
  </w:footnote>
  <w:footnote w:id="13">
    <w:p w:rsidR="0038746D" w:rsidRPr="003737B5" w:rsidRDefault="0038746D" w:rsidP="008463E0">
      <w:pPr>
        <w:pStyle w:val="Textonotapie"/>
        <w:rPr>
          <w:lang w:val="es-ES_tradnl"/>
        </w:rPr>
      </w:pPr>
      <w:r>
        <w:rPr>
          <w:rStyle w:val="Refdenotaalpie"/>
        </w:rPr>
        <w:footnoteRef/>
      </w:r>
      <w:r>
        <w:t xml:space="preserve"> </w:t>
      </w:r>
      <w:r w:rsidRPr="003737B5">
        <w:t xml:space="preserve">Albania, </w:t>
      </w:r>
      <w:r>
        <w:t>Cabo Verde</w:t>
      </w:r>
      <w:r w:rsidRPr="003737B5">
        <w:t>, Mozambique, Pakistán, Ruan</w:t>
      </w:r>
      <w:r>
        <w:t>da, Tanzania, Uruguay y Vietn</w:t>
      </w:r>
      <w:r w:rsidRPr="003737B5">
        <w:t>am</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46D" w:rsidRPr="00E90E43" w:rsidRDefault="0038746D" w:rsidP="00E90E43">
    <w:pPr>
      <w:pStyle w:val="Encabezado"/>
      <w:pBdr>
        <w:bottom w:val="single" w:sz="4" w:space="1" w:color="17365D" w:themeColor="text2" w:themeShade="BF"/>
      </w:pBdr>
      <w:rPr>
        <w:rFonts w:ascii="Arial" w:hAnsi="Arial" w:cs="Arial"/>
        <w:color w:val="17365D" w:themeColor="text2" w:themeShade="BF"/>
        <w:sz w:val="14"/>
        <w:lang w:val="es-ES_tradnl"/>
      </w:rPr>
    </w:pPr>
    <w:r w:rsidRPr="0038397A">
      <w:rPr>
        <w:rFonts w:ascii="Arial" w:hAnsi="Arial" w:cs="Arial"/>
        <w:color w:val="17365D" w:themeColor="text2" w:themeShade="BF"/>
        <w:sz w:val="14"/>
        <w:lang w:val="es-ES_tradnl"/>
      </w:rPr>
      <w:t>PC FORTALECIMIENTO DE LA GOBERNABILIDAD AMBIENTAL EN GUATEMALA</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46D" w:rsidRPr="000929EC" w:rsidRDefault="0038746D" w:rsidP="000929EC">
    <w:pPr>
      <w:pStyle w:val="Encabezado"/>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46D" w:rsidRPr="000929EC" w:rsidRDefault="0038746D" w:rsidP="000929EC">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46D" w:rsidRPr="002D5D40" w:rsidRDefault="0038746D" w:rsidP="002D5D40">
    <w:pPr>
      <w:pStyle w:val="Encabezado"/>
      <w:rPr>
        <w:lang w:val="lb-LU"/>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46D" w:rsidRDefault="0038746D">
    <w:pPr>
      <w:pStyle w:val="Encabezado"/>
    </w:pPr>
    <w:r>
      <w:rPr>
        <w:noProof/>
        <w:lang w:val="es-PA" w:eastAsia="es-PA"/>
      </w:rPr>
      <w:drawing>
        <wp:anchor distT="0" distB="0" distL="114300" distR="114300" simplePos="0" relativeHeight="251661824" behindDoc="0" locked="0" layoutInCell="1" allowOverlap="1">
          <wp:simplePos x="0" y="0"/>
          <wp:positionH relativeFrom="column">
            <wp:posOffset>4766310</wp:posOffset>
          </wp:positionH>
          <wp:positionV relativeFrom="paragraph">
            <wp:posOffset>81915</wp:posOffset>
          </wp:positionV>
          <wp:extent cx="1224915" cy="369570"/>
          <wp:effectExtent l="19050" t="0" r="0" b="0"/>
          <wp:wrapSquare wrapText="bothSides"/>
          <wp:docPr id="12" name="Imagen 1" descr="LOGO_SP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P_low"/>
                  <pic:cNvPicPr>
                    <a:picLocks noChangeAspect="1" noChangeArrowheads="1"/>
                  </pic:cNvPicPr>
                </pic:nvPicPr>
                <pic:blipFill>
                  <a:blip r:embed="rId1"/>
                  <a:srcRect/>
                  <a:stretch>
                    <a:fillRect/>
                  </a:stretch>
                </pic:blipFill>
                <pic:spPr bwMode="auto">
                  <a:xfrm>
                    <a:off x="0" y="0"/>
                    <a:ext cx="1224915" cy="369570"/>
                  </a:xfrm>
                  <a:prstGeom prst="rect">
                    <a:avLst/>
                  </a:prstGeom>
                  <a:noFill/>
                  <a:ln w="9525">
                    <a:noFill/>
                    <a:miter lim="800000"/>
                    <a:headEnd/>
                    <a:tailEnd/>
                  </a:ln>
                </pic:spPr>
              </pic:pic>
            </a:graphicData>
          </a:graphic>
        </wp:anchor>
      </w:drawing>
    </w:r>
    <w:r>
      <w:rPr>
        <w:noProof/>
        <w:lang w:val="es-PA" w:eastAsia="es-PA"/>
      </w:rPr>
      <w:drawing>
        <wp:anchor distT="0" distB="0" distL="114300" distR="114300" simplePos="0" relativeHeight="251663872" behindDoc="1" locked="0" layoutInCell="1" allowOverlap="1">
          <wp:simplePos x="0" y="0"/>
          <wp:positionH relativeFrom="column">
            <wp:posOffset>-348615</wp:posOffset>
          </wp:positionH>
          <wp:positionV relativeFrom="paragraph">
            <wp:posOffset>177165</wp:posOffset>
          </wp:positionV>
          <wp:extent cx="1647825" cy="371475"/>
          <wp:effectExtent l="19050" t="0" r="9525" b="0"/>
          <wp:wrapTight wrapText="bothSides">
            <wp:wrapPolygon edited="0">
              <wp:start x="-250" y="0"/>
              <wp:lineTo x="-250" y="21046"/>
              <wp:lineTo x="21725" y="21046"/>
              <wp:lineTo x="21725" y="0"/>
              <wp:lineTo x="-250" y="0"/>
            </wp:wrapPolygon>
          </wp:wrapTight>
          <wp:docPr id="13" name="Imagen 1" descr="Gobierno_Nacional_Pan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Gobierno_Nacional_Panama.JPG"/>
                  <pic:cNvPicPr>
                    <a:picLocks noChangeAspect="1" noChangeArrowheads="1"/>
                  </pic:cNvPicPr>
                </pic:nvPicPr>
                <pic:blipFill>
                  <a:blip r:embed="rId2"/>
                  <a:srcRect/>
                  <a:stretch>
                    <a:fillRect/>
                  </a:stretch>
                </pic:blipFill>
                <pic:spPr bwMode="auto">
                  <a:xfrm>
                    <a:off x="0" y="0"/>
                    <a:ext cx="1647825" cy="371475"/>
                  </a:xfrm>
                  <a:prstGeom prst="rect">
                    <a:avLst/>
                  </a:prstGeom>
                  <a:noFill/>
                  <a:ln w="9525">
                    <a:noFill/>
                    <a:miter lim="800000"/>
                    <a:headEnd/>
                    <a:tailEnd/>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46D" w:rsidRDefault="0038746D">
    <w:r>
      <w:rPr>
        <w:noProof/>
        <w:lang w:val="es-PA" w:eastAsia="es-PA"/>
      </w:rPr>
      <w:drawing>
        <wp:anchor distT="0" distB="0" distL="114300" distR="114300" simplePos="0" relativeHeight="251662848" behindDoc="0" locked="0" layoutInCell="1" allowOverlap="1">
          <wp:simplePos x="0" y="0"/>
          <wp:positionH relativeFrom="column">
            <wp:posOffset>7959090</wp:posOffset>
          </wp:positionH>
          <wp:positionV relativeFrom="paragraph">
            <wp:posOffset>-32385</wp:posOffset>
          </wp:positionV>
          <wp:extent cx="1224915" cy="369570"/>
          <wp:effectExtent l="19050" t="0" r="0" b="0"/>
          <wp:wrapSquare wrapText="bothSides"/>
          <wp:docPr id="14" name="Imagen 3" descr="LOGO_SP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P_low"/>
                  <pic:cNvPicPr>
                    <a:picLocks noChangeAspect="1" noChangeArrowheads="1"/>
                  </pic:cNvPicPr>
                </pic:nvPicPr>
                <pic:blipFill>
                  <a:blip r:embed="rId1"/>
                  <a:srcRect/>
                  <a:stretch>
                    <a:fillRect/>
                  </a:stretch>
                </pic:blipFill>
                <pic:spPr bwMode="auto">
                  <a:xfrm>
                    <a:off x="0" y="0"/>
                    <a:ext cx="1224915" cy="369570"/>
                  </a:xfrm>
                  <a:prstGeom prst="rect">
                    <a:avLst/>
                  </a:prstGeom>
                  <a:noFill/>
                  <a:ln w="9525">
                    <a:noFill/>
                    <a:miter lim="800000"/>
                    <a:headEnd/>
                    <a:tailEnd/>
                  </a:ln>
                </pic:spPr>
              </pic:pic>
            </a:graphicData>
          </a:graphic>
        </wp:anchor>
      </w:drawing>
    </w:r>
    <w:r>
      <w:rPr>
        <w:noProof/>
        <w:lang w:val="es-PA" w:eastAsia="es-PA"/>
      </w:rPr>
      <w:drawing>
        <wp:anchor distT="0" distB="0" distL="114300" distR="114300" simplePos="0" relativeHeight="251664896" behindDoc="1" locked="0" layoutInCell="1" allowOverlap="1">
          <wp:simplePos x="0" y="0"/>
          <wp:positionH relativeFrom="column">
            <wp:posOffset>-348615</wp:posOffset>
          </wp:positionH>
          <wp:positionV relativeFrom="paragraph">
            <wp:posOffset>177165</wp:posOffset>
          </wp:positionV>
          <wp:extent cx="1647825" cy="371475"/>
          <wp:effectExtent l="19050" t="0" r="9525" b="0"/>
          <wp:wrapTight wrapText="bothSides">
            <wp:wrapPolygon edited="0">
              <wp:start x="-250" y="0"/>
              <wp:lineTo x="-250" y="21046"/>
              <wp:lineTo x="21725" y="21046"/>
              <wp:lineTo x="21725" y="0"/>
              <wp:lineTo x="-250" y="0"/>
            </wp:wrapPolygon>
          </wp:wrapTight>
          <wp:docPr id="15" name="Imagen 1" descr="Gobierno_Nacional_Pan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Gobierno_Nacional_Panama.JPG"/>
                  <pic:cNvPicPr>
                    <a:picLocks noChangeAspect="1" noChangeArrowheads="1"/>
                  </pic:cNvPicPr>
                </pic:nvPicPr>
                <pic:blipFill>
                  <a:blip r:embed="rId2"/>
                  <a:srcRect/>
                  <a:stretch>
                    <a:fillRect/>
                  </a:stretch>
                </pic:blipFill>
                <pic:spPr bwMode="auto">
                  <a:xfrm>
                    <a:off x="0" y="0"/>
                    <a:ext cx="1647825" cy="371475"/>
                  </a:xfrm>
                  <a:prstGeom prst="rect">
                    <a:avLst/>
                  </a:prstGeom>
                  <a:noFill/>
                  <a:ln w="9525">
                    <a:noFill/>
                    <a:miter lim="800000"/>
                    <a:headEnd/>
                    <a:tailEnd/>
                  </a:ln>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46D" w:rsidRPr="002D5D40" w:rsidRDefault="0038746D" w:rsidP="002D5D40">
    <w:pPr>
      <w:pStyle w:val="Encabezado"/>
      <w:rPr>
        <w:lang w:val="lb-LU"/>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46D" w:rsidRPr="002D5D40" w:rsidRDefault="0038746D" w:rsidP="002D5D40">
    <w:pPr>
      <w:pStyle w:val="Encabezado"/>
      <w:rPr>
        <w:lang w:val="lb-LU"/>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46D" w:rsidRDefault="0038746D"/>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46D" w:rsidRPr="002D5D40" w:rsidRDefault="0038746D" w:rsidP="002D5D40">
    <w:pPr>
      <w:pStyle w:val="Encabezado"/>
      <w:rPr>
        <w:lang w:val="lb-LU"/>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46D" w:rsidRDefault="0038746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pt;height:11pt" o:bullet="t">
        <v:imagedata r:id="rId1" o:title="BD14866_"/>
      </v:shape>
    </w:pict>
  </w:numPicBullet>
  <w:numPicBullet w:numPicBulletId="1">
    <w:pict>
      <v:shape id="_x0000_i1029" type="#_x0000_t75" style="width:9pt;height:9pt" o:bullet="t">
        <v:imagedata r:id="rId2" o:title="BD14870_"/>
      </v:shape>
    </w:pict>
  </w:numPicBullet>
  <w:abstractNum w:abstractNumId="0">
    <w:nsid w:val="020A7A47"/>
    <w:multiLevelType w:val="hybridMultilevel"/>
    <w:tmpl w:val="5A4C6E74"/>
    <w:lvl w:ilvl="0" w:tplc="C2C6AC44">
      <w:start w:val="1"/>
      <w:numFmt w:val="decimal"/>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
    <w:nsid w:val="03881826"/>
    <w:multiLevelType w:val="hybridMultilevel"/>
    <w:tmpl w:val="B950ACCA"/>
    <w:lvl w:ilvl="0" w:tplc="80162BC8">
      <w:numFmt w:val="bullet"/>
      <w:lvlText w:val="-"/>
      <w:lvlJc w:val="left"/>
      <w:pPr>
        <w:ind w:left="720" w:hanging="360"/>
      </w:pPr>
      <w:rPr>
        <w:rFonts w:ascii="Calibri" w:eastAsia="Calibri" w:hAnsi="Calibri" w:cs="Times New Roman" w:hint="default"/>
      </w:rPr>
    </w:lvl>
    <w:lvl w:ilvl="1" w:tplc="040A0003">
      <w:start w:val="1"/>
      <w:numFmt w:val="bullet"/>
      <w:lvlText w:val="o"/>
      <w:lvlJc w:val="left"/>
      <w:pPr>
        <w:ind w:left="1440" w:hanging="360"/>
      </w:pPr>
      <w:rPr>
        <w:rFonts w:ascii="Courier New" w:hAnsi="Courier New"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Arial"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Arial"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04CF2797"/>
    <w:multiLevelType w:val="hybridMultilevel"/>
    <w:tmpl w:val="F09E80F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05622B38"/>
    <w:multiLevelType w:val="hybridMultilevel"/>
    <w:tmpl w:val="A22E4A6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Arial"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Arial"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05D205D9"/>
    <w:multiLevelType w:val="hybridMultilevel"/>
    <w:tmpl w:val="EEE46090"/>
    <w:lvl w:ilvl="0" w:tplc="046E0001">
      <w:start w:val="1"/>
      <w:numFmt w:val="bullet"/>
      <w:lvlText w:val=""/>
      <w:lvlJc w:val="left"/>
      <w:pPr>
        <w:ind w:left="720" w:hanging="360"/>
      </w:pPr>
      <w:rPr>
        <w:rFonts w:ascii="Symbol" w:hAnsi="Symbol" w:hint="default"/>
      </w:rPr>
    </w:lvl>
    <w:lvl w:ilvl="1" w:tplc="046E0003" w:tentative="1">
      <w:start w:val="1"/>
      <w:numFmt w:val="bullet"/>
      <w:lvlText w:val="o"/>
      <w:lvlJc w:val="left"/>
      <w:pPr>
        <w:ind w:left="1440" w:hanging="360"/>
      </w:pPr>
      <w:rPr>
        <w:rFonts w:ascii="Courier New" w:hAnsi="Courier New" w:cs="Courier New" w:hint="default"/>
      </w:rPr>
    </w:lvl>
    <w:lvl w:ilvl="2" w:tplc="046E0005" w:tentative="1">
      <w:start w:val="1"/>
      <w:numFmt w:val="bullet"/>
      <w:lvlText w:val=""/>
      <w:lvlJc w:val="left"/>
      <w:pPr>
        <w:ind w:left="2160" w:hanging="360"/>
      </w:pPr>
      <w:rPr>
        <w:rFonts w:ascii="Wingdings" w:hAnsi="Wingdings" w:hint="default"/>
      </w:rPr>
    </w:lvl>
    <w:lvl w:ilvl="3" w:tplc="046E0001" w:tentative="1">
      <w:start w:val="1"/>
      <w:numFmt w:val="bullet"/>
      <w:lvlText w:val=""/>
      <w:lvlJc w:val="left"/>
      <w:pPr>
        <w:ind w:left="2880" w:hanging="360"/>
      </w:pPr>
      <w:rPr>
        <w:rFonts w:ascii="Symbol" w:hAnsi="Symbol" w:hint="default"/>
      </w:rPr>
    </w:lvl>
    <w:lvl w:ilvl="4" w:tplc="046E0003" w:tentative="1">
      <w:start w:val="1"/>
      <w:numFmt w:val="bullet"/>
      <w:lvlText w:val="o"/>
      <w:lvlJc w:val="left"/>
      <w:pPr>
        <w:ind w:left="3600" w:hanging="360"/>
      </w:pPr>
      <w:rPr>
        <w:rFonts w:ascii="Courier New" w:hAnsi="Courier New" w:cs="Courier New" w:hint="default"/>
      </w:rPr>
    </w:lvl>
    <w:lvl w:ilvl="5" w:tplc="046E0005" w:tentative="1">
      <w:start w:val="1"/>
      <w:numFmt w:val="bullet"/>
      <w:lvlText w:val=""/>
      <w:lvlJc w:val="left"/>
      <w:pPr>
        <w:ind w:left="4320" w:hanging="360"/>
      </w:pPr>
      <w:rPr>
        <w:rFonts w:ascii="Wingdings" w:hAnsi="Wingdings" w:hint="default"/>
      </w:rPr>
    </w:lvl>
    <w:lvl w:ilvl="6" w:tplc="046E0001" w:tentative="1">
      <w:start w:val="1"/>
      <w:numFmt w:val="bullet"/>
      <w:lvlText w:val=""/>
      <w:lvlJc w:val="left"/>
      <w:pPr>
        <w:ind w:left="5040" w:hanging="360"/>
      </w:pPr>
      <w:rPr>
        <w:rFonts w:ascii="Symbol" w:hAnsi="Symbol" w:hint="default"/>
      </w:rPr>
    </w:lvl>
    <w:lvl w:ilvl="7" w:tplc="046E0003" w:tentative="1">
      <w:start w:val="1"/>
      <w:numFmt w:val="bullet"/>
      <w:lvlText w:val="o"/>
      <w:lvlJc w:val="left"/>
      <w:pPr>
        <w:ind w:left="5760" w:hanging="360"/>
      </w:pPr>
      <w:rPr>
        <w:rFonts w:ascii="Courier New" w:hAnsi="Courier New" w:cs="Courier New" w:hint="default"/>
      </w:rPr>
    </w:lvl>
    <w:lvl w:ilvl="8" w:tplc="046E0005" w:tentative="1">
      <w:start w:val="1"/>
      <w:numFmt w:val="bullet"/>
      <w:lvlText w:val=""/>
      <w:lvlJc w:val="left"/>
      <w:pPr>
        <w:ind w:left="6480" w:hanging="360"/>
      </w:pPr>
      <w:rPr>
        <w:rFonts w:ascii="Wingdings" w:hAnsi="Wingdings" w:hint="default"/>
      </w:rPr>
    </w:lvl>
  </w:abstractNum>
  <w:abstractNum w:abstractNumId="5">
    <w:nsid w:val="067D1B27"/>
    <w:multiLevelType w:val="hybridMultilevel"/>
    <w:tmpl w:val="665EAB0C"/>
    <w:lvl w:ilvl="0" w:tplc="180A0001">
      <w:start w:val="1"/>
      <w:numFmt w:val="bullet"/>
      <w:lvlText w:val=""/>
      <w:lvlJc w:val="left"/>
      <w:pPr>
        <w:ind w:left="1800" w:hanging="360"/>
      </w:pPr>
      <w:rPr>
        <w:rFonts w:ascii="Symbol" w:hAnsi="Symbol" w:hint="default"/>
      </w:rPr>
    </w:lvl>
    <w:lvl w:ilvl="1" w:tplc="180A0003" w:tentative="1">
      <w:start w:val="1"/>
      <w:numFmt w:val="bullet"/>
      <w:lvlText w:val="o"/>
      <w:lvlJc w:val="left"/>
      <w:pPr>
        <w:ind w:left="2520" w:hanging="360"/>
      </w:pPr>
      <w:rPr>
        <w:rFonts w:ascii="Courier New" w:hAnsi="Courier New" w:cs="Courier New" w:hint="default"/>
      </w:rPr>
    </w:lvl>
    <w:lvl w:ilvl="2" w:tplc="180A0005" w:tentative="1">
      <w:start w:val="1"/>
      <w:numFmt w:val="bullet"/>
      <w:lvlText w:val=""/>
      <w:lvlJc w:val="left"/>
      <w:pPr>
        <w:ind w:left="3240" w:hanging="360"/>
      </w:pPr>
      <w:rPr>
        <w:rFonts w:ascii="Wingdings" w:hAnsi="Wingdings" w:hint="default"/>
      </w:rPr>
    </w:lvl>
    <w:lvl w:ilvl="3" w:tplc="180A0001" w:tentative="1">
      <w:start w:val="1"/>
      <w:numFmt w:val="bullet"/>
      <w:lvlText w:val=""/>
      <w:lvlJc w:val="left"/>
      <w:pPr>
        <w:ind w:left="3960" w:hanging="360"/>
      </w:pPr>
      <w:rPr>
        <w:rFonts w:ascii="Symbol" w:hAnsi="Symbol" w:hint="default"/>
      </w:rPr>
    </w:lvl>
    <w:lvl w:ilvl="4" w:tplc="180A0003" w:tentative="1">
      <w:start w:val="1"/>
      <w:numFmt w:val="bullet"/>
      <w:lvlText w:val="o"/>
      <w:lvlJc w:val="left"/>
      <w:pPr>
        <w:ind w:left="4680" w:hanging="360"/>
      </w:pPr>
      <w:rPr>
        <w:rFonts w:ascii="Courier New" w:hAnsi="Courier New" w:cs="Courier New" w:hint="default"/>
      </w:rPr>
    </w:lvl>
    <w:lvl w:ilvl="5" w:tplc="180A0005" w:tentative="1">
      <w:start w:val="1"/>
      <w:numFmt w:val="bullet"/>
      <w:lvlText w:val=""/>
      <w:lvlJc w:val="left"/>
      <w:pPr>
        <w:ind w:left="5400" w:hanging="360"/>
      </w:pPr>
      <w:rPr>
        <w:rFonts w:ascii="Wingdings" w:hAnsi="Wingdings" w:hint="default"/>
      </w:rPr>
    </w:lvl>
    <w:lvl w:ilvl="6" w:tplc="180A0001" w:tentative="1">
      <w:start w:val="1"/>
      <w:numFmt w:val="bullet"/>
      <w:lvlText w:val=""/>
      <w:lvlJc w:val="left"/>
      <w:pPr>
        <w:ind w:left="6120" w:hanging="360"/>
      </w:pPr>
      <w:rPr>
        <w:rFonts w:ascii="Symbol" w:hAnsi="Symbol" w:hint="default"/>
      </w:rPr>
    </w:lvl>
    <w:lvl w:ilvl="7" w:tplc="180A0003" w:tentative="1">
      <w:start w:val="1"/>
      <w:numFmt w:val="bullet"/>
      <w:lvlText w:val="o"/>
      <w:lvlJc w:val="left"/>
      <w:pPr>
        <w:ind w:left="6840" w:hanging="360"/>
      </w:pPr>
      <w:rPr>
        <w:rFonts w:ascii="Courier New" w:hAnsi="Courier New" w:cs="Courier New" w:hint="default"/>
      </w:rPr>
    </w:lvl>
    <w:lvl w:ilvl="8" w:tplc="180A0005" w:tentative="1">
      <w:start w:val="1"/>
      <w:numFmt w:val="bullet"/>
      <w:lvlText w:val=""/>
      <w:lvlJc w:val="left"/>
      <w:pPr>
        <w:ind w:left="7560" w:hanging="360"/>
      </w:pPr>
      <w:rPr>
        <w:rFonts w:ascii="Wingdings" w:hAnsi="Wingdings" w:hint="default"/>
      </w:rPr>
    </w:lvl>
  </w:abstractNum>
  <w:abstractNum w:abstractNumId="6">
    <w:nsid w:val="0A796403"/>
    <w:multiLevelType w:val="hybridMultilevel"/>
    <w:tmpl w:val="F8E03CB0"/>
    <w:lvl w:ilvl="0" w:tplc="0264EF18">
      <w:start w:val="1"/>
      <w:numFmt w:val="upperLetter"/>
      <w:lvlText w:val="%1."/>
      <w:lvlJc w:val="left"/>
      <w:pPr>
        <w:ind w:left="1080" w:hanging="360"/>
      </w:pPr>
      <w:rPr>
        <w:rFonts w:hint="default"/>
        <w:u w:val="none"/>
      </w:rPr>
    </w:lvl>
    <w:lvl w:ilvl="1" w:tplc="040A0019">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7">
    <w:nsid w:val="0F723155"/>
    <w:multiLevelType w:val="hybridMultilevel"/>
    <w:tmpl w:val="B73623DC"/>
    <w:lvl w:ilvl="0" w:tplc="3FACF93A">
      <w:start w:val="1"/>
      <w:numFmt w:val="lowerRoman"/>
      <w:lvlText w:val="%1."/>
      <w:lvlJc w:val="left"/>
      <w:pPr>
        <w:ind w:left="1080" w:hanging="720"/>
      </w:pPr>
      <w:rPr>
        <w:rFonts w:hint="default"/>
        <w:i/>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10D4571A"/>
    <w:multiLevelType w:val="hybridMultilevel"/>
    <w:tmpl w:val="592C836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155A5B25"/>
    <w:multiLevelType w:val="hybridMultilevel"/>
    <w:tmpl w:val="A8AA16A4"/>
    <w:lvl w:ilvl="0" w:tplc="046E0001">
      <w:start w:val="1"/>
      <w:numFmt w:val="bullet"/>
      <w:lvlText w:val=""/>
      <w:lvlJc w:val="left"/>
      <w:pPr>
        <w:ind w:left="720" w:hanging="360"/>
      </w:pPr>
      <w:rPr>
        <w:rFonts w:ascii="Symbol" w:hAnsi="Symbol" w:hint="default"/>
      </w:rPr>
    </w:lvl>
    <w:lvl w:ilvl="1" w:tplc="046E0003" w:tentative="1">
      <w:start w:val="1"/>
      <w:numFmt w:val="bullet"/>
      <w:lvlText w:val="o"/>
      <w:lvlJc w:val="left"/>
      <w:pPr>
        <w:ind w:left="1440" w:hanging="360"/>
      </w:pPr>
      <w:rPr>
        <w:rFonts w:ascii="Courier New" w:hAnsi="Courier New" w:cs="Courier New" w:hint="default"/>
      </w:rPr>
    </w:lvl>
    <w:lvl w:ilvl="2" w:tplc="046E0005" w:tentative="1">
      <w:start w:val="1"/>
      <w:numFmt w:val="bullet"/>
      <w:lvlText w:val=""/>
      <w:lvlJc w:val="left"/>
      <w:pPr>
        <w:ind w:left="2160" w:hanging="360"/>
      </w:pPr>
      <w:rPr>
        <w:rFonts w:ascii="Wingdings" w:hAnsi="Wingdings" w:hint="default"/>
      </w:rPr>
    </w:lvl>
    <w:lvl w:ilvl="3" w:tplc="046E0001" w:tentative="1">
      <w:start w:val="1"/>
      <w:numFmt w:val="bullet"/>
      <w:lvlText w:val=""/>
      <w:lvlJc w:val="left"/>
      <w:pPr>
        <w:ind w:left="2880" w:hanging="360"/>
      </w:pPr>
      <w:rPr>
        <w:rFonts w:ascii="Symbol" w:hAnsi="Symbol" w:hint="default"/>
      </w:rPr>
    </w:lvl>
    <w:lvl w:ilvl="4" w:tplc="046E0003" w:tentative="1">
      <w:start w:val="1"/>
      <w:numFmt w:val="bullet"/>
      <w:lvlText w:val="o"/>
      <w:lvlJc w:val="left"/>
      <w:pPr>
        <w:ind w:left="3600" w:hanging="360"/>
      </w:pPr>
      <w:rPr>
        <w:rFonts w:ascii="Courier New" w:hAnsi="Courier New" w:cs="Courier New" w:hint="default"/>
      </w:rPr>
    </w:lvl>
    <w:lvl w:ilvl="5" w:tplc="046E0005" w:tentative="1">
      <w:start w:val="1"/>
      <w:numFmt w:val="bullet"/>
      <w:lvlText w:val=""/>
      <w:lvlJc w:val="left"/>
      <w:pPr>
        <w:ind w:left="4320" w:hanging="360"/>
      </w:pPr>
      <w:rPr>
        <w:rFonts w:ascii="Wingdings" w:hAnsi="Wingdings" w:hint="default"/>
      </w:rPr>
    </w:lvl>
    <w:lvl w:ilvl="6" w:tplc="046E0001" w:tentative="1">
      <w:start w:val="1"/>
      <w:numFmt w:val="bullet"/>
      <w:lvlText w:val=""/>
      <w:lvlJc w:val="left"/>
      <w:pPr>
        <w:ind w:left="5040" w:hanging="360"/>
      </w:pPr>
      <w:rPr>
        <w:rFonts w:ascii="Symbol" w:hAnsi="Symbol" w:hint="default"/>
      </w:rPr>
    </w:lvl>
    <w:lvl w:ilvl="7" w:tplc="046E0003" w:tentative="1">
      <w:start w:val="1"/>
      <w:numFmt w:val="bullet"/>
      <w:lvlText w:val="o"/>
      <w:lvlJc w:val="left"/>
      <w:pPr>
        <w:ind w:left="5760" w:hanging="360"/>
      </w:pPr>
      <w:rPr>
        <w:rFonts w:ascii="Courier New" w:hAnsi="Courier New" w:cs="Courier New" w:hint="default"/>
      </w:rPr>
    </w:lvl>
    <w:lvl w:ilvl="8" w:tplc="046E0005" w:tentative="1">
      <w:start w:val="1"/>
      <w:numFmt w:val="bullet"/>
      <w:lvlText w:val=""/>
      <w:lvlJc w:val="left"/>
      <w:pPr>
        <w:ind w:left="6480" w:hanging="360"/>
      </w:pPr>
      <w:rPr>
        <w:rFonts w:ascii="Wingdings" w:hAnsi="Wingdings" w:hint="default"/>
      </w:rPr>
    </w:lvl>
  </w:abstractNum>
  <w:abstractNum w:abstractNumId="10">
    <w:nsid w:val="15661FF6"/>
    <w:multiLevelType w:val="hybridMultilevel"/>
    <w:tmpl w:val="53347396"/>
    <w:lvl w:ilvl="0" w:tplc="EEA00732">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1">
    <w:nsid w:val="171B0DF6"/>
    <w:multiLevelType w:val="hybridMultilevel"/>
    <w:tmpl w:val="4B1E36DA"/>
    <w:lvl w:ilvl="0" w:tplc="EEB07CE2">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1AB828DD"/>
    <w:multiLevelType w:val="hybridMultilevel"/>
    <w:tmpl w:val="C6A06706"/>
    <w:lvl w:ilvl="0" w:tplc="046E0001">
      <w:start w:val="1"/>
      <w:numFmt w:val="bullet"/>
      <w:lvlText w:val=""/>
      <w:lvlJc w:val="left"/>
      <w:pPr>
        <w:ind w:left="720" w:hanging="360"/>
      </w:pPr>
      <w:rPr>
        <w:rFonts w:ascii="Symbol" w:hAnsi="Symbol" w:hint="default"/>
      </w:rPr>
    </w:lvl>
    <w:lvl w:ilvl="1" w:tplc="046E0003" w:tentative="1">
      <w:start w:val="1"/>
      <w:numFmt w:val="bullet"/>
      <w:lvlText w:val="o"/>
      <w:lvlJc w:val="left"/>
      <w:pPr>
        <w:ind w:left="1440" w:hanging="360"/>
      </w:pPr>
      <w:rPr>
        <w:rFonts w:ascii="Courier New" w:hAnsi="Courier New" w:cs="Courier New" w:hint="default"/>
      </w:rPr>
    </w:lvl>
    <w:lvl w:ilvl="2" w:tplc="046E0005" w:tentative="1">
      <w:start w:val="1"/>
      <w:numFmt w:val="bullet"/>
      <w:lvlText w:val=""/>
      <w:lvlJc w:val="left"/>
      <w:pPr>
        <w:ind w:left="2160" w:hanging="360"/>
      </w:pPr>
      <w:rPr>
        <w:rFonts w:ascii="Wingdings" w:hAnsi="Wingdings" w:hint="default"/>
      </w:rPr>
    </w:lvl>
    <w:lvl w:ilvl="3" w:tplc="046E0001" w:tentative="1">
      <w:start w:val="1"/>
      <w:numFmt w:val="bullet"/>
      <w:lvlText w:val=""/>
      <w:lvlJc w:val="left"/>
      <w:pPr>
        <w:ind w:left="2880" w:hanging="360"/>
      </w:pPr>
      <w:rPr>
        <w:rFonts w:ascii="Symbol" w:hAnsi="Symbol" w:hint="default"/>
      </w:rPr>
    </w:lvl>
    <w:lvl w:ilvl="4" w:tplc="046E0003" w:tentative="1">
      <w:start w:val="1"/>
      <w:numFmt w:val="bullet"/>
      <w:lvlText w:val="o"/>
      <w:lvlJc w:val="left"/>
      <w:pPr>
        <w:ind w:left="3600" w:hanging="360"/>
      </w:pPr>
      <w:rPr>
        <w:rFonts w:ascii="Courier New" w:hAnsi="Courier New" w:cs="Courier New" w:hint="default"/>
      </w:rPr>
    </w:lvl>
    <w:lvl w:ilvl="5" w:tplc="046E0005" w:tentative="1">
      <w:start w:val="1"/>
      <w:numFmt w:val="bullet"/>
      <w:lvlText w:val=""/>
      <w:lvlJc w:val="left"/>
      <w:pPr>
        <w:ind w:left="4320" w:hanging="360"/>
      </w:pPr>
      <w:rPr>
        <w:rFonts w:ascii="Wingdings" w:hAnsi="Wingdings" w:hint="default"/>
      </w:rPr>
    </w:lvl>
    <w:lvl w:ilvl="6" w:tplc="046E0001" w:tentative="1">
      <w:start w:val="1"/>
      <w:numFmt w:val="bullet"/>
      <w:lvlText w:val=""/>
      <w:lvlJc w:val="left"/>
      <w:pPr>
        <w:ind w:left="5040" w:hanging="360"/>
      </w:pPr>
      <w:rPr>
        <w:rFonts w:ascii="Symbol" w:hAnsi="Symbol" w:hint="default"/>
      </w:rPr>
    </w:lvl>
    <w:lvl w:ilvl="7" w:tplc="046E0003" w:tentative="1">
      <w:start w:val="1"/>
      <w:numFmt w:val="bullet"/>
      <w:lvlText w:val="o"/>
      <w:lvlJc w:val="left"/>
      <w:pPr>
        <w:ind w:left="5760" w:hanging="360"/>
      </w:pPr>
      <w:rPr>
        <w:rFonts w:ascii="Courier New" w:hAnsi="Courier New" w:cs="Courier New" w:hint="default"/>
      </w:rPr>
    </w:lvl>
    <w:lvl w:ilvl="8" w:tplc="046E0005" w:tentative="1">
      <w:start w:val="1"/>
      <w:numFmt w:val="bullet"/>
      <w:lvlText w:val=""/>
      <w:lvlJc w:val="left"/>
      <w:pPr>
        <w:ind w:left="6480" w:hanging="360"/>
      </w:pPr>
      <w:rPr>
        <w:rFonts w:ascii="Wingdings" w:hAnsi="Wingdings" w:hint="default"/>
      </w:rPr>
    </w:lvl>
  </w:abstractNum>
  <w:abstractNum w:abstractNumId="13">
    <w:nsid w:val="1B3874B6"/>
    <w:multiLevelType w:val="hybridMultilevel"/>
    <w:tmpl w:val="D3FAA668"/>
    <w:lvl w:ilvl="0" w:tplc="040A000F">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4">
    <w:nsid w:val="1CA34770"/>
    <w:multiLevelType w:val="hybridMultilevel"/>
    <w:tmpl w:val="D8C22A9A"/>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nsid w:val="1EFA2172"/>
    <w:multiLevelType w:val="hybridMultilevel"/>
    <w:tmpl w:val="9F8E87B8"/>
    <w:lvl w:ilvl="0" w:tplc="046E0001">
      <w:start w:val="1"/>
      <w:numFmt w:val="bullet"/>
      <w:lvlText w:val=""/>
      <w:lvlJc w:val="left"/>
      <w:pPr>
        <w:ind w:left="720" w:hanging="360"/>
      </w:pPr>
      <w:rPr>
        <w:rFonts w:ascii="Symbol" w:hAnsi="Symbol" w:hint="default"/>
      </w:rPr>
    </w:lvl>
    <w:lvl w:ilvl="1" w:tplc="046E0003">
      <w:start w:val="1"/>
      <w:numFmt w:val="bullet"/>
      <w:lvlText w:val="o"/>
      <w:lvlJc w:val="left"/>
      <w:pPr>
        <w:ind w:left="1440" w:hanging="360"/>
      </w:pPr>
      <w:rPr>
        <w:rFonts w:ascii="Courier New" w:hAnsi="Courier New" w:cs="Courier New" w:hint="default"/>
      </w:rPr>
    </w:lvl>
    <w:lvl w:ilvl="2" w:tplc="046E0005" w:tentative="1">
      <w:start w:val="1"/>
      <w:numFmt w:val="bullet"/>
      <w:lvlText w:val=""/>
      <w:lvlJc w:val="left"/>
      <w:pPr>
        <w:ind w:left="2160" w:hanging="360"/>
      </w:pPr>
      <w:rPr>
        <w:rFonts w:ascii="Wingdings" w:hAnsi="Wingdings" w:hint="default"/>
      </w:rPr>
    </w:lvl>
    <w:lvl w:ilvl="3" w:tplc="046E0001" w:tentative="1">
      <w:start w:val="1"/>
      <w:numFmt w:val="bullet"/>
      <w:lvlText w:val=""/>
      <w:lvlJc w:val="left"/>
      <w:pPr>
        <w:ind w:left="2880" w:hanging="360"/>
      </w:pPr>
      <w:rPr>
        <w:rFonts w:ascii="Symbol" w:hAnsi="Symbol" w:hint="default"/>
      </w:rPr>
    </w:lvl>
    <w:lvl w:ilvl="4" w:tplc="046E0003" w:tentative="1">
      <w:start w:val="1"/>
      <w:numFmt w:val="bullet"/>
      <w:lvlText w:val="o"/>
      <w:lvlJc w:val="left"/>
      <w:pPr>
        <w:ind w:left="3600" w:hanging="360"/>
      </w:pPr>
      <w:rPr>
        <w:rFonts w:ascii="Courier New" w:hAnsi="Courier New" w:cs="Courier New" w:hint="default"/>
      </w:rPr>
    </w:lvl>
    <w:lvl w:ilvl="5" w:tplc="046E0005" w:tentative="1">
      <w:start w:val="1"/>
      <w:numFmt w:val="bullet"/>
      <w:lvlText w:val=""/>
      <w:lvlJc w:val="left"/>
      <w:pPr>
        <w:ind w:left="4320" w:hanging="360"/>
      </w:pPr>
      <w:rPr>
        <w:rFonts w:ascii="Wingdings" w:hAnsi="Wingdings" w:hint="default"/>
      </w:rPr>
    </w:lvl>
    <w:lvl w:ilvl="6" w:tplc="046E0001" w:tentative="1">
      <w:start w:val="1"/>
      <w:numFmt w:val="bullet"/>
      <w:lvlText w:val=""/>
      <w:lvlJc w:val="left"/>
      <w:pPr>
        <w:ind w:left="5040" w:hanging="360"/>
      </w:pPr>
      <w:rPr>
        <w:rFonts w:ascii="Symbol" w:hAnsi="Symbol" w:hint="default"/>
      </w:rPr>
    </w:lvl>
    <w:lvl w:ilvl="7" w:tplc="046E0003" w:tentative="1">
      <w:start w:val="1"/>
      <w:numFmt w:val="bullet"/>
      <w:lvlText w:val="o"/>
      <w:lvlJc w:val="left"/>
      <w:pPr>
        <w:ind w:left="5760" w:hanging="360"/>
      </w:pPr>
      <w:rPr>
        <w:rFonts w:ascii="Courier New" w:hAnsi="Courier New" w:cs="Courier New" w:hint="default"/>
      </w:rPr>
    </w:lvl>
    <w:lvl w:ilvl="8" w:tplc="046E0005" w:tentative="1">
      <w:start w:val="1"/>
      <w:numFmt w:val="bullet"/>
      <w:lvlText w:val=""/>
      <w:lvlJc w:val="left"/>
      <w:pPr>
        <w:ind w:left="6480" w:hanging="360"/>
      </w:pPr>
      <w:rPr>
        <w:rFonts w:ascii="Wingdings" w:hAnsi="Wingdings" w:hint="default"/>
      </w:rPr>
    </w:lvl>
  </w:abstractNum>
  <w:abstractNum w:abstractNumId="16">
    <w:nsid w:val="2B44028E"/>
    <w:multiLevelType w:val="hybridMultilevel"/>
    <w:tmpl w:val="5102289A"/>
    <w:lvl w:ilvl="0" w:tplc="3B28FCE4">
      <w:start w:val="4"/>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2E5361B7"/>
    <w:multiLevelType w:val="hybridMultilevel"/>
    <w:tmpl w:val="C82E17E2"/>
    <w:lvl w:ilvl="0" w:tplc="046E0001">
      <w:start w:val="1"/>
      <w:numFmt w:val="bullet"/>
      <w:lvlText w:val=""/>
      <w:lvlJc w:val="left"/>
      <w:pPr>
        <w:ind w:left="720" w:hanging="360"/>
      </w:pPr>
      <w:rPr>
        <w:rFonts w:ascii="Symbol" w:hAnsi="Symbol" w:hint="default"/>
      </w:rPr>
    </w:lvl>
    <w:lvl w:ilvl="1" w:tplc="046E0003" w:tentative="1">
      <w:start w:val="1"/>
      <w:numFmt w:val="bullet"/>
      <w:lvlText w:val="o"/>
      <w:lvlJc w:val="left"/>
      <w:pPr>
        <w:ind w:left="1440" w:hanging="360"/>
      </w:pPr>
      <w:rPr>
        <w:rFonts w:ascii="Courier New" w:hAnsi="Courier New" w:cs="Courier New" w:hint="default"/>
      </w:rPr>
    </w:lvl>
    <w:lvl w:ilvl="2" w:tplc="046E0005" w:tentative="1">
      <w:start w:val="1"/>
      <w:numFmt w:val="bullet"/>
      <w:lvlText w:val=""/>
      <w:lvlJc w:val="left"/>
      <w:pPr>
        <w:ind w:left="2160" w:hanging="360"/>
      </w:pPr>
      <w:rPr>
        <w:rFonts w:ascii="Wingdings" w:hAnsi="Wingdings" w:hint="default"/>
      </w:rPr>
    </w:lvl>
    <w:lvl w:ilvl="3" w:tplc="046E0001" w:tentative="1">
      <w:start w:val="1"/>
      <w:numFmt w:val="bullet"/>
      <w:lvlText w:val=""/>
      <w:lvlJc w:val="left"/>
      <w:pPr>
        <w:ind w:left="2880" w:hanging="360"/>
      </w:pPr>
      <w:rPr>
        <w:rFonts w:ascii="Symbol" w:hAnsi="Symbol" w:hint="default"/>
      </w:rPr>
    </w:lvl>
    <w:lvl w:ilvl="4" w:tplc="046E0003" w:tentative="1">
      <w:start w:val="1"/>
      <w:numFmt w:val="bullet"/>
      <w:lvlText w:val="o"/>
      <w:lvlJc w:val="left"/>
      <w:pPr>
        <w:ind w:left="3600" w:hanging="360"/>
      </w:pPr>
      <w:rPr>
        <w:rFonts w:ascii="Courier New" w:hAnsi="Courier New" w:cs="Courier New" w:hint="default"/>
      </w:rPr>
    </w:lvl>
    <w:lvl w:ilvl="5" w:tplc="046E0005" w:tentative="1">
      <w:start w:val="1"/>
      <w:numFmt w:val="bullet"/>
      <w:lvlText w:val=""/>
      <w:lvlJc w:val="left"/>
      <w:pPr>
        <w:ind w:left="4320" w:hanging="360"/>
      </w:pPr>
      <w:rPr>
        <w:rFonts w:ascii="Wingdings" w:hAnsi="Wingdings" w:hint="default"/>
      </w:rPr>
    </w:lvl>
    <w:lvl w:ilvl="6" w:tplc="046E0001" w:tentative="1">
      <w:start w:val="1"/>
      <w:numFmt w:val="bullet"/>
      <w:lvlText w:val=""/>
      <w:lvlJc w:val="left"/>
      <w:pPr>
        <w:ind w:left="5040" w:hanging="360"/>
      </w:pPr>
      <w:rPr>
        <w:rFonts w:ascii="Symbol" w:hAnsi="Symbol" w:hint="default"/>
      </w:rPr>
    </w:lvl>
    <w:lvl w:ilvl="7" w:tplc="046E0003" w:tentative="1">
      <w:start w:val="1"/>
      <w:numFmt w:val="bullet"/>
      <w:lvlText w:val="o"/>
      <w:lvlJc w:val="left"/>
      <w:pPr>
        <w:ind w:left="5760" w:hanging="360"/>
      </w:pPr>
      <w:rPr>
        <w:rFonts w:ascii="Courier New" w:hAnsi="Courier New" w:cs="Courier New" w:hint="default"/>
      </w:rPr>
    </w:lvl>
    <w:lvl w:ilvl="8" w:tplc="046E0005" w:tentative="1">
      <w:start w:val="1"/>
      <w:numFmt w:val="bullet"/>
      <w:lvlText w:val=""/>
      <w:lvlJc w:val="left"/>
      <w:pPr>
        <w:ind w:left="6480" w:hanging="360"/>
      </w:pPr>
      <w:rPr>
        <w:rFonts w:ascii="Wingdings" w:hAnsi="Wingdings" w:hint="default"/>
      </w:rPr>
    </w:lvl>
  </w:abstractNum>
  <w:abstractNum w:abstractNumId="18">
    <w:nsid w:val="39ED033E"/>
    <w:multiLevelType w:val="hybridMultilevel"/>
    <w:tmpl w:val="3024205E"/>
    <w:lvl w:ilvl="0" w:tplc="046E0001">
      <w:start w:val="1"/>
      <w:numFmt w:val="bullet"/>
      <w:lvlText w:val=""/>
      <w:lvlJc w:val="left"/>
      <w:pPr>
        <w:ind w:left="720" w:hanging="360"/>
      </w:pPr>
      <w:rPr>
        <w:rFonts w:ascii="Symbol" w:hAnsi="Symbol" w:hint="default"/>
      </w:rPr>
    </w:lvl>
    <w:lvl w:ilvl="1" w:tplc="046E0003" w:tentative="1">
      <w:start w:val="1"/>
      <w:numFmt w:val="bullet"/>
      <w:lvlText w:val="o"/>
      <w:lvlJc w:val="left"/>
      <w:pPr>
        <w:ind w:left="1440" w:hanging="360"/>
      </w:pPr>
      <w:rPr>
        <w:rFonts w:ascii="Courier New" w:hAnsi="Courier New" w:cs="Courier New" w:hint="default"/>
      </w:rPr>
    </w:lvl>
    <w:lvl w:ilvl="2" w:tplc="046E0005" w:tentative="1">
      <w:start w:val="1"/>
      <w:numFmt w:val="bullet"/>
      <w:lvlText w:val=""/>
      <w:lvlJc w:val="left"/>
      <w:pPr>
        <w:ind w:left="2160" w:hanging="360"/>
      </w:pPr>
      <w:rPr>
        <w:rFonts w:ascii="Wingdings" w:hAnsi="Wingdings" w:hint="default"/>
      </w:rPr>
    </w:lvl>
    <w:lvl w:ilvl="3" w:tplc="046E0001" w:tentative="1">
      <w:start w:val="1"/>
      <w:numFmt w:val="bullet"/>
      <w:lvlText w:val=""/>
      <w:lvlJc w:val="left"/>
      <w:pPr>
        <w:ind w:left="2880" w:hanging="360"/>
      </w:pPr>
      <w:rPr>
        <w:rFonts w:ascii="Symbol" w:hAnsi="Symbol" w:hint="default"/>
      </w:rPr>
    </w:lvl>
    <w:lvl w:ilvl="4" w:tplc="046E0003" w:tentative="1">
      <w:start w:val="1"/>
      <w:numFmt w:val="bullet"/>
      <w:lvlText w:val="o"/>
      <w:lvlJc w:val="left"/>
      <w:pPr>
        <w:ind w:left="3600" w:hanging="360"/>
      </w:pPr>
      <w:rPr>
        <w:rFonts w:ascii="Courier New" w:hAnsi="Courier New" w:cs="Courier New" w:hint="default"/>
      </w:rPr>
    </w:lvl>
    <w:lvl w:ilvl="5" w:tplc="046E0005" w:tentative="1">
      <w:start w:val="1"/>
      <w:numFmt w:val="bullet"/>
      <w:lvlText w:val=""/>
      <w:lvlJc w:val="left"/>
      <w:pPr>
        <w:ind w:left="4320" w:hanging="360"/>
      </w:pPr>
      <w:rPr>
        <w:rFonts w:ascii="Wingdings" w:hAnsi="Wingdings" w:hint="default"/>
      </w:rPr>
    </w:lvl>
    <w:lvl w:ilvl="6" w:tplc="046E0001" w:tentative="1">
      <w:start w:val="1"/>
      <w:numFmt w:val="bullet"/>
      <w:lvlText w:val=""/>
      <w:lvlJc w:val="left"/>
      <w:pPr>
        <w:ind w:left="5040" w:hanging="360"/>
      </w:pPr>
      <w:rPr>
        <w:rFonts w:ascii="Symbol" w:hAnsi="Symbol" w:hint="default"/>
      </w:rPr>
    </w:lvl>
    <w:lvl w:ilvl="7" w:tplc="046E0003" w:tentative="1">
      <w:start w:val="1"/>
      <w:numFmt w:val="bullet"/>
      <w:lvlText w:val="o"/>
      <w:lvlJc w:val="left"/>
      <w:pPr>
        <w:ind w:left="5760" w:hanging="360"/>
      </w:pPr>
      <w:rPr>
        <w:rFonts w:ascii="Courier New" w:hAnsi="Courier New" w:cs="Courier New" w:hint="default"/>
      </w:rPr>
    </w:lvl>
    <w:lvl w:ilvl="8" w:tplc="046E0005" w:tentative="1">
      <w:start w:val="1"/>
      <w:numFmt w:val="bullet"/>
      <w:lvlText w:val=""/>
      <w:lvlJc w:val="left"/>
      <w:pPr>
        <w:ind w:left="6480" w:hanging="360"/>
      </w:pPr>
      <w:rPr>
        <w:rFonts w:ascii="Wingdings" w:hAnsi="Wingdings" w:hint="default"/>
      </w:rPr>
    </w:lvl>
  </w:abstractNum>
  <w:abstractNum w:abstractNumId="19">
    <w:nsid w:val="3A120DEC"/>
    <w:multiLevelType w:val="hybridMultilevel"/>
    <w:tmpl w:val="9BE6321C"/>
    <w:lvl w:ilvl="0" w:tplc="F55A2974">
      <w:start w:val="4"/>
      <w:numFmt w:val="bullet"/>
      <w:lvlText w:val="-"/>
      <w:lvlJc w:val="left"/>
      <w:pPr>
        <w:ind w:left="720" w:hanging="360"/>
      </w:pPr>
      <w:rPr>
        <w:rFonts w:ascii="Calibri" w:eastAsia="Calibri" w:hAnsi="Calibri" w:cs="Times New Roman" w:hint="default"/>
      </w:rPr>
    </w:lvl>
    <w:lvl w:ilvl="1" w:tplc="040A0003" w:tentative="1">
      <w:start w:val="1"/>
      <w:numFmt w:val="bullet"/>
      <w:lvlText w:val="o"/>
      <w:lvlJc w:val="left"/>
      <w:pPr>
        <w:ind w:left="1440" w:hanging="360"/>
      </w:pPr>
      <w:rPr>
        <w:rFonts w:ascii="Courier New" w:hAnsi="Courier New"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Arial"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Arial" w:hint="default"/>
      </w:rPr>
    </w:lvl>
    <w:lvl w:ilvl="8" w:tplc="040A0005" w:tentative="1">
      <w:start w:val="1"/>
      <w:numFmt w:val="bullet"/>
      <w:lvlText w:val=""/>
      <w:lvlJc w:val="left"/>
      <w:pPr>
        <w:ind w:left="6480" w:hanging="360"/>
      </w:pPr>
      <w:rPr>
        <w:rFonts w:ascii="Wingdings" w:hAnsi="Wingdings" w:hint="default"/>
      </w:rPr>
    </w:lvl>
  </w:abstractNum>
  <w:abstractNum w:abstractNumId="20">
    <w:nsid w:val="48B35170"/>
    <w:multiLevelType w:val="hybridMultilevel"/>
    <w:tmpl w:val="5358B51A"/>
    <w:lvl w:ilvl="0" w:tplc="BD2E3A4E">
      <w:start w:val="1"/>
      <w:numFmt w:val="upperLetter"/>
      <w:lvlText w:val="%1)"/>
      <w:lvlJc w:val="left"/>
      <w:pPr>
        <w:ind w:left="720" w:hanging="360"/>
      </w:pPr>
      <w:rPr>
        <w:rFonts w:hint="default"/>
        <w:u w:val="singl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nsid w:val="493B150C"/>
    <w:multiLevelType w:val="hybridMultilevel"/>
    <w:tmpl w:val="D6FC3E2E"/>
    <w:lvl w:ilvl="0" w:tplc="AEF69CA4">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4D1B486E"/>
    <w:multiLevelType w:val="hybridMultilevel"/>
    <w:tmpl w:val="B11860FC"/>
    <w:lvl w:ilvl="0" w:tplc="046E0001">
      <w:start w:val="1"/>
      <w:numFmt w:val="bullet"/>
      <w:lvlText w:val=""/>
      <w:lvlJc w:val="left"/>
      <w:pPr>
        <w:ind w:left="720" w:hanging="360"/>
      </w:pPr>
      <w:rPr>
        <w:rFonts w:ascii="Symbol" w:hAnsi="Symbol" w:hint="default"/>
      </w:rPr>
    </w:lvl>
    <w:lvl w:ilvl="1" w:tplc="046E0003" w:tentative="1">
      <w:start w:val="1"/>
      <w:numFmt w:val="bullet"/>
      <w:lvlText w:val="o"/>
      <w:lvlJc w:val="left"/>
      <w:pPr>
        <w:ind w:left="1440" w:hanging="360"/>
      </w:pPr>
      <w:rPr>
        <w:rFonts w:ascii="Courier New" w:hAnsi="Courier New" w:cs="Courier New" w:hint="default"/>
      </w:rPr>
    </w:lvl>
    <w:lvl w:ilvl="2" w:tplc="046E0005" w:tentative="1">
      <w:start w:val="1"/>
      <w:numFmt w:val="bullet"/>
      <w:lvlText w:val=""/>
      <w:lvlJc w:val="left"/>
      <w:pPr>
        <w:ind w:left="2160" w:hanging="360"/>
      </w:pPr>
      <w:rPr>
        <w:rFonts w:ascii="Wingdings" w:hAnsi="Wingdings" w:hint="default"/>
      </w:rPr>
    </w:lvl>
    <w:lvl w:ilvl="3" w:tplc="046E0001" w:tentative="1">
      <w:start w:val="1"/>
      <w:numFmt w:val="bullet"/>
      <w:lvlText w:val=""/>
      <w:lvlJc w:val="left"/>
      <w:pPr>
        <w:ind w:left="2880" w:hanging="360"/>
      </w:pPr>
      <w:rPr>
        <w:rFonts w:ascii="Symbol" w:hAnsi="Symbol" w:hint="default"/>
      </w:rPr>
    </w:lvl>
    <w:lvl w:ilvl="4" w:tplc="046E0003" w:tentative="1">
      <w:start w:val="1"/>
      <w:numFmt w:val="bullet"/>
      <w:lvlText w:val="o"/>
      <w:lvlJc w:val="left"/>
      <w:pPr>
        <w:ind w:left="3600" w:hanging="360"/>
      </w:pPr>
      <w:rPr>
        <w:rFonts w:ascii="Courier New" w:hAnsi="Courier New" w:cs="Courier New" w:hint="default"/>
      </w:rPr>
    </w:lvl>
    <w:lvl w:ilvl="5" w:tplc="046E0005" w:tentative="1">
      <w:start w:val="1"/>
      <w:numFmt w:val="bullet"/>
      <w:lvlText w:val=""/>
      <w:lvlJc w:val="left"/>
      <w:pPr>
        <w:ind w:left="4320" w:hanging="360"/>
      </w:pPr>
      <w:rPr>
        <w:rFonts w:ascii="Wingdings" w:hAnsi="Wingdings" w:hint="default"/>
      </w:rPr>
    </w:lvl>
    <w:lvl w:ilvl="6" w:tplc="046E0001" w:tentative="1">
      <w:start w:val="1"/>
      <w:numFmt w:val="bullet"/>
      <w:lvlText w:val=""/>
      <w:lvlJc w:val="left"/>
      <w:pPr>
        <w:ind w:left="5040" w:hanging="360"/>
      </w:pPr>
      <w:rPr>
        <w:rFonts w:ascii="Symbol" w:hAnsi="Symbol" w:hint="default"/>
      </w:rPr>
    </w:lvl>
    <w:lvl w:ilvl="7" w:tplc="046E0003" w:tentative="1">
      <w:start w:val="1"/>
      <w:numFmt w:val="bullet"/>
      <w:lvlText w:val="o"/>
      <w:lvlJc w:val="left"/>
      <w:pPr>
        <w:ind w:left="5760" w:hanging="360"/>
      </w:pPr>
      <w:rPr>
        <w:rFonts w:ascii="Courier New" w:hAnsi="Courier New" w:cs="Courier New" w:hint="default"/>
      </w:rPr>
    </w:lvl>
    <w:lvl w:ilvl="8" w:tplc="046E0005" w:tentative="1">
      <w:start w:val="1"/>
      <w:numFmt w:val="bullet"/>
      <w:lvlText w:val=""/>
      <w:lvlJc w:val="left"/>
      <w:pPr>
        <w:ind w:left="6480" w:hanging="360"/>
      </w:pPr>
      <w:rPr>
        <w:rFonts w:ascii="Wingdings" w:hAnsi="Wingdings" w:hint="default"/>
      </w:rPr>
    </w:lvl>
  </w:abstractNum>
  <w:abstractNum w:abstractNumId="23">
    <w:nsid w:val="56C76974"/>
    <w:multiLevelType w:val="hybridMultilevel"/>
    <w:tmpl w:val="AD18027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nsid w:val="570A52F1"/>
    <w:multiLevelType w:val="hybridMultilevel"/>
    <w:tmpl w:val="89FAC282"/>
    <w:lvl w:ilvl="0" w:tplc="8A78B1A4">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5">
    <w:nsid w:val="57534523"/>
    <w:multiLevelType w:val="hybridMultilevel"/>
    <w:tmpl w:val="380459D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nsid w:val="59C939F8"/>
    <w:multiLevelType w:val="hybridMultilevel"/>
    <w:tmpl w:val="2F2E45CC"/>
    <w:lvl w:ilvl="0" w:tplc="046E0001">
      <w:start w:val="1"/>
      <w:numFmt w:val="bullet"/>
      <w:lvlText w:val=""/>
      <w:lvlJc w:val="left"/>
      <w:pPr>
        <w:ind w:left="720" w:hanging="360"/>
      </w:pPr>
      <w:rPr>
        <w:rFonts w:ascii="Symbol" w:hAnsi="Symbol" w:hint="default"/>
      </w:rPr>
    </w:lvl>
    <w:lvl w:ilvl="1" w:tplc="046E0003" w:tentative="1">
      <w:start w:val="1"/>
      <w:numFmt w:val="bullet"/>
      <w:lvlText w:val="o"/>
      <w:lvlJc w:val="left"/>
      <w:pPr>
        <w:ind w:left="1440" w:hanging="360"/>
      </w:pPr>
      <w:rPr>
        <w:rFonts w:ascii="Courier New" w:hAnsi="Courier New" w:cs="Courier New" w:hint="default"/>
      </w:rPr>
    </w:lvl>
    <w:lvl w:ilvl="2" w:tplc="046E0005" w:tentative="1">
      <w:start w:val="1"/>
      <w:numFmt w:val="bullet"/>
      <w:lvlText w:val=""/>
      <w:lvlJc w:val="left"/>
      <w:pPr>
        <w:ind w:left="2160" w:hanging="360"/>
      </w:pPr>
      <w:rPr>
        <w:rFonts w:ascii="Wingdings" w:hAnsi="Wingdings" w:hint="default"/>
      </w:rPr>
    </w:lvl>
    <w:lvl w:ilvl="3" w:tplc="046E0001" w:tentative="1">
      <w:start w:val="1"/>
      <w:numFmt w:val="bullet"/>
      <w:lvlText w:val=""/>
      <w:lvlJc w:val="left"/>
      <w:pPr>
        <w:ind w:left="2880" w:hanging="360"/>
      </w:pPr>
      <w:rPr>
        <w:rFonts w:ascii="Symbol" w:hAnsi="Symbol" w:hint="default"/>
      </w:rPr>
    </w:lvl>
    <w:lvl w:ilvl="4" w:tplc="046E0003" w:tentative="1">
      <w:start w:val="1"/>
      <w:numFmt w:val="bullet"/>
      <w:lvlText w:val="o"/>
      <w:lvlJc w:val="left"/>
      <w:pPr>
        <w:ind w:left="3600" w:hanging="360"/>
      </w:pPr>
      <w:rPr>
        <w:rFonts w:ascii="Courier New" w:hAnsi="Courier New" w:cs="Courier New" w:hint="default"/>
      </w:rPr>
    </w:lvl>
    <w:lvl w:ilvl="5" w:tplc="046E0005" w:tentative="1">
      <w:start w:val="1"/>
      <w:numFmt w:val="bullet"/>
      <w:lvlText w:val=""/>
      <w:lvlJc w:val="left"/>
      <w:pPr>
        <w:ind w:left="4320" w:hanging="360"/>
      </w:pPr>
      <w:rPr>
        <w:rFonts w:ascii="Wingdings" w:hAnsi="Wingdings" w:hint="default"/>
      </w:rPr>
    </w:lvl>
    <w:lvl w:ilvl="6" w:tplc="046E0001" w:tentative="1">
      <w:start w:val="1"/>
      <w:numFmt w:val="bullet"/>
      <w:lvlText w:val=""/>
      <w:lvlJc w:val="left"/>
      <w:pPr>
        <w:ind w:left="5040" w:hanging="360"/>
      </w:pPr>
      <w:rPr>
        <w:rFonts w:ascii="Symbol" w:hAnsi="Symbol" w:hint="default"/>
      </w:rPr>
    </w:lvl>
    <w:lvl w:ilvl="7" w:tplc="046E0003" w:tentative="1">
      <w:start w:val="1"/>
      <w:numFmt w:val="bullet"/>
      <w:lvlText w:val="o"/>
      <w:lvlJc w:val="left"/>
      <w:pPr>
        <w:ind w:left="5760" w:hanging="360"/>
      </w:pPr>
      <w:rPr>
        <w:rFonts w:ascii="Courier New" w:hAnsi="Courier New" w:cs="Courier New" w:hint="default"/>
      </w:rPr>
    </w:lvl>
    <w:lvl w:ilvl="8" w:tplc="046E0005" w:tentative="1">
      <w:start w:val="1"/>
      <w:numFmt w:val="bullet"/>
      <w:lvlText w:val=""/>
      <w:lvlJc w:val="left"/>
      <w:pPr>
        <w:ind w:left="6480" w:hanging="360"/>
      </w:pPr>
      <w:rPr>
        <w:rFonts w:ascii="Wingdings" w:hAnsi="Wingdings" w:hint="default"/>
      </w:rPr>
    </w:lvl>
  </w:abstractNum>
  <w:abstractNum w:abstractNumId="27">
    <w:nsid w:val="5B017FEC"/>
    <w:multiLevelType w:val="hybridMultilevel"/>
    <w:tmpl w:val="AB2889E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nsid w:val="5BC854DC"/>
    <w:multiLevelType w:val="hybridMultilevel"/>
    <w:tmpl w:val="8048DCD4"/>
    <w:lvl w:ilvl="0" w:tplc="046E0001">
      <w:start w:val="1"/>
      <w:numFmt w:val="bullet"/>
      <w:lvlText w:val=""/>
      <w:lvlJc w:val="left"/>
      <w:pPr>
        <w:ind w:left="720" w:hanging="360"/>
      </w:pPr>
      <w:rPr>
        <w:rFonts w:ascii="Symbol" w:hAnsi="Symbol" w:hint="default"/>
      </w:rPr>
    </w:lvl>
    <w:lvl w:ilvl="1" w:tplc="046E0003" w:tentative="1">
      <w:start w:val="1"/>
      <w:numFmt w:val="bullet"/>
      <w:lvlText w:val="o"/>
      <w:lvlJc w:val="left"/>
      <w:pPr>
        <w:ind w:left="1440" w:hanging="360"/>
      </w:pPr>
      <w:rPr>
        <w:rFonts w:ascii="Courier New" w:hAnsi="Courier New" w:cs="Courier New" w:hint="default"/>
      </w:rPr>
    </w:lvl>
    <w:lvl w:ilvl="2" w:tplc="046E0005" w:tentative="1">
      <w:start w:val="1"/>
      <w:numFmt w:val="bullet"/>
      <w:lvlText w:val=""/>
      <w:lvlJc w:val="left"/>
      <w:pPr>
        <w:ind w:left="2160" w:hanging="360"/>
      </w:pPr>
      <w:rPr>
        <w:rFonts w:ascii="Wingdings" w:hAnsi="Wingdings" w:hint="default"/>
      </w:rPr>
    </w:lvl>
    <w:lvl w:ilvl="3" w:tplc="046E0001" w:tentative="1">
      <w:start w:val="1"/>
      <w:numFmt w:val="bullet"/>
      <w:lvlText w:val=""/>
      <w:lvlJc w:val="left"/>
      <w:pPr>
        <w:ind w:left="2880" w:hanging="360"/>
      </w:pPr>
      <w:rPr>
        <w:rFonts w:ascii="Symbol" w:hAnsi="Symbol" w:hint="default"/>
      </w:rPr>
    </w:lvl>
    <w:lvl w:ilvl="4" w:tplc="046E0003" w:tentative="1">
      <w:start w:val="1"/>
      <w:numFmt w:val="bullet"/>
      <w:lvlText w:val="o"/>
      <w:lvlJc w:val="left"/>
      <w:pPr>
        <w:ind w:left="3600" w:hanging="360"/>
      </w:pPr>
      <w:rPr>
        <w:rFonts w:ascii="Courier New" w:hAnsi="Courier New" w:cs="Courier New" w:hint="default"/>
      </w:rPr>
    </w:lvl>
    <w:lvl w:ilvl="5" w:tplc="046E0005" w:tentative="1">
      <w:start w:val="1"/>
      <w:numFmt w:val="bullet"/>
      <w:lvlText w:val=""/>
      <w:lvlJc w:val="left"/>
      <w:pPr>
        <w:ind w:left="4320" w:hanging="360"/>
      </w:pPr>
      <w:rPr>
        <w:rFonts w:ascii="Wingdings" w:hAnsi="Wingdings" w:hint="default"/>
      </w:rPr>
    </w:lvl>
    <w:lvl w:ilvl="6" w:tplc="046E0001" w:tentative="1">
      <w:start w:val="1"/>
      <w:numFmt w:val="bullet"/>
      <w:lvlText w:val=""/>
      <w:lvlJc w:val="left"/>
      <w:pPr>
        <w:ind w:left="5040" w:hanging="360"/>
      </w:pPr>
      <w:rPr>
        <w:rFonts w:ascii="Symbol" w:hAnsi="Symbol" w:hint="default"/>
      </w:rPr>
    </w:lvl>
    <w:lvl w:ilvl="7" w:tplc="046E0003" w:tentative="1">
      <w:start w:val="1"/>
      <w:numFmt w:val="bullet"/>
      <w:lvlText w:val="o"/>
      <w:lvlJc w:val="left"/>
      <w:pPr>
        <w:ind w:left="5760" w:hanging="360"/>
      </w:pPr>
      <w:rPr>
        <w:rFonts w:ascii="Courier New" w:hAnsi="Courier New" w:cs="Courier New" w:hint="default"/>
      </w:rPr>
    </w:lvl>
    <w:lvl w:ilvl="8" w:tplc="046E0005" w:tentative="1">
      <w:start w:val="1"/>
      <w:numFmt w:val="bullet"/>
      <w:lvlText w:val=""/>
      <w:lvlJc w:val="left"/>
      <w:pPr>
        <w:ind w:left="6480" w:hanging="360"/>
      </w:pPr>
      <w:rPr>
        <w:rFonts w:ascii="Wingdings" w:hAnsi="Wingdings" w:hint="default"/>
      </w:rPr>
    </w:lvl>
  </w:abstractNum>
  <w:abstractNum w:abstractNumId="29">
    <w:nsid w:val="6175171E"/>
    <w:multiLevelType w:val="hybridMultilevel"/>
    <w:tmpl w:val="622CC7D4"/>
    <w:lvl w:ilvl="0" w:tplc="1C90107A">
      <w:start w:val="1"/>
      <w:numFmt w:val="bullet"/>
      <w:lvlText w:val=""/>
      <w:lvlPicBulletId w:val="1"/>
      <w:lvlJc w:val="left"/>
      <w:pPr>
        <w:ind w:left="720" w:hanging="360"/>
      </w:pPr>
      <w:rPr>
        <w:rFonts w:ascii="Symbol" w:hAnsi="Symbol" w:hint="default"/>
        <w:color w:val="auto"/>
      </w:rPr>
    </w:lvl>
    <w:lvl w:ilvl="1" w:tplc="046E0003">
      <w:start w:val="1"/>
      <w:numFmt w:val="bullet"/>
      <w:lvlText w:val="o"/>
      <w:lvlJc w:val="left"/>
      <w:pPr>
        <w:ind w:left="1440" w:hanging="360"/>
      </w:pPr>
      <w:rPr>
        <w:rFonts w:ascii="Courier New" w:hAnsi="Courier New" w:cs="Courier New" w:hint="default"/>
      </w:rPr>
    </w:lvl>
    <w:lvl w:ilvl="2" w:tplc="046E0005" w:tentative="1">
      <w:start w:val="1"/>
      <w:numFmt w:val="bullet"/>
      <w:lvlText w:val=""/>
      <w:lvlJc w:val="left"/>
      <w:pPr>
        <w:ind w:left="2160" w:hanging="360"/>
      </w:pPr>
      <w:rPr>
        <w:rFonts w:ascii="Wingdings" w:hAnsi="Wingdings" w:hint="default"/>
      </w:rPr>
    </w:lvl>
    <w:lvl w:ilvl="3" w:tplc="046E0001" w:tentative="1">
      <w:start w:val="1"/>
      <w:numFmt w:val="bullet"/>
      <w:lvlText w:val=""/>
      <w:lvlJc w:val="left"/>
      <w:pPr>
        <w:ind w:left="2880" w:hanging="360"/>
      </w:pPr>
      <w:rPr>
        <w:rFonts w:ascii="Symbol" w:hAnsi="Symbol" w:hint="default"/>
      </w:rPr>
    </w:lvl>
    <w:lvl w:ilvl="4" w:tplc="046E0003" w:tentative="1">
      <w:start w:val="1"/>
      <w:numFmt w:val="bullet"/>
      <w:lvlText w:val="o"/>
      <w:lvlJc w:val="left"/>
      <w:pPr>
        <w:ind w:left="3600" w:hanging="360"/>
      </w:pPr>
      <w:rPr>
        <w:rFonts w:ascii="Courier New" w:hAnsi="Courier New" w:cs="Courier New" w:hint="default"/>
      </w:rPr>
    </w:lvl>
    <w:lvl w:ilvl="5" w:tplc="046E0005" w:tentative="1">
      <w:start w:val="1"/>
      <w:numFmt w:val="bullet"/>
      <w:lvlText w:val=""/>
      <w:lvlJc w:val="left"/>
      <w:pPr>
        <w:ind w:left="4320" w:hanging="360"/>
      </w:pPr>
      <w:rPr>
        <w:rFonts w:ascii="Wingdings" w:hAnsi="Wingdings" w:hint="default"/>
      </w:rPr>
    </w:lvl>
    <w:lvl w:ilvl="6" w:tplc="046E0001" w:tentative="1">
      <w:start w:val="1"/>
      <w:numFmt w:val="bullet"/>
      <w:lvlText w:val=""/>
      <w:lvlJc w:val="left"/>
      <w:pPr>
        <w:ind w:left="5040" w:hanging="360"/>
      </w:pPr>
      <w:rPr>
        <w:rFonts w:ascii="Symbol" w:hAnsi="Symbol" w:hint="default"/>
      </w:rPr>
    </w:lvl>
    <w:lvl w:ilvl="7" w:tplc="046E0003" w:tentative="1">
      <w:start w:val="1"/>
      <w:numFmt w:val="bullet"/>
      <w:lvlText w:val="o"/>
      <w:lvlJc w:val="left"/>
      <w:pPr>
        <w:ind w:left="5760" w:hanging="360"/>
      </w:pPr>
      <w:rPr>
        <w:rFonts w:ascii="Courier New" w:hAnsi="Courier New" w:cs="Courier New" w:hint="default"/>
      </w:rPr>
    </w:lvl>
    <w:lvl w:ilvl="8" w:tplc="046E0005" w:tentative="1">
      <w:start w:val="1"/>
      <w:numFmt w:val="bullet"/>
      <w:lvlText w:val=""/>
      <w:lvlJc w:val="left"/>
      <w:pPr>
        <w:ind w:left="6480" w:hanging="360"/>
      </w:pPr>
      <w:rPr>
        <w:rFonts w:ascii="Wingdings" w:hAnsi="Wingdings" w:hint="default"/>
      </w:rPr>
    </w:lvl>
  </w:abstractNum>
  <w:abstractNum w:abstractNumId="30">
    <w:nsid w:val="62B042CB"/>
    <w:multiLevelType w:val="hybridMultilevel"/>
    <w:tmpl w:val="AAAABFE6"/>
    <w:lvl w:ilvl="0" w:tplc="040A0017">
      <w:start w:val="1"/>
      <w:numFmt w:val="lowerLetter"/>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nsid w:val="64084FE3"/>
    <w:multiLevelType w:val="hybridMultilevel"/>
    <w:tmpl w:val="BA307126"/>
    <w:lvl w:ilvl="0" w:tplc="040A0017">
      <w:start w:val="1"/>
      <w:numFmt w:val="lowerLetter"/>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nsid w:val="73FF4F01"/>
    <w:multiLevelType w:val="hybridMultilevel"/>
    <w:tmpl w:val="192041D2"/>
    <w:lvl w:ilvl="0" w:tplc="180A0001">
      <w:start w:val="1"/>
      <w:numFmt w:val="bullet"/>
      <w:lvlText w:val=""/>
      <w:lvlJc w:val="left"/>
      <w:pPr>
        <w:ind w:left="1800" w:hanging="360"/>
      </w:pPr>
      <w:rPr>
        <w:rFonts w:ascii="Symbol" w:hAnsi="Symbol" w:hint="default"/>
      </w:rPr>
    </w:lvl>
    <w:lvl w:ilvl="1" w:tplc="180A0003" w:tentative="1">
      <w:start w:val="1"/>
      <w:numFmt w:val="bullet"/>
      <w:lvlText w:val="o"/>
      <w:lvlJc w:val="left"/>
      <w:pPr>
        <w:ind w:left="2520" w:hanging="360"/>
      </w:pPr>
      <w:rPr>
        <w:rFonts w:ascii="Courier New" w:hAnsi="Courier New" w:cs="Courier New" w:hint="default"/>
      </w:rPr>
    </w:lvl>
    <w:lvl w:ilvl="2" w:tplc="180A0005" w:tentative="1">
      <w:start w:val="1"/>
      <w:numFmt w:val="bullet"/>
      <w:lvlText w:val=""/>
      <w:lvlJc w:val="left"/>
      <w:pPr>
        <w:ind w:left="3240" w:hanging="360"/>
      </w:pPr>
      <w:rPr>
        <w:rFonts w:ascii="Wingdings" w:hAnsi="Wingdings" w:hint="default"/>
      </w:rPr>
    </w:lvl>
    <w:lvl w:ilvl="3" w:tplc="180A0001" w:tentative="1">
      <w:start w:val="1"/>
      <w:numFmt w:val="bullet"/>
      <w:lvlText w:val=""/>
      <w:lvlJc w:val="left"/>
      <w:pPr>
        <w:ind w:left="3960" w:hanging="360"/>
      </w:pPr>
      <w:rPr>
        <w:rFonts w:ascii="Symbol" w:hAnsi="Symbol" w:hint="default"/>
      </w:rPr>
    </w:lvl>
    <w:lvl w:ilvl="4" w:tplc="180A0003" w:tentative="1">
      <w:start w:val="1"/>
      <w:numFmt w:val="bullet"/>
      <w:lvlText w:val="o"/>
      <w:lvlJc w:val="left"/>
      <w:pPr>
        <w:ind w:left="4680" w:hanging="360"/>
      </w:pPr>
      <w:rPr>
        <w:rFonts w:ascii="Courier New" w:hAnsi="Courier New" w:cs="Courier New" w:hint="default"/>
      </w:rPr>
    </w:lvl>
    <w:lvl w:ilvl="5" w:tplc="180A0005" w:tentative="1">
      <w:start w:val="1"/>
      <w:numFmt w:val="bullet"/>
      <w:lvlText w:val=""/>
      <w:lvlJc w:val="left"/>
      <w:pPr>
        <w:ind w:left="5400" w:hanging="360"/>
      </w:pPr>
      <w:rPr>
        <w:rFonts w:ascii="Wingdings" w:hAnsi="Wingdings" w:hint="default"/>
      </w:rPr>
    </w:lvl>
    <w:lvl w:ilvl="6" w:tplc="180A0001" w:tentative="1">
      <w:start w:val="1"/>
      <w:numFmt w:val="bullet"/>
      <w:lvlText w:val=""/>
      <w:lvlJc w:val="left"/>
      <w:pPr>
        <w:ind w:left="6120" w:hanging="360"/>
      </w:pPr>
      <w:rPr>
        <w:rFonts w:ascii="Symbol" w:hAnsi="Symbol" w:hint="default"/>
      </w:rPr>
    </w:lvl>
    <w:lvl w:ilvl="7" w:tplc="180A0003" w:tentative="1">
      <w:start w:val="1"/>
      <w:numFmt w:val="bullet"/>
      <w:lvlText w:val="o"/>
      <w:lvlJc w:val="left"/>
      <w:pPr>
        <w:ind w:left="6840" w:hanging="360"/>
      </w:pPr>
      <w:rPr>
        <w:rFonts w:ascii="Courier New" w:hAnsi="Courier New" w:cs="Courier New" w:hint="default"/>
      </w:rPr>
    </w:lvl>
    <w:lvl w:ilvl="8" w:tplc="180A0005" w:tentative="1">
      <w:start w:val="1"/>
      <w:numFmt w:val="bullet"/>
      <w:lvlText w:val=""/>
      <w:lvlJc w:val="left"/>
      <w:pPr>
        <w:ind w:left="7560" w:hanging="360"/>
      </w:pPr>
      <w:rPr>
        <w:rFonts w:ascii="Wingdings" w:hAnsi="Wingdings" w:hint="default"/>
      </w:rPr>
    </w:lvl>
  </w:abstractNum>
  <w:abstractNum w:abstractNumId="33">
    <w:nsid w:val="74495F9C"/>
    <w:multiLevelType w:val="hybridMultilevel"/>
    <w:tmpl w:val="37702FFC"/>
    <w:lvl w:ilvl="0" w:tplc="B07C0438">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4">
    <w:nsid w:val="753D6855"/>
    <w:multiLevelType w:val="hybridMultilevel"/>
    <w:tmpl w:val="DC4AADA8"/>
    <w:lvl w:ilvl="0" w:tplc="046E0001">
      <w:start w:val="1"/>
      <w:numFmt w:val="bullet"/>
      <w:lvlText w:val=""/>
      <w:lvlJc w:val="left"/>
      <w:pPr>
        <w:ind w:left="720" w:hanging="360"/>
      </w:pPr>
      <w:rPr>
        <w:rFonts w:ascii="Symbol" w:hAnsi="Symbol" w:hint="default"/>
      </w:rPr>
    </w:lvl>
    <w:lvl w:ilvl="1" w:tplc="046E0003" w:tentative="1">
      <w:start w:val="1"/>
      <w:numFmt w:val="bullet"/>
      <w:lvlText w:val="o"/>
      <w:lvlJc w:val="left"/>
      <w:pPr>
        <w:ind w:left="1440" w:hanging="360"/>
      </w:pPr>
      <w:rPr>
        <w:rFonts w:ascii="Courier New" w:hAnsi="Courier New" w:cs="Courier New" w:hint="default"/>
      </w:rPr>
    </w:lvl>
    <w:lvl w:ilvl="2" w:tplc="046E0005" w:tentative="1">
      <w:start w:val="1"/>
      <w:numFmt w:val="bullet"/>
      <w:lvlText w:val=""/>
      <w:lvlJc w:val="left"/>
      <w:pPr>
        <w:ind w:left="2160" w:hanging="360"/>
      </w:pPr>
      <w:rPr>
        <w:rFonts w:ascii="Wingdings" w:hAnsi="Wingdings" w:hint="default"/>
      </w:rPr>
    </w:lvl>
    <w:lvl w:ilvl="3" w:tplc="046E0001" w:tentative="1">
      <w:start w:val="1"/>
      <w:numFmt w:val="bullet"/>
      <w:lvlText w:val=""/>
      <w:lvlJc w:val="left"/>
      <w:pPr>
        <w:ind w:left="2880" w:hanging="360"/>
      </w:pPr>
      <w:rPr>
        <w:rFonts w:ascii="Symbol" w:hAnsi="Symbol" w:hint="default"/>
      </w:rPr>
    </w:lvl>
    <w:lvl w:ilvl="4" w:tplc="046E0003" w:tentative="1">
      <w:start w:val="1"/>
      <w:numFmt w:val="bullet"/>
      <w:lvlText w:val="o"/>
      <w:lvlJc w:val="left"/>
      <w:pPr>
        <w:ind w:left="3600" w:hanging="360"/>
      </w:pPr>
      <w:rPr>
        <w:rFonts w:ascii="Courier New" w:hAnsi="Courier New" w:cs="Courier New" w:hint="default"/>
      </w:rPr>
    </w:lvl>
    <w:lvl w:ilvl="5" w:tplc="046E0005" w:tentative="1">
      <w:start w:val="1"/>
      <w:numFmt w:val="bullet"/>
      <w:lvlText w:val=""/>
      <w:lvlJc w:val="left"/>
      <w:pPr>
        <w:ind w:left="4320" w:hanging="360"/>
      </w:pPr>
      <w:rPr>
        <w:rFonts w:ascii="Wingdings" w:hAnsi="Wingdings" w:hint="default"/>
      </w:rPr>
    </w:lvl>
    <w:lvl w:ilvl="6" w:tplc="046E0001" w:tentative="1">
      <w:start w:val="1"/>
      <w:numFmt w:val="bullet"/>
      <w:lvlText w:val=""/>
      <w:lvlJc w:val="left"/>
      <w:pPr>
        <w:ind w:left="5040" w:hanging="360"/>
      </w:pPr>
      <w:rPr>
        <w:rFonts w:ascii="Symbol" w:hAnsi="Symbol" w:hint="default"/>
      </w:rPr>
    </w:lvl>
    <w:lvl w:ilvl="7" w:tplc="046E0003" w:tentative="1">
      <w:start w:val="1"/>
      <w:numFmt w:val="bullet"/>
      <w:lvlText w:val="o"/>
      <w:lvlJc w:val="left"/>
      <w:pPr>
        <w:ind w:left="5760" w:hanging="360"/>
      </w:pPr>
      <w:rPr>
        <w:rFonts w:ascii="Courier New" w:hAnsi="Courier New" w:cs="Courier New" w:hint="default"/>
      </w:rPr>
    </w:lvl>
    <w:lvl w:ilvl="8" w:tplc="046E0005" w:tentative="1">
      <w:start w:val="1"/>
      <w:numFmt w:val="bullet"/>
      <w:lvlText w:val=""/>
      <w:lvlJc w:val="left"/>
      <w:pPr>
        <w:ind w:left="6480" w:hanging="360"/>
      </w:pPr>
      <w:rPr>
        <w:rFonts w:ascii="Wingdings" w:hAnsi="Wingdings" w:hint="default"/>
      </w:rPr>
    </w:lvl>
  </w:abstractNum>
  <w:abstractNum w:abstractNumId="35">
    <w:nsid w:val="7F0E1B1A"/>
    <w:multiLevelType w:val="hybridMultilevel"/>
    <w:tmpl w:val="F27C032E"/>
    <w:lvl w:ilvl="0" w:tplc="046E0001">
      <w:start w:val="1"/>
      <w:numFmt w:val="bullet"/>
      <w:lvlText w:val=""/>
      <w:lvlJc w:val="left"/>
      <w:pPr>
        <w:ind w:left="720" w:hanging="360"/>
      </w:pPr>
      <w:rPr>
        <w:rFonts w:ascii="Symbol" w:hAnsi="Symbol" w:hint="default"/>
      </w:rPr>
    </w:lvl>
    <w:lvl w:ilvl="1" w:tplc="046E0003" w:tentative="1">
      <w:start w:val="1"/>
      <w:numFmt w:val="bullet"/>
      <w:lvlText w:val="o"/>
      <w:lvlJc w:val="left"/>
      <w:pPr>
        <w:ind w:left="1440" w:hanging="360"/>
      </w:pPr>
      <w:rPr>
        <w:rFonts w:ascii="Courier New" w:hAnsi="Courier New" w:cs="Courier New" w:hint="default"/>
      </w:rPr>
    </w:lvl>
    <w:lvl w:ilvl="2" w:tplc="046E0005" w:tentative="1">
      <w:start w:val="1"/>
      <w:numFmt w:val="bullet"/>
      <w:lvlText w:val=""/>
      <w:lvlJc w:val="left"/>
      <w:pPr>
        <w:ind w:left="2160" w:hanging="360"/>
      </w:pPr>
      <w:rPr>
        <w:rFonts w:ascii="Wingdings" w:hAnsi="Wingdings" w:hint="default"/>
      </w:rPr>
    </w:lvl>
    <w:lvl w:ilvl="3" w:tplc="046E0001" w:tentative="1">
      <w:start w:val="1"/>
      <w:numFmt w:val="bullet"/>
      <w:lvlText w:val=""/>
      <w:lvlJc w:val="left"/>
      <w:pPr>
        <w:ind w:left="2880" w:hanging="360"/>
      </w:pPr>
      <w:rPr>
        <w:rFonts w:ascii="Symbol" w:hAnsi="Symbol" w:hint="default"/>
      </w:rPr>
    </w:lvl>
    <w:lvl w:ilvl="4" w:tplc="046E0003" w:tentative="1">
      <w:start w:val="1"/>
      <w:numFmt w:val="bullet"/>
      <w:lvlText w:val="o"/>
      <w:lvlJc w:val="left"/>
      <w:pPr>
        <w:ind w:left="3600" w:hanging="360"/>
      </w:pPr>
      <w:rPr>
        <w:rFonts w:ascii="Courier New" w:hAnsi="Courier New" w:cs="Courier New" w:hint="default"/>
      </w:rPr>
    </w:lvl>
    <w:lvl w:ilvl="5" w:tplc="046E0005" w:tentative="1">
      <w:start w:val="1"/>
      <w:numFmt w:val="bullet"/>
      <w:lvlText w:val=""/>
      <w:lvlJc w:val="left"/>
      <w:pPr>
        <w:ind w:left="4320" w:hanging="360"/>
      </w:pPr>
      <w:rPr>
        <w:rFonts w:ascii="Wingdings" w:hAnsi="Wingdings" w:hint="default"/>
      </w:rPr>
    </w:lvl>
    <w:lvl w:ilvl="6" w:tplc="046E0001" w:tentative="1">
      <w:start w:val="1"/>
      <w:numFmt w:val="bullet"/>
      <w:lvlText w:val=""/>
      <w:lvlJc w:val="left"/>
      <w:pPr>
        <w:ind w:left="5040" w:hanging="360"/>
      </w:pPr>
      <w:rPr>
        <w:rFonts w:ascii="Symbol" w:hAnsi="Symbol" w:hint="default"/>
      </w:rPr>
    </w:lvl>
    <w:lvl w:ilvl="7" w:tplc="046E0003" w:tentative="1">
      <w:start w:val="1"/>
      <w:numFmt w:val="bullet"/>
      <w:lvlText w:val="o"/>
      <w:lvlJc w:val="left"/>
      <w:pPr>
        <w:ind w:left="5760" w:hanging="360"/>
      </w:pPr>
      <w:rPr>
        <w:rFonts w:ascii="Courier New" w:hAnsi="Courier New" w:cs="Courier New" w:hint="default"/>
      </w:rPr>
    </w:lvl>
    <w:lvl w:ilvl="8" w:tplc="046E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9"/>
  </w:num>
  <w:num w:numId="4">
    <w:abstractNumId w:val="14"/>
  </w:num>
  <w:num w:numId="5">
    <w:abstractNumId w:val="8"/>
  </w:num>
  <w:num w:numId="6">
    <w:abstractNumId w:val="31"/>
  </w:num>
  <w:num w:numId="7">
    <w:abstractNumId w:val="30"/>
  </w:num>
  <w:num w:numId="8">
    <w:abstractNumId w:val="25"/>
  </w:num>
  <w:num w:numId="9">
    <w:abstractNumId w:val="24"/>
  </w:num>
  <w:num w:numId="10">
    <w:abstractNumId w:val="10"/>
  </w:num>
  <w:num w:numId="11">
    <w:abstractNumId w:val="13"/>
  </w:num>
  <w:num w:numId="12">
    <w:abstractNumId w:val="0"/>
  </w:num>
  <w:num w:numId="13">
    <w:abstractNumId w:val="6"/>
  </w:num>
  <w:num w:numId="14">
    <w:abstractNumId w:val="3"/>
  </w:num>
  <w:num w:numId="15">
    <w:abstractNumId w:val="33"/>
  </w:num>
  <w:num w:numId="16">
    <w:abstractNumId w:val="15"/>
  </w:num>
  <w:num w:numId="17">
    <w:abstractNumId w:val="4"/>
  </w:num>
  <w:num w:numId="18">
    <w:abstractNumId w:val="29"/>
  </w:num>
  <w:num w:numId="19">
    <w:abstractNumId w:val="9"/>
  </w:num>
  <w:num w:numId="20">
    <w:abstractNumId w:val="17"/>
  </w:num>
  <w:num w:numId="21">
    <w:abstractNumId w:val="22"/>
  </w:num>
  <w:num w:numId="22">
    <w:abstractNumId w:val="12"/>
  </w:num>
  <w:num w:numId="23">
    <w:abstractNumId w:val="26"/>
  </w:num>
  <w:num w:numId="24">
    <w:abstractNumId w:val="35"/>
  </w:num>
  <w:num w:numId="25">
    <w:abstractNumId w:val="34"/>
  </w:num>
  <w:num w:numId="26">
    <w:abstractNumId w:val="28"/>
  </w:num>
  <w:num w:numId="27">
    <w:abstractNumId w:val="18"/>
  </w:num>
  <w:num w:numId="28">
    <w:abstractNumId w:val="21"/>
  </w:num>
  <w:num w:numId="29">
    <w:abstractNumId w:val="23"/>
  </w:num>
  <w:num w:numId="30">
    <w:abstractNumId w:val="32"/>
  </w:num>
  <w:num w:numId="31">
    <w:abstractNumId w:val="5"/>
  </w:num>
  <w:num w:numId="32">
    <w:abstractNumId w:val="27"/>
  </w:num>
  <w:num w:numId="33">
    <w:abstractNumId w:val="16"/>
  </w:num>
  <w:num w:numId="34">
    <w:abstractNumId w:val="20"/>
  </w:num>
  <w:num w:numId="35">
    <w:abstractNumId w:val="11"/>
  </w:num>
  <w:num w:numId="36">
    <w:abstractNumId w:val="7"/>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drawingGridHorizontalSpacing w:val="110"/>
  <w:displayHorizontalDrawingGridEvery w:val="2"/>
  <w:characterSpacingControl w:val="doNotCompress"/>
  <w:hdrShapeDefaults>
    <o:shapedefaults v:ext="edit" spidmax="3074">
      <o:colormenu v:ext="edit" extrusioncolor="none"/>
    </o:shapedefaults>
  </w:hdrShapeDefaults>
  <w:footnotePr>
    <w:footnote w:id="-1"/>
    <w:footnote w:id="0"/>
  </w:footnotePr>
  <w:endnotePr>
    <w:endnote w:id="-1"/>
    <w:endnote w:id="0"/>
  </w:endnotePr>
  <w:compat/>
  <w:rsids>
    <w:rsidRoot w:val="000E3005"/>
    <w:rsid w:val="00000899"/>
    <w:rsid w:val="0000132E"/>
    <w:rsid w:val="00006E91"/>
    <w:rsid w:val="000123C1"/>
    <w:rsid w:val="00012930"/>
    <w:rsid w:val="00020DE3"/>
    <w:rsid w:val="000269CF"/>
    <w:rsid w:val="00030023"/>
    <w:rsid w:val="00037436"/>
    <w:rsid w:val="000378F5"/>
    <w:rsid w:val="00037BB4"/>
    <w:rsid w:val="000405C6"/>
    <w:rsid w:val="000426DF"/>
    <w:rsid w:val="00045082"/>
    <w:rsid w:val="000455A4"/>
    <w:rsid w:val="000460C2"/>
    <w:rsid w:val="00052764"/>
    <w:rsid w:val="00054413"/>
    <w:rsid w:val="000618E9"/>
    <w:rsid w:val="0006389B"/>
    <w:rsid w:val="00064231"/>
    <w:rsid w:val="0006584A"/>
    <w:rsid w:val="00066288"/>
    <w:rsid w:val="00067A75"/>
    <w:rsid w:val="00067CBE"/>
    <w:rsid w:val="00072A0E"/>
    <w:rsid w:val="00073D0D"/>
    <w:rsid w:val="00075F20"/>
    <w:rsid w:val="00080BF2"/>
    <w:rsid w:val="000820BA"/>
    <w:rsid w:val="00082420"/>
    <w:rsid w:val="000842F9"/>
    <w:rsid w:val="00085964"/>
    <w:rsid w:val="00085C8E"/>
    <w:rsid w:val="00086F23"/>
    <w:rsid w:val="00092334"/>
    <w:rsid w:val="000929CC"/>
    <w:rsid w:val="000929EC"/>
    <w:rsid w:val="00093B26"/>
    <w:rsid w:val="00094063"/>
    <w:rsid w:val="00095C1C"/>
    <w:rsid w:val="0009678C"/>
    <w:rsid w:val="000974E0"/>
    <w:rsid w:val="000A2341"/>
    <w:rsid w:val="000B2DF3"/>
    <w:rsid w:val="000B3CBE"/>
    <w:rsid w:val="000B4CC4"/>
    <w:rsid w:val="000B5AFE"/>
    <w:rsid w:val="000C1625"/>
    <w:rsid w:val="000C46B6"/>
    <w:rsid w:val="000C62A9"/>
    <w:rsid w:val="000D31AD"/>
    <w:rsid w:val="000D4B7A"/>
    <w:rsid w:val="000D57D8"/>
    <w:rsid w:val="000E0C3B"/>
    <w:rsid w:val="000E3005"/>
    <w:rsid w:val="000E32F2"/>
    <w:rsid w:val="000F3795"/>
    <w:rsid w:val="000F6D61"/>
    <w:rsid w:val="001004C6"/>
    <w:rsid w:val="00101AA8"/>
    <w:rsid w:val="00104402"/>
    <w:rsid w:val="00105811"/>
    <w:rsid w:val="00110013"/>
    <w:rsid w:val="0011178A"/>
    <w:rsid w:val="00112921"/>
    <w:rsid w:val="00113ADC"/>
    <w:rsid w:val="00115E33"/>
    <w:rsid w:val="00122749"/>
    <w:rsid w:val="00123214"/>
    <w:rsid w:val="00125D4D"/>
    <w:rsid w:val="00132A20"/>
    <w:rsid w:val="00144B14"/>
    <w:rsid w:val="00145894"/>
    <w:rsid w:val="00146103"/>
    <w:rsid w:val="001505DD"/>
    <w:rsid w:val="001507C6"/>
    <w:rsid w:val="00152C61"/>
    <w:rsid w:val="0015369C"/>
    <w:rsid w:val="001573CC"/>
    <w:rsid w:val="00162E80"/>
    <w:rsid w:val="001658B5"/>
    <w:rsid w:val="00172A8D"/>
    <w:rsid w:val="00173079"/>
    <w:rsid w:val="001745EC"/>
    <w:rsid w:val="001748EB"/>
    <w:rsid w:val="00186643"/>
    <w:rsid w:val="00186FA1"/>
    <w:rsid w:val="00186FC8"/>
    <w:rsid w:val="00196763"/>
    <w:rsid w:val="001A16BF"/>
    <w:rsid w:val="001A1D6C"/>
    <w:rsid w:val="001A3811"/>
    <w:rsid w:val="001B01CD"/>
    <w:rsid w:val="001B0603"/>
    <w:rsid w:val="001B365D"/>
    <w:rsid w:val="001B37D3"/>
    <w:rsid w:val="001B480B"/>
    <w:rsid w:val="001B4844"/>
    <w:rsid w:val="001B48F6"/>
    <w:rsid w:val="001B55ED"/>
    <w:rsid w:val="001C0A36"/>
    <w:rsid w:val="001D0789"/>
    <w:rsid w:val="001D5AC7"/>
    <w:rsid w:val="001D5DE2"/>
    <w:rsid w:val="001D65CF"/>
    <w:rsid w:val="001E3D63"/>
    <w:rsid w:val="001E5C05"/>
    <w:rsid w:val="001F0D88"/>
    <w:rsid w:val="001F253F"/>
    <w:rsid w:val="002013DD"/>
    <w:rsid w:val="00205640"/>
    <w:rsid w:val="002076E4"/>
    <w:rsid w:val="00207E14"/>
    <w:rsid w:val="00210FEB"/>
    <w:rsid w:val="002138F4"/>
    <w:rsid w:val="00215C6C"/>
    <w:rsid w:val="00216469"/>
    <w:rsid w:val="002201E4"/>
    <w:rsid w:val="0022379C"/>
    <w:rsid w:val="00230CC3"/>
    <w:rsid w:val="00230D13"/>
    <w:rsid w:val="0023116E"/>
    <w:rsid w:val="00231173"/>
    <w:rsid w:val="002320B0"/>
    <w:rsid w:val="002353C7"/>
    <w:rsid w:val="00235F02"/>
    <w:rsid w:val="002447F5"/>
    <w:rsid w:val="002509E7"/>
    <w:rsid w:val="00256614"/>
    <w:rsid w:val="00263FCD"/>
    <w:rsid w:val="00276216"/>
    <w:rsid w:val="002911FC"/>
    <w:rsid w:val="0029129A"/>
    <w:rsid w:val="002A26A7"/>
    <w:rsid w:val="002A4B80"/>
    <w:rsid w:val="002A65FB"/>
    <w:rsid w:val="002B05B4"/>
    <w:rsid w:val="002B211B"/>
    <w:rsid w:val="002B3885"/>
    <w:rsid w:val="002B480D"/>
    <w:rsid w:val="002C5196"/>
    <w:rsid w:val="002C59E4"/>
    <w:rsid w:val="002C61CE"/>
    <w:rsid w:val="002C6788"/>
    <w:rsid w:val="002D4E33"/>
    <w:rsid w:val="002D5D40"/>
    <w:rsid w:val="002E0F90"/>
    <w:rsid w:val="002E106E"/>
    <w:rsid w:val="002F5F2B"/>
    <w:rsid w:val="00301A46"/>
    <w:rsid w:val="00302671"/>
    <w:rsid w:val="00306677"/>
    <w:rsid w:val="003132BF"/>
    <w:rsid w:val="00316A6D"/>
    <w:rsid w:val="003245F6"/>
    <w:rsid w:val="003315E2"/>
    <w:rsid w:val="00333581"/>
    <w:rsid w:val="00337F79"/>
    <w:rsid w:val="00343AC5"/>
    <w:rsid w:val="00343B56"/>
    <w:rsid w:val="00344D64"/>
    <w:rsid w:val="00346B84"/>
    <w:rsid w:val="00350D5D"/>
    <w:rsid w:val="00351632"/>
    <w:rsid w:val="003532FF"/>
    <w:rsid w:val="003535F0"/>
    <w:rsid w:val="003545B4"/>
    <w:rsid w:val="00361A84"/>
    <w:rsid w:val="00361F05"/>
    <w:rsid w:val="00363979"/>
    <w:rsid w:val="00371E2D"/>
    <w:rsid w:val="00382170"/>
    <w:rsid w:val="00387203"/>
    <w:rsid w:val="0038746D"/>
    <w:rsid w:val="00391071"/>
    <w:rsid w:val="00395550"/>
    <w:rsid w:val="00397EC9"/>
    <w:rsid w:val="003A0103"/>
    <w:rsid w:val="003A07F7"/>
    <w:rsid w:val="003A0A17"/>
    <w:rsid w:val="003A79D0"/>
    <w:rsid w:val="003B06C8"/>
    <w:rsid w:val="003B1A29"/>
    <w:rsid w:val="003B29A1"/>
    <w:rsid w:val="003C5D22"/>
    <w:rsid w:val="003C7579"/>
    <w:rsid w:val="003D00BE"/>
    <w:rsid w:val="003D5B30"/>
    <w:rsid w:val="003D62D4"/>
    <w:rsid w:val="003D7A00"/>
    <w:rsid w:val="003E25AB"/>
    <w:rsid w:val="003E27F8"/>
    <w:rsid w:val="003E4B21"/>
    <w:rsid w:val="003E782A"/>
    <w:rsid w:val="003F1254"/>
    <w:rsid w:val="003F46FF"/>
    <w:rsid w:val="003F7881"/>
    <w:rsid w:val="004045C7"/>
    <w:rsid w:val="00405F1A"/>
    <w:rsid w:val="004116EC"/>
    <w:rsid w:val="00415215"/>
    <w:rsid w:val="00415AEF"/>
    <w:rsid w:val="0042064E"/>
    <w:rsid w:val="00420B2C"/>
    <w:rsid w:val="004302E3"/>
    <w:rsid w:val="00434171"/>
    <w:rsid w:val="00434321"/>
    <w:rsid w:val="00434FA0"/>
    <w:rsid w:val="0044255E"/>
    <w:rsid w:val="00442B51"/>
    <w:rsid w:val="0044361A"/>
    <w:rsid w:val="00447CB8"/>
    <w:rsid w:val="0045452C"/>
    <w:rsid w:val="00463027"/>
    <w:rsid w:val="00466DF2"/>
    <w:rsid w:val="0046767A"/>
    <w:rsid w:val="0046788A"/>
    <w:rsid w:val="0047292C"/>
    <w:rsid w:val="00480977"/>
    <w:rsid w:val="00481D2E"/>
    <w:rsid w:val="00482B54"/>
    <w:rsid w:val="00487D1C"/>
    <w:rsid w:val="00490434"/>
    <w:rsid w:val="004908E8"/>
    <w:rsid w:val="00491794"/>
    <w:rsid w:val="00492B53"/>
    <w:rsid w:val="00493C00"/>
    <w:rsid w:val="004A053B"/>
    <w:rsid w:val="004A0D92"/>
    <w:rsid w:val="004A2AA7"/>
    <w:rsid w:val="004A3C84"/>
    <w:rsid w:val="004A4526"/>
    <w:rsid w:val="004A55DE"/>
    <w:rsid w:val="004A571C"/>
    <w:rsid w:val="004A6D44"/>
    <w:rsid w:val="004A72DB"/>
    <w:rsid w:val="004B141A"/>
    <w:rsid w:val="004B410F"/>
    <w:rsid w:val="004B7159"/>
    <w:rsid w:val="004C25BD"/>
    <w:rsid w:val="004C5767"/>
    <w:rsid w:val="004D391D"/>
    <w:rsid w:val="004D3931"/>
    <w:rsid w:val="004D4734"/>
    <w:rsid w:val="004E031C"/>
    <w:rsid w:val="004E2FDE"/>
    <w:rsid w:val="004E317B"/>
    <w:rsid w:val="004E3B3D"/>
    <w:rsid w:val="004E42C3"/>
    <w:rsid w:val="004E57D6"/>
    <w:rsid w:val="004E760B"/>
    <w:rsid w:val="004F120A"/>
    <w:rsid w:val="004F1432"/>
    <w:rsid w:val="00500889"/>
    <w:rsid w:val="0050218B"/>
    <w:rsid w:val="00502C99"/>
    <w:rsid w:val="00505EB5"/>
    <w:rsid w:val="00505EFD"/>
    <w:rsid w:val="00512C40"/>
    <w:rsid w:val="0051377E"/>
    <w:rsid w:val="00513A8C"/>
    <w:rsid w:val="00522ADA"/>
    <w:rsid w:val="005254B6"/>
    <w:rsid w:val="00527429"/>
    <w:rsid w:val="0052745D"/>
    <w:rsid w:val="005318DA"/>
    <w:rsid w:val="00535748"/>
    <w:rsid w:val="005404D3"/>
    <w:rsid w:val="00545785"/>
    <w:rsid w:val="005517E2"/>
    <w:rsid w:val="00565932"/>
    <w:rsid w:val="00567761"/>
    <w:rsid w:val="00574693"/>
    <w:rsid w:val="00576A67"/>
    <w:rsid w:val="00577AFE"/>
    <w:rsid w:val="00595719"/>
    <w:rsid w:val="005A339E"/>
    <w:rsid w:val="005A4EDA"/>
    <w:rsid w:val="005A67B6"/>
    <w:rsid w:val="005B3243"/>
    <w:rsid w:val="005B40BA"/>
    <w:rsid w:val="005C1A8E"/>
    <w:rsid w:val="005C6F9E"/>
    <w:rsid w:val="005C6FA8"/>
    <w:rsid w:val="005D3594"/>
    <w:rsid w:val="005D3C20"/>
    <w:rsid w:val="005D4647"/>
    <w:rsid w:val="005D4F6B"/>
    <w:rsid w:val="005D708C"/>
    <w:rsid w:val="005E0E5B"/>
    <w:rsid w:val="005E16BB"/>
    <w:rsid w:val="005E1F38"/>
    <w:rsid w:val="005E2F96"/>
    <w:rsid w:val="005E388D"/>
    <w:rsid w:val="005E5622"/>
    <w:rsid w:val="005E6D89"/>
    <w:rsid w:val="005F587F"/>
    <w:rsid w:val="005F58D6"/>
    <w:rsid w:val="005F6CB0"/>
    <w:rsid w:val="006006C6"/>
    <w:rsid w:val="00604FDF"/>
    <w:rsid w:val="006067C6"/>
    <w:rsid w:val="00607277"/>
    <w:rsid w:val="00610841"/>
    <w:rsid w:val="00612622"/>
    <w:rsid w:val="00614231"/>
    <w:rsid w:val="00620853"/>
    <w:rsid w:val="00623E4C"/>
    <w:rsid w:val="00627FAC"/>
    <w:rsid w:val="00642086"/>
    <w:rsid w:val="0064260D"/>
    <w:rsid w:val="00644A44"/>
    <w:rsid w:val="00644D7F"/>
    <w:rsid w:val="00650D14"/>
    <w:rsid w:val="00650E05"/>
    <w:rsid w:val="00652439"/>
    <w:rsid w:val="00655686"/>
    <w:rsid w:val="00655BD1"/>
    <w:rsid w:val="00662964"/>
    <w:rsid w:val="00663345"/>
    <w:rsid w:val="00665CDD"/>
    <w:rsid w:val="006674EE"/>
    <w:rsid w:val="00681EDA"/>
    <w:rsid w:val="00686C2C"/>
    <w:rsid w:val="0069187B"/>
    <w:rsid w:val="00697767"/>
    <w:rsid w:val="006A1AFB"/>
    <w:rsid w:val="006A3FBF"/>
    <w:rsid w:val="006A47A5"/>
    <w:rsid w:val="006B0632"/>
    <w:rsid w:val="006B59F3"/>
    <w:rsid w:val="006C04E1"/>
    <w:rsid w:val="006D32E3"/>
    <w:rsid w:val="006D46C1"/>
    <w:rsid w:val="006D493F"/>
    <w:rsid w:val="006D7B86"/>
    <w:rsid w:val="006D7F36"/>
    <w:rsid w:val="006E0A10"/>
    <w:rsid w:val="006E1154"/>
    <w:rsid w:val="006E14E7"/>
    <w:rsid w:val="006E65CB"/>
    <w:rsid w:val="006F31C0"/>
    <w:rsid w:val="006F5E18"/>
    <w:rsid w:val="00700605"/>
    <w:rsid w:val="0070398F"/>
    <w:rsid w:val="007043B5"/>
    <w:rsid w:val="00704B14"/>
    <w:rsid w:val="00711ED5"/>
    <w:rsid w:val="0071307D"/>
    <w:rsid w:val="00716710"/>
    <w:rsid w:val="00716E18"/>
    <w:rsid w:val="0072003E"/>
    <w:rsid w:val="00721917"/>
    <w:rsid w:val="007225EA"/>
    <w:rsid w:val="00723175"/>
    <w:rsid w:val="00724BF0"/>
    <w:rsid w:val="007254C9"/>
    <w:rsid w:val="00730267"/>
    <w:rsid w:val="00731074"/>
    <w:rsid w:val="0073283A"/>
    <w:rsid w:val="007364A2"/>
    <w:rsid w:val="007436FD"/>
    <w:rsid w:val="00744275"/>
    <w:rsid w:val="00746564"/>
    <w:rsid w:val="00754DD1"/>
    <w:rsid w:val="00755AA2"/>
    <w:rsid w:val="00761085"/>
    <w:rsid w:val="00772100"/>
    <w:rsid w:val="007755CB"/>
    <w:rsid w:val="00775D78"/>
    <w:rsid w:val="007766D1"/>
    <w:rsid w:val="00793A53"/>
    <w:rsid w:val="00794A86"/>
    <w:rsid w:val="007953B7"/>
    <w:rsid w:val="007A5110"/>
    <w:rsid w:val="007A5B49"/>
    <w:rsid w:val="007A6CB7"/>
    <w:rsid w:val="007B0C7E"/>
    <w:rsid w:val="007B3272"/>
    <w:rsid w:val="007B5AC1"/>
    <w:rsid w:val="007B5FCE"/>
    <w:rsid w:val="007C0396"/>
    <w:rsid w:val="007C351C"/>
    <w:rsid w:val="007C6000"/>
    <w:rsid w:val="007C6A28"/>
    <w:rsid w:val="007D2085"/>
    <w:rsid w:val="007D3A93"/>
    <w:rsid w:val="007D5246"/>
    <w:rsid w:val="007D630F"/>
    <w:rsid w:val="007D7F2B"/>
    <w:rsid w:val="007E33E8"/>
    <w:rsid w:val="007E47CA"/>
    <w:rsid w:val="007E56BA"/>
    <w:rsid w:val="007E5C52"/>
    <w:rsid w:val="007E7B7D"/>
    <w:rsid w:val="007F09AB"/>
    <w:rsid w:val="007F244B"/>
    <w:rsid w:val="007F4670"/>
    <w:rsid w:val="00800A1F"/>
    <w:rsid w:val="00801E55"/>
    <w:rsid w:val="00803258"/>
    <w:rsid w:val="00810640"/>
    <w:rsid w:val="00815944"/>
    <w:rsid w:val="00820AAF"/>
    <w:rsid w:val="008244D4"/>
    <w:rsid w:val="00824CE8"/>
    <w:rsid w:val="0082591A"/>
    <w:rsid w:val="00830BEA"/>
    <w:rsid w:val="00833C1A"/>
    <w:rsid w:val="00833D4C"/>
    <w:rsid w:val="008361EF"/>
    <w:rsid w:val="008463E0"/>
    <w:rsid w:val="0084753B"/>
    <w:rsid w:val="00847589"/>
    <w:rsid w:val="00847CEE"/>
    <w:rsid w:val="00850DDD"/>
    <w:rsid w:val="008515CA"/>
    <w:rsid w:val="0085443E"/>
    <w:rsid w:val="00861BB0"/>
    <w:rsid w:val="008659A8"/>
    <w:rsid w:val="00866BF0"/>
    <w:rsid w:val="00866F2D"/>
    <w:rsid w:val="00873A18"/>
    <w:rsid w:val="00876EA7"/>
    <w:rsid w:val="00881382"/>
    <w:rsid w:val="008815F5"/>
    <w:rsid w:val="00891D5A"/>
    <w:rsid w:val="008937F6"/>
    <w:rsid w:val="0089771E"/>
    <w:rsid w:val="008A005A"/>
    <w:rsid w:val="008A75CB"/>
    <w:rsid w:val="008B2F69"/>
    <w:rsid w:val="008B4A0A"/>
    <w:rsid w:val="008B66B6"/>
    <w:rsid w:val="008B78D1"/>
    <w:rsid w:val="008C62A4"/>
    <w:rsid w:val="008D26E3"/>
    <w:rsid w:val="008D35BA"/>
    <w:rsid w:val="008D3C65"/>
    <w:rsid w:val="008D4A19"/>
    <w:rsid w:val="008D57EF"/>
    <w:rsid w:val="008D75E5"/>
    <w:rsid w:val="008D78F1"/>
    <w:rsid w:val="008E0D76"/>
    <w:rsid w:val="008E5780"/>
    <w:rsid w:val="008E68DA"/>
    <w:rsid w:val="00904B14"/>
    <w:rsid w:val="00905910"/>
    <w:rsid w:val="00916991"/>
    <w:rsid w:val="00920E58"/>
    <w:rsid w:val="0092122F"/>
    <w:rsid w:val="00922230"/>
    <w:rsid w:val="00927905"/>
    <w:rsid w:val="00932F46"/>
    <w:rsid w:val="00934BA5"/>
    <w:rsid w:val="0093575A"/>
    <w:rsid w:val="0094352C"/>
    <w:rsid w:val="00943BDC"/>
    <w:rsid w:val="00946C29"/>
    <w:rsid w:val="00946DE0"/>
    <w:rsid w:val="0094761E"/>
    <w:rsid w:val="00947FB0"/>
    <w:rsid w:val="00952FFC"/>
    <w:rsid w:val="009573AC"/>
    <w:rsid w:val="009579E0"/>
    <w:rsid w:val="00957DDF"/>
    <w:rsid w:val="00970BC5"/>
    <w:rsid w:val="00977A6D"/>
    <w:rsid w:val="009837EE"/>
    <w:rsid w:val="009850D6"/>
    <w:rsid w:val="00986270"/>
    <w:rsid w:val="00987881"/>
    <w:rsid w:val="00992818"/>
    <w:rsid w:val="00992819"/>
    <w:rsid w:val="00993857"/>
    <w:rsid w:val="009974EB"/>
    <w:rsid w:val="00997BA5"/>
    <w:rsid w:val="009A24AF"/>
    <w:rsid w:val="009A491E"/>
    <w:rsid w:val="009B68FD"/>
    <w:rsid w:val="009C21DE"/>
    <w:rsid w:val="009D3143"/>
    <w:rsid w:val="009D7C22"/>
    <w:rsid w:val="009E4FA6"/>
    <w:rsid w:val="009E6A54"/>
    <w:rsid w:val="009F169A"/>
    <w:rsid w:val="009F4F85"/>
    <w:rsid w:val="00A00A41"/>
    <w:rsid w:val="00A00DE7"/>
    <w:rsid w:val="00A038F6"/>
    <w:rsid w:val="00A0523E"/>
    <w:rsid w:val="00A07BF6"/>
    <w:rsid w:val="00A11065"/>
    <w:rsid w:val="00A128B5"/>
    <w:rsid w:val="00A147E8"/>
    <w:rsid w:val="00A14E5D"/>
    <w:rsid w:val="00A22FF2"/>
    <w:rsid w:val="00A23268"/>
    <w:rsid w:val="00A23A43"/>
    <w:rsid w:val="00A243BA"/>
    <w:rsid w:val="00A26566"/>
    <w:rsid w:val="00A2736C"/>
    <w:rsid w:val="00A3044A"/>
    <w:rsid w:val="00A32433"/>
    <w:rsid w:val="00A32C07"/>
    <w:rsid w:val="00A33A36"/>
    <w:rsid w:val="00A3468E"/>
    <w:rsid w:val="00A43405"/>
    <w:rsid w:val="00A43A21"/>
    <w:rsid w:val="00A504AC"/>
    <w:rsid w:val="00A542B4"/>
    <w:rsid w:val="00A56DA5"/>
    <w:rsid w:val="00A61492"/>
    <w:rsid w:val="00A62E2B"/>
    <w:rsid w:val="00A63BB4"/>
    <w:rsid w:val="00A66441"/>
    <w:rsid w:val="00A71BEC"/>
    <w:rsid w:val="00A73D66"/>
    <w:rsid w:val="00A73E36"/>
    <w:rsid w:val="00A77870"/>
    <w:rsid w:val="00A77A1D"/>
    <w:rsid w:val="00A77B93"/>
    <w:rsid w:val="00A82B1F"/>
    <w:rsid w:val="00A830A2"/>
    <w:rsid w:val="00A91B04"/>
    <w:rsid w:val="00A93DA4"/>
    <w:rsid w:val="00A95A27"/>
    <w:rsid w:val="00A97302"/>
    <w:rsid w:val="00AA22F5"/>
    <w:rsid w:val="00AA5800"/>
    <w:rsid w:val="00AA5BCC"/>
    <w:rsid w:val="00AA5DF2"/>
    <w:rsid w:val="00AB36DD"/>
    <w:rsid w:val="00AB3A00"/>
    <w:rsid w:val="00AB6D54"/>
    <w:rsid w:val="00AB7DBA"/>
    <w:rsid w:val="00AC10D4"/>
    <w:rsid w:val="00AC5269"/>
    <w:rsid w:val="00AD064F"/>
    <w:rsid w:val="00AD1A41"/>
    <w:rsid w:val="00AD2C88"/>
    <w:rsid w:val="00AD3846"/>
    <w:rsid w:val="00AD4155"/>
    <w:rsid w:val="00AD7EE6"/>
    <w:rsid w:val="00AE1034"/>
    <w:rsid w:val="00AE39EE"/>
    <w:rsid w:val="00AE3CC3"/>
    <w:rsid w:val="00AE3D18"/>
    <w:rsid w:val="00B045D9"/>
    <w:rsid w:val="00B05CC9"/>
    <w:rsid w:val="00B12CBA"/>
    <w:rsid w:val="00B223FB"/>
    <w:rsid w:val="00B309B8"/>
    <w:rsid w:val="00B32014"/>
    <w:rsid w:val="00B343C7"/>
    <w:rsid w:val="00B40963"/>
    <w:rsid w:val="00B46B0A"/>
    <w:rsid w:val="00B51B25"/>
    <w:rsid w:val="00B524ED"/>
    <w:rsid w:val="00B529B1"/>
    <w:rsid w:val="00B603D4"/>
    <w:rsid w:val="00B62CC4"/>
    <w:rsid w:val="00B62FD6"/>
    <w:rsid w:val="00B6549B"/>
    <w:rsid w:val="00B65DEC"/>
    <w:rsid w:val="00B73BA6"/>
    <w:rsid w:val="00B746F1"/>
    <w:rsid w:val="00B7579F"/>
    <w:rsid w:val="00B761A5"/>
    <w:rsid w:val="00B76870"/>
    <w:rsid w:val="00B80784"/>
    <w:rsid w:val="00B817F9"/>
    <w:rsid w:val="00B84ECE"/>
    <w:rsid w:val="00B87255"/>
    <w:rsid w:val="00BA0D72"/>
    <w:rsid w:val="00BA195C"/>
    <w:rsid w:val="00BA232D"/>
    <w:rsid w:val="00BB0C27"/>
    <w:rsid w:val="00BB1552"/>
    <w:rsid w:val="00BB33A1"/>
    <w:rsid w:val="00BB388B"/>
    <w:rsid w:val="00BB414A"/>
    <w:rsid w:val="00BB567B"/>
    <w:rsid w:val="00BC06D5"/>
    <w:rsid w:val="00BC1783"/>
    <w:rsid w:val="00BC3A43"/>
    <w:rsid w:val="00BD17E7"/>
    <w:rsid w:val="00BD4704"/>
    <w:rsid w:val="00BD73DE"/>
    <w:rsid w:val="00BE1C85"/>
    <w:rsid w:val="00BE3DA3"/>
    <w:rsid w:val="00BE69D7"/>
    <w:rsid w:val="00BF45B4"/>
    <w:rsid w:val="00BF699B"/>
    <w:rsid w:val="00BF794A"/>
    <w:rsid w:val="00C12EF9"/>
    <w:rsid w:val="00C15C36"/>
    <w:rsid w:val="00C22D45"/>
    <w:rsid w:val="00C27211"/>
    <w:rsid w:val="00C324A9"/>
    <w:rsid w:val="00C32577"/>
    <w:rsid w:val="00C40B62"/>
    <w:rsid w:val="00C40BBB"/>
    <w:rsid w:val="00C432A5"/>
    <w:rsid w:val="00C47C40"/>
    <w:rsid w:val="00C5057F"/>
    <w:rsid w:val="00C50821"/>
    <w:rsid w:val="00C50F61"/>
    <w:rsid w:val="00C51016"/>
    <w:rsid w:val="00C515E6"/>
    <w:rsid w:val="00C54510"/>
    <w:rsid w:val="00C55B7F"/>
    <w:rsid w:val="00C571DD"/>
    <w:rsid w:val="00C57238"/>
    <w:rsid w:val="00C602FE"/>
    <w:rsid w:val="00C65188"/>
    <w:rsid w:val="00C655CA"/>
    <w:rsid w:val="00C67C70"/>
    <w:rsid w:val="00C7557C"/>
    <w:rsid w:val="00C77969"/>
    <w:rsid w:val="00C81889"/>
    <w:rsid w:val="00C81B10"/>
    <w:rsid w:val="00C82493"/>
    <w:rsid w:val="00C86A43"/>
    <w:rsid w:val="00C8712A"/>
    <w:rsid w:val="00C92A2B"/>
    <w:rsid w:val="00C93013"/>
    <w:rsid w:val="00C93285"/>
    <w:rsid w:val="00C962C9"/>
    <w:rsid w:val="00CA7EA4"/>
    <w:rsid w:val="00CB47A0"/>
    <w:rsid w:val="00CC18C4"/>
    <w:rsid w:val="00CC2CCE"/>
    <w:rsid w:val="00CD4E40"/>
    <w:rsid w:val="00CD5A25"/>
    <w:rsid w:val="00CD6071"/>
    <w:rsid w:val="00CD6220"/>
    <w:rsid w:val="00CD78D3"/>
    <w:rsid w:val="00CE0322"/>
    <w:rsid w:val="00CE3EF0"/>
    <w:rsid w:val="00CF043A"/>
    <w:rsid w:val="00CF2440"/>
    <w:rsid w:val="00CF33A2"/>
    <w:rsid w:val="00CF3551"/>
    <w:rsid w:val="00CF37AE"/>
    <w:rsid w:val="00CF4C44"/>
    <w:rsid w:val="00D0044C"/>
    <w:rsid w:val="00D0552B"/>
    <w:rsid w:val="00D05E08"/>
    <w:rsid w:val="00D1457E"/>
    <w:rsid w:val="00D203C7"/>
    <w:rsid w:val="00D24E3F"/>
    <w:rsid w:val="00D27C5D"/>
    <w:rsid w:val="00D30A5D"/>
    <w:rsid w:val="00D317F8"/>
    <w:rsid w:val="00D37B6E"/>
    <w:rsid w:val="00D41F0B"/>
    <w:rsid w:val="00D5202B"/>
    <w:rsid w:val="00D5268F"/>
    <w:rsid w:val="00D52F9F"/>
    <w:rsid w:val="00D74373"/>
    <w:rsid w:val="00D81290"/>
    <w:rsid w:val="00D87D03"/>
    <w:rsid w:val="00D90FB3"/>
    <w:rsid w:val="00D90FE9"/>
    <w:rsid w:val="00D916B4"/>
    <w:rsid w:val="00D95BE9"/>
    <w:rsid w:val="00DA0292"/>
    <w:rsid w:val="00DA5239"/>
    <w:rsid w:val="00DB2525"/>
    <w:rsid w:val="00DB27C3"/>
    <w:rsid w:val="00DB7A49"/>
    <w:rsid w:val="00DC129E"/>
    <w:rsid w:val="00DC2F64"/>
    <w:rsid w:val="00DD03C9"/>
    <w:rsid w:val="00DD05F9"/>
    <w:rsid w:val="00DD1A4F"/>
    <w:rsid w:val="00DD59CF"/>
    <w:rsid w:val="00DD6E0C"/>
    <w:rsid w:val="00DD6F1B"/>
    <w:rsid w:val="00DE0ADC"/>
    <w:rsid w:val="00DE1587"/>
    <w:rsid w:val="00DE5C3B"/>
    <w:rsid w:val="00DE6833"/>
    <w:rsid w:val="00DE6C56"/>
    <w:rsid w:val="00DF2341"/>
    <w:rsid w:val="00DF4DBD"/>
    <w:rsid w:val="00DF5114"/>
    <w:rsid w:val="00E03C5D"/>
    <w:rsid w:val="00E04A3B"/>
    <w:rsid w:val="00E101FB"/>
    <w:rsid w:val="00E14FC5"/>
    <w:rsid w:val="00E15ED6"/>
    <w:rsid w:val="00E17243"/>
    <w:rsid w:val="00E17B5A"/>
    <w:rsid w:val="00E2344A"/>
    <w:rsid w:val="00E26F2E"/>
    <w:rsid w:val="00E3118C"/>
    <w:rsid w:val="00E32B2B"/>
    <w:rsid w:val="00E3391E"/>
    <w:rsid w:val="00E34B00"/>
    <w:rsid w:val="00E35104"/>
    <w:rsid w:val="00E404EC"/>
    <w:rsid w:val="00E40B5B"/>
    <w:rsid w:val="00E43AA3"/>
    <w:rsid w:val="00E44610"/>
    <w:rsid w:val="00E4463C"/>
    <w:rsid w:val="00E452C2"/>
    <w:rsid w:val="00E4776E"/>
    <w:rsid w:val="00E51520"/>
    <w:rsid w:val="00E52AFD"/>
    <w:rsid w:val="00E532FB"/>
    <w:rsid w:val="00E61ECE"/>
    <w:rsid w:val="00E7103F"/>
    <w:rsid w:val="00E71325"/>
    <w:rsid w:val="00E71378"/>
    <w:rsid w:val="00E76928"/>
    <w:rsid w:val="00E82471"/>
    <w:rsid w:val="00E84171"/>
    <w:rsid w:val="00E84559"/>
    <w:rsid w:val="00E87CBC"/>
    <w:rsid w:val="00E90E43"/>
    <w:rsid w:val="00E91161"/>
    <w:rsid w:val="00EA65BC"/>
    <w:rsid w:val="00EB1032"/>
    <w:rsid w:val="00EB12C0"/>
    <w:rsid w:val="00EB1947"/>
    <w:rsid w:val="00EB2908"/>
    <w:rsid w:val="00EB65B4"/>
    <w:rsid w:val="00EB6699"/>
    <w:rsid w:val="00EB7E92"/>
    <w:rsid w:val="00EC186D"/>
    <w:rsid w:val="00EC2B82"/>
    <w:rsid w:val="00EC4302"/>
    <w:rsid w:val="00EC6CE4"/>
    <w:rsid w:val="00ED2E5E"/>
    <w:rsid w:val="00ED5419"/>
    <w:rsid w:val="00ED586F"/>
    <w:rsid w:val="00ED60A5"/>
    <w:rsid w:val="00EE1323"/>
    <w:rsid w:val="00EE3418"/>
    <w:rsid w:val="00EE371E"/>
    <w:rsid w:val="00EE748A"/>
    <w:rsid w:val="00EF0742"/>
    <w:rsid w:val="00EF2DE6"/>
    <w:rsid w:val="00EF400C"/>
    <w:rsid w:val="00EF56BA"/>
    <w:rsid w:val="00EF5B84"/>
    <w:rsid w:val="00EF5D86"/>
    <w:rsid w:val="00EF7A8B"/>
    <w:rsid w:val="00F00657"/>
    <w:rsid w:val="00F02FE0"/>
    <w:rsid w:val="00F0651E"/>
    <w:rsid w:val="00F11992"/>
    <w:rsid w:val="00F13E4D"/>
    <w:rsid w:val="00F14A64"/>
    <w:rsid w:val="00F15555"/>
    <w:rsid w:val="00F22A89"/>
    <w:rsid w:val="00F23E87"/>
    <w:rsid w:val="00F27C1B"/>
    <w:rsid w:val="00F30543"/>
    <w:rsid w:val="00F30CF9"/>
    <w:rsid w:val="00F31DC8"/>
    <w:rsid w:val="00F33865"/>
    <w:rsid w:val="00F35BE4"/>
    <w:rsid w:val="00F35FE6"/>
    <w:rsid w:val="00F37BA9"/>
    <w:rsid w:val="00F42AC9"/>
    <w:rsid w:val="00F434AF"/>
    <w:rsid w:val="00F50427"/>
    <w:rsid w:val="00F5114F"/>
    <w:rsid w:val="00F5119C"/>
    <w:rsid w:val="00F516CF"/>
    <w:rsid w:val="00F51CAE"/>
    <w:rsid w:val="00F546B7"/>
    <w:rsid w:val="00F6099F"/>
    <w:rsid w:val="00F63F3D"/>
    <w:rsid w:val="00F66C77"/>
    <w:rsid w:val="00F72EE7"/>
    <w:rsid w:val="00F7349F"/>
    <w:rsid w:val="00F75044"/>
    <w:rsid w:val="00F75ABD"/>
    <w:rsid w:val="00F82543"/>
    <w:rsid w:val="00F86859"/>
    <w:rsid w:val="00F908CD"/>
    <w:rsid w:val="00F91DE5"/>
    <w:rsid w:val="00F93B37"/>
    <w:rsid w:val="00F96A68"/>
    <w:rsid w:val="00F97C8E"/>
    <w:rsid w:val="00FA000F"/>
    <w:rsid w:val="00FA1F12"/>
    <w:rsid w:val="00FA6E1E"/>
    <w:rsid w:val="00FA7835"/>
    <w:rsid w:val="00FB07C1"/>
    <w:rsid w:val="00FB1E39"/>
    <w:rsid w:val="00FB27CC"/>
    <w:rsid w:val="00FB4A7D"/>
    <w:rsid w:val="00FB59D5"/>
    <w:rsid w:val="00FB5BD0"/>
    <w:rsid w:val="00FB6241"/>
    <w:rsid w:val="00FC12CE"/>
    <w:rsid w:val="00FC2309"/>
    <w:rsid w:val="00FC2774"/>
    <w:rsid w:val="00FC2C94"/>
    <w:rsid w:val="00FC48D9"/>
    <w:rsid w:val="00FC5B57"/>
    <w:rsid w:val="00FD17ED"/>
    <w:rsid w:val="00FD2D87"/>
    <w:rsid w:val="00FD4935"/>
    <w:rsid w:val="00FD7850"/>
    <w:rsid w:val="00FE3435"/>
    <w:rsid w:val="00FE5304"/>
    <w:rsid w:val="00FE592F"/>
    <w:rsid w:val="00FE7EBD"/>
    <w:rsid w:val="00FF07C8"/>
  </w:rsids>
  <m:mathPr>
    <m:mathFont m:val="Cambria Math"/>
    <m:brkBin m:val="before"/>
    <m:brkBinSub m:val="--"/>
    <m:smallFrac m:val="off"/>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extrusion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435"/>
  </w:style>
  <w:style w:type="paragraph" w:styleId="Ttulo1">
    <w:name w:val="heading 1"/>
    <w:basedOn w:val="Normal"/>
    <w:next w:val="Normal"/>
    <w:link w:val="Ttulo1Car"/>
    <w:uiPriority w:val="9"/>
    <w:qFormat/>
    <w:rsid w:val="00681E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qFormat/>
    <w:rsid w:val="00922230"/>
    <w:pPr>
      <w:keepNext/>
      <w:snapToGrid w:val="0"/>
      <w:spacing w:after="0" w:line="240" w:lineRule="auto"/>
      <w:ind w:left="720" w:right="900"/>
      <w:outlineLvl w:val="1"/>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72"/>
    <w:qFormat/>
    <w:rsid w:val="000E3005"/>
    <w:pPr>
      <w:ind w:left="720"/>
      <w:contextualSpacing/>
    </w:pPr>
  </w:style>
  <w:style w:type="table" w:styleId="Tablaconcuadrcula">
    <w:name w:val="Table Grid"/>
    <w:basedOn w:val="Tablanormal"/>
    <w:uiPriority w:val="59"/>
    <w:rsid w:val="002C678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254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254C9"/>
    <w:rPr>
      <w:rFonts w:ascii="Tahoma" w:hAnsi="Tahoma" w:cs="Tahoma"/>
      <w:sz w:val="16"/>
      <w:szCs w:val="16"/>
    </w:rPr>
  </w:style>
  <w:style w:type="paragraph" w:styleId="Encabezado">
    <w:name w:val="header"/>
    <w:basedOn w:val="Normal"/>
    <w:link w:val="EncabezadoCar"/>
    <w:unhideWhenUsed/>
    <w:rsid w:val="00803258"/>
    <w:pPr>
      <w:tabs>
        <w:tab w:val="center" w:pos="4680"/>
        <w:tab w:val="right" w:pos="9360"/>
      </w:tabs>
      <w:spacing w:after="0" w:line="240" w:lineRule="auto"/>
    </w:pPr>
    <w:rPr>
      <w:rFonts w:ascii="Times New Roman" w:eastAsia="Calibri" w:hAnsi="Times New Roman" w:cs="Times New Roman"/>
      <w:sz w:val="24"/>
      <w:szCs w:val="24"/>
      <w:lang w:val="en-US"/>
    </w:rPr>
  </w:style>
  <w:style w:type="character" w:customStyle="1" w:styleId="EncabezadoCar">
    <w:name w:val="Encabezado Car"/>
    <w:basedOn w:val="Fuentedeprrafopredeter"/>
    <w:link w:val="Encabezado"/>
    <w:rsid w:val="00803258"/>
    <w:rPr>
      <w:rFonts w:ascii="Times New Roman" w:eastAsia="Calibri" w:hAnsi="Times New Roman" w:cs="Times New Roman"/>
      <w:sz w:val="24"/>
      <w:szCs w:val="24"/>
      <w:lang w:val="en-US"/>
    </w:rPr>
  </w:style>
  <w:style w:type="paragraph" w:styleId="Piedepgina">
    <w:name w:val="footer"/>
    <w:basedOn w:val="Normal"/>
    <w:link w:val="PiedepginaCar"/>
    <w:unhideWhenUsed/>
    <w:rsid w:val="00803258"/>
    <w:pPr>
      <w:tabs>
        <w:tab w:val="center" w:pos="4680"/>
        <w:tab w:val="right" w:pos="9360"/>
      </w:tabs>
      <w:spacing w:after="0" w:line="240" w:lineRule="auto"/>
    </w:pPr>
    <w:rPr>
      <w:rFonts w:ascii="Times New Roman" w:eastAsia="Calibri" w:hAnsi="Times New Roman" w:cs="Times New Roman"/>
      <w:sz w:val="24"/>
      <w:szCs w:val="24"/>
      <w:lang w:val="en-US"/>
    </w:rPr>
  </w:style>
  <w:style w:type="character" w:customStyle="1" w:styleId="PiedepginaCar">
    <w:name w:val="Pie de página Car"/>
    <w:basedOn w:val="Fuentedeprrafopredeter"/>
    <w:link w:val="Piedepgina"/>
    <w:rsid w:val="00803258"/>
    <w:rPr>
      <w:rFonts w:ascii="Times New Roman" w:eastAsia="Calibri" w:hAnsi="Times New Roman" w:cs="Times New Roman"/>
      <w:sz w:val="24"/>
      <w:szCs w:val="24"/>
      <w:lang w:val="en-US"/>
    </w:rPr>
  </w:style>
  <w:style w:type="character" w:customStyle="1" w:styleId="Ttulo2Car">
    <w:name w:val="Título 2 Car"/>
    <w:basedOn w:val="Fuentedeprrafopredeter"/>
    <w:link w:val="Ttulo2"/>
    <w:rsid w:val="00922230"/>
    <w:rPr>
      <w:rFonts w:ascii="Times New Roman" w:eastAsia="Times New Roman" w:hAnsi="Times New Roman" w:cs="Times New Roman"/>
      <w:b/>
      <w:bCs/>
      <w:sz w:val="24"/>
      <w:szCs w:val="24"/>
      <w:lang w:eastAsia="es-ES"/>
    </w:rPr>
  </w:style>
  <w:style w:type="paragraph" w:styleId="Textonotapie">
    <w:name w:val="footnote text"/>
    <w:aliases w:val="ft,single space,Footnote Text Char Char Char Char Char Char Char Char Char Char,Footnote Text Char Char Char Char Char Char Char Char Char Char Char Char,Footnote Text2,ft2,Char,Footnote Text Char1,fn,Footnote Text English,footnote text"/>
    <w:basedOn w:val="Normal"/>
    <w:link w:val="TextonotapieCar"/>
    <w:unhideWhenUsed/>
    <w:rsid w:val="007B5FCE"/>
    <w:pPr>
      <w:spacing w:after="0" w:line="240" w:lineRule="auto"/>
    </w:pPr>
    <w:rPr>
      <w:sz w:val="20"/>
      <w:szCs w:val="20"/>
    </w:rPr>
  </w:style>
  <w:style w:type="character" w:customStyle="1" w:styleId="TextonotapieCar">
    <w:name w:val="Texto nota pie Car"/>
    <w:aliases w:val="ft Car,single space Car,Footnote Text Char Char Char Char Char Char Char Char Char Char Car,Footnote Text Char Char Char Char Char Char Char Char Char Char Char Char Car,Footnote Text2 Car,ft2 Car,Char Car,Footnote Text Char1 Car"/>
    <w:basedOn w:val="Fuentedeprrafopredeter"/>
    <w:link w:val="Textonotapie"/>
    <w:uiPriority w:val="99"/>
    <w:rsid w:val="007B5FCE"/>
    <w:rPr>
      <w:sz w:val="20"/>
      <w:szCs w:val="20"/>
    </w:rPr>
  </w:style>
  <w:style w:type="character" w:styleId="Refdenotaalpie">
    <w:name w:val="footnote reference"/>
    <w:aliases w:val="Footnote,Footnote symbol,16 Point,Superscript 6 Point"/>
    <w:basedOn w:val="Fuentedeprrafopredeter"/>
    <w:semiHidden/>
    <w:unhideWhenUsed/>
    <w:rsid w:val="007B5FCE"/>
    <w:rPr>
      <w:vertAlign w:val="superscript"/>
    </w:rPr>
  </w:style>
  <w:style w:type="paragraph" w:styleId="NormalWeb">
    <w:name w:val="Normal (Web)"/>
    <w:basedOn w:val="Normal"/>
    <w:uiPriority w:val="99"/>
    <w:rsid w:val="004A72D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tulo1Car">
    <w:name w:val="Título 1 Car"/>
    <w:basedOn w:val="Fuentedeprrafopredeter"/>
    <w:link w:val="Ttulo1"/>
    <w:uiPriority w:val="9"/>
    <w:rsid w:val="00681EDA"/>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681EDA"/>
    <w:pPr>
      <w:outlineLvl w:val="9"/>
    </w:pPr>
    <w:rPr>
      <w:lang w:val="en-US"/>
    </w:rPr>
  </w:style>
  <w:style w:type="character" w:styleId="Refdecomentario">
    <w:name w:val="annotation reference"/>
    <w:basedOn w:val="Fuentedeprrafopredeter"/>
    <w:semiHidden/>
    <w:rsid w:val="00BB388B"/>
    <w:rPr>
      <w:rFonts w:cs="Times New Roman"/>
      <w:sz w:val="16"/>
      <w:szCs w:val="16"/>
    </w:rPr>
  </w:style>
  <w:style w:type="character" w:styleId="Nmerodepgina">
    <w:name w:val="page number"/>
    <w:basedOn w:val="Fuentedeprrafopredeter"/>
    <w:rsid w:val="00BB388B"/>
  </w:style>
  <w:style w:type="paragraph" w:styleId="Textocomentario">
    <w:name w:val="annotation text"/>
    <w:basedOn w:val="Normal"/>
    <w:link w:val="TextocomentarioCar"/>
    <w:uiPriority w:val="99"/>
    <w:semiHidden/>
    <w:unhideWhenUsed/>
    <w:rsid w:val="00A110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1065"/>
    <w:rPr>
      <w:sz w:val="20"/>
      <w:szCs w:val="20"/>
    </w:rPr>
  </w:style>
  <w:style w:type="paragraph" w:styleId="Asuntodelcomentario">
    <w:name w:val="annotation subject"/>
    <w:basedOn w:val="Textocomentario"/>
    <w:next w:val="Textocomentario"/>
    <w:link w:val="AsuntodelcomentarioCar"/>
    <w:uiPriority w:val="99"/>
    <w:semiHidden/>
    <w:unhideWhenUsed/>
    <w:rsid w:val="00A11065"/>
    <w:rPr>
      <w:b/>
      <w:bCs/>
    </w:rPr>
  </w:style>
  <w:style w:type="character" w:customStyle="1" w:styleId="AsuntodelcomentarioCar">
    <w:name w:val="Asunto del comentario Car"/>
    <w:basedOn w:val="TextocomentarioCar"/>
    <w:link w:val="Asuntodelcomentario"/>
    <w:uiPriority w:val="99"/>
    <w:semiHidden/>
    <w:rsid w:val="00A11065"/>
    <w:rPr>
      <w:b/>
      <w:bCs/>
    </w:rPr>
  </w:style>
  <w:style w:type="paragraph" w:styleId="TDC2">
    <w:name w:val="toc 2"/>
    <w:basedOn w:val="Normal"/>
    <w:next w:val="Normal"/>
    <w:autoRedefine/>
    <w:uiPriority w:val="39"/>
    <w:unhideWhenUsed/>
    <w:qFormat/>
    <w:rsid w:val="003B29A1"/>
    <w:pPr>
      <w:spacing w:after="100"/>
      <w:ind w:left="220"/>
    </w:pPr>
    <w:rPr>
      <w:rFonts w:eastAsiaTheme="minorEastAsia"/>
      <w:lang w:val="en-US"/>
    </w:rPr>
  </w:style>
  <w:style w:type="paragraph" w:styleId="TDC1">
    <w:name w:val="toc 1"/>
    <w:basedOn w:val="Normal"/>
    <w:next w:val="Normal"/>
    <w:autoRedefine/>
    <w:uiPriority w:val="39"/>
    <w:unhideWhenUsed/>
    <w:qFormat/>
    <w:rsid w:val="003B29A1"/>
    <w:pPr>
      <w:spacing w:after="100"/>
    </w:pPr>
    <w:rPr>
      <w:rFonts w:eastAsiaTheme="minorEastAsia"/>
      <w:lang w:val="en-US"/>
    </w:rPr>
  </w:style>
</w:styles>
</file>

<file path=word/webSettings.xml><?xml version="1.0" encoding="utf-8"?>
<w:webSettings xmlns:r="http://schemas.openxmlformats.org/officeDocument/2006/relationships" xmlns:w="http://schemas.openxmlformats.org/wordprocessingml/2006/main">
  <w:divs>
    <w:div w:id="257175603">
      <w:bodyDiv w:val="1"/>
      <w:marLeft w:val="0"/>
      <w:marRight w:val="0"/>
      <w:marTop w:val="0"/>
      <w:marBottom w:val="0"/>
      <w:divBdr>
        <w:top w:val="none" w:sz="0" w:space="0" w:color="auto"/>
        <w:left w:val="none" w:sz="0" w:space="0" w:color="auto"/>
        <w:bottom w:val="none" w:sz="0" w:space="0" w:color="auto"/>
        <w:right w:val="none" w:sz="0" w:space="0" w:color="auto"/>
      </w:divBdr>
      <w:divsChild>
        <w:div w:id="2097942416">
          <w:marLeft w:val="0"/>
          <w:marRight w:val="0"/>
          <w:marTop w:val="100"/>
          <w:marBottom w:val="100"/>
          <w:divBdr>
            <w:top w:val="none" w:sz="0" w:space="0" w:color="auto"/>
            <w:left w:val="none" w:sz="0" w:space="0" w:color="auto"/>
            <w:bottom w:val="none" w:sz="0" w:space="0" w:color="auto"/>
            <w:right w:val="none" w:sz="0" w:space="0" w:color="auto"/>
          </w:divBdr>
          <w:divsChild>
            <w:div w:id="1320040338">
              <w:marLeft w:val="0"/>
              <w:marRight w:val="0"/>
              <w:marTop w:val="0"/>
              <w:marBottom w:val="0"/>
              <w:divBdr>
                <w:top w:val="none" w:sz="0" w:space="0" w:color="auto"/>
                <w:left w:val="none" w:sz="0" w:space="0" w:color="auto"/>
                <w:bottom w:val="none" w:sz="0" w:space="0" w:color="auto"/>
                <w:right w:val="none" w:sz="0" w:space="0" w:color="auto"/>
              </w:divBdr>
              <w:divsChild>
                <w:div w:id="515921084">
                  <w:marLeft w:val="0"/>
                  <w:marRight w:val="0"/>
                  <w:marTop w:val="0"/>
                  <w:marBottom w:val="0"/>
                  <w:divBdr>
                    <w:top w:val="none" w:sz="0" w:space="0" w:color="auto"/>
                    <w:left w:val="none" w:sz="0" w:space="0" w:color="auto"/>
                    <w:bottom w:val="none" w:sz="0" w:space="0" w:color="auto"/>
                    <w:right w:val="none" w:sz="0" w:space="0" w:color="auto"/>
                  </w:divBdr>
                  <w:divsChild>
                    <w:div w:id="1766874770">
                      <w:marLeft w:val="0"/>
                      <w:marRight w:val="0"/>
                      <w:marTop w:val="0"/>
                      <w:marBottom w:val="0"/>
                      <w:divBdr>
                        <w:top w:val="none" w:sz="0" w:space="0" w:color="auto"/>
                        <w:left w:val="none" w:sz="0" w:space="0" w:color="auto"/>
                        <w:bottom w:val="none" w:sz="0" w:space="0" w:color="auto"/>
                        <w:right w:val="none" w:sz="0" w:space="0" w:color="auto"/>
                      </w:divBdr>
                      <w:divsChild>
                        <w:div w:id="641928225">
                          <w:marLeft w:val="0"/>
                          <w:marRight w:val="0"/>
                          <w:marTop w:val="0"/>
                          <w:marBottom w:val="0"/>
                          <w:divBdr>
                            <w:top w:val="none" w:sz="0" w:space="0" w:color="auto"/>
                            <w:left w:val="none" w:sz="0" w:space="0" w:color="auto"/>
                            <w:bottom w:val="none" w:sz="0" w:space="0" w:color="auto"/>
                            <w:right w:val="none" w:sz="0" w:space="0" w:color="auto"/>
                          </w:divBdr>
                          <w:divsChild>
                            <w:div w:id="1565489175">
                              <w:marLeft w:val="0"/>
                              <w:marRight w:val="0"/>
                              <w:marTop w:val="0"/>
                              <w:marBottom w:val="0"/>
                              <w:divBdr>
                                <w:top w:val="none" w:sz="0" w:space="0" w:color="auto"/>
                                <w:left w:val="none" w:sz="0" w:space="0" w:color="auto"/>
                                <w:bottom w:val="none" w:sz="0" w:space="0" w:color="auto"/>
                                <w:right w:val="none" w:sz="0" w:space="0" w:color="auto"/>
                              </w:divBdr>
                              <w:divsChild>
                                <w:div w:id="826626586">
                                  <w:marLeft w:val="430"/>
                                  <w:marRight w:val="430"/>
                                  <w:marTop w:val="0"/>
                                  <w:marBottom w:val="0"/>
                                  <w:divBdr>
                                    <w:top w:val="none" w:sz="0" w:space="0" w:color="auto"/>
                                    <w:left w:val="none" w:sz="0" w:space="0" w:color="auto"/>
                                    <w:bottom w:val="none" w:sz="0" w:space="0" w:color="auto"/>
                                    <w:right w:val="none" w:sz="0" w:space="0" w:color="auto"/>
                                  </w:divBdr>
                                  <w:divsChild>
                                    <w:div w:id="1335886125">
                                      <w:marLeft w:val="0"/>
                                      <w:marRight w:val="0"/>
                                      <w:marTop w:val="0"/>
                                      <w:marBottom w:val="0"/>
                                      <w:divBdr>
                                        <w:top w:val="none" w:sz="0" w:space="0" w:color="auto"/>
                                        <w:left w:val="none" w:sz="0" w:space="0" w:color="auto"/>
                                        <w:bottom w:val="none" w:sz="0" w:space="0" w:color="auto"/>
                                        <w:right w:val="none" w:sz="0" w:space="0" w:color="auto"/>
                                      </w:divBdr>
                                      <w:divsChild>
                                        <w:div w:id="587226634">
                                          <w:marLeft w:val="0"/>
                                          <w:marRight w:val="0"/>
                                          <w:marTop w:val="0"/>
                                          <w:marBottom w:val="0"/>
                                          <w:divBdr>
                                            <w:top w:val="none" w:sz="0" w:space="0" w:color="auto"/>
                                            <w:left w:val="none" w:sz="0" w:space="0" w:color="auto"/>
                                            <w:bottom w:val="none" w:sz="0" w:space="0" w:color="auto"/>
                                            <w:right w:val="none" w:sz="0" w:space="0" w:color="auto"/>
                                          </w:divBdr>
                                          <w:divsChild>
                                            <w:div w:id="1204445812">
                                              <w:marLeft w:val="0"/>
                                              <w:marRight w:val="0"/>
                                              <w:marTop w:val="0"/>
                                              <w:marBottom w:val="0"/>
                                              <w:divBdr>
                                                <w:top w:val="none" w:sz="0" w:space="0" w:color="auto"/>
                                                <w:left w:val="none" w:sz="0" w:space="0" w:color="auto"/>
                                                <w:bottom w:val="none" w:sz="0" w:space="0" w:color="auto"/>
                                                <w:right w:val="none" w:sz="0" w:space="0" w:color="auto"/>
                                              </w:divBdr>
                                              <w:divsChild>
                                                <w:div w:id="1037126102">
                                                  <w:marLeft w:val="0"/>
                                                  <w:marRight w:val="0"/>
                                                  <w:marTop w:val="0"/>
                                                  <w:marBottom w:val="0"/>
                                                  <w:divBdr>
                                                    <w:top w:val="none" w:sz="0" w:space="0" w:color="auto"/>
                                                    <w:left w:val="none" w:sz="0" w:space="0" w:color="auto"/>
                                                    <w:bottom w:val="none" w:sz="0" w:space="0" w:color="auto"/>
                                                    <w:right w:val="none" w:sz="0" w:space="0" w:color="auto"/>
                                                  </w:divBdr>
                                                  <w:divsChild>
                                                    <w:div w:id="2008900113">
                                                      <w:marLeft w:val="0"/>
                                                      <w:marRight w:val="0"/>
                                                      <w:marTop w:val="0"/>
                                                      <w:marBottom w:val="215"/>
                                                      <w:divBdr>
                                                        <w:top w:val="single" w:sz="8" w:space="16" w:color="D7D3D3"/>
                                                        <w:left w:val="single" w:sz="8" w:space="11" w:color="D7D3D3"/>
                                                        <w:bottom w:val="single" w:sz="8" w:space="16" w:color="D7D3D3"/>
                                                        <w:right w:val="single" w:sz="8" w:space="11" w:color="D7D3D3"/>
                                                      </w:divBdr>
                                                    </w:div>
                                                  </w:divsChild>
                                                </w:div>
                                              </w:divsChild>
                                            </w:div>
                                          </w:divsChild>
                                        </w:div>
                                      </w:divsChild>
                                    </w:div>
                                  </w:divsChild>
                                </w:div>
                              </w:divsChild>
                            </w:div>
                          </w:divsChild>
                        </w:div>
                      </w:divsChild>
                    </w:div>
                  </w:divsChild>
                </w:div>
              </w:divsChild>
            </w:div>
          </w:divsChild>
        </w:div>
      </w:divsChild>
    </w:div>
    <w:div w:id="395977566">
      <w:bodyDiv w:val="1"/>
      <w:marLeft w:val="0"/>
      <w:marRight w:val="0"/>
      <w:marTop w:val="0"/>
      <w:marBottom w:val="0"/>
      <w:divBdr>
        <w:top w:val="none" w:sz="0" w:space="0" w:color="auto"/>
        <w:left w:val="none" w:sz="0" w:space="0" w:color="auto"/>
        <w:bottom w:val="none" w:sz="0" w:space="0" w:color="auto"/>
        <w:right w:val="none" w:sz="0" w:space="0" w:color="auto"/>
      </w:divBdr>
      <w:divsChild>
        <w:div w:id="1877351320">
          <w:marLeft w:val="0"/>
          <w:marRight w:val="0"/>
          <w:marTop w:val="0"/>
          <w:marBottom w:val="0"/>
          <w:divBdr>
            <w:top w:val="none" w:sz="0" w:space="0" w:color="auto"/>
            <w:left w:val="none" w:sz="0" w:space="0" w:color="auto"/>
            <w:bottom w:val="none" w:sz="0" w:space="0" w:color="auto"/>
            <w:right w:val="none" w:sz="0" w:space="0" w:color="auto"/>
          </w:divBdr>
          <w:divsChild>
            <w:div w:id="145440692">
              <w:marLeft w:val="0"/>
              <w:marRight w:val="0"/>
              <w:marTop w:val="0"/>
              <w:marBottom w:val="0"/>
              <w:divBdr>
                <w:top w:val="none" w:sz="0" w:space="0" w:color="auto"/>
                <w:left w:val="none" w:sz="0" w:space="0" w:color="auto"/>
                <w:bottom w:val="none" w:sz="0" w:space="0" w:color="auto"/>
                <w:right w:val="none" w:sz="0" w:space="0" w:color="auto"/>
              </w:divBdr>
              <w:divsChild>
                <w:div w:id="184524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589348">
      <w:bodyDiv w:val="1"/>
      <w:marLeft w:val="0"/>
      <w:marRight w:val="0"/>
      <w:marTop w:val="0"/>
      <w:marBottom w:val="0"/>
      <w:divBdr>
        <w:top w:val="none" w:sz="0" w:space="0" w:color="auto"/>
        <w:left w:val="none" w:sz="0" w:space="0" w:color="auto"/>
        <w:bottom w:val="none" w:sz="0" w:space="0" w:color="auto"/>
        <w:right w:val="none" w:sz="0" w:space="0" w:color="auto"/>
      </w:divBdr>
    </w:div>
    <w:div w:id="982344949">
      <w:bodyDiv w:val="1"/>
      <w:marLeft w:val="0"/>
      <w:marRight w:val="0"/>
      <w:marTop w:val="0"/>
      <w:marBottom w:val="0"/>
      <w:divBdr>
        <w:top w:val="none" w:sz="0" w:space="0" w:color="auto"/>
        <w:left w:val="none" w:sz="0" w:space="0" w:color="auto"/>
        <w:bottom w:val="none" w:sz="0" w:space="0" w:color="auto"/>
        <w:right w:val="none" w:sz="0" w:space="0" w:color="auto"/>
      </w:divBdr>
    </w:div>
    <w:div w:id="988175422">
      <w:bodyDiv w:val="1"/>
      <w:marLeft w:val="0"/>
      <w:marRight w:val="0"/>
      <w:marTop w:val="0"/>
      <w:marBottom w:val="0"/>
      <w:divBdr>
        <w:top w:val="none" w:sz="0" w:space="0" w:color="auto"/>
        <w:left w:val="none" w:sz="0" w:space="0" w:color="auto"/>
        <w:bottom w:val="none" w:sz="0" w:space="0" w:color="auto"/>
        <w:right w:val="none" w:sz="0" w:space="0" w:color="auto"/>
      </w:divBdr>
    </w:div>
    <w:div w:id="1378772290">
      <w:bodyDiv w:val="1"/>
      <w:marLeft w:val="0"/>
      <w:marRight w:val="0"/>
      <w:marTop w:val="0"/>
      <w:marBottom w:val="0"/>
      <w:divBdr>
        <w:top w:val="none" w:sz="0" w:space="0" w:color="auto"/>
        <w:left w:val="none" w:sz="0" w:space="0" w:color="auto"/>
        <w:bottom w:val="none" w:sz="0" w:space="0" w:color="auto"/>
        <w:right w:val="none" w:sz="0" w:space="0" w:color="auto"/>
      </w:divBdr>
    </w:div>
    <w:div w:id="147124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5.emf"/><Relationship Id="rId39" Type="http://schemas.openxmlformats.org/officeDocument/2006/relationships/footer" Target="footer9.xml"/><Relationship Id="rId21" Type="http://schemas.openxmlformats.org/officeDocument/2006/relationships/image" Target="media/image12.png"/><Relationship Id="rId34" Type="http://schemas.openxmlformats.org/officeDocument/2006/relationships/footer" Target="footer7.xml"/><Relationship Id="rId42" Type="http://schemas.openxmlformats.org/officeDocument/2006/relationships/hyperlink" Target="http://es.wikipedia.org/wiki/Provincia_de_Dari%C3%A9n" TargetMode="External"/><Relationship Id="rId47" Type="http://schemas.openxmlformats.org/officeDocument/2006/relationships/header" Target="header6.xml"/><Relationship Id="rId50" Type="http://schemas.openxmlformats.org/officeDocument/2006/relationships/header" Target="header7.xml"/><Relationship Id="rId55" Type="http://schemas.openxmlformats.org/officeDocument/2006/relationships/footer" Target="footer13.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wmf"/><Relationship Id="rId29" Type="http://schemas.openxmlformats.org/officeDocument/2006/relationships/image" Target="media/image18.jpeg"/><Relationship Id="rId41" Type="http://schemas.openxmlformats.org/officeDocument/2006/relationships/hyperlink" Target="http://es.wikipedia.org/wiki/Panam%C3%A1" TargetMode="External"/><Relationship Id="rId54" Type="http://schemas.openxmlformats.org/officeDocument/2006/relationships/header" Target="header9.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footer" Target="footer6.xml"/><Relationship Id="rId37" Type="http://schemas.openxmlformats.org/officeDocument/2006/relationships/header" Target="header4.xml"/><Relationship Id="rId40" Type="http://schemas.openxmlformats.org/officeDocument/2006/relationships/hyperlink" Target="http://es.wikipedia.org/wiki/R%C3%ADo" TargetMode="External"/><Relationship Id="rId45" Type="http://schemas.openxmlformats.org/officeDocument/2006/relationships/hyperlink" Target="http://es.wikipedia.org/wiki/Tuira" TargetMode="External"/><Relationship Id="rId53" Type="http://schemas.openxmlformats.org/officeDocument/2006/relationships/footer" Target="footer12.xml"/><Relationship Id="rId58"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5.xml"/><Relationship Id="rId28" Type="http://schemas.openxmlformats.org/officeDocument/2006/relationships/image" Target="media/image17.jpeg"/><Relationship Id="rId36" Type="http://schemas.openxmlformats.org/officeDocument/2006/relationships/footer" Target="footer8.xml"/><Relationship Id="rId49" Type="http://schemas.openxmlformats.org/officeDocument/2006/relationships/image" Target="media/image23.emf"/><Relationship Id="rId57" Type="http://schemas.openxmlformats.org/officeDocument/2006/relationships/footer" Target="footer14.xml"/><Relationship Id="rId61" Type="http://schemas.openxmlformats.org/officeDocument/2006/relationships/footer" Target="footer17.xml"/><Relationship Id="rId10" Type="http://schemas.openxmlformats.org/officeDocument/2006/relationships/header" Target="header1.xml"/><Relationship Id="rId19" Type="http://schemas.openxmlformats.org/officeDocument/2006/relationships/image" Target="media/image10.wmf"/><Relationship Id="rId31" Type="http://schemas.openxmlformats.org/officeDocument/2006/relationships/image" Target="media/image20.jpeg"/><Relationship Id="rId44" Type="http://schemas.openxmlformats.org/officeDocument/2006/relationships/hyperlink" Target="http://es.wikipedia.org/wiki/Comarca_de_Wargand%C3%AD" TargetMode="External"/><Relationship Id="rId52" Type="http://schemas.openxmlformats.org/officeDocument/2006/relationships/header" Target="header8.xml"/><Relationship Id="rId60"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footer" Target="footer4.xm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3.xml"/><Relationship Id="rId43" Type="http://schemas.openxmlformats.org/officeDocument/2006/relationships/hyperlink" Target="http://es.wikipedia.org/wiki/Comarca_Ember%C3%A1-Wounaan" TargetMode="External"/><Relationship Id="rId48" Type="http://schemas.openxmlformats.org/officeDocument/2006/relationships/footer" Target="footer10.xml"/><Relationship Id="rId56" Type="http://schemas.openxmlformats.org/officeDocument/2006/relationships/header" Target="header10.xml"/><Relationship Id="rId8" Type="http://schemas.openxmlformats.org/officeDocument/2006/relationships/image" Target="media/image3.png"/><Relationship Id="rId51" Type="http://schemas.openxmlformats.org/officeDocument/2006/relationships/footer" Target="footer1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8.jpeg"/><Relationship Id="rId25" Type="http://schemas.openxmlformats.org/officeDocument/2006/relationships/image" Target="media/image14.emf"/><Relationship Id="rId33" Type="http://schemas.openxmlformats.org/officeDocument/2006/relationships/header" Target="header2.xml"/><Relationship Id="rId38" Type="http://schemas.openxmlformats.org/officeDocument/2006/relationships/header" Target="header5.xml"/><Relationship Id="rId46" Type="http://schemas.openxmlformats.org/officeDocument/2006/relationships/hyperlink" Target="http://es.wikipedia.org/wiki/Balsas" TargetMode="External"/><Relationship Id="rId59" Type="http://schemas.openxmlformats.org/officeDocument/2006/relationships/footer" Target="footer15.xml"/></Relationships>
</file>

<file path=word/_rels/header3.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eg"/></Relationships>
</file>

<file path=word/_rels/header4.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6F268-7716-4EA8-A5B0-AB413DD43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27370</Words>
  <Characters>150535</Characters>
  <Application>Microsoft Office Word</Application>
  <DocSecurity>0</DocSecurity>
  <Lines>1254</Lines>
  <Paragraphs>355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Raul Guerrero</dc:creator>
  <cp:lastModifiedBy>itsupport</cp:lastModifiedBy>
  <cp:revision>2</cp:revision>
  <cp:lastPrinted>2010-06-04T18:24:00Z</cp:lastPrinted>
  <dcterms:created xsi:type="dcterms:W3CDTF">2010-08-24T17:42:00Z</dcterms:created>
  <dcterms:modified xsi:type="dcterms:W3CDTF">2010-08-24T17:42:00Z</dcterms:modified>
</cp:coreProperties>
</file>