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CEA" w:rsidRPr="00AB2CA2" w:rsidRDefault="00AB2CA2" w:rsidP="00AB2CA2">
      <w:pPr>
        <w:pStyle w:val="Corpsdetexte"/>
        <w:jc w:val="right"/>
        <w:rPr>
          <w:rFonts w:asciiTheme="minorHAnsi" w:hAnsiTheme="minorHAnsi" w:cs="Arial"/>
          <w:b/>
          <w:smallCaps/>
          <w:sz w:val="32"/>
        </w:rPr>
      </w:pPr>
      <w:r>
        <w:rPr>
          <w:rFonts w:asciiTheme="minorHAnsi" w:hAnsiTheme="minorHAnsi" w:cs="Arial"/>
          <w:b/>
          <w:smallCaps/>
          <w:noProof/>
          <w:sz w:val="32"/>
        </w:rPr>
        <w:drawing>
          <wp:anchor distT="0" distB="0" distL="114300" distR="114300" simplePos="0" relativeHeight="251660288" behindDoc="0" locked="0" layoutInCell="1" allowOverlap="1">
            <wp:simplePos x="0" y="0"/>
            <wp:positionH relativeFrom="column">
              <wp:posOffset>3514090</wp:posOffset>
            </wp:positionH>
            <wp:positionV relativeFrom="paragraph">
              <wp:posOffset>-469265</wp:posOffset>
            </wp:positionV>
            <wp:extent cx="962025" cy="1029970"/>
            <wp:effectExtent l="19050" t="0" r="9525" b="0"/>
            <wp:wrapSquare wrapText="bothSides"/>
            <wp:docPr id="10" name="Image 6" descr="und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dp_logo"/>
                    <pic:cNvPicPr>
                      <a:picLocks noChangeAspect="1" noChangeArrowheads="1"/>
                    </pic:cNvPicPr>
                  </pic:nvPicPr>
                  <pic:blipFill>
                    <a:blip r:embed="rId9" cstate="print"/>
                    <a:srcRect/>
                    <a:stretch>
                      <a:fillRect/>
                    </a:stretch>
                  </pic:blipFill>
                  <pic:spPr bwMode="auto">
                    <a:xfrm>
                      <a:off x="0" y="0"/>
                      <a:ext cx="962025" cy="1029970"/>
                    </a:xfrm>
                    <a:prstGeom prst="rect">
                      <a:avLst/>
                    </a:prstGeom>
                    <a:noFill/>
                    <a:ln w="9525">
                      <a:noFill/>
                      <a:miter lim="800000"/>
                      <a:headEnd/>
                      <a:tailEnd/>
                    </a:ln>
                  </pic:spPr>
                </pic:pic>
              </a:graphicData>
            </a:graphic>
          </wp:anchor>
        </w:drawing>
      </w:r>
      <w:r>
        <w:rPr>
          <w:rFonts w:asciiTheme="minorHAnsi" w:hAnsiTheme="minorHAnsi" w:cs="Arial"/>
          <w:b/>
          <w:smallCaps/>
          <w:noProof/>
          <w:sz w:val="32"/>
        </w:rPr>
        <w:drawing>
          <wp:anchor distT="0" distB="0" distL="114300" distR="114300" simplePos="0" relativeHeight="251659264" behindDoc="1" locked="0" layoutInCell="1" allowOverlap="1">
            <wp:simplePos x="0" y="0"/>
            <wp:positionH relativeFrom="column">
              <wp:posOffset>20320</wp:posOffset>
            </wp:positionH>
            <wp:positionV relativeFrom="paragraph">
              <wp:posOffset>-587375</wp:posOffset>
            </wp:positionV>
            <wp:extent cx="1038225" cy="1146175"/>
            <wp:effectExtent l="19050" t="0" r="9525" b="0"/>
            <wp:wrapTight wrapText="bothSides">
              <wp:wrapPolygon edited="0">
                <wp:start x="4360" y="0"/>
                <wp:lineTo x="1982" y="3590"/>
                <wp:lineTo x="1585" y="6103"/>
                <wp:lineTo x="-396" y="11488"/>
                <wp:lineTo x="0" y="17232"/>
                <wp:lineTo x="3567" y="21181"/>
                <wp:lineTo x="4756" y="21181"/>
                <wp:lineTo x="17835" y="21181"/>
                <wp:lineTo x="19024" y="21181"/>
                <wp:lineTo x="21798" y="18309"/>
                <wp:lineTo x="21798" y="12206"/>
                <wp:lineTo x="21402" y="5385"/>
                <wp:lineTo x="20213" y="2872"/>
                <wp:lineTo x="17835" y="0"/>
                <wp:lineTo x="4360" y="0"/>
              </wp:wrapPolygon>
            </wp:wrapTight>
            <wp:docPr id="9" name="Image 5" descr="guinea armoirie (logo Gouvernement Guin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uinea armoirie (logo Gouvernement Guinée)"/>
                    <pic:cNvPicPr>
                      <a:picLocks noChangeAspect="1" noChangeArrowheads="1"/>
                    </pic:cNvPicPr>
                  </pic:nvPicPr>
                  <pic:blipFill>
                    <a:blip r:embed="rId10" cstate="print"/>
                    <a:srcRect/>
                    <a:stretch>
                      <a:fillRect/>
                    </a:stretch>
                  </pic:blipFill>
                  <pic:spPr bwMode="auto">
                    <a:xfrm>
                      <a:off x="0" y="0"/>
                      <a:ext cx="1038225" cy="1146175"/>
                    </a:xfrm>
                    <a:prstGeom prst="rect">
                      <a:avLst/>
                    </a:prstGeom>
                    <a:noFill/>
                    <a:ln w="9525">
                      <a:noFill/>
                      <a:miter lim="800000"/>
                      <a:headEnd/>
                      <a:tailEnd/>
                    </a:ln>
                  </pic:spPr>
                </pic:pic>
              </a:graphicData>
            </a:graphic>
          </wp:anchor>
        </w:drawing>
      </w:r>
      <w:r>
        <w:rPr>
          <w:rFonts w:asciiTheme="minorHAnsi" w:hAnsiTheme="minorHAnsi" w:cs="Arial"/>
          <w:b/>
          <w:smallCaps/>
          <w:sz w:val="32"/>
        </w:rPr>
        <w:tab/>
      </w:r>
      <w:r>
        <w:rPr>
          <w:rFonts w:asciiTheme="minorHAnsi" w:hAnsiTheme="minorHAnsi" w:cs="Arial"/>
          <w:b/>
          <w:smallCaps/>
          <w:sz w:val="32"/>
        </w:rPr>
        <w:tab/>
      </w:r>
      <w:r>
        <w:rPr>
          <w:rFonts w:asciiTheme="minorHAnsi" w:hAnsiTheme="minorHAnsi" w:cs="Arial"/>
          <w:b/>
          <w:smallCaps/>
          <w:sz w:val="32"/>
        </w:rPr>
        <w:tab/>
      </w:r>
      <w:r>
        <w:rPr>
          <w:rFonts w:asciiTheme="minorHAnsi" w:hAnsiTheme="minorHAnsi" w:cs="Arial"/>
          <w:b/>
          <w:smallCaps/>
          <w:sz w:val="32"/>
        </w:rPr>
        <w:tab/>
      </w:r>
      <w:r>
        <w:rPr>
          <w:rFonts w:asciiTheme="minorHAnsi" w:hAnsiTheme="minorHAnsi" w:cs="Arial"/>
          <w:b/>
          <w:smallCaps/>
          <w:sz w:val="32"/>
        </w:rPr>
        <w:tab/>
      </w:r>
      <w:r>
        <w:rPr>
          <w:rFonts w:asciiTheme="minorHAnsi" w:hAnsiTheme="minorHAnsi" w:cs="Arial"/>
          <w:b/>
          <w:smallCaps/>
          <w:sz w:val="32"/>
        </w:rPr>
        <w:tab/>
      </w:r>
      <w:r>
        <w:rPr>
          <w:rFonts w:asciiTheme="minorHAnsi" w:hAnsiTheme="minorHAnsi" w:cs="Arial"/>
          <w:b/>
          <w:smallCaps/>
          <w:sz w:val="32"/>
        </w:rPr>
        <w:tab/>
      </w:r>
      <w:r>
        <w:rPr>
          <w:rFonts w:asciiTheme="minorHAnsi" w:hAnsiTheme="minorHAnsi" w:cs="Arial"/>
          <w:b/>
          <w:smallCaps/>
          <w:sz w:val="32"/>
        </w:rPr>
        <w:tab/>
      </w:r>
      <w:r>
        <w:rPr>
          <w:rFonts w:asciiTheme="minorHAnsi" w:hAnsiTheme="minorHAnsi" w:cs="Arial"/>
          <w:b/>
          <w:smallCaps/>
          <w:sz w:val="32"/>
        </w:rPr>
        <w:tab/>
      </w:r>
      <w:r>
        <w:rPr>
          <w:rFonts w:asciiTheme="minorHAnsi" w:hAnsiTheme="minorHAnsi" w:cs="Arial"/>
          <w:b/>
          <w:smallCaps/>
          <w:sz w:val="32"/>
        </w:rPr>
        <w:tab/>
      </w:r>
      <w:r>
        <w:rPr>
          <w:rFonts w:asciiTheme="minorHAnsi" w:hAnsiTheme="minorHAnsi" w:cs="Arial"/>
          <w:b/>
          <w:smallCaps/>
          <w:sz w:val="32"/>
        </w:rPr>
        <w:tab/>
      </w:r>
      <w:r>
        <w:rPr>
          <w:rFonts w:asciiTheme="minorHAnsi" w:hAnsiTheme="minorHAnsi" w:cs="Arial"/>
          <w:b/>
          <w:smallCaps/>
          <w:sz w:val="32"/>
        </w:rPr>
        <w:tab/>
      </w:r>
    </w:p>
    <w:p w:rsidR="00372CEA" w:rsidRPr="00AB2CA2" w:rsidRDefault="00AB2CA2">
      <w:pPr>
        <w:rPr>
          <w:rFonts w:asciiTheme="minorHAnsi" w:hAnsiTheme="minorHAnsi" w:cs="Arial"/>
          <w:sz w:val="16"/>
        </w:rPr>
      </w:pPr>
      <w:r w:rsidRPr="00AB2CA2">
        <w:rPr>
          <w:rFonts w:asciiTheme="minorHAnsi" w:hAnsiTheme="minorHAnsi" w:cs="Arial"/>
          <w:sz w:val="16"/>
        </w:rPr>
        <w:t>République de Guinée</w:t>
      </w:r>
      <w:r w:rsidRPr="00AB2CA2">
        <w:rPr>
          <w:rFonts w:asciiTheme="minorHAnsi" w:hAnsiTheme="minorHAnsi" w:cs="Arial"/>
          <w:sz w:val="16"/>
        </w:rPr>
        <w:tab/>
      </w:r>
      <w:r w:rsidRPr="00AB2CA2">
        <w:rPr>
          <w:rFonts w:asciiTheme="minorHAnsi" w:hAnsiTheme="minorHAnsi" w:cs="Arial"/>
          <w:sz w:val="16"/>
        </w:rPr>
        <w:tab/>
      </w:r>
      <w:r w:rsidRPr="00AB2CA2">
        <w:rPr>
          <w:rFonts w:asciiTheme="minorHAnsi" w:hAnsiTheme="minorHAnsi" w:cs="Arial"/>
          <w:sz w:val="16"/>
        </w:rPr>
        <w:tab/>
      </w:r>
      <w:r>
        <w:rPr>
          <w:rFonts w:asciiTheme="minorHAnsi" w:hAnsiTheme="minorHAnsi" w:cs="Arial"/>
          <w:sz w:val="16"/>
        </w:rPr>
        <w:tab/>
      </w:r>
      <w:r w:rsidRPr="00AB2CA2">
        <w:rPr>
          <w:rFonts w:asciiTheme="minorHAnsi" w:hAnsiTheme="minorHAnsi" w:cs="Arial"/>
          <w:sz w:val="16"/>
        </w:rPr>
        <w:t>Programme des Nations Unies pour le Développement</w:t>
      </w:r>
    </w:p>
    <w:p w:rsidR="00372CEA" w:rsidRPr="00E90A3C" w:rsidRDefault="00372CEA">
      <w:pPr>
        <w:rPr>
          <w:rFonts w:cs="Arial"/>
          <w:sz w:val="22"/>
        </w:rPr>
      </w:pPr>
    </w:p>
    <w:p w:rsidR="00372CEA" w:rsidRPr="00E90A3C" w:rsidRDefault="00372CEA">
      <w:pPr>
        <w:rPr>
          <w:rFonts w:cs="Arial"/>
          <w:sz w:val="22"/>
        </w:rPr>
      </w:pPr>
    </w:p>
    <w:p w:rsidR="009445D9" w:rsidRPr="00E90A3C" w:rsidRDefault="009445D9" w:rsidP="009445D9">
      <w:pPr>
        <w:pStyle w:val="Corpsdetexte"/>
        <w:jc w:val="center"/>
        <w:rPr>
          <w:rFonts w:cs="Arial"/>
          <w:b/>
          <w:smallCaps/>
          <w:sz w:val="32"/>
        </w:rPr>
      </w:pPr>
      <w:r w:rsidRPr="00E90A3C">
        <w:rPr>
          <w:rFonts w:cs="Arial"/>
          <w:b/>
          <w:smallCaps/>
          <w:sz w:val="32"/>
        </w:rPr>
        <w:t>Programme de Coopération UNDP-Guinée</w:t>
      </w:r>
    </w:p>
    <w:p w:rsidR="009445D9" w:rsidRPr="00E90A3C" w:rsidRDefault="009445D9" w:rsidP="009445D9">
      <w:pPr>
        <w:pStyle w:val="Corpsdetexte"/>
        <w:rPr>
          <w:rFonts w:cs="Arial"/>
          <w:b/>
          <w:sz w:val="32"/>
        </w:rPr>
      </w:pPr>
    </w:p>
    <w:p w:rsidR="009445D9" w:rsidRPr="00E90A3C" w:rsidRDefault="009445D9" w:rsidP="009445D9">
      <w:pPr>
        <w:pStyle w:val="Corpsdetexte"/>
        <w:jc w:val="center"/>
        <w:rPr>
          <w:rFonts w:cs="Arial"/>
          <w:b/>
          <w:sz w:val="32"/>
        </w:rPr>
      </w:pPr>
      <w:r w:rsidRPr="00E90A3C">
        <w:rPr>
          <w:rFonts w:cs="Arial"/>
          <w:b/>
          <w:sz w:val="32"/>
        </w:rPr>
        <w:t>2007-2011</w:t>
      </w:r>
    </w:p>
    <w:p w:rsidR="00AB2CA2" w:rsidRPr="00E90A3C" w:rsidRDefault="00AB2CA2">
      <w:pPr>
        <w:rPr>
          <w:rFonts w:cs="Arial"/>
          <w:sz w:val="22"/>
        </w:rPr>
      </w:pPr>
    </w:p>
    <w:p w:rsidR="00372CEA" w:rsidRPr="00E90A3C" w:rsidRDefault="00372CEA">
      <w:pPr>
        <w:rPr>
          <w:rFonts w:cs="Arial"/>
          <w:sz w:val="22"/>
        </w:rPr>
      </w:pPr>
    </w:p>
    <w:p w:rsidR="00372CEA" w:rsidRPr="00E90A3C" w:rsidRDefault="00372CEA">
      <w:pPr>
        <w:rPr>
          <w:rFonts w:cs="Arial"/>
          <w:sz w:val="22"/>
        </w:rPr>
      </w:pPr>
    </w:p>
    <w:p w:rsidR="00372CEA" w:rsidRPr="00E90A3C" w:rsidRDefault="00372CEA">
      <w:pPr>
        <w:rPr>
          <w:rFonts w:cs="Arial"/>
          <w:sz w:val="22"/>
        </w:rPr>
      </w:pPr>
    </w:p>
    <w:p w:rsidR="00372CEA" w:rsidRPr="00E90A3C" w:rsidRDefault="00372CEA">
      <w:pPr>
        <w:rPr>
          <w:rFonts w:cs="Arial"/>
          <w:sz w:val="22"/>
        </w:rPr>
      </w:pPr>
    </w:p>
    <w:p w:rsidR="00372CEA" w:rsidRPr="00E90A3C" w:rsidRDefault="00372CEA">
      <w:pPr>
        <w:rPr>
          <w:rFonts w:cs="Arial"/>
          <w:sz w:val="22"/>
        </w:rPr>
      </w:pPr>
    </w:p>
    <w:p w:rsidR="00372CEA" w:rsidRPr="00E90A3C" w:rsidRDefault="00372CEA">
      <w:pPr>
        <w:rPr>
          <w:rFonts w:cs="Arial"/>
          <w:sz w:val="22"/>
        </w:rPr>
      </w:pPr>
    </w:p>
    <w:p w:rsidR="00372CEA" w:rsidRPr="00E90A3C" w:rsidRDefault="00372CEA">
      <w:pPr>
        <w:rPr>
          <w:rFonts w:cs="Arial"/>
          <w:sz w:val="22"/>
        </w:rPr>
      </w:pPr>
    </w:p>
    <w:p w:rsidR="00372CEA" w:rsidRPr="00E90A3C" w:rsidRDefault="00372CEA">
      <w:pPr>
        <w:rPr>
          <w:rFonts w:cs="Arial"/>
          <w:sz w:val="22"/>
        </w:rPr>
      </w:pPr>
      <w:r w:rsidRPr="00E90A3C">
        <w:rPr>
          <w:rFonts w:cs="Arial"/>
          <w:sz w:val="22"/>
        </w:rPr>
        <w:t xml:space="preserve">                                                </w:t>
      </w:r>
    </w:p>
    <w:p w:rsidR="00372CEA" w:rsidRPr="00E90A3C" w:rsidRDefault="00372CEA">
      <w:pPr>
        <w:rPr>
          <w:rFonts w:cs="Arial"/>
          <w:sz w:val="22"/>
        </w:rPr>
      </w:pPr>
      <w:r w:rsidRPr="00E90A3C">
        <w:rPr>
          <w:rFonts w:cs="Arial"/>
          <w:sz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56"/>
      </w:tblGrid>
      <w:tr w:rsidR="00372CEA" w:rsidRPr="00E90A3C">
        <w:trPr>
          <w:jc w:val="center"/>
        </w:trPr>
        <w:tc>
          <w:tcPr>
            <w:tcW w:w="8856" w:type="dxa"/>
            <w:shd w:val="pct10" w:color="000000" w:fill="FFFFFF"/>
          </w:tcPr>
          <w:p w:rsidR="00372CEA" w:rsidRPr="00E90A3C" w:rsidRDefault="00372CEA">
            <w:pPr>
              <w:jc w:val="both"/>
              <w:rPr>
                <w:rFonts w:cs="Arial"/>
                <w:sz w:val="22"/>
              </w:rPr>
            </w:pPr>
          </w:p>
          <w:p w:rsidR="00256879" w:rsidRPr="00E90A3C" w:rsidRDefault="00372CEA">
            <w:pPr>
              <w:pStyle w:val="Corpsdetexte2"/>
              <w:rPr>
                <w:rFonts w:cs="Arial"/>
                <w:smallCaps/>
                <w:color w:val="002060"/>
                <w:sz w:val="40"/>
              </w:rPr>
            </w:pPr>
            <w:r w:rsidRPr="00E90A3C">
              <w:rPr>
                <w:smallCaps/>
                <w:color w:val="002060"/>
                <w:sz w:val="40"/>
                <w:szCs w:val="40"/>
              </w:rPr>
              <w:t>E</w:t>
            </w:r>
            <w:r w:rsidR="00357097" w:rsidRPr="00E90A3C">
              <w:rPr>
                <w:smallCaps/>
                <w:color w:val="002060"/>
                <w:sz w:val="40"/>
                <w:szCs w:val="40"/>
              </w:rPr>
              <w:t xml:space="preserve">valuation </w:t>
            </w:r>
            <w:r w:rsidR="00660656" w:rsidRPr="00E90A3C">
              <w:rPr>
                <w:smallCaps/>
                <w:color w:val="002060"/>
                <w:sz w:val="40"/>
                <w:szCs w:val="40"/>
              </w:rPr>
              <w:t>du</w:t>
            </w:r>
            <w:r w:rsidR="00F10ABD" w:rsidRPr="00E90A3C">
              <w:rPr>
                <w:smallCaps/>
                <w:color w:val="002060"/>
                <w:sz w:val="40"/>
                <w:szCs w:val="40"/>
              </w:rPr>
              <w:t xml:space="preserve"> Projet </w:t>
            </w:r>
            <w:r w:rsidR="00256879" w:rsidRPr="00E90A3C">
              <w:rPr>
                <w:bCs/>
                <w:smallCaps/>
                <w:color w:val="002060"/>
                <w:sz w:val="40"/>
                <w:szCs w:val="40"/>
              </w:rPr>
              <w:t>d’</w:t>
            </w:r>
            <w:r w:rsidR="00F10ABD" w:rsidRPr="00E90A3C">
              <w:rPr>
                <w:bCs/>
                <w:smallCaps/>
                <w:color w:val="002060"/>
                <w:sz w:val="40"/>
                <w:szCs w:val="40"/>
              </w:rPr>
              <w:t>a</w:t>
            </w:r>
            <w:r w:rsidR="00256879" w:rsidRPr="00E90A3C">
              <w:rPr>
                <w:bCs/>
                <w:smallCaps/>
                <w:color w:val="002060"/>
                <w:sz w:val="40"/>
                <w:szCs w:val="40"/>
              </w:rPr>
              <w:t xml:space="preserve">ppui au </w:t>
            </w:r>
            <w:r w:rsidR="00FA013F" w:rsidRPr="00E90A3C">
              <w:rPr>
                <w:bCs/>
                <w:smallCaps/>
                <w:color w:val="002060"/>
                <w:sz w:val="40"/>
                <w:szCs w:val="40"/>
              </w:rPr>
              <w:t>R</w:t>
            </w:r>
            <w:r w:rsidR="00256879" w:rsidRPr="00E90A3C">
              <w:rPr>
                <w:bCs/>
                <w:smallCaps/>
                <w:color w:val="002060"/>
                <w:sz w:val="40"/>
                <w:szCs w:val="40"/>
              </w:rPr>
              <w:t xml:space="preserve">enforcement des </w:t>
            </w:r>
            <w:r w:rsidR="00FA013F" w:rsidRPr="00E90A3C">
              <w:rPr>
                <w:bCs/>
                <w:smallCaps/>
                <w:color w:val="002060"/>
                <w:sz w:val="40"/>
                <w:szCs w:val="40"/>
              </w:rPr>
              <w:t>C</w:t>
            </w:r>
            <w:r w:rsidR="00256879" w:rsidRPr="00E90A3C">
              <w:rPr>
                <w:bCs/>
                <w:smallCaps/>
                <w:color w:val="002060"/>
                <w:sz w:val="40"/>
                <w:szCs w:val="40"/>
              </w:rPr>
              <w:t>apacités de planification et de mise en œuvre des politiques et programmes en vue de l’atteinte des OMD en Guinée </w:t>
            </w:r>
          </w:p>
          <w:p w:rsidR="00372CEA" w:rsidRPr="00E90A3C" w:rsidRDefault="00372CEA">
            <w:pPr>
              <w:jc w:val="both"/>
              <w:rPr>
                <w:rFonts w:cs="Arial"/>
                <w:sz w:val="22"/>
              </w:rPr>
            </w:pPr>
          </w:p>
        </w:tc>
      </w:tr>
    </w:tbl>
    <w:p w:rsidR="00372CEA" w:rsidRPr="00E90A3C" w:rsidRDefault="00372CEA">
      <w:pPr>
        <w:rPr>
          <w:rFonts w:cs="Arial"/>
          <w:sz w:val="22"/>
        </w:rPr>
      </w:pPr>
    </w:p>
    <w:p w:rsidR="00372CEA" w:rsidRPr="00E90A3C" w:rsidRDefault="00372CEA">
      <w:pPr>
        <w:rPr>
          <w:rFonts w:cs="Arial"/>
          <w:sz w:val="22"/>
        </w:rPr>
      </w:pPr>
    </w:p>
    <w:p w:rsidR="00372CEA" w:rsidRPr="00E90A3C" w:rsidRDefault="009753E7">
      <w:pPr>
        <w:pStyle w:val="Corpsdetexte"/>
        <w:jc w:val="center"/>
        <w:rPr>
          <w:rFonts w:cs="Arial"/>
          <w:b/>
          <w:sz w:val="32"/>
        </w:rPr>
      </w:pPr>
      <w:bookmarkStart w:id="0" w:name="_Toc523123674"/>
      <w:bookmarkStart w:id="1" w:name="_Toc523123908"/>
      <w:bookmarkStart w:id="2" w:name="_Toc523125102"/>
      <w:r w:rsidRPr="00E90A3C">
        <w:rPr>
          <w:rFonts w:cs="Arial"/>
          <w:b/>
          <w:sz w:val="32"/>
        </w:rPr>
        <w:t>R</w:t>
      </w:r>
      <w:r w:rsidR="00372CEA" w:rsidRPr="00E90A3C">
        <w:rPr>
          <w:rFonts w:cs="Arial"/>
          <w:b/>
          <w:sz w:val="32"/>
        </w:rPr>
        <w:t xml:space="preserve">apport </w:t>
      </w:r>
      <w:bookmarkEnd w:id="0"/>
      <w:bookmarkEnd w:id="1"/>
      <w:bookmarkEnd w:id="2"/>
      <w:r w:rsidRPr="00E90A3C">
        <w:rPr>
          <w:rFonts w:cs="Arial"/>
          <w:b/>
          <w:sz w:val="32"/>
        </w:rPr>
        <w:t>Final</w:t>
      </w:r>
    </w:p>
    <w:p w:rsidR="00372CEA" w:rsidRPr="00E90A3C" w:rsidRDefault="00372CEA">
      <w:pPr>
        <w:rPr>
          <w:rFonts w:cs="Arial"/>
          <w:sz w:val="22"/>
        </w:rPr>
      </w:pPr>
    </w:p>
    <w:p w:rsidR="00372CEA" w:rsidRPr="00E90A3C" w:rsidRDefault="00372CEA">
      <w:pPr>
        <w:rPr>
          <w:rFonts w:cs="Arial"/>
          <w:sz w:val="22"/>
        </w:rPr>
      </w:pPr>
    </w:p>
    <w:p w:rsidR="00372CEA" w:rsidRPr="00E90A3C" w:rsidRDefault="00372CEA">
      <w:pPr>
        <w:rPr>
          <w:rFonts w:cs="Arial"/>
          <w:sz w:val="22"/>
        </w:rPr>
      </w:pPr>
    </w:p>
    <w:p w:rsidR="00372CEA" w:rsidRPr="00E90A3C" w:rsidRDefault="00372CEA">
      <w:pPr>
        <w:rPr>
          <w:rFonts w:cs="Arial"/>
          <w:sz w:val="22"/>
        </w:rPr>
      </w:pPr>
    </w:p>
    <w:p w:rsidR="00256879" w:rsidRPr="00E90A3C" w:rsidRDefault="00256879" w:rsidP="00256879">
      <w:pPr>
        <w:rPr>
          <w:b/>
        </w:rPr>
      </w:pPr>
      <w:r w:rsidRPr="00E90A3C">
        <w:rPr>
          <w:b/>
        </w:rPr>
        <w:t>Equipe d’évaluateurs</w:t>
      </w:r>
      <w:r w:rsidR="00552105" w:rsidRPr="00E90A3C">
        <w:rPr>
          <w:b/>
        </w:rPr>
        <w:t> :</w:t>
      </w:r>
    </w:p>
    <w:p w:rsidR="00256879" w:rsidRPr="00E90A3C" w:rsidRDefault="00256879" w:rsidP="00256879">
      <w:pPr>
        <w:pStyle w:val="Paragraphedeliste"/>
        <w:numPr>
          <w:ilvl w:val="0"/>
          <w:numId w:val="29"/>
        </w:numPr>
        <w:jc w:val="both"/>
        <w:rPr>
          <w:i/>
        </w:rPr>
      </w:pPr>
      <w:r w:rsidRPr="00E90A3C">
        <w:rPr>
          <w:i/>
        </w:rPr>
        <w:t xml:space="preserve">Mamadou </w:t>
      </w:r>
      <w:proofErr w:type="spellStart"/>
      <w:r w:rsidRPr="00E90A3C">
        <w:rPr>
          <w:i/>
        </w:rPr>
        <w:t>Baïlo</w:t>
      </w:r>
      <w:proofErr w:type="spellEnd"/>
      <w:r w:rsidRPr="00E90A3C">
        <w:rPr>
          <w:i/>
        </w:rPr>
        <w:t xml:space="preserve"> </w:t>
      </w:r>
      <w:proofErr w:type="spellStart"/>
      <w:r w:rsidRPr="00E90A3C">
        <w:rPr>
          <w:i/>
        </w:rPr>
        <w:t>Baldet</w:t>
      </w:r>
      <w:proofErr w:type="spellEnd"/>
      <w:r w:rsidRPr="00E90A3C">
        <w:rPr>
          <w:i/>
        </w:rPr>
        <w:t>, Consultant Macro-économiste</w:t>
      </w:r>
    </w:p>
    <w:p w:rsidR="00256879" w:rsidRPr="00E90A3C" w:rsidRDefault="00256879" w:rsidP="00256879">
      <w:pPr>
        <w:pStyle w:val="Paragraphedeliste"/>
        <w:numPr>
          <w:ilvl w:val="0"/>
          <w:numId w:val="29"/>
        </w:numPr>
        <w:jc w:val="both"/>
        <w:rPr>
          <w:i/>
        </w:rPr>
      </w:pPr>
      <w:proofErr w:type="spellStart"/>
      <w:r w:rsidRPr="00E90A3C">
        <w:rPr>
          <w:i/>
        </w:rPr>
        <w:t>Telly</w:t>
      </w:r>
      <w:proofErr w:type="spellEnd"/>
      <w:r w:rsidRPr="00E90A3C">
        <w:rPr>
          <w:i/>
        </w:rPr>
        <w:t xml:space="preserve"> Diallo, Consultant Secteurs Sociaux</w:t>
      </w:r>
    </w:p>
    <w:p w:rsidR="00595581" w:rsidRPr="00E90A3C" w:rsidRDefault="00595581" w:rsidP="005F4429">
      <w:pPr>
        <w:jc w:val="center"/>
        <w:rPr>
          <w:rFonts w:cs="Arial"/>
          <w:i/>
          <w:sz w:val="22"/>
        </w:rPr>
      </w:pPr>
    </w:p>
    <w:p w:rsidR="00595581" w:rsidRPr="00E90A3C" w:rsidRDefault="00595581" w:rsidP="005F4429">
      <w:pPr>
        <w:jc w:val="center"/>
        <w:rPr>
          <w:rFonts w:cs="Arial"/>
          <w:i/>
          <w:sz w:val="22"/>
        </w:rPr>
      </w:pPr>
    </w:p>
    <w:p w:rsidR="003A1DF5" w:rsidRPr="00E90A3C" w:rsidRDefault="003A1DF5" w:rsidP="005F4429">
      <w:pPr>
        <w:jc w:val="center"/>
        <w:rPr>
          <w:rFonts w:cs="Arial"/>
          <w:i/>
          <w:sz w:val="22"/>
        </w:rPr>
      </w:pPr>
    </w:p>
    <w:p w:rsidR="003A1DF5" w:rsidRPr="00E90A3C" w:rsidRDefault="003A1DF5" w:rsidP="005F4429">
      <w:pPr>
        <w:jc w:val="center"/>
        <w:rPr>
          <w:rFonts w:cs="Arial"/>
          <w:i/>
          <w:sz w:val="22"/>
        </w:rPr>
      </w:pPr>
    </w:p>
    <w:p w:rsidR="003A1DF5" w:rsidRPr="00E90A3C" w:rsidRDefault="003A1DF5" w:rsidP="005F4429">
      <w:pPr>
        <w:jc w:val="center"/>
        <w:rPr>
          <w:rFonts w:cs="Arial"/>
          <w:i/>
          <w:sz w:val="22"/>
        </w:rPr>
      </w:pPr>
    </w:p>
    <w:p w:rsidR="003A1DF5" w:rsidRPr="00E90A3C" w:rsidRDefault="003A1DF5" w:rsidP="005F4429">
      <w:pPr>
        <w:jc w:val="center"/>
        <w:rPr>
          <w:rFonts w:cs="Arial"/>
          <w:i/>
          <w:sz w:val="22"/>
        </w:rPr>
      </w:pPr>
    </w:p>
    <w:p w:rsidR="003A1DF5" w:rsidRPr="00E90A3C" w:rsidRDefault="003A1DF5" w:rsidP="005F4429">
      <w:pPr>
        <w:jc w:val="center"/>
        <w:rPr>
          <w:rFonts w:cs="Arial"/>
          <w:i/>
          <w:sz w:val="22"/>
        </w:rPr>
      </w:pPr>
    </w:p>
    <w:p w:rsidR="00595581" w:rsidRPr="00E90A3C" w:rsidRDefault="000D1ABF" w:rsidP="005F4429">
      <w:pPr>
        <w:jc w:val="center"/>
        <w:rPr>
          <w:rFonts w:cs="Arial"/>
          <w:i/>
          <w:sz w:val="22"/>
        </w:rPr>
      </w:pPr>
      <w:r w:rsidRPr="00E90A3C">
        <w:rPr>
          <w:rFonts w:cs="Arial"/>
          <w:i/>
          <w:sz w:val="22"/>
        </w:rPr>
        <w:t>Février</w:t>
      </w:r>
      <w:r w:rsidR="00256879" w:rsidRPr="00E90A3C">
        <w:rPr>
          <w:rFonts w:cs="Arial"/>
          <w:i/>
          <w:sz w:val="22"/>
        </w:rPr>
        <w:t xml:space="preserve"> </w:t>
      </w:r>
      <w:r w:rsidR="00595581" w:rsidRPr="00E90A3C">
        <w:rPr>
          <w:rFonts w:cs="Arial"/>
          <w:i/>
          <w:sz w:val="22"/>
        </w:rPr>
        <w:t>201</w:t>
      </w:r>
      <w:r w:rsidR="009A0AD3" w:rsidRPr="00E90A3C">
        <w:rPr>
          <w:rFonts w:cs="Arial"/>
          <w:i/>
          <w:sz w:val="22"/>
        </w:rPr>
        <w:t>1</w:t>
      </w:r>
    </w:p>
    <w:p w:rsidR="00357097" w:rsidRPr="00E90A3C" w:rsidRDefault="00372CEA" w:rsidP="00357097">
      <w:pPr>
        <w:ind w:left="1416" w:firstLine="708"/>
        <w:rPr>
          <w:rFonts w:cs="Arial"/>
        </w:rPr>
      </w:pPr>
      <w:r w:rsidRPr="00E90A3C">
        <w:rPr>
          <w:rFonts w:cs="Arial"/>
        </w:rPr>
        <w:t xml:space="preserve"> </w:t>
      </w:r>
    </w:p>
    <w:p w:rsidR="00357097" w:rsidRPr="00E90A3C" w:rsidRDefault="00F10ABD">
      <w:pPr>
        <w:rPr>
          <w:rFonts w:cs="Arial"/>
        </w:rPr>
      </w:pPr>
      <w:r w:rsidRPr="00E90A3C">
        <w:rPr>
          <w:rFonts w:cs="Arial"/>
        </w:rPr>
        <w:br w:type="page"/>
      </w:r>
    </w:p>
    <w:p w:rsidR="00372CEA" w:rsidRPr="00E90A3C" w:rsidRDefault="00D33524" w:rsidP="00243883">
      <w:pPr>
        <w:pStyle w:val="Titre1"/>
        <w:rPr>
          <w:rFonts w:ascii="Garamond" w:hAnsi="Garamond"/>
          <w:sz w:val="36"/>
        </w:rPr>
      </w:pPr>
      <w:bookmarkStart w:id="3" w:name="_Toc279656915"/>
      <w:bookmarkStart w:id="4" w:name="_Toc280004099"/>
      <w:bookmarkStart w:id="5" w:name="_Toc284584239"/>
      <w:r w:rsidRPr="00E90A3C">
        <w:rPr>
          <w:rFonts w:ascii="Garamond" w:hAnsi="Garamond"/>
        </w:rPr>
        <w:lastRenderedPageBreak/>
        <w:t>Table des matières</w:t>
      </w:r>
      <w:bookmarkEnd w:id="3"/>
      <w:bookmarkEnd w:id="4"/>
      <w:bookmarkEnd w:id="5"/>
    </w:p>
    <w:p w:rsidR="00BC6414" w:rsidRPr="00E90A3C" w:rsidRDefault="00BC6414" w:rsidP="00365CB1">
      <w:pPr>
        <w:pStyle w:val="Titre2"/>
        <w:rPr>
          <w:rFonts w:ascii="Garamond" w:hAnsi="Garamond"/>
        </w:rPr>
      </w:pPr>
      <w:bookmarkStart w:id="6" w:name="_Toc523125809"/>
      <w:bookmarkStart w:id="7" w:name="_Toc4819220"/>
      <w:bookmarkStart w:id="8" w:name="_Toc6125507"/>
    </w:p>
    <w:p w:rsidR="004616E7" w:rsidRPr="00E90A3C" w:rsidRDefault="00917ABC">
      <w:pPr>
        <w:pStyle w:val="TM1"/>
        <w:tabs>
          <w:tab w:val="right" w:leader="dot" w:pos="8440"/>
        </w:tabs>
        <w:rPr>
          <w:rFonts w:eastAsiaTheme="minorEastAsia" w:cstheme="minorBidi"/>
          <w:b w:val="0"/>
          <w:bCs w:val="0"/>
          <w:i w:val="0"/>
          <w:iCs w:val="0"/>
          <w:noProof/>
          <w:sz w:val="22"/>
          <w:szCs w:val="22"/>
        </w:rPr>
      </w:pPr>
      <w:r w:rsidRPr="00E90A3C">
        <w:fldChar w:fldCharType="begin"/>
      </w:r>
      <w:r w:rsidR="004616E7" w:rsidRPr="00E90A3C">
        <w:instrText xml:space="preserve"> TOC \o "1-2" \h \z \u </w:instrText>
      </w:r>
      <w:r w:rsidRPr="00E90A3C">
        <w:fldChar w:fldCharType="separate"/>
      </w:r>
      <w:hyperlink w:anchor="_Toc284584239" w:history="1">
        <w:r w:rsidR="004616E7" w:rsidRPr="00E90A3C">
          <w:rPr>
            <w:rStyle w:val="Lienhypertexte"/>
            <w:noProof/>
          </w:rPr>
          <w:t>Table des matières</w:t>
        </w:r>
        <w:r w:rsidR="004616E7" w:rsidRPr="00E90A3C">
          <w:rPr>
            <w:noProof/>
            <w:webHidden/>
          </w:rPr>
          <w:tab/>
        </w:r>
        <w:r w:rsidRPr="00E90A3C">
          <w:rPr>
            <w:noProof/>
            <w:webHidden/>
          </w:rPr>
          <w:fldChar w:fldCharType="begin"/>
        </w:r>
        <w:r w:rsidR="004616E7" w:rsidRPr="00E90A3C">
          <w:rPr>
            <w:noProof/>
            <w:webHidden/>
          </w:rPr>
          <w:instrText xml:space="preserve"> PAGEREF _Toc284584239 \h </w:instrText>
        </w:r>
        <w:r w:rsidRPr="00E90A3C">
          <w:rPr>
            <w:noProof/>
            <w:webHidden/>
          </w:rPr>
        </w:r>
        <w:r w:rsidRPr="00E90A3C">
          <w:rPr>
            <w:noProof/>
            <w:webHidden/>
          </w:rPr>
          <w:fldChar w:fldCharType="separate"/>
        </w:r>
        <w:r w:rsidR="00F140FF">
          <w:rPr>
            <w:noProof/>
            <w:webHidden/>
          </w:rPr>
          <w:t>2</w:t>
        </w:r>
        <w:r w:rsidRPr="00E90A3C">
          <w:rPr>
            <w:noProof/>
            <w:webHidden/>
          </w:rPr>
          <w:fldChar w:fldCharType="end"/>
        </w:r>
      </w:hyperlink>
    </w:p>
    <w:p w:rsidR="004616E7" w:rsidRPr="00E90A3C" w:rsidRDefault="00917ABC">
      <w:pPr>
        <w:pStyle w:val="TM1"/>
        <w:tabs>
          <w:tab w:val="right" w:leader="dot" w:pos="8440"/>
        </w:tabs>
        <w:rPr>
          <w:rFonts w:eastAsiaTheme="minorEastAsia" w:cstheme="minorBidi"/>
          <w:b w:val="0"/>
          <w:bCs w:val="0"/>
          <w:i w:val="0"/>
          <w:iCs w:val="0"/>
          <w:noProof/>
          <w:sz w:val="22"/>
          <w:szCs w:val="22"/>
        </w:rPr>
      </w:pPr>
      <w:hyperlink w:anchor="_Toc284584240" w:history="1">
        <w:r w:rsidR="004616E7" w:rsidRPr="00E90A3C">
          <w:rPr>
            <w:rStyle w:val="Lienhypertexte"/>
            <w:noProof/>
          </w:rPr>
          <w:t>Remerciements</w:t>
        </w:r>
        <w:r w:rsidR="004616E7" w:rsidRPr="00E90A3C">
          <w:rPr>
            <w:noProof/>
            <w:webHidden/>
          </w:rPr>
          <w:tab/>
        </w:r>
        <w:r w:rsidRPr="00E90A3C">
          <w:rPr>
            <w:noProof/>
            <w:webHidden/>
          </w:rPr>
          <w:fldChar w:fldCharType="begin"/>
        </w:r>
        <w:r w:rsidR="004616E7" w:rsidRPr="00E90A3C">
          <w:rPr>
            <w:noProof/>
            <w:webHidden/>
          </w:rPr>
          <w:instrText xml:space="preserve"> PAGEREF _Toc284584240 \h </w:instrText>
        </w:r>
        <w:r w:rsidRPr="00E90A3C">
          <w:rPr>
            <w:noProof/>
            <w:webHidden/>
          </w:rPr>
        </w:r>
        <w:r w:rsidRPr="00E90A3C">
          <w:rPr>
            <w:noProof/>
            <w:webHidden/>
          </w:rPr>
          <w:fldChar w:fldCharType="separate"/>
        </w:r>
        <w:r w:rsidR="00F140FF">
          <w:rPr>
            <w:noProof/>
            <w:webHidden/>
          </w:rPr>
          <w:t>3</w:t>
        </w:r>
        <w:r w:rsidRPr="00E90A3C">
          <w:rPr>
            <w:noProof/>
            <w:webHidden/>
          </w:rPr>
          <w:fldChar w:fldCharType="end"/>
        </w:r>
      </w:hyperlink>
    </w:p>
    <w:p w:rsidR="004616E7" w:rsidRPr="00E90A3C" w:rsidRDefault="00917ABC">
      <w:pPr>
        <w:pStyle w:val="TM1"/>
        <w:tabs>
          <w:tab w:val="right" w:leader="dot" w:pos="8440"/>
        </w:tabs>
        <w:rPr>
          <w:rFonts w:eastAsiaTheme="minorEastAsia" w:cstheme="minorBidi"/>
          <w:b w:val="0"/>
          <w:bCs w:val="0"/>
          <w:i w:val="0"/>
          <w:iCs w:val="0"/>
          <w:noProof/>
          <w:sz w:val="22"/>
          <w:szCs w:val="22"/>
        </w:rPr>
      </w:pPr>
      <w:hyperlink w:anchor="_Toc284584241" w:history="1">
        <w:r w:rsidR="004616E7" w:rsidRPr="00E90A3C">
          <w:rPr>
            <w:rStyle w:val="Lienhypertexte"/>
            <w:noProof/>
          </w:rPr>
          <w:t>Liste des sigles</w:t>
        </w:r>
        <w:r w:rsidR="004616E7" w:rsidRPr="00E90A3C">
          <w:rPr>
            <w:noProof/>
            <w:webHidden/>
          </w:rPr>
          <w:tab/>
        </w:r>
        <w:r w:rsidRPr="00E90A3C">
          <w:rPr>
            <w:noProof/>
            <w:webHidden/>
          </w:rPr>
          <w:fldChar w:fldCharType="begin"/>
        </w:r>
        <w:r w:rsidR="004616E7" w:rsidRPr="00E90A3C">
          <w:rPr>
            <w:noProof/>
            <w:webHidden/>
          </w:rPr>
          <w:instrText xml:space="preserve"> PAGEREF _Toc284584241 \h </w:instrText>
        </w:r>
        <w:r w:rsidRPr="00E90A3C">
          <w:rPr>
            <w:noProof/>
            <w:webHidden/>
          </w:rPr>
        </w:r>
        <w:r w:rsidRPr="00E90A3C">
          <w:rPr>
            <w:noProof/>
            <w:webHidden/>
          </w:rPr>
          <w:fldChar w:fldCharType="separate"/>
        </w:r>
        <w:r w:rsidR="00F140FF">
          <w:rPr>
            <w:noProof/>
            <w:webHidden/>
          </w:rPr>
          <w:t>4</w:t>
        </w:r>
        <w:r w:rsidRPr="00E90A3C">
          <w:rPr>
            <w:noProof/>
            <w:webHidden/>
          </w:rPr>
          <w:fldChar w:fldCharType="end"/>
        </w:r>
      </w:hyperlink>
    </w:p>
    <w:p w:rsidR="004616E7" w:rsidRPr="00E90A3C" w:rsidRDefault="00917ABC">
      <w:pPr>
        <w:pStyle w:val="TM1"/>
        <w:tabs>
          <w:tab w:val="right" w:leader="dot" w:pos="8440"/>
        </w:tabs>
        <w:rPr>
          <w:rFonts w:eastAsiaTheme="minorEastAsia" w:cstheme="minorBidi"/>
          <w:b w:val="0"/>
          <w:bCs w:val="0"/>
          <w:i w:val="0"/>
          <w:iCs w:val="0"/>
          <w:noProof/>
          <w:sz w:val="22"/>
          <w:szCs w:val="22"/>
        </w:rPr>
      </w:pPr>
      <w:hyperlink w:anchor="_Toc284584242" w:history="1">
        <w:r w:rsidR="004616E7" w:rsidRPr="00E90A3C">
          <w:rPr>
            <w:rStyle w:val="Lienhypertexte"/>
            <w:noProof/>
          </w:rPr>
          <w:t>Résumé</w:t>
        </w:r>
        <w:r w:rsidR="004616E7" w:rsidRPr="00E90A3C">
          <w:rPr>
            <w:noProof/>
            <w:webHidden/>
          </w:rPr>
          <w:tab/>
        </w:r>
        <w:r w:rsidRPr="00E90A3C">
          <w:rPr>
            <w:noProof/>
            <w:webHidden/>
          </w:rPr>
          <w:fldChar w:fldCharType="begin"/>
        </w:r>
        <w:r w:rsidR="004616E7" w:rsidRPr="00E90A3C">
          <w:rPr>
            <w:noProof/>
            <w:webHidden/>
          </w:rPr>
          <w:instrText xml:space="preserve"> PAGEREF _Toc284584242 \h </w:instrText>
        </w:r>
        <w:r w:rsidRPr="00E90A3C">
          <w:rPr>
            <w:noProof/>
            <w:webHidden/>
          </w:rPr>
        </w:r>
        <w:r w:rsidRPr="00E90A3C">
          <w:rPr>
            <w:noProof/>
            <w:webHidden/>
          </w:rPr>
          <w:fldChar w:fldCharType="separate"/>
        </w:r>
        <w:r w:rsidR="00F140FF">
          <w:rPr>
            <w:noProof/>
            <w:webHidden/>
          </w:rPr>
          <w:t>5</w:t>
        </w:r>
        <w:r w:rsidRPr="00E90A3C">
          <w:rPr>
            <w:noProof/>
            <w:webHidden/>
          </w:rPr>
          <w:fldChar w:fldCharType="end"/>
        </w:r>
      </w:hyperlink>
    </w:p>
    <w:p w:rsidR="004616E7" w:rsidRPr="00E90A3C" w:rsidRDefault="00917ABC">
      <w:pPr>
        <w:pStyle w:val="TM1"/>
        <w:tabs>
          <w:tab w:val="right" w:leader="dot" w:pos="8440"/>
        </w:tabs>
        <w:rPr>
          <w:rFonts w:eastAsiaTheme="minorEastAsia" w:cstheme="minorBidi"/>
          <w:b w:val="0"/>
          <w:bCs w:val="0"/>
          <w:i w:val="0"/>
          <w:iCs w:val="0"/>
          <w:noProof/>
          <w:sz w:val="22"/>
          <w:szCs w:val="22"/>
        </w:rPr>
      </w:pPr>
      <w:hyperlink w:anchor="_Toc284584243" w:history="1">
        <w:r w:rsidR="004616E7" w:rsidRPr="00E90A3C">
          <w:rPr>
            <w:rStyle w:val="Lienhypertexte"/>
            <w:noProof/>
          </w:rPr>
          <w:t>Introduction</w:t>
        </w:r>
        <w:r w:rsidR="004616E7" w:rsidRPr="00E90A3C">
          <w:rPr>
            <w:noProof/>
            <w:webHidden/>
          </w:rPr>
          <w:tab/>
        </w:r>
        <w:r w:rsidRPr="00E90A3C">
          <w:rPr>
            <w:noProof/>
            <w:webHidden/>
          </w:rPr>
          <w:fldChar w:fldCharType="begin"/>
        </w:r>
        <w:r w:rsidR="004616E7" w:rsidRPr="00E90A3C">
          <w:rPr>
            <w:noProof/>
            <w:webHidden/>
          </w:rPr>
          <w:instrText xml:space="preserve"> PAGEREF _Toc284584243 \h </w:instrText>
        </w:r>
        <w:r w:rsidRPr="00E90A3C">
          <w:rPr>
            <w:noProof/>
            <w:webHidden/>
          </w:rPr>
        </w:r>
        <w:r w:rsidRPr="00E90A3C">
          <w:rPr>
            <w:noProof/>
            <w:webHidden/>
          </w:rPr>
          <w:fldChar w:fldCharType="separate"/>
        </w:r>
        <w:r w:rsidR="00F140FF">
          <w:rPr>
            <w:noProof/>
            <w:webHidden/>
          </w:rPr>
          <w:t>7</w:t>
        </w:r>
        <w:r w:rsidRPr="00E90A3C">
          <w:rPr>
            <w:noProof/>
            <w:webHidden/>
          </w:rPr>
          <w:fldChar w:fldCharType="end"/>
        </w:r>
      </w:hyperlink>
    </w:p>
    <w:p w:rsidR="004616E7" w:rsidRPr="00E90A3C" w:rsidRDefault="00917ABC">
      <w:pPr>
        <w:pStyle w:val="TM1"/>
        <w:tabs>
          <w:tab w:val="left" w:pos="400"/>
          <w:tab w:val="right" w:leader="dot" w:pos="8440"/>
        </w:tabs>
        <w:rPr>
          <w:rFonts w:eastAsiaTheme="minorEastAsia" w:cstheme="minorBidi"/>
          <w:b w:val="0"/>
          <w:bCs w:val="0"/>
          <w:i w:val="0"/>
          <w:iCs w:val="0"/>
          <w:noProof/>
          <w:sz w:val="22"/>
          <w:szCs w:val="22"/>
        </w:rPr>
      </w:pPr>
      <w:hyperlink w:anchor="_Toc284584244" w:history="1">
        <w:r w:rsidR="004616E7" w:rsidRPr="00E90A3C">
          <w:rPr>
            <w:rStyle w:val="Lienhypertexte"/>
            <w:noProof/>
          </w:rPr>
          <w:t>1.</w:t>
        </w:r>
        <w:r w:rsidR="004616E7" w:rsidRPr="00E90A3C">
          <w:rPr>
            <w:rFonts w:eastAsiaTheme="minorEastAsia" w:cstheme="minorBidi"/>
            <w:b w:val="0"/>
            <w:bCs w:val="0"/>
            <w:i w:val="0"/>
            <w:iCs w:val="0"/>
            <w:noProof/>
            <w:sz w:val="22"/>
            <w:szCs w:val="22"/>
          </w:rPr>
          <w:tab/>
        </w:r>
        <w:r w:rsidR="004616E7" w:rsidRPr="00E90A3C">
          <w:rPr>
            <w:rStyle w:val="Lienhypertexte"/>
            <w:noProof/>
          </w:rPr>
          <w:t>Objectifs et méthodologie de l’évaluation</w:t>
        </w:r>
        <w:r w:rsidR="004616E7" w:rsidRPr="00E90A3C">
          <w:rPr>
            <w:noProof/>
            <w:webHidden/>
          </w:rPr>
          <w:tab/>
        </w:r>
        <w:r w:rsidRPr="00E90A3C">
          <w:rPr>
            <w:noProof/>
            <w:webHidden/>
          </w:rPr>
          <w:fldChar w:fldCharType="begin"/>
        </w:r>
        <w:r w:rsidR="004616E7" w:rsidRPr="00E90A3C">
          <w:rPr>
            <w:noProof/>
            <w:webHidden/>
          </w:rPr>
          <w:instrText xml:space="preserve"> PAGEREF _Toc284584244 \h </w:instrText>
        </w:r>
        <w:r w:rsidRPr="00E90A3C">
          <w:rPr>
            <w:noProof/>
            <w:webHidden/>
          </w:rPr>
        </w:r>
        <w:r w:rsidRPr="00E90A3C">
          <w:rPr>
            <w:noProof/>
            <w:webHidden/>
          </w:rPr>
          <w:fldChar w:fldCharType="separate"/>
        </w:r>
        <w:r w:rsidR="00F140FF">
          <w:rPr>
            <w:noProof/>
            <w:webHidden/>
          </w:rPr>
          <w:t>11</w:t>
        </w:r>
        <w:r w:rsidRPr="00E90A3C">
          <w:rPr>
            <w:noProof/>
            <w:webHidden/>
          </w:rPr>
          <w:fldChar w:fldCharType="end"/>
        </w:r>
      </w:hyperlink>
    </w:p>
    <w:p w:rsidR="004616E7" w:rsidRPr="00E90A3C" w:rsidRDefault="00917ABC">
      <w:pPr>
        <w:pStyle w:val="TM2"/>
        <w:tabs>
          <w:tab w:val="right" w:leader="dot" w:pos="8440"/>
        </w:tabs>
        <w:rPr>
          <w:rFonts w:eastAsiaTheme="minorEastAsia" w:cstheme="minorBidi"/>
          <w:b w:val="0"/>
          <w:bCs w:val="0"/>
          <w:noProof/>
          <w:sz w:val="22"/>
          <w:szCs w:val="22"/>
        </w:rPr>
      </w:pPr>
      <w:hyperlink w:anchor="_Toc284584245" w:history="1">
        <w:r w:rsidR="004616E7" w:rsidRPr="00E90A3C">
          <w:rPr>
            <w:rStyle w:val="Lienhypertexte"/>
            <w:noProof/>
          </w:rPr>
          <w:t>1.1 Objectifs de l’évaluation</w:t>
        </w:r>
        <w:r w:rsidR="004616E7" w:rsidRPr="00E90A3C">
          <w:rPr>
            <w:noProof/>
            <w:webHidden/>
          </w:rPr>
          <w:tab/>
        </w:r>
        <w:r w:rsidRPr="00E90A3C">
          <w:rPr>
            <w:noProof/>
            <w:webHidden/>
          </w:rPr>
          <w:fldChar w:fldCharType="begin"/>
        </w:r>
        <w:r w:rsidR="004616E7" w:rsidRPr="00E90A3C">
          <w:rPr>
            <w:noProof/>
            <w:webHidden/>
          </w:rPr>
          <w:instrText xml:space="preserve"> PAGEREF _Toc284584245 \h </w:instrText>
        </w:r>
        <w:r w:rsidRPr="00E90A3C">
          <w:rPr>
            <w:noProof/>
            <w:webHidden/>
          </w:rPr>
        </w:r>
        <w:r w:rsidRPr="00E90A3C">
          <w:rPr>
            <w:noProof/>
            <w:webHidden/>
          </w:rPr>
          <w:fldChar w:fldCharType="separate"/>
        </w:r>
        <w:r w:rsidR="00F140FF">
          <w:rPr>
            <w:noProof/>
            <w:webHidden/>
          </w:rPr>
          <w:t>11</w:t>
        </w:r>
        <w:r w:rsidRPr="00E90A3C">
          <w:rPr>
            <w:noProof/>
            <w:webHidden/>
          </w:rPr>
          <w:fldChar w:fldCharType="end"/>
        </w:r>
      </w:hyperlink>
    </w:p>
    <w:p w:rsidR="004616E7" w:rsidRPr="00E90A3C" w:rsidRDefault="00917ABC">
      <w:pPr>
        <w:pStyle w:val="TM2"/>
        <w:tabs>
          <w:tab w:val="right" w:leader="dot" w:pos="8440"/>
        </w:tabs>
        <w:rPr>
          <w:rFonts w:eastAsiaTheme="minorEastAsia" w:cstheme="minorBidi"/>
          <w:b w:val="0"/>
          <w:bCs w:val="0"/>
          <w:noProof/>
          <w:sz w:val="22"/>
          <w:szCs w:val="22"/>
        </w:rPr>
      </w:pPr>
      <w:hyperlink w:anchor="_Toc284584246" w:history="1">
        <w:r w:rsidR="004616E7" w:rsidRPr="00E90A3C">
          <w:rPr>
            <w:rStyle w:val="Lienhypertexte"/>
            <w:noProof/>
          </w:rPr>
          <w:t>1.2 Méthodologie de l’évaluation</w:t>
        </w:r>
        <w:r w:rsidR="004616E7" w:rsidRPr="00E90A3C">
          <w:rPr>
            <w:noProof/>
            <w:webHidden/>
          </w:rPr>
          <w:tab/>
        </w:r>
        <w:r w:rsidRPr="00E90A3C">
          <w:rPr>
            <w:noProof/>
            <w:webHidden/>
          </w:rPr>
          <w:fldChar w:fldCharType="begin"/>
        </w:r>
        <w:r w:rsidR="004616E7" w:rsidRPr="00E90A3C">
          <w:rPr>
            <w:noProof/>
            <w:webHidden/>
          </w:rPr>
          <w:instrText xml:space="preserve"> PAGEREF _Toc284584246 \h </w:instrText>
        </w:r>
        <w:r w:rsidRPr="00E90A3C">
          <w:rPr>
            <w:noProof/>
            <w:webHidden/>
          </w:rPr>
        </w:r>
        <w:r w:rsidRPr="00E90A3C">
          <w:rPr>
            <w:noProof/>
            <w:webHidden/>
          </w:rPr>
          <w:fldChar w:fldCharType="separate"/>
        </w:r>
        <w:r w:rsidR="00F140FF">
          <w:rPr>
            <w:noProof/>
            <w:webHidden/>
          </w:rPr>
          <w:t>12</w:t>
        </w:r>
        <w:r w:rsidRPr="00E90A3C">
          <w:rPr>
            <w:noProof/>
            <w:webHidden/>
          </w:rPr>
          <w:fldChar w:fldCharType="end"/>
        </w:r>
      </w:hyperlink>
    </w:p>
    <w:p w:rsidR="004616E7" w:rsidRPr="00E90A3C" w:rsidRDefault="00917ABC">
      <w:pPr>
        <w:pStyle w:val="TM1"/>
        <w:tabs>
          <w:tab w:val="left" w:pos="400"/>
          <w:tab w:val="right" w:leader="dot" w:pos="8440"/>
        </w:tabs>
        <w:rPr>
          <w:rFonts w:eastAsiaTheme="minorEastAsia" w:cstheme="minorBidi"/>
          <w:b w:val="0"/>
          <w:bCs w:val="0"/>
          <w:i w:val="0"/>
          <w:iCs w:val="0"/>
          <w:noProof/>
          <w:sz w:val="22"/>
          <w:szCs w:val="22"/>
        </w:rPr>
      </w:pPr>
      <w:hyperlink w:anchor="_Toc284584247" w:history="1">
        <w:r w:rsidR="004616E7" w:rsidRPr="00E90A3C">
          <w:rPr>
            <w:rStyle w:val="Lienhypertexte"/>
            <w:noProof/>
          </w:rPr>
          <w:t>2.</w:t>
        </w:r>
        <w:r w:rsidR="004616E7" w:rsidRPr="00E90A3C">
          <w:rPr>
            <w:rFonts w:eastAsiaTheme="minorEastAsia" w:cstheme="minorBidi"/>
            <w:b w:val="0"/>
            <w:bCs w:val="0"/>
            <w:i w:val="0"/>
            <w:iCs w:val="0"/>
            <w:noProof/>
            <w:sz w:val="22"/>
            <w:szCs w:val="22"/>
          </w:rPr>
          <w:tab/>
        </w:r>
        <w:r w:rsidR="004616E7" w:rsidRPr="00E90A3C">
          <w:rPr>
            <w:rStyle w:val="Lienhypertexte"/>
            <w:noProof/>
          </w:rPr>
          <w:t>Résultats et conclusions de l’évaluation</w:t>
        </w:r>
        <w:r w:rsidR="004616E7" w:rsidRPr="00E90A3C">
          <w:rPr>
            <w:noProof/>
            <w:webHidden/>
          </w:rPr>
          <w:tab/>
        </w:r>
        <w:r w:rsidRPr="00E90A3C">
          <w:rPr>
            <w:noProof/>
            <w:webHidden/>
          </w:rPr>
          <w:fldChar w:fldCharType="begin"/>
        </w:r>
        <w:r w:rsidR="004616E7" w:rsidRPr="00E90A3C">
          <w:rPr>
            <w:noProof/>
            <w:webHidden/>
          </w:rPr>
          <w:instrText xml:space="preserve"> PAGEREF _Toc284584247 \h </w:instrText>
        </w:r>
        <w:r w:rsidRPr="00E90A3C">
          <w:rPr>
            <w:noProof/>
            <w:webHidden/>
          </w:rPr>
        </w:r>
        <w:r w:rsidRPr="00E90A3C">
          <w:rPr>
            <w:noProof/>
            <w:webHidden/>
          </w:rPr>
          <w:fldChar w:fldCharType="separate"/>
        </w:r>
        <w:r w:rsidR="00F140FF">
          <w:rPr>
            <w:noProof/>
            <w:webHidden/>
          </w:rPr>
          <w:t>13</w:t>
        </w:r>
        <w:r w:rsidRPr="00E90A3C">
          <w:rPr>
            <w:noProof/>
            <w:webHidden/>
          </w:rPr>
          <w:fldChar w:fldCharType="end"/>
        </w:r>
      </w:hyperlink>
    </w:p>
    <w:p w:rsidR="004616E7" w:rsidRPr="00E90A3C" w:rsidRDefault="00917ABC">
      <w:pPr>
        <w:pStyle w:val="TM2"/>
        <w:tabs>
          <w:tab w:val="right" w:leader="dot" w:pos="8440"/>
        </w:tabs>
        <w:rPr>
          <w:rFonts w:eastAsiaTheme="minorEastAsia" w:cstheme="minorBidi"/>
          <w:b w:val="0"/>
          <w:bCs w:val="0"/>
          <w:noProof/>
          <w:sz w:val="22"/>
          <w:szCs w:val="22"/>
        </w:rPr>
      </w:pPr>
      <w:hyperlink w:anchor="_Toc284584248" w:history="1">
        <w:r w:rsidR="004616E7" w:rsidRPr="00E90A3C">
          <w:rPr>
            <w:rStyle w:val="Lienhypertexte"/>
            <w:noProof/>
          </w:rPr>
          <w:t>2.1 Analyse de la pertinence par rapport aux priorités nationales</w:t>
        </w:r>
        <w:r w:rsidR="004616E7" w:rsidRPr="00E90A3C">
          <w:rPr>
            <w:noProof/>
            <w:webHidden/>
          </w:rPr>
          <w:tab/>
        </w:r>
        <w:r w:rsidRPr="00E90A3C">
          <w:rPr>
            <w:noProof/>
            <w:webHidden/>
          </w:rPr>
          <w:fldChar w:fldCharType="begin"/>
        </w:r>
        <w:r w:rsidR="004616E7" w:rsidRPr="00E90A3C">
          <w:rPr>
            <w:noProof/>
            <w:webHidden/>
          </w:rPr>
          <w:instrText xml:space="preserve"> PAGEREF _Toc284584248 \h </w:instrText>
        </w:r>
        <w:r w:rsidRPr="00E90A3C">
          <w:rPr>
            <w:noProof/>
            <w:webHidden/>
          </w:rPr>
        </w:r>
        <w:r w:rsidRPr="00E90A3C">
          <w:rPr>
            <w:noProof/>
            <w:webHidden/>
          </w:rPr>
          <w:fldChar w:fldCharType="separate"/>
        </w:r>
        <w:r w:rsidR="00F140FF">
          <w:rPr>
            <w:noProof/>
            <w:webHidden/>
          </w:rPr>
          <w:t>13</w:t>
        </w:r>
        <w:r w:rsidRPr="00E90A3C">
          <w:rPr>
            <w:noProof/>
            <w:webHidden/>
          </w:rPr>
          <w:fldChar w:fldCharType="end"/>
        </w:r>
      </w:hyperlink>
    </w:p>
    <w:p w:rsidR="004616E7" w:rsidRPr="00E90A3C" w:rsidRDefault="00917ABC">
      <w:pPr>
        <w:pStyle w:val="TM2"/>
        <w:tabs>
          <w:tab w:val="right" w:leader="dot" w:pos="8440"/>
        </w:tabs>
        <w:rPr>
          <w:rFonts w:eastAsiaTheme="minorEastAsia" w:cstheme="minorBidi"/>
          <w:b w:val="0"/>
          <w:bCs w:val="0"/>
          <w:noProof/>
          <w:sz w:val="22"/>
          <w:szCs w:val="22"/>
        </w:rPr>
      </w:pPr>
      <w:hyperlink w:anchor="_Toc284584249" w:history="1">
        <w:r w:rsidR="004616E7" w:rsidRPr="00E90A3C">
          <w:rPr>
            <w:rStyle w:val="Lienhypertexte"/>
            <w:noProof/>
          </w:rPr>
          <w:t>2.2 Analyse des performances dans la mise en œuvre du projet</w:t>
        </w:r>
        <w:r w:rsidR="004616E7" w:rsidRPr="00E90A3C">
          <w:rPr>
            <w:noProof/>
            <w:webHidden/>
          </w:rPr>
          <w:tab/>
        </w:r>
        <w:r w:rsidRPr="00E90A3C">
          <w:rPr>
            <w:noProof/>
            <w:webHidden/>
          </w:rPr>
          <w:fldChar w:fldCharType="begin"/>
        </w:r>
        <w:r w:rsidR="004616E7" w:rsidRPr="00E90A3C">
          <w:rPr>
            <w:noProof/>
            <w:webHidden/>
          </w:rPr>
          <w:instrText xml:space="preserve"> PAGEREF _Toc284584249 \h </w:instrText>
        </w:r>
        <w:r w:rsidRPr="00E90A3C">
          <w:rPr>
            <w:noProof/>
            <w:webHidden/>
          </w:rPr>
        </w:r>
        <w:r w:rsidRPr="00E90A3C">
          <w:rPr>
            <w:noProof/>
            <w:webHidden/>
          </w:rPr>
          <w:fldChar w:fldCharType="separate"/>
        </w:r>
        <w:r w:rsidR="00F140FF">
          <w:rPr>
            <w:noProof/>
            <w:webHidden/>
          </w:rPr>
          <w:t>17</w:t>
        </w:r>
        <w:r w:rsidRPr="00E90A3C">
          <w:rPr>
            <w:noProof/>
            <w:webHidden/>
          </w:rPr>
          <w:fldChar w:fldCharType="end"/>
        </w:r>
      </w:hyperlink>
    </w:p>
    <w:p w:rsidR="004616E7" w:rsidRPr="00E90A3C" w:rsidRDefault="00917ABC">
      <w:pPr>
        <w:pStyle w:val="TM2"/>
        <w:tabs>
          <w:tab w:val="right" w:leader="dot" w:pos="8440"/>
        </w:tabs>
        <w:rPr>
          <w:rFonts w:eastAsiaTheme="minorEastAsia" w:cstheme="minorBidi"/>
          <w:b w:val="0"/>
          <w:bCs w:val="0"/>
          <w:noProof/>
          <w:sz w:val="22"/>
          <w:szCs w:val="22"/>
        </w:rPr>
      </w:pPr>
      <w:hyperlink w:anchor="_Toc284584250" w:history="1">
        <w:r w:rsidR="004616E7" w:rsidRPr="00E90A3C">
          <w:rPr>
            <w:rStyle w:val="Lienhypertexte"/>
            <w:noProof/>
          </w:rPr>
          <w:t>2.3 Analyse de l’efficience dans l’utilisation des ressources</w:t>
        </w:r>
        <w:r w:rsidR="004616E7" w:rsidRPr="00E90A3C">
          <w:rPr>
            <w:noProof/>
            <w:webHidden/>
          </w:rPr>
          <w:tab/>
        </w:r>
        <w:r w:rsidRPr="00E90A3C">
          <w:rPr>
            <w:noProof/>
            <w:webHidden/>
          </w:rPr>
          <w:fldChar w:fldCharType="begin"/>
        </w:r>
        <w:r w:rsidR="004616E7" w:rsidRPr="00E90A3C">
          <w:rPr>
            <w:noProof/>
            <w:webHidden/>
          </w:rPr>
          <w:instrText xml:space="preserve"> PAGEREF _Toc284584250 \h </w:instrText>
        </w:r>
        <w:r w:rsidRPr="00E90A3C">
          <w:rPr>
            <w:noProof/>
            <w:webHidden/>
          </w:rPr>
        </w:r>
        <w:r w:rsidRPr="00E90A3C">
          <w:rPr>
            <w:noProof/>
            <w:webHidden/>
          </w:rPr>
          <w:fldChar w:fldCharType="separate"/>
        </w:r>
        <w:r w:rsidR="00F140FF">
          <w:rPr>
            <w:noProof/>
            <w:webHidden/>
          </w:rPr>
          <w:t>23</w:t>
        </w:r>
        <w:r w:rsidRPr="00E90A3C">
          <w:rPr>
            <w:noProof/>
            <w:webHidden/>
          </w:rPr>
          <w:fldChar w:fldCharType="end"/>
        </w:r>
      </w:hyperlink>
    </w:p>
    <w:p w:rsidR="004616E7" w:rsidRPr="00E90A3C" w:rsidRDefault="00917ABC">
      <w:pPr>
        <w:pStyle w:val="TM2"/>
        <w:tabs>
          <w:tab w:val="right" w:leader="dot" w:pos="8440"/>
        </w:tabs>
        <w:rPr>
          <w:rFonts w:eastAsiaTheme="minorEastAsia" w:cstheme="minorBidi"/>
          <w:b w:val="0"/>
          <w:bCs w:val="0"/>
          <w:noProof/>
          <w:sz w:val="22"/>
          <w:szCs w:val="22"/>
        </w:rPr>
      </w:pPr>
      <w:hyperlink w:anchor="_Toc284584251" w:history="1">
        <w:r w:rsidR="004616E7" w:rsidRPr="00E90A3C">
          <w:rPr>
            <w:rStyle w:val="Lienhypertexte"/>
            <w:noProof/>
          </w:rPr>
          <w:t>2.4 Evaluation de la contribution du projet à l’atteinte de l’effet et des produits escomptés</w:t>
        </w:r>
        <w:r w:rsidR="004616E7" w:rsidRPr="00E90A3C">
          <w:rPr>
            <w:noProof/>
            <w:webHidden/>
          </w:rPr>
          <w:tab/>
        </w:r>
        <w:r w:rsidRPr="00E90A3C">
          <w:rPr>
            <w:noProof/>
            <w:webHidden/>
          </w:rPr>
          <w:fldChar w:fldCharType="begin"/>
        </w:r>
        <w:r w:rsidR="004616E7" w:rsidRPr="00E90A3C">
          <w:rPr>
            <w:noProof/>
            <w:webHidden/>
          </w:rPr>
          <w:instrText xml:space="preserve"> PAGEREF _Toc284584251 \h </w:instrText>
        </w:r>
        <w:r w:rsidRPr="00E90A3C">
          <w:rPr>
            <w:noProof/>
            <w:webHidden/>
          </w:rPr>
        </w:r>
        <w:r w:rsidRPr="00E90A3C">
          <w:rPr>
            <w:noProof/>
            <w:webHidden/>
          </w:rPr>
          <w:fldChar w:fldCharType="separate"/>
        </w:r>
        <w:r w:rsidR="00F140FF">
          <w:rPr>
            <w:noProof/>
            <w:webHidden/>
          </w:rPr>
          <w:t>24</w:t>
        </w:r>
        <w:r w:rsidRPr="00E90A3C">
          <w:rPr>
            <w:noProof/>
            <w:webHidden/>
          </w:rPr>
          <w:fldChar w:fldCharType="end"/>
        </w:r>
      </w:hyperlink>
    </w:p>
    <w:p w:rsidR="004616E7" w:rsidRPr="00E90A3C" w:rsidRDefault="00917ABC">
      <w:pPr>
        <w:pStyle w:val="TM2"/>
        <w:tabs>
          <w:tab w:val="right" w:leader="dot" w:pos="8440"/>
        </w:tabs>
        <w:rPr>
          <w:rFonts w:eastAsiaTheme="minorEastAsia" w:cstheme="minorBidi"/>
          <w:b w:val="0"/>
          <w:bCs w:val="0"/>
          <w:noProof/>
          <w:sz w:val="22"/>
          <w:szCs w:val="22"/>
        </w:rPr>
      </w:pPr>
      <w:hyperlink w:anchor="_Toc284584252" w:history="1">
        <w:r w:rsidR="004616E7" w:rsidRPr="00E90A3C">
          <w:rPr>
            <w:rStyle w:val="Lienhypertexte"/>
            <w:noProof/>
          </w:rPr>
          <w:t>2.5 Contraintes, opportunités, risques et acceptabilité</w:t>
        </w:r>
        <w:r w:rsidR="004616E7" w:rsidRPr="00E90A3C">
          <w:rPr>
            <w:noProof/>
            <w:webHidden/>
          </w:rPr>
          <w:tab/>
        </w:r>
        <w:r w:rsidRPr="00E90A3C">
          <w:rPr>
            <w:noProof/>
            <w:webHidden/>
          </w:rPr>
          <w:fldChar w:fldCharType="begin"/>
        </w:r>
        <w:r w:rsidR="004616E7" w:rsidRPr="00E90A3C">
          <w:rPr>
            <w:noProof/>
            <w:webHidden/>
          </w:rPr>
          <w:instrText xml:space="preserve"> PAGEREF _Toc284584252 \h </w:instrText>
        </w:r>
        <w:r w:rsidRPr="00E90A3C">
          <w:rPr>
            <w:noProof/>
            <w:webHidden/>
          </w:rPr>
        </w:r>
        <w:r w:rsidRPr="00E90A3C">
          <w:rPr>
            <w:noProof/>
            <w:webHidden/>
          </w:rPr>
          <w:fldChar w:fldCharType="separate"/>
        </w:r>
        <w:r w:rsidR="00F140FF">
          <w:rPr>
            <w:noProof/>
            <w:webHidden/>
          </w:rPr>
          <w:t>24</w:t>
        </w:r>
        <w:r w:rsidRPr="00E90A3C">
          <w:rPr>
            <w:noProof/>
            <w:webHidden/>
          </w:rPr>
          <w:fldChar w:fldCharType="end"/>
        </w:r>
      </w:hyperlink>
    </w:p>
    <w:p w:rsidR="004616E7" w:rsidRPr="00E90A3C" w:rsidRDefault="00917ABC">
      <w:pPr>
        <w:pStyle w:val="TM2"/>
        <w:tabs>
          <w:tab w:val="right" w:leader="dot" w:pos="8440"/>
        </w:tabs>
        <w:rPr>
          <w:rFonts w:eastAsiaTheme="minorEastAsia" w:cstheme="minorBidi"/>
          <w:b w:val="0"/>
          <w:bCs w:val="0"/>
          <w:noProof/>
          <w:sz w:val="22"/>
          <w:szCs w:val="22"/>
        </w:rPr>
      </w:pPr>
      <w:hyperlink w:anchor="_Toc284584253" w:history="1">
        <w:r w:rsidR="004616E7" w:rsidRPr="00E90A3C">
          <w:rPr>
            <w:rStyle w:val="Lienhypertexte"/>
            <w:noProof/>
          </w:rPr>
          <w:t>2.6 Conclusions et recommandations</w:t>
        </w:r>
        <w:r w:rsidR="004616E7" w:rsidRPr="00E90A3C">
          <w:rPr>
            <w:noProof/>
            <w:webHidden/>
          </w:rPr>
          <w:tab/>
        </w:r>
        <w:r w:rsidRPr="00E90A3C">
          <w:rPr>
            <w:noProof/>
            <w:webHidden/>
          </w:rPr>
          <w:fldChar w:fldCharType="begin"/>
        </w:r>
        <w:r w:rsidR="004616E7" w:rsidRPr="00E90A3C">
          <w:rPr>
            <w:noProof/>
            <w:webHidden/>
          </w:rPr>
          <w:instrText xml:space="preserve"> PAGEREF _Toc284584253 \h </w:instrText>
        </w:r>
        <w:r w:rsidRPr="00E90A3C">
          <w:rPr>
            <w:noProof/>
            <w:webHidden/>
          </w:rPr>
        </w:r>
        <w:r w:rsidRPr="00E90A3C">
          <w:rPr>
            <w:noProof/>
            <w:webHidden/>
          </w:rPr>
          <w:fldChar w:fldCharType="separate"/>
        </w:r>
        <w:r w:rsidR="00F140FF">
          <w:rPr>
            <w:noProof/>
            <w:webHidden/>
          </w:rPr>
          <w:t>25</w:t>
        </w:r>
        <w:r w:rsidRPr="00E90A3C">
          <w:rPr>
            <w:noProof/>
            <w:webHidden/>
          </w:rPr>
          <w:fldChar w:fldCharType="end"/>
        </w:r>
      </w:hyperlink>
    </w:p>
    <w:p w:rsidR="004616E7" w:rsidRPr="00E90A3C" w:rsidRDefault="00917ABC">
      <w:pPr>
        <w:pStyle w:val="TM1"/>
        <w:tabs>
          <w:tab w:val="right" w:leader="dot" w:pos="8440"/>
        </w:tabs>
        <w:rPr>
          <w:rFonts w:eastAsiaTheme="minorEastAsia" w:cstheme="minorBidi"/>
          <w:b w:val="0"/>
          <w:bCs w:val="0"/>
          <w:i w:val="0"/>
          <w:iCs w:val="0"/>
          <w:noProof/>
          <w:sz w:val="22"/>
          <w:szCs w:val="22"/>
        </w:rPr>
      </w:pPr>
      <w:hyperlink w:anchor="_Toc284584254" w:history="1">
        <w:r w:rsidR="004616E7" w:rsidRPr="00E90A3C">
          <w:rPr>
            <w:rStyle w:val="Lienhypertexte"/>
            <w:noProof/>
          </w:rPr>
          <w:t>Annexes</w:t>
        </w:r>
        <w:r w:rsidR="004616E7" w:rsidRPr="00E90A3C">
          <w:rPr>
            <w:noProof/>
            <w:webHidden/>
          </w:rPr>
          <w:tab/>
        </w:r>
        <w:r w:rsidRPr="00E90A3C">
          <w:rPr>
            <w:noProof/>
            <w:webHidden/>
          </w:rPr>
          <w:fldChar w:fldCharType="begin"/>
        </w:r>
        <w:r w:rsidR="004616E7" w:rsidRPr="00E90A3C">
          <w:rPr>
            <w:noProof/>
            <w:webHidden/>
          </w:rPr>
          <w:instrText xml:space="preserve"> PAGEREF _Toc284584254 \h </w:instrText>
        </w:r>
        <w:r w:rsidRPr="00E90A3C">
          <w:rPr>
            <w:noProof/>
            <w:webHidden/>
          </w:rPr>
        </w:r>
        <w:r w:rsidRPr="00E90A3C">
          <w:rPr>
            <w:noProof/>
            <w:webHidden/>
          </w:rPr>
          <w:fldChar w:fldCharType="separate"/>
        </w:r>
        <w:r w:rsidR="00F140FF">
          <w:rPr>
            <w:noProof/>
            <w:webHidden/>
          </w:rPr>
          <w:t>27</w:t>
        </w:r>
        <w:r w:rsidRPr="00E90A3C">
          <w:rPr>
            <w:noProof/>
            <w:webHidden/>
          </w:rPr>
          <w:fldChar w:fldCharType="end"/>
        </w:r>
      </w:hyperlink>
    </w:p>
    <w:p w:rsidR="009B78BB" w:rsidRPr="00E90A3C" w:rsidRDefault="00917ABC" w:rsidP="00365CB1">
      <w:pPr>
        <w:pStyle w:val="Titre2"/>
        <w:rPr>
          <w:rFonts w:ascii="Garamond" w:hAnsi="Garamond"/>
        </w:rPr>
      </w:pPr>
      <w:r w:rsidRPr="00E90A3C">
        <w:rPr>
          <w:rFonts w:ascii="Garamond" w:hAnsi="Garamond"/>
        </w:rPr>
        <w:fldChar w:fldCharType="end"/>
      </w:r>
      <w:r w:rsidR="00243883" w:rsidRPr="00E90A3C">
        <w:rPr>
          <w:rFonts w:ascii="Garamond" w:hAnsi="Garamond"/>
        </w:rPr>
        <w:br w:type="column"/>
      </w:r>
    </w:p>
    <w:p w:rsidR="004E1A6D" w:rsidRPr="00E90A3C" w:rsidRDefault="004E1A6D" w:rsidP="00243883">
      <w:pPr>
        <w:pStyle w:val="Titre1"/>
        <w:rPr>
          <w:rFonts w:ascii="Garamond" w:hAnsi="Garamond"/>
        </w:rPr>
      </w:pPr>
      <w:bookmarkStart w:id="9" w:name="_Toc279656916"/>
      <w:bookmarkStart w:id="10" w:name="_Toc280004100"/>
      <w:bookmarkStart w:id="11" w:name="_Toc284584240"/>
      <w:bookmarkEnd w:id="6"/>
      <w:bookmarkEnd w:id="7"/>
      <w:bookmarkEnd w:id="8"/>
      <w:r w:rsidRPr="00E90A3C">
        <w:rPr>
          <w:rFonts w:ascii="Garamond" w:hAnsi="Garamond"/>
        </w:rPr>
        <w:t>Remerciements</w:t>
      </w:r>
      <w:bookmarkEnd w:id="9"/>
      <w:bookmarkEnd w:id="10"/>
      <w:bookmarkEnd w:id="11"/>
    </w:p>
    <w:p w:rsidR="008E1DC9" w:rsidRPr="00E90A3C" w:rsidRDefault="008E1DC9" w:rsidP="000E33A5">
      <w:pPr>
        <w:pStyle w:val="Titre3"/>
        <w:spacing w:after="120"/>
        <w:jc w:val="both"/>
        <w:rPr>
          <w:rFonts w:ascii="Garamond" w:hAnsi="Garamond" w:cs="Arial"/>
          <w:b w:val="0"/>
          <w:sz w:val="24"/>
          <w:szCs w:val="24"/>
        </w:rPr>
      </w:pPr>
    </w:p>
    <w:p w:rsidR="00D33524" w:rsidRPr="00E90A3C" w:rsidRDefault="00374DD0" w:rsidP="00D33524">
      <w:pPr>
        <w:jc w:val="both"/>
        <w:rPr>
          <w:szCs w:val="24"/>
        </w:rPr>
      </w:pPr>
      <w:bookmarkStart w:id="12" w:name="_Toc278965687"/>
      <w:bookmarkStart w:id="13" w:name="_Toc278966224"/>
      <w:r w:rsidRPr="00E90A3C">
        <w:rPr>
          <w:szCs w:val="24"/>
        </w:rPr>
        <w:t xml:space="preserve">L’équipe </w:t>
      </w:r>
      <w:r w:rsidR="00F01A42" w:rsidRPr="00E90A3C">
        <w:rPr>
          <w:szCs w:val="24"/>
        </w:rPr>
        <w:t>d’évaluateurs</w:t>
      </w:r>
      <w:r w:rsidRPr="00E90A3C">
        <w:rPr>
          <w:szCs w:val="24"/>
        </w:rPr>
        <w:t xml:space="preserve"> remercie </w:t>
      </w:r>
      <w:r w:rsidR="00D33524" w:rsidRPr="00E90A3C">
        <w:rPr>
          <w:szCs w:val="24"/>
        </w:rPr>
        <w:t>toutes les personnes qui, de près ou de loin ont contribué à l</w:t>
      </w:r>
      <w:r w:rsidR="00806F6C" w:rsidRPr="00E90A3C">
        <w:rPr>
          <w:szCs w:val="24"/>
        </w:rPr>
        <w:t>a réalisation</w:t>
      </w:r>
      <w:r w:rsidR="00D33524" w:rsidRPr="00E90A3C">
        <w:rPr>
          <w:szCs w:val="24"/>
        </w:rPr>
        <w:t xml:space="preserve"> de ce</w:t>
      </w:r>
      <w:r w:rsidR="00806F6C" w:rsidRPr="00E90A3C">
        <w:rPr>
          <w:szCs w:val="24"/>
        </w:rPr>
        <w:t>tte évaluation</w:t>
      </w:r>
      <w:bookmarkEnd w:id="12"/>
      <w:bookmarkEnd w:id="13"/>
      <w:r w:rsidR="00806F6C" w:rsidRPr="00E90A3C">
        <w:rPr>
          <w:szCs w:val="24"/>
        </w:rPr>
        <w:t>.</w:t>
      </w:r>
    </w:p>
    <w:p w:rsidR="00D33524" w:rsidRPr="00E90A3C" w:rsidRDefault="00D33524" w:rsidP="00D33524">
      <w:pPr>
        <w:jc w:val="both"/>
        <w:rPr>
          <w:szCs w:val="24"/>
        </w:rPr>
      </w:pPr>
    </w:p>
    <w:p w:rsidR="00D33524" w:rsidRPr="00E90A3C" w:rsidRDefault="00D33524" w:rsidP="005418C1">
      <w:pPr>
        <w:pStyle w:val="Paragraphedeliste"/>
        <w:numPr>
          <w:ilvl w:val="0"/>
          <w:numId w:val="4"/>
        </w:numPr>
        <w:jc w:val="both"/>
        <w:rPr>
          <w:szCs w:val="24"/>
        </w:rPr>
      </w:pPr>
      <w:bookmarkStart w:id="14" w:name="_Toc278965688"/>
      <w:bookmarkStart w:id="15" w:name="_Toc278966225"/>
      <w:r w:rsidRPr="00E90A3C">
        <w:rPr>
          <w:szCs w:val="24"/>
        </w:rPr>
        <w:t xml:space="preserve">Le </w:t>
      </w:r>
      <w:r w:rsidR="00256879" w:rsidRPr="00E90A3C">
        <w:rPr>
          <w:szCs w:val="24"/>
        </w:rPr>
        <w:t xml:space="preserve">personnel du </w:t>
      </w:r>
      <w:r w:rsidR="009C51BA" w:rsidRPr="00E90A3C">
        <w:rPr>
          <w:szCs w:val="24"/>
        </w:rPr>
        <w:t>Programme des Nations Unies pour le Développement</w:t>
      </w:r>
      <w:r w:rsidR="00256879" w:rsidRPr="00E90A3C">
        <w:rPr>
          <w:szCs w:val="24"/>
        </w:rPr>
        <w:t xml:space="preserve">, en particulier </w:t>
      </w:r>
      <w:r w:rsidR="00842C5D" w:rsidRPr="00E90A3C">
        <w:rPr>
          <w:szCs w:val="24"/>
        </w:rPr>
        <w:t xml:space="preserve">celui </w:t>
      </w:r>
      <w:r w:rsidRPr="00E90A3C">
        <w:rPr>
          <w:szCs w:val="24"/>
        </w:rPr>
        <w:t>de</w:t>
      </w:r>
      <w:r w:rsidR="009C51BA" w:rsidRPr="00E90A3C">
        <w:rPr>
          <w:szCs w:val="24"/>
        </w:rPr>
        <w:t xml:space="preserve"> l’Unité Economique</w:t>
      </w:r>
      <w:r w:rsidR="00842C5D" w:rsidRPr="00E90A3C">
        <w:rPr>
          <w:szCs w:val="24"/>
        </w:rPr>
        <w:t> ;</w:t>
      </w:r>
      <w:bookmarkEnd w:id="14"/>
      <w:bookmarkEnd w:id="15"/>
    </w:p>
    <w:p w:rsidR="00D33524" w:rsidRPr="00E90A3C" w:rsidRDefault="00D33524" w:rsidP="00D33524">
      <w:pPr>
        <w:jc w:val="both"/>
        <w:rPr>
          <w:szCs w:val="24"/>
        </w:rPr>
      </w:pPr>
    </w:p>
    <w:p w:rsidR="009C51BA" w:rsidRPr="00E90A3C" w:rsidRDefault="00D33524" w:rsidP="005418C1">
      <w:pPr>
        <w:pStyle w:val="Paragraphedeliste"/>
        <w:numPr>
          <w:ilvl w:val="0"/>
          <w:numId w:val="4"/>
        </w:numPr>
        <w:jc w:val="both"/>
        <w:rPr>
          <w:szCs w:val="24"/>
        </w:rPr>
      </w:pPr>
      <w:bookmarkStart w:id="16" w:name="_Toc278965690"/>
      <w:bookmarkStart w:id="17" w:name="_Toc278966227"/>
      <w:r w:rsidRPr="00E90A3C">
        <w:rPr>
          <w:szCs w:val="24"/>
        </w:rPr>
        <w:t xml:space="preserve">Les </w:t>
      </w:r>
      <w:r w:rsidR="00842C5D" w:rsidRPr="00E90A3C">
        <w:rPr>
          <w:szCs w:val="24"/>
        </w:rPr>
        <w:t xml:space="preserve">experts </w:t>
      </w:r>
      <w:r w:rsidRPr="00E90A3C">
        <w:rPr>
          <w:szCs w:val="24"/>
        </w:rPr>
        <w:t xml:space="preserve">nationaux </w:t>
      </w:r>
      <w:r w:rsidR="009C51BA" w:rsidRPr="00E90A3C">
        <w:rPr>
          <w:szCs w:val="24"/>
        </w:rPr>
        <w:t xml:space="preserve">impliqués dans le processus de diagnostic et d’évaluation des besoins pour la réalisation des OMD en Guinée, et les membres du Comité de pilotage </w:t>
      </w:r>
      <w:r w:rsidR="00374DD0" w:rsidRPr="00E90A3C">
        <w:rPr>
          <w:szCs w:val="24"/>
        </w:rPr>
        <w:t>rencontrés</w:t>
      </w:r>
      <w:r w:rsidR="009C51BA" w:rsidRPr="00E90A3C">
        <w:rPr>
          <w:szCs w:val="24"/>
        </w:rPr>
        <w:t> ;</w:t>
      </w:r>
    </w:p>
    <w:p w:rsidR="009C51BA" w:rsidRPr="00E90A3C" w:rsidRDefault="009C51BA" w:rsidP="009C51BA">
      <w:pPr>
        <w:pStyle w:val="Paragraphedeliste"/>
        <w:rPr>
          <w:szCs w:val="24"/>
        </w:rPr>
      </w:pPr>
    </w:p>
    <w:bookmarkEnd w:id="16"/>
    <w:bookmarkEnd w:id="17"/>
    <w:p w:rsidR="009C51BA" w:rsidRPr="00E90A3C" w:rsidRDefault="004F69FC" w:rsidP="005418C1">
      <w:pPr>
        <w:pStyle w:val="Paragraphedeliste"/>
        <w:numPr>
          <w:ilvl w:val="0"/>
          <w:numId w:val="4"/>
        </w:numPr>
        <w:jc w:val="both"/>
        <w:rPr>
          <w:szCs w:val="24"/>
        </w:rPr>
      </w:pPr>
      <w:r w:rsidRPr="00E90A3C">
        <w:rPr>
          <w:szCs w:val="24"/>
        </w:rPr>
        <w:t>Le premier coordonnateur du projet au niveau de la Primature</w:t>
      </w:r>
      <w:r w:rsidR="00552105" w:rsidRPr="00E90A3C">
        <w:rPr>
          <w:szCs w:val="24"/>
        </w:rPr>
        <w:t> ;</w:t>
      </w:r>
    </w:p>
    <w:p w:rsidR="00842C5D" w:rsidRPr="00E90A3C" w:rsidRDefault="00842C5D" w:rsidP="00842C5D">
      <w:pPr>
        <w:pStyle w:val="Paragraphedeliste"/>
        <w:rPr>
          <w:szCs w:val="24"/>
        </w:rPr>
      </w:pPr>
    </w:p>
    <w:p w:rsidR="00842C5D" w:rsidRPr="00E90A3C" w:rsidRDefault="00842C5D" w:rsidP="005418C1">
      <w:pPr>
        <w:pStyle w:val="Paragraphedeliste"/>
        <w:numPr>
          <w:ilvl w:val="0"/>
          <w:numId w:val="4"/>
        </w:numPr>
        <w:jc w:val="both"/>
        <w:rPr>
          <w:szCs w:val="24"/>
        </w:rPr>
      </w:pPr>
      <w:r w:rsidRPr="00E90A3C">
        <w:rPr>
          <w:szCs w:val="24"/>
        </w:rPr>
        <w:t>L’équipe du programme conjoint et ses partenaires du Système des Nations Unies a N’</w:t>
      </w:r>
      <w:r w:rsidR="00F01A42" w:rsidRPr="00E90A3C">
        <w:rPr>
          <w:szCs w:val="24"/>
        </w:rPr>
        <w:t>Nzérékoré</w:t>
      </w:r>
      <w:r w:rsidR="00F10ABD" w:rsidRPr="00E90A3C">
        <w:rPr>
          <w:szCs w:val="24"/>
        </w:rPr>
        <w:t xml:space="preserve">, ainsi que les agents de l’ONG </w:t>
      </w:r>
      <w:r w:rsidR="00374DD0" w:rsidRPr="00E90A3C">
        <w:rPr>
          <w:szCs w:val="24"/>
        </w:rPr>
        <w:t>CAFODEC</w:t>
      </w:r>
    </w:p>
    <w:p w:rsidR="00842C5D" w:rsidRPr="00E90A3C" w:rsidRDefault="00842C5D" w:rsidP="00842C5D">
      <w:pPr>
        <w:pStyle w:val="Paragraphedeliste"/>
        <w:rPr>
          <w:szCs w:val="24"/>
        </w:rPr>
      </w:pPr>
    </w:p>
    <w:p w:rsidR="00842C5D" w:rsidRPr="00E90A3C" w:rsidRDefault="00842C5D" w:rsidP="005418C1">
      <w:pPr>
        <w:pStyle w:val="Paragraphedeliste"/>
        <w:numPr>
          <w:ilvl w:val="0"/>
          <w:numId w:val="4"/>
        </w:numPr>
        <w:jc w:val="both"/>
        <w:rPr>
          <w:szCs w:val="24"/>
        </w:rPr>
      </w:pPr>
      <w:r w:rsidRPr="00E90A3C">
        <w:rPr>
          <w:szCs w:val="24"/>
        </w:rPr>
        <w:t xml:space="preserve">Les personnes rencontrées au niveau des structures administratives et communautaires en Guinée </w:t>
      </w:r>
      <w:r w:rsidR="00F01A42" w:rsidRPr="00E90A3C">
        <w:rPr>
          <w:szCs w:val="24"/>
        </w:rPr>
        <w:t>Forestière</w:t>
      </w:r>
    </w:p>
    <w:p w:rsidR="00D33524" w:rsidRPr="00E90A3C" w:rsidRDefault="00D33524" w:rsidP="00D33524">
      <w:pPr>
        <w:jc w:val="both"/>
        <w:rPr>
          <w:szCs w:val="24"/>
        </w:rPr>
      </w:pPr>
    </w:p>
    <w:p w:rsidR="00D33524" w:rsidRPr="00E90A3C" w:rsidRDefault="00806F6C" w:rsidP="00D33524">
      <w:pPr>
        <w:jc w:val="both"/>
        <w:rPr>
          <w:szCs w:val="24"/>
        </w:rPr>
      </w:pPr>
      <w:r w:rsidRPr="00E90A3C">
        <w:rPr>
          <w:szCs w:val="24"/>
        </w:rPr>
        <w:t>Nous tenons à</w:t>
      </w:r>
      <w:r w:rsidR="00D33524" w:rsidRPr="00E90A3C">
        <w:rPr>
          <w:szCs w:val="24"/>
        </w:rPr>
        <w:t xml:space="preserve"> remercier </w:t>
      </w:r>
      <w:r w:rsidRPr="00E90A3C">
        <w:rPr>
          <w:szCs w:val="24"/>
        </w:rPr>
        <w:t>particulièrement</w:t>
      </w:r>
      <w:r w:rsidR="00D33524" w:rsidRPr="00E90A3C">
        <w:rPr>
          <w:szCs w:val="24"/>
        </w:rPr>
        <w:t xml:space="preserve"> </w:t>
      </w:r>
      <w:r w:rsidR="009C51BA" w:rsidRPr="00E90A3C">
        <w:rPr>
          <w:szCs w:val="24"/>
        </w:rPr>
        <w:t xml:space="preserve">Mr Mamadou Bobo </w:t>
      </w:r>
      <w:proofErr w:type="spellStart"/>
      <w:r w:rsidR="009C51BA" w:rsidRPr="00E90A3C">
        <w:rPr>
          <w:szCs w:val="24"/>
        </w:rPr>
        <w:t>Sow</w:t>
      </w:r>
      <w:proofErr w:type="spellEnd"/>
      <w:r w:rsidR="009C51BA" w:rsidRPr="00E90A3C">
        <w:rPr>
          <w:szCs w:val="24"/>
        </w:rPr>
        <w:t>, économiste national du PNUD pour sa disponibilité et son appui permanents</w:t>
      </w:r>
      <w:r w:rsidR="00D33524" w:rsidRPr="00E90A3C">
        <w:rPr>
          <w:szCs w:val="24"/>
        </w:rPr>
        <w:t>.</w:t>
      </w:r>
    </w:p>
    <w:p w:rsidR="00D33524" w:rsidRPr="00E90A3C" w:rsidRDefault="00D33524" w:rsidP="00D33524">
      <w:pPr>
        <w:jc w:val="both"/>
        <w:rPr>
          <w:szCs w:val="24"/>
        </w:rPr>
      </w:pPr>
    </w:p>
    <w:p w:rsidR="00D33524" w:rsidRPr="00E90A3C" w:rsidRDefault="00D33524" w:rsidP="00D33524">
      <w:pPr>
        <w:jc w:val="both"/>
        <w:rPr>
          <w:szCs w:val="24"/>
        </w:rPr>
      </w:pPr>
      <w:bookmarkStart w:id="18" w:name="_Toc278965692"/>
      <w:bookmarkStart w:id="19" w:name="_Toc278966229"/>
      <w:r w:rsidRPr="00E90A3C">
        <w:rPr>
          <w:szCs w:val="24"/>
        </w:rPr>
        <w:t xml:space="preserve">Que tous trouvent ici l’expression de </w:t>
      </w:r>
      <w:r w:rsidR="00806F6C" w:rsidRPr="00E90A3C">
        <w:rPr>
          <w:szCs w:val="24"/>
        </w:rPr>
        <w:t>notre</w:t>
      </w:r>
      <w:r w:rsidRPr="00E90A3C">
        <w:rPr>
          <w:szCs w:val="24"/>
        </w:rPr>
        <w:t xml:space="preserve"> très profonde gratitude.</w:t>
      </w:r>
      <w:bookmarkEnd w:id="18"/>
      <w:bookmarkEnd w:id="19"/>
    </w:p>
    <w:p w:rsidR="00B02CD4" w:rsidRPr="00E90A3C" w:rsidRDefault="00B02CD4" w:rsidP="00243883">
      <w:pPr>
        <w:pStyle w:val="Titre1"/>
        <w:rPr>
          <w:rFonts w:ascii="Garamond" w:hAnsi="Garamond"/>
        </w:rPr>
      </w:pPr>
    </w:p>
    <w:p w:rsidR="004E1A6D" w:rsidRPr="00E90A3C" w:rsidRDefault="00D33524" w:rsidP="00243883">
      <w:pPr>
        <w:pStyle w:val="Titre1"/>
        <w:rPr>
          <w:rFonts w:ascii="Garamond" w:hAnsi="Garamond"/>
        </w:rPr>
      </w:pPr>
      <w:r w:rsidRPr="00E90A3C">
        <w:rPr>
          <w:rFonts w:ascii="Garamond" w:hAnsi="Garamond"/>
        </w:rPr>
        <w:br w:type="column"/>
      </w:r>
      <w:bookmarkStart w:id="20" w:name="_Toc279656917"/>
      <w:bookmarkStart w:id="21" w:name="_Toc280004101"/>
      <w:bookmarkStart w:id="22" w:name="_Toc284584241"/>
      <w:r w:rsidR="00B02CD4" w:rsidRPr="00E90A3C">
        <w:rPr>
          <w:rFonts w:ascii="Garamond" w:hAnsi="Garamond"/>
        </w:rPr>
        <w:lastRenderedPageBreak/>
        <w:t>L</w:t>
      </w:r>
      <w:r w:rsidR="004E1A6D" w:rsidRPr="00E90A3C">
        <w:rPr>
          <w:rFonts w:ascii="Garamond" w:hAnsi="Garamond"/>
        </w:rPr>
        <w:t>iste des sigles</w:t>
      </w:r>
      <w:bookmarkEnd w:id="20"/>
      <w:bookmarkEnd w:id="21"/>
      <w:bookmarkEnd w:id="22"/>
      <w:r w:rsidR="004E1A6D" w:rsidRPr="00E90A3C">
        <w:rPr>
          <w:rFonts w:ascii="Garamond" w:hAnsi="Garamond"/>
        </w:rPr>
        <w:t xml:space="preserve"> </w:t>
      </w:r>
    </w:p>
    <w:p w:rsidR="004E1A6D" w:rsidRPr="00E90A3C" w:rsidRDefault="004E1A6D" w:rsidP="004E1A6D">
      <w:pPr>
        <w:rPr>
          <w:rFonts w:cs="Arial"/>
        </w:rPr>
      </w:pPr>
    </w:p>
    <w:p w:rsidR="00826840" w:rsidRPr="00E90A3C" w:rsidRDefault="00826840" w:rsidP="00243883">
      <w:pPr>
        <w:pStyle w:val="Titre1"/>
        <w:rPr>
          <w:rFonts w:ascii="Garamond" w:hAnsi="Garamond"/>
        </w:rPr>
      </w:pPr>
      <w:bookmarkStart w:id="23" w:name="_Toc279656918"/>
    </w:p>
    <w:tbl>
      <w:tblPr>
        <w:tblStyle w:val="Grilledutableau"/>
        <w:tblW w:w="0" w:type="auto"/>
        <w:tblLook w:val="04A0"/>
      </w:tblPr>
      <w:tblGrid>
        <w:gridCol w:w="2104"/>
        <w:gridCol w:w="6562"/>
      </w:tblGrid>
      <w:tr w:rsidR="004616E7" w:rsidRPr="00E90A3C" w:rsidTr="00E810B6">
        <w:tc>
          <w:tcPr>
            <w:tcW w:w="1780" w:type="dxa"/>
          </w:tcPr>
          <w:p w:rsidR="004616E7" w:rsidRPr="00E90A3C" w:rsidRDefault="004616E7" w:rsidP="00936DCF">
            <w:pPr>
              <w:pStyle w:val="Titre1"/>
              <w:rPr>
                <w:rFonts w:ascii="Garamond" w:hAnsi="Garamond"/>
                <w:color w:val="auto"/>
                <w:sz w:val="24"/>
              </w:rPr>
            </w:pPr>
            <w:bookmarkStart w:id="24" w:name="_Toc284584189"/>
            <w:r w:rsidRPr="00E90A3C">
              <w:rPr>
                <w:rFonts w:ascii="Garamond" w:hAnsi="Garamond"/>
                <w:color w:val="auto"/>
                <w:sz w:val="24"/>
              </w:rPr>
              <w:t>ASF</w:t>
            </w:r>
            <w:bookmarkEnd w:id="24"/>
          </w:p>
        </w:tc>
        <w:tc>
          <w:tcPr>
            <w:tcW w:w="6886" w:type="dxa"/>
          </w:tcPr>
          <w:p w:rsidR="004616E7" w:rsidRPr="00E90A3C" w:rsidRDefault="004616E7" w:rsidP="00936DCF">
            <w:pPr>
              <w:pStyle w:val="Titre1"/>
              <w:rPr>
                <w:rFonts w:ascii="Garamond" w:hAnsi="Garamond"/>
                <w:b w:val="0"/>
                <w:color w:val="auto"/>
                <w:sz w:val="24"/>
              </w:rPr>
            </w:pPr>
            <w:bookmarkStart w:id="25" w:name="_Toc284584190"/>
            <w:r w:rsidRPr="00E90A3C">
              <w:rPr>
                <w:rFonts w:ascii="Garamond" w:hAnsi="Garamond"/>
                <w:b w:val="0"/>
                <w:color w:val="auto"/>
                <w:sz w:val="24"/>
              </w:rPr>
              <w:t>Association de Services Financiers</w:t>
            </w:r>
            <w:bookmarkEnd w:id="25"/>
          </w:p>
        </w:tc>
      </w:tr>
      <w:tr w:rsidR="004616E7" w:rsidRPr="00E90A3C" w:rsidTr="00E810B6">
        <w:tc>
          <w:tcPr>
            <w:tcW w:w="1780" w:type="dxa"/>
          </w:tcPr>
          <w:p w:rsidR="004616E7" w:rsidRPr="00E90A3C" w:rsidRDefault="004616E7" w:rsidP="00936DCF">
            <w:pPr>
              <w:pStyle w:val="Titre1"/>
              <w:rPr>
                <w:rFonts w:ascii="Garamond" w:hAnsi="Garamond"/>
                <w:color w:val="auto"/>
                <w:sz w:val="24"/>
              </w:rPr>
            </w:pPr>
            <w:bookmarkStart w:id="26" w:name="_Toc284584191"/>
            <w:r w:rsidRPr="00E90A3C">
              <w:rPr>
                <w:rFonts w:ascii="Garamond" w:hAnsi="Garamond"/>
                <w:color w:val="auto"/>
                <w:sz w:val="24"/>
              </w:rPr>
              <w:t>CPM</w:t>
            </w:r>
            <w:bookmarkEnd w:id="26"/>
          </w:p>
        </w:tc>
        <w:tc>
          <w:tcPr>
            <w:tcW w:w="6886" w:type="dxa"/>
          </w:tcPr>
          <w:p w:rsidR="004616E7" w:rsidRPr="00E90A3C" w:rsidRDefault="004616E7" w:rsidP="00936DCF">
            <w:pPr>
              <w:pStyle w:val="Titre1"/>
              <w:rPr>
                <w:rFonts w:ascii="Garamond" w:hAnsi="Garamond"/>
                <w:b w:val="0"/>
                <w:color w:val="auto"/>
                <w:sz w:val="24"/>
              </w:rPr>
            </w:pPr>
            <w:bookmarkStart w:id="27" w:name="_Toc284584192"/>
            <w:r w:rsidRPr="00E90A3C">
              <w:rPr>
                <w:rFonts w:ascii="Garamond" w:hAnsi="Garamond"/>
                <w:b w:val="0"/>
                <w:color w:val="auto"/>
                <w:sz w:val="24"/>
              </w:rPr>
              <w:t>Centre Pilote du Millénaire</w:t>
            </w:r>
            <w:bookmarkEnd w:id="27"/>
          </w:p>
        </w:tc>
      </w:tr>
      <w:tr w:rsidR="004616E7" w:rsidRPr="00E90A3C" w:rsidTr="00E810B6">
        <w:tc>
          <w:tcPr>
            <w:tcW w:w="1780" w:type="dxa"/>
          </w:tcPr>
          <w:p w:rsidR="004616E7" w:rsidRPr="00E90A3C" w:rsidRDefault="004616E7" w:rsidP="00936DCF">
            <w:pPr>
              <w:pStyle w:val="Titre1"/>
              <w:rPr>
                <w:rFonts w:ascii="Garamond" w:hAnsi="Garamond"/>
                <w:color w:val="auto"/>
                <w:sz w:val="24"/>
              </w:rPr>
            </w:pPr>
            <w:bookmarkStart w:id="28" w:name="_Toc284584193"/>
            <w:r w:rsidRPr="00E90A3C">
              <w:rPr>
                <w:rFonts w:ascii="Garamond" w:hAnsi="Garamond"/>
                <w:color w:val="auto"/>
                <w:sz w:val="24"/>
              </w:rPr>
              <w:t>CRD</w:t>
            </w:r>
            <w:bookmarkEnd w:id="28"/>
          </w:p>
        </w:tc>
        <w:tc>
          <w:tcPr>
            <w:tcW w:w="6886" w:type="dxa"/>
          </w:tcPr>
          <w:p w:rsidR="004616E7" w:rsidRPr="00E90A3C" w:rsidRDefault="004616E7" w:rsidP="00936DCF">
            <w:pPr>
              <w:pStyle w:val="Titre1"/>
              <w:rPr>
                <w:rFonts w:ascii="Garamond" w:hAnsi="Garamond"/>
                <w:b w:val="0"/>
                <w:color w:val="auto"/>
                <w:sz w:val="24"/>
              </w:rPr>
            </w:pPr>
            <w:bookmarkStart w:id="29" w:name="_Toc284584194"/>
            <w:r w:rsidRPr="00E90A3C">
              <w:rPr>
                <w:rFonts w:ascii="Garamond" w:hAnsi="Garamond"/>
                <w:b w:val="0"/>
                <w:color w:val="auto"/>
                <w:sz w:val="24"/>
              </w:rPr>
              <w:t>Communauté Rurale de Développement</w:t>
            </w:r>
            <w:bookmarkEnd w:id="29"/>
          </w:p>
        </w:tc>
      </w:tr>
      <w:tr w:rsidR="004616E7" w:rsidRPr="00E90A3C" w:rsidTr="00E810B6">
        <w:tc>
          <w:tcPr>
            <w:tcW w:w="1780" w:type="dxa"/>
          </w:tcPr>
          <w:p w:rsidR="004616E7" w:rsidRPr="00E90A3C" w:rsidRDefault="004616E7" w:rsidP="00936DCF">
            <w:pPr>
              <w:pStyle w:val="Titre1"/>
              <w:rPr>
                <w:rFonts w:ascii="Garamond" w:hAnsi="Garamond"/>
                <w:color w:val="auto"/>
                <w:sz w:val="24"/>
              </w:rPr>
            </w:pPr>
            <w:bookmarkStart w:id="30" w:name="_Toc284584195"/>
            <w:r w:rsidRPr="00E90A3C">
              <w:rPr>
                <w:rFonts w:ascii="Garamond" w:hAnsi="Garamond"/>
                <w:color w:val="auto"/>
                <w:sz w:val="24"/>
              </w:rPr>
              <w:t>DSRP</w:t>
            </w:r>
            <w:bookmarkEnd w:id="30"/>
          </w:p>
        </w:tc>
        <w:tc>
          <w:tcPr>
            <w:tcW w:w="6886" w:type="dxa"/>
          </w:tcPr>
          <w:p w:rsidR="004616E7" w:rsidRPr="00E90A3C" w:rsidRDefault="004616E7" w:rsidP="00936DCF">
            <w:pPr>
              <w:pStyle w:val="Titre1"/>
              <w:rPr>
                <w:rFonts w:ascii="Garamond" w:hAnsi="Garamond"/>
                <w:b w:val="0"/>
                <w:color w:val="auto"/>
                <w:sz w:val="24"/>
              </w:rPr>
            </w:pPr>
            <w:bookmarkStart w:id="31" w:name="_Toc284584196"/>
            <w:r w:rsidRPr="00E90A3C">
              <w:rPr>
                <w:rFonts w:ascii="Garamond" w:hAnsi="Garamond"/>
                <w:b w:val="0"/>
                <w:color w:val="auto"/>
                <w:sz w:val="24"/>
              </w:rPr>
              <w:t>Document de Stratégie de Réduction de la Pauvreté</w:t>
            </w:r>
            <w:bookmarkEnd w:id="31"/>
          </w:p>
        </w:tc>
      </w:tr>
      <w:tr w:rsidR="00846B74" w:rsidRPr="00E90A3C" w:rsidTr="00E810B6">
        <w:tc>
          <w:tcPr>
            <w:tcW w:w="1780" w:type="dxa"/>
          </w:tcPr>
          <w:p w:rsidR="00846B74" w:rsidRPr="00E90A3C" w:rsidRDefault="00846B74" w:rsidP="00A174CA">
            <w:pPr>
              <w:pStyle w:val="Titre1"/>
              <w:rPr>
                <w:rFonts w:ascii="Garamond" w:hAnsi="Garamond"/>
                <w:color w:val="auto"/>
                <w:sz w:val="24"/>
              </w:rPr>
            </w:pPr>
            <w:r w:rsidRPr="00E90A3C">
              <w:rPr>
                <w:rFonts w:ascii="Garamond" w:hAnsi="Garamond"/>
                <w:color w:val="auto"/>
                <w:sz w:val="24"/>
              </w:rPr>
              <w:t>GF</w:t>
            </w:r>
          </w:p>
        </w:tc>
        <w:tc>
          <w:tcPr>
            <w:tcW w:w="6886" w:type="dxa"/>
          </w:tcPr>
          <w:p w:rsidR="00846B74" w:rsidRPr="00E90A3C" w:rsidRDefault="00846B74" w:rsidP="00936DCF">
            <w:pPr>
              <w:pStyle w:val="Titre1"/>
              <w:rPr>
                <w:rFonts w:ascii="Garamond" w:hAnsi="Garamond"/>
                <w:b w:val="0"/>
                <w:color w:val="auto"/>
                <w:sz w:val="24"/>
              </w:rPr>
            </w:pPr>
            <w:r w:rsidRPr="00E90A3C">
              <w:rPr>
                <w:rFonts w:ascii="Garamond" w:hAnsi="Garamond"/>
                <w:b w:val="0"/>
                <w:color w:val="auto"/>
                <w:sz w:val="24"/>
              </w:rPr>
              <w:t>Guinée Forestière</w:t>
            </w:r>
          </w:p>
        </w:tc>
      </w:tr>
      <w:tr w:rsidR="004616E7" w:rsidRPr="00E90A3C" w:rsidTr="00E810B6">
        <w:tc>
          <w:tcPr>
            <w:tcW w:w="1780" w:type="dxa"/>
          </w:tcPr>
          <w:p w:rsidR="004616E7" w:rsidRPr="00E90A3C" w:rsidRDefault="004616E7" w:rsidP="00A174CA">
            <w:pPr>
              <w:pStyle w:val="Titre1"/>
              <w:rPr>
                <w:rFonts w:ascii="Garamond" w:hAnsi="Garamond"/>
                <w:color w:val="auto"/>
                <w:sz w:val="24"/>
              </w:rPr>
            </w:pPr>
            <w:bookmarkStart w:id="32" w:name="_Toc284584198"/>
            <w:r w:rsidRPr="00E90A3C">
              <w:rPr>
                <w:rFonts w:ascii="Garamond" w:hAnsi="Garamond"/>
                <w:color w:val="auto"/>
                <w:sz w:val="24"/>
              </w:rPr>
              <w:t>N</w:t>
            </w:r>
            <w:r w:rsidR="00A174CA" w:rsidRPr="00E90A3C">
              <w:rPr>
                <w:rFonts w:ascii="Garamond" w:hAnsi="Garamond"/>
                <w:color w:val="auto"/>
                <w:sz w:val="24"/>
              </w:rPr>
              <w:t>EX</w:t>
            </w:r>
            <w:bookmarkEnd w:id="32"/>
          </w:p>
        </w:tc>
        <w:tc>
          <w:tcPr>
            <w:tcW w:w="6886" w:type="dxa"/>
          </w:tcPr>
          <w:p w:rsidR="004616E7" w:rsidRPr="00E90A3C" w:rsidRDefault="004616E7" w:rsidP="00936DCF">
            <w:pPr>
              <w:pStyle w:val="Titre1"/>
              <w:rPr>
                <w:rFonts w:ascii="Garamond" w:hAnsi="Garamond"/>
                <w:b w:val="0"/>
                <w:color w:val="auto"/>
                <w:sz w:val="24"/>
              </w:rPr>
            </w:pPr>
            <w:bookmarkStart w:id="33" w:name="_Toc284584199"/>
            <w:r w:rsidRPr="00E90A3C">
              <w:rPr>
                <w:rFonts w:ascii="Garamond" w:hAnsi="Garamond"/>
                <w:b w:val="0"/>
                <w:color w:val="auto"/>
                <w:sz w:val="24"/>
              </w:rPr>
              <w:t xml:space="preserve">National </w:t>
            </w:r>
            <w:proofErr w:type="spellStart"/>
            <w:r w:rsidRPr="00E90A3C">
              <w:rPr>
                <w:rFonts w:ascii="Garamond" w:hAnsi="Garamond"/>
                <w:b w:val="0"/>
                <w:color w:val="auto"/>
                <w:sz w:val="24"/>
              </w:rPr>
              <w:t>Execution</w:t>
            </w:r>
            <w:bookmarkEnd w:id="33"/>
            <w:proofErr w:type="spellEnd"/>
            <w:r w:rsidR="00846B74" w:rsidRPr="00E90A3C">
              <w:rPr>
                <w:rFonts w:ascii="Garamond" w:hAnsi="Garamond"/>
                <w:b w:val="0"/>
                <w:color w:val="auto"/>
                <w:sz w:val="24"/>
              </w:rPr>
              <w:t xml:space="preserve"> (Exécution Nationale)</w:t>
            </w:r>
          </w:p>
        </w:tc>
      </w:tr>
      <w:tr w:rsidR="004616E7" w:rsidRPr="00E90A3C" w:rsidTr="00E810B6">
        <w:tc>
          <w:tcPr>
            <w:tcW w:w="1780" w:type="dxa"/>
          </w:tcPr>
          <w:p w:rsidR="004616E7" w:rsidRPr="00E90A3C" w:rsidRDefault="004616E7" w:rsidP="00936DCF">
            <w:pPr>
              <w:pStyle w:val="Titre1"/>
              <w:rPr>
                <w:rFonts w:ascii="Garamond" w:hAnsi="Garamond"/>
                <w:color w:val="auto"/>
                <w:sz w:val="24"/>
              </w:rPr>
            </w:pPr>
            <w:bookmarkStart w:id="34" w:name="_Toc284584200"/>
            <w:r w:rsidRPr="00E90A3C">
              <w:rPr>
                <w:rFonts w:ascii="Garamond" w:hAnsi="Garamond"/>
                <w:color w:val="auto"/>
                <w:sz w:val="24"/>
              </w:rPr>
              <w:t>OMD</w:t>
            </w:r>
            <w:bookmarkEnd w:id="34"/>
          </w:p>
        </w:tc>
        <w:tc>
          <w:tcPr>
            <w:tcW w:w="6886" w:type="dxa"/>
          </w:tcPr>
          <w:p w:rsidR="004616E7" w:rsidRPr="00E90A3C" w:rsidRDefault="004616E7" w:rsidP="00936DCF">
            <w:pPr>
              <w:pStyle w:val="Titre1"/>
              <w:rPr>
                <w:rFonts w:ascii="Garamond" w:hAnsi="Garamond"/>
                <w:b w:val="0"/>
                <w:color w:val="auto"/>
                <w:sz w:val="24"/>
              </w:rPr>
            </w:pPr>
            <w:bookmarkStart w:id="35" w:name="_Toc284584201"/>
            <w:r w:rsidRPr="00E90A3C">
              <w:rPr>
                <w:rFonts w:ascii="Garamond" w:hAnsi="Garamond"/>
                <w:b w:val="0"/>
                <w:color w:val="auto"/>
                <w:sz w:val="24"/>
              </w:rPr>
              <w:t>Objectifs du Millénaire pour le Développement</w:t>
            </w:r>
            <w:bookmarkEnd w:id="35"/>
          </w:p>
        </w:tc>
      </w:tr>
      <w:tr w:rsidR="004616E7" w:rsidRPr="00E90A3C" w:rsidTr="00E810B6">
        <w:tc>
          <w:tcPr>
            <w:tcW w:w="1780" w:type="dxa"/>
          </w:tcPr>
          <w:p w:rsidR="004616E7" w:rsidRPr="00E90A3C" w:rsidRDefault="004616E7" w:rsidP="00936DCF">
            <w:pPr>
              <w:pStyle w:val="Titre1"/>
              <w:rPr>
                <w:rFonts w:ascii="Garamond" w:hAnsi="Garamond"/>
                <w:color w:val="auto"/>
                <w:sz w:val="24"/>
              </w:rPr>
            </w:pPr>
            <w:bookmarkStart w:id="36" w:name="_Toc284584202"/>
            <w:r w:rsidRPr="00E90A3C">
              <w:rPr>
                <w:rFonts w:ascii="Garamond" w:hAnsi="Garamond"/>
                <w:color w:val="auto"/>
                <w:sz w:val="24"/>
              </w:rPr>
              <w:t>PAM</w:t>
            </w:r>
            <w:bookmarkEnd w:id="36"/>
          </w:p>
        </w:tc>
        <w:tc>
          <w:tcPr>
            <w:tcW w:w="6886" w:type="dxa"/>
          </w:tcPr>
          <w:p w:rsidR="004616E7" w:rsidRPr="00E90A3C" w:rsidRDefault="004616E7" w:rsidP="00936DCF">
            <w:pPr>
              <w:pStyle w:val="Titre1"/>
              <w:rPr>
                <w:rFonts w:ascii="Garamond" w:hAnsi="Garamond"/>
                <w:b w:val="0"/>
                <w:color w:val="auto"/>
                <w:sz w:val="24"/>
              </w:rPr>
            </w:pPr>
            <w:bookmarkStart w:id="37" w:name="_Toc284584203"/>
            <w:r w:rsidRPr="00E90A3C">
              <w:rPr>
                <w:rFonts w:ascii="Garamond" w:hAnsi="Garamond"/>
                <w:b w:val="0"/>
                <w:color w:val="auto"/>
                <w:sz w:val="24"/>
              </w:rPr>
              <w:t>Programme Alimentaire Mondial</w:t>
            </w:r>
            <w:bookmarkEnd w:id="37"/>
          </w:p>
        </w:tc>
      </w:tr>
      <w:tr w:rsidR="004616E7" w:rsidRPr="00E90A3C" w:rsidTr="00E810B6">
        <w:tc>
          <w:tcPr>
            <w:tcW w:w="1780" w:type="dxa"/>
          </w:tcPr>
          <w:p w:rsidR="004616E7" w:rsidRPr="00E90A3C" w:rsidRDefault="004616E7" w:rsidP="00936DCF">
            <w:pPr>
              <w:pStyle w:val="Titre1"/>
              <w:rPr>
                <w:rFonts w:ascii="Garamond" w:hAnsi="Garamond"/>
                <w:color w:val="auto"/>
                <w:sz w:val="24"/>
              </w:rPr>
            </w:pPr>
            <w:bookmarkStart w:id="38" w:name="_Toc284584204"/>
            <w:r w:rsidRPr="00E90A3C">
              <w:rPr>
                <w:rFonts w:ascii="Garamond" w:hAnsi="Garamond"/>
                <w:color w:val="auto"/>
                <w:sz w:val="24"/>
              </w:rPr>
              <w:t>PCGF</w:t>
            </w:r>
            <w:bookmarkEnd w:id="38"/>
          </w:p>
        </w:tc>
        <w:tc>
          <w:tcPr>
            <w:tcW w:w="6886" w:type="dxa"/>
          </w:tcPr>
          <w:p w:rsidR="004616E7" w:rsidRPr="00E90A3C" w:rsidRDefault="004616E7" w:rsidP="00936DCF">
            <w:pPr>
              <w:pStyle w:val="Titre1"/>
              <w:rPr>
                <w:rFonts w:ascii="Garamond" w:hAnsi="Garamond"/>
                <w:b w:val="0"/>
                <w:color w:val="auto"/>
                <w:sz w:val="24"/>
              </w:rPr>
            </w:pPr>
            <w:bookmarkStart w:id="39" w:name="_Toc284584205"/>
            <w:r w:rsidRPr="00E90A3C">
              <w:rPr>
                <w:rFonts w:ascii="Garamond" w:hAnsi="Garamond"/>
                <w:b w:val="0"/>
                <w:color w:val="auto"/>
                <w:sz w:val="24"/>
              </w:rPr>
              <w:t>Programme Conjoint en Guinée Forestière</w:t>
            </w:r>
            <w:bookmarkEnd w:id="39"/>
          </w:p>
        </w:tc>
      </w:tr>
      <w:tr w:rsidR="004616E7" w:rsidRPr="00E90A3C" w:rsidTr="00E810B6">
        <w:tc>
          <w:tcPr>
            <w:tcW w:w="1780" w:type="dxa"/>
          </w:tcPr>
          <w:p w:rsidR="004616E7" w:rsidRPr="00E90A3C" w:rsidRDefault="004616E7" w:rsidP="00936DCF">
            <w:pPr>
              <w:pStyle w:val="Titre1"/>
              <w:rPr>
                <w:rFonts w:ascii="Garamond" w:hAnsi="Garamond"/>
                <w:color w:val="auto"/>
                <w:sz w:val="24"/>
              </w:rPr>
            </w:pPr>
            <w:bookmarkStart w:id="40" w:name="_Toc284584206"/>
            <w:r w:rsidRPr="00E90A3C">
              <w:rPr>
                <w:rFonts w:ascii="Garamond" w:hAnsi="Garamond"/>
                <w:color w:val="auto"/>
                <w:sz w:val="24"/>
              </w:rPr>
              <w:t>SNU</w:t>
            </w:r>
            <w:bookmarkEnd w:id="40"/>
          </w:p>
        </w:tc>
        <w:tc>
          <w:tcPr>
            <w:tcW w:w="6886" w:type="dxa"/>
          </w:tcPr>
          <w:p w:rsidR="004616E7" w:rsidRPr="00E90A3C" w:rsidRDefault="004616E7" w:rsidP="00936DCF">
            <w:pPr>
              <w:pStyle w:val="Titre1"/>
              <w:rPr>
                <w:rFonts w:ascii="Garamond" w:hAnsi="Garamond"/>
                <w:b w:val="0"/>
                <w:color w:val="auto"/>
                <w:sz w:val="24"/>
                <w:u w:val="single"/>
              </w:rPr>
            </w:pPr>
            <w:bookmarkStart w:id="41" w:name="_Toc284584207"/>
            <w:r w:rsidRPr="00E90A3C">
              <w:rPr>
                <w:rFonts w:ascii="Garamond" w:hAnsi="Garamond"/>
                <w:b w:val="0"/>
                <w:color w:val="auto"/>
                <w:sz w:val="24"/>
              </w:rPr>
              <w:t>Système des Nations Unies</w:t>
            </w:r>
            <w:bookmarkEnd w:id="41"/>
          </w:p>
        </w:tc>
      </w:tr>
      <w:tr w:rsidR="004616E7" w:rsidRPr="00E90A3C" w:rsidTr="00E810B6">
        <w:tc>
          <w:tcPr>
            <w:tcW w:w="1780" w:type="dxa"/>
          </w:tcPr>
          <w:p w:rsidR="004616E7" w:rsidRPr="00E90A3C" w:rsidRDefault="004616E7" w:rsidP="00936DCF">
            <w:pPr>
              <w:pStyle w:val="Titre1"/>
              <w:rPr>
                <w:rFonts w:ascii="Garamond" w:hAnsi="Garamond"/>
                <w:color w:val="auto"/>
                <w:sz w:val="24"/>
              </w:rPr>
            </w:pPr>
            <w:bookmarkStart w:id="42" w:name="_Toc284584208"/>
            <w:r w:rsidRPr="00E90A3C">
              <w:rPr>
                <w:rFonts w:ascii="Garamond" w:hAnsi="Garamond"/>
                <w:color w:val="auto"/>
                <w:sz w:val="24"/>
              </w:rPr>
              <w:t>UNDAF/PNUAD</w:t>
            </w:r>
            <w:bookmarkEnd w:id="42"/>
          </w:p>
        </w:tc>
        <w:tc>
          <w:tcPr>
            <w:tcW w:w="6886" w:type="dxa"/>
          </w:tcPr>
          <w:p w:rsidR="004616E7" w:rsidRPr="00E90A3C" w:rsidRDefault="004616E7" w:rsidP="000C4A3F">
            <w:pPr>
              <w:pStyle w:val="Titre1"/>
              <w:rPr>
                <w:rFonts w:ascii="Garamond" w:hAnsi="Garamond"/>
                <w:b w:val="0"/>
                <w:color w:val="auto"/>
                <w:sz w:val="24"/>
              </w:rPr>
            </w:pPr>
            <w:bookmarkStart w:id="43" w:name="_Toc284584209"/>
            <w:r w:rsidRPr="00E90A3C">
              <w:rPr>
                <w:rFonts w:ascii="Garamond" w:hAnsi="Garamond"/>
                <w:b w:val="0"/>
                <w:color w:val="auto"/>
                <w:sz w:val="24"/>
              </w:rPr>
              <w:t xml:space="preserve">United Nations </w:t>
            </w:r>
            <w:proofErr w:type="spellStart"/>
            <w:r w:rsidRPr="00E90A3C">
              <w:rPr>
                <w:rFonts w:ascii="Garamond" w:hAnsi="Garamond"/>
                <w:b w:val="0"/>
                <w:color w:val="auto"/>
                <w:sz w:val="24"/>
              </w:rPr>
              <w:t>Develop</w:t>
            </w:r>
            <w:r w:rsidR="000C4A3F" w:rsidRPr="00E90A3C">
              <w:rPr>
                <w:rFonts w:ascii="Garamond" w:hAnsi="Garamond"/>
                <w:b w:val="0"/>
                <w:color w:val="auto"/>
                <w:sz w:val="24"/>
              </w:rPr>
              <w:t>m</w:t>
            </w:r>
            <w:r w:rsidRPr="00E90A3C">
              <w:rPr>
                <w:rFonts w:ascii="Garamond" w:hAnsi="Garamond"/>
                <w:b w:val="0"/>
                <w:color w:val="auto"/>
                <w:sz w:val="24"/>
              </w:rPr>
              <w:t>ent</w:t>
            </w:r>
            <w:proofErr w:type="spellEnd"/>
            <w:r w:rsidRPr="00E90A3C">
              <w:rPr>
                <w:rFonts w:ascii="Garamond" w:hAnsi="Garamond"/>
                <w:b w:val="0"/>
                <w:color w:val="auto"/>
                <w:sz w:val="24"/>
              </w:rPr>
              <w:t xml:space="preserve"> Assistance Framework/Plan Cadre des Nations Unies pour l’Assistance au Développement</w:t>
            </w:r>
            <w:bookmarkEnd w:id="43"/>
          </w:p>
        </w:tc>
      </w:tr>
      <w:tr w:rsidR="004616E7" w:rsidRPr="00E90A3C" w:rsidTr="00E810B6">
        <w:tc>
          <w:tcPr>
            <w:tcW w:w="1780" w:type="dxa"/>
          </w:tcPr>
          <w:p w:rsidR="004616E7" w:rsidRPr="00E90A3C" w:rsidRDefault="004616E7" w:rsidP="00936DCF">
            <w:pPr>
              <w:pStyle w:val="Titre1"/>
              <w:rPr>
                <w:rFonts w:ascii="Garamond" w:hAnsi="Garamond"/>
                <w:color w:val="auto"/>
                <w:sz w:val="24"/>
              </w:rPr>
            </w:pPr>
            <w:bookmarkStart w:id="44" w:name="_Toc284584210"/>
            <w:r w:rsidRPr="00E90A3C">
              <w:rPr>
                <w:rFonts w:ascii="Garamond" w:hAnsi="Garamond"/>
                <w:color w:val="auto"/>
                <w:sz w:val="24"/>
              </w:rPr>
              <w:t>UNDP/PNUD</w:t>
            </w:r>
            <w:bookmarkEnd w:id="44"/>
          </w:p>
        </w:tc>
        <w:tc>
          <w:tcPr>
            <w:tcW w:w="6886" w:type="dxa"/>
          </w:tcPr>
          <w:p w:rsidR="004616E7" w:rsidRPr="00E90A3C" w:rsidRDefault="004616E7" w:rsidP="00936DCF">
            <w:pPr>
              <w:pStyle w:val="Titre1"/>
              <w:rPr>
                <w:rFonts w:ascii="Garamond" w:hAnsi="Garamond"/>
                <w:b w:val="0"/>
                <w:color w:val="auto"/>
                <w:sz w:val="24"/>
              </w:rPr>
            </w:pPr>
            <w:bookmarkStart w:id="45" w:name="_Toc284584211"/>
            <w:r w:rsidRPr="00E90A3C">
              <w:rPr>
                <w:rFonts w:ascii="Garamond" w:hAnsi="Garamond"/>
                <w:b w:val="0"/>
                <w:color w:val="auto"/>
                <w:sz w:val="24"/>
              </w:rPr>
              <w:t>Programme des Nations Unies pour le Développement</w:t>
            </w:r>
            <w:bookmarkEnd w:id="45"/>
          </w:p>
        </w:tc>
      </w:tr>
      <w:tr w:rsidR="004616E7" w:rsidRPr="00E90A3C" w:rsidTr="00E810B6">
        <w:tc>
          <w:tcPr>
            <w:tcW w:w="1780" w:type="dxa"/>
          </w:tcPr>
          <w:p w:rsidR="004616E7" w:rsidRPr="00E90A3C" w:rsidRDefault="004616E7" w:rsidP="00936DCF">
            <w:pPr>
              <w:pStyle w:val="Titre1"/>
              <w:rPr>
                <w:rFonts w:ascii="Garamond" w:hAnsi="Garamond"/>
                <w:color w:val="auto"/>
                <w:sz w:val="24"/>
              </w:rPr>
            </w:pPr>
            <w:bookmarkStart w:id="46" w:name="_Toc284584212"/>
            <w:r w:rsidRPr="00E90A3C">
              <w:rPr>
                <w:rFonts w:ascii="Garamond" w:hAnsi="Garamond"/>
                <w:color w:val="auto"/>
                <w:sz w:val="24"/>
              </w:rPr>
              <w:t>UNFPA</w:t>
            </w:r>
            <w:bookmarkEnd w:id="46"/>
          </w:p>
        </w:tc>
        <w:tc>
          <w:tcPr>
            <w:tcW w:w="6886" w:type="dxa"/>
          </w:tcPr>
          <w:p w:rsidR="004616E7" w:rsidRPr="00E90A3C" w:rsidRDefault="004616E7" w:rsidP="00936DCF">
            <w:pPr>
              <w:pStyle w:val="Titre1"/>
              <w:rPr>
                <w:rFonts w:ascii="Garamond" w:hAnsi="Garamond"/>
                <w:b w:val="0"/>
                <w:color w:val="auto"/>
                <w:sz w:val="24"/>
              </w:rPr>
            </w:pPr>
            <w:bookmarkStart w:id="47" w:name="_Toc284584213"/>
            <w:r w:rsidRPr="00E90A3C">
              <w:rPr>
                <w:rFonts w:ascii="Garamond" w:hAnsi="Garamond"/>
                <w:b w:val="0"/>
                <w:color w:val="auto"/>
                <w:sz w:val="24"/>
              </w:rPr>
              <w:t>Fonds des Nations Unies pour la Population</w:t>
            </w:r>
            <w:bookmarkEnd w:id="47"/>
          </w:p>
        </w:tc>
      </w:tr>
      <w:tr w:rsidR="004616E7" w:rsidRPr="00E90A3C" w:rsidTr="00E810B6">
        <w:tc>
          <w:tcPr>
            <w:tcW w:w="1780" w:type="dxa"/>
          </w:tcPr>
          <w:p w:rsidR="004616E7" w:rsidRPr="00E90A3C" w:rsidRDefault="004616E7" w:rsidP="00936DCF">
            <w:pPr>
              <w:pStyle w:val="Titre1"/>
              <w:rPr>
                <w:rFonts w:ascii="Garamond" w:hAnsi="Garamond"/>
                <w:color w:val="auto"/>
                <w:sz w:val="24"/>
              </w:rPr>
            </w:pPr>
            <w:bookmarkStart w:id="48" w:name="_Toc284584214"/>
            <w:r w:rsidRPr="00E90A3C">
              <w:rPr>
                <w:rFonts w:ascii="Garamond" w:hAnsi="Garamond"/>
                <w:color w:val="auto"/>
                <w:sz w:val="24"/>
              </w:rPr>
              <w:t>UNICEF</w:t>
            </w:r>
            <w:bookmarkEnd w:id="48"/>
          </w:p>
        </w:tc>
        <w:tc>
          <w:tcPr>
            <w:tcW w:w="6886" w:type="dxa"/>
          </w:tcPr>
          <w:p w:rsidR="004616E7" w:rsidRPr="00E90A3C" w:rsidRDefault="004616E7" w:rsidP="00936DCF">
            <w:pPr>
              <w:pStyle w:val="Titre1"/>
              <w:rPr>
                <w:rFonts w:ascii="Garamond" w:hAnsi="Garamond"/>
                <w:b w:val="0"/>
                <w:color w:val="auto"/>
                <w:sz w:val="24"/>
              </w:rPr>
            </w:pPr>
            <w:bookmarkStart w:id="49" w:name="_Toc284584215"/>
            <w:r w:rsidRPr="00E90A3C">
              <w:rPr>
                <w:rFonts w:ascii="Garamond" w:hAnsi="Garamond"/>
                <w:b w:val="0"/>
                <w:color w:val="auto"/>
                <w:sz w:val="24"/>
              </w:rPr>
              <w:t>Fond des Nations Unies pour l’Enfance</w:t>
            </w:r>
            <w:bookmarkEnd w:id="49"/>
          </w:p>
        </w:tc>
      </w:tr>
    </w:tbl>
    <w:p w:rsidR="004E1A6D" w:rsidRPr="00E90A3C" w:rsidRDefault="004616E7" w:rsidP="00243883">
      <w:pPr>
        <w:pStyle w:val="Titre1"/>
        <w:rPr>
          <w:rFonts w:ascii="Garamond" w:hAnsi="Garamond"/>
        </w:rPr>
      </w:pPr>
      <w:r w:rsidRPr="00E90A3C">
        <w:rPr>
          <w:rFonts w:ascii="Garamond" w:hAnsi="Garamond"/>
          <w:sz w:val="24"/>
        </w:rPr>
        <w:t xml:space="preserve"> </w:t>
      </w:r>
      <w:r w:rsidR="004E1A6D" w:rsidRPr="00E90A3C">
        <w:rPr>
          <w:rFonts w:ascii="Garamond" w:hAnsi="Garamond"/>
          <w:sz w:val="24"/>
        </w:rPr>
        <w:br w:type="column"/>
      </w:r>
      <w:bookmarkStart w:id="50" w:name="_Toc279656919"/>
      <w:bookmarkStart w:id="51" w:name="_Toc280004102"/>
      <w:bookmarkStart w:id="52" w:name="_Toc284584242"/>
      <w:r w:rsidR="004E1A6D" w:rsidRPr="00E90A3C">
        <w:rPr>
          <w:rFonts w:ascii="Garamond" w:hAnsi="Garamond"/>
        </w:rPr>
        <w:lastRenderedPageBreak/>
        <w:t>Résumé</w:t>
      </w:r>
      <w:bookmarkEnd w:id="23"/>
      <w:bookmarkEnd w:id="50"/>
      <w:bookmarkEnd w:id="51"/>
      <w:bookmarkEnd w:id="52"/>
    </w:p>
    <w:p w:rsidR="002A1436" w:rsidRPr="00E90A3C" w:rsidRDefault="002A1436" w:rsidP="002A1436"/>
    <w:p w:rsidR="00204DBC" w:rsidRPr="00E90A3C" w:rsidRDefault="00C061F6" w:rsidP="00204DBC">
      <w:pPr>
        <w:jc w:val="both"/>
        <w:rPr>
          <w:rFonts w:cs="Arial"/>
        </w:rPr>
      </w:pPr>
      <w:r w:rsidRPr="00E90A3C">
        <w:rPr>
          <w:rFonts w:cs="Arial"/>
        </w:rPr>
        <w:t>L’objectif de l’évaluation du projet d’appui au renforcement des capacités de planification et de mise en œuvre des politiques et programmes en vue de l’atteinte des Objectifs du Millénaire pour le Développement en Guinée est d’analyser les résultats du projet eu égard aux moyens et aux mécanismes mis en œuvre afin d’en tirer les leçons pour le futur. Il s’agit de décrire les changements enregistrés à la fin du projet, apprécier leur pertinence par rapport aux résultats attendus, valider le niveau d’appropriation nationale, dégager la pertinence du partenariat et indiquer les leçons apprises. Les conclusions et recommandations de cette évaluation devront servir à la formulation, la mise en œuvre et le suivi des interventions futures.</w:t>
      </w:r>
    </w:p>
    <w:p w:rsidR="00C061F6" w:rsidRPr="00E90A3C" w:rsidRDefault="00C061F6" w:rsidP="00204DBC">
      <w:pPr>
        <w:jc w:val="both"/>
      </w:pPr>
    </w:p>
    <w:p w:rsidR="00A57BCB" w:rsidRPr="00E90A3C" w:rsidRDefault="00204DBC" w:rsidP="00A57BCB">
      <w:pPr>
        <w:jc w:val="both"/>
        <w:rPr>
          <w:rFonts w:cs="Arial"/>
          <w:bCs/>
          <w:iCs/>
        </w:rPr>
      </w:pPr>
      <w:r w:rsidRPr="00E90A3C">
        <w:rPr>
          <w:bCs/>
        </w:rPr>
        <w:t xml:space="preserve">Le résultat attendu </w:t>
      </w:r>
      <w:r w:rsidR="00A57BCB" w:rsidRPr="00E90A3C">
        <w:rPr>
          <w:rFonts w:cs="Arial"/>
          <w:bCs/>
          <w:iCs/>
        </w:rPr>
        <w:t>de l’évaluation est un rapport comprenant au minimum les éléments suivants :</w:t>
      </w:r>
    </w:p>
    <w:p w:rsidR="00A57BCB" w:rsidRPr="00E90A3C" w:rsidRDefault="00A57BCB" w:rsidP="00A57BCB">
      <w:pPr>
        <w:jc w:val="both"/>
        <w:rPr>
          <w:rFonts w:cs="Arial"/>
          <w:bCs/>
          <w:iCs/>
        </w:rPr>
      </w:pPr>
    </w:p>
    <w:p w:rsidR="00A57BCB" w:rsidRPr="00E90A3C" w:rsidRDefault="00A57BCB" w:rsidP="00A57BCB">
      <w:pPr>
        <w:numPr>
          <w:ilvl w:val="0"/>
          <w:numId w:val="6"/>
        </w:numPr>
        <w:jc w:val="both"/>
        <w:rPr>
          <w:rFonts w:cs="Arial"/>
          <w:bCs/>
          <w:iCs/>
        </w:rPr>
      </w:pPr>
      <w:r w:rsidRPr="00E90A3C">
        <w:rPr>
          <w:rFonts w:cs="Arial"/>
          <w:bCs/>
          <w:iCs/>
        </w:rPr>
        <w:t>Une description de la méthodologie de l’évaluation ; questionnaire pour les enquêtes, présentation des résultats, etc.;</w:t>
      </w:r>
    </w:p>
    <w:p w:rsidR="00A57BCB" w:rsidRPr="00E90A3C" w:rsidRDefault="00A57BCB" w:rsidP="00A57BCB">
      <w:pPr>
        <w:numPr>
          <w:ilvl w:val="0"/>
          <w:numId w:val="6"/>
        </w:numPr>
        <w:jc w:val="both"/>
        <w:rPr>
          <w:rFonts w:cs="Arial"/>
          <w:bCs/>
          <w:iCs/>
        </w:rPr>
      </w:pPr>
      <w:r w:rsidRPr="00E90A3C">
        <w:rPr>
          <w:rFonts w:cs="Arial"/>
          <w:bCs/>
          <w:iCs/>
        </w:rPr>
        <w:t>Un résumé analytique pour la présentation des résultats et leçons de l’expérience du projet, notamment en référence aux résultats, à leur durabilité et à la stratégie de partenariat;</w:t>
      </w:r>
    </w:p>
    <w:p w:rsidR="00A57BCB" w:rsidRPr="00E90A3C" w:rsidRDefault="00A57BCB" w:rsidP="00A57BCB">
      <w:pPr>
        <w:numPr>
          <w:ilvl w:val="0"/>
          <w:numId w:val="6"/>
        </w:numPr>
        <w:jc w:val="both"/>
        <w:rPr>
          <w:rFonts w:cs="Arial"/>
          <w:bCs/>
          <w:iCs/>
        </w:rPr>
      </w:pPr>
      <w:r w:rsidRPr="00E90A3C">
        <w:rPr>
          <w:rFonts w:cs="Arial"/>
          <w:bCs/>
          <w:iCs/>
        </w:rPr>
        <w:t>Les observations clés (y compris les acquis et les meilleures pratiques);</w:t>
      </w:r>
    </w:p>
    <w:p w:rsidR="00A57BCB" w:rsidRPr="00E90A3C" w:rsidRDefault="00A57BCB" w:rsidP="00A57BCB">
      <w:pPr>
        <w:numPr>
          <w:ilvl w:val="0"/>
          <w:numId w:val="6"/>
        </w:numPr>
        <w:jc w:val="both"/>
        <w:rPr>
          <w:rFonts w:cs="Arial"/>
          <w:bCs/>
          <w:iCs/>
        </w:rPr>
      </w:pPr>
      <w:r w:rsidRPr="00E90A3C">
        <w:rPr>
          <w:rFonts w:cs="Arial"/>
          <w:bCs/>
          <w:iCs/>
        </w:rPr>
        <w:t>Les conclusions et recommandations, notamment pour pérenniser les résultats et améliorer l’efficacité et l’impact du projet;</w:t>
      </w:r>
    </w:p>
    <w:p w:rsidR="00A57BCB" w:rsidRPr="00E90A3C" w:rsidRDefault="00A57BCB" w:rsidP="00A57BCB">
      <w:pPr>
        <w:numPr>
          <w:ilvl w:val="0"/>
          <w:numId w:val="6"/>
        </w:numPr>
        <w:jc w:val="both"/>
        <w:rPr>
          <w:rFonts w:cs="Arial"/>
          <w:bCs/>
          <w:iCs/>
        </w:rPr>
      </w:pPr>
      <w:r w:rsidRPr="00E90A3C">
        <w:rPr>
          <w:rFonts w:cs="Arial"/>
          <w:bCs/>
          <w:iCs/>
        </w:rPr>
        <w:t>Des annexes comprenant : les termes de référence de l’évaluation, la liste et les références des personnes rencontrées, les visites de terrain effectuées, les documents utilisés, etc.).</w:t>
      </w:r>
    </w:p>
    <w:p w:rsidR="00A57BCB" w:rsidRPr="00E90A3C" w:rsidRDefault="00A57BCB" w:rsidP="00A57BCB">
      <w:pPr>
        <w:jc w:val="both"/>
        <w:rPr>
          <w:rFonts w:cs="Arial"/>
          <w:bCs/>
          <w:iCs/>
        </w:rPr>
      </w:pPr>
    </w:p>
    <w:p w:rsidR="00A57BCB" w:rsidRPr="00E90A3C" w:rsidRDefault="00A57BCB" w:rsidP="00A57BCB">
      <w:pPr>
        <w:jc w:val="both"/>
        <w:rPr>
          <w:rFonts w:cs="Arial"/>
        </w:rPr>
      </w:pPr>
      <w:r w:rsidRPr="00E90A3C">
        <w:rPr>
          <w:rFonts w:cs="Arial"/>
        </w:rPr>
        <w:t>La méthodologie suivie est essentiellement celle énoncée par le bureau des évaluations du PNUD dans le guide pour les évaluateurs. A cet effet, l’équipe d’évaluation a entrepris, entre autres, les tâches suivantes :</w:t>
      </w:r>
    </w:p>
    <w:p w:rsidR="00A57BCB" w:rsidRPr="00E90A3C" w:rsidRDefault="00A57BCB" w:rsidP="00A57BCB">
      <w:pPr>
        <w:jc w:val="both"/>
        <w:rPr>
          <w:rFonts w:cs="Arial"/>
          <w:b/>
        </w:rPr>
      </w:pPr>
    </w:p>
    <w:p w:rsidR="00A57BCB" w:rsidRPr="00E90A3C" w:rsidRDefault="00A57BCB" w:rsidP="00A57BCB">
      <w:pPr>
        <w:numPr>
          <w:ilvl w:val="0"/>
          <w:numId w:val="8"/>
        </w:numPr>
        <w:tabs>
          <w:tab w:val="num" w:pos="360"/>
        </w:tabs>
        <w:jc w:val="both"/>
        <w:rPr>
          <w:rFonts w:cs="Arial"/>
          <w:bCs/>
        </w:rPr>
      </w:pPr>
      <w:r w:rsidRPr="00E90A3C">
        <w:rPr>
          <w:rFonts w:cs="Arial"/>
          <w:bCs/>
        </w:rPr>
        <w:t>La revue documentaire</w:t>
      </w:r>
      <w:r w:rsidR="00851FD1" w:rsidRPr="00E90A3C">
        <w:rPr>
          <w:rFonts w:cs="Arial"/>
          <w:bCs/>
        </w:rPr>
        <w:t xml:space="preserve"> qui</w:t>
      </w:r>
      <w:r w:rsidRPr="00E90A3C">
        <w:rPr>
          <w:rFonts w:cs="Arial"/>
          <w:bCs/>
        </w:rPr>
        <w:t xml:space="preserve"> a consisté en un assemblage des documents relatifs au projet provenant du PNUD et d’autres agences du Système des Nations Unies, des institutions nationales et internationales (documents et rapports sur le projet, documents de stratégie nationale de développement, etc.). </w:t>
      </w:r>
    </w:p>
    <w:p w:rsidR="00851FD1" w:rsidRPr="00E90A3C" w:rsidRDefault="00A57BCB" w:rsidP="00A57BCB">
      <w:pPr>
        <w:numPr>
          <w:ilvl w:val="0"/>
          <w:numId w:val="8"/>
        </w:numPr>
        <w:tabs>
          <w:tab w:val="num" w:pos="360"/>
        </w:tabs>
        <w:jc w:val="both"/>
        <w:rPr>
          <w:rFonts w:cs="Arial"/>
          <w:bCs/>
        </w:rPr>
      </w:pPr>
      <w:r w:rsidRPr="00E90A3C">
        <w:rPr>
          <w:rFonts w:cs="Arial"/>
          <w:bCs/>
        </w:rPr>
        <w:t>Des visites de terrain effectuées dans les zones d’intervention du projet conjoint du SNU en Région Forestière (notamment dans les préfectures de N’</w:t>
      </w:r>
      <w:r w:rsidR="00DF58A4" w:rsidRPr="00E90A3C">
        <w:rPr>
          <w:rFonts w:cs="Arial"/>
          <w:bCs/>
        </w:rPr>
        <w:t>Z</w:t>
      </w:r>
      <w:r w:rsidRPr="00E90A3C">
        <w:rPr>
          <w:rFonts w:cs="Arial"/>
          <w:bCs/>
        </w:rPr>
        <w:t xml:space="preserve">érékoré et Guéckédou) afin de rencontrer les autorités administratives et communautaires, les membres des associations et groupements bénéficiaires, et recueillir leurs avis sur le projet et les résultats obtenus. </w:t>
      </w:r>
    </w:p>
    <w:p w:rsidR="00A57BCB" w:rsidRPr="00E90A3C" w:rsidRDefault="00A57BCB" w:rsidP="00A57BCB">
      <w:pPr>
        <w:numPr>
          <w:ilvl w:val="0"/>
          <w:numId w:val="8"/>
        </w:numPr>
        <w:tabs>
          <w:tab w:val="num" w:pos="360"/>
        </w:tabs>
        <w:jc w:val="both"/>
        <w:rPr>
          <w:rFonts w:cs="Arial"/>
          <w:bCs/>
        </w:rPr>
      </w:pPr>
      <w:r w:rsidRPr="00E90A3C">
        <w:rPr>
          <w:rFonts w:cs="Arial"/>
          <w:bCs/>
        </w:rPr>
        <w:t>Des entretiens individuels et de groupe semi structurés avec les informateurs clés</w:t>
      </w:r>
      <w:r w:rsidR="00851FD1" w:rsidRPr="00E90A3C">
        <w:rPr>
          <w:rFonts w:cs="Arial"/>
          <w:bCs/>
        </w:rPr>
        <w:t>.</w:t>
      </w:r>
    </w:p>
    <w:p w:rsidR="00A57BCB" w:rsidRPr="00E90A3C" w:rsidRDefault="00A57BCB" w:rsidP="00A57BCB">
      <w:pPr>
        <w:jc w:val="both"/>
        <w:rPr>
          <w:rFonts w:cs="Arial"/>
          <w:bCs/>
        </w:rPr>
      </w:pPr>
    </w:p>
    <w:p w:rsidR="00C12D50" w:rsidRPr="00E90A3C" w:rsidRDefault="00C12D50" w:rsidP="00C12D50">
      <w:pPr>
        <w:jc w:val="both"/>
        <w:rPr>
          <w:rFonts w:cs="Arial"/>
          <w:bCs/>
        </w:rPr>
      </w:pPr>
      <w:r w:rsidRPr="00E90A3C">
        <w:t xml:space="preserve">L’évaluation a révélé que le projet d’appui au renforcement des capacités de planification et de mise en œuvre de politiques et programmes en vue de l’atteinte des OMD constitue une réponse pertinente à la nécessité pour les autorités guinéennes de créer </w:t>
      </w:r>
      <w:r w:rsidRPr="00E90A3C">
        <w:rPr>
          <w:rFonts w:cs="Arial"/>
          <w:bCs/>
        </w:rPr>
        <w:t xml:space="preserve">les conditions permettant d’accélérer la réalisation des Objectifs du Millénaire pour le Développement, enjeu majeur de leurs actions. </w:t>
      </w:r>
    </w:p>
    <w:p w:rsidR="00C12D50" w:rsidRPr="00E90A3C" w:rsidRDefault="00C12D50" w:rsidP="00C12D50">
      <w:pPr>
        <w:jc w:val="both"/>
        <w:rPr>
          <w:rFonts w:cs="Arial"/>
          <w:bCs/>
        </w:rPr>
      </w:pPr>
    </w:p>
    <w:p w:rsidR="00C12D50" w:rsidRPr="00E90A3C" w:rsidRDefault="00C12D50" w:rsidP="00C12D50">
      <w:pPr>
        <w:jc w:val="both"/>
        <w:rPr>
          <w:rFonts w:cs="Arial"/>
        </w:rPr>
      </w:pPr>
      <w:r w:rsidRPr="00E90A3C">
        <w:rPr>
          <w:rFonts w:cs="Arial"/>
          <w:bCs/>
        </w:rPr>
        <w:t>De façon générale, le projet aura</w:t>
      </w:r>
      <w:r w:rsidRPr="00E90A3C">
        <w:rPr>
          <w:rFonts w:cs="Arial"/>
        </w:rPr>
        <w:t xml:space="preserve"> permis de renforcer  la vision stratégique pour l’atteinte des OMD en Guinée et de mettre sur l’agenda politique les engagements du pays pour la réalisation des objectifs du millénaire. Cependant, </w:t>
      </w:r>
      <w:r w:rsidRPr="00E90A3C">
        <w:rPr>
          <w:rFonts w:cs="Arial"/>
          <w:bCs/>
        </w:rPr>
        <w:t xml:space="preserve">l’effet du projet en matière </w:t>
      </w:r>
      <w:r w:rsidRPr="00E90A3C">
        <w:rPr>
          <w:rFonts w:cs="Arial"/>
          <w:bCs/>
        </w:rPr>
        <w:lastRenderedPageBreak/>
        <w:t>d</w:t>
      </w:r>
      <w:r w:rsidR="006C0668" w:rsidRPr="00E90A3C">
        <w:rPr>
          <w:rFonts w:cs="Arial"/>
          <w:bCs/>
        </w:rPr>
        <w:t>’amélioration des capacités de</w:t>
      </w:r>
      <w:r w:rsidRPr="00E90A3C">
        <w:rPr>
          <w:rFonts w:cs="Arial"/>
          <w:bCs/>
        </w:rPr>
        <w:t xml:space="preserve"> planifi</w:t>
      </w:r>
      <w:r w:rsidRPr="00E90A3C">
        <w:rPr>
          <w:rFonts w:cs="Arial"/>
          <w:bCs/>
          <w:iCs/>
        </w:rPr>
        <w:t>cation et de mise en œuvre des politiques et programmes de développement est demeuré faible en raison du contexte sociopolitique qui a été très instable tout le long de la durée de vie du projet. Nonobstant, les acquis du projet peuvent servir de base à l’élaboration d’un vaste programme intégré d’accompagnement du processus de mise en œuvre des OMD en Guinée.</w:t>
      </w:r>
    </w:p>
    <w:p w:rsidR="00C12D50" w:rsidRPr="00E90A3C" w:rsidRDefault="00C12D50" w:rsidP="00C12D50">
      <w:pPr>
        <w:jc w:val="both"/>
        <w:rPr>
          <w:rFonts w:cs="Arial"/>
          <w:sz w:val="28"/>
        </w:rPr>
      </w:pPr>
    </w:p>
    <w:p w:rsidR="00C12D50" w:rsidRPr="00E90A3C" w:rsidRDefault="00C12D50" w:rsidP="00C12D50">
      <w:pPr>
        <w:jc w:val="both"/>
        <w:rPr>
          <w:rFonts w:cs="Arial"/>
        </w:rPr>
      </w:pPr>
      <w:r w:rsidRPr="00E90A3C">
        <w:rPr>
          <w:rFonts w:cs="Arial"/>
        </w:rPr>
        <w:t>Les principales recommandations sont les suivantes :</w:t>
      </w:r>
    </w:p>
    <w:p w:rsidR="00C12D50" w:rsidRPr="00E90A3C" w:rsidRDefault="0015401A" w:rsidP="0015401A">
      <w:pPr>
        <w:tabs>
          <w:tab w:val="left" w:pos="1655"/>
        </w:tabs>
        <w:jc w:val="both"/>
        <w:rPr>
          <w:rFonts w:cs="Arial"/>
          <w:sz w:val="28"/>
        </w:rPr>
      </w:pPr>
      <w:r w:rsidRPr="00E90A3C">
        <w:rPr>
          <w:rFonts w:cs="Arial"/>
          <w:sz w:val="28"/>
        </w:rPr>
        <w:tab/>
      </w:r>
    </w:p>
    <w:p w:rsidR="00BD0C32" w:rsidRPr="00E90A3C" w:rsidRDefault="00BD0C32" w:rsidP="00BD0C32">
      <w:pPr>
        <w:pStyle w:val="Paragraphedeliste"/>
        <w:numPr>
          <w:ilvl w:val="1"/>
          <w:numId w:val="5"/>
        </w:numPr>
        <w:jc w:val="both"/>
        <w:rPr>
          <w:rFonts w:cs="Arial"/>
        </w:rPr>
      </w:pPr>
      <w:r w:rsidRPr="00E90A3C">
        <w:rPr>
          <w:rFonts w:cs="Arial"/>
        </w:rPr>
        <w:t>En ce qui concerne le projet OMD dans son ensemble, poursuivre les activités du projet qui n’ont pas pu être mises en œuvre, dans le cadre d’un nouveau projet ou d’une composante spécifique aux OMD dans un projet existant.</w:t>
      </w:r>
    </w:p>
    <w:p w:rsidR="00BD0C32" w:rsidRPr="00E90A3C" w:rsidRDefault="00BD0C32" w:rsidP="00BD0C32">
      <w:pPr>
        <w:pStyle w:val="Paragraphedeliste"/>
        <w:ind w:left="360"/>
        <w:jc w:val="both"/>
        <w:rPr>
          <w:rFonts w:cs="Arial"/>
        </w:rPr>
      </w:pPr>
    </w:p>
    <w:p w:rsidR="00BD0C32" w:rsidRPr="00E90A3C" w:rsidRDefault="00BD0C32" w:rsidP="00BD0C32">
      <w:pPr>
        <w:pStyle w:val="Paragraphedeliste"/>
        <w:numPr>
          <w:ilvl w:val="1"/>
          <w:numId w:val="5"/>
        </w:numPr>
        <w:jc w:val="both"/>
        <w:rPr>
          <w:rFonts w:cs="Arial"/>
        </w:rPr>
      </w:pPr>
      <w:r w:rsidRPr="00E90A3C">
        <w:rPr>
          <w:rFonts w:cs="Arial"/>
        </w:rPr>
        <w:t xml:space="preserve">Engager un processus de mise à jour du </w:t>
      </w:r>
      <w:proofErr w:type="spellStart"/>
      <w:r w:rsidRPr="00E90A3C">
        <w:rPr>
          <w:rFonts w:cs="Arial"/>
        </w:rPr>
        <w:t>costing</w:t>
      </w:r>
      <w:proofErr w:type="spellEnd"/>
      <w:r w:rsidRPr="00E90A3C">
        <w:rPr>
          <w:rFonts w:cs="Arial"/>
        </w:rPr>
        <w:t xml:space="preserve"> des OMD qui tienne compte des dernières évolutions de la situation politique et économique du pays ;</w:t>
      </w:r>
    </w:p>
    <w:p w:rsidR="00BD0C32" w:rsidRPr="00E90A3C" w:rsidRDefault="00BD0C32" w:rsidP="00BD0C32">
      <w:pPr>
        <w:pStyle w:val="Paragraphedeliste"/>
        <w:rPr>
          <w:rFonts w:cs="Arial"/>
        </w:rPr>
      </w:pPr>
    </w:p>
    <w:p w:rsidR="00BD0C32" w:rsidRPr="00E90A3C" w:rsidRDefault="00BD0C32" w:rsidP="00BD0C32">
      <w:pPr>
        <w:pStyle w:val="Paragraphedeliste"/>
        <w:numPr>
          <w:ilvl w:val="1"/>
          <w:numId w:val="5"/>
        </w:numPr>
        <w:jc w:val="both"/>
        <w:rPr>
          <w:rFonts w:cs="Arial"/>
        </w:rPr>
      </w:pPr>
      <w:r w:rsidRPr="00E90A3C">
        <w:rPr>
          <w:rFonts w:cs="Arial"/>
        </w:rPr>
        <w:t xml:space="preserve">Elaborer un plan d’investissement à long terme qui intègre les besoins requis pour l’atteinte des objectifs du millénaire pour le développement ; ceci sera fait après la mise à jour du </w:t>
      </w:r>
      <w:proofErr w:type="spellStart"/>
      <w:r w:rsidRPr="00E90A3C">
        <w:rPr>
          <w:rFonts w:cs="Arial"/>
        </w:rPr>
        <w:t>costing</w:t>
      </w:r>
      <w:proofErr w:type="spellEnd"/>
      <w:r w:rsidRPr="00E90A3C">
        <w:rPr>
          <w:rFonts w:cs="Arial"/>
        </w:rPr>
        <w:t>.</w:t>
      </w:r>
    </w:p>
    <w:p w:rsidR="00BD0C32" w:rsidRPr="00E90A3C" w:rsidRDefault="00BD0C32" w:rsidP="00BD0C32">
      <w:pPr>
        <w:pStyle w:val="Paragraphedeliste"/>
        <w:rPr>
          <w:rFonts w:cs="Arial"/>
        </w:rPr>
      </w:pPr>
    </w:p>
    <w:p w:rsidR="00BD0C32" w:rsidRPr="00E90A3C" w:rsidRDefault="00BD0C32" w:rsidP="00BD0C32">
      <w:pPr>
        <w:pStyle w:val="Paragraphedeliste"/>
        <w:numPr>
          <w:ilvl w:val="1"/>
          <w:numId w:val="5"/>
        </w:numPr>
        <w:jc w:val="both"/>
        <w:rPr>
          <w:rFonts w:cs="Arial"/>
        </w:rPr>
      </w:pPr>
      <w:r w:rsidRPr="00E90A3C">
        <w:rPr>
          <w:rFonts w:cs="Arial"/>
        </w:rPr>
        <w:t>Valider la base de données de l’aide au développement et assurer sa mise à jour régulière.</w:t>
      </w:r>
    </w:p>
    <w:p w:rsidR="00BD0C32" w:rsidRPr="00E90A3C" w:rsidRDefault="00BD0C32" w:rsidP="00BD0C32">
      <w:pPr>
        <w:pStyle w:val="Paragraphedeliste"/>
        <w:rPr>
          <w:rFonts w:cs="Arial"/>
        </w:rPr>
      </w:pPr>
    </w:p>
    <w:p w:rsidR="00BD0C32" w:rsidRPr="00E90A3C" w:rsidRDefault="00BD0C32" w:rsidP="00BD0C32">
      <w:pPr>
        <w:pStyle w:val="Paragraphedeliste"/>
        <w:numPr>
          <w:ilvl w:val="1"/>
          <w:numId w:val="5"/>
        </w:numPr>
        <w:jc w:val="both"/>
        <w:rPr>
          <w:rFonts w:cs="Arial"/>
        </w:rPr>
      </w:pPr>
      <w:r w:rsidRPr="00E90A3C">
        <w:rPr>
          <w:rFonts w:cs="Arial"/>
        </w:rPr>
        <w:t>Elaborer un vaste programme de gouvernance qui aille au-delà de ce qui est fait actuellement.</w:t>
      </w:r>
    </w:p>
    <w:p w:rsidR="00BD0C32" w:rsidRPr="00E90A3C" w:rsidRDefault="00BD0C32" w:rsidP="00BD0C32">
      <w:pPr>
        <w:pStyle w:val="Paragraphedeliste"/>
        <w:rPr>
          <w:rFonts w:cs="Arial"/>
        </w:rPr>
      </w:pPr>
    </w:p>
    <w:p w:rsidR="00BD0C32" w:rsidRPr="00E90A3C" w:rsidRDefault="00BD0C32" w:rsidP="00BD0C32">
      <w:pPr>
        <w:pStyle w:val="Paragraphedeliste"/>
        <w:numPr>
          <w:ilvl w:val="1"/>
          <w:numId w:val="5"/>
        </w:numPr>
        <w:jc w:val="both"/>
        <w:rPr>
          <w:rFonts w:cs="Arial"/>
        </w:rPr>
      </w:pPr>
      <w:r w:rsidRPr="00E90A3C">
        <w:rPr>
          <w:rFonts w:cs="Arial"/>
        </w:rPr>
        <w:t>Afin de corriger les faiblesses observées dans la mise en œuvre du projet, engager un véritable programme de renforcement des capacités d’exécution en faveur du personnel impliqué dans la gestion des projets appuyés par le PNUD.</w:t>
      </w:r>
    </w:p>
    <w:p w:rsidR="00BD0C32" w:rsidRPr="00E90A3C" w:rsidRDefault="00BD0C32" w:rsidP="00BD0C32">
      <w:pPr>
        <w:pStyle w:val="Paragraphedeliste"/>
        <w:ind w:left="360"/>
        <w:jc w:val="both"/>
        <w:rPr>
          <w:rFonts w:cs="Arial"/>
        </w:rPr>
      </w:pPr>
    </w:p>
    <w:p w:rsidR="00BD0C32" w:rsidRPr="00E90A3C" w:rsidRDefault="00BD0C32" w:rsidP="00BD0C32">
      <w:pPr>
        <w:pStyle w:val="Paragraphedeliste"/>
        <w:numPr>
          <w:ilvl w:val="1"/>
          <w:numId w:val="5"/>
        </w:numPr>
        <w:jc w:val="both"/>
        <w:rPr>
          <w:rFonts w:cs="Arial"/>
        </w:rPr>
      </w:pPr>
      <w:r w:rsidRPr="00E90A3C">
        <w:rPr>
          <w:rFonts w:cs="Arial"/>
        </w:rPr>
        <w:t>En ce qui concerne spécifiquement l’initiative « Villages du Millénaire », et dans l’hypothèse d’une reconduction du PCGF après 2011, il y a lieu d’entreprendre dès maintenant les actions suivantes :</w:t>
      </w:r>
    </w:p>
    <w:p w:rsidR="00BD0C32" w:rsidRPr="00E90A3C" w:rsidRDefault="00BD0C32" w:rsidP="00BD0C32">
      <w:pPr>
        <w:jc w:val="both"/>
        <w:rPr>
          <w:rFonts w:cs="Arial"/>
        </w:rPr>
      </w:pPr>
    </w:p>
    <w:p w:rsidR="00BD0C32" w:rsidRPr="00E90A3C" w:rsidRDefault="00BD0C32" w:rsidP="00BD0C32">
      <w:pPr>
        <w:numPr>
          <w:ilvl w:val="0"/>
          <w:numId w:val="37"/>
        </w:numPr>
        <w:jc w:val="both"/>
        <w:rPr>
          <w:rFonts w:cs="Arial"/>
        </w:rPr>
      </w:pPr>
      <w:r w:rsidRPr="00E90A3C">
        <w:rPr>
          <w:rFonts w:cs="Arial"/>
        </w:rPr>
        <w:t>L’élaboration d’un document de projet avec un cadre de résultats et de ressources clairement défini conformément aux standards requis pour un cadre logique de projet;</w:t>
      </w:r>
    </w:p>
    <w:p w:rsidR="00BD0C32" w:rsidRPr="00E90A3C" w:rsidRDefault="00BD0C32" w:rsidP="00BD0C32">
      <w:pPr>
        <w:pStyle w:val="Paragraphedeliste"/>
        <w:jc w:val="both"/>
        <w:rPr>
          <w:rFonts w:cs="Arial"/>
        </w:rPr>
      </w:pPr>
      <w:r w:rsidRPr="00E90A3C">
        <w:rPr>
          <w:rFonts w:cs="Arial"/>
        </w:rPr>
        <w:t>Ce projet ou cette composante pourrait s’intituler CPM « Centres Pilotes du Millénaire »</w:t>
      </w:r>
    </w:p>
    <w:p w:rsidR="00BD0C32" w:rsidRPr="00E90A3C" w:rsidRDefault="00BD0C32" w:rsidP="00BD0C32">
      <w:pPr>
        <w:ind w:left="720"/>
        <w:jc w:val="both"/>
        <w:rPr>
          <w:rFonts w:cs="Arial"/>
        </w:rPr>
      </w:pPr>
    </w:p>
    <w:p w:rsidR="00BD0C32" w:rsidRPr="00E90A3C" w:rsidRDefault="00BD0C32" w:rsidP="00BD0C32">
      <w:pPr>
        <w:numPr>
          <w:ilvl w:val="0"/>
          <w:numId w:val="37"/>
        </w:numPr>
        <w:jc w:val="both"/>
        <w:rPr>
          <w:rFonts w:cs="Arial"/>
        </w:rPr>
      </w:pPr>
      <w:r w:rsidRPr="00E90A3C">
        <w:rPr>
          <w:rFonts w:cs="Arial"/>
        </w:rPr>
        <w:t>L’établissement d’une situation de référence axée sur les informations de base permettant de définir des indicateurs sur les OMD dans les CRD ciblées par le projet CPM ; </w:t>
      </w:r>
    </w:p>
    <w:p w:rsidR="00BD0C32" w:rsidRPr="00E90A3C" w:rsidRDefault="00BD0C32" w:rsidP="00BD0C32">
      <w:pPr>
        <w:ind w:left="720"/>
        <w:jc w:val="both"/>
        <w:rPr>
          <w:rFonts w:cs="Arial"/>
        </w:rPr>
      </w:pPr>
    </w:p>
    <w:p w:rsidR="00BD0C32" w:rsidRPr="00E90A3C" w:rsidRDefault="00BD0C32" w:rsidP="00BD0C32">
      <w:pPr>
        <w:numPr>
          <w:ilvl w:val="0"/>
          <w:numId w:val="37"/>
        </w:numPr>
        <w:jc w:val="both"/>
        <w:rPr>
          <w:rFonts w:cs="Arial"/>
        </w:rPr>
      </w:pPr>
      <w:r w:rsidRPr="00E90A3C">
        <w:rPr>
          <w:rFonts w:cs="Arial"/>
        </w:rPr>
        <w:t xml:space="preserve"> La mise en place d’un mécanisme spécifique (indépendant du PCGF) de planification, de gestion, de suivi et évaluation du projet CPM impliquant effectivement les autorités du  niveau régional, préfectoral et sous-préfectoral (y compris les responsables communautaires) ;</w:t>
      </w:r>
    </w:p>
    <w:p w:rsidR="00BD0C32" w:rsidRPr="00E90A3C" w:rsidRDefault="00BD0C32" w:rsidP="00BD0C32">
      <w:pPr>
        <w:ind w:left="720"/>
        <w:jc w:val="both"/>
        <w:rPr>
          <w:rFonts w:cs="Arial"/>
        </w:rPr>
      </w:pPr>
    </w:p>
    <w:p w:rsidR="00BD0C32" w:rsidRPr="00E90A3C" w:rsidRDefault="00BD0C32" w:rsidP="00BD0C32">
      <w:pPr>
        <w:numPr>
          <w:ilvl w:val="0"/>
          <w:numId w:val="37"/>
        </w:numPr>
        <w:jc w:val="both"/>
        <w:rPr>
          <w:rFonts w:cs="Arial"/>
        </w:rPr>
      </w:pPr>
      <w:r w:rsidRPr="00E90A3C">
        <w:rPr>
          <w:rFonts w:cs="Arial"/>
        </w:rPr>
        <w:t>La réduction si possible du nombre de Centres Pilotes du Millénaire à couvrir (un seul CPM par préfecture) pour tenir compte des capacités de mobilisation de ressources et de suivi/supervision.</w:t>
      </w:r>
    </w:p>
    <w:p w:rsidR="00BD0C32" w:rsidRPr="00E90A3C" w:rsidRDefault="00BD0C32" w:rsidP="00BD0C32">
      <w:pPr>
        <w:pStyle w:val="Paragraphedeliste"/>
        <w:ind w:left="360"/>
        <w:jc w:val="both"/>
        <w:rPr>
          <w:rFonts w:cs="Arial"/>
          <w:b/>
          <w:sz w:val="32"/>
        </w:rPr>
      </w:pPr>
    </w:p>
    <w:p w:rsidR="00420B2A" w:rsidRPr="00E90A3C" w:rsidRDefault="00BD0C32" w:rsidP="00BD0C32">
      <w:pPr>
        <w:pStyle w:val="Paragraphedeliste"/>
        <w:numPr>
          <w:ilvl w:val="1"/>
          <w:numId w:val="5"/>
        </w:numPr>
        <w:jc w:val="both"/>
        <w:rPr>
          <w:rFonts w:cs="Arial"/>
        </w:rPr>
      </w:pPr>
      <w:r w:rsidRPr="00E90A3C">
        <w:rPr>
          <w:rFonts w:cs="Arial"/>
        </w:rPr>
        <w:t>En ce qui concerne la gestion de projet et l’exécution nationale, l’Etat guinéen devra s’acquitter de ses responsabilités et en particulier, mettre en place de manière effective des mécanismes fonctionnels de gestion, suivi et évaluation pour chaque projet, de façon à éviter au PNUD des interventions directes dans les projets NEX, assimilables à une substitution.</w:t>
      </w:r>
    </w:p>
    <w:p w:rsidR="00420B2A" w:rsidRPr="00E90A3C" w:rsidRDefault="00420B2A" w:rsidP="00204DBC">
      <w:pPr>
        <w:jc w:val="both"/>
      </w:pPr>
    </w:p>
    <w:p w:rsidR="00420B2A" w:rsidRPr="00E90A3C" w:rsidRDefault="00420B2A" w:rsidP="00204DBC">
      <w:pPr>
        <w:jc w:val="both"/>
      </w:pPr>
    </w:p>
    <w:p w:rsidR="00B37999" w:rsidRPr="00E90A3C" w:rsidRDefault="00410170" w:rsidP="00243883">
      <w:pPr>
        <w:pStyle w:val="Titre1"/>
        <w:rPr>
          <w:rFonts w:ascii="Garamond" w:hAnsi="Garamond"/>
        </w:rPr>
      </w:pPr>
      <w:bookmarkStart w:id="53" w:name="_Toc279656920"/>
      <w:bookmarkStart w:id="54" w:name="_Toc280004103"/>
      <w:bookmarkStart w:id="55" w:name="_Toc284584243"/>
      <w:r w:rsidRPr="00E90A3C">
        <w:rPr>
          <w:rFonts w:ascii="Garamond" w:hAnsi="Garamond"/>
        </w:rPr>
        <w:br w:type="column"/>
      </w:r>
      <w:r w:rsidR="00B37999" w:rsidRPr="00E90A3C">
        <w:rPr>
          <w:rFonts w:ascii="Garamond" w:hAnsi="Garamond"/>
        </w:rPr>
        <w:lastRenderedPageBreak/>
        <w:t>Introduction</w:t>
      </w:r>
      <w:bookmarkEnd w:id="53"/>
      <w:bookmarkEnd w:id="54"/>
      <w:bookmarkEnd w:id="55"/>
      <w:r w:rsidR="00B37999" w:rsidRPr="00E90A3C">
        <w:rPr>
          <w:rFonts w:ascii="Garamond" w:hAnsi="Garamond"/>
        </w:rPr>
        <w:t xml:space="preserve"> </w:t>
      </w:r>
    </w:p>
    <w:p w:rsidR="004C20FD" w:rsidRPr="00E90A3C" w:rsidRDefault="004C20FD" w:rsidP="00B37999">
      <w:pPr>
        <w:jc w:val="both"/>
        <w:rPr>
          <w:rFonts w:cs="Arial"/>
          <w:b/>
        </w:rPr>
      </w:pPr>
    </w:p>
    <w:p w:rsidR="004C20FD" w:rsidRPr="00E90A3C" w:rsidRDefault="004C20FD" w:rsidP="004C20FD">
      <w:pPr>
        <w:jc w:val="both"/>
        <w:rPr>
          <w:rFonts w:cs="Arial"/>
        </w:rPr>
      </w:pPr>
      <w:r w:rsidRPr="00E90A3C">
        <w:rPr>
          <w:rFonts w:cs="Arial"/>
        </w:rPr>
        <w:t>A l’instar de nombreux autres pays en développement, la Guinée a inscrit les objectifs du millénaire pour le développement (OMD) au rang de ses priorités de développement. Pour concrétiser cet engagement, le Gouvernement a entrepris à partir de 2005 un processus d’actualisation des politiques nationales (DSRP, politiques sectorielles) et d’élargissement du partenariat en vue d’accélérer la réalisation des OMD dans le pays.</w:t>
      </w:r>
    </w:p>
    <w:p w:rsidR="004C20FD" w:rsidRPr="00E90A3C" w:rsidRDefault="004C20FD" w:rsidP="004C20FD">
      <w:pPr>
        <w:jc w:val="both"/>
        <w:rPr>
          <w:rFonts w:cs="Arial"/>
        </w:rPr>
      </w:pPr>
    </w:p>
    <w:p w:rsidR="009B2EA8" w:rsidRPr="00E90A3C" w:rsidRDefault="004C20FD" w:rsidP="004C20FD">
      <w:pPr>
        <w:jc w:val="both"/>
        <w:rPr>
          <w:rFonts w:cs="Arial"/>
          <w:bCs/>
        </w:rPr>
      </w:pPr>
      <w:r w:rsidRPr="00E90A3C">
        <w:rPr>
          <w:rFonts w:cs="Arial"/>
        </w:rPr>
        <w:t xml:space="preserve">En appui à cette dynamique, le PNUD a </w:t>
      </w:r>
      <w:r w:rsidR="00846B74" w:rsidRPr="00E90A3C">
        <w:rPr>
          <w:rFonts w:cs="Arial"/>
        </w:rPr>
        <w:t>financé la formulation et la mise en œuvre du</w:t>
      </w:r>
      <w:r w:rsidRPr="00E90A3C">
        <w:rPr>
          <w:rFonts w:cs="Arial"/>
          <w:bCs/>
        </w:rPr>
        <w:t xml:space="preserve"> projet </w:t>
      </w:r>
      <w:r w:rsidR="00846B74" w:rsidRPr="00E90A3C">
        <w:rPr>
          <w:rFonts w:cs="Arial"/>
          <w:bCs/>
        </w:rPr>
        <w:t>« A</w:t>
      </w:r>
      <w:r w:rsidRPr="00E90A3C">
        <w:rPr>
          <w:rFonts w:cs="Arial"/>
          <w:bCs/>
        </w:rPr>
        <w:t>ppui au renforcement des capacités de planification et de mise en œuvre des politiques et programmes en vue de l’atteinte des OMD en Guinée</w:t>
      </w:r>
      <w:r w:rsidR="00846B74" w:rsidRPr="00E90A3C">
        <w:rPr>
          <w:rFonts w:cs="Arial"/>
          <w:bCs/>
        </w:rPr>
        <w:t> »</w:t>
      </w:r>
      <w:r w:rsidRPr="00E90A3C">
        <w:rPr>
          <w:rFonts w:cs="Arial"/>
          <w:bCs/>
        </w:rPr>
        <w:t xml:space="preserve">. </w:t>
      </w:r>
      <w:r w:rsidR="009B2EA8" w:rsidRPr="00E90A3C">
        <w:rPr>
          <w:rFonts w:cs="Arial"/>
          <w:bCs/>
        </w:rPr>
        <w:t>L’objectif principal du projet tel que formulé dans le document de projet, est de contribuer à la création des conditions propices à la réalisation des OMD en Guinée à l’horizon 2015. Il s’agit de renforcer les capacités nationales en matière de planification et de mise en œuvre des OMD en Guinée</w:t>
      </w:r>
      <w:r w:rsidRPr="00E90A3C">
        <w:rPr>
          <w:rFonts w:cs="Arial"/>
          <w:bCs/>
        </w:rPr>
        <w:t xml:space="preserve">. </w:t>
      </w:r>
    </w:p>
    <w:p w:rsidR="009B2EA8" w:rsidRPr="00E90A3C" w:rsidRDefault="009B2EA8" w:rsidP="004C20FD">
      <w:pPr>
        <w:jc w:val="both"/>
        <w:rPr>
          <w:rFonts w:cs="Arial"/>
          <w:bCs/>
        </w:rPr>
      </w:pPr>
    </w:p>
    <w:p w:rsidR="004C20FD" w:rsidRPr="00E90A3C" w:rsidRDefault="009B2EA8" w:rsidP="004C20FD">
      <w:pPr>
        <w:jc w:val="both"/>
        <w:rPr>
          <w:rFonts w:cs="Arial"/>
          <w:bCs/>
        </w:rPr>
      </w:pPr>
      <w:r w:rsidRPr="00E90A3C">
        <w:rPr>
          <w:rFonts w:cs="Arial"/>
          <w:bCs/>
        </w:rPr>
        <w:t>A titres d’objectifs spécifiques, le projet vise à </w:t>
      </w:r>
      <w:r w:rsidR="004C20FD" w:rsidRPr="00E90A3C">
        <w:rPr>
          <w:rFonts w:cs="Arial"/>
          <w:bCs/>
        </w:rPr>
        <w:t xml:space="preserve">: i) renforcer la vision stratégique pour le développement national à l’horizon 2015, ii) aider à la formulation des politiques sectorielles et du DSRP </w:t>
      </w:r>
      <w:r w:rsidR="001915D5" w:rsidRPr="00E90A3C">
        <w:rPr>
          <w:rFonts w:cs="Arial"/>
          <w:bCs/>
        </w:rPr>
        <w:t>2007-2010</w:t>
      </w:r>
      <w:r w:rsidR="004C20FD" w:rsidRPr="00E90A3C">
        <w:rPr>
          <w:rFonts w:cs="Arial"/>
          <w:bCs/>
        </w:rPr>
        <w:t xml:space="preserve"> dans la perspective de l’atteinte des OMD</w:t>
      </w:r>
      <w:r w:rsidR="000D02B8" w:rsidRPr="00E90A3C">
        <w:rPr>
          <w:rFonts w:cs="Arial"/>
          <w:bCs/>
        </w:rPr>
        <w:t>, et assurer leur cohérence avec le cadre macro-économique et institutionnel du pays</w:t>
      </w:r>
      <w:r w:rsidR="004C20FD" w:rsidRPr="00E90A3C">
        <w:rPr>
          <w:rFonts w:cs="Arial"/>
          <w:bCs/>
        </w:rPr>
        <w:t xml:space="preserve">; iii) renforcer </w:t>
      </w:r>
      <w:r w:rsidR="000D02B8" w:rsidRPr="00E90A3C">
        <w:rPr>
          <w:rFonts w:cs="Arial"/>
          <w:bCs/>
        </w:rPr>
        <w:t>par des apports</w:t>
      </w:r>
      <w:r w:rsidR="004C20FD" w:rsidRPr="00E90A3C">
        <w:rPr>
          <w:rFonts w:cs="Arial"/>
          <w:bCs/>
        </w:rPr>
        <w:t xml:space="preserve"> méthodologiques </w:t>
      </w:r>
      <w:r w:rsidR="000D02B8" w:rsidRPr="00E90A3C">
        <w:rPr>
          <w:rFonts w:cs="Arial"/>
          <w:bCs/>
        </w:rPr>
        <w:t>la capacité des</w:t>
      </w:r>
      <w:r w:rsidR="004C20FD" w:rsidRPr="00E90A3C">
        <w:rPr>
          <w:rFonts w:cs="Arial"/>
          <w:bCs/>
        </w:rPr>
        <w:t xml:space="preserve"> structures techniques nationales, notamment celles ayant trait à planification et à la coordination interministérielle ; iv) renforcer la mobilisation de ressources et améliorer le rythme et la qualité de mise en œuvre des programmes et projets de développement</w:t>
      </w:r>
      <w:r w:rsidR="000D02B8" w:rsidRPr="00E90A3C">
        <w:rPr>
          <w:rFonts w:cs="Arial"/>
          <w:bCs/>
        </w:rPr>
        <w:t> ;</w:t>
      </w:r>
      <w:r w:rsidR="004C20FD" w:rsidRPr="00E90A3C">
        <w:rPr>
          <w:rFonts w:cs="Arial"/>
          <w:bCs/>
        </w:rPr>
        <w:t xml:space="preserve"> v) développer à travers des expériences pilotes sur le terrain, une approche intégrée en vue d’une plus grande synergie des interventions dans la mise en œuvre des OMD.</w:t>
      </w:r>
    </w:p>
    <w:p w:rsidR="007D2B30" w:rsidRPr="00E90A3C" w:rsidRDefault="007D2B30" w:rsidP="004C20FD">
      <w:pPr>
        <w:jc w:val="both"/>
        <w:rPr>
          <w:rFonts w:cs="Arial"/>
          <w:bCs/>
        </w:rPr>
      </w:pPr>
    </w:p>
    <w:p w:rsidR="007D2B30" w:rsidRPr="00E90A3C" w:rsidRDefault="007D2B30" w:rsidP="004C20FD">
      <w:pPr>
        <w:jc w:val="both"/>
        <w:rPr>
          <w:rFonts w:cs="Arial"/>
          <w:bCs/>
        </w:rPr>
      </w:pPr>
      <w:r w:rsidRPr="00E90A3C">
        <w:rPr>
          <w:rFonts w:cs="Arial"/>
          <w:bCs/>
        </w:rPr>
        <w:t>Les résultats attendus du projet sont les suivants :</w:t>
      </w:r>
    </w:p>
    <w:p w:rsidR="007D2B30" w:rsidRPr="00E90A3C" w:rsidRDefault="007D2B30" w:rsidP="004C20FD">
      <w:pPr>
        <w:jc w:val="both"/>
        <w:rPr>
          <w:rFonts w:cs="Arial"/>
          <w:bCs/>
        </w:rPr>
      </w:pPr>
    </w:p>
    <w:p w:rsidR="007D2B30" w:rsidRPr="00E90A3C" w:rsidRDefault="007D2B30" w:rsidP="005418C1">
      <w:pPr>
        <w:numPr>
          <w:ilvl w:val="0"/>
          <w:numId w:val="9"/>
        </w:numPr>
        <w:jc w:val="both"/>
        <w:rPr>
          <w:rFonts w:cs="Arial"/>
          <w:bCs/>
        </w:rPr>
      </w:pPr>
      <w:r w:rsidRPr="00E90A3C">
        <w:rPr>
          <w:rFonts w:cs="Arial"/>
          <w:bCs/>
        </w:rPr>
        <w:t xml:space="preserve">Une évaluation détaillée des besoins pour l’atteinte des OMD ; </w:t>
      </w:r>
    </w:p>
    <w:p w:rsidR="007D2B30" w:rsidRPr="00E90A3C" w:rsidRDefault="007D2B30" w:rsidP="005418C1">
      <w:pPr>
        <w:numPr>
          <w:ilvl w:val="0"/>
          <w:numId w:val="9"/>
        </w:numPr>
        <w:jc w:val="both"/>
        <w:rPr>
          <w:rFonts w:cs="Arial"/>
          <w:bCs/>
        </w:rPr>
      </w:pPr>
      <w:r w:rsidRPr="00E90A3C">
        <w:rPr>
          <w:rFonts w:cs="Arial"/>
          <w:bCs/>
        </w:rPr>
        <w:t xml:space="preserve">Un plan d’actions à l’horizon 2015 exposant les politiques sectorielles et globales à mettre en œuvre, les institutions à développer et les schémas d’investissements à réaliser pour l’atteinte des OMD ; </w:t>
      </w:r>
    </w:p>
    <w:p w:rsidR="007D2B30" w:rsidRPr="00E90A3C" w:rsidRDefault="007D2B30" w:rsidP="005418C1">
      <w:pPr>
        <w:numPr>
          <w:ilvl w:val="0"/>
          <w:numId w:val="9"/>
        </w:numPr>
        <w:jc w:val="both"/>
        <w:rPr>
          <w:rFonts w:cs="Arial"/>
          <w:bCs/>
        </w:rPr>
      </w:pPr>
      <w:r w:rsidRPr="00E90A3C">
        <w:rPr>
          <w:rFonts w:cs="Arial"/>
          <w:bCs/>
        </w:rPr>
        <w:t>Un nouveau DSRP basé sur le plan d’investissement à long terme pour la réalisation des OMD ;</w:t>
      </w:r>
    </w:p>
    <w:p w:rsidR="007D2B30" w:rsidRPr="00E90A3C" w:rsidRDefault="007D2B30" w:rsidP="005418C1">
      <w:pPr>
        <w:numPr>
          <w:ilvl w:val="0"/>
          <w:numId w:val="9"/>
        </w:numPr>
        <w:jc w:val="both"/>
        <w:rPr>
          <w:rFonts w:cs="Arial"/>
          <w:bCs/>
        </w:rPr>
      </w:pPr>
      <w:r w:rsidRPr="00E90A3C">
        <w:rPr>
          <w:rFonts w:cs="Arial"/>
          <w:bCs/>
        </w:rPr>
        <w:t>Des outils de plaidoyer pertinents pour une mobilisation accrue de ressources dans la perspective du Groupe Consultatif pour la Guinée prévu pour 2006 ;</w:t>
      </w:r>
    </w:p>
    <w:p w:rsidR="007D2B30" w:rsidRPr="00E90A3C" w:rsidRDefault="007D2B30" w:rsidP="005418C1">
      <w:pPr>
        <w:numPr>
          <w:ilvl w:val="0"/>
          <w:numId w:val="9"/>
        </w:numPr>
        <w:jc w:val="both"/>
        <w:rPr>
          <w:rFonts w:cs="Arial"/>
          <w:bCs/>
        </w:rPr>
      </w:pPr>
      <w:r w:rsidRPr="00E90A3C">
        <w:rPr>
          <w:rFonts w:cs="Arial"/>
          <w:bCs/>
        </w:rPr>
        <w:t xml:space="preserve">Les capacités nationales renforcées en matière de planification et de mise en œuvre des OMD, y compris au niveau déconcentré et décentralisé ; </w:t>
      </w:r>
    </w:p>
    <w:p w:rsidR="007D2B30" w:rsidRPr="00E90A3C" w:rsidRDefault="007D2B30" w:rsidP="005418C1">
      <w:pPr>
        <w:numPr>
          <w:ilvl w:val="0"/>
          <w:numId w:val="9"/>
        </w:numPr>
        <w:jc w:val="both"/>
        <w:rPr>
          <w:rFonts w:cs="Arial"/>
          <w:bCs/>
        </w:rPr>
      </w:pPr>
      <w:r w:rsidRPr="00E90A3C">
        <w:rPr>
          <w:rFonts w:cs="Arial"/>
          <w:bCs/>
        </w:rPr>
        <w:t>Les populations défavorisées sont mieux formées et ont des opportunités économiques et sociales nouvelles pour permettre leur autonomisation effective.</w:t>
      </w:r>
    </w:p>
    <w:p w:rsidR="004C20FD" w:rsidRPr="00E90A3C" w:rsidRDefault="004C20FD" w:rsidP="004C20FD">
      <w:pPr>
        <w:jc w:val="both"/>
        <w:rPr>
          <w:rFonts w:cs="Arial"/>
          <w:bCs/>
        </w:rPr>
      </w:pPr>
    </w:p>
    <w:p w:rsidR="00072BE3" w:rsidRPr="00E90A3C" w:rsidRDefault="00072BE3" w:rsidP="00072BE3">
      <w:pPr>
        <w:jc w:val="both"/>
        <w:rPr>
          <w:rFonts w:cs="Arial"/>
          <w:bCs/>
        </w:rPr>
      </w:pPr>
      <w:r w:rsidRPr="00E90A3C">
        <w:rPr>
          <w:rFonts w:cs="Arial"/>
          <w:bCs/>
        </w:rPr>
        <w:t xml:space="preserve">Le projet </w:t>
      </w:r>
      <w:r w:rsidR="000C3D52" w:rsidRPr="00E90A3C">
        <w:rPr>
          <w:rFonts w:cs="Arial"/>
          <w:bCs/>
        </w:rPr>
        <w:t>dev</w:t>
      </w:r>
      <w:r w:rsidRPr="00E90A3C">
        <w:rPr>
          <w:rFonts w:cs="Arial"/>
          <w:bCs/>
        </w:rPr>
        <w:t xml:space="preserve">ait bénéficier notamment aux structures et groupes cibles ci </w:t>
      </w:r>
      <w:r w:rsidR="00EB68F8" w:rsidRPr="00E90A3C">
        <w:rPr>
          <w:rFonts w:cs="Arial"/>
          <w:bCs/>
        </w:rPr>
        <w:t>après</w:t>
      </w:r>
      <w:r w:rsidR="00552105" w:rsidRPr="00E90A3C">
        <w:rPr>
          <w:rFonts w:cs="Arial"/>
          <w:bCs/>
        </w:rPr>
        <w:t> :</w:t>
      </w:r>
    </w:p>
    <w:p w:rsidR="00552105" w:rsidRPr="00E90A3C" w:rsidRDefault="00552105" w:rsidP="00072BE3">
      <w:pPr>
        <w:jc w:val="both"/>
        <w:rPr>
          <w:rFonts w:cs="Arial"/>
          <w:bCs/>
        </w:rPr>
      </w:pPr>
    </w:p>
    <w:p w:rsidR="00EB68F8" w:rsidRPr="00E90A3C" w:rsidRDefault="00072BE3" w:rsidP="00072BE3">
      <w:pPr>
        <w:numPr>
          <w:ilvl w:val="0"/>
          <w:numId w:val="30"/>
        </w:numPr>
        <w:jc w:val="both"/>
        <w:rPr>
          <w:rFonts w:cs="Arial"/>
          <w:bCs/>
        </w:rPr>
      </w:pPr>
      <w:r w:rsidRPr="00E90A3C">
        <w:rPr>
          <w:rFonts w:cs="Arial"/>
          <w:bCs/>
        </w:rPr>
        <w:t>Les acteurs des institutions centrales pilotant le développement économique et social dont la Primature, les ministères sectoriels</w:t>
      </w:r>
      <w:r w:rsidR="00EB68F8" w:rsidRPr="00E90A3C">
        <w:rPr>
          <w:rFonts w:cs="Arial"/>
          <w:bCs/>
        </w:rPr>
        <w:t> et autres structures impliquées dans le processus de formulation et de mise en œuvre des politiques, programmes et projets de développement</w:t>
      </w:r>
      <w:r w:rsidR="00552105" w:rsidRPr="00E90A3C">
        <w:rPr>
          <w:rFonts w:cs="Arial"/>
          <w:bCs/>
        </w:rPr>
        <w:t> ;</w:t>
      </w:r>
    </w:p>
    <w:p w:rsidR="00552105" w:rsidRPr="00E90A3C" w:rsidRDefault="00552105" w:rsidP="00552105">
      <w:pPr>
        <w:ind w:left="720"/>
        <w:jc w:val="both"/>
        <w:rPr>
          <w:rFonts w:cs="Arial"/>
          <w:bCs/>
        </w:rPr>
      </w:pPr>
    </w:p>
    <w:p w:rsidR="00EB68F8" w:rsidRPr="00E90A3C" w:rsidRDefault="00552105" w:rsidP="00072BE3">
      <w:pPr>
        <w:numPr>
          <w:ilvl w:val="0"/>
          <w:numId w:val="30"/>
        </w:numPr>
        <w:jc w:val="both"/>
        <w:rPr>
          <w:rFonts w:cs="Arial"/>
          <w:bCs/>
        </w:rPr>
      </w:pPr>
      <w:r w:rsidRPr="00E90A3C">
        <w:rPr>
          <w:rFonts w:cs="Arial"/>
          <w:bCs/>
        </w:rPr>
        <w:t>L</w:t>
      </w:r>
      <w:r w:rsidR="00EB68F8" w:rsidRPr="00E90A3C">
        <w:rPr>
          <w:rFonts w:cs="Arial"/>
          <w:bCs/>
        </w:rPr>
        <w:t>es unités de gestion des projets financés par l’UNDP</w:t>
      </w:r>
      <w:r w:rsidRPr="00E90A3C">
        <w:rPr>
          <w:rFonts w:cs="Arial"/>
          <w:bCs/>
        </w:rPr>
        <w:t> ;</w:t>
      </w:r>
    </w:p>
    <w:p w:rsidR="00EB68F8" w:rsidRPr="00E90A3C" w:rsidRDefault="00EB68F8" w:rsidP="00072BE3">
      <w:pPr>
        <w:numPr>
          <w:ilvl w:val="0"/>
          <w:numId w:val="30"/>
        </w:numPr>
        <w:jc w:val="both"/>
        <w:rPr>
          <w:rFonts w:cs="Arial"/>
          <w:bCs/>
        </w:rPr>
      </w:pPr>
      <w:r w:rsidRPr="00E90A3C">
        <w:rPr>
          <w:rFonts w:cs="Arial"/>
          <w:bCs/>
        </w:rPr>
        <w:t>L</w:t>
      </w:r>
      <w:r w:rsidR="00072BE3" w:rsidRPr="00E90A3C">
        <w:rPr>
          <w:rFonts w:cs="Arial"/>
          <w:bCs/>
        </w:rPr>
        <w:t xml:space="preserve">es structures </w:t>
      </w:r>
      <w:r w:rsidRPr="00E90A3C">
        <w:rPr>
          <w:rFonts w:cs="Arial"/>
          <w:bCs/>
        </w:rPr>
        <w:t>administratives du niveau décentralisé</w:t>
      </w:r>
      <w:r w:rsidR="00552105" w:rsidRPr="00E90A3C">
        <w:rPr>
          <w:rFonts w:cs="Arial"/>
          <w:bCs/>
        </w:rPr>
        <w:t> ;</w:t>
      </w:r>
      <w:r w:rsidRPr="00E90A3C">
        <w:rPr>
          <w:rFonts w:cs="Arial"/>
          <w:bCs/>
        </w:rPr>
        <w:t xml:space="preserve"> et</w:t>
      </w:r>
      <w:r w:rsidR="00552105" w:rsidRPr="00E90A3C">
        <w:rPr>
          <w:rFonts w:cs="Arial"/>
          <w:bCs/>
        </w:rPr>
        <w:t>,</w:t>
      </w:r>
    </w:p>
    <w:p w:rsidR="00072BE3" w:rsidRPr="00E90A3C" w:rsidRDefault="00EB68F8" w:rsidP="00072BE3">
      <w:pPr>
        <w:numPr>
          <w:ilvl w:val="0"/>
          <w:numId w:val="30"/>
        </w:numPr>
        <w:jc w:val="both"/>
        <w:rPr>
          <w:rFonts w:cs="Arial"/>
          <w:bCs/>
        </w:rPr>
      </w:pPr>
      <w:r w:rsidRPr="00E90A3C">
        <w:rPr>
          <w:rFonts w:cs="Arial"/>
          <w:bCs/>
        </w:rPr>
        <w:lastRenderedPageBreak/>
        <w:t xml:space="preserve">Les </w:t>
      </w:r>
      <w:r w:rsidR="00072BE3" w:rsidRPr="00E90A3C">
        <w:rPr>
          <w:rFonts w:cs="Arial"/>
          <w:bCs/>
        </w:rPr>
        <w:t xml:space="preserve"> </w:t>
      </w:r>
      <w:r w:rsidRPr="00E90A3C">
        <w:rPr>
          <w:rFonts w:cs="Arial"/>
          <w:bCs/>
        </w:rPr>
        <w:t xml:space="preserve">populations et autorités communautaires </w:t>
      </w:r>
      <w:r w:rsidR="00072BE3" w:rsidRPr="00E90A3C">
        <w:rPr>
          <w:rFonts w:cs="Arial"/>
          <w:bCs/>
        </w:rPr>
        <w:t xml:space="preserve">des zones ciblées </w:t>
      </w:r>
      <w:r w:rsidRPr="00E90A3C">
        <w:rPr>
          <w:rFonts w:cs="Arial"/>
          <w:bCs/>
        </w:rPr>
        <w:t>pour la mise en œuvre de l’initiative « V</w:t>
      </w:r>
      <w:r w:rsidR="00072BE3" w:rsidRPr="00E90A3C">
        <w:rPr>
          <w:rFonts w:cs="Arial"/>
          <w:bCs/>
        </w:rPr>
        <w:t>illage du millénaire</w:t>
      </w:r>
      <w:r w:rsidRPr="00E90A3C">
        <w:rPr>
          <w:rFonts w:cs="Arial"/>
          <w:bCs/>
        </w:rPr>
        <w:t> »</w:t>
      </w:r>
      <w:r w:rsidR="00072BE3" w:rsidRPr="00E90A3C">
        <w:rPr>
          <w:rFonts w:cs="Arial"/>
          <w:bCs/>
        </w:rPr>
        <w:t>.</w:t>
      </w:r>
    </w:p>
    <w:p w:rsidR="00072BE3" w:rsidRPr="00E90A3C" w:rsidRDefault="00072BE3" w:rsidP="007D2B30">
      <w:pPr>
        <w:jc w:val="both"/>
        <w:rPr>
          <w:rFonts w:cs="Arial"/>
          <w:bCs/>
        </w:rPr>
      </w:pPr>
    </w:p>
    <w:p w:rsidR="007D2B30" w:rsidRPr="00E90A3C" w:rsidRDefault="007D2B30" w:rsidP="007D2B30">
      <w:pPr>
        <w:jc w:val="both"/>
        <w:rPr>
          <w:rFonts w:cs="Arial"/>
          <w:bCs/>
          <w:iCs/>
        </w:rPr>
      </w:pPr>
      <w:r w:rsidRPr="00E90A3C">
        <w:rPr>
          <w:rFonts w:cs="Arial"/>
          <w:bCs/>
          <w:iCs/>
        </w:rPr>
        <w:t xml:space="preserve">Pour atteindre les résultats escomptés, les stratégies suivantes ont été adoptées : </w:t>
      </w:r>
    </w:p>
    <w:p w:rsidR="007D2B30" w:rsidRPr="00E90A3C" w:rsidRDefault="007D2B30" w:rsidP="007D2B30">
      <w:pPr>
        <w:jc w:val="both"/>
        <w:rPr>
          <w:rFonts w:cs="Arial"/>
          <w:bCs/>
          <w:iCs/>
        </w:rPr>
      </w:pPr>
    </w:p>
    <w:p w:rsidR="007D2B30" w:rsidRPr="00E90A3C" w:rsidRDefault="007D2B30" w:rsidP="005418C1">
      <w:pPr>
        <w:numPr>
          <w:ilvl w:val="0"/>
          <w:numId w:val="5"/>
        </w:numPr>
        <w:jc w:val="both"/>
        <w:rPr>
          <w:rFonts w:cs="Arial"/>
          <w:bCs/>
          <w:iCs/>
        </w:rPr>
      </w:pPr>
      <w:r w:rsidRPr="00E90A3C">
        <w:rPr>
          <w:rFonts w:cs="Arial"/>
          <w:bCs/>
          <w:iCs/>
        </w:rPr>
        <w:t xml:space="preserve">la responsabilisation des structures nationales, aux niveaux central et déconcentré, pour le pilotage de la préparation et de la mise en œuvre du projet, ceci afin de renforcer la dynamique de développement local et contribuer à la pérennisation des résultats. A cet effet, un appui institutionnel conséquent sera apporté pour le renforcement des capacités de ces structures ; </w:t>
      </w:r>
    </w:p>
    <w:p w:rsidR="007D2B30" w:rsidRPr="00E90A3C" w:rsidRDefault="007D2B30" w:rsidP="005418C1">
      <w:pPr>
        <w:numPr>
          <w:ilvl w:val="0"/>
          <w:numId w:val="5"/>
        </w:numPr>
        <w:jc w:val="both"/>
        <w:rPr>
          <w:rFonts w:cs="Arial"/>
          <w:bCs/>
          <w:iCs/>
        </w:rPr>
      </w:pPr>
      <w:r w:rsidRPr="00E90A3C">
        <w:rPr>
          <w:rFonts w:cs="Arial"/>
          <w:bCs/>
          <w:iCs/>
        </w:rPr>
        <w:t>le développement d’un partenariat élargi pour renforcer les ressources et optimiser les résultats sur le terrain. A cet égard, de larges concertations seront menées dans le cadre de la préparation du projet, en particulier au tour du dispositif mis en place pour l’élaboration et le suivi du DSRP; et,</w:t>
      </w:r>
    </w:p>
    <w:p w:rsidR="007D2B30" w:rsidRPr="00E90A3C" w:rsidRDefault="007D2B30" w:rsidP="005418C1">
      <w:pPr>
        <w:numPr>
          <w:ilvl w:val="0"/>
          <w:numId w:val="5"/>
        </w:numPr>
        <w:jc w:val="both"/>
        <w:rPr>
          <w:rFonts w:cs="Arial"/>
          <w:bCs/>
          <w:iCs/>
        </w:rPr>
      </w:pPr>
      <w:r w:rsidRPr="00E90A3C">
        <w:rPr>
          <w:rFonts w:cs="Arial"/>
          <w:bCs/>
          <w:iCs/>
        </w:rPr>
        <w:t>l’adoption d’une approche de planification et de gestion basée sur les résultats.</w:t>
      </w:r>
    </w:p>
    <w:p w:rsidR="007D2B30" w:rsidRPr="00E90A3C" w:rsidRDefault="007D2B30" w:rsidP="007D2B30">
      <w:pPr>
        <w:jc w:val="both"/>
        <w:rPr>
          <w:rFonts w:cs="Arial"/>
          <w:bCs/>
        </w:rPr>
      </w:pPr>
    </w:p>
    <w:p w:rsidR="0069180F" w:rsidRPr="00E90A3C" w:rsidRDefault="0069180F" w:rsidP="0069180F">
      <w:pPr>
        <w:jc w:val="both"/>
        <w:rPr>
          <w:szCs w:val="24"/>
        </w:rPr>
      </w:pPr>
      <w:r w:rsidRPr="00E90A3C">
        <w:rPr>
          <w:szCs w:val="24"/>
        </w:rPr>
        <w:t xml:space="preserve">Les interventions du projet </w:t>
      </w:r>
      <w:r w:rsidR="000C3D52" w:rsidRPr="00E90A3C">
        <w:rPr>
          <w:szCs w:val="24"/>
        </w:rPr>
        <w:t xml:space="preserve">devaient être </w:t>
      </w:r>
      <w:r w:rsidRPr="00E90A3C">
        <w:rPr>
          <w:szCs w:val="24"/>
        </w:rPr>
        <w:t>axées principalement sur :</w:t>
      </w:r>
    </w:p>
    <w:p w:rsidR="00552105" w:rsidRPr="00E90A3C" w:rsidRDefault="000C3D52" w:rsidP="00552105">
      <w:pPr>
        <w:numPr>
          <w:ilvl w:val="0"/>
          <w:numId w:val="10"/>
        </w:numPr>
        <w:spacing w:before="120" w:after="120"/>
        <w:ind w:left="714" w:hanging="357"/>
        <w:jc w:val="both"/>
        <w:rPr>
          <w:szCs w:val="24"/>
        </w:rPr>
      </w:pPr>
      <w:r w:rsidRPr="00E90A3C">
        <w:rPr>
          <w:szCs w:val="24"/>
        </w:rPr>
        <w:t>L</w:t>
      </w:r>
      <w:r w:rsidR="0069180F" w:rsidRPr="00E90A3C">
        <w:rPr>
          <w:szCs w:val="24"/>
        </w:rPr>
        <w:t>’appui technique au processus : en fonction des besoins exprimés, une vingtaine de consultants nationaux et deux consultants internation</w:t>
      </w:r>
      <w:r w:rsidR="00552105" w:rsidRPr="00E90A3C">
        <w:rPr>
          <w:szCs w:val="24"/>
        </w:rPr>
        <w:t>aux travailleront sur le projet ;</w:t>
      </w:r>
    </w:p>
    <w:p w:rsidR="0069180F" w:rsidRPr="00E90A3C" w:rsidRDefault="000C3D52" w:rsidP="00552105">
      <w:pPr>
        <w:numPr>
          <w:ilvl w:val="0"/>
          <w:numId w:val="10"/>
        </w:numPr>
        <w:spacing w:before="80" w:after="120"/>
        <w:jc w:val="both"/>
        <w:rPr>
          <w:szCs w:val="24"/>
        </w:rPr>
      </w:pPr>
      <w:r w:rsidRPr="00E90A3C">
        <w:rPr>
          <w:szCs w:val="24"/>
        </w:rPr>
        <w:t>L’</w:t>
      </w:r>
      <w:r w:rsidR="0069180F" w:rsidRPr="00E90A3C">
        <w:rPr>
          <w:szCs w:val="24"/>
        </w:rPr>
        <w:t>appui institutionnel à la cellule de coordination qui sera mise en place au niveau de la Primature ;</w:t>
      </w:r>
    </w:p>
    <w:p w:rsidR="0069180F" w:rsidRPr="00E90A3C" w:rsidRDefault="000C3D52" w:rsidP="00552105">
      <w:pPr>
        <w:numPr>
          <w:ilvl w:val="0"/>
          <w:numId w:val="10"/>
        </w:numPr>
        <w:spacing w:before="80" w:after="120"/>
        <w:jc w:val="both"/>
        <w:rPr>
          <w:szCs w:val="24"/>
        </w:rPr>
      </w:pPr>
      <w:r w:rsidRPr="00E90A3C">
        <w:rPr>
          <w:szCs w:val="24"/>
        </w:rPr>
        <w:t>Le</w:t>
      </w:r>
      <w:r w:rsidR="0069180F" w:rsidRPr="00E90A3C">
        <w:rPr>
          <w:szCs w:val="24"/>
        </w:rPr>
        <w:t xml:space="preserve"> renforcement des capacités techniques des cadres nationaux sur les méthodes et outils d’évaluation et de planification, notamment par l’organisation d’ateliers techniques avec l’appui d’intervenants nationaux ou internationaux ;</w:t>
      </w:r>
    </w:p>
    <w:p w:rsidR="0069180F" w:rsidRPr="00E90A3C" w:rsidRDefault="000C3D52" w:rsidP="00552105">
      <w:pPr>
        <w:numPr>
          <w:ilvl w:val="0"/>
          <w:numId w:val="10"/>
        </w:numPr>
        <w:spacing w:before="80" w:after="120"/>
        <w:jc w:val="both"/>
        <w:rPr>
          <w:szCs w:val="24"/>
        </w:rPr>
      </w:pPr>
      <w:r w:rsidRPr="00E90A3C">
        <w:rPr>
          <w:szCs w:val="24"/>
        </w:rPr>
        <w:t>Le</w:t>
      </w:r>
      <w:r w:rsidR="0069180F" w:rsidRPr="00E90A3C">
        <w:rPr>
          <w:szCs w:val="24"/>
        </w:rPr>
        <w:t xml:space="preserve"> soutien au processus participatif, notamment à travers l’organisation </w:t>
      </w:r>
      <w:r w:rsidR="005D6B24" w:rsidRPr="00E90A3C">
        <w:rPr>
          <w:szCs w:val="24"/>
        </w:rPr>
        <w:t xml:space="preserve">d’ateliers </w:t>
      </w:r>
      <w:r w:rsidR="0069180F" w:rsidRPr="00E90A3C">
        <w:rPr>
          <w:szCs w:val="24"/>
        </w:rPr>
        <w:t xml:space="preserve">de validation technique des documents de planification élaborés ainsi que l’implication effective des acteurs à la base dans le cadre de la formulation et de la mise en œuvre du projet conjoint d’opérationnalisation des OMD sur le terrain. Ce programme fera l’objet d’une démarche commune des Agences des NU : mission conjointe de concertation sur le terrain, formulation d’un document de projet et mise en place d’un trust </w:t>
      </w:r>
      <w:proofErr w:type="spellStart"/>
      <w:r w:rsidR="0069180F" w:rsidRPr="00E90A3C">
        <w:rPr>
          <w:szCs w:val="24"/>
        </w:rPr>
        <w:t>fund</w:t>
      </w:r>
      <w:proofErr w:type="spellEnd"/>
      <w:r w:rsidR="0069180F" w:rsidRPr="00E90A3C">
        <w:rPr>
          <w:szCs w:val="24"/>
        </w:rPr>
        <w:t xml:space="preserve"> et d’un cadre commun d’exécution du programme ;</w:t>
      </w:r>
    </w:p>
    <w:p w:rsidR="0069180F" w:rsidRPr="00E90A3C" w:rsidRDefault="00552105" w:rsidP="00552105">
      <w:pPr>
        <w:numPr>
          <w:ilvl w:val="0"/>
          <w:numId w:val="10"/>
        </w:numPr>
        <w:spacing w:before="80" w:after="120"/>
        <w:jc w:val="both"/>
        <w:rPr>
          <w:szCs w:val="24"/>
        </w:rPr>
      </w:pPr>
      <w:r w:rsidRPr="00E90A3C">
        <w:rPr>
          <w:szCs w:val="24"/>
        </w:rPr>
        <w:t>L</w:t>
      </w:r>
      <w:r w:rsidR="0069180F" w:rsidRPr="00E90A3C">
        <w:rPr>
          <w:szCs w:val="24"/>
        </w:rPr>
        <w:t>e renforcement des capacités de mise en œuvre des programmes et projets de développement financés par le PNUD.</w:t>
      </w:r>
    </w:p>
    <w:p w:rsidR="00CB0781" w:rsidRPr="00E90A3C" w:rsidRDefault="00CB0781" w:rsidP="00CB0781">
      <w:pPr>
        <w:jc w:val="both"/>
        <w:rPr>
          <w:rFonts w:cs="Arial"/>
          <w:bCs/>
          <w:iCs/>
        </w:rPr>
      </w:pPr>
      <w:r w:rsidRPr="00E90A3C">
        <w:rPr>
          <w:rFonts w:cs="Arial"/>
          <w:bCs/>
          <w:szCs w:val="24"/>
        </w:rPr>
        <w:t>Selon le cadre de résultats et de ressources du projet, s</w:t>
      </w:r>
      <w:r w:rsidRPr="00E90A3C">
        <w:rPr>
          <w:rFonts w:cs="Arial"/>
          <w:bCs/>
        </w:rPr>
        <w:t>es effets escomptés sont : i) La planifi</w:t>
      </w:r>
      <w:r w:rsidRPr="00E90A3C">
        <w:rPr>
          <w:rFonts w:cs="Arial"/>
          <w:bCs/>
          <w:iCs/>
        </w:rPr>
        <w:t>cation et la mise en œuvre des politiques et programmes de développement sont mieux coordonnées par le Gouvernement, et davantage de ressources mobilisées en faveur des OMD ; ii) Le DSRP et les politiques sectorielles sont révisés et alignés sur les OMD avec une large participation des différents acteurs ; iii) Une plus grande efficacité de l’Administration dans la planification et la mise en œuvre des programmes de développement ; iv) Le taux d’exécution des programmes et projets financés par le PNUD est renforcé.</w:t>
      </w:r>
    </w:p>
    <w:p w:rsidR="00CB0781" w:rsidRPr="00E90A3C" w:rsidRDefault="00CB0781" w:rsidP="0069180F">
      <w:pPr>
        <w:jc w:val="both"/>
        <w:rPr>
          <w:rFonts w:cs="Arial"/>
          <w:bCs/>
          <w:szCs w:val="24"/>
        </w:rPr>
      </w:pPr>
    </w:p>
    <w:p w:rsidR="00CE159F" w:rsidRPr="00E90A3C" w:rsidRDefault="00CE159F" w:rsidP="00CE159F">
      <w:pPr>
        <w:jc w:val="both"/>
        <w:rPr>
          <w:rFonts w:cs="Arial"/>
          <w:bCs/>
          <w:iCs/>
        </w:rPr>
      </w:pPr>
      <w:r w:rsidRPr="00E90A3C">
        <w:rPr>
          <w:rFonts w:cs="Arial"/>
          <w:bCs/>
        </w:rPr>
        <w:t>Au terme de 4 an</w:t>
      </w:r>
      <w:r w:rsidR="00552105" w:rsidRPr="00E90A3C">
        <w:rPr>
          <w:rFonts w:cs="Arial"/>
          <w:bCs/>
        </w:rPr>
        <w:t>nées</w:t>
      </w:r>
      <w:r w:rsidRPr="00E90A3C">
        <w:rPr>
          <w:rFonts w:cs="Arial"/>
          <w:bCs/>
        </w:rPr>
        <w:t xml:space="preserve"> de mise en œuvre de ce projet</w:t>
      </w:r>
      <w:r w:rsidR="000C3D52" w:rsidRPr="00E90A3C">
        <w:rPr>
          <w:rFonts w:cs="Arial"/>
          <w:bCs/>
        </w:rPr>
        <w:t xml:space="preserve"> (2007-2010)</w:t>
      </w:r>
      <w:r w:rsidRPr="00E90A3C">
        <w:rPr>
          <w:rFonts w:cs="Arial"/>
          <w:bCs/>
        </w:rPr>
        <w:t xml:space="preserve">, le PNUD </w:t>
      </w:r>
      <w:r w:rsidR="000C3D52" w:rsidRPr="00E90A3C">
        <w:rPr>
          <w:rFonts w:cs="Arial"/>
          <w:bCs/>
        </w:rPr>
        <w:t>a recruté deux consultant</w:t>
      </w:r>
      <w:r w:rsidR="000141A0" w:rsidRPr="00E90A3C">
        <w:rPr>
          <w:rFonts w:cs="Arial"/>
          <w:bCs/>
        </w:rPr>
        <w:t>s</w:t>
      </w:r>
      <w:r w:rsidR="000C3D52" w:rsidRPr="00E90A3C">
        <w:rPr>
          <w:rFonts w:cs="Arial"/>
          <w:bCs/>
        </w:rPr>
        <w:t xml:space="preserve"> pour procéder </w:t>
      </w:r>
      <w:r w:rsidR="00552105" w:rsidRPr="00E90A3C">
        <w:rPr>
          <w:rFonts w:cs="Arial"/>
          <w:bCs/>
        </w:rPr>
        <w:t>à</w:t>
      </w:r>
      <w:r w:rsidRPr="00E90A3C">
        <w:rPr>
          <w:rFonts w:cs="Arial"/>
          <w:bCs/>
        </w:rPr>
        <w:t xml:space="preserve"> </w:t>
      </w:r>
      <w:r w:rsidR="000C3D52" w:rsidRPr="00E90A3C">
        <w:rPr>
          <w:rFonts w:cs="Arial"/>
          <w:bCs/>
        </w:rPr>
        <w:t>l’</w:t>
      </w:r>
      <w:r w:rsidRPr="00E90A3C">
        <w:rPr>
          <w:rFonts w:cs="Arial"/>
          <w:bCs/>
        </w:rPr>
        <w:t xml:space="preserve">évaluation </w:t>
      </w:r>
      <w:r w:rsidR="000C3D52" w:rsidRPr="00E90A3C">
        <w:rPr>
          <w:rFonts w:cs="Arial"/>
          <w:bCs/>
        </w:rPr>
        <w:t>finale</w:t>
      </w:r>
      <w:r w:rsidRPr="00E90A3C">
        <w:rPr>
          <w:rFonts w:cs="Arial"/>
          <w:bCs/>
        </w:rPr>
        <w:t xml:space="preserve">. </w:t>
      </w:r>
      <w:r w:rsidRPr="00E90A3C">
        <w:rPr>
          <w:rFonts w:cs="Arial"/>
          <w:bCs/>
          <w:iCs/>
        </w:rPr>
        <w:t>Le produit escompté de l’évaluation est un rapport comprenant au minimum les éléments suivants :</w:t>
      </w:r>
    </w:p>
    <w:p w:rsidR="00CE159F" w:rsidRPr="00E90A3C" w:rsidRDefault="00CE159F" w:rsidP="00CE159F">
      <w:pPr>
        <w:jc w:val="both"/>
        <w:rPr>
          <w:rFonts w:cs="Arial"/>
          <w:bCs/>
          <w:iCs/>
        </w:rPr>
      </w:pPr>
    </w:p>
    <w:p w:rsidR="00CE159F" w:rsidRPr="00E90A3C" w:rsidRDefault="00CE159F" w:rsidP="005418C1">
      <w:pPr>
        <w:numPr>
          <w:ilvl w:val="0"/>
          <w:numId w:val="6"/>
        </w:numPr>
        <w:jc w:val="both"/>
        <w:rPr>
          <w:rFonts w:cs="Arial"/>
          <w:bCs/>
          <w:iCs/>
        </w:rPr>
      </w:pPr>
      <w:r w:rsidRPr="00E90A3C">
        <w:rPr>
          <w:rFonts w:cs="Arial"/>
          <w:bCs/>
          <w:iCs/>
        </w:rPr>
        <w:lastRenderedPageBreak/>
        <w:t>Une description de la méthodologie de l’évaluation ; questionnaire pour les enquêtes, p</w:t>
      </w:r>
      <w:r w:rsidR="00552105" w:rsidRPr="00E90A3C">
        <w:rPr>
          <w:rFonts w:cs="Arial"/>
          <w:bCs/>
          <w:iCs/>
        </w:rPr>
        <w:t>résentation des résultats, etc.;</w:t>
      </w:r>
    </w:p>
    <w:p w:rsidR="00CE159F" w:rsidRPr="00E90A3C" w:rsidRDefault="00CE159F" w:rsidP="005418C1">
      <w:pPr>
        <w:numPr>
          <w:ilvl w:val="0"/>
          <w:numId w:val="6"/>
        </w:numPr>
        <w:jc w:val="both"/>
        <w:rPr>
          <w:rFonts w:cs="Arial"/>
          <w:bCs/>
          <w:iCs/>
        </w:rPr>
      </w:pPr>
      <w:r w:rsidRPr="00E90A3C">
        <w:rPr>
          <w:rFonts w:cs="Arial"/>
          <w:bCs/>
          <w:iCs/>
        </w:rPr>
        <w:t>Un résumé analytique pour la présentation des résultats et leçons de l’expérience du projet, notamment en référence aux résultats, à leur durabilité et à la stratégie de partenariat;</w:t>
      </w:r>
    </w:p>
    <w:p w:rsidR="00CE159F" w:rsidRPr="00E90A3C" w:rsidRDefault="00CE159F" w:rsidP="005418C1">
      <w:pPr>
        <w:numPr>
          <w:ilvl w:val="0"/>
          <w:numId w:val="6"/>
        </w:numPr>
        <w:jc w:val="both"/>
        <w:rPr>
          <w:rFonts w:cs="Arial"/>
          <w:bCs/>
          <w:iCs/>
        </w:rPr>
      </w:pPr>
      <w:r w:rsidRPr="00E90A3C">
        <w:rPr>
          <w:rFonts w:cs="Arial"/>
          <w:bCs/>
          <w:iCs/>
        </w:rPr>
        <w:t>Les observations clés (y compris les acquis et les meilleures pratiques);</w:t>
      </w:r>
    </w:p>
    <w:p w:rsidR="00CE159F" w:rsidRPr="00E90A3C" w:rsidRDefault="00CE159F" w:rsidP="005418C1">
      <w:pPr>
        <w:numPr>
          <w:ilvl w:val="0"/>
          <w:numId w:val="6"/>
        </w:numPr>
        <w:jc w:val="both"/>
        <w:rPr>
          <w:rFonts w:cs="Arial"/>
          <w:bCs/>
          <w:iCs/>
        </w:rPr>
      </w:pPr>
      <w:r w:rsidRPr="00E90A3C">
        <w:rPr>
          <w:rFonts w:cs="Arial"/>
          <w:bCs/>
          <w:iCs/>
        </w:rPr>
        <w:t>Les conclusions et recommandations, notamment pour pérenniser les résultats et améliorer l’efficacité et l’impact du projet;</w:t>
      </w:r>
    </w:p>
    <w:p w:rsidR="00CE159F" w:rsidRPr="00E90A3C" w:rsidRDefault="00CE159F" w:rsidP="005418C1">
      <w:pPr>
        <w:numPr>
          <w:ilvl w:val="0"/>
          <w:numId w:val="6"/>
        </w:numPr>
        <w:jc w:val="both"/>
        <w:rPr>
          <w:rFonts w:cs="Arial"/>
          <w:bCs/>
          <w:iCs/>
        </w:rPr>
      </w:pPr>
      <w:r w:rsidRPr="00E90A3C">
        <w:rPr>
          <w:rFonts w:cs="Arial"/>
          <w:bCs/>
          <w:iCs/>
        </w:rPr>
        <w:t>Des annexes comprenant : les termes de référence de l’évaluation, la liste et les références des personnes rencontrées, les visites de terrain effectuées, les documents utilisés, etc.).</w:t>
      </w:r>
    </w:p>
    <w:p w:rsidR="00CE159F" w:rsidRPr="00E90A3C" w:rsidRDefault="00CE159F" w:rsidP="00CE159F">
      <w:pPr>
        <w:jc w:val="both"/>
        <w:rPr>
          <w:rFonts w:cs="Arial"/>
          <w:bCs/>
          <w:iCs/>
        </w:rPr>
      </w:pPr>
    </w:p>
    <w:p w:rsidR="005D681B" w:rsidRPr="00E90A3C" w:rsidRDefault="00D95F48" w:rsidP="007C6DE4">
      <w:pPr>
        <w:pStyle w:val="Titre1"/>
        <w:numPr>
          <w:ilvl w:val="0"/>
          <w:numId w:val="36"/>
        </w:numPr>
        <w:rPr>
          <w:rFonts w:ascii="Garamond" w:hAnsi="Garamond"/>
        </w:rPr>
      </w:pPr>
      <w:bookmarkStart w:id="56" w:name="_Toc279656921"/>
      <w:bookmarkStart w:id="57" w:name="_Toc280004104"/>
      <w:r w:rsidRPr="00E90A3C">
        <w:rPr>
          <w:rFonts w:ascii="Garamond" w:hAnsi="Garamond"/>
        </w:rPr>
        <w:br w:type="column"/>
      </w:r>
      <w:bookmarkStart w:id="58" w:name="_Toc284584244"/>
      <w:r w:rsidR="005D681B" w:rsidRPr="00E90A3C">
        <w:rPr>
          <w:rFonts w:ascii="Garamond" w:hAnsi="Garamond"/>
        </w:rPr>
        <w:lastRenderedPageBreak/>
        <w:t>Objectif</w:t>
      </w:r>
      <w:r w:rsidR="00035132" w:rsidRPr="00E90A3C">
        <w:rPr>
          <w:rFonts w:ascii="Garamond" w:hAnsi="Garamond"/>
        </w:rPr>
        <w:t>s et méthodologie</w:t>
      </w:r>
      <w:r w:rsidR="005D681B" w:rsidRPr="00E90A3C">
        <w:rPr>
          <w:rFonts w:ascii="Garamond" w:hAnsi="Garamond"/>
        </w:rPr>
        <w:t xml:space="preserve"> de l’évaluation</w:t>
      </w:r>
      <w:bookmarkEnd w:id="56"/>
      <w:bookmarkEnd w:id="57"/>
      <w:bookmarkEnd w:id="58"/>
    </w:p>
    <w:p w:rsidR="00E70411" w:rsidRPr="00E90A3C" w:rsidRDefault="00E70411" w:rsidP="00E70411">
      <w:pPr>
        <w:rPr>
          <w:rFonts w:cs="Arial"/>
          <w:b/>
          <w:sz w:val="32"/>
        </w:rPr>
      </w:pPr>
    </w:p>
    <w:p w:rsidR="005D681B" w:rsidRPr="00E90A3C" w:rsidRDefault="008E1DC9" w:rsidP="008E1DC9">
      <w:pPr>
        <w:pStyle w:val="Titre2"/>
        <w:rPr>
          <w:rFonts w:ascii="Garamond" w:hAnsi="Garamond"/>
        </w:rPr>
      </w:pPr>
      <w:bookmarkStart w:id="59" w:name="_Toc279656922"/>
      <w:bookmarkStart w:id="60" w:name="_Toc280004105"/>
      <w:bookmarkStart w:id="61" w:name="_Toc284584245"/>
      <w:r w:rsidRPr="00E90A3C">
        <w:rPr>
          <w:rFonts w:ascii="Garamond" w:hAnsi="Garamond"/>
        </w:rPr>
        <w:t>1.1</w:t>
      </w:r>
      <w:r w:rsidRPr="00E90A3C">
        <w:rPr>
          <w:rFonts w:ascii="Garamond" w:hAnsi="Garamond"/>
          <w:b w:val="0"/>
        </w:rPr>
        <w:t xml:space="preserve"> </w:t>
      </w:r>
      <w:r w:rsidR="00E70411" w:rsidRPr="00E90A3C">
        <w:rPr>
          <w:rFonts w:ascii="Garamond" w:hAnsi="Garamond"/>
        </w:rPr>
        <w:t>Objectifs de l’évaluation</w:t>
      </w:r>
      <w:bookmarkEnd w:id="59"/>
      <w:bookmarkEnd w:id="60"/>
      <w:bookmarkEnd w:id="61"/>
    </w:p>
    <w:p w:rsidR="00E70411" w:rsidRPr="00E90A3C" w:rsidRDefault="00E70411" w:rsidP="00E70411">
      <w:pPr>
        <w:jc w:val="both"/>
        <w:rPr>
          <w:rFonts w:cs="Arial"/>
        </w:rPr>
      </w:pPr>
    </w:p>
    <w:p w:rsidR="00310F0C" w:rsidRPr="00E90A3C" w:rsidRDefault="00310F0C" w:rsidP="00310F0C">
      <w:pPr>
        <w:jc w:val="both"/>
        <w:rPr>
          <w:rFonts w:cs="Arial"/>
        </w:rPr>
      </w:pPr>
      <w:bookmarkStart w:id="62" w:name="_Toc260135680"/>
      <w:r w:rsidRPr="00E90A3C">
        <w:rPr>
          <w:rFonts w:cs="Arial"/>
        </w:rPr>
        <w:t xml:space="preserve">L’objectif de cette évaluation est d’analyser les résultats du projet eu égard aux moyens et aux mécanismes mis en œuvre afin d’en tirer les leçons pour le futur. Il s’agit de décrire les changements enregistrés à la fin du projet, </w:t>
      </w:r>
      <w:r w:rsidR="009F0A8E" w:rsidRPr="00E90A3C">
        <w:rPr>
          <w:rFonts w:cs="Arial"/>
        </w:rPr>
        <w:t xml:space="preserve">apprécier </w:t>
      </w:r>
      <w:r w:rsidRPr="00E90A3C">
        <w:rPr>
          <w:rFonts w:cs="Arial"/>
        </w:rPr>
        <w:t xml:space="preserve">leur pertinence par rapport aux résultats attendus, valider le niveau d’appropriation nationale, dégager la pertinence du partenariat et indiquer les leçons apprises. Les </w:t>
      </w:r>
      <w:r w:rsidR="009F0A8E" w:rsidRPr="00E90A3C">
        <w:rPr>
          <w:rFonts w:cs="Arial"/>
        </w:rPr>
        <w:t xml:space="preserve">conclusions et recommandations </w:t>
      </w:r>
      <w:r w:rsidRPr="00E90A3C">
        <w:rPr>
          <w:rFonts w:cs="Arial"/>
        </w:rPr>
        <w:t>de cette évaluation devront servir à la formulation, la mise en œuvre et le suivi des interventions futures.</w:t>
      </w:r>
    </w:p>
    <w:bookmarkEnd w:id="62"/>
    <w:p w:rsidR="00310F0C" w:rsidRPr="00E90A3C" w:rsidRDefault="00310F0C" w:rsidP="00310F0C">
      <w:pPr>
        <w:jc w:val="both"/>
        <w:rPr>
          <w:rFonts w:cs="Arial"/>
        </w:rPr>
      </w:pPr>
    </w:p>
    <w:p w:rsidR="00310F0C" w:rsidRPr="00E90A3C" w:rsidRDefault="00310F0C" w:rsidP="00310F0C">
      <w:pPr>
        <w:jc w:val="both"/>
        <w:rPr>
          <w:rFonts w:cs="Arial"/>
        </w:rPr>
      </w:pPr>
      <w:r w:rsidRPr="00E90A3C">
        <w:rPr>
          <w:rFonts w:cs="Arial"/>
        </w:rPr>
        <w:t>De manière plus spécifique, il s’agit de :</w:t>
      </w:r>
    </w:p>
    <w:p w:rsidR="00552105" w:rsidRPr="00E90A3C" w:rsidRDefault="00552105" w:rsidP="00310F0C">
      <w:pPr>
        <w:jc w:val="both"/>
        <w:rPr>
          <w:rFonts w:cs="Arial"/>
        </w:rPr>
      </w:pPr>
    </w:p>
    <w:p w:rsidR="00310F0C" w:rsidRPr="00E90A3C" w:rsidRDefault="00310F0C" w:rsidP="005418C1">
      <w:pPr>
        <w:numPr>
          <w:ilvl w:val="0"/>
          <w:numId w:val="7"/>
        </w:numPr>
        <w:jc w:val="both"/>
        <w:rPr>
          <w:rFonts w:cs="Arial"/>
        </w:rPr>
      </w:pPr>
      <w:r w:rsidRPr="00E90A3C">
        <w:rPr>
          <w:rFonts w:cs="Arial"/>
        </w:rPr>
        <w:t xml:space="preserve">Analyser la </w:t>
      </w:r>
      <w:r w:rsidRPr="00E90A3C">
        <w:rPr>
          <w:rFonts w:cs="Arial"/>
          <w:b/>
        </w:rPr>
        <w:t>pertinence</w:t>
      </w:r>
      <w:r w:rsidRPr="00E90A3C">
        <w:rPr>
          <w:rFonts w:cs="Arial"/>
        </w:rPr>
        <w:t xml:space="preserve"> des résultats par rapport aux priorités nationales : a) résultats et composantes du projet par rapports aux objectifs stratégiques nationaux ; b) pertinence de l’effet recherché; c) modalités d’interventions du projet, rôles des structures impliquées (nationales ou autres) ; et, d) mécanismes/système de suivi évaluation, etc. ;</w:t>
      </w:r>
    </w:p>
    <w:p w:rsidR="00310F0C" w:rsidRPr="00E90A3C" w:rsidRDefault="00310F0C" w:rsidP="005418C1">
      <w:pPr>
        <w:numPr>
          <w:ilvl w:val="0"/>
          <w:numId w:val="7"/>
        </w:numPr>
        <w:jc w:val="both"/>
        <w:rPr>
          <w:rFonts w:cs="Arial"/>
        </w:rPr>
      </w:pPr>
      <w:r w:rsidRPr="00E90A3C">
        <w:rPr>
          <w:rFonts w:cs="Arial"/>
        </w:rPr>
        <w:t xml:space="preserve">Analyser les </w:t>
      </w:r>
      <w:r w:rsidRPr="00E90A3C">
        <w:rPr>
          <w:rFonts w:cs="Arial"/>
          <w:b/>
        </w:rPr>
        <w:t>performances</w:t>
      </w:r>
      <w:r w:rsidRPr="00E90A3C">
        <w:rPr>
          <w:rFonts w:cs="Arial"/>
        </w:rPr>
        <w:t xml:space="preserve"> dans la mise en œuvre du projet : a) qualité et fiabilité des résultats de chaque volet et comparaison avec les prévisions/programmation ; b) fiabilité des activités réalisées ; et, c) points des activités et résultats réalisés mais non prévus ;</w:t>
      </w:r>
    </w:p>
    <w:p w:rsidR="00310F0C" w:rsidRPr="00E90A3C" w:rsidRDefault="00310F0C" w:rsidP="005418C1">
      <w:pPr>
        <w:numPr>
          <w:ilvl w:val="0"/>
          <w:numId w:val="7"/>
        </w:numPr>
        <w:jc w:val="both"/>
        <w:rPr>
          <w:rFonts w:cs="Arial"/>
        </w:rPr>
      </w:pPr>
      <w:r w:rsidRPr="00E90A3C">
        <w:rPr>
          <w:rFonts w:cs="Arial"/>
        </w:rPr>
        <w:t>Analyser l’</w:t>
      </w:r>
      <w:r w:rsidRPr="00E90A3C">
        <w:rPr>
          <w:rFonts w:cs="Arial"/>
          <w:b/>
        </w:rPr>
        <w:t>efficience</w:t>
      </w:r>
      <w:r w:rsidRPr="00E90A3C">
        <w:rPr>
          <w:rFonts w:cs="Arial"/>
        </w:rPr>
        <w:t xml:space="preserve"> dans l’utilisation des ressources pour les différents produits et résultats atteints : </w:t>
      </w:r>
      <w:r w:rsidR="0080296A" w:rsidRPr="00E90A3C">
        <w:rPr>
          <w:rFonts w:cs="Arial"/>
        </w:rPr>
        <w:t>il s’agit de savoir si</w:t>
      </w:r>
      <w:r w:rsidRPr="00E90A3C">
        <w:rPr>
          <w:rFonts w:cs="Arial"/>
        </w:rPr>
        <w:t xml:space="preserve"> les ressources ont été utilisées de manière pertinente par rapport aux résultats obtenus ou si de meilleurs résultats pouvaient être atteints dans le même contexte ;</w:t>
      </w:r>
    </w:p>
    <w:p w:rsidR="00310F0C" w:rsidRPr="00E90A3C" w:rsidRDefault="00310F0C" w:rsidP="005418C1">
      <w:pPr>
        <w:numPr>
          <w:ilvl w:val="0"/>
          <w:numId w:val="7"/>
        </w:numPr>
        <w:jc w:val="both"/>
        <w:rPr>
          <w:rFonts w:cs="Arial"/>
        </w:rPr>
      </w:pPr>
      <w:r w:rsidRPr="00E90A3C">
        <w:rPr>
          <w:rFonts w:cs="Arial"/>
        </w:rPr>
        <w:t xml:space="preserve">Evaluer la </w:t>
      </w:r>
      <w:r w:rsidRPr="00E90A3C">
        <w:rPr>
          <w:rFonts w:cs="Arial"/>
          <w:b/>
        </w:rPr>
        <w:t>contribution</w:t>
      </w:r>
      <w:r w:rsidRPr="00E90A3C">
        <w:rPr>
          <w:rFonts w:cs="Arial"/>
        </w:rPr>
        <w:t xml:space="preserve"> du projet à </w:t>
      </w:r>
      <w:r w:rsidRPr="00E90A3C">
        <w:rPr>
          <w:rFonts w:cs="Arial"/>
          <w:b/>
        </w:rPr>
        <w:t>l’atteinte de l’effet</w:t>
      </w:r>
      <w:r w:rsidRPr="00E90A3C">
        <w:rPr>
          <w:rFonts w:cs="Arial"/>
        </w:rPr>
        <w:t xml:space="preserve"> et des </w:t>
      </w:r>
      <w:r w:rsidRPr="00E90A3C">
        <w:rPr>
          <w:rFonts w:cs="Arial"/>
          <w:b/>
        </w:rPr>
        <w:t>produits escomptés</w:t>
      </w:r>
      <w:r w:rsidRPr="00E90A3C">
        <w:rPr>
          <w:rFonts w:cs="Arial"/>
        </w:rPr>
        <w:t>, notamment en termes d’appui-conseil, de suivi-supervision et de mobilisation de partenariat ;</w:t>
      </w:r>
    </w:p>
    <w:p w:rsidR="00310F0C" w:rsidRPr="00E90A3C" w:rsidRDefault="00310F0C" w:rsidP="005418C1">
      <w:pPr>
        <w:numPr>
          <w:ilvl w:val="0"/>
          <w:numId w:val="7"/>
        </w:numPr>
        <w:jc w:val="both"/>
        <w:rPr>
          <w:rFonts w:cs="Arial"/>
        </w:rPr>
      </w:pPr>
      <w:r w:rsidRPr="00E90A3C">
        <w:rPr>
          <w:rFonts w:cs="Arial"/>
        </w:rPr>
        <w:t>Examiner les facteurs (</w:t>
      </w:r>
      <w:r w:rsidRPr="00E90A3C">
        <w:rPr>
          <w:rFonts w:cs="Arial"/>
          <w:b/>
        </w:rPr>
        <w:t>contraintes, opportunités, risques et acceptabilité</w:t>
      </w:r>
      <w:r w:rsidRPr="00E90A3C">
        <w:rPr>
          <w:rFonts w:cs="Arial"/>
        </w:rPr>
        <w:t xml:space="preserve">) qui ont influencé l’exécution des activités du projet et l’atteinte des résultats escomptés : apprécier entre autres la </w:t>
      </w:r>
      <w:proofErr w:type="spellStart"/>
      <w:r w:rsidRPr="00E90A3C">
        <w:rPr>
          <w:rFonts w:cs="Arial"/>
        </w:rPr>
        <w:t>soutenabilité</w:t>
      </w:r>
      <w:proofErr w:type="spellEnd"/>
      <w:r w:rsidRPr="00E90A3C">
        <w:rPr>
          <w:rFonts w:cs="Arial"/>
        </w:rPr>
        <w:t xml:space="preserve"> et la durabilité des résultats et comment pérenniser les acquis au-delà de la vie du projet ; </w:t>
      </w:r>
    </w:p>
    <w:p w:rsidR="00310F0C" w:rsidRPr="00E90A3C" w:rsidRDefault="00310F0C" w:rsidP="005418C1">
      <w:pPr>
        <w:numPr>
          <w:ilvl w:val="0"/>
          <w:numId w:val="7"/>
        </w:numPr>
        <w:jc w:val="both"/>
        <w:rPr>
          <w:rFonts w:cs="Arial"/>
        </w:rPr>
      </w:pPr>
      <w:r w:rsidRPr="00E90A3C">
        <w:rPr>
          <w:rFonts w:cs="Arial"/>
        </w:rPr>
        <w:t xml:space="preserve">Déterminer les </w:t>
      </w:r>
      <w:r w:rsidRPr="00E90A3C">
        <w:rPr>
          <w:rFonts w:cs="Arial"/>
          <w:b/>
        </w:rPr>
        <w:t>leçons apprises</w:t>
      </w:r>
      <w:r w:rsidRPr="00E90A3C">
        <w:rPr>
          <w:rFonts w:cs="Arial"/>
        </w:rPr>
        <w:t xml:space="preserve"> de la mise en œuvre et des résultats, des points d’amélioration ou de renforcement en vue de la duplication ou de l’extension de l’expérience ; apprécier comment, dans ses domaines d’intervention, le projet a pris en compte ou contribué au renforcement institutionnel et technique pour le développement national.</w:t>
      </w:r>
    </w:p>
    <w:p w:rsidR="00310F0C" w:rsidRPr="00E90A3C" w:rsidRDefault="00310F0C" w:rsidP="005418C1">
      <w:pPr>
        <w:numPr>
          <w:ilvl w:val="0"/>
          <w:numId w:val="7"/>
        </w:numPr>
        <w:jc w:val="both"/>
        <w:rPr>
          <w:rFonts w:cs="Arial"/>
        </w:rPr>
      </w:pPr>
      <w:r w:rsidRPr="00E90A3C">
        <w:rPr>
          <w:rFonts w:cs="Arial"/>
        </w:rPr>
        <w:t xml:space="preserve">Formuler des </w:t>
      </w:r>
      <w:r w:rsidRPr="00E90A3C">
        <w:rPr>
          <w:rFonts w:cs="Arial"/>
          <w:b/>
        </w:rPr>
        <w:t>recommandations</w:t>
      </w:r>
      <w:r w:rsidRPr="00E90A3C">
        <w:rPr>
          <w:rFonts w:cs="Arial"/>
        </w:rPr>
        <w:t xml:space="preserve"> pour les interventions futures, en prenant en compte : a) les évolutions du contexte national ; b) les partenariats possibles ; c) les conclusions et leçons tirées de l’analyse ; ces recommandations pourraient s’articuler autour des points ci-après : </w:t>
      </w:r>
      <w:r w:rsidR="00232EF1" w:rsidRPr="00E90A3C">
        <w:rPr>
          <w:rFonts w:cs="Arial"/>
        </w:rPr>
        <w:t>i</w:t>
      </w:r>
      <w:r w:rsidRPr="00E90A3C">
        <w:rPr>
          <w:rFonts w:cs="Arial"/>
        </w:rPr>
        <w:t xml:space="preserve">) la recherche d’une amélioration de la qualité des services produits pour les bénéficiaires ; </w:t>
      </w:r>
      <w:r w:rsidR="00232EF1" w:rsidRPr="00E90A3C">
        <w:rPr>
          <w:rFonts w:cs="Arial"/>
        </w:rPr>
        <w:t>ii</w:t>
      </w:r>
      <w:r w:rsidRPr="00E90A3C">
        <w:rPr>
          <w:rFonts w:cs="Arial"/>
        </w:rPr>
        <w:t xml:space="preserve">) la rationalisation des coûts par une organisation et un fonctionnement plus efficaces et productifs ; et, </w:t>
      </w:r>
      <w:r w:rsidR="00232EF1" w:rsidRPr="00E90A3C">
        <w:rPr>
          <w:rFonts w:cs="Arial"/>
        </w:rPr>
        <w:t>iii</w:t>
      </w:r>
      <w:r w:rsidRPr="00E90A3C">
        <w:rPr>
          <w:rFonts w:cs="Arial"/>
        </w:rPr>
        <w:t>) l’identification  des conditions de succès qui garantissent une mise en œuvre plus efficiente et opérationnelle du projet.</w:t>
      </w:r>
    </w:p>
    <w:p w:rsidR="00310F0C" w:rsidRPr="00E90A3C" w:rsidRDefault="00310F0C" w:rsidP="00B37999">
      <w:pPr>
        <w:jc w:val="both"/>
        <w:rPr>
          <w:rFonts w:cs="Arial"/>
        </w:rPr>
      </w:pPr>
    </w:p>
    <w:p w:rsidR="00FF6727" w:rsidRPr="00E90A3C" w:rsidRDefault="00D20FDD" w:rsidP="008E1DC9">
      <w:pPr>
        <w:pStyle w:val="Titre2"/>
        <w:rPr>
          <w:rFonts w:ascii="Garamond" w:hAnsi="Garamond"/>
        </w:rPr>
      </w:pPr>
      <w:bookmarkStart w:id="63" w:name="_Toc279656923"/>
      <w:bookmarkStart w:id="64" w:name="_Toc280004106"/>
      <w:bookmarkStart w:id="65" w:name="_Toc284584246"/>
      <w:r w:rsidRPr="00E90A3C">
        <w:rPr>
          <w:rFonts w:ascii="Garamond" w:hAnsi="Garamond"/>
        </w:rPr>
        <w:lastRenderedPageBreak/>
        <w:t>1</w:t>
      </w:r>
      <w:r w:rsidR="00E70411" w:rsidRPr="00E90A3C">
        <w:rPr>
          <w:rFonts w:ascii="Garamond" w:hAnsi="Garamond"/>
        </w:rPr>
        <w:t xml:space="preserve">.2 </w:t>
      </w:r>
      <w:r w:rsidR="00FF6727" w:rsidRPr="00E90A3C">
        <w:rPr>
          <w:rFonts w:ascii="Garamond" w:hAnsi="Garamond"/>
        </w:rPr>
        <w:t>Méthodologie de l’évaluation</w:t>
      </w:r>
      <w:bookmarkEnd w:id="63"/>
      <w:bookmarkEnd w:id="64"/>
      <w:bookmarkEnd w:id="65"/>
    </w:p>
    <w:p w:rsidR="00FF6727" w:rsidRPr="00E90A3C" w:rsidRDefault="00FF6727" w:rsidP="008E1DC9">
      <w:pPr>
        <w:pStyle w:val="Titre2"/>
        <w:rPr>
          <w:rFonts w:ascii="Garamond" w:hAnsi="Garamond"/>
        </w:rPr>
      </w:pPr>
    </w:p>
    <w:p w:rsidR="00310F0C" w:rsidRPr="00E90A3C" w:rsidRDefault="00310F0C" w:rsidP="00310F0C">
      <w:pPr>
        <w:jc w:val="both"/>
        <w:rPr>
          <w:rFonts w:cs="Arial"/>
        </w:rPr>
      </w:pPr>
      <w:r w:rsidRPr="00E90A3C">
        <w:rPr>
          <w:rFonts w:cs="Arial"/>
        </w:rPr>
        <w:t xml:space="preserve">La méthodologie </w:t>
      </w:r>
      <w:r w:rsidR="009F0A8E" w:rsidRPr="00E90A3C">
        <w:rPr>
          <w:rFonts w:cs="Arial"/>
        </w:rPr>
        <w:t xml:space="preserve">suivie </w:t>
      </w:r>
      <w:r w:rsidRPr="00E90A3C">
        <w:rPr>
          <w:rFonts w:cs="Arial"/>
        </w:rPr>
        <w:t>est essentiellement celle énoncée par le bureau des évaluations du PNUD dans le guide pour les évaluateurs. A cet effet, l’équipe d’évaluation</w:t>
      </w:r>
      <w:r w:rsidR="009F0A8E" w:rsidRPr="00E90A3C">
        <w:rPr>
          <w:rFonts w:cs="Arial"/>
        </w:rPr>
        <w:t xml:space="preserve"> a entrepris</w:t>
      </w:r>
      <w:r w:rsidRPr="00E90A3C">
        <w:rPr>
          <w:rFonts w:cs="Arial"/>
        </w:rPr>
        <w:t>, entre autres, les tâches suivantes :</w:t>
      </w:r>
    </w:p>
    <w:p w:rsidR="00310F0C" w:rsidRPr="00E90A3C" w:rsidRDefault="00310F0C" w:rsidP="00310F0C">
      <w:pPr>
        <w:jc w:val="both"/>
        <w:rPr>
          <w:rFonts w:cs="Arial"/>
          <w:b/>
        </w:rPr>
      </w:pPr>
    </w:p>
    <w:p w:rsidR="00310F0C" w:rsidRPr="00E90A3C" w:rsidRDefault="00310F0C" w:rsidP="0078510B">
      <w:pPr>
        <w:numPr>
          <w:ilvl w:val="0"/>
          <w:numId w:val="38"/>
        </w:numPr>
        <w:jc w:val="both"/>
        <w:rPr>
          <w:rFonts w:cs="Arial"/>
          <w:bCs/>
        </w:rPr>
      </w:pPr>
      <w:r w:rsidRPr="00E90A3C">
        <w:rPr>
          <w:rFonts w:cs="Arial"/>
          <w:b/>
          <w:bCs/>
          <w:i/>
        </w:rPr>
        <w:t>Consultation et revue documentaire</w:t>
      </w:r>
      <w:r w:rsidRPr="00E90A3C">
        <w:rPr>
          <w:rFonts w:cs="Arial"/>
          <w:bCs/>
        </w:rPr>
        <w:t xml:space="preserve"> : La revue documentaire </w:t>
      </w:r>
      <w:r w:rsidR="009F0A8E" w:rsidRPr="00E90A3C">
        <w:rPr>
          <w:rFonts w:cs="Arial"/>
          <w:bCs/>
        </w:rPr>
        <w:t xml:space="preserve">a consisté </w:t>
      </w:r>
      <w:r w:rsidRPr="00E90A3C">
        <w:rPr>
          <w:rFonts w:cs="Arial"/>
          <w:bCs/>
        </w:rPr>
        <w:t xml:space="preserve">en un assemblage des documents relatifs au projet provenant du PNUD et d’autres agences du Système des Nations Unies, des institutions nationales et internationales (documents et rapports sur le projet, documents de stratégie nationale de développement, etc.). Cette première étape de la collecte des données </w:t>
      </w:r>
      <w:r w:rsidR="009F0A8E" w:rsidRPr="00E90A3C">
        <w:rPr>
          <w:rFonts w:cs="Arial"/>
          <w:bCs/>
        </w:rPr>
        <w:t xml:space="preserve">a permis </w:t>
      </w:r>
      <w:r w:rsidRPr="00E90A3C">
        <w:rPr>
          <w:rFonts w:cs="Arial"/>
          <w:bCs/>
        </w:rPr>
        <w:t xml:space="preserve">de mieux comprendre le contexte de réalisation du projet et d’avoir une idée globale de la situation en matière de renforcement des capacités pour la réalisation des OMD et d’identifier les différentes parties prenantes dans le renforcement des capacités pour des entretiens individuels ou collectifs. Elle </w:t>
      </w:r>
      <w:r w:rsidR="009F0A8E" w:rsidRPr="00E90A3C">
        <w:rPr>
          <w:rFonts w:cs="Arial"/>
          <w:bCs/>
        </w:rPr>
        <w:t>a également permis</w:t>
      </w:r>
      <w:r w:rsidRPr="00E90A3C">
        <w:rPr>
          <w:rFonts w:cs="Arial"/>
          <w:bCs/>
        </w:rPr>
        <w:t xml:space="preserve"> d’analyser jusqu’à quel point le projet peut être évalué (analyse du cadre logique des relations fonctionnelles entre les stratégies, les activités et leur chronologie) et de comprendre l’approche qui fonde la conception du projet. Cette analyse </w:t>
      </w:r>
      <w:r w:rsidR="00EF4F79" w:rsidRPr="00E90A3C">
        <w:rPr>
          <w:rFonts w:cs="Arial"/>
          <w:bCs/>
        </w:rPr>
        <w:t xml:space="preserve">a été </w:t>
      </w:r>
      <w:r w:rsidRPr="00E90A3C">
        <w:rPr>
          <w:rFonts w:cs="Arial"/>
          <w:bCs/>
        </w:rPr>
        <w:t>suivie d’une appréciation des résultats obtenus de l’exécution des activités des différentes composantes du projet selon les principes de pertinence, d’efficacité, d’efficience, d’impact et de leadership tels qu’énoncés par les objectifs spécifiques de l’évaluation. La liste des documents consultés pour cette évaluation est établie en annexe de ce document.</w:t>
      </w:r>
    </w:p>
    <w:p w:rsidR="00310F0C" w:rsidRPr="00E90A3C" w:rsidRDefault="00310F0C" w:rsidP="00310F0C">
      <w:pPr>
        <w:tabs>
          <w:tab w:val="num" w:pos="720"/>
        </w:tabs>
        <w:ind w:left="720"/>
        <w:jc w:val="both"/>
        <w:rPr>
          <w:rFonts w:cs="Arial"/>
          <w:bCs/>
        </w:rPr>
      </w:pPr>
    </w:p>
    <w:p w:rsidR="00310F0C" w:rsidRPr="00E90A3C" w:rsidRDefault="00310F0C" w:rsidP="0078510B">
      <w:pPr>
        <w:numPr>
          <w:ilvl w:val="0"/>
          <w:numId w:val="38"/>
        </w:numPr>
        <w:jc w:val="both"/>
        <w:rPr>
          <w:rFonts w:cs="Arial"/>
          <w:bCs/>
        </w:rPr>
      </w:pPr>
      <w:r w:rsidRPr="00E90A3C">
        <w:rPr>
          <w:rFonts w:cs="Arial"/>
          <w:b/>
          <w:bCs/>
          <w:i/>
          <w:iCs/>
        </w:rPr>
        <w:t>Visites de terrain</w:t>
      </w:r>
      <w:r w:rsidRPr="00E90A3C">
        <w:rPr>
          <w:rFonts w:cs="Arial"/>
          <w:bCs/>
          <w:i/>
          <w:iCs/>
        </w:rPr>
        <w:t xml:space="preserve"> </w:t>
      </w:r>
      <w:r w:rsidRPr="00E90A3C">
        <w:rPr>
          <w:rFonts w:cs="Arial"/>
          <w:bCs/>
        </w:rPr>
        <w:t xml:space="preserve">: Des visites de terrain </w:t>
      </w:r>
      <w:r w:rsidR="00EF4F79" w:rsidRPr="00E90A3C">
        <w:rPr>
          <w:rFonts w:cs="Arial"/>
          <w:bCs/>
        </w:rPr>
        <w:t xml:space="preserve">ont été </w:t>
      </w:r>
      <w:r w:rsidRPr="00E90A3C">
        <w:rPr>
          <w:rFonts w:cs="Arial"/>
          <w:bCs/>
        </w:rPr>
        <w:t>effectuées dans les zones d’intervention du projet conjoint du SNU en Région Forestière (notamment dans les préfectures de N’</w:t>
      </w:r>
      <w:r w:rsidR="004F69FC" w:rsidRPr="00E90A3C">
        <w:rPr>
          <w:rFonts w:cs="Arial"/>
          <w:bCs/>
        </w:rPr>
        <w:t>Nzérékoré</w:t>
      </w:r>
      <w:r w:rsidRPr="00E90A3C">
        <w:rPr>
          <w:rFonts w:cs="Arial"/>
          <w:bCs/>
        </w:rPr>
        <w:t xml:space="preserve"> </w:t>
      </w:r>
      <w:r w:rsidR="00EF4F79" w:rsidRPr="00E90A3C">
        <w:rPr>
          <w:rFonts w:cs="Arial"/>
          <w:bCs/>
        </w:rPr>
        <w:t xml:space="preserve">et </w:t>
      </w:r>
      <w:r w:rsidRPr="00E90A3C">
        <w:rPr>
          <w:rFonts w:cs="Arial"/>
          <w:bCs/>
        </w:rPr>
        <w:t>Guéckédou) afin de rencontrer</w:t>
      </w:r>
      <w:r w:rsidR="00EF4F79" w:rsidRPr="00E90A3C">
        <w:rPr>
          <w:rFonts w:cs="Arial"/>
          <w:bCs/>
        </w:rPr>
        <w:t xml:space="preserve"> les autorités administratives et communautaires,</w:t>
      </w:r>
      <w:r w:rsidRPr="00E90A3C">
        <w:rPr>
          <w:rFonts w:cs="Arial"/>
          <w:bCs/>
        </w:rPr>
        <w:t xml:space="preserve"> les membres des associations et </w:t>
      </w:r>
      <w:r w:rsidR="00EF4F79" w:rsidRPr="00E90A3C">
        <w:rPr>
          <w:rFonts w:cs="Arial"/>
          <w:bCs/>
        </w:rPr>
        <w:t xml:space="preserve">groupements </w:t>
      </w:r>
      <w:r w:rsidRPr="00E90A3C">
        <w:rPr>
          <w:rFonts w:cs="Arial"/>
          <w:bCs/>
        </w:rPr>
        <w:t>bénéficiaires</w:t>
      </w:r>
      <w:r w:rsidR="00EF4F79" w:rsidRPr="00E90A3C">
        <w:rPr>
          <w:rFonts w:cs="Arial"/>
          <w:bCs/>
        </w:rPr>
        <w:t>,</w:t>
      </w:r>
      <w:r w:rsidRPr="00E90A3C">
        <w:rPr>
          <w:rFonts w:cs="Arial"/>
          <w:bCs/>
        </w:rPr>
        <w:t xml:space="preserve"> et recueillir leurs avis sur le projet et les résultats obtenus. Lors de ces visites, les données </w:t>
      </w:r>
      <w:r w:rsidR="00EF4F79" w:rsidRPr="00E90A3C">
        <w:rPr>
          <w:rFonts w:cs="Arial"/>
          <w:bCs/>
        </w:rPr>
        <w:t xml:space="preserve">ont été </w:t>
      </w:r>
      <w:r w:rsidRPr="00E90A3C">
        <w:rPr>
          <w:rFonts w:cs="Arial"/>
          <w:bCs/>
        </w:rPr>
        <w:t xml:space="preserve">collectées </w:t>
      </w:r>
      <w:r w:rsidR="00EF4F79" w:rsidRPr="00E90A3C">
        <w:rPr>
          <w:rFonts w:cs="Arial"/>
          <w:bCs/>
        </w:rPr>
        <w:t xml:space="preserve">par </w:t>
      </w:r>
      <w:r w:rsidRPr="00E90A3C">
        <w:rPr>
          <w:rFonts w:cs="Arial"/>
          <w:bCs/>
        </w:rPr>
        <w:t xml:space="preserve">les méthodes  d’observation directe et des entretiens. Au cours de ces visites de terrain, les membres de l’équipe d’évaluation </w:t>
      </w:r>
      <w:r w:rsidR="00C26F7C" w:rsidRPr="00E90A3C">
        <w:rPr>
          <w:rFonts w:cs="Arial"/>
          <w:bCs/>
        </w:rPr>
        <w:t xml:space="preserve">ont </w:t>
      </w:r>
      <w:r w:rsidRPr="00E90A3C">
        <w:rPr>
          <w:rFonts w:cs="Arial"/>
          <w:bCs/>
        </w:rPr>
        <w:t>procéd</w:t>
      </w:r>
      <w:r w:rsidR="00C26F7C" w:rsidRPr="00E90A3C">
        <w:rPr>
          <w:rFonts w:cs="Arial"/>
          <w:bCs/>
        </w:rPr>
        <w:t>é</w:t>
      </w:r>
      <w:r w:rsidRPr="00E90A3C">
        <w:rPr>
          <w:rFonts w:cs="Arial"/>
          <w:bCs/>
        </w:rPr>
        <w:t xml:space="preserve"> à l’examen de la mise en œuvre des activités du projet</w:t>
      </w:r>
      <w:r w:rsidR="00EF4F79" w:rsidRPr="00E90A3C">
        <w:rPr>
          <w:rFonts w:cs="Arial"/>
          <w:bCs/>
        </w:rPr>
        <w:t xml:space="preserve"> lors des entretiens avec l</w:t>
      </w:r>
      <w:r w:rsidR="00150C9F" w:rsidRPr="00E90A3C">
        <w:rPr>
          <w:rFonts w:cs="Arial"/>
          <w:bCs/>
        </w:rPr>
        <w:t>es membres de l</w:t>
      </w:r>
      <w:r w:rsidR="00EF4F79" w:rsidRPr="00E90A3C">
        <w:rPr>
          <w:rFonts w:cs="Arial"/>
          <w:bCs/>
        </w:rPr>
        <w:t xml:space="preserve">’équipe du programme conjoint et  </w:t>
      </w:r>
      <w:r w:rsidR="00150C9F" w:rsidRPr="00E90A3C">
        <w:rPr>
          <w:rFonts w:cs="Arial"/>
          <w:bCs/>
        </w:rPr>
        <w:t>ses partenaires du système des nations unies</w:t>
      </w:r>
      <w:r w:rsidRPr="00E90A3C">
        <w:rPr>
          <w:rFonts w:cs="Arial"/>
          <w:bCs/>
        </w:rPr>
        <w:t>.</w:t>
      </w:r>
    </w:p>
    <w:p w:rsidR="00310F0C" w:rsidRPr="00E90A3C" w:rsidRDefault="00310F0C" w:rsidP="00310F0C">
      <w:pPr>
        <w:tabs>
          <w:tab w:val="num" w:pos="720"/>
        </w:tabs>
        <w:jc w:val="both"/>
        <w:rPr>
          <w:rFonts w:cs="Arial"/>
          <w:bCs/>
        </w:rPr>
      </w:pPr>
    </w:p>
    <w:p w:rsidR="00310F0C" w:rsidRPr="00E90A3C" w:rsidRDefault="00310F0C" w:rsidP="0078510B">
      <w:pPr>
        <w:numPr>
          <w:ilvl w:val="0"/>
          <w:numId w:val="38"/>
        </w:numPr>
        <w:jc w:val="both"/>
        <w:rPr>
          <w:rFonts w:cs="Arial"/>
          <w:b/>
          <w:bCs/>
        </w:rPr>
      </w:pPr>
      <w:r w:rsidRPr="00E90A3C">
        <w:rPr>
          <w:rFonts w:cs="Arial"/>
          <w:b/>
          <w:bCs/>
          <w:i/>
          <w:iCs/>
        </w:rPr>
        <w:t>Entretiens au niveau local et central (Collecte d’informations complémentaires)</w:t>
      </w:r>
      <w:r w:rsidRPr="00E90A3C">
        <w:rPr>
          <w:rFonts w:cs="Arial"/>
          <w:bCs/>
          <w:i/>
          <w:iCs/>
        </w:rPr>
        <w:t> </w:t>
      </w:r>
      <w:r w:rsidRPr="00E90A3C">
        <w:rPr>
          <w:rFonts w:cs="Arial"/>
          <w:bCs/>
        </w:rPr>
        <w:t xml:space="preserve">: Des entretiens individuels et de groupe semi structurés </w:t>
      </w:r>
      <w:r w:rsidR="00150C9F" w:rsidRPr="00E90A3C">
        <w:rPr>
          <w:rFonts w:cs="Arial"/>
          <w:bCs/>
        </w:rPr>
        <w:t xml:space="preserve">ont eu </w:t>
      </w:r>
      <w:r w:rsidRPr="00E90A3C">
        <w:rPr>
          <w:rFonts w:cs="Arial"/>
          <w:bCs/>
        </w:rPr>
        <w:t>lieu avec les informateurs clés, notamment </w:t>
      </w:r>
      <w:r w:rsidR="00150C9F" w:rsidRPr="00E90A3C">
        <w:rPr>
          <w:rFonts w:cs="Arial"/>
          <w:bCs/>
        </w:rPr>
        <w:t>les suivants</w:t>
      </w:r>
      <w:r w:rsidRPr="00E90A3C">
        <w:rPr>
          <w:rFonts w:cs="Arial"/>
          <w:bCs/>
        </w:rPr>
        <w:t>:</w:t>
      </w:r>
      <w:r w:rsidR="00150C9F" w:rsidRPr="00E90A3C">
        <w:rPr>
          <w:rFonts w:cs="Arial"/>
          <w:bCs/>
        </w:rPr>
        <w:t xml:space="preserve"> les membres de l’unité économique du PNUD</w:t>
      </w:r>
      <w:r w:rsidR="00C26F7C" w:rsidRPr="00E90A3C">
        <w:rPr>
          <w:rFonts w:cs="Arial"/>
          <w:bCs/>
        </w:rPr>
        <w:t>,</w:t>
      </w:r>
      <w:r w:rsidR="00150C9F" w:rsidRPr="00E90A3C">
        <w:rPr>
          <w:rFonts w:cs="Arial"/>
          <w:bCs/>
        </w:rPr>
        <w:t xml:space="preserve"> </w:t>
      </w:r>
      <w:r w:rsidR="00C26F7C" w:rsidRPr="00E90A3C">
        <w:rPr>
          <w:rFonts w:cs="Arial"/>
          <w:bCs/>
        </w:rPr>
        <w:t>l</w:t>
      </w:r>
      <w:r w:rsidR="00150C9F" w:rsidRPr="00E90A3C">
        <w:rPr>
          <w:rFonts w:cs="Arial"/>
          <w:bCs/>
        </w:rPr>
        <w:t xml:space="preserve">e premier coordonnateur du projet </w:t>
      </w:r>
      <w:r w:rsidR="00C26F7C" w:rsidRPr="00E90A3C">
        <w:rPr>
          <w:rFonts w:cs="Arial"/>
          <w:bCs/>
        </w:rPr>
        <w:t>à</w:t>
      </w:r>
      <w:r w:rsidR="00150C9F" w:rsidRPr="00E90A3C">
        <w:rPr>
          <w:rFonts w:cs="Arial"/>
          <w:bCs/>
        </w:rPr>
        <w:t xml:space="preserve"> la primature</w:t>
      </w:r>
      <w:r w:rsidR="00C26F7C" w:rsidRPr="00E90A3C">
        <w:rPr>
          <w:rFonts w:cs="Arial"/>
          <w:bCs/>
        </w:rPr>
        <w:t xml:space="preserve">, </w:t>
      </w:r>
      <w:r w:rsidR="00150C9F" w:rsidRPr="00E90A3C">
        <w:rPr>
          <w:rFonts w:cs="Arial"/>
          <w:bCs/>
        </w:rPr>
        <w:t xml:space="preserve">des </w:t>
      </w:r>
      <w:r w:rsidRPr="00E90A3C">
        <w:rPr>
          <w:rFonts w:cs="Arial"/>
          <w:bCs/>
        </w:rPr>
        <w:t>consultants</w:t>
      </w:r>
      <w:r w:rsidR="00150C9F" w:rsidRPr="00E90A3C">
        <w:rPr>
          <w:rFonts w:cs="Arial"/>
          <w:bCs/>
        </w:rPr>
        <w:t xml:space="preserve"> qui ont participé a l’évaluation des besoins en renforcement des capacités et  le </w:t>
      </w:r>
      <w:proofErr w:type="spellStart"/>
      <w:r w:rsidR="00150C9F" w:rsidRPr="00E90A3C">
        <w:rPr>
          <w:rFonts w:cs="Arial"/>
          <w:bCs/>
        </w:rPr>
        <w:t>costing</w:t>
      </w:r>
      <w:proofErr w:type="spellEnd"/>
      <w:r w:rsidR="00150C9F" w:rsidRPr="00E90A3C">
        <w:rPr>
          <w:rFonts w:cs="Arial"/>
          <w:bCs/>
        </w:rPr>
        <w:t xml:space="preserve"> des OMD</w:t>
      </w:r>
      <w:r w:rsidRPr="00E90A3C">
        <w:rPr>
          <w:rFonts w:cs="Arial"/>
          <w:bCs/>
        </w:rPr>
        <w:t xml:space="preserve">, </w:t>
      </w:r>
      <w:r w:rsidR="00150C9F" w:rsidRPr="00E90A3C">
        <w:rPr>
          <w:rFonts w:cs="Arial"/>
          <w:bCs/>
        </w:rPr>
        <w:t xml:space="preserve">les </w:t>
      </w:r>
      <w:r w:rsidRPr="00E90A3C">
        <w:rPr>
          <w:rFonts w:cs="Arial"/>
          <w:bCs/>
        </w:rPr>
        <w:t xml:space="preserve">structures </w:t>
      </w:r>
      <w:r w:rsidR="00150C9F" w:rsidRPr="00E90A3C">
        <w:rPr>
          <w:rFonts w:cs="Arial"/>
          <w:bCs/>
        </w:rPr>
        <w:t xml:space="preserve">administratives et communautaires </w:t>
      </w:r>
      <w:r w:rsidRPr="00E90A3C">
        <w:rPr>
          <w:rFonts w:cs="Arial"/>
          <w:bCs/>
        </w:rPr>
        <w:t>locales, et autres partenaires du projet…</w:t>
      </w:r>
      <w:r w:rsidRPr="00E90A3C">
        <w:rPr>
          <w:rFonts w:cs="Arial"/>
        </w:rPr>
        <w:t> </w:t>
      </w:r>
      <w:r w:rsidRPr="00E90A3C">
        <w:rPr>
          <w:rFonts w:cs="Arial"/>
          <w:bCs/>
        </w:rPr>
        <w:t xml:space="preserve">La mission d’évaluation </w:t>
      </w:r>
      <w:r w:rsidR="00150C9F" w:rsidRPr="00E90A3C">
        <w:rPr>
          <w:rFonts w:cs="Arial"/>
          <w:bCs/>
        </w:rPr>
        <w:t xml:space="preserve">a </w:t>
      </w:r>
      <w:r w:rsidRPr="00E90A3C">
        <w:rPr>
          <w:rFonts w:cs="Arial"/>
          <w:bCs/>
        </w:rPr>
        <w:t xml:space="preserve">également </w:t>
      </w:r>
      <w:r w:rsidR="00150C9F" w:rsidRPr="00E90A3C">
        <w:rPr>
          <w:rFonts w:cs="Arial"/>
          <w:bCs/>
        </w:rPr>
        <w:t>contacté  d</w:t>
      </w:r>
      <w:r w:rsidRPr="00E90A3C">
        <w:rPr>
          <w:rFonts w:cs="Arial"/>
          <w:bCs/>
        </w:rPr>
        <w:t>es agences du système des Nations Unies afin d’évaluer la stratégie de partenariat contenue dans le projet. Ces entretiens</w:t>
      </w:r>
      <w:r w:rsidR="00C26F7C" w:rsidRPr="00E90A3C">
        <w:rPr>
          <w:rFonts w:cs="Arial"/>
          <w:bCs/>
        </w:rPr>
        <w:t xml:space="preserve"> </w:t>
      </w:r>
      <w:r w:rsidR="00150C9F" w:rsidRPr="00E90A3C">
        <w:rPr>
          <w:rFonts w:cs="Arial"/>
          <w:bCs/>
        </w:rPr>
        <w:t xml:space="preserve">ont contribué </w:t>
      </w:r>
      <w:r w:rsidRPr="00E90A3C">
        <w:rPr>
          <w:rFonts w:cs="Arial"/>
          <w:bCs/>
        </w:rPr>
        <w:t xml:space="preserve">à </w:t>
      </w:r>
      <w:r w:rsidR="00C26F7C" w:rsidRPr="00E90A3C">
        <w:rPr>
          <w:rFonts w:cs="Arial"/>
          <w:bCs/>
        </w:rPr>
        <w:t xml:space="preserve">une meilleure </w:t>
      </w:r>
      <w:r w:rsidR="001338A0" w:rsidRPr="00E90A3C">
        <w:rPr>
          <w:rFonts w:cs="Arial"/>
          <w:bCs/>
        </w:rPr>
        <w:t xml:space="preserve">appréciation des </w:t>
      </w:r>
      <w:r w:rsidRPr="00E90A3C">
        <w:rPr>
          <w:rFonts w:cs="Arial"/>
          <w:bCs/>
        </w:rPr>
        <w:t xml:space="preserve">résultats </w:t>
      </w:r>
      <w:r w:rsidR="00C26F7C" w:rsidRPr="00E90A3C">
        <w:rPr>
          <w:rFonts w:cs="Arial"/>
          <w:bCs/>
        </w:rPr>
        <w:t>obtenus</w:t>
      </w:r>
      <w:r w:rsidRPr="00E90A3C">
        <w:rPr>
          <w:rFonts w:cs="Arial"/>
          <w:bCs/>
        </w:rPr>
        <w:t xml:space="preserve"> </w:t>
      </w:r>
      <w:r w:rsidR="001338A0" w:rsidRPr="00E90A3C">
        <w:rPr>
          <w:rFonts w:cs="Arial"/>
          <w:bCs/>
        </w:rPr>
        <w:t>par le projet</w:t>
      </w:r>
      <w:r w:rsidRPr="00E90A3C">
        <w:rPr>
          <w:rFonts w:cs="Arial"/>
          <w:bCs/>
        </w:rPr>
        <w:t>.</w:t>
      </w:r>
    </w:p>
    <w:p w:rsidR="00C26F7C" w:rsidRPr="00E90A3C" w:rsidRDefault="00C26F7C" w:rsidP="00C26F7C">
      <w:pPr>
        <w:jc w:val="both"/>
        <w:rPr>
          <w:rFonts w:cs="Arial"/>
          <w:b/>
          <w:bCs/>
        </w:rPr>
      </w:pPr>
    </w:p>
    <w:p w:rsidR="003C026D" w:rsidRPr="00E90A3C" w:rsidRDefault="003C026D" w:rsidP="00AF2E1D">
      <w:pPr>
        <w:jc w:val="both"/>
        <w:rPr>
          <w:rFonts w:cs="Arial"/>
        </w:rPr>
      </w:pPr>
      <w:r w:rsidRPr="00E90A3C">
        <w:rPr>
          <w:rFonts w:cs="Arial"/>
        </w:rPr>
        <w:t>La mission d’évaluation a rencontré des cadres relevant des structures impliquées dans la mise en œuvre du projet à savoir :</w:t>
      </w:r>
    </w:p>
    <w:p w:rsidR="00F21D08" w:rsidRPr="00E90A3C" w:rsidRDefault="00F21D08" w:rsidP="00AF2E1D">
      <w:pPr>
        <w:jc w:val="both"/>
        <w:rPr>
          <w:rFonts w:cs="Arial"/>
        </w:rPr>
      </w:pPr>
    </w:p>
    <w:p w:rsidR="00EF5581" w:rsidRPr="00E90A3C" w:rsidRDefault="00EF5581" w:rsidP="00C26F7C">
      <w:pPr>
        <w:keepNext/>
        <w:jc w:val="both"/>
        <w:rPr>
          <w:rFonts w:cs="Arial"/>
          <w:b/>
        </w:rPr>
      </w:pPr>
      <w:r w:rsidRPr="00E90A3C">
        <w:rPr>
          <w:rFonts w:cs="Arial"/>
          <w:b/>
        </w:rPr>
        <w:lastRenderedPageBreak/>
        <w:t>Pour le niveau central :</w:t>
      </w:r>
    </w:p>
    <w:p w:rsidR="00F21D08" w:rsidRPr="00E90A3C" w:rsidRDefault="00F21D08" w:rsidP="00C26F7C">
      <w:pPr>
        <w:keepNext/>
        <w:jc w:val="both"/>
        <w:rPr>
          <w:rFonts w:cs="Arial"/>
          <w:b/>
        </w:rPr>
      </w:pPr>
    </w:p>
    <w:p w:rsidR="00EF5581" w:rsidRPr="00E90A3C" w:rsidRDefault="003C026D" w:rsidP="00C26F7C">
      <w:pPr>
        <w:keepNext/>
        <w:jc w:val="both"/>
        <w:rPr>
          <w:rFonts w:cs="Arial"/>
        </w:rPr>
      </w:pPr>
      <w:r w:rsidRPr="00E90A3C">
        <w:rPr>
          <w:rFonts w:cs="Arial"/>
        </w:rPr>
        <w:t>UNDP (équipe de la Cellule Economique), Primature (Premier Coordonnateur du projet), Direction Nationale du Plan (Directeur National), Ministère de la Santé (deux cadres intervenus en qualité de consultant</w:t>
      </w:r>
      <w:r w:rsidR="0078510B" w:rsidRPr="00E90A3C">
        <w:rPr>
          <w:rFonts w:cs="Arial"/>
        </w:rPr>
        <w:t>s</w:t>
      </w:r>
      <w:r w:rsidRPr="00E90A3C">
        <w:rPr>
          <w:rFonts w:cs="Arial"/>
        </w:rPr>
        <w:t xml:space="preserve"> dans l’évaluation des besoins et le </w:t>
      </w:r>
      <w:proofErr w:type="spellStart"/>
      <w:r w:rsidRPr="00E90A3C">
        <w:rPr>
          <w:rFonts w:cs="Arial"/>
        </w:rPr>
        <w:t>costing</w:t>
      </w:r>
      <w:proofErr w:type="spellEnd"/>
      <w:r w:rsidRPr="00E90A3C">
        <w:rPr>
          <w:rFonts w:cs="Arial"/>
        </w:rPr>
        <w:t>)</w:t>
      </w:r>
      <w:r w:rsidR="00EF5581" w:rsidRPr="00E90A3C">
        <w:rPr>
          <w:rFonts w:cs="Arial"/>
        </w:rPr>
        <w:t xml:space="preserve">, Ministère de l’Education Nationale (un cadre intervenu en qualité de consultant dans l’évaluation des besoins et le </w:t>
      </w:r>
      <w:proofErr w:type="spellStart"/>
      <w:r w:rsidR="00EF5581" w:rsidRPr="00E90A3C">
        <w:rPr>
          <w:rFonts w:cs="Arial"/>
        </w:rPr>
        <w:t>costing</w:t>
      </w:r>
      <w:proofErr w:type="spellEnd"/>
      <w:r w:rsidR="00EF5581" w:rsidRPr="00E90A3C">
        <w:rPr>
          <w:rFonts w:cs="Arial"/>
        </w:rPr>
        <w:t xml:space="preserve">), Ministère de l’Energie (un cadre intervenu en qualité de consultant dans l’évaluation des besoins et le </w:t>
      </w:r>
      <w:proofErr w:type="spellStart"/>
      <w:r w:rsidR="00EF5581" w:rsidRPr="00E90A3C">
        <w:rPr>
          <w:rFonts w:cs="Arial"/>
        </w:rPr>
        <w:t>costing</w:t>
      </w:r>
      <w:proofErr w:type="spellEnd"/>
      <w:r w:rsidR="00EF5581" w:rsidRPr="00E90A3C">
        <w:rPr>
          <w:rFonts w:cs="Arial"/>
        </w:rPr>
        <w:t>).</w:t>
      </w:r>
    </w:p>
    <w:p w:rsidR="00F21D08" w:rsidRPr="00E90A3C" w:rsidRDefault="00F21D08" w:rsidP="00AF2E1D">
      <w:pPr>
        <w:jc w:val="both"/>
        <w:rPr>
          <w:rFonts w:cs="Arial"/>
        </w:rPr>
      </w:pPr>
    </w:p>
    <w:p w:rsidR="00EF5581" w:rsidRPr="00E90A3C" w:rsidRDefault="00EF5581" w:rsidP="00AF2E1D">
      <w:pPr>
        <w:jc w:val="both"/>
        <w:rPr>
          <w:rFonts w:cs="Arial"/>
          <w:b/>
        </w:rPr>
      </w:pPr>
      <w:r w:rsidRPr="00E90A3C">
        <w:rPr>
          <w:rFonts w:cs="Arial"/>
          <w:b/>
        </w:rPr>
        <w:t>Pour le niveau décentralisé :</w:t>
      </w:r>
    </w:p>
    <w:p w:rsidR="00F21D08" w:rsidRPr="00E90A3C" w:rsidRDefault="00F21D08" w:rsidP="00AF2E1D">
      <w:pPr>
        <w:jc w:val="both"/>
        <w:rPr>
          <w:rFonts w:cs="Arial"/>
          <w:b/>
        </w:rPr>
      </w:pPr>
    </w:p>
    <w:p w:rsidR="00F21D08" w:rsidRPr="00E90A3C" w:rsidRDefault="00EF5581" w:rsidP="00AF2E1D">
      <w:pPr>
        <w:jc w:val="both"/>
        <w:rPr>
          <w:rFonts w:cs="Arial"/>
        </w:rPr>
      </w:pPr>
      <w:r w:rsidRPr="00E90A3C">
        <w:rPr>
          <w:rFonts w:cs="Arial"/>
        </w:rPr>
        <w:t xml:space="preserve">Projet Conjoint (équipe du projet, UNFPA et PAM), Autorités de la préfecture de Guéckédou (Secrétariat Général, Section Planification, Responsables administratifs et communaux de la sous-préfecture de </w:t>
      </w:r>
      <w:proofErr w:type="spellStart"/>
      <w:r w:rsidRPr="00E90A3C">
        <w:rPr>
          <w:rFonts w:cs="Arial"/>
        </w:rPr>
        <w:t>Guendembou</w:t>
      </w:r>
      <w:proofErr w:type="spellEnd"/>
      <w:r w:rsidR="00F21D08" w:rsidRPr="00E90A3C">
        <w:rPr>
          <w:rFonts w:cs="Arial"/>
        </w:rPr>
        <w:t>, membres et responsables de l’ASF, membres et responsables des groupements</w:t>
      </w:r>
      <w:r w:rsidRPr="00E90A3C">
        <w:rPr>
          <w:rFonts w:cs="Arial"/>
        </w:rPr>
        <w:t xml:space="preserve">), </w:t>
      </w:r>
      <w:r w:rsidR="00F21D08" w:rsidRPr="00E90A3C">
        <w:rPr>
          <w:rFonts w:cs="Arial"/>
        </w:rPr>
        <w:t xml:space="preserve">Autorités de la préfecture de N’Zérékoré (Responsables administratifs et communaux de la sous-préfecture de </w:t>
      </w:r>
      <w:proofErr w:type="spellStart"/>
      <w:r w:rsidR="00F21D08" w:rsidRPr="00E90A3C">
        <w:rPr>
          <w:rFonts w:cs="Arial"/>
        </w:rPr>
        <w:t>Bounouma</w:t>
      </w:r>
      <w:proofErr w:type="spellEnd"/>
      <w:r w:rsidR="00F21D08" w:rsidRPr="00E90A3C">
        <w:rPr>
          <w:rFonts w:cs="Arial"/>
        </w:rPr>
        <w:t>, membres et responsables de l’ASF, membres et responsables des groupements, membres et responsables de la plateforme multifonctionnelle).</w:t>
      </w:r>
    </w:p>
    <w:p w:rsidR="00D51B5D" w:rsidRPr="00E90A3C" w:rsidRDefault="00D51B5D" w:rsidP="00E70411">
      <w:pPr>
        <w:keepNext/>
        <w:jc w:val="both"/>
        <w:rPr>
          <w:rFonts w:cs="Arial"/>
          <w:b/>
          <w:bCs/>
          <w:iCs/>
        </w:rPr>
      </w:pPr>
      <w:bookmarkStart w:id="66" w:name="_Toc184714249"/>
      <w:bookmarkStart w:id="67" w:name="_Toc185394833"/>
      <w:bookmarkStart w:id="68" w:name="_Toc185395456"/>
      <w:bookmarkStart w:id="69" w:name="_Toc185681030"/>
      <w:bookmarkStart w:id="70" w:name="_Toc185681596"/>
      <w:bookmarkStart w:id="71" w:name="_Toc185727464"/>
      <w:bookmarkStart w:id="72" w:name="_Toc185727955"/>
      <w:bookmarkStart w:id="73" w:name="_Toc185728150"/>
      <w:bookmarkStart w:id="74" w:name="_Toc185728368"/>
      <w:bookmarkStart w:id="75" w:name="_Toc185728569"/>
    </w:p>
    <w:p w:rsidR="005749EA" w:rsidRPr="00E90A3C" w:rsidRDefault="00847B58" w:rsidP="00520DA4">
      <w:pPr>
        <w:keepNext/>
        <w:jc w:val="both"/>
        <w:rPr>
          <w:rFonts w:cs="Arial"/>
          <w:b/>
          <w:bCs/>
          <w:iCs/>
        </w:rPr>
      </w:pPr>
      <w:r w:rsidRPr="00E90A3C">
        <w:rPr>
          <w:rFonts w:cs="Arial"/>
          <w:b/>
          <w:bCs/>
          <w:iCs/>
        </w:rPr>
        <w:t xml:space="preserve">Difficultés </w:t>
      </w:r>
      <w:bookmarkEnd w:id="66"/>
      <w:bookmarkEnd w:id="67"/>
      <w:bookmarkEnd w:id="68"/>
      <w:r w:rsidRPr="00E90A3C">
        <w:rPr>
          <w:rFonts w:cs="Arial"/>
          <w:b/>
          <w:bCs/>
          <w:iCs/>
        </w:rPr>
        <w:t>rencon</w:t>
      </w:r>
      <w:r w:rsidR="005749EA" w:rsidRPr="00E90A3C">
        <w:rPr>
          <w:rFonts w:cs="Arial"/>
          <w:b/>
          <w:bCs/>
          <w:iCs/>
        </w:rPr>
        <w:t>trées</w:t>
      </w:r>
      <w:bookmarkEnd w:id="69"/>
      <w:bookmarkEnd w:id="70"/>
      <w:bookmarkEnd w:id="71"/>
      <w:bookmarkEnd w:id="72"/>
      <w:bookmarkEnd w:id="73"/>
      <w:bookmarkEnd w:id="74"/>
      <w:bookmarkEnd w:id="75"/>
      <w:r w:rsidR="00D51B5D" w:rsidRPr="00E90A3C">
        <w:rPr>
          <w:rFonts w:cs="Arial"/>
          <w:b/>
          <w:bCs/>
          <w:iCs/>
        </w:rPr>
        <w:t xml:space="preserve"> et limites de l’évaluation</w:t>
      </w:r>
    </w:p>
    <w:p w:rsidR="005749EA" w:rsidRPr="00E90A3C" w:rsidRDefault="005749EA" w:rsidP="00520DA4">
      <w:pPr>
        <w:keepNext/>
        <w:jc w:val="both"/>
        <w:rPr>
          <w:rFonts w:cs="Arial"/>
        </w:rPr>
      </w:pPr>
    </w:p>
    <w:p w:rsidR="005749EA" w:rsidRPr="00E90A3C" w:rsidRDefault="005749EA" w:rsidP="00520DA4">
      <w:pPr>
        <w:keepNext/>
        <w:jc w:val="both"/>
        <w:rPr>
          <w:rFonts w:cs="Arial"/>
        </w:rPr>
      </w:pPr>
      <w:r w:rsidRPr="00E90A3C">
        <w:rPr>
          <w:rFonts w:cs="Arial"/>
        </w:rPr>
        <w:t>La réalisation de l’évaluation du</w:t>
      </w:r>
      <w:r w:rsidR="005E0070" w:rsidRPr="00E90A3C">
        <w:rPr>
          <w:rFonts w:cs="Arial"/>
        </w:rPr>
        <w:t xml:space="preserve"> projet OMD</w:t>
      </w:r>
      <w:r w:rsidRPr="00E90A3C">
        <w:rPr>
          <w:rFonts w:cs="Arial"/>
        </w:rPr>
        <w:t xml:space="preserve"> a été confrontée à un problème majeur de calendrier, lié à </w:t>
      </w:r>
      <w:r w:rsidR="005E0070" w:rsidRPr="00E90A3C">
        <w:rPr>
          <w:rFonts w:cs="Arial"/>
        </w:rPr>
        <w:t xml:space="preserve">la nomination du nouveau Gouvernement issu des premières élections démocratiques en Guinée et </w:t>
      </w:r>
      <w:r w:rsidR="0003157F" w:rsidRPr="00E90A3C">
        <w:rPr>
          <w:rFonts w:cs="Arial"/>
        </w:rPr>
        <w:t>aux fêtes de fin d’année 2010</w:t>
      </w:r>
      <w:r w:rsidR="005E0070" w:rsidRPr="00E90A3C">
        <w:rPr>
          <w:rFonts w:cs="Arial"/>
        </w:rPr>
        <w:t xml:space="preserve">. </w:t>
      </w:r>
      <w:r w:rsidRPr="00E90A3C">
        <w:rPr>
          <w:rFonts w:cs="Arial"/>
        </w:rPr>
        <w:t xml:space="preserve">Ceci a entrainé </w:t>
      </w:r>
      <w:r w:rsidR="0016010F" w:rsidRPr="00E90A3C">
        <w:rPr>
          <w:rFonts w:cs="Arial"/>
        </w:rPr>
        <w:t xml:space="preserve">une </w:t>
      </w:r>
      <w:r w:rsidRPr="00E90A3C">
        <w:rPr>
          <w:rFonts w:cs="Arial"/>
        </w:rPr>
        <w:t xml:space="preserve">disponibilité </w:t>
      </w:r>
      <w:r w:rsidR="0016010F" w:rsidRPr="00E90A3C">
        <w:rPr>
          <w:rFonts w:cs="Arial"/>
        </w:rPr>
        <w:t xml:space="preserve">insuffisante </w:t>
      </w:r>
      <w:r w:rsidR="00BA1300" w:rsidRPr="00E90A3C">
        <w:rPr>
          <w:rFonts w:cs="Arial"/>
        </w:rPr>
        <w:t>de certains</w:t>
      </w:r>
      <w:r w:rsidR="005E0070" w:rsidRPr="00E90A3C">
        <w:rPr>
          <w:rFonts w:cs="Arial"/>
        </w:rPr>
        <w:t xml:space="preserve"> acteurs du </w:t>
      </w:r>
      <w:r w:rsidR="0003157F" w:rsidRPr="00E90A3C">
        <w:rPr>
          <w:rFonts w:cs="Arial"/>
        </w:rPr>
        <w:t>niveau central</w:t>
      </w:r>
      <w:r w:rsidR="00C26F7C" w:rsidRPr="00E90A3C">
        <w:rPr>
          <w:rFonts w:cs="Arial"/>
        </w:rPr>
        <w:t xml:space="preserve"> et un décalage dans </w:t>
      </w:r>
      <w:r w:rsidR="00D6746A" w:rsidRPr="00E90A3C">
        <w:rPr>
          <w:rFonts w:cs="Arial"/>
        </w:rPr>
        <w:t xml:space="preserve">le </w:t>
      </w:r>
      <w:r w:rsidR="00C26F7C" w:rsidRPr="00E90A3C">
        <w:rPr>
          <w:rFonts w:cs="Arial"/>
        </w:rPr>
        <w:t>calendrier de visite de terrain</w:t>
      </w:r>
      <w:r w:rsidR="005E0070" w:rsidRPr="00E90A3C">
        <w:rPr>
          <w:rFonts w:cs="Arial"/>
        </w:rPr>
        <w:t>.</w:t>
      </w:r>
    </w:p>
    <w:p w:rsidR="005E0070" w:rsidRPr="00E90A3C" w:rsidRDefault="005E0070" w:rsidP="00520DA4">
      <w:pPr>
        <w:keepNext/>
        <w:jc w:val="both"/>
        <w:rPr>
          <w:rFonts w:cs="Arial"/>
        </w:rPr>
      </w:pPr>
    </w:p>
    <w:p w:rsidR="003A6586" w:rsidRPr="00E90A3C" w:rsidRDefault="003A6586" w:rsidP="003A6586">
      <w:pPr>
        <w:jc w:val="both"/>
        <w:rPr>
          <w:rFonts w:cs="Arial"/>
        </w:rPr>
      </w:pPr>
      <w:r w:rsidRPr="00E90A3C">
        <w:rPr>
          <w:rFonts w:cs="Arial"/>
        </w:rPr>
        <w:t>Par ailleurs, le pro</w:t>
      </w:r>
      <w:r w:rsidR="005E0070" w:rsidRPr="00E90A3C">
        <w:rPr>
          <w:rFonts w:cs="Arial"/>
        </w:rPr>
        <w:t>jet</w:t>
      </w:r>
      <w:r w:rsidRPr="00E90A3C">
        <w:rPr>
          <w:rFonts w:cs="Arial"/>
        </w:rPr>
        <w:t xml:space="preserve"> a souffert d’un certain nombre de faiblesses qui ont </w:t>
      </w:r>
      <w:r w:rsidR="005E0070" w:rsidRPr="00E90A3C">
        <w:rPr>
          <w:rFonts w:cs="Arial"/>
        </w:rPr>
        <w:t>rendu difficile son « </w:t>
      </w:r>
      <w:proofErr w:type="spellStart"/>
      <w:r w:rsidR="005E0070" w:rsidRPr="00E90A3C">
        <w:rPr>
          <w:rFonts w:cs="Arial"/>
          <w:i/>
        </w:rPr>
        <w:t>évaluabilité</w:t>
      </w:r>
      <w:proofErr w:type="spellEnd"/>
      <w:r w:rsidR="005E0070" w:rsidRPr="00E90A3C">
        <w:rPr>
          <w:rFonts w:cs="Arial"/>
        </w:rPr>
        <w:t> ».</w:t>
      </w:r>
      <w:r w:rsidRPr="00E90A3C">
        <w:rPr>
          <w:rFonts w:cs="Arial"/>
        </w:rPr>
        <w:t xml:space="preserve"> </w:t>
      </w:r>
      <w:r w:rsidR="005E0070" w:rsidRPr="00E90A3C">
        <w:rPr>
          <w:rFonts w:cs="Arial"/>
        </w:rPr>
        <w:t xml:space="preserve">En effet, </w:t>
      </w:r>
      <w:r w:rsidR="0003157F" w:rsidRPr="00E90A3C">
        <w:rPr>
          <w:rFonts w:cs="Arial"/>
        </w:rPr>
        <w:t>la formulation du projet</w:t>
      </w:r>
      <w:r w:rsidR="00D6746A" w:rsidRPr="00E90A3C">
        <w:rPr>
          <w:rFonts w:cs="Arial"/>
        </w:rPr>
        <w:t>,</w:t>
      </w:r>
      <w:r w:rsidR="0003157F" w:rsidRPr="00E90A3C">
        <w:rPr>
          <w:rFonts w:cs="Arial"/>
        </w:rPr>
        <w:t xml:space="preserve"> et en particulier son cadre logique ne</w:t>
      </w:r>
      <w:r w:rsidR="005E0070" w:rsidRPr="00E90A3C">
        <w:rPr>
          <w:rFonts w:cs="Arial"/>
        </w:rPr>
        <w:t xml:space="preserve"> répond</w:t>
      </w:r>
      <w:r w:rsidR="00C03F5E" w:rsidRPr="00E90A3C">
        <w:rPr>
          <w:rFonts w:cs="Arial"/>
        </w:rPr>
        <w:t>ent</w:t>
      </w:r>
      <w:r w:rsidR="005E0070" w:rsidRPr="00E90A3C">
        <w:rPr>
          <w:rFonts w:cs="Arial"/>
        </w:rPr>
        <w:t xml:space="preserve"> </w:t>
      </w:r>
      <w:r w:rsidR="00257594" w:rsidRPr="00E90A3C">
        <w:rPr>
          <w:rFonts w:cs="Arial"/>
        </w:rPr>
        <w:t xml:space="preserve"> </w:t>
      </w:r>
      <w:r w:rsidR="005E0070" w:rsidRPr="00E90A3C">
        <w:rPr>
          <w:rFonts w:cs="Arial"/>
        </w:rPr>
        <w:t xml:space="preserve">pas aux </w:t>
      </w:r>
      <w:r w:rsidR="0003157F" w:rsidRPr="00E90A3C">
        <w:rPr>
          <w:rFonts w:cs="Arial"/>
        </w:rPr>
        <w:t xml:space="preserve">standards de </w:t>
      </w:r>
      <w:r w:rsidR="005E0070" w:rsidRPr="00E90A3C">
        <w:rPr>
          <w:rFonts w:cs="Arial"/>
        </w:rPr>
        <w:t>qualité,</w:t>
      </w:r>
      <w:r w:rsidRPr="00E90A3C">
        <w:rPr>
          <w:rFonts w:cs="Arial"/>
        </w:rPr>
        <w:t xml:space="preserve"> ce qui a rendu difficile certains aspects d’analyse au </w:t>
      </w:r>
      <w:r w:rsidR="005E0070" w:rsidRPr="00E90A3C">
        <w:rPr>
          <w:rFonts w:cs="Arial"/>
        </w:rPr>
        <w:t xml:space="preserve">cours de </w:t>
      </w:r>
      <w:r w:rsidR="00C751B4" w:rsidRPr="00E90A3C">
        <w:rPr>
          <w:rFonts w:cs="Arial"/>
        </w:rPr>
        <w:t>l’</w:t>
      </w:r>
      <w:r w:rsidR="005E0070" w:rsidRPr="00E90A3C">
        <w:rPr>
          <w:rFonts w:cs="Arial"/>
        </w:rPr>
        <w:t>évaluation</w:t>
      </w:r>
      <w:r w:rsidRPr="00E90A3C">
        <w:rPr>
          <w:rFonts w:cs="Arial"/>
        </w:rPr>
        <w:t>.</w:t>
      </w:r>
      <w:r w:rsidR="005E0070" w:rsidRPr="00E90A3C">
        <w:rPr>
          <w:rFonts w:cs="Arial"/>
        </w:rPr>
        <w:t xml:space="preserve"> </w:t>
      </w:r>
      <w:r w:rsidR="00C03F5E" w:rsidRPr="00E90A3C">
        <w:rPr>
          <w:rFonts w:cs="Arial"/>
        </w:rPr>
        <w:t>Le</w:t>
      </w:r>
      <w:r w:rsidR="00E342B4" w:rsidRPr="00E90A3C">
        <w:rPr>
          <w:rFonts w:cs="Arial"/>
        </w:rPr>
        <w:t xml:space="preserve"> projet a utilisé à la fois l</w:t>
      </w:r>
      <w:r w:rsidR="00E342B4" w:rsidRPr="00E90A3C">
        <w:rPr>
          <w:rFonts w:cs="Arial"/>
          <w:b/>
        </w:rPr>
        <w:t>’approche par objectif</w:t>
      </w:r>
      <w:r w:rsidR="00E342B4" w:rsidRPr="00E90A3C">
        <w:rPr>
          <w:rFonts w:cs="Arial"/>
        </w:rPr>
        <w:t xml:space="preserve"> et </w:t>
      </w:r>
      <w:r w:rsidR="00E342B4" w:rsidRPr="00E90A3C">
        <w:rPr>
          <w:rFonts w:cs="Arial"/>
          <w:b/>
        </w:rPr>
        <w:t>l’approche par résultat</w:t>
      </w:r>
      <w:r w:rsidR="00E342B4" w:rsidRPr="00E90A3C">
        <w:rPr>
          <w:rFonts w:cs="Arial"/>
        </w:rPr>
        <w:t xml:space="preserve"> c</w:t>
      </w:r>
      <w:r w:rsidR="00EE176E" w:rsidRPr="00E90A3C">
        <w:rPr>
          <w:rFonts w:cs="Arial"/>
        </w:rPr>
        <w:t>réant ainsi</w:t>
      </w:r>
      <w:r w:rsidR="00E342B4" w:rsidRPr="00E90A3C">
        <w:rPr>
          <w:rFonts w:cs="Arial"/>
        </w:rPr>
        <w:t xml:space="preserve"> une certaine confusion</w:t>
      </w:r>
      <w:r w:rsidR="00DA7D5B" w:rsidRPr="00E90A3C">
        <w:rPr>
          <w:rFonts w:cs="Arial"/>
        </w:rPr>
        <w:t xml:space="preserve"> dans le contenu des résultats à produire. Il faut ajouter que le cadre de résultats et de ressources </w:t>
      </w:r>
      <w:r w:rsidR="00257594" w:rsidRPr="00E90A3C">
        <w:rPr>
          <w:rFonts w:cs="Arial"/>
        </w:rPr>
        <w:t>ne contient pas d’informations sur les indicateurs</w:t>
      </w:r>
      <w:r w:rsidR="00C32808" w:rsidRPr="00E90A3C">
        <w:rPr>
          <w:rFonts w:cs="Arial"/>
        </w:rPr>
        <w:t xml:space="preserve"> </w:t>
      </w:r>
      <w:r w:rsidR="004F69FC" w:rsidRPr="00E90A3C">
        <w:rPr>
          <w:rFonts w:cs="Arial"/>
        </w:rPr>
        <w:t>pertinents,</w:t>
      </w:r>
      <w:r w:rsidR="00257594" w:rsidRPr="00E90A3C">
        <w:rPr>
          <w:rFonts w:cs="Arial"/>
        </w:rPr>
        <w:t xml:space="preserve"> </w:t>
      </w:r>
      <w:r w:rsidR="00DA7D5B" w:rsidRPr="00E90A3C">
        <w:rPr>
          <w:rFonts w:cs="Arial"/>
        </w:rPr>
        <w:t xml:space="preserve">les ressources allouées </w:t>
      </w:r>
      <w:r w:rsidR="00257594" w:rsidRPr="00E90A3C">
        <w:rPr>
          <w:rFonts w:cs="Arial"/>
        </w:rPr>
        <w:t xml:space="preserve">et </w:t>
      </w:r>
      <w:r w:rsidR="00C03F5E" w:rsidRPr="00E90A3C">
        <w:rPr>
          <w:rFonts w:cs="Arial"/>
        </w:rPr>
        <w:t xml:space="preserve">les sources de financement </w:t>
      </w:r>
      <w:r w:rsidR="00BA1300" w:rsidRPr="00E90A3C">
        <w:rPr>
          <w:rFonts w:cs="Arial"/>
        </w:rPr>
        <w:t>d</w:t>
      </w:r>
      <w:r w:rsidR="00DA7D5B" w:rsidRPr="00E90A3C">
        <w:rPr>
          <w:rFonts w:cs="Arial"/>
        </w:rPr>
        <w:t xml:space="preserve">u projet. </w:t>
      </w:r>
      <w:r w:rsidR="005E0070" w:rsidRPr="00E90A3C">
        <w:rPr>
          <w:rFonts w:cs="Arial"/>
        </w:rPr>
        <w:t xml:space="preserve">De même, les différents rapports d’exécution disponibles ne sont pas structurés de façon à </w:t>
      </w:r>
      <w:r w:rsidR="00C32808" w:rsidRPr="00E90A3C">
        <w:rPr>
          <w:rFonts w:cs="Arial"/>
        </w:rPr>
        <w:t>faciliter</w:t>
      </w:r>
      <w:r w:rsidR="005E0070" w:rsidRPr="00E90A3C">
        <w:rPr>
          <w:rFonts w:cs="Arial"/>
        </w:rPr>
        <w:t xml:space="preserve"> l’établissement d’un </w:t>
      </w:r>
      <w:r w:rsidR="004171F3" w:rsidRPr="00E90A3C">
        <w:rPr>
          <w:rFonts w:cs="Arial"/>
        </w:rPr>
        <w:t xml:space="preserve">véritable </w:t>
      </w:r>
      <w:r w:rsidR="005E0070" w:rsidRPr="00E90A3C">
        <w:rPr>
          <w:rFonts w:cs="Arial"/>
        </w:rPr>
        <w:t xml:space="preserve">bilan </w:t>
      </w:r>
      <w:r w:rsidR="0003157F" w:rsidRPr="00E90A3C">
        <w:rPr>
          <w:rFonts w:cs="Arial"/>
        </w:rPr>
        <w:t xml:space="preserve">de </w:t>
      </w:r>
      <w:r w:rsidR="004171F3" w:rsidRPr="00E90A3C">
        <w:rPr>
          <w:rFonts w:cs="Arial"/>
        </w:rPr>
        <w:t>mise en œuvre physique et financière du projet</w:t>
      </w:r>
      <w:r w:rsidR="0003157F" w:rsidRPr="00E90A3C">
        <w:rPr>
          <w:rFonts w:cs="Arial"/>
        </w:rPr>
        <w:t xml:space="preserve"> (variation du format d’une année sur l’autre</w:t>
      </w:r>
      <w:r w:rsidR="00DA7D5B" w:rsidRPr="00E90A3C">
        <w:rPr>
          <w:rFonts w:cs="Arial"/>
        </w:rPr>
        <w:t xml:space="preserve"> notamment, non achèvement de certaines activités annuelles entrainant un chevauchement de résultats d’une année sur l’autre</w:t>
      </w:r>
      <w:r w:rsidR="0003157F" w:rsidRPr="00E90A3C">
        <w:rPr>
          <w:rFonts w:cs="Arial"/>
        </w:rPr>
        <w:t>)</w:t>
      </w:r>
      <w:r w:rsidR="004171F3" w:rsidRPr="00E90A3C">
        <w:rPr>
          <w:rFonts w:cs="Arial"/>
        </w:rPr>
        <w:t>.</w:t>
      </w:r>
    </w:p>
    <w:p w:rsidR="00AB5A67" w:rsidRPr="00E90A3C" w:rsidRDefault="00AB5A67" w:rsidP="003A6586">
      <w:pPr>
        <w:jc w:val="both"/>
        <w:rPr>
          <w:rFonts w:cs="Arial"/>
        </w:rPr>
      </w:pPr>
    </w:p>
    <w:p w:rsidR="00AD7246" w:rsidRPr="00E90A3C" w:rsidRDefault="00E70411" w:rsidP="00AB5A67">
      <w:pPr>
        <w:pStyle w:val="Titre1"/>
        <w:keepNext w:val="0"/>
        <w:numPr>
          <w:ilvl w:val="0"/>
          <w:numId w:val="36"/>
        </w:numPr>
        <w:rPr>
          <w:rFonts w:ascii="Garamond" w:hAnsi="Garamond"/>
        </w:rPr>
      </w:pPr>
      <w:bookmarkStart w:id="76" w:name="_Toc279656924"/>
      <w:bookmarkStart w:id="77" w:name="_Toc280004107"/>
      <w:bookmarkStart w:id="78" w:name="_Toc284584247"/>
      <w:bookmarkStart w:id="79" w:name="_Toc185394850"/>
      <w:bookmarkStart w:id="80" w:name="_Toc185395473"/>
      <w:bookmarkStart w:id="81" w:name="_Toc185681047"/>
      <w:bookmarkStart w:id="82" w:name="_Toc185681615"/>
      <w:bookmarkStart w:id="83" w:name="_Toc185727485"/>
      <w:bookmarkStart w:id="84" w:name="_Toc185727976"/>
      <w:bookmarkStart w:id="85" w:name="_Toc185728171"/>
      <w:bookmarkStart w:id="86" w:name="_Toc185728389"/>
      <w:bookmarkStart w:id="87" w:name="_Toc185728590"/>
      <w:r w:rsidRPr="00E90A3C">
        <w:rPr>
          <w:rFonts w:ascii="Garamond" w:hAnsi="Garamond"/>
        </w:rPr>
        <w:t>R</w:t>
      </w:r>
      <w:r w:rsidR="00AD7246" w:rsidRPr="00E90A3C">
        <w:rPr>
          <w:rFonts w:ascii="Garamond" w:hAnsi="Garamond"/>
        </w:rPr>
        <w:t xml:space="preserve">ésultats </w:t>
      </w:r>
      <w:r w:rsidRPr="00E90A3C">
        <w:rPr>
          <w:rFonts w:ascii="Garamond" w:hAnsi="Garamond"/>
        </w:rPr>
        <w:t>et conclusions de l’évaluation</w:t>
      </w:r>
      <w:bookmarkEnd w:id="76"/>
      <w:bookmarkEnd w:id="77"/>
      <w:bookmarkEnd w:id="78"/>
      <w:r w:rsidRPr="00E90A3C">
        <w:rPr>
          <w:rFonts w:ascii="Garamond" w:hAnsi="Garamond"/>
        </w:rPr>
        <w:t xml:space="preserve"> </w:t>
      </w:r>
      <w:bookmarkEnd w:id="79"/>
      <w:bookmarkEnd w:id="80"/>
      <w:bookmarkEnd w:id="81"/>
      <w:bookmarkEnd w:id="82"/>
      <w:bookmarkEnd w:id="83"/>
      <w:bookmarkEnd w:id="84"/>
      <w:bookmarkEnd w:id="85"/>
      <w:bookmarkEnd w:id="86"/>
      <w:bookmarkEnd w:id="87"/>
    </w:p>
    <w:p w:rsidR="00AD7246" w:rsidRPr="00E90A3C" w:rsidRDefault="00AD7246" w:rsidP="00AB5A67">
      <w:pPr>
        <w:jc w:val="both"/>
        <w:rPr>
          <w:rFonts w:cs="Arial"/>
          <w:b/>
        </w:rPr>
      </w:pPr>
    </w:p>
    <w:p w:rsidR="00323DC4" w:rsidRPr="00E90A3C" w:rsidRDefault="008E1DC9" w:rsidP="00AB5A67">
      <w:pPr>
        <w:pStyle w:val="Titre2"/>
        <w:keepNext w:val="0"/>
        <w:rPr>
          <w:rFonts w:ascii="Garamond" w:hAnsi="Garamond"/>
        </w:rPr>
      </w:pPr>
      <w:bookmarkStart w:id="88" w:name="_Toc279656925"/>
      <w:bookmarkStart w:id="89" w:name="_Toc280004108"/>
      <w:bookmarkStart w:id="90" w:name="_Toc284584248"/>
      <w:r w:rsidRPr="00E90A3C">
        <w:rPr>
          <w:rFonts w:ascii="Garamond" w:hAnsi="Garamond"/>
        </w:rPr>
        <w:t>2</w:t>
      </w:r>
      <w:r w:rsidR="00323DC4" w:rsidRPr="00E90A3C">
        <w:rPr>
          <w:rFonts w:ascii="Garamond" w:hAnsi="Garamond"/>
        </w:rPr>
        <w:t>.1 Analyse de la pertinence</w:t>
      </w:r>
      <w:bookmarkEnd w:id="88"/>
      <w:bookmarkEnd w:id="89"/>
      <w:r w:rsidR="000F6330" w:rsidRPr="00E90A3C">
        <w:rPr>
          <w:rFonts w:ascii="Garamond" w:hAnsi="Garamond"/>
        </w:rPr>
        <w:t xml:space="preserve"> par rapport aux priorités nationales</w:t>
      </w:r>
      <w:bookmarkEnd w:id="90"/>
      <w:r w:rsidR="000F6330" w:rsidRPr="00E90A3C">
        <w:rPr>
          <w:rFonts w:ascii="Garamond" w:hAnsi="Garamond"/>
        </w:rPr>
        <w:t> </w:t>
      </w:r>
    </w:p>
    <w:p w:rsidR="00323DC4" w:rsidRPr="00E90A3C" w:rsidRDefault="00323DC4" w:rsidP="00AB5A67">
      <w:pPr>
        <w:jc w:val="both"/>
        <w:rPr>
          <w:rFonts w:cs="Arial"/>
        </w:rPr>
      </w:pPr>
    </w:p>
    <w:p w:rsidR="00D6703A" w:rsidRPr="00E90A3C" w:rsidRDefault="00D6703A" w:rsidP="00AB5A67">
      <w:pPr>
        <w:jc w:val="both"/>
        <w:rPr>
          <w:rFonts w:cs="Arial"/>
          <w:b/>
        </w:rPr>
      </w:pPr>
      <w:r w:rsidRPr="00E90A3C">
        <w:rPr>
          <w:rFonts w:cs="Arial"/>
          <w:b/>
        </w:rPr>
        <w:t>2.1.1 Pertinence des résultats</w:t>
      </w:r>
      <w:r w:rsidR="00D1058F" w:rsidRPr="00E90A3C">
        <w:rPr>
          <w:rFonts w:cs="Arial"/>
          <w:b/>
        </w:rPr>
        <w:t xml:space="preserve"> </w:t>
      </w:r>
      <w:r w:rsidRPr="00E90A3C">
        <w:rPr>
          <w:rFonts w:cs="Arial"/>
          <w:b/>
        </w:rPr>
        <w:t>et des composantes du projet par rapports aux objectifs stratégiques nationaux</w:t>
      </w:r>
    </w:p>
    <w:p w:rsidR="00D6703A" w:rsidRPr="00E90A3C" w:rsidRDefault="00D6703A" w:rsidP="00AB5A67">
      <w:pPr>
        <w:jc w:val="both"/>
        <w:rPr>
          <w:rFonts w:cs="Arial"/>
        </w:rPr>
      </w:pPr>
    </w:p>
    <w:p w:rsidR="00324591" w:rsidRPr="00E90A3C" w:rsidRDefault="00C751B4" w:rsidP="00AB5A67">
      <w:pPr>
        <w:jc w:val="both"/>
        <w:rPr>
          <w:rFonts w:cs="Arial"/>
        </w:rPr>
      </w:pPr>
      <w:r w:rsidRPr="00E90A3C">
        <w:rPr>
          <w:rFonts w:cs="Arial"/>
        </w:rPr>
        <w:t>La pertinence des résultats</w:t>
      </w:r>
      <w:r w:rsidR="00D1058F" w:rsidRPr="00E90A3C">
        <w:rPr>
          <w:rFonts w:cs="Arial"/>
        </w:rPr>
        <w:t xml:space="preserve"> </w:t>
      </w:r>
      <w:r w:rsidRPr="00E90A3C">
        <w:rPr>
          <w:rFonts w:cs="Arial"/>
        </w:rPr>
        <w:t>et des composantes du projet découle de l’adhésion de la Guinée à la Déclaration du Millénaire pour le développement et l’engagement de son Gouvernement réaffirmé par l</w:t>
      </w:r>
      <w:r w:rsidR="00324591" w:rsidRPr="00E90A3C">
        <w:rPr>
          <w:rFonts w:cs="Arial"/>
        </w:rPr>
        <w:t xml:space="preserve">a </w:t>
      </w:r>
      <w:r w:rsidR="00D11666" w:rsidRPr="00E90A3C">
        <w:rPr>
          <w:rFonts w:cs="Arial"/>
        </w:rPr>
        <w:t>Lettre</w:t>
      </w:r>
      <w:r w:rsidR="00324591" w:rsidRPr="00E90A3C">
        <w:rPr>
          <w:rFonts w:cs="Arial"/>
        </w:rPr>
        <w:t xml:space="preserve"> </w:t>
      </w:r>
      <w:r w:rsidR="006002E3" w:rsidRPr="00E90A3C">
        <w:rPr>
          <w:rFonts w:cs="Arial"/>
        </w:rPr>
        <w:t>Circulaire</w:t>
      </w:r>
      <w:r w:rsidRPr="00E90A3C">
        <w:rPr>
          <w:rFonts w:cs="Arial"/>
        </w:rPr>
        <w:t xml:space="preserve"> d</w:t>
      </w:r>
      <w:r w:rsidR="00F21D08" w:rsidRPr="00E90A3C">
        <w:rPr>
          <w:rFonts w:cs="Arial"/>
        </w:rPr>
        <w:t>u</w:t>
      </w:r>
      <w:r w:rsidR="00D11666" w:rsidRPr="00E90A3C">
        <w:rPr>
          <w:rFonts w:cs="Arial"/>
        </w:rPr>
        <w:t xml:space="preserve"> Premier Ministre</w:t>
      </w:r>
      <w:r w:rsidRPr="00E90A3C">
        <w:rPr>
          <w:rFonts w:cs="Arial"/>
        </w:rPr>
        <w:t xml:space="preserve"> dont le contenu essentiel porte sur les deux principaux engagements ci-dessous :</w:t>
      </w:r>
    </w:p>
    <w:p w:rsidR="00D6703A" w:rsidRPr="00E90A3C" w:rsidRDefault="00D6703A" w:rsidP="00AB5A67">
      <w:pPr>
        <w:jc w:val="both"/>
        <w:rPr>
          <w:rFonts w:cs="Arial"/>
        </w:rPr>
      </w:pPr>
    </w:p>
    <w:p w:rsidR="00324591" w:rsidRPr="00E90A3C" w:rsidRDefault="00324591" w:rsidP="00AB5A67">
      <w:pPr>
        <w:jc w:val="both"/>
        <w:rPr>
          <w:rFonts w:cs="Arial"/>
        </w:rPr>
      </w:pPr>
      <w:r w:rsidRPr="00E90A3C">
        <w:rPr>
          <w:rFonts w:cs="Arial"/>
          <w:b/>
        </w:rPr>
        <w:t>1</w:t>
      </w:r>
      <w:r w:rsidRPr="00E90A3C">
        <w:rPr>
          <w:rFonts w:cs="Arial"/>
          <w:b/>
          <w:vertAlign w:val="superscript"/>
        </w:rPr>
        <w:t>er</w:t>
      </w:r>
      <w:r w:rsidRPr="00E90A3C">
        <w:rPr>
          <w:rFonts w:cs="Arial"/>
          <w:b/>
        </w:rPr>
        <w:t xml:space="preserve"> engagement</w:t>
      </w:r>
      <w:r w:rsidRPr="00E90A3C">
        <w:rPr>
          <w:rFonts w:cs="Arial"/>
        </w:rPr>
        <w:t> :</w:t>
      </w:r>
      <w:r w:rsidR="00D11666" w:rsidRPr="00E90A3C">
        <w:rPr>
          <w:rFonts w:cs="Arial"/>
        </w:rPr>
        <w:t xml:space="preserve"> formuler et mettre en œuvre la nouvelle stratégie de réduction de la pauvreté</w:t>
      </w:r>
      <w:r w:rsidR="00337BD9" w:rsidRPr="00E90A3C">
        <w:rPr>
          <w:rFonts w:cs="Arial"/>
        </w:rPr>
        <w:t xml:space="preserve"> (DSRP </w:t>
      </w:r>
      <w:r w:rsidR="001915D5" w:rsidRPr="00E90A3C">
        <w:rPr>
          <w:rFonts w:cs="Arial"/>
        </w:rPr>
        <w:t>2007-2010</w:t>
      </w:r>
      <w:r w:rsidR="00337BD9" w:rsidRPr="00E90A3C">
        <w:rPr>
          <w:rFonts w:cs="Arial"/>
        </w:rPr>
        <w:t>) axée sur l’atteinte des Objectifs du Millénaire pour le Développement</w:t>
      </w:r>
      <w:r w:rsidR="00D6703A" w:rsidRPr="00E90A3C">
        <w:rPr>
          <w:rFonts w:cs="Arial"/>
        </w:rPr>
        <w:t> ;</w:t>
      </w:r>
    </w:p>
    <w:p w:rsidR="00171033" w:rsidRPr="00E90A3C" w:rsidRDefault="00171033" w:rsidP="00AD7246">
      <w:pPr>
        <w:jc w:val="both"/>
        <w:rPr>
          <w:rFonts w:cs="Arial"/>
        </w:rPr>
      </w:pPr>
    </w:p>
    <w:p w:rsidR="00D11666" w:rsidRPr="00E90A3C" w:rsidRDefault="00324591" w:rsidP="00AD7246">
      <w:pPr>
        <w:jc w:val="both"/>
        <w:rPr>
          <w:rFonts w:cs="Arial"/>
        </w:rPr>
      </w:pPr>
      <w:r w:rsidRPr="00E90A3C">
        <w:rPr>
          <w:rFonts w:cs="Arial"/>
          <w:b/>
        </w:rPr>
        <w:t>2</w:t>
      </w:r>
      <w:r w:rsidRPr="00E90A3C">
        <w:rPr>
          <w:rFonts w:cs="Arial"/>
          <w:b/>
          <w:vertAlign w:val="superscript"/>
        </w:rPr>
        <w:t>ème</w:t>
      </w:r>
      <w:r w:rsidRPr="00E90A3C">
        <w:rPr>
          <w:rFonts w:cs="Arial"/>
          <w:b/>
        </w:rPr>
        <w:t xml:space="preserve"> engagement</w:t>
      </w:r>
      <w:r w:rsidRPr="00E90A3C">
        <w:rPr>
          <w:rFonts w:cs="Arial"/>
        </w:rPr>
        <w:t> :</w:t>
      </w:r>
      <w:r w:rsidR="00337BD9" w:rsidRPr="00E90A3C">
        <w:rPr>
          <w:rFonts w:cs="Arial"/>
        </w:rPr>
        <w:t xml:space="preserve"> </w:t>
      </w:r>
      <w:r w:rsidRPr="00E90A3C">
        <w:rPr>
          <w:rFonts w:cs="Arial"/>
        </w:rPr>
        <w:t xml:space="preserve">affiner l’ensemble de ses politiques sectorielles afin de les rendre cohérentes et </w:t>
      </w:r>
      <w:r w:rsidR="00337BD9" w:rsidRPr="00E90A3C">
        <w:rPr>
          <w:rFonts w:cs="Arial"/>
        </w:rPr>
        <w:t>évaluer les besoins en investissements pour l’atteinte de</w:t>
      </w:r>
      <w:r w:rsidRPr="00E90A3C">
        <w:rPr>
          <w:rFonts w:cs="Arial"/>
        </w:rPr>
        <w:t xml:space="preserve">s </w:t>
      </w:r>
      <w:r w:rsidR="00337BD9" w:rsidRPr="00E90A3C">
        <w:rPr>
          <w:rFonts w:cs="Arial"/>
        </w:rPr>
        <w:t xml:space="preserve"> </w:t>
      </w:r>
      <w:r w:rsidRPr="00E90A3C">
        <w:rPr>
          <w:rFonts w:cs="Arial"/>
        </w:rPr>
        <w:t xml:space="preserve">Objectifs du Millénaire pour le Développement </w:t>
      </w:r>
      <w:r w:rsidR="00337BD9" w:rsidRPr="00E90A3C">
        <w:rPr>
          <w:rFonts w:cs="Arial"/>
        </w:rPr>
        <w:t>à l’horizon 2015.</w:t>
      </w:r>
    </w:p>
    <w:p w:rsidR="00337BD9" w:rsidRPr="00E90A3C" w:rsidRDefault="00337BD9" w:rsidP="00AD7246">
      <w:pPr>
        <w:jc w:val="both"/>
        <w:rPr>
          <w:rFonts w:cs="Arial"/>
        </w:rPr>
      </w:pPr>
    </w:p>
    <w:p w:rsidR="00324591" w:rsidRPr="00E90A3C" w:rsidRDefault="00324591" w:rsidP="00AD7246">
      <w:pPr>
        <w:jc w:val="both"/>
        <w:rPr>
          <w:rFonts w:cs="Arial"/>
        </w:rPr>
      </w:pPr>
      <w:r w:rsidRPr="00E90A3C">
        <w:rPr>
          <w:rFonts w:cs="Arial"/>
        </w:rPr>
        <w:t xml:space="preserve">Les principaux produits de ces deux exercices sont : i) le DSRP </w:t>
      </w:r>
      <w:r w:rsidR="001915D5" w:rsidRPr="00E90A3C">
        <w:rPr>
          <w:rFonts w:cs="Arial"/>
        </w:rPr>
        <w:t>2007-2010</w:t>
      </w:r>
      <w:r w:rsidRPr="00E90A3C">
        <w:rPr>
          <w:rFonts w:cs="Arial"/>
        </w:rPr>
        <w:t> ; ii) l’évaluation des besoins pour les OMD à l’horizon 2015.</w:t>
      </w:r>
    </w:p>
    <w:p w:rsidR="00324591" w:rsidRPr="00E90A3C" w:rsidRDefault="00324591" w:rsidP="00AD7246">
      <w:pPr>
        <w:jc w:val="both"/>
        <w:rPr>
          <w:rFonts w:cs="Arial"/>
        </w:rPr>
      </w:pPr>
    </w:p>
    <w:p w:rsidR="00324591" w:rsidRPr="00E90A3C" w:rsidRDefault="00171033" w:rsidP="00AD7246">
      <w:pPr>
        <w:jc w:val="both"/>
        <w:rPr>
          <w:rFonts w:cs="Arial"/>
        </w:rPr>
      </w:pPr>
      <w:r w:rsidRPr="00E90A3C">
        <w:rPr>
          <w:rFonts w:cs="Arial"/>
        </w:rPr>
        <w:t xml:space="preserve">Pour aider le Gouvernement guinéen à concrétiser ces engagements, </w:t>
      </w:r>
      <w:r w:rsidR="00324591" w:rsidRPr="00E90A3C">
        <w:rPr>
          <w:rFonts w:cs="Arial"/>
        </w:rPr>
        <w:t xml:space="preserve">le PNUD </w:t>
      </w:r>
      <w:r w:rsidR="00BA1300" w:rsidRPr="00E90A3C">
        <w:rPr>
          <w:rFonts w:cs="Arial"/>
        </w:rPr>
        <w:t xml:space="preserve">a </w:t>
      </w:r>
      <w:r w:rsidRPr="00E90A3C">
        <w:rPr>
          <w:rFonts w:cs="Arial"/>
        </w:rPr>
        <w:t xml:space="preserve">accepté d’appuyer le pays par la formulation et la mise </w:t>
      </w:r>
      <w:r w:rsidR="00936DCF" w:rsidRPr="00E90A3C">
        <w:rPr>
          <w:rFonts w:cs="Arial"/>
        </w:rPr>
        <w:t xml:space="preserve">en œuvre </w:t>
      </w:r>
      <w:r w:rsidRPr="00E90A3C">
        <w:rPr>
          <w:rFonts w:cs="Arial"/>
        </w:rPr>
        <w:t xml:space="preserve">du </w:t>
      </w:r>
      <w:r w:rsidR="00324591" w:rsidRPr="00E90A3C">
        <w:rPr>
          <w:rFonts w:cs="Arial"/>
        </w:rPr>
        <w:t xml:space="preserve">projet </w:t>
      </w:r>
      <w:r w:rsidRPr="00E90A3C">
        <w:rPr>
          <w:rFonts w:cs="Arial"/>
        </w:rPr>
        <w:t xml:space="preserve">intitulé </w:t>
      </w:r>
      <w:r w:rsidR="00FE14E9" w:rsidRPr="00E90A3C">
        <w:rPr>
          <w:rFonts w:cs="Arial"/>
        </w:rPr>
        <w:t>« </w:t>
      </w:r>
      <w:r w:rsidR="00BA1300" w:rsidRPr="00E90A3C">
        <w:rPr>
          <w:rFonts w:cs="Arial"/>
        </w:rPr>
        <w:t>A</w:t>
      </w:r>
      <w:r w:rsidR="00324591" w:rsidRPr="00E90A3C">
        <w:rPr>
          <w:rFonts w:cs="Arial"/>
        </w:rPr>
        <w:t>ppui au renforcement des capacités de planification et de mise en œuvre des politiques et programmes en vue de l’atteinte des OMD en Guinée</w:t>
      </w:r>
      <w:r w:rsidR="00FE14E9" w:rsidRPr="00E90A3C">
        <w:rPr>
          <w:rFonts w:cs="Arial"/>
        </w:rPr>
        <w:t> »</w:t>
      </w:r>
      <w:r w:rsidR="00D6703A" w:rsidRPr="00E90A3C">
        <w:rPr>
          <w:rFonts w:cs="Arial"/>
        </w:rPr>
        <w:t xml:space="preserve"> ; les </w:t>
      </w:r>
      <w:r w:rsidR="005567A1" w:rsidRPr="00E90A3C">
        <w:rPr>
          <w:rFonts w:cs="Arial"/>
        </w:rPr>
        <w:t>effets</w:t>
      </w:r>
      <w:r w:rsidR="00D6703A" w:rsidRPr="00E90A3C">
        <w:rPr>
          <w:rFonts w:cs="Arial"/>
        </w:rPr>
        <w:t xml:space="preserve"> attendus étant </w:t>
      </w:r>
      <w:r w:rsidR="006002E3" w:rsidRPr="00E90A3C">
        <w:rPr>
          <w:rFonts w:cs="Arial"/>
        </w:rPr>
        <w:t>ceux indiqués dans l’introduction de ce document</w:t>
      </w:r>
      <w:r w:rsidR="000C256B" w:rsidRPr="00E90A3C">
        <w:rPr>
          <w:rFonts w:cs="Arial"/>
        </w:rPr>
        <w:t>, à savoir :</w:t>
      </w:r>
    </w:p>
    <w:p w:rsidR="005567A1" w:rsidRPr="00E90A3C" w:rsidRDefault="005567A1" w:rsidP="00AD7246">
      <w:pPr>
        <w:jc w:val="both"/>
        <w:rPr>
          <w:rFonts w:cs="Arial"/>
        </w:rPr>
      </w:pPr>
    </w:p>
    <w:p w:rsidR="005567A1" w:rsidRPr="00E90A3C" w:rsidRDefault="005567A1" w:rsidP="005418C1">
      <w:pPr>
        <w:pStyle w:val="Paragraphedeliste"/>
        <w:numPr>
          <w:ilvl w:val="0"/>
          <w:numId w:val="11"/>
        </w:numPr>
        <w:jc w:val="both"/>
        <w:rPr>
          <w:rFonts w:cs="Arial"/>
          <w:bCs/>
          <w:iCs/>
        </w:rPr>
      </w:pPr>
      <w:r w:rsidRPr="00E90A3C">
        <w:rPr>
          <w:rFonts w:cs="Arial"/>
          <w:bCs/>
        </w:rPr>
        <w:t>La planifi</w:t>
      </w:r>
      <w:r w:rsidRPr="00E90A3C">
        <w:rPr>
          <w:rFonts w:cs="Arial"/>
          <w:bCs/>
          <w:iCs/>
        </w:rPr>
        <w:t xml:space="preserve">cation et la mise en œuvre des politiques et programmes de développement sont mieux coordonnées par le Gouvernement, et davantage de ressources mobilisées en faveur des OMD ; </w:t>
      </w:r>
    </w:p>
    <w:p w:rsidR="005567A1" w:rsidRPr="00E90A3C" w:rsidRDefault="005567A1" w:rsidP="005418C1">
      <w:pPr>
        <w:pStyle w:val="Paragraphedeliste"/>
        <w:numPr>
          <w:ilvl w:val="0"/>
          <w:numId w:val="11"/>
        </w:numPr>
        <w:jc w:val="both"/>
        <w:rPr>
          <w:rFonts w:cs="Arial"/>
        </w:rPr>
      </w:pPr>
      <w:r w:rsidRPr="00E90A3C">
        <w:rPr>
          <w:rFonts w:cs="Arial"/>
          <w:bCs/>
          <w:iCs/>
        </w:rPr>
        <w:t xml:space="preserve">Le DSRP et les politiques sectorielles sont révisés et alignés sur les OMD avec une large participation des différents acteurs ; </w:t>
      </w:r>
    </w:p>
    <w:p w:rsidR="005567A1" w:rsidRPr="00E90A3C" w:rsidRDefault="005567A1" w:rsidP="005418C1">
      <w:pPr>
        <w:pStyle w:val="Paragraphedeliste"/>
        <w:numPr>
          <w:ilvl w:val="0"/>
          <w:numId w:val="11"/>
        </w:numPr>
        <w:jc w:val="both"/>
        <w:rPr>
          <w:rFonts w:cs="Arial"/>
        </w:rPr>
      </w:pPr>
      <w:r w:rsidRPr="00E90A3C">
        <w:rPr>
          <w:rFonts w:cs="Arial"/>
          <w:bCs/>
          <w:iCs/>
        </w:rPr>
        <w:t>Une plus grande efficacité de l’Administration dans la planification et la mise en œuvre des programmes de développement ;</w:t>
      </w:r>
    </w:p>
    <w:p w:rsidR="005567A1" w:rsidRPr="00E90A3C" w:rsidRDefault="005567A1" w:rsidP="005418C1">
      <w:pPr>
        <w:pStyle w:val="Paragraphedeliste"/>
        <w:numPr>
          <w:ilvl w:val="0"/>
          <w:numId w:val="11"/>
        </w:numPr>
        <w:jc w:val="both"/>
        <w:rPr>
          <w:rFonts w:cs="Arial"/>
        </w:rPr>
      </w:pPr>
      <w:r w:rsidRPr="00E90A3C">
        <w:rPr>
          <w:rFonts w:cs="Arial"/>
          <w:bCs/>
          <w:iCs/>
        </w:rPr>
        <w:t>Le taux d’exécution des programmes et projets financés par le PNUD est renforcé.</w:t>
      </w:r>
    </w:p>
    <w:p w:rsidR="005567A1" w:rsidRPr="00E90A3C" w:rsidRDefault="005567A1" w:rsidP="00AD7246">
      <w:pPr>
        <w:jc w:val="both"/>
        <w:rPr>
          <w:rFonts w:cs="Arial"/>
        </w:rPr>
      </w:pPr>
    </w:p>
    <w:p w:rsidR="00FE14E9" w:rsidRPr="00E90A3C" w:rsidRDefault="00FE14E9" w:rsidP="00FE14E9">
      <w:pPr>
        <w:jc w:val="both"/>
        <w:rPr>
          <w:rFonts w:cs="Arial"/>
          <w:bCs/>
        </w:rPr>
      </w:pPr>
      <w:r w:rsidRPr="00E90A3C">
        <w:rPr>
          <w:rFonts w:cs="Arial"/>
          <w:bCs/>
        </w:rPr>
        <w:t>Le projet a été mis en œuvre à travers trois composantes à savoir : la composante « Renforcement des capacités de planification et de coordination des politiques »; la composante « Renforcement des capacités d’exécution des projets »; et, la composante « Opérationnalisation des OMD sur le terrain ».</w:t>
      </w:r>
    </w:p>
    <w:p w:rsidR="00FE14E9" w:rsidRPr="00E90A3C" w:rsidRDefault="00FE14E9" w:rsidP="00FE14E9">
      <w:pPr>
        <w:jc w:val="both"/>
        <w:rPr>
          <w:rFonts w:cs="Arial"/>
          <w:bCs/>
        </w:rPr>
      </w:pPr>
    </w:p>
    <w:p w:rsidR="00FE14E9" w:rsidRPr="00E90A3C" w:rsidRDefault="00FE14E9" w:rsidP="00FE14E9">
      <w:pPr>
        <w:jc w:val="both"/>
        <w:rPr>
          <w:rFonts w:cs="Arial"/>
          <w:bCs/>
        </w:rPr>
      </w:pPr>
      <w:r w:rsidRPr="00E90A3C">
        <w:rPr>
          <w:rFonts w:cs="Arial"/>
          <w:bCs/>
        </w:rPr>
        <w:t>Les produits attendus pour chacune des composantes sont :</w:t>
      </w:r>
    </w:p>
    <w:p w:rsidR="00FE14E9" w:rsidRPr="00E90A3C" w:rsidRDefault="00FE14E9" w:rsidP="00FE14E9">
      <w:pPr>
        <w:jc w:val="both"/>
        <w:rPr>
          <w:rFonts w:cs="Arial"/>
          <w:bCs/>
        </w:rPr>
      </w:pPr>
    </w:p>
    <w:p w:rsidR="00FE14E9" w:rsidRPr="00E90A3C" w:rsidRDefault="00F01A42" w:rsidP="00FE14E9">
      <w:pPr>
        <w:jc w:val="both"/>
        <w:rPr>
          <w:rFonts w:cs="Arial"/>
          <w:b/>
          <w:bCs/>
        </w:rPr>
      </w:pPr>
      <w:r w:rsidRPr="00E90A3C">
        <w:rPr>
          <w:rFonts w:cs="Arial"/>
          <w:b/>
          <w:bCs/>
          <w:u w:val="single"/>
        </w:rPr>
        <w:t>Composante 1</w:t>
      </w:r>
      <w:r w:rsidRPr="00E90A3C">
        <w:rPr>
          <w:rFonts w:cs="Arial"/>
          <w:b/>
          <w:bCs/>
        </w:rPr>
        <w:t> : Renforcement</w:t>
      </w:r>
      <w:r w:rsidR="00FE14E9" w:rsidRPr="00E90A3C">
        <w:rPr>
          <w:rFonts w:cs="Arial"/>
          <w:b/>
          <w:bCs/>
        </w:rPr>
        <w:t xml:space="preserve"> des capacités de planification et de coordination des politiques</w:t>
      </w:r>
    </w:p>
    <w:p w:rsidR="00FE14E9" w:rsidRPr="00E90A3C" w:rsidRDefault="00FE14E9" w:rsidP="00FE14E9">
      <w:pPr>
        <w:jc w:val="both"/>
        <w:rPr>
          <w:rFonts w:cs="Arial"/>
          <w:b/>
          <w:bCs/>
        </w:rPr>
      </w:pPr>
    </w:p>
    <w:p w:rsidR="00FE14E9" w:rsidRPr="00E90A3C" w:rsidRDefault="00FE14E9" w:rsidP="005418C1">
      <w:pPr>
        <w:pStyle w:val="Paragraphedeliste"/>
        <w:numPr>
          <w:ilvl w:val="0"/>
          <w:numId w:val="12"/>
        </w:numPr>
        <w:jc w:val="both"/>
        <w:rPr>
          <w:rFonts w:cs="Arial"/>
          <w:bCs/>
        </w:rPr>
      </w:pPr>
      <w:r w:rsidRPr="00E90A3C">
        <w:rPr>
          <w:rFonts w:cs="Arial"/>
          <w:bCs/>
        </w:rPr>
        <w:t xml:space="preserve">Les besoins pour atteindre les OMD à l’horizon 2015 sont évalués; </w:t>
      </w:r>
    </w:p>
    <w:p w:rsidR="00FE14E9" w:rsidRPr="00E90A3C" w:rsidRDefault="00FE14E9" w:rsidP="005418C1">
      <w:pPr>
        <w:pStyle w:val="Paragraphedeliste"/>
        <w:numPr>
          <w:ilvl w:val="0"/>
          <w:numId w:val="12"/>
        </w:numPr>
        <w:jc w:val="both"/>
        <w:rPr>
          <w:rFonts w:cs="Arial"/>
          <w:bCs/>
        </w:rPr>
      </w:pPr>
      <w:r w:rsidRPr="00E90A3C">
        <w:rPr>
          <w:rFonts w:cs="Arial"/>
          <w:bCs/>
        </w:rPr>
        <w:t xml:space="preserve">Le DSRP </w:t>
      </w:r>
      <w:r w:rsidR="001915D5" w:rsidRPr="00E90A3C">
        <w:rPr>
          <w:rFonts w:cs="Arial"/>
          <w:bCs/>
        </w:rPr>
        <w:t>2007-2010</w:t>
      </w:r>
      <w:r w:rsidRPr="00E90A3C">
        <w:rPr>
          <w:rFonts w:cs="Arial"/>
          <w:bCs/>
        </w:rPr>
        <w:t xml:space="preserve"> est élaboré sous la forme d’un cadre budgétaire à moyen terme et comprenant une stratégie de financement destinée à soutenir le plan d’action;</w:t>
      </w:r>
    </w:p>
    <w:p w:rsidR="00FE14E9" w:rsidRPr="00E90A3C" w:rsidRDefault="00FE14E9" w:rsidP="005418C1">
      <w:pPr>
        <w:pStyle w:val="Paragraphedeliste"/>
        <w:numPr>
          <w:ilvl w:val="0"/>
          <w:numId w:val="12"/>
        </w:numPr>
        <w:jc w:val="both"/>
        <w:rPr>
          <w:rFonts w:cs="Arial"/>
          <w:bCs/>
        </w:rPr>
      </w:pPr>
      <w:r w:rsidRPr="00E90A3C">
        <w:rPr>
          <w:rFonts w:cs="Arial"/>
          <w:bCs/>
        </w:rPr>
        <w:t>Les capacités des structures de coordination des politiques et programmes de développement sont renforcées.</w:t>
      </w:r>
    </w:p>
    <w:p w:rsidR="00FE14E9" w:rsidRPr="00E90A3C" w:rsidRDefault="00FE14E9" w:rsidP="00FE14E9">
      <w:pPr>
        <w:jc w:val="both"/>
        <w:rPr>
          <w:rFonts w:cs="Arial"/>
          <w:bCs/>
        </w:rPr>
      </w:pPr>
    </w:p>
    <w:p w:rsidR="00FE14E9" w:rsidRPr="00E90A3C" w:rsidRDefault="00F01A42" w:rsidP="00FE14E9">
      <w:pPr>
        <w:jc w:val="both"/>
        <w:rPr>
          <w:rFonts w:cs="Arial"/>
          <w:b/>
          <w:bCs/>
        </w:rPr>
      </w:pPr>
      <w:r w:rsidRPr="00E90A3C">
        <w:rPr>
          <w:rFonts w:cs="Arial"/>
          <w:b/>
          <w:bCs/>
          <w:u w:val="single"/>
        </w:rPr>
        <w:t>Composante 2</w:t>
      </w:r>
      <w:r w:rsidR="00D6746A" w:rsidRPr="00E90A3C">
        <w:rPr>
          <w:rFonts w:cs="Arial"/>
          <w:b/>
          <w:bCs/>
          <w:u w:val="single"/>
        </w:rPr>
        <w:t> </w:t>
      </w:r>
      <w:r w:rsidR="00D6746A" w:rsidRPr="00E90A3C">
        <w:rPr>
          <w:rFonts w:cs="Arial"/>
          <w:b/>
          <w:bCs/>
        </w:rPr>
        <w:t>:</w:t>
      </w:r>
      <w:r w:rsidRPr="00E90A3C">
        <w:rPr>
          <w:rFonts w:cs="Arial"/>
          <w:b/>
          <w:bCs/>
        </w:rPr>
        <w:t> </w:t>
      </w:r>
      <w:r w:rsidR="00FE14E9" w:rsidRPr="00E90A3C">
        <w:rPr>
          <w:rFonts w:cs="Arial"/>
          <w:b/>
          <w:bCs/>
        </w:rPr>
        <w:t>Renforcement des capacités d’exécution des projets</w:t>
      </w:r>
    </w:p>
    <w:p w:rsidR="00FE14E9" w:rsidRPr="00E90A3C" w:rsidRDefault="00FE14E9" w:rsidP="00FE14E9">
      <w:pPr>
        <w:jc w:val="both"/>
        <w:rPr>
          <w:rFonts w:cs="Arial"/>
          <w:b/>
          <w:bCs/>
        </w:rPr>
      </w:pPr>
    </w:p>
    <w:p w:rsidR="00FE14E9" w:rsidRPr="00E90A3C" w:rsidRDefault="009E2B8B" w:rsidP="00FE14E9">
      <w:pPr>
        <w:jc w:val="both"/>
        <w:rPr>
          <w:rFonts w:cs="Arial"/>
          <w:bCs/>
        </w:rPr>
      </w:pPr>
      <w:r w:rsidRPr="00E90A3C">
        <w:rPr>
          <w:rFonts w:cs="Arial"/>
          <w:bCs/>
        </w:rPr>
        <w:t>Les c</w:t>
      </w:r>
      <w:r w:rsidR="00FE14E9" w:rsidRPr="00E90A3C">
        <w:rPr>
          <w:rFonts w:cs="Arial"/>
          <w:bCs/>
        </w:rPr>
        <w:t>apacités d’exécution des projets renforcées.</w:t>
      </w:r>
    </w:p>
    <w:p w:rsidR="00FE14E9" w:rsidRPr="00E90A3C" w:rsidRDefault="00FE14E9" w:rsidP="00FE14E9">
      <w:pPr>
        <w:jc w:val="both"/>
        <w:rPr>
          <w:rFonts w:cs="Arial"/>
          <w:bCs/>
        </w:rPr>
      </w:pPr>
    </w:p>
    <w:p w:rsidR="00FE14E9" w:rsidRPr="00E90A3C" w:rsidRDefault="00F01A42" w:rsidP="00AB5A67">
      <w:pPr>
        <w:keepNext/>
        <w:jc w:val="both"/>
        <w:rPr>
          <w:rFonts w:cs="Arial"/>
          <w:b/>
          <w:bCs/>
        </w:rPr>
      </w:pPr>
      <w:r w:rsidRPr="00E90A3C">
        <w:rPr>
          <w:rFonts w:cs="Arial"/>
          <w:b/>
          <w:bCs/>
          <w:u w:val="single"/>
        </w:rPr>
        <w:lastRenderedPageBreak/>
        <w:t>Composante 3</w:t>
      </w:r>
      <w:r w:rsidR="00D6746A" w:rsidRPr="00E90A3C">
        <w:rPr>
          <w:rFonts w:cs="Arial"/>
          <w:b/>
          <w:bCs/>
          <w:u w:val="single"/>
        </w:rPr>
        <w:t> </w:t>
      </w:r>
      <w:r w:rsidR="00D6746A" w:rsidRPr="00E90A3C">
        <w:rPr>
          <w:rFonts w:cs="Arial"/>
          <w:b/>
          <w:bCs/>
        </w:rPr>
        <w:t>:</w:t>
      </w:r>
      <w:r w:rsidRPr="00E90A3C">
        <w:rPr>
          <w:rFonts w:cs="Arial"/>
          <w:b/>
          <w:bCs/>
        </w:rPr>
        <w:t> </w:t>
      </w:r>
      <w:r w:rsidR="00FE14E9" w:rsidRPr="00E90A3C">
        <w:rPr>
          <w:rFonts w:cs="Arial"/>
          <w:b/>
          <w:bCs/>
        </w:rPr>
        <w:t>Opérationnalisation des OMD sur le terrain</w:t>
      </w:r>
    </w:p>
    <w:p w:rsidR="00FE14E9" w:rsidRPr="00E90A3C" w:rsidRDefault="00FE14E9" w:rsidP="00AB5A67">
      <w:pPr>
        <w:keepNext/>
        <w:jc w:val="both"/>
        <w:rPr>
          <w:rFonts w:cs="Arial"/>
          <w:b/>
          <w:bCs/>
        </w:rPr>
      </w:pPr>
    </w:p>
    <w:p w:rsidR="00FE14E9" w:rsidRPr="00E90A3C" w:rsidRDefault="00FE14E9" w:rsidP="00AB5A67">
      <w:pPr>
        <w:pStyle w:val="Paragraphedeliste"/>
        <w:keepNext/>
        <w:numPr>
          <w:ilvl w:val="0"/>
          <w:numId w:val="13"/>
        </w:numPr>
        <w:jc w:val="both"/>
        <w:rPr>
          <w:rFonts w:cs="Arial"/>
          <w:bCs/>
        </w:rPr>
      </w:pPr>
      <w:r w:rsidRPr="00E90A3C">
        <w:rPr>
          <w:rFonts w:cs="Arial"/>
          <w:bCs/>
        </w:rPr>
        <w:t xml:space="preserve">Un programme conjoint est préparé et sa mise en œuvre lancée; </w:t>
      </w:r>
    </w:p>
    <w:p w:rsidR="00FE14E9" w:rsidRPr="00E90A3C" w:rsidRDefault="00324744" w:rsidP="005418C1">
      <w:pPr>
        <w:pStyle w:val="Paragraphedeliste"/>
        <w:numPr>
          <w:ilvl w:val="0"/>
          <w:numId w:val="13"/>
        </w:numPr>
        <w:jc w:val="both"/>
        <w:rPr>
          <w:rFonts w:cs="Arial"/>
          <w:bCs/>
        </w:rPr>
      </w:pPr>
      <w:r w:rsidRPr="00E90A3C">
        <w:rPr>
          <w:rFonts w:cs="Arial"/>
          <w:bCs/>
        </w:rPr>
        <w:t>La m</w:t>
      </w:r>
      <w:r w:rsidR="00FE14E9" w:rsidRPr="00E90A3C">
        <w:rPr>
          <w:rFonts w:cs="Arial"/>
          <w:bCs/>
        </w:rPr>
        <w:t>ise en place de villages du millénaire en G</w:t>
      </w:r>
      <w:r w:rsidR="00B35A2B" w:rsidRPr="00E90A3C">
        <w:rPr>
          <w:rFonts w:cs="Arial"/>
          <w:bCs/>
        </w:rPr>
        <w:t xml:space="preserve">uinée Forestière </w:t>
      </w:r>
      <w:r w:rsidR="00FE14E9" w:rsidRPr="00E90A3C">
        <w:rPr>
          <w:rFonts w:cs="Arial"/>
          <w:bCs/>
        </w:rPr>
        <w:t>et dans d’autres régions dans le cadre d’un programme conjoint SNU; et</w:t>
      </w:r>
      <w:r w:rsidRPr="00E90A3C">
        <w:rPr>
          <w:rFonts w:cs="Arial"/>
          <w:bCs/>
        </w:rPr>
        <w:t>,</w:t>
      </w:r>
      <w:r w:rsidR="00FE14E9" w:rsidRPr="00E90A3C">
        <w:rPr>
          <w:rFonts w:cs="Arial"/>
          <w:bCs/>
        </w:rPr>
        <w:t xml:space="preserve"> </w:t>
      </w:r>
    </w:p>
    <w:p w:rsidR="00FE14E9" w:rsidRPr="00E90A3C" w:rsidRDefault="00FE14E9" w:rsidP="005418C1">
      <w:pPr>
        <w:pStyle w:val="Paragraphedeliste"/>
        <w:numPr>
          <w:ilvl w:val="0"/>
          <w:numId w:val="13"/>
        </w:numPr>
        <w:jc w:val="both"/>
        <w:rPr>
          <w:rFonts w:cs="Arial"/>
          <w:bCs/>
        </w:rPr>
      </w:pPr>
      <w:r w:rsidRPr="00E90A3C">
        <w:rPr>
          <w:rFonts w:cs="Arial"/>
          <w:bCs/>
        </w:rPr>
        <w:t>Les populations pauvres ou vulnérables ont davantage d’opportunités d’emplois et d’accès aux revenus.</w:t>
      </w:r>
    </w:p>
    <w:p w:rsidR="00FE14E9" w:rsidRPr="00E90A3C" w:rsidRDefault="00FE14E9" w:rsidP="00FE14E9">
      <w:pPr>
        <w:jc w:val="both"/>
        <w:rPr>
          <w:rFonts w:cs="Arial"/>
        </w:rPr>
      </w:pPr>
    </w:p>
    <w:p w:rsidR="00965EC7" w:rsidRPr="00E90A3C" w:rsidRDefault="00965EC7" w:rsidP="00AD7246">
      <w:pPr>
        <w:jc w:val="both"/>
        <w:rPr>
          <w:rFonts w:cs="Arial"/>
        </w:rPr>
      </w:pPr>
      <w:r w:rsidRPr="00E90A3C">
        <w:rPr>
          <w:rFonts w:cs="Arial"/>
        </w:rPr>
        <w:t xml:space="preserve">Comme on le voit, les résultats escomptés du projet sont en parfaite cohérence avec les priorités nationales telles que exprimées dans la Lettre </w:t>
      </w:r>
      <w:r w:rsidR="006002E3" w:rsidRPr="00E90A3C">
        <w:rPr>
          <w:rFonts w:cs="Arial"/>
        </w:rPr>
        <w:t xml:space="preserve">Circulaire </w:t>
      </w:r>
      <w:r w:rsidRPr="00E90A3C">
        <w:rPr>
          <w:rFonts w:cs="Arial"/>
        </w:rPr>
        <w:t>du Premier Ministre. Ils vont même au-delà des ambitions du Gouvernement en matière de renforcement des capacités pour la réalisation des OMD.</w:t>
      </w:r>
    </w:p>
    <w:p w:rsidR="00965EC7" w:rsidRPr="00E90A3C" w:rsidRDefault="00965EC7" w:rsidP="00AD7246">
      <w:pPr>
        <w:jc w:val="both"/>
        <w:rPr>
          <w:rFonts w:cs="Arial"/>
        </w:rPr>
      </w:pPr>
    </w:p>
    <w:p w:rsidR="004C57C3" w:rsidRPr="00E90A3C" w:rsidRDefault="00965EC7" w:rsidP="00D6703A">
      <w:pPr>
        <w:jc w:val="both"/>
        <w:rPr>
          <w:rFonts w:cs="Arial"/>
          <w:bCs/>
        </w:rPr>
      </w:pPr>
      <w:r w:rsidRPr="00E90A3C">
        <w:rPr>
          <w:rFonts w:cs="Arial"/>
          <w:bCs/>
          <w:szCs w:val="24"/>
        </w:rPr>
        <w:t xml:space="preserve">Par ailleurs, </w:t>
      </w:r>
      <w:r w:rsidR="006002E3" w:rsidRPr="00E90A3C">
        <w:rPr>
          <w:rFonts w:cs="Arial"/>
          <w:bCs/>
          <w:szCs w:val="24"/>
        </w:rPr>
        <w:t>l</w:t>
      </w:r>
      <w:r w:rsidR="004C57C3" w:rsidRPr="00E90A3C">
        <w:rPr>
          <w:rFonts w:cs="Arial"/>
          <w:bCs/>
        </w:rPr>
        <w:t>a production de</w:t>
      </w:r>
      <w:r w:rsidR="006002E3" w:rsidRPr="00E90A3C">
        <w:rPr>
          <w:rFonts w:cs="Arial"/>
          <w:bCs/>
        </w:rPr>
        <w:t>s</w:t>
      </w:r>
      <w:r w:rsidR="004C57C3" w:rsidRPr="00E90A3C">
        <w:rPr>
          <w:rFonts w:cs="Arial"/>
          <w:bCs/>
        </w:rPr>
        <w:t xml:space="preserve"> effets </w:t>
      </w:r>
      <w:r w:rsidR="006002E3" w:rsidRPr="00E90A3C">
        <w:rPr>
          <w:rFonts w:cs="Arial"/>
          <w:bCs/>
        </w:rPr>
        <w:t xml:space="preserve">escomptés du projet </w:t>
      </w:r>
      <w:r w:rsidR="004C57C3" w:rsidRPr="00E90A3C">
        <w:rPr>
          <w:rFonts w:cs="Arial"/>
          <w:bCs/>
        </w:rPr>
        <w:t>et des produits associés</w:t>
      </w:r>
      <w:r w:rsidR="00FE14E9" w:rsidRPr="00E90A3C">
        <w:rPr>
          <w:rFonts w:cs="Arial"/>
          <w:bCs/>
        </w:rPr>
        <w:t xml:space="preserve"> si elle est effective, </w:t>
      </w:r>
      <w:r w:rsidR="004C57C3" w:rsidRPr="00E90A3C">
        <w:rPr>
          <w:rFonts w:cs="Arial"/>
          <w:bCs/>
        </w:rPr>
        <w:t xml:space="preserve">devrait permettre au Gouvernement de créer les conditions de réduction de la pauvreté et d’accélérer la réalisation des Objectifs du Millénaire pour le Développement, enjeu majeur de son action. </w:t>
      </w:r>
      <w:r w:rsidR="006002E3" w:rsidRPr="00E90A3C">
        <w:rPr>
          <w:rFonts w:cs="Arial"/>
          <w:bCs/>
        </w:rPr>
        <w:t>C</w:t>
      </w:r>
      <w:r w:rsidR="004C57C3" w:rsidRPr="00E90A3C">
        <w:rPr>
          <w:rFonts w:cs="Arial"/>
          <w:bCs/>
        </w:rPr>
        <w:t xml:space="preserve">es effets escomptés et les composantes du projet restent </w:t>
      </w:r>
      <w:r w:rsidR="00C44B96" w:rsidRPr="00E90A3C">
        <w:rPr>
          <w:rFonts w:cs="Arial"/>
          <w:bCs/>
        </w:rPr>
        <w:t xml:space="preserve">ainsi </w:t>
      </w:r>
      <w:r w:rsidR="004C57C3" w:rsidRPr="00E90A3C">
        <w:rPr>
          <w:rFonts w:cs="Arial"/>
          <w:bCs/>
        </w:rPr>
        <w:t>pertinents par rapport aux priorités nationales.</w:t>
      </w:r>
    </w:p>
    <w:p w:rsidR="00FE14E9" w:rsidRPr="00E90A3C" w:rsidRDefault="00FE14E9" w:rsidP="00D6703A">
      <w:pPr>
        <w:jc w:val="both"/>
        <w:rPr>
          <w:rFonts w:cs="Arial"/>
          <w:bCs/>
        </w:rPr>
      </w:pPr>
    </w:p>
    <w:p w:rsidR="000041AD" w:rsidRPr="00E90A3C" w:rsidRDefault="000041AD" w:rsidP="007C6DE4">
      <w:pPr>
        <w:jc w:val="both"/>
        <w:rPr>
          <w:rFonts w:cs="Arial"/>
          <w:b/>
        </w:rPr>
      </w:pPr>
      <w:r w:rsidRPr="00E90A3C">
        <w:rPr>
          <w:rFonts w:cs="Arial"/>
          <w:b/>
        </w:rPr>
        <w:t>2.1.2 Pertinence des résultats</w:t>
      </w:r>
      <w:r w:rsidR="00D1058F" w:rsidRPr="00E90A3C">
        <w:rPr>
          <w:rFonts w:cs="Arial"/>
          <w:b/>
        </w:rPr>
        <w:t xml:space="preserve"> </w:t>
      </w:r>
      <w:r w:rsidRPr="00E90A3C">
        <w:rPr>
          <w:rFonts w:cs="Arial"/>
          <w:b/>
        </w:rPr>
        <w:t>et des co</w:t>
      </w:r>
      <w:r w:rsidR="00171033" w:rsidRPr="00E90A3C">
        <w:rPr>
          <w:rFonts w:cs="Arial"/>
          <w:b/>
        </w:rPr>
        <w:t>mposantes du projet par rapport</w:t>
      </w:r>
      <w:r w:rsidRPr="00E90A3C">
        <w:rPr>
          <w:rFonts w:cs="Arial"/>
          <w:b/>
        </w:rPr>
        <w:t xml:space="preserve"> à l’UNDAF</w:t>
      </w:r>
    </w:p>
    <w:p w:rsidR="007C6DE4" w:rsidRPr="00E90A3C" w:rsidRDefault="007C6DE4" w:rsidP="007C6DE4">
      <w:pPr>
        <w:widowControl w:val="0"/>
        <w:tabs>
          <w:tab w:val="num" w:pos="392"/>
        </w:tabs>
        <w:overflowPunct w:val="0"/>
        <w:autoSpaceDE w:val="0"/>
        <w:autoSpaceDN w:val="0"/>
        <w:adjustRightInd w:val="0"/>
        <w:spacing w:before="100"/>
        <w:ind w:left="32" w:right="159"/>
        <w:jc w:val="both"/>
        <w:rPr>
          <w:rFonts w:cs="Arial"/>
        </w:rPr>
      </w:pPr>
    </w:p>
    <w:p w:rsidR="00171033" w:rsidRPr="00E90A3C" w:rsidRDefault="00846699" w:rsidP="007C6DE4">
      <w:pPr>
        <w:widowControl w:val="0"/>
        <w:tabs>
          <w:tab w:val="num" w:pos="392"/>
        </w:tabs>
        <w:overflowPunct w:val="0"/>
        <w:autoSpaceDE w:val="0"/>
        <w:autoSpaceDN w:val="0"/>
        <w:adjustRightInd w:val="0"/>
        <w:spacing w:before="100"/>
        <w:ind w:left="32" w:right="159"/>
        <w:jc w:val="both"/>
        <w:rPr>
          <w:rFonts w:cs="Arial"/>
        </w:rPr>
      </w:pPr>
      <w:r w:rsidRPr="00E90A3C">
        <w:rPr>
          <w:rFonts w:cs="Arial"/>
        </w:rPr>
        <w:t>L’équipe d’évaluation a essayé de faire une analyse de cohérence entre les effets et produits de l’UNDAF 2007-2011 et ceux du projet  « </w:t>
      </w:r>
      <w:r w:rsidR="00BA1300" w:rsidRPr="00E90A3C">
        <w:rPr>
          <w:rFonts w:cs="Arial"/>
        </w:rPr>
        <w:t>A</w:t>
      </w:r>
      <w:r w:rsidR="000041AD" w:rsidRPr="00E90A3C">
        <w:rPr>
          <w:rFonts w:cs="Arial"/>
        </w:rPr>
        <w:t>ppui au renforcement des capacités de planification et de mise en œuvre des politiques et programmes en vue de l’atteinte des OMD en Guinée</w:t>
      </w:r>
      <w:r w:rsidRPr="00E90A3C">
        <w:rPr>
          <w:rFonts w:cs="Arial"/>
        </w:rPr>
        <w:t> ». Le premier constat est que le lancement du projet est antérieur à la préparation de l’UNDAF</w:t>
      </w:r>
      <w:r w:rsidR="00C905B0" w:rsidRPr="00E90A3C">
        <w:rPr>
          <w:rFonts w:cs="Arial"/>
        </w:rPr>
        <w:t>. Cependant, un effort de mise en cohérence et d’intégration du projet dans l’UNDAF a été fait</w:t>
      </w:r>
      <w:r w:rsidRPr="00E90A3C">
        <w:rPr>
          <w:rFonts w:cs="Arial"/>
        </w:rPr>
        <w:t xml:space="preserve">. </w:t>
      </w:r>
      <w:r w:rsidR="00C905B0" w:rsidRPr="00E90A3C">
        <w:rPr>
          <w:rFonts w:cs="Arial"/>
        </w:rPr>
        <w:t>En effet, l’analyse comparée des produits associés aux deux documents révèle qu’il est possible de rattacher certains produits du projet à ceux du programme pays UNDAF.</w:t>
      </w:r>
      <w:r w:rsidR="00A04218" w:rsidRPr="00E90A3C">
        <w:rPr>
          <w:rFonts w:cs="Arial"/>
        </w:rPr>
        <w:t xml:space="preserve"> </w:t>
      </w:r>
      <w:r w:rsidR="00C905B0" w:rsidRPr="00E90A3C">
        <w:rPr>
          <w:rFonts w:cs="Arial"/>
        </w:rPr>
        <w:t xml:space="preserve">C’est le cas notamment </w:t>
      </w:r>
      <w:r w:rsidR="00171033" w:rsidRPr="00E90A3C">
        <w:rPr>
          <w:rFonts w:cs="Arial"/>
        </w:rPr>
        <w:t>des liens entre produits comme indiqué dans le tableau ci-après :</w:t>
      </w:r>
    </w:p>
    <w:p w:rsidR="00A04218" w:rsidRPr="00E90A3C" w:rsidRDefault="00D6746A" w:rsidP="00FF4087">
      <w:pPr>
        <w:keepNext/>
        <w:tabs>
          <w:tab w:val="num" w:pos="392"/>
        </w:tabs>
        <w:overflowPunct w:val="0"/>
        <w:autoSpaceDE w:val="0"/>
        <w:autoSpaceDN w:val="0"/>
        <w:adjustRightInd w:val="0"/>
        <w:spacing w:before="100" w:after="100"/>
        <w:ind w:left="32" w:right="159"/>
        <w:jc w:val="both"/>
        <w:rPr>
          <w:rFonts w:cs="Arial"/>
          <w:sz w:val="22"/>
        </w:rPr>
      </w:pPr>
      <w:r w:rsidRPr="00E90A3C">
        <w:rPr>
          <w:rFonts w:cs="Arial"/>
          <w:b/>
          <w:sz w:val="22"/>
        </w:rPr>
        <w:t>Tableau 1</w:t>
      </w:r>
      <w:r w:rsidR="00A04218" w:rsidRPr="00E90A3C">
        <w:rPr>
          <w:rFonts w:cs="Arial"/>
          <w:b/>
          <w:sz w:val="22"/>
        </w:rPr>
        <w:t> :</w:t>
      </w:r>
      <w:r w:rsidR="00A04218" w:rsidRPr="00E90A3C">
        <w:rPr>
          <w:rFonts w:cs="Arial"/>
          <w:sz w:val="22"/>
        </w:rPr>
        <w:t xml:space="preserve"> Analyse comparée des produits du projet OMD et du programme pays UNDAF</w:t>
      </w:r>
    </w:p>
    <w:tbl>
      <w:tblPr>
        <w:tblW w:w="0" w:type="auto"/>
        <w:tblInd w:w="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45"/>
        <w:gridCol w:w="4545"/>
      </w:tblGrid>
      <w:tr w:rsidR="00171033" w:rsidRPr="00E90A3C" w:rsidTr="00AB5A67">
        <w:tc>
          <w:tcPr>
            <w:tcW w:w="4045" w:type="dxa"/>
          </w:tcPr>
          <w:p w:rsidR="00171033" w:rsidRPr="00E90A3C" w:rsidRDefault="00171033" w:rsidP="00FF4087">
            <w:pPr>
              <w:keepNext/>
              <w:tabs>
                <w:tab w:val="num" w:pos="392"/>
              </w:tabs>
              <w:overflowPunct w:val="0"/>
              <w:autoSpaceDE w:val="0"/>
              <w:autoSpaceDN w:val="0"/>
              <w:adjustRightInd w:val="0"/>
              <w:spacing w:before="100" w:after="100"/>
              <w:ind w:right="159"/>
              <w:jc w:val="both"/>
              <w:rPr>
                <w:rFonts w:cs="Arial"/>
                <w:sz w:val="18"/>
              </w:rPr>
            </w:pPr>
            <w:r w:rsidRPr="00E90A3C">
              <w:rPr>
                <w:rFonts w:cs="Arial"/>
                <w:sz w:val="18"/>
              </w:rPr>
              <w:t>Produit Projet OMD</w:t>
            </w:r>
          </w:p>
        </w:tc>
        <w:tc>
          <w:tcPr>
            <w:tcW w:w="4545" w:type="dxa"/>
          </w:tcPr>
          <w:p w:rsidR="00171033" w:rsidRPr="00E90A3C" w:rsidRDefault="00171033" w:rsidP="00FF4087">
            <w:pPr>
              <w:keepNext/>
              <w:tabs>
                <w:tab w:val="num" w:pos="392"/>
              </w:tabs>
              <w:overflowPunct w:val="0"/>
              <w:autoSpaceDE w:val="0"/>
              <w:autoSpaceDN w:val="0"/>
              <w:adjustRightInd w:val="0"/>
              <w:spacing w:before="100" w:after="100"/>
              <w:ind w:right="159"/>
              <w:jc w:val="both"/>
              <w:rPr>
                <w:rFonts w:cs="Arial"/>
                <w:sz w:val="18"/>
              </w:rPr>
            </w:pPr>
            <w:r w:rsidRPr="00E90A3C">
              <w:rPr>
                <w:rFonts w:cs="Arial"/>
                <w:sz w:val="18"/>
              </w:rPr>
              <w:t>Produits Programme Pays UNDAF</w:t>
            </w:r>
          </w:p>
        </w:tc>
      </w:tr>
      <w:tr w:rsidR="00171033" w:rsidRPr="00E90A3C" w:rsidTr="00AB5A67">
        <w:tc>
          <w:tcPr>
            <w:tcW w:w="4045" w:type="dxa"/>
          </w:tcPr>
          <w:p w:rsidR="00171033" w:rsidRPr="00E90A3C" w:rsidRDefault="00A04218" w:rsidP="001915D5">
            <w:pPr>
              <w:widowControl w:val="0"/>
              <w:tabs>
                <w:tab w:val="num" w:pos="392"/>
              </w:tabs>
              <w:overflowPunct w:val="0"/>
              <w:autoSpaceDE w:val="0"/>
              <w:autoSpaceDN w:val="0"/>
              <w:adjustRightInd w:val="0"/>
              <w:spacing w:before="100" w:after="100"/>
              <w:ind w:right="159"/>
              <w:jc w:val="both"/>
              <w:rPr>
                <w:rFonts w:cs="Arial"/>
                <w:sz w:val="18"/>
              </w:rPr>
            </w:pPr>
            <w:r w:rsidRPr="00E90A3C">
              <w:rPr>
                <w:rFonts w:cs="Arial"/>
                <w:sz w:val="18"/>
              </w:rPr>
              <w:t xml:space="preserve">1.2 Le DSRP </w:t>
            </w:r>
            <w:r w:rsidR="001915D5" w:rsidRPr="00E90A3C">
              <w:rPr>
                <w:rFonts w:cs="Arial"/>
                <w:sz w:val="18"/>
              </w:rPr>
              <w:t>2007-2010</w:t>
            </w:r>
            <w:r w:rsidRPr="00E90A3C">
              <w:rPr>
                <w:rFonts w:cs="Arial"/>
                <w:sz w:val="18"/>
              </w:rPr>
              <w:t xml:space="preserve"> est élaboré sous la forme d’un cadre budgétaire à moyen terme et comprenant une stratégie de financement destinée à soutenir le plan d’action </w:t>
            </w:r>
          </w:p>
        </w:tc>
        <w:tc>
          <w:tcPr>
            <w:tcW w:w="4545" w:type="dxa"/>
          </w:tcPr>
          <w:p w:rsidR="00171033" w:rsidRPr="00E90A3C" w:rsidRDefault="00A04218" w:rsidP="00491D5A">
            <w:pPr>
              <w:widowControl w:val="0"/>
              <w:tabs>
                <w:tab w:val="num" w:pos="392"/>
              </w:tabs>
              <w:overflowPunct w:val="0"/>
              <w:autoSpaceDE w:val="0"/>
              <w:autoSpaceDN w:val="0"/>
              <w:adjustRightInd w:val="0"/>
              <w:spacing w:before="100" w:after="100"/>
              <w:ind w:right="159"/>
              <w:jc w:val="both"/>
              <w:rPr>
                <w:rFonts w:cs="Arial"/>
                <w:sz w:val="18"/>
              </w:rPr>
            </w:pPr>
            <w:r w:rsidRPr="00E90A3C">
              <w:rPr>
                <w:rFonts w:cs="Arial"/>
                <w:sz w:val="18"/>
              </w:rPr>
              <w:t>1.4 Les stratégies nationales et régionales de réduction de la pauvreté actualisées et bâties autour des OMD avec une participation accrue et de qualité des populations pauvres et vulnérables </w:t>
            </w:r>
          </w:p>
        </w:tc>
      </w:tr>
      <w:tr w:rsidR="00171033" w:rsidRPr="00E90A3C" w:rsidTr="00AB5A67">
        <w:tc>
          <w:tcPr>
            <w:tcW w:w="4045" w:type="dxa"/>
          </w:tcPr>
          <w:p w:rsidR="00171033" w:rsidRPr="00E90A3C" w:rsidRDefault="00A04218" w:rsidP="00491D5A">
            <w:pPr>
              <w:widowControl w:val="0"/>
              <w:tabs>
                <w:tab w:val="num" w:pos="392"/>
              </w:tabs>
              <w:overflowPunct w:val="0"/>
              <w:autoSpaceDE w:val="0"/>
              <w:autoSpaceDN w:val="0"/>
              <w:adjustRightInd w:val="0"/>
              <w:spacing w:before="100" w:after="100"/>
              <w:ind w:right="159"/>
              <w:jc w:val="both"/>
              <w:rPr>
                <w:rFonts w:cs="Arial"/>
                <w:sz w:val="18"/>
              </w:rPr>
            </w:pPr>
            <w:r w:rsidRPr="00E90A3C">
              <w:rPr>
                <w:rFonts w:cs="Arial"/>
                <w:sz w:val="18"/>
              </w:rPr>
              <w:t>3.2 Mise en place de villages du millénaire en GF et dans d’autres régions dans le cadre d’un programme conjoint SNU et les populations pauvres ou vulnérables ont davantage d’opportunités d’emplois et d’accès aux revenus</w:t>
            </w:r>
          </w:p>
        </w:tc>
        <w:tc>
          <w:tcPr>
            <w:tcW w:w="4545" w:type="dxa"/>
          </w:tcPr>
          <w:p w:rsidR="00171033" w:rsidRPr="00E90A3C" w:rsidRDefault="00A04218" w:rsidP="00491D5A">
            <w:pPr>
              <w:widowControl w:val="0"/>
              <w:tabs>
                <w:tab w:val="num" w:pos="392"/>
              </w:tabs>
              <w:overflowPunct w:val="0"/>
              <w:autoSpaceDE w:val="0"/>
              <w:autoSpaceDN w:val="0"/>
              <w:adjustRightInd w:val="0"/>
              <w:spacing w:before="100" w:after="100"/>
              <w:ind w:right="159"/>
              <w:jc w:val="both"/>
              <w:rPr>
                <w:rFonts w:cs="Arial"/>
                <w:sz w:val="18"/>
              </w:rPr>
            </w:pPr>
            <w:r w:rsidRPr="00E90A3C">
              <w:rPr>
                <w:rFonts w:cs="Arial"/>
                <w:sz w:val="18"/>
              </w:rPr>
              <w:t>1.5 Une expérience pilote de régionalisation des OMD est conduite dans la région de la Guinée Forestière </w:t>
            </w:r>
          </w:p>
        </w:tc>
      </w:tr>
      <w:tr w:rsidR="00171033" w:rsidRPr="00E90A3C" w:rsidTr="00AB5A67">
        <w:tc>
          <w:tcPr>
            <w:tcW w:w="4045" w:type="dxa"/>
          </w:tcPr>
          <w:p w:rsidR="00171033" w:rsidRPr="00E90A3C" w:rsidRDefault="00A04218" w:rsidP="00491D5A">
            <w:pPr>
              <w:widowControl w:val="0"/>
              <w:tabs>
                <w:tab w:val="num" w:pos="392"/>
              </w:tabs>
              <w:overflowPunct w:val="0"/>
              <w:autoSpaceDE w:val="0"/>
              <w:autoSpaceDN w:val="0"/>
              <w:adjustRightInd w:val="0"/>
              <w:spacing w:before="100" w:after="100"/>
              <w:ind w:right="159"/>
              <w:jc w:val="both"/>
              <w:rPr>
                <w:rFonts w:cs="Arial"/>
                <w:sz w:val="18"/>
              </w:rPr>
            </w:pPr>
            <w:r w:rsidRPr="00E90A3C">
              <w:rPr>
                <w:rFonts w:cs="Arial"/>
                <w:sz w:val="18"/>
              </w:rPr>
              <w:t>1.3 Les capacités des structures de coordination des politiques et programmes de développement sont renforcées </w:t>
            </w:r>
          </w:p>
          <w:p w:rsidR="00A04218" w:rsidRPr="00E90A3C" w:rsidRDefault="00A04218" w:rsidP="00491D5A">
            <w:pPr>
              <w:widowControl w:val="0"/>
              <w:tabs>
                <w:tab w:val="num" w:pos="392"/>
              </w:tabs>
              <w:overflowPunct w:val="0"/>
              <w:autoSpaceDE w:val="0"/>
              <w:autoSpaceDN w:val="0"/>
              <w:adjustRightInd w:val="0"/>
              <w:spacing w:before="100" w:after="100"/>
              <w:ind w:right="159"/>
              <w:jc w:val="both"/>
              <w:rPr>
                <w:rFonts w:cs="Arial"/>
                <w:sz w:val="18"/>
              </w:rPr>
            </w:pPr>
            <w:r w:rsidRPr="00E90A3C">
              <w:rPr>
                <w:rFonts w:cs="Arial"/>
                <w:sz w:val="18"/>
              </w:rPr>
              <w:t>2. Capacités d’exécution des projets renforcées </w:t>
            </w:r>
          </w:p>
        </w:tc>
        <w:tc>
          <w:tcPr>
            <w:tcW w:w="4545" w:type="dxa"/>
          </w:tcPr>
          <w:p w:rsidR="00171033" w:rsidRPr="00E90A3C" w:rsidRDefault="00A04218" w:rsidP="00491D5A">
            <w:pPr>
              <w:widowControl w:val="0"/>
              <w:tabs>
                <w:tab w:val="num" w:pos="392"/>
              </w:tabs>
              <w:overflowPunct w:val="0"/>
              <w:autoSpaceDE w:val="0"/>
              <w:autoSpaceDN w:val="0"/>
              <w:adjustRightInd w:val="0"/>
              <w:spacing w:before="100" w:after="100"/>
              <w:ind w:right="159"/>
              <w:jc w:val="both"/>
              <w:rPr>
                <w:rFonts w:cs="Arial"/>
                <w:bCs/>
                <w:sz w:val="18"/>
              </w:rPr>
            </w:pPr>
            <w:r w:rsidRPr="00E90A3C">
              <w:rPr>
                <w:rFonts w:cs="Arial"/>
                <w:sz w:val="18"/>
              </w:rPr>
              <w:t xml:space="preserve">3.1 </w:t>
            </w:r>
            <w:r w:rsidRPr="00E90A3C">
              <w:rPr>
                <w:rFonts w:cs="Arial"/>
                <w:bCs/>
                <w:sz w:val="18"/>
              </w:rPr>
              <w:t>Les capacités humaines et techniques des structures de gestion, des institutions de contrôle (Parlement, Chambre des Comptes, etc.), des collectivités et des médias</w:t>
            </w:r>
            <w:r w:rsidR="00D6746A" w:rsidRPr="00E90A3C">
              <w:rPr>
                <w:rFonts w:cs="Arial"/>
                <w:bCs/>
                <w:sz w:val="18"/>
              </w:rPr>
              <w:t>,</w:t>
            </w:r>
            <w:r w:rsidRPr="00E90A3C">
              <w:rPr>
                <w:rFonts w:cs="Arial"/>
                <w:bCs/>
                <w:sz w:val="18"/>
              </w:rPr>
              <w:t xml:space="preserve"> sont </w:t>
            </w:r>
            <w:proofErr w:type="gramStart"/>
            <w:r w:rsidRPr="00E90A3C">
              <w:rPr>
                <w:rFonts w:cs="Arial"/>
                <w:bCs/>
                <w:sz w:val="18"/>
              </w:rPr>
              <w:t>renforcées</w:t>
            </w:r>
            <w:proofErr w:type="gramEnd"/>
            <w:r w:rsidRPr="00E90A3C">
              <w:rPr>
                <w:rFonts w:cs="Arial"/>
                <w:bCs/>
                <w:sz w:val="18"/>
              </w:rPr>
              <w:t xml:space="preserve"> dans le domaine de la gestion des Finances Publiques</w:t>
            </w:r>
          </w:p>
          <w:p w:rsidR="00A04218" w:rsidRPr="00E90A3C" w:rsidRDefault="00A04218" w:rsidP="00491D5A">
            <w:pPr>
              <w:widowControl w:val="0"/>
              <w:tabs>
                <w:tab w:val="num" w:pos="392"/>
              </w:tabs>
              <w:overflowPunct w:val="0"/>
              <w:autoSpaceDE w:val="0"/>
              <w:autoSpaceDN w:val="0"/>
              <w:adjustRightInd w:val="0"/>
              <w:spacing w:before="100" w:after="100"/>
              <w:ind w:right="159"/>
              <w:jc w:val="both"/>
              <w:rPr>
                <w:rFonts w:cs="Arial"/>
                <w:sz w:val="18"/>
              </w:rPr>
            </w:pPr>
            <w:r w:rsidRPr="00E90A3C">
              <w:rPr>
                <w:rFonts w:cs="Arial"/>
                <w:bCs/>
                <w:sz w:val="18"/>
                <w:szCs w:val="24"/>
              </w:rPr>
              <w:t xml:space="preserve">4.1 </w:t>
            </w:r>
            <w:r w:rsidRPr="00E90A3C">
              <w:rPr>
                <w:bCs/>
                <w:sz w:val="18"/>
                <w:szCs w:val="24"/>
              </w:rPr>
              <w:t>Les capacités de planification, de coordination et de suivi de l’aide sont renforcées</w:t>
            </w:r>
          </w:p>
        </w:tc>
      </w:tr>
    </w:tbl>
    <w:p w:rsidR="000041AD" w:rsidRPr="00E90A3C" w:rsidRDefault="000041AD" w:rsidP="00AD7246">
      <w:pPr>
        <w:jc w:val="both"/>
        <w:rPr>
          <w:rFonts w:cs="Arial"/>
        </w:rPr>
      </w:pPr>
    </w:p>
    <w:p w:rsidR="00F523DA" w:rsidRPr="00E90A3C" w:rsidRDefault="00F523DA" w:rsidP="00AB5A67">
      <w:pPr>
        <w:keepNext/>
        <w:jc w:val="both"/>
        <w:rPr>
          <w:rFonts w:cs="Arial"/>
          <w:b/>
        </w:rPr>
      </w:pPr>
      <w:r w:rsidRPr="00E90A3C">
        <w:rPr>
          <w:rFonts w:cs="Arial"/>
          <w:b/>
        </w:rPr>
        <w:lastRenderedPageBreak/>
        <w:t>2.1.3 Pertinence de l’effet recherché</w:t>
      </w:r>
    </w:p>
    <w:p w:rsidR="00F523DA" w:rsidRPr="00E90A3C" w:rsidRDefault="00F523DA" w:rsidP="00AB5A67">
      <w:pPr>
        <w:keepNext/>
        <w:jc w:val="both"/>
        <w:rPr>
          <w:rFonts w:cs="Arial"/>
        </w:rPr>
      </w:pPr>
    </w:p>
    <w:p w:rsidR="00AA0F4E" w:rsidRPr="00E90A3C" w:rsidRDefault="00AA0F4E" w:rsidP="00AB5A67">
      <w:pPr>
        <w:keepNext/>
        <w:jc w:val="both"/>
        <w:rPr>
          <w:rFonts w:cs="Arial"/>
          <w:bCs/>
          <w:iCs/>
        </w:rPr>
      </w:pPr>
      <w:r w:rsidRPr="00E90A3C">
        <w:rPr>
          <w:rFonts w:cs="Arial"/>
        </w:rPr>
        <w:t>L’effet attendu du projet OMD tel que exprimé dans le cadre de résultats et de ressources du projet est « </w:t>
      </w:r>
      <w:r w:rsidRPr="00E90A3C">
        <w:rPr>
          <w:rFonts w:cs="Arial"/>
          <w:bCs/>
        </w:rPr>
        <w:t>Planifi</w:t>
      </w:r>
      <w:r w:rsidRPr="00E90A3C">
        <w:rPr>
          <w:rFonts w:cs="Arial"/>
          <w:bCs/>
          <w:iCs/>
        </w:rPr>
        <w:t xml:space="preserve">cation et mise en œuvre des politiques et programmes de développement mieux coordonnées par le Gouvernement, et davantage de ressources mobilisées en faveur des OMD ». Cet effet est pertinent au regard de l’engagement affirmé par les autorités Guinéenne d’atteindre les Objectifs du Millénaire pour le Développement à l’horizon 2015, à l’instar des autres pays signataires de la Déclaration du Millénaire. </w:t>
      </w:r>
    </w:p>
    <w:p w:rsidR="00AA0F4E" w:rsidRPr="00E90A3C" w:rsidRDefault="00AA0F4E" w:rsidP="00AD7246">
      <w:pPr>
        <w:jc w:val="both"/>
        <w:rPr>
          <w:rFonts w:cs="Arial"/>
          <w:bCs/>
          <w:iCs/>
        </w:rPr>
      </w:pPr>
    </w:p>
    <w:p w:rsidR="00F523DA" w:rsidRPr="00E90A3C" w:rsidRDefault="000E2F33" w:rsidP="00AD7246">
      <w:pPr>
        <w:jc w:val="both"/>
        <w:rPr>
          <w:rFonts w:cs="Arial"/>
        </w:rPr>
      </w:pPr>
      <w:r w:rsidRPr="00E90A3C">
        <w:rPr>
          <w:rFonts w:cs="Arial"/>
          <w:bCs/>
          <w:iCs/>
        </w:rPr>
        <w:t>L’</w:t>
      </w:r>
      <w:r w:rsidR="00AA0F4E" w:rsidRPr="00E90A3C">
        <w:rPr>
          <w:rFonts w:cs="Arial"/>
          <w:bCs/>
          <w:iCs/>
        </w:rPr>
        <w:t>effet attendu reste cohérent avec les produits escomptés pour chacune des composantes du projet</w:t>
      </w:r>
      <w:r w:rsidR="008A772E" w:rsidRPr="00E90A3C">
        <w:rPr>
          <w:rFonts w:cs="Arial"/>
          <w:bCs/>
          <w:iCs/>
        </w:rPr>
        <w:t xml:space="preserve"> ainsi que l’essentiel des activités prévues dans les différents plans de travail annuels. </w:t>
      </w:r>
    </w:p>
    <w:p w:rsidR="00F523DA" w:rsidRPr="00E90A3C" w:rsidRDefault="00F523DA" w:rsidP="00AD7246">
      <w:pPr>
        <w:jc w:val="both"/>
        <w:rPr>
          <w:rFonts w:cs="Arial"/>
        </w:rPr>
      </w:pPr>
    </w:p>
    <w:p w:rsidR="00D11666" w:rsidRPr="00E90A3C" w:rsidRDefault="000041AD" w:rsidP="00AD7246">
      <w:pPr>
        <w:jc w:val="both"/>
        <w:rPr>
          <w:rFonts w:cs="Arial"/>
          <w:b/>
        </w:rPr>
      </w:pPr>
      <w:r w:rsidRPr="00E90A3C">
        <w:rPr>
          <w:rFonts w:cs="Arial"/>
          <w:b/>
        </w:rPr>
        <w:t>2.1.</w:t>
      </w:r>
      <w:r w:rsidR="00EC6400" w:rsidRPr="00E90A3C">
        <w:rPr>
          <w:rFonts w:cs="Arial"/>
          <w:b/>
        </w:rPr>
        <w:t>4</w:t>
      </w:r>
      <w:r w:rsidR="001E65FA" w:rsidRPr="00E90A3C">
        <w:rPr>
          <w:rFonts w:cs="Arial"/>
          <w:b/>
        </w:rPr>
        <w:t xml:space="preserve"> Pertinence </w:t>
      </w:r>
      <w:r w:rsidR="00D11666" w:rsidRPr="00E90A3C">
        <w:rPr>
          <w:rFonts w:cs="Arial"/>
          <w:b/>
        </w:rPr>
        <w:t>des modalités d’interventions du projet, rôles des structures impliquées (nationales ou autres) </w:t>
      </w:r>
    </w:p>
    <w:p w:rsidR="00D11666" w:rsidRPr="00E90A3C" w:rsidRDefault="00D11666" w:rsidP="00AD7246">
      <w:pPr>
        <w:jc w:val="both"/>
        <w:rPr>
          <w:rFonts w:cs="Arial"/>
        </w:rPr>
      </w:pPr>
    </w:p>
    <w:p w:rsidR="00795B3D" w:rsidRPr="00E90A3C" w:rsidRDefault="006002E3" w:rsidP="00795B3D">
      <w:pPr>
        <w:jc w:val="both"/>
        <w:rPr>
          <w:rFonts w:cs="Arial"/>
        </w:rPr>
      </w:pPr>
      <w:r w:rsidRPr="00E90A3C">
        <w:rPr>
          <w:rFonts w:cs="Arial"/>
        </w:rPr>
        <w:t>Conformément à la Déclaration de Paris sur la gestion de l’aide, le projet devait être mis en œuvre suivant l</w:t>
      </w:r>
      <w:r w:rsidR="00EA5021" w:rsidRPr="00E90A3C">
        <w:rPr>
          <w:rFonts w:cs="Arial"/>
        </w:rPr>
        <w:t>’approche</w:t>
      </w:r>
      <w:r w:rsidRPr="00E90A3C">
        <w:rPr>
          <w:rFonts w:cs="Arial"/>
        </w:rPr>
        <w:t xml:space="preserve"> d’exécution nationale. Ainsi, d</w:t>
      </w:r>
      <w:r w:rsidR="00795B3D" w:rsidRPr="00E90A3C">
        <w:rPr>
          <w:rFonts w:cs="Arial"/>
        </w:rPr>
        <w:t xml:space="preserve">ans sa conception, </w:t>
      </w:r>
      <w:r w:rsidR="00851C9D" w:rsidRPr="00E90A3C">
        <w:rPr>
          <w:rFonts w:cs="Arial"/>
        </w:rPr>
        <w:t>il</w:t>
      </w:r>
      <w:r w:rsidR="00795B3D" w:rsidRPr="00E90A3C">
        <w:rPr>
          <w:rFonts w:cs="Arial"/>
        </w:rPr>
        <w:t xml:space="preserve"> est placé sous l’autorité d</w:t>
      </w:r>
      <w:r w:rsidRPr="00E90A3C">
        <w:rPr>
          <w:rFonts w:cs="Arial"/>
        </w:rPr>
        <w:t>u</w:t>
      </w:r>
      <w:r w:rsidR="00795B3D" w:rsidRPr="00E90A3C">
        <w:rPr>
          <w:rFonts w:cs="Arial"/>
        </w:rPr>
        <w:t xml:space="preserve"> Premier </w:t>
      </w:r>
      <w:r w:rsidRPr="00E90A3C">
        <w:rPr>
          <w:rFonts w:cs="Arial"/>
        </w:rPr>
        <w:t>M</w:t>
      </w:r>
      <w:r w:rsidR="00795B3D" w:rsidRPr="00E90A3C">
        <w:rPr>
          <w:rFonts w:cs="Arial"/>
        </w:rPr>
        <w:t xml:space="preserve">inistre, en étroite collaboration avec le Secrétariat Permanent de la SRP, le </w:t>
      </w:r>
      <w:r w:rsidRPr="00E90A3C">
        <w:rPr>
          <w:rFonts w:cs="Arial"/>
        </w:rPr>
        <w:t>M</w:t>
      </w:r>
      <w:r w:rsidR="00795B3D" w:rsidRPr="00E90A3C">
        <w:rPr>
          <w:rFonts w:cs="Arial"/>
        </w:rPr>
        <w:t xml:space="preserve">inistère du Plan ainsi que les autres structures techniques des départements ministériels. A cet effet, un Comité </w:t>
      </w:r>
      <w:r w:rsidR="00EA5021" w:rsidRPr="00E90A3C">
        <w:rPr>
          <w:rFonts w:cs="Arial"/>
        </w:rPr>
        <w:t>de Pilotage</w:t>
      </w:r>
      <w:r w:rsidR="00795B3D" w:rsidRPr="00E90A3C">
        <w:rPr>
          <w:rFonts w:cs="Arial"/>
        </w:rPr>
        <w:t xml:space="preserve"> </w:t>
      </w:r>
      <w:r w:rsidRPr="00E90A3C">
        <w:rPr>
          <w:rFonts w:cs="Arial"/>
        </w:rPr>
        <w:t>devait</w:t>
      </w:r>
      <w:r w:rsidR="00795B3D" w:rsidRPr="00E90A3C">
        <w:rPr>
          <w:rFonts w:cs="Arial"/>
        </w:rPr>
        <w:t xml:space="preserve"> </w:t>
      </w:r>
      <w:r w:rsidRPr="00E90A3C">
        <w:rPr>
          <w:rFonts w:cs="Arial"/>
        </w:rPr>
        <w:t>être</w:t>
      </w:r>
      <w:r w:rsidR="00795B3D" w:rsidRPr="00E90A3C">
        <w:rPr>
          <w:rFonts w:cs="Arial"/>
        </w:rPr>
        <w:t xml:space="preserve"> mis en place par le Premier </w:t>
      </w:r>
      <w:r w:rsidR="00EA5021" w:rsidRPr="00E90A3C">
        <w:rPr>
          <w:rFonts w:cs="Arial"/>
        </w:rPr>
        <w:t>M</w:t>
      </w:r>
      <w:r w:rsidR="00795B3D" w:rsidRPr="00E90A3C">
        <w:rPr>
          <w:rFonts w:cs="Arial"/>
        </w:rPr>
        <w:t>inistre</w:t>
      </w:r>
      <w:r w:rsidR="00C5627E" w:rsidRPr="00E90A3C">
        <w:rPr>
          <w:rFonts w:cs="Arial"/>
        </w:rPr>
        <w:t>.</w:t>
      </w:r>
      <w:r w:rsidR="00662CB7" w:rsidRPr="00E90A3C">
        <w:rPr>
          <w:rFonts w:cs="Arial"/>
        </w:rPr>
        <w:t xml:space="preserve"> </w:t>
      </w:r>
    </w:p>
    <w:p w:rsidR="00C5627E" w:rsidRPr="00E90A3C" w:rsidRDefault="00C5627E" w:rsidP="00795B3D">
      <w:pPr>
        <w:jc w:val="both"/>
        <w:rPr>
          <w:rFonts w:cs="Arial"/>
        </w:rPr>
      </w:pPr>
    </w:p>
    <w:p w:rsidR="00C5627E" w:rsidRPr="00E90A3C" w:rsidRDefault="00C5627E" w:rsidP="00C5627E">
      <w:pPr>
        <w:jc w:val="both"/>
        <w:rPr>
          <w:rFonts w:cs="Arial"/>
        </w:rPr>
      </w:pPr>
      <w:r w:rsidRPr="00E90A3C">
        <w:rPr>
          <w:rFonts w:cs="Arial"/>
        </w:rPr>
        <w:t xml:space="preserve">Dans le cadre de </w:t>
      </w:r>
      <w:r w:rsidR="00EA5021" w:rsidRPr="00E90A3C">
        <w:rPr>
          <w:rFonts w:cs="Arial"/>
        </w:rPr>
        <w:t>l</w:t>
      </w:r>
      <w:r w:rsidRPr="00E90A3C">
        <w:rPr>
          <w:rFonts w:cs="Arial"/>
        </w:rPr>
        <w:t>a mise en œuvre</w:t>
      </w:r>
      <w:r w:rsidR="00EA5021" w:rsidRPr="00E90A3C">
        <w:rPr>
          <w:rFonts w:cs="Arial"/>
        </w:rPr>
        <w:t xml:space="preserve"> du projet</w:t>
      </w:r>
      <w:r w:rsidRPr="00E90A3C">
        <w:rPr>
          <w:rFonts w:cs="Arial"/>
        </w:rPr>
        <w:t xml:space="preserve">, des lettres d’entente devaient être signées entre le Gouvernement et le PNUD pour l’exécution de certaines activités ; le PNUD devant procéder (selon son expérience) à la sélection et au recrutement des consultants, au suivi de leurs travaux ainsi qu’à l’évaluation technique des résultats du projet. L’acquisition des gros équipements devait également être du ressort du PNUD, conformément à ses règles et procédures, qui sont conformes aux principes généraux de transparence, de compétitivité et d’équité. Pour répondre aux impératifs liés aux délais d’exécution des activités et à la qualité des services, une équipe de spécialistes ayant les profils requis </w:t>
      </w:r>
      <w:r w:rsidR="00851C9D" w:rsidRPr="00E90A3C">
        <w:rPr>
          <w:rFonts w:cs="Arial"/>
        </w:rPr>
        <w:t>devait être</w:t>
      </w:r>
      <w:r w:rsidRPr="00E90A3C">
        <w:rPr>
          <w:rFonts w:cs="Arial"/>
        </w:rPr>
        <w:t xml:space="preserve"> mise en place pour la gestion du projet.</w:t>
      </w:r>
    </w:p>
    <w:p w:rsidR="00C5627E" w:rsidRPr="00E90A3C" w:rsidRDefault="00C5627E" w:rsidP="00C5627E">
      <w:pPr>
        <w:jc w:val="both"/>
        <w:rPr>
          <w:rFonts w:cs="Arial"/>
        </w:rPr>
      </w:pPr>
    </w:p>
    <w:p w:rsidR="00C5627E" w:rsidRPr="00E90A3C" w:rsidRDefault="00C5627E" w:rsidP="00C5627E">
      <w:pPr>
        <w:jc w:val="both"/>
        <w:rPr>
          <w:rFonts w:cs="Arial"/>
        </w:rPr>
      </w:pPr>
      <w:r w:rsidRPr="00E90A3C">
        <w:rPr>
          <w:rFonts w:cs="Arial"/>
        </w:rPr>
        <w:t>Le Gouvernement devait également prendre toutes les dispositions requises pour mettre à la disposition du projet de locaux appropriés pour abriter les activités du projet au niveau déconcentré/décentralisé. En outre, au terme du projet, le Gouvernement devait budgétiser l’ensemble des dépenses récurrentes liées à la pérennisation des résultats du projet.</w:t>
      </w:r>
    </w:p>
    <w:p w:rsidR="00795B3D" w:rsidRPr="00E90A3C" w:rsidRDefault="00795B3D" w:rsidP="00795B3D">
      <w:pPr>
        <w:jc w:val="both"/>
        <w:rPr>
          <w:rFonts w:cs="Arial"/>
        </w:rPr>
      </w:pPr>
    </w:p>
    <w:p w:rsidR="00795B3D" w:rsidRPr="00E90A3C" w:rsidRDefault="00795B3D" w:rsidP="00795B3D">
      <w:pPr>
        <w:jc w:val="both"/>
        <w:rPr>
          <w:rFonts w:cs="Arial"/>
        </w:rPr>
      </w:pPr>
      <w:r w:rsidRPr="00E90A3C">
        <w:rPr>
          <w:rFonts w:cs="Arial"/>
        </w:rPr>
        <w:t xml:space="preserve">L’équipe du projet est constituée d’un Coordonnateur, d’un gestionnaire - comptable et d’un personnel d’appui (Assistante administrative, chauffeurs etc.). Elle a pour mission de coordonner efficacement l’exécution des différentes composantes du projet. De nombreux consultants et experts spécialistes des secteurs concernés </w:t>
      </w:r>
      <w:r w:rsidR="00851C9D" w:rsidRPr="00E90A3C">
        <w:rPr>
          <w:rFonts w:cs="Arial"/>
        </w:rPr>
        <w:t>devraient</w:t>
      </w:r>
      <w:r w:rsidRPr="00E90A3C">
        <w:rPr>
          <w:rFonts w:cs="Arial"/>
        </w:rPr>
        <w:t xml:space="preserve"> également </w:t>
      </w:r>
      <w:r w:rsidR="00851C9D" w:rsidRPr="00E90A3C">
        <w:rPr>
          <w:rFonts w:cs="Arial"/>
        </w:rPr>
        <w:t xml:space="preserve">être </w:t>
      </w:r>
      <w:r w:rsidRPr="00E90A3C">
        <w:rPr>
          <w:rFonts w:cs="Arial"/>
        </w:rPr>
        <w:t>impliqués dans la mise en œuvre du projet.</w:t>
      </w:r>
    </w:p>
    <w:p w:rsidR="00795B3D" w:rsidRPr="00E90A3C" w:rsidRDefault="00795B3D" w:rsidP="00795B3D">
      <w:pPr>
        <w:jc w:val="both"/>
        <w:rPr>
          <w:rFonts w:cs="Arial"/>
          <w:szCs w:val="24"/>
        </w:rPr>
      </w:pPr>
    </w:p>
    <w:p w:rsidR="00463187" w:rsidRPr="00E90A3C" w:rsidRDefault="00463187" w:rsidP="00463187">
      <w:pPr>
        <w:jc w:val="both"/>
        <w:rPr>
          <w:rFonts w:cs="Arial"/>
        </w:rPr>
      </w:pPr>
      <w:r w:rsidRPr="00E90A3C">
        <w:rPr>
          <w:rFonts w:cs="Arial"/>
        </w:rPr>
        <w:t>Comme on le voit, les modalités d’interventions du projet et les rôles assignés aux structures impliquées (nationales ou autres) </w:t>
      </w:r>
      <w:r w:rsidR="00EA5021" w:rsidRPr="00E90A3C">
        <w:rPr>
          <w:rFonts w:cs="Arial"/>
        </w:rPr>
        <w:t xml:space="preserve">énoncés ci-dessus </w:t>
      </w:r>
      <w:r w:rsidRPr="00E90A3C">
        <w:rPr>
          <w:rFonts w:cs="Arial"/>
        </w:rPr>
        <w:t>restent cohérents avec les orientations contenues dans la Déclaration de Paris.</w:t>
      </w:r>
    </w:p>
    <w:p w:rsidR="00463187" w:rsidRPr="00E90A3C" w:rsidRDefault="00463187" w:rsidP="00463187">
      <w:pPr>
        <w:jc w:val="both"/>
        <w:rPr>
          <w:rFonts w:cs="Arial"/>
        </w:rPr>
      </w:pPr>
    </w:p>
    <w:p w:rsidR="00406070" w:rsidRPr="00E90A3C" w:rsidRDefault="00406070" w:rsidP="00C5627E">
      <w:pPr>
        <w:jc w:val="both"/>
        <w:rPr>
          <w:rFonts w:cs="Arial"/>
        </w:rPr>
      </w:pPr>
      <w:r w:rsidRPr="00E90A3C">
        <w:rPr>
          <w:rFonts w:cs="Arial"/>
        </w:rPr>
        <w:t xml:space="preserve">Cependant, au plan pratique, </w:t>
      </w:r>
      <w:r w:rsidR="00EA5021" w:rsidRPr="00E90A3C">
        <w:rPr>
          <w:rFonts w:cs="Arial"/>
        </w:rPr>
        <w:t xml:space="preserve">l’équipe d’évaluation </w:t>
      </w:r>
      <w:r w:rsidRPr="00E90A3C">
        <w:rPr>
          <w:rFonts w:cs="Arial"/>
        </w:rPr>
        <w:t>a relevé certaines faiblesses dont entre autres les suivantes :</w:t>
      </w:r>
    </w:p>
    <w:p w:rsidR="00406070" w:rsidRPr="00E90A3C" w:rsidRDefault="00406070" w:rsidP="00C5627E">
      <w:pPr>
        <w:jc w:val="both"/>
        <w:rPr>
          <w:rFonts w:cs="Arial"/>
        </w:rPr>
      </w:pPr>
    </w:p>
    <w:p w:rsidR="00996851" w:rsidRPr="00E90A3C" w:rsidRDefault="00406070" w:rsidP="005418C1">
      <w:pPr>
        <w:pStyle w:val="Paragraphedeliste"/>
        <w:numPr>
          <w:ilvl w:val="0"/>
          <w:numId w:val="15"/>
        </w:numPr>
        <w:jc w:val="both"/>
        <w:rPr>
          <w:rFonts w:cs="Arial"/>
        </w:rPr>
      </w:pPr>
      <w:r w:rsidRPr="00E90A3C">
        <w:rPr>
          <w:rFonts w:cs="Arial"/>
        </w:rPr>
        <w:t>L</w:t>
      </w:r>
      <w:r w:rsidR="00996851" w:rsidRPr="00E90A3C">
        <w:rPr>
          <w:rFonts w:cs="Arial"/>
        </w:rPr>
        <w:t xml:space="preserve">e Gouvernement </w:t>
      </w:r>
      <w:r w:rsidR="00463187" w:rsidRPr="00E90A3C">
        <w:rPr>
          <w:rFonts w:cs="Arial"/>
        </w:rPr>
        <w:t xml:space="preserve">n’a pas pu mettre à disposition un local pour abriter le projet. </w:t>
      </w:r>
      <w:r w:rsidR="00996851" w:rsidRPr="00E90A3C">
        <w:rPr>
          <w:rFonts w:cs="Arial"/>
        </w:rPr>
        <w:t>Ainsi, le</w:t>
      </w:r>
      <w:r w:rsidR="00463187" w:rsidRPr="00E90A3C">
        <w:rPr>
          <w:rFonts w:cs="Arial"/>
        </w:rPr>
        <w:t xml:space="preserve"> PNUD a dû louer un appartement pendant </w:t>
      </w:r>
      <w:r w:rsidR="00996851" w:rsidRPr="00E90A3C">
        <w:rPr>
          <w:rFonts w:cs="Arial"/>
        </w:rPr>
        <w:t>la vie du</w:t>
      </w:r>
      <w:r w:rsidR="00463187" w:rsidRPr="00E90A3C">
        <w:rPr>
          <w:rFonts w:cs="Arial"/>
        </w:rPr>
        <w:t xml:space="preserve"> projet</w:t>
      </w:r>
      <w:r w:rsidR="00996851" w:rsidRPr="00E90A3C">
        <w:rPr>
          <w:rFonts w:cs="Arial"/>
        </w:rPr>
        <w:t>, ce qui s’est traduit par une réduction des fonds destinés aux activités ;</w:t>
      </w:r>
    </w:p>
    <w:p w:rsidR="00996851" w:rsidRPr="00E90A3C" w:rsidRDefault="00996851" w:rsidP="005418C1">
      <w:pPr>
        <w:pStyle w:val="Paragraphedeliste"/>
        <w:numPr>
          <w:ilvl w:val="0"/>
          <w:numId w:val="15"/>
        </w:numPr>
        <w:jc w:val="both"/>
        <w:rPr>
          <w:rFonts w:cs="Arial"/>
        </w:rPr>
      </w:pPr>
      <w:r w:rsidRPr="00E90A3C">
        <w:rPr>
          <w:rFonts w:cs="Arial"/>
        </w:rPr>
        <w:t>L’effet négatif de la mobilité des cadres de la Primature qui a conduit le PNUD à s’impliquer en partie dans la mise en œuvre du projet par la mise à disposition d’un expert d’appui ;</w:t>
      </w:r>
    </w:p>
    <w:p w:rsidR="008E693F" w:rsidRPr="00E90A3C" w:rsidRDefault="00996851" w:rsidP="005418C1">
      <w:pPr>
        <w:pStyle w:val="Paragraphedeliste"/>
        <w:numPr>
          <w:ilvl w:val="0"/>
          <w:numId w:val="15"/>
        </w:numPr>
        <w:jc w:val="both"/>
        <w:rPr>
          <w:rFonts w:cs="Arial"/>
        </w:rPr>
      </w:pPr>
      <w:r w:rsidRPr="00E90A3C">
        <w:rPr>
          <w:rFonts w:cs="Arial"/>
        </w:rPr>
        <w:t>L’irrégularité des réunions du Comité de Pilotage (seulement trois réunions sur toute la durée du projet alors qu’il devait le faire au moins une fois par an)</w:t>
      </w:r>
      <w:r w:rsidR="008E693F" w:rsidRPr="00E90A3C">
        <w:rPr>
          <w:rFonts w:cs="Arial"/>
        </w:rPr>
        <w:t> ;</w:t>
      </w:r>
    </w:p>
    <w:p w:rsidR="00EA5021" w:rsidRPr="00E90A3C" w:rsidRDefault="008E693F" w:rsidP="005418C1">
      <w:pPr>
        <w:pStyle w:val="Paragraphedeliste"/>
        <w:numPr>
          <w:ilvl w:val="0"/>
          <w:numId w:val="15"/>
        </w:numPr>
        <w:jc w:val="both"/>
        <w:rPr>
          <w:rFonts w:cs="Arial"/>
        </w:rPr>
      </w:pPr>
      <w:r w:rsidRPr="00E90A3C">
        <w:rPr>
          <w:rFonts w:cs="Arial"/>
        </w:rPr>
        <w:t xml:space="preserve">L’inexistence de rapports d’activité détaillés </w:t>
      </w:r>
      <w:r w:rsidR="0010600C" w:rsidRPr="00E90A3C">
        <w:rPr>
          <w:rFonts w:cs="Arial"/>
        </w:rPr>
        <w:t xml:space="preserve">que devait normalement </w:t>
      </w:r>
      <w:r w:rsidRPr="00E90A3C">
        <w:rPr>
          <w:rFonts w:cs="Arial"/>
        </w:rPr>
        <w:t>produi</w:t>
      </w:r>
      <w:r w:rsidR="0010600C" w:rsidRPr="00E90A3C">
        <w:rPr>
          <w:rFonts w:cs="Arial"/>
        </w:rPr>
        <w:t>re</w:t>
      </w:r>
      <w:r w:rsidRPr="00E90A3C">
        <w:rPr>
          <w:rFonts w:cs="Arial"/>
        </w:rPr>
        <w:t xml:space="preserve"> la structure nationale de gestion du projet mise en place au niveau de la Primature</w:t>
      </w:r>
      <w:r w:rsidR="00996851" w:rsidRPr="00E90A3C">
        <w:rPr>
          <w:rFonts w:cs="Arial"/>
        </w:rPr>
        <w:t>.</w:t>
      </w:r>
    </w:p>
    <w:p w:rsidR="00EA5021" w:rsidRPr="00E90A3C" w:rsidRDefault="00EA5021" w:rsidP="00C5627E">
      <w:pPr>
        <w:jc w:val="both"/>
        <w:rPr>
          <w:rFonts w:cs="Arial"/>
        </w:rPr>
      </w:pPr>
    </w:p>
    <w:p w:rsidR="00D11666" w:rsidRPr="00E90A3C" w:rsidRDefault="001E65FA" w:rsidP="00AD43CC">
      <w:pPr>
        <w:keepNext/>
        <w:jc w:val="both"/>
        <w:rPr>
          <w:rFonts w:cs="Arial"/>
          <w:b/>
        </w:rPr>
      </w:pPr>
      <w:r w:rsidRPr="00E90A3C">
        <w:rPr>
          <w:rFonts w:cs="Arial"/>
          <w:b/>
        </w:rPr>
        <w:t>2.1.</w:t>
      </w:r>
      <w:r w:rsidR="00EC6400" w:rsidRPr="00E90A3C">
        <w:rPr>
          <w:rFonts w:cs="Arial"/>
          <w:b/>
        </w:rPr>
        <w:t>5</w:t>
      </w:r>
      <w:r w:rsidRPr="00E90A3C">
        <w:rPr>
          <w:rFonts w:cs="Arial"/>
          <w:b/>
        </w:rPr>
        <w:t xml:space="preserve"> </w:t>
      </w:r>
      <w:r w:rsidR="00D11666" w:rsidRPr="00E90A3C">
        <w:rPr>
          <w:rFonts w:cs="Arial"/>
          <w:b/>
        </w:rPr>
        <w:t>Pertinence des mécanismes et du système de suivi évaluation</w:t>
      </w:r>
    </w:p>
    <w:p w:rsidR="00D11666" w:rsidRPr="00E90A3C" w:rsidRDefault="00D11666" w:rsidP="00AD43CC">
      <w:pPr>
        <w:keepNext/>
        <w:jc w:val="both"/>
        <w:rPr>
          <w:rFonts w:cs="Arial"/>
        </w:rPr>
      </w:pPr>
    </w:p>
    <w:p w:rsidR="003152F8" w:rsidRPr="00E90A3C" w:rsidRDefault="003152F8" w:rsidP="00AD43CC">
      <w:pPr>
        <w:keepNext/>
        <w:jc w:val="both"/>
        <w:rPr>
          <w:rFonts w:cs="Arial"/>
        </w:rPr>
      </w:pPr>
      <w:r w:rsidRPr="00E90A3C">
        <w:rPr>
          <w:rFonts w:cs="Arial"/>
        </w:rPr>
        <w:t>Le document de projet avait prévu que dès son démarrage, un programme de travail serait élaboré et soumis au Gouvernement et au Représentant Résident du PNUD. Au moins, un rapport d’avancement des travaux serait élaboré et présenté tous les six (6) mois. En outre, des réunions d’informations et de concertations seraient régulièrement organisées.</w:t>
      </w:r>
    </w:p>
    <w:p w:rsidR="003152F8" w:rsidRPr="00E90A3C" w:rsidRDefault="003152F8" w:rsidP="003152F8">
      <w:pPr>
        <w:jc w:val="both"/>
        <w:rPr>
          <w:rFonts w:cs="Arial"/>
        </w:rPr>
      </w:pPr>
    </w:p>
    <w:p w:rsidR="003152F8" w:rsidRPr="00E90A3C" w:rsidRDefault="003152F8" w:rsidP="003152F8">
      <w:pPr>
        <w:jc w:val="both"/>
        <w:rPr>
          <w:rFonts w:cs="Arial"/>
        </w:rPr>
      </w:pPr>
      <w:r w:rsidRPr="00E90A3C">
        <w:rPr>
          <w:rFonts w:cs="Arial"/>
        </w:rPr>
        <w:t>S’agissant de la composante opérationnalisation des OMD sur le terrain, une situation de référence serait établie au cours de la phase de préparation du programme conjoint. Ensuite, un dispositif de suivi approprié serait mis en place pour s’assurer de la réalisation des cibles à atteindre. Par ailleurs, un audit interne serait organisé par le PNUD au moins une fois au cours de sa durée de vie.</w:t>
      </w:r>
    </w:p>
    <w:p w:rsidR="003152F8" w:rsidRPr="00E90A3C" w:rsidRDefault="003152F8" w:rsidP="003152F8">
      <w:pPr>
        <w:jc w:val="both"/>
        <w:rPr>
          <w:rFonts w:cs="Arial"/>
        </w:rPr>
      </w:pPr>
    </w:p>
    <w:p w:rsidR="003152F8" w:rsidRPr="00E90A3C" w:rsidRDefault="003152F8" w:rsidP="003152F8">
      <w:pPr>
        <w:jc w:val="both"/>
        <w:rPr>
          <w:rFonts w:cs="Arial"/>
        </w:rPr>
      </w:pPr>
      <w:r w:rsidRPr="00E90A3C">
        <w:rPr>
          <w:rFonts w:cs="Arial"/>
        </w:rPr>
        <w:t>Au terme de l’exécution du projet, un rapport d’évaluation des résultats serait préparé et soumis au Gouvernement et au PNUD.</w:t>
      </w:r>
    </w:p>
    <w:p w:rsidR="003152F8" w:rsidRPr="00E90A3C" w:rsidRDefault="003152F8" w:rsidP="003152F8">
      <w:pPr>
        <w:jc w:val="both"/>
        <w:rPr>
          <w:rFonts w:cs="Arial"/>
        </w:rPr>
      </w:pPr>
    </w:p>
    <w:p w:rsidR="00F81E81" w:rsidRPr="00E90A3C" w:rsidRDefault="003152F8" w:rsidP="003152F8">
      <w:pPr>
        <w:jc w:val="both"/>
        <w:rPr>
          <w:rFonts w:cs="Arial"/>
        </w:rPr>
      </w:pPr>
      <w:r w:rsidRPr="00E90A3C">
        <w:rPr>
          <w:rFonts w:cs="Arial"/>
        </w:rPr>
        <w:t xml:space="preserve">Dans l’ensemble, les mécanismes et systèmes de suivi et évaluation </w:t>
      </w:r>
      <w:r w:rsidR="00B86AD6" w:rsidRPr="00E90A3C">
        <w:rPr>
          <w:rFonts w:cs="Arial"/>
        </w:rPr>
        <w:t>prévus sont pertinents et ont été appliqués conformément aux prévisions. Le plan de travail du projet a été annexé au document du projet pour les deux premières années de sa vie (2006 et 2007). Pour la troisième et la quatrième année de vie du projet, les plans de travail ont été élaborés et soumis au Gouvernement pour signature par le Premier Ministre et le Ministre de l’Economie et des Finances pour l’année 2008, et au Ministre de la Coopération et de l’Intégration Africaine pour l’année 2009.</w:t>
      </w:r>
      <w:r w:rsidR="00F81E81" w:rsidRPr="00E90A3C">
        <w:rPr>
          <w:rFonts w:cs="Arial"/>
        </w:rPr>
        <w:t xml:space="preserve"> Les rapports de mise en œuvre ont été produits annuellement et ont fait l’objet d’examen par le Comité de Pilotage à l’occasion des revues/programmation annuelles.</w:t>
      </w:r>
    </w:p>
    <w:p w:rsidR="00D6746A" w:rsidRPr="00E90A3C" w:rsidRDefault="00D6746A" w:rsidP="003152F8">
      <w:pPr>
        <w:jc w:val="both"/>
        <w:rPr>
          <w:rFonts w:cs="Arial"/>
        </w:rPr>
      </w:pPr>
    </w:p>
    <w:p w:rsidR="00B86AD6" w:rsidRPr="00E90A3C" w:rsidRDefault="00B86AD6" w:rsidP="003152F8">
      <w:pPr>
        <w:jc w:val="both"/>
        <w:rPr>
          <w:rFonts w:cs="Arial"/>
        </w:rPr>
      </w:pPr>
      <w:r w:rsidRPr="00E90A3C">
        <w:rPr>
          <w:rFonts w:cs="Arial"/>
        </w:rPr>
        <w:t xml:space="preserve">Pour l’opérationnalisation </w:t>
      </w:r>
      <w:r w:rsidR="00782733" w:rsidRPr="00E90A3C">
        <w:rPr>
          <w:rFonts w:cs="Arial"/>
        </w:rPr>
        <w:t>des OMD sur le terrain, une situation de référence a effectivement été établie, qui a permis d’élaborer le document de programme conjoint des Nations Unies pour la Relance des Dynamiques Locales de Développement Economique et Social en Guinée Forestière</w:t>
      </w:r>
      <w:r w:rsidR="00B6453A" w:rsidRPr="00E90A3C">
        <w:rPr>
          <w:rFonts w:cs="Arial"/>
        </w:rPr>
        <w:t xml:space="preserve">, et le lancement de l’initiative Villages du Millénaire </w:t>
      </w:r>
      <w:r w:rsidR="00BA6522" w:rsidRPr="00E90A3C">
        <w:rPr>
          <w:rFonts w:cs="Arial"/>
        </w:rPr>
        <w:t xml:space="preserve">sous la responsabilité de l’unité de gestion </w:t>
      </w:r>
      <w:r w:rsidR="00B6453A" w:rsidRPr="00E90A3C">
        <w:rPr>
          <w:rFonts w:cs="Arial"/>
        </w:rPr>
        <w:t>de ce programme conjoint</w:t>
      </w:r>
      <w:r w:rsidR="00BA6522" w:rsidRPr="00E90A3C">
        <w:rPr>
          <w:rFonts w:cs="Arial"/>
        </w:rPr>
        <w:t xml:space="preserve"> en concertation avec les autorités régionales et préfectorales des préfectures de la Guinée </w:t>
      </w:r>
      <w:r w:rsidR="00D53DE2" w:rsidRPr="00E90A3C">
        <w:rPr>
          <w:rFonts w:cs="Arial"/>
        </w:rPr>
        <w:t>forestière</w:t>
      </w:r>
      <w:r w:rsidR="00782733" w:rsidRPr="00E90A3C">
        <w:rPr>
          <w:rFonts w:cs="Arial"/>
        </w:rPr>
        <w:t>.</w:t>
      </w:r>
    </w:p>
    <w:p w:rsidR="00F81E81" w:rsidRPr="00E90A3C" w:rsidRDefault="00F81E81" w:rsidP="003152F8">
      <w:pPr>
        <w:jc w:val="both"/>
        <w:rPr>
          <w:rFonts w:cs="Arial"/>
        </w:rPr>
      </w:pPr>
    </w:p>
    <w:p w:rsidR="00D11666" w:rsidRPr="00E90A3C" w:rsidRDefault="007E42AF" w:rsidP="009E343F">
      <w:pPr>
        <w:pStyle w:val="Titre2"/>
        <w:rPr>
          <w:rFonts w:ascii="Garamond" w:hAnsi="Garamond"/>
        </w:rPr>
      </w:pPr>
      <w:bookmarkStart w:id="91" w:name="_Toc284584249"/>
      <w:r w:rsidRPr="00E90A3C">
        <w:rPr>
          <w:rFonts w:ascii="Garamond" w:hAnsi="Garamond"/>
        </w:rPr>
        <w:t>2.2 Analyse de</w:t>
      </w:r>
      <w:r w:rsidR="00727036" w:rsidRPr="00E90A3C">
        <w:rPr>
          <w:rFonts w:ascii="Garamond" w:hAnsi="Garamond"/>
        </w:rPr>
        <w:t>s performances dans la mise en œuvre du projet</w:t>
      </w:r>
      <w:bookmarkEnd w:id="91"/>
    </w:p>
    <w:p w:rsidR="00AD43CC" w:rsidRPr="00E90A3C" w:rsidRDefault="00AD43CC" w:rsidP="00727036">
      <w:pPr>
        <w:keepNext/>
        <w:jc w:val="both"/>
        <w:rPr>
          <w:rFonts w:cs="Arial"/>
        </w:rPr>
      </w:pPr>
    </w:p>
    <w:p w:rsidR="00727036" w:rsidRPr="00E90A3C" w:rsidRDefault="00727036" w:rsidP="00AD43CC">
      <w:pPr>
        <w:jc w:val="both"/>
        <w:rPr>
          <w:rFonts w:cs="Arial"/>
        </w:rPr>
      </w:pPr>
      <w:r w:rsidRPr="00E90A3C">
        <w:rPr>
          <w:rFonts w:cs="Arial"/>
        </w:rPr>
        <w:t>De l’avis des différents intervenants rencontrés, et sur la base des rapports d</w:t>
      </w:r>
      <w:r w:rsidR="00BC1B46" w:rsidRPr="00E90A3C">
        <w:rPr>
          <w:rFonts w:cs="Arial"/>
        </w:rPr>
        <w:t>’exécution des activités</w:t>
      </w:r>
      <w:r w:rsidRPr="00E90A3C">
        <w:rPr>
          <w:rFonts w:cs="Arial"/>
        </w:rPr>
        <w:t xml:space="preserve"> disponibles, l</w:t>
      </w:r>
      <w:r w:rsidR="00BC1B46" w:rsidRPr="00E90A3C">
        <w:rPr>
          <w:rFonts w:cs="Arial"/>
        </w:rPr>
        <w:t>e</w:t>
      </w:r>
      <w:r w:rsidRPr="00E90A3C">
        <w:rPr>
          <w:rFonts w:cs="Arial"/>
        </w:rPr>
        <w:t xml:space="preserve"> projet </w:t>
      </w:r>
      <w:r w:rsidR="00F57A9B" w:rsidRPr="00E90A3C">
        <w:rPr>
          <w:rFonts w:cs="Arial"/>
        </w:rPr>
        <w:t>« </w:t>
      </w:r>
      <w:r w:rsidR="00BC1B46" w:rsidRPr="00E90A3C">
        <w:rPr>
          <w:rFonts w:cs="Arial"/>
        </w:rPr>
        <w:t>A</w:t>
      </w:r>
      <w:r w:rsidRPr="00E90A3C">
        <w:rPr>
          <w:rFonts w:cs="Arial"/>
          <w:bCs/>
        </w:rPr>
        <w:t>ppui au renforcement des capacités de planification et de mise en œuvre des politiques et programmes en vue de l’atteinte des OMD en Guinée</w:t>
      </w:r>
      <w:r w:rsidR="00F57A9B" w:rsidRPr="00E90A3C">
        <w:rPr>
          <w:rFonts w:cs="Arial"/>
          <w:bCs/>
        </w:rPr>
        <w:t> »</w:t>
      </w:r>
      <w:r w:rsidRPr="00E90A3C">
        <w:rPr>
          <w:rFonts w:cs="Arial"/>
        </w:rPr>
        <w:t xml:space="preserve"> a </w:t>
      </w:r>
      <w:r w:rsidRPr="00E90A3C">
        <w:rPr>
          <w:rFonts w:cs="Arial"/>
        </w:rPr>
        <w:lastRenderedPageBreak/>
        <w:t xml:space="preserve">permis de </w:t>
      </w:r>
      <w:r w:rsidR="00F57A9B" w:rsidRPr="00E90A3C">
        <w:rPr>
          <w:rFonts w:cs="Arial"/>
        </w:rPr>
        <w:t>renforcer</w:t>
      </w:r>
      <w:r w:rsidR="001D5E4A" w:rsidRPr="00E90A3C">
        <w:rPr>
          <w:rFonts w:cs="Arial"/>
        </w:rPr>
        <w:t xml:space="preserve"> </w:t>
      </w:r>
      <w:r w:rsidR="00F57A9B" w:rsidRPr="00E90A3C">
        <w:rPr>
          <w:rFonts w:cs="Arial"/>
        </w:rPr>
        <w:t xml:space="preserve"> la vision stratégique pour l’atteinte des OMD </w:t>
      </w:r>
      <w:r w:rsidR="00BC1B46" w:rsidRPr="00E90A3C">
        <w:rPr>
          <w:rFonts w:cs="Arial"/>
        </w:rPr>
        <w:t xml:space="preserve">en Guinée </w:t>
      </w:r>
      <w:r w:rsidR="00F57A9B" w:rsidRPr="00E90A3C">
        <w:rPr>
          <w:rFonts w:cs="Arial"/>
        </w:rPr>
        <w:t xml:space="preserve">et de </w:t>
      </w:r>
      <w:r w:rsidRPr="00E90A3C">
        <w:rPr>
          <w:rFonts w:cs="Arial"/>
        </w:rPr>
        <w:t>mettre sur l’agenda politique l</w:t>
      </w:r>
      <w:r w:rsidR="00F57A9B" w:rsidRPr="00E90A3C">
        <w:rPr>
          <w:rFonts w:cs="Arial"/>
        </w:rPr>
        <w:t>es engagements du pays pour la réalisation des objectifs du millénaires.</w:t>
      </w:r>
    </w:p>
    <w:p w:rsidR="00AD43CC" w:rsidRPr="00E90A3C" w:rsidRDefault="00AD43CC" w:rsidP="00EC2D57">
      <w:pPr>
        <w:keepNext/>
        <w:jc w:val="both"/>
        <w:rPr>
          <w:rFonts w:cs="Arial"/>
        </w:rPr>
      </w:pPr>
    </w:p>
    <w:p w:rsidR="00152007" w:rsidRPr="00E90A3C" w:rsidRDefault="00F57A9B" w:rsidP="00AD43CC">
      <w:pPr>
        <w:jc w:val="both"/>
        <w:rPr>
          <w:rFonts w:cs="Arial"/>
        </w:rPr>
      </w:pPr>
      <w:r w:rsidRPr="00E90A3C">
        <w:rPr>
          <w:rFonts w:cs="Arial"/>
        </w:rPr>
        <w:t>Ce projet expérimental était initialement prévu pour deux ans (Avril 2006-Avril 2008). Il a dû être prolongé de deux années supplémentaires pour n’être clôturé qu’</w:t>
      </w:r>
      <w:r w:rsidR="00152007" w:rsidRPr="00E90A3C">
        <w:rPr>
          <w:rFonts w:cs="Arial"/>
        </w:rPr>
        <w:t>à l’occasion</w:t>
      </w:r>
      <w:r w:rsidRPr="00E90A3C">
        <w:rPr>
          <w:rFonts w:cs="Arial"/>
        </w:rPr>
        <w:t xml:space="preserve"> de la réunion du Comité de pilotage de Juin 2010. </w:t>
      </w:r>
    </w:p>
    <w:p w:rsidR="00727036" w:rsidRPr="00E90A3C" w:rsidRDefault="00727036" w:rsidP="00AD43CC">
      <w:pPr>
        <w:jc w:val="both"/>
        <w:rPr>
          <w:rFonts w:cs="Arial"/>
        </w:rPr>
      </w:pPr>
    </w:p>
    <w:p w:rsidR="00727036" w:rsidRPr="00E90A3C" w:rsidRDefault="00727036" w:rsidP="00FF4087">
      <w:pPr>
        <w:keepNext/>
        <w:jc w:val="both"/>
        <w:rPr>
          <w:rFonts w:cs="Arial"/>
          <w:b/>
        </w:rPr>
      </w:pPr>
      <w:r w:rsidRPr="00E90A3C">
        <w:rPr>
          <w:rFonts w:cs="Arial"/>
          <w:b/>
        </w:rPr>
        <w:t>2.2.1 Q</w:t>
      </w:r>
      <w:r w:rsidR="00250B55" w:rsidRPr="00E90A3C">
        <w:rPr>
          <w:rFonts w:cs="Arial"/>
          <w:b/>
        </w:rPr>
        <w:t>ualité et fiabilité des résultats de chaque volet et comparaison avec les prévisions/programmation</w:t>
      </w:r>
    </w:p>
    <w:p w:rsidR="00727036" w:rsidRPr="00E90A3C" w:rsidRDefault="00250B55" w:rsidP="00FF4087">
      <w:pPr>
        <w:keepNext/>
        <w:jc w:val="both"/>
        <w:rPr>
          <w:rFonts w:cs="Arial"/>
        </w:rPr>
      </w:pPr>
      <w:r w:rsidRPr="00E90A3C">
        <w:rPr>
          <w:rFonts w:cs="Arial"/>
        </w:rPr>
        <w:t xml:space="preserve"> </w:t>
      </w:r>
    </w:p>
    <w:p w:rsidR="00EC2D57" w:rsidRPr="00E90A3C" w:rsidRDefault="00EC2D57" w:rsidP="00FF4087">
      <w:pPr>
        <w:keepNext/>
        <w:jc w:val="both"/>
        <w:rPr>
          <w:rFonts w:cs="Arial"/>
        </w:rPr>
      </w:pPr>
      <w:r w:rsidRPr="00E90A3C">
        <w:rPr>
          <w:rFonts w:cs="Arial"/>
        </w:rPr>
        <w:t>Pour chacune des composantes du projet, les résultats suivants ont pu être obtenus :</w:t>
      </w:r>
    </w:p>
    <w:p w:rsidR="00EC2D57" w:rsidRPr="00E90A3C" w:rsidRDefault="00EC2D57" w:rsidP="00EC2D57">
      <w:pPr>
        <w:keepNext/>
        <w:jc w:val="both"/>
        <w:rPr>
          <w:rFonts w:cs="Arial"/>
        </w:rPr>
      </w:pPr>
    </w:p>
    <w:p w:rsidR="00EC2D57" w:rsidRPr="00E90A3C" w:rsidRDefault="00CE313D" w:rsidP="00EC2D57">
      <w:pPr>
        <w:jc w:val="both"/>
        <w:rPr>
          <w:rFonts w:cs="Arial"/>
          <w:b/>
          <w:bCs/>
        </w:rPr>
      </w:pPr>
      <w:r w:rsidRPr="00E90A3C">
        <w:rPr>
          <w:rFonts w:cs="Arial"/>
          <w:b/>
          <w:bCs/>
        </w:rPr>
        <w:t>Résultats de la c</w:t>
      </w:r>
      <w:r w:rsidR="00BC1B46" w:rsidRPr="00E90A3C">
        <w:rPr>
          <w:rFonts w:cs="Arial"/>
          <w:b/>
          <w:bCs/>
        </w:rPr>
        <w:t xml:space="preserve">omposante 1 : </w:t>
      </w:r>
      <w:r w:rsidR="00EC2D57" w:rsidRPr="00E90A3C">
        <w:rPr>
          <w:rFonts w:cs="Arial"/>
          <w:b/>
          <w:bCs/>
        </w:rPr>
        <w:t>Renforcement des capacités de planification et de coordination des politiques</w:t>
      </w:r>
    </w:p>
    <w:p w:rsidR="00EC2D57" w:rsidRPr="00E90A3C" w:rsidRDefault="00EC2D57" w:rsidP="00EC2D57">
      <w:pPr>
        <w:jc w:val="both"/>
        <w:rPr>
          <w:rFonts w:cs="Arial"/>
          <w:b/>
          <w:bCs/>
        </w:rPr>
      </w:pPr>
    </w:p>
    <w:p w:rsidR="00EC2D57" w:rsidRPr="00E90A3C" w:rsidRDefault="00717E9A" w:rsidP="00717E9A">
      <w:pPr>
        <w:jc w:val="both"/>
        <w:rPr>
          <w:rFonts w:cs="Arial"/>
          <w:bCs/>
        </w:rPr>
      </w:pPr>
      <w:r w:rsidRPr="00E90A3C">
        <w:rPr>
          <w:rFonts w:cs="Arial"/>
          <w:b/>
          <w:bCs/>
        </w:rPr>
        <w:t>Produit 1 :</w:t>
      </w:r>
      <w:r w:rsidRPr="00E90A3C">
        <w:rPr>
          <w:rFonts w:cs="Arial"/>
          <w:bCs/>
        </w:rPr>
        <w:t xml:space="preserve"> </w:t>
      </w:r>
      <w:r w:rsidR="00EC2D57" w:rsidRPr="00E90A3C">
        <w:rPr>
          <w:rFonts w:cs="Arial"/>
          <w:bCs/>
        </w:rPr>
        <w:t xml:space="preserve">Les </w:t>
      </w:r>
      <w:r w:rsidR="00EC2D57" w:rsidRPr="00E90A3C">
        <w:rPr>
          <w:rFonts w:cs="Arial"/>
          <w:b/>
          <w:bCs/>
        </w:rPr>
        <w:t xml:space="preserve">besoins pour atteindre les OMD à l’horizon 2015 ont effectivement été identifiés et </w:t>
      </w:r>
      <w:r w:rsidR="00F21D08" w:rsidRPr="00E90A3C">
        <w:rPr>
          <w:rFonts w:cs="Arial"/>
          <w:b/>
          <w:bCs/>
        </w:rPr>
        <w:t xml:space="preserve">les coûts </w:t>
      </w:r>
      <w:r w:rsidR="00EC2D57" w:rsidRPr="00E90A3C">
        <w:rPr>
          <w:rFonts w:cs="Arial"/>
          <w:b/>
          <w:bCs/>
        </w:rPr>
        <w:t>évalués</w:t>
      </w:r>
      <w:r w:rsidR="00EC2D57" w:rsidRPr="00E90A3C">
        <w:rPr>
          <w:rFonts w:cs="Arial"/>
          <w:bCs/>
        </w:rPr>
        <w:t xml:space="preserve">. </w:t>
      </w:r>
      <w:r w:rsidR="00F31589" w:rsidRPr="00E90A3C">
        <w:rPr>
          <w:rFonts w:cs="Arial"/>
          <w:b/>
          <w:bCs/>
        </w:rPr>
        <w:t xml:space="preserve">Cependant, </w:t>
      </w:r>
      <w:r w:rsidR="00F21D08" w:rsidRPr="00E90A3C">
        <w:rPr>
          <w:rFonts w:cs="Arial"/>
          <w:b/>
          <w:bCs/>
        </w:rPr>
        <w:t xml:space="preserve">aucun </w:t>
      </w:r>
      <w:r w:rsidR="00A934F3" w:rsidRPr="00E90A3C">
        <w:rPr>
          <w:rFonts w:cs="Arial"/>
          <w:b/>
          <w:bCs/>
        </w:rPr>
        <w:t xml:space="preserve">plan </w:t>
      </w:r>
      <w:r w:rsidR="00F21D08" w:rsidRPr="00E90A3C">
        <w:rPr>
          <w:rFonts w:cs="Arial"/>
          <w:b/>
          <w:bCs/>
        </w:rPr>
        <w:t xml:space="preserve">d’investissement à long terme prenant en compte ces besoins et coûts </w:t>
      </w:r>
      <w:r w:rsidR="00F31589" w:rsidRPr="00E90A3C">
        <w:rPr>
          <w:rFonts w:cs="Arial"/>
          <w:b/>
          <w:bCs/>
        </w:rPr>
        <w:t xml:space="preserve">n’a été </w:t>
      </w:r>
      <w:r w:rsidR="00F21D08" w:rsidRPr="00E90A3C">
        <w:rPr>
          <w:rFonts w:cs="Arial"/>
          <w:b/>
          <w:bCs/>
        </w:rPr>
        <w:t>élaboré</w:t>
      </w:r>
      <w:r w:rsidR="00F31589" w:rsidRPr="00E90A3C">
        <w:rPr>
          <w:rFonts w:cs="Arial"/>
          <w:b/>
          <w:bCs/>
        </w:rPr>
        <w:t>.</w:t>
      </w:r>
      <w:r w:rsidR="00F31589" w:rsidRPr="00E90A3C">
        <w:rPr>
          <w:rFonts w:cs="Arial"/>
          <w:bCs/>
        </w:rPr>
        <w:t xml:space="preserve"> </w:t>
      </w:r>
      <w:r w:rsidR="00EC2D57" w:rsidRPr="00E90A3C">
        <w:rPr>
          <w:rFonts w:cs="Arial"/>
          <w:bCs/>
        </w:rPr>
        <w:t xml:space="preserve">Au total, </w:t>
      </w:r>
      <w:r w:rsidR="00F31589" w:rsidRPr="00E90A3C">
        <w:rPr>
          <w:rFonts w:cs="Arial"/>
          <w:bCs/>
        </w:rPr>
        <w:t>les besoins</w:t>
      </w:r>
      <w:r w:rsidR="00EC2D57" w:rsidRPr="00E90A3C">
        <w:rPr>
          <w:rFonts w:cs="Arial"/>
          <w:bCs/>
        </w:rPr>
        <w:t xml:space="preserve"> </w:t>
      </w:r>
      <w:r w:rsidR="00F31589" w:rsidRPr="00E90A3C">
        <w:rPr>
          <w:rFonts w:cs="Arial"/>
          <w:bCs/>
        </w:rPr>
        <w:t xml:space="preserve">financiers pour atteindre les OMD </w:t>
      </w:r>
      <w:r w:rsidR="00EC2D57" w:rsidRPr="00E90A3C">
        <w:rPr>
          <w:rFonts w:cs="Arial"/>
          <w:bCs/>
        </w:rPr>
        <w:t>avaient été estimés à 12.343,4 millions US$ sur la période 2006-2015, soit une moyenne annuelle de 1.234,3 millions US$ et un coût moyen par tête de 109,59 US$.</w:t>
      </w:r>
      <w:r w:rsidR="00BC1B46" w:rsidRPr="00E90A3C">
        <w:rPr>
          <w:rFonts w:cs="Arial"/>
          <w:bCs/>
        </w:rPr>
        <w:t xml:space="preserve"> La répartition par secteur concerné par les OMD est donnée dans le tableau ci-dessous.</w:t>
      </w:r>
    </w:p>
    <w:p w:rsidR="00BC1B46" w:rsidRPr="00E90A3C" w:rsidRDefault="00BC1B46" w:rsidP="00BC1B46">
      <w:pPr>
        <w:pStyle w:val="Paragraphedeliste"/>
        <w:ind w:left="360"/>
        <w:jc w:val="both"/>
        <w:rPr>
          <w:rFonts w:cs="Arial"/>
          <w:bCs/>
        </w:rPr>
      </w:pPr>
    </w:p>
    <w:p w:rsidR="00BC1B46" w:rsidRPr="00E90A3C" w:rsidRDefault="00BC1B46" w:rsidP="000116EC">
      <w:pPr>
        <w:pStyle w:val="Paragraphedeliste"/>
        <w:keepNext/>
        <w:ind w:left="360"/>
        <w:jc w:val="both"/>
        <w:rPr>
          <w:rFonts w:cs="Arial"/>
          <w:bCs/>
        </w:rPr>
      </w:pPr>
      <w:r w:rsidRPr="00E90A3C">
        <w:rPr>
          <w:rFonts w:cs="Arial"/>
          <w:b/>
          <w:bCs/>
        </w:rPr>
        <w:t xml:space="preserve">Tableau </w:t>
      </w:r>
      <w:r w:rsidR="00916853" w:rsidRPr="00E90A3C">
        <w:rPr>
          <w:rFonts w:cs="Arial"/>
          <w:b/>
          <w:bCs/>
        </w:rPr>
        <w:t>2</w:t>
      </w:r>
      <w:r w:rsidRPr="00E90A3C">
        <w:rPr>
          <w:rFonts w:cs="Arial"/>
          <w:b/>
          <w:bCs/>
        </w:rPr>
        <w:t> :</w:t>
      </w:r>
      <w:r w:rsidRPr="00E90A3C">
        <w:rPr>
          <w:rFonts w:cs="Arial"/>
          <w:bCs/>
        </w:rPr>
        <w:t xml:space="preserve"> Répartition des coûts de réalisation des OMD par secteur (</w:t>
      </w:r>
      <w:r w:rsidR="0086450B" w:rsidRPr="00E90A3C">
        <w:rPr>
          <w:rFonts w:cs="Arial"/>
          <w:bCs/>
        </w:rPr>
        <w:t>2006-2015)</w:t>
      </w: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89"/>
        <w:gridCol w:w="1464"/>
        <w:gridCol w:w="1843"/>
        <w:gridCol w:w="2462"/>
      </w:tblGrid>
      <w:tr w:rsidR="009B321C" w:rsidRPr="00E90A3C" w:rsidTr="00491D5A">
        <w:tc>
          <w:tcPr>
            <w:tcW w:w="2189" w:type="dxa"/>
          </w:tcPr>
          <w:p w:rsidR="009B321C" w:rsidRPr="00E90A3C" w:rsidRDefault="009B321C" w:rsidP="00491D5A">
            <w:pPr>
              <w:keepNext/>
              <w:rPr>
                <w:b/>
                <w:sz w:val="20"/>
              </w:rPr>
            </w:pPr>
            <w:r w:rsidRPr="00E90A3C">
              <w:rPr>
                <w:b/>
                <w:sz w:val="20"/>
              </w:rPr>
              <w:t>Secteur</w:t>
            </w:r>
          </w:p>
        </w:tc>
        <w:tc>
          <w:tcPr>
            <w:tcW w:w="1464" w:type="dxa"/>
          </w:tcPr>
          <w:p w:rsidR="009B321C" w:rsidRPr="00E90A3C" w:rsidRDefault="009B321C" w:rsidP="00491D5A">
            <w:pPr>
              <w:keepNext/>
              <w:rPr>
                <w:b/>
                <w:sz w:val="20"/>
              </w:rPr>
            </w:pPr>
            <w:r w:rsidRPr="00E90A3C">
              <w:rPr>
                <w:b/>
                <w:sz w:val="20"/>
              </w:rPr>
              <w:t>Coût global (Millions US$)</w:t>
            </w:r>
          </w:p>
        </w:tc>
        <w:tc>
          <w:tcPr>
            <w:tcW w:w="1843" w:type="dxa"/>
          </w:tcPr>
          <w:p w:rsidR="009B321C" w:rsidRPr="00E90A3C" w:rsidRDefault="009B321C" w:rsidP="00491D5A">
            <w:pPr>
              <w:keepNext/>
              <w:rPr>
                <w:b/>
                <w:sz w:val="20"/>
              </w:rPr>
            </w:pPr>
            <w:r w:rsidRPr="00E90A3C">
              <w:rPr>
                <w:b/>
                <w:sz w:val="20"/>
              </w:rPr>
              <w:t xml:space="preserve">Coût moyen (US$/ </w:t>
            </w:r>
            <w:proofErr w:type="spellStart"/>
            <w:r w:rsidRPr="00E90A3C">
              <w:rPr>
                <w:b/>
                <w:sz w:val="20"/>
              </w:rPr>
              <w:t>Hbt</w:t>
            </w:r>
            <w:proofErr w:type="spellEnd"/>
            <w:r w:rsidRPr="00E90A3C">
              <w:rPr>
                <w:b/>
                <w:sz w:val="20"/>
              </w:rPr>
              <w:t>/An)</w:t>
            </w:r>
          </w:p>
        </w:tc>
        <w:tc>
          <w:tcPr>
            <w:tcW w:w="2462" w:type="dxa"/>
          </w:tcPr>
          <w:p w:rsidR="009B321C" w:rsidRPr="00E90A3C" w:rsidRDefault="009B321C" w:rsidP="00491D5A">
            <w:pPr>
              <w:keepNext/>
              <w:rPr>
                <w:b/>
                <w:sz w:val="20"/>
              </w:rPr>
            </w:pPr>
            <w:r w:rsidRPr="00E90A3C">
              <w:rPr>
                <w:b/>
                <w:sz w:val="20"/>
              </w:rPr>
              <w:t>Estimation internationale (US$/</w:t>
            </w:r>
            <w:proofErr w:type="spellStart"/>
            <w:r w:rsidRPr="00E90A3C">
              <w:rPr>
                <w:b/>
                <w:sz w:val="20"/>
              </w:rPr>
              <w:t>Hbt</w:t>
            </w:r>
            <w:proofErr w:type="spellEnd"/>
            <w:r w:rsidRPr="00E90A3C">
              <w:rPr>
                <w:b/>
                <w:sz w:val="20"/>
              </w:rPr>
              <w:t>/An)</w:t>
            </w:r>
          </w:p>
        </w:tc>
      </w:tr>
      <w:tr w:rsidR="009B321C" w:rsidRPr="00E90A3C" w:rsidTr="00491D5A">
        <w:tc>
          <w:tcPr>
            <w:tcW w:w="2189" w:type="dxa"/>
          </w:tcPr>
          <w:p w:rsidR="009B321C" w:rsidRPr="00E90A3C" w:rsidRDefault="009B321C" w:rsidP="00BC1B46">
            <w:pPr>
              <w:rPr>
                <w:sz w:val="20"/>
              </w:rPr>
            </w:pPr>
            <w:r w:rsidRPr="00E90A3C">
              <w:rPr>
                <w:sz w:val="20"/>
              </w:rPr>
              <w:t>Développement rural </w:t>
            </w:r>
          </w:p>
        </w:tc>
        <w:tc>
          <w:tcPr>
            <w:tcW w:w="1464" w:type="dxa"/>
          </w:tcPr>
          <w:p w:rsidR="009B321C" w:rsidRPr="00E90A3C" w:rsidRDefault="009B321C" w:rsidP="00491D5A">
            <w:pPr>
              <w:jc w:val="right"/>
              <w:rPr>
                <w:sz w:val="20"/>
              </w:rPr>
            </w:pPr>
            <w:r w:rsidRPr="00E90A3C">
              <w:rPr>
                <w:sz w:val="20"/>
              </w:rPr>
              <w:t>1.878,3</w:t>
            </w:r>
          </w:p>
        </w:tc>
        <w:tc>
          <w:tcPr>
            <w:tcW w:w="1843" w:type="dxa"/>
          </w:tcPr>
          <w:p w:rsidR="009B321C" w:rsidRPr="00E90A3C" w:rsidRDefault="009B321C" w:rsidP="00491D5A">
            <w:pPr>
              <w:jc w:val="right"/>
              <w:rPr>
                <w:sz w:val="20"/>
              </w:rPr>
            </w:pPr>
            <w:r w:rsidRPr="00E90A3C">
              <w:rPr>
                <w:bCs/>
                <w:sz w:val="20"/>
              </w:rPr>
              <w:t>16,83</w:t>
            </w:r>
          </w:p>
        </w:tc>
        <w:tc>
          <w:tcPr>
            <w:tcW w:w="2462" w:type="dxa"/>
          </w:tcPr>
          <w:p w:rsidR="009B321C" w:rsidRPr="00E90A3C" w:rsidRDefault="00761702" w:rsidP="00491D5A">
            <w:pPr>
              <w:jc w:val="right"/>
              <w:rPr>
                <w:bCs/>
                <w:sz w:val="20"/>
              </w:rPr>
            </w:pPr>
            <w:r w:rsidRPr="00E90A3C">
              <w:rPr>
                <w:bCs/>
                <w:sz w:val="20"/>
              </w:rPr>
              <w:t>8-15</w:t>
            </w:r>
          </w:p>
        </w:tc>
      </w:tr>
      <w:tr w:rsidR="009B321C" w:rsidRPr="00E90A3C" w:rsidTr="00491D5A">
        <w:tc>
          <w:tcPr>
            <w:tcW w:w="2189" w:type="dxa"/>
          </w:tcPr>
          <w:p w:rsidR="009B321C" w:rsidRPr="00E90A3C" w:rsidRDefault="009B321C" w:rsidP="00BC1B46">
            <w:pPr>
              <w:rPr>
                <w:sz w:val="20"/>
              </w:rPr>
            </w:pPr>
            <w:r w:rsidRPr="00E90A3C">
              <w:rPr>
                <w:sz w:val="20"/>
              </w:rPr>
              <w:t>Education</w:t>
            </w:r>
          </w:p>
        </w:tc>
        <w:tc>
          <w:tcPr>
            <w:tcW w:w="1464" w:type="dxa"/>
          </w:tcPr>
          <w:p w:rsidR="009B321C" w:rsidRPr="00E90A3C" w:rsidRDefault="009B321C" w:rsidP="00491D5A">
            <w:pPr>
              <w:jc w:val="right"/>
              <w:rPr>
                <w:sz w:val="20"/>
              </w:rPr>
            </w:pPr>
            <w:r w:rsidRPr="00E90A3C">
              <w:rPr>
                <w:sz w:val="20"/>
              </w:rPr>
              <w:t>2.468,7</w:t>
            </w:r>
          </w:p>
        </w:tc>
        <w:tc>
          <w:tcPr>
            <w:tcW w:w="1843" w:type="dxa"/>
          </w:tcPr>
          <w:p w:rsidR="009B321C" w:rsidRPr="00E90A3C" w:rsidRDefault="00761702" w:rsidP="00491D5A">
            <w:pPr>
              <w:jc w:val="right"/>
              <w:rPr>
                <w:sz w:val="20"/>
              </w:rPr>
            </w:pPr>
            <w:r w:rsidRPr="00E90A3C">
              <w:rPr>
                <w:sz w:val="20"/>
              </w:rPr>
              <w:t>21,65</w:t>
            </w:r>
          </w:p>
        </w:tc>
        <w:tc>
          <w:tcPr>
            <w:tcW w:w="2462" w:type="dxa"/>
          </w:tcPr>
          <w:p w:rsidR="009B321C" w:rsidRPr="00E90A3C" w:rsidRDefault="00761702" w:rsidP="00491D5A">
            <w:pPr>
              <w:jc w:val="right"/>
              <w:rPr>
                <w:sz w:val="20"/>
              </w:rPr>
            </w:pPr>
            <w:r w:rsidRPr="00E90A3C">
              <w:rPr>
                <w:sz w:val="20"/>
              </w:rPr>
              <w:t>9-12</w:t>
            </w:r>
          </w:p>
        </w:tc>
      </w:tr>
      <w:tr w:rsidR="009B321C" w:rsidRPr="00E90A3C" w:rsidTr="00491D5A">
        <w:tc>
          <w:tcPr>
            <w:tcW w:w="2189" w:type="dxa"/>
          </w:tcPr>
          <w:p w:rsidR="009B321C" w:rsidRPr="00E90A3C" w:rsidRDefault="009B321C" w:rsidP="00BC1B46">
            <w:pPr>
              <w:rPr>
                <w:sz w:val="20"/>
              </w:rPr>
            </w:pPr>
            <w:r w:rsidRPr="00E90A3C">
              <w:rPr>
                <w:sz w:val="20"/>
              </w:rPr>
              <w:t>Genre</w:t>
            </w:r>
          </w:p>
        </w:tc>
        <w:tc>
          <w:tcPr>
            <w:tcW w:w="1464" w:type="dxa"/>
          </w:tcPr>
          <w:p w:rsidR="009B321C" w:rsidRPr="00E90A3C" w:rsidRDefault="009B321C" w:rsidP="00491D5A">
            <w:pPr>
              <w:jc w:val="right"/>
              <w:rPr>
                <w:sz w:val="20"/>
              </w:rPr>
            </w:pPr>
            <w:r w:rsidRPr="00E90A3C">
              <w:rPr>
                <w:sz w:val="20"/>
              </w:rPr>
              <w:t>159,2</w:t>
            </w:r>
          </w:p>
        </w:tc>
        <w:tc>
          <w:tcPr>
            <w:tcW w:w="1843" w:type="dxa"/>
          </w:tcPr>
          <w:p w:rsidR="009B321C" w:rsidRPr="00E90A3C" w:rsidRDefault="00761702" w:rsidP="00491D5A">
            <w:pPr>
              <w:jc w:val="right"/>
              <w:rPr>
                <w:sz w:val="20"/>
              </w:rPr>
            </w:pPr>
            <w:r w:rsidRPr="00E90A3C">
              <w:rPr>
                <w:sz w:val="20"/>
              </w:rPr>
              <w:t>1,40</w:t>
            </w:r>
          </w:p>
        </w:tc>
        <w:tc>
          <w:tcPr>
            <w:tcW w:w="2462" w:type="dxa"/>
          </w:tcPr>
          <w:p w:rsidR="009B321C" w:rsidRPr="00E90A3C" w:rsidRDefault="00761702" w:rsidP="00491D5A">
            <w:pPr>
              <w:jc w:val="right"/>
              <w:rPr>
                <w:sz w:val="20"/>
              </w:rPr>
            </w:pPr>
            <w:r w:rsidRPr="00E90A3C">
              <w:rPr>
                <w:sz w:val="20"/>
              </w:rPr>
              <w:t>2-3</w:t>
            </w:r>
          </w:p>
        </w:tc>
      </w:tr>
      <w:tr w:rsidR="009B321C" w:rsidRPr="00E90A3C" w:rsidTr="00491D5A">
        <w:tc>
          <w:tcPr>
            <w:tcW w:w="2189" w:type="dxa"/>
          </w:tcPr>
          <w:p w:rsidR="009B321C" w:rsidRPr="00E90A3C" w:rsidRDefault="009B321C" w:rsidP="00BC1B46">
            <w:pPr>
              <w:rPr>
                <w:sz w:val="20"/>
              </w:rPr>
            </w:pPr>
            <w:r w:rsidRPr="00E90A3C">
              <w:rPr>
                <w:sz w:val="20"/>
              </w:rPr>
              <w:t>Santé</w:t>
            </w:r>
          </w:p>
        </w:tc>
        <w:tc>
          <w:tcPr>
            <w:tcW w:w="1464" w:type="dxa"/>
          </w:tcPr>
          <w:p w:rsidR="009B321C" w:rsidRPr="00E90A3C" w:rsidRDefault="009B321C" w:rsidP="00491D5A">
            <w:pPr>
              <w:jc w:val="right"/>
              <w:rPr>
                <w:sz w:val="20"/>
              </w:rPr>
            </w:pPr>
            <w:r w:rsidRPr="00E90A3C">
              <w:rPr>
                <w:sz w:val="20"/>
              </w:rPr>
              <w:t>1.200,6</w:t>
            </w:r>
          </w:p>
        </w:tc>
        <w:tc>
          <w:tcPr>
            <w:tcW w:w="1843" w:type="dxa"/>
          </w:tcPr>
          <w:p w:rsidR="009B321C" w:rsidRPr="00E90A3C" w:rsidRDefault="00761702" w:rsidP="00491D5A">
            <w:pPr>
              <w:jc w:val="right"/>
              <w:rPr>
                <w:sz w:val="20"/>
              </w:rPr>
            </w:pPr>
            <w:r w:rsidRPr="00E90A3C">
              <w:rPr>
                <w:sz w:val="20"/>
              </w:rPr>
              <w:t>10,75</w:t>
            </w:r>
          </w:p>
        </w:tc>
        <w:tc>
          <w:tcPr>
            <w:tcW w:w="2462" w:type="dxa"/>
          </w:tcPr>
          <w:p w:rsidR="009B321C" w:rsidRPr="00E90A3C" w:rsidRDefault="00761702" w:rsidP="00491D5A">
            <w:pPr>
              <w:jc w:val="right"/>
              <w:rPr>
                <w:sz w:val="20"/>
              </w:rPr>
            </w:pPr>
            <w:r w:rsidRPr="00E90A3C">
              <w:rPr>
                <w:sz w:val="20"/>
              </w:rPr>
              <w:t>30-40</w:t>
            </w:r>
          </w:p>
        </w:tc>
      </w:tr>
      <w:tr w:rsidR="009B321C" w:rsidRPr="00E90A3C" w:rsidTr="00491D5A">
        <w:tc>
          <w:tcPr>
            <w:tcW w:w="2189" w:type="dxa"/>
          </w:tcPr>
          <w:p w:rsidR="009B321C" w:rsidRPr="00E90A3C" w:rsidRDefault="009B321C" w:rsidP="00BC1B46">
            <w:pPr>
              <w:rPr>
                <w:sz w:val="20"/>
              </w:rPr>
            </w:pPr>
            <w:r w:rsidRPr="00E90A3C">
              <w:rPr>
                <w:sz w:val="20"/>
              </w:rPr>
              <w:t>TIC</w:t>
            </w:r>
          </w:p>
        </w:tc>
        <w:tc>
          <w:tcPr>
            <w:tcW w:w="1464" w:type="dxa"/>
          </w:tcPr>
          <w:p w:rsidR="009B321C" w:rsidRPr="00E90A3C" w:rsidRDefault="009B321C" w:rsidP="00491D5A">
            <w:pPr>
              <w:jc w:val="right"/>
              <w:rPr>
                <w:sz w:val="20"/>
              </w:rPr>
            </w:pPr>
            <w:r w:rsidRPr="00E90A3C">
              <w:rPr>
                <w:sz w:val="20"/>
              </w:rPr>
              <w:t>170,1</w:t>
            </w:r>
          </w:p>
        </w:tc>
        <w:tc>
          <w:tcPr>
            <w:tcW w:w="1843" w:type="dxa"/>
          </w:tcPr>
          <w:p w:rsidR="009B321C" w:rsidRPr="00E90A3C" w:rsidRDefault="00761702" w:rsidP="00491D5A">
            <w:pPr>
              <w:jc w:val="right"/>
              <w:rPr>
                <w:sz w:val="20"/>
              </w:rPr>
            </w:pPr>
            <w:r w:rsidRPr="00E90A3C">
              <w:rPr>
                <w:sz w:val="20"/>
              </w:rPr>
              <w:t>1,54</w:t>
            </w:r>
          </w:p>
        </w:tc>
        <w:tc>
          <w:tcPr>
            <w:tcW w:w="2462" w:type="dxa"/>
          </w:tcPr>
          <w:p w:rsidR="009B321C" w:rsidRPr="00E90A3C" w:rsidRDefault="00761702" w:rsidP="00491D5A">
            <w:pPr>
              <w:jc w:val="right"/>
              <w:rPr>
                <w:sz w:val="20"/>
              </w:rPr>
            </w:pPr>
            <w:r w:rsidRPr="00E90A3C">
              <w:rPr>
                <w:sz w:val="20"/>
              </w:rPr>
              <w:t>ND</w:t>
            </w:r>
          </w:p>
        </w:tc>
      </w:tr>
      <w:tr w:rsidR="009B321C" w:rsidRPr="00E90A3C" w:rsidTr="00491D5A">
        <w:tc>
          <w:tcPr>
            <w:tcW w:w="2189" w:type="dxa"/>
          </w:tcPr>
          <w:p w:rsidR="009B321C" w:rsidRPr="00E90A3C" w:rsidRDefault="009B321C" w:rsidP="00BC1B46">
            <w:pPr>
              <w:rPr>
                <w:sz w:val="20"/>
              </w:rPr>
            </w:pPr>
            <w:r w:rsidRPr="00E90A3C">
              <w:rPr>
                <w:sz w:val="20"/>
              </w:rPr>
              <w:t>Energie</w:t>
            </w:r>
          </w:p>
        </w:tc>
        <w:tc>
          <w:tcPr>
            <w:tcW w:w="1464" w:type="dxa"/>
          </w:tcPr>
          <w:p w:rsidR="009B321C" w:rsidRPr="00E90A3C" w:rsidRDefault="009B321C" w:rsidP="00491D5A">
            <w:pPr>
              <w:jc w:val="right"/>
              <w:rPr>
                <w:sz w:val="20"/>
              </w:rPr>
            </w:pPr>
            <w:r w:rsidRPr="00E90A3C">
              <w:rPr>
                <w:sz w:val="20"/>
              </w:rPr>
              <w:t>2.052,0</w:t>
            </w:r>
          </w:p>
        </w:tc>
        <w:tc>
          <w:tcPr>
            <w:tcW w:w="1843" w:type="dxa"/>
          </w:tcPr>
          <w:p w:rsidR="009B321C" w:rsidRPr="00E90A3C" w:rsidRDefault="00761702" w:rsidP="00491D5A">
            <w:pPr>
              <w:jc w:val="right"/>
              <w:rPr>
                <w:sz w:val="20"/>
              </w:rPr>
            </w:pPr>
            <w:r w:rsidRPr="00E90A3C">
              <w:rPr>
                <w:sz w:val="20"/>
              </w:rPr>
              <w:t>17,86</w:t>
            </w:r>
          </w:p>
        </w:tc>
        <w:tc>
          <w:tcPr>
            <w:tcW w:w="2462" w:type="dxa"/>
          </w:tcPr>
          <w:p w:rsidR="009B321C" w:rsidRPr="00E90A3C" w:rsidRDefault="00761702" w:rsidP="00491D5A">
            <w:pPr>
              <w:jc w:val="right"/>
              <w:rPr>
                <w:sz w:val="20"/>
              </w:rPr>
            </w:pPr>
            <w:r w:rsidRPr="00E90A3C">
              <w:rPr>
                <w:sz w:val="20"/>
              </w:rPr>
              <w:t>18-25</w:t>
            </w:r>
          </w:p>
        </w:tc>
      </w:tr>
      <w:tr w:rsidR="00761702" w:rsidRPr="00E90A3C" w:rsidTr="00491D5A">
        <w:tc>
          <w:tcPr>
            <w:tcW w:w="2189" w:type="dxa"/>
          </w:tcPr>
          <w:p w:rsidR="00761702" w:rsidRPr="00E90A3C" w:rsidRDefault="00761702" w:rsidP="009836AC">
            <w:pPr>
              <w:rPr>
                <w:sz w:val="20"/>
              </w:rPr>
            </w:pPr>
            <w:r w:rsidRPr="00E90A3C">
              <w:rPr>
                <w:sz w:val="20"/>
              </w:rPr>
              <w:t>Eau</w:t>
            </w:r>
          </w:p>
        </w:tc>
        <w:tc>
          <w:tcPr>
            <w:tcW w:w="1464" w:type="dxa"/>
          </w:tcPr>
          <w:p w:rsidR="00761702" w:rsidRPr="00E90A3C" w:rsidRDefault="00761702" w:rsidP="00491D5A">
            <w:pPr>
              <w:jc w:val="right"/>
              <w:rPr>
                <w:sz w:val="20"/>
              </w:rPr>
            </w:pPr>
            <w:r w:rsidRPr="00E90A3C">
              <w:rPr>
                <w:sz w:val="20"/>
              </w:rPr>
              <w:t>552,6</w:t>
            </w:r>
          </w:p>
        </w:tc>
        <w:tc>
          <w:tcPr>
            <w:tcW w:w="1843" w:type="dxa"/>
          </w:tcPr>
          <w:p w:rsidR="00761702" w:rsidRPr="00E90A3C" w:rsidRDefault="00761702" w:rsidP="00491D5A">
            <w:pPr>
              <w:jc w:val="right"/>
              <w:rPr>
                <w:sz w:val="20"/>
              </w:rPr>
            </w:pPr>
            <w:r w:rsidRPr="00E90A3C">
              <w:rPr>
                <w:sz w:val="20"/>
              </w:rPr>
              <w:t>8,46</w:t>
            </w:r>
          </w:p>
        </w:tc>
        <w:tc>
          <w:tcPr>
            <w:tcW w:w="2462" w:type="dxa"/>
          </w:tcPr>
          <w:p w:rsidR="00761702" w:rsidRPr="00E90A3C" w:rsidRDefault="00761702" w:rsidP="00491D5A">
            <w:pPr>
              <w:jc w:val="right"/>
              <w:rPr>
                <w:sz w:val="20"/>
              </w:rPr>
            </w:pPr>
            <w:r w:rsidRPr="00E90A3C">
              <w:rPr>
                <w:sz w:val="20"/>
              </w:rPr>
              <w:t>6-10</w:t>
            </w:r>
          </w:p>
        </w:tc>
      </w:tr>
      <w:tr w:rsidR="00761702" w:rsidRPr="00E90A3C" w:rsidTr="00491D5A">
        <w:tc>
          <w:tcPr>
            <w:tcW w:w="2189" w:type="dxa"/>
          </w:tcPr>
          <w:p w:rsidR="00761702" w:rsidRPr="00E90A3C" w:rsidRDefault="00761702" w:rsidP="00BC1B46">
            <w:pPr>
              <w:rPr>
                <w:sz w:val="20"/>
              </w:rPr>
            </w:pPr>
            <w:r w:rsidRPr="00E90A3C">
              <w:rPr>
                <w:sz w:val="20"/>
              </w:rPr>
              <w:t>Assainissement</w:t>
            </w:r>
          </w:p>
        </w:tc>
        <w:tc>
          <w:tcPr>
            <w:tcW w:w="1464" w:type="dxa"/>
          </w:tcPr>
          <w:p w:rsidR="00761702" w:rsidRPr="00E90A3C" w:rsidRDefault="00761702" w:rsidP="00491D5A">
            <w:pPr>
              <w:jc w:val="right"/>
              <w:rPr>
                <w:sz w:val="20"/>
              </w:rPr>
            </w:pPr>
            <w:r w:rsidRPr="00E90A3C">
              <w:rPr>
                <w:sz w:val="20"/>
              </w:rPr>
              <w:t>396,9</w:t>
            </w:r>
          </w:p>
        </w:tc>
        <w:tc>
          <w:tcPr>
            <w:tcW w:w="1843" w:type="dxa"/>
          </w:tcPr>
          <w:p w:rsidR="00761702" w:rsidRPr="00E90A3C" w:rsidRDefault="00761702" w:rsidP="00491D5A">
            <w:pPr>
              <w:jc w:val="right"/>
              <w:rPr>
                <w:sz w:val="20"/>
              </w:rPr>
            </w:pPr>
            <w:r w:rsidRPr="00E90A3C">
              <w:rPr>
                <w:sz w:val="20"/>
              </w:rPr>
              <w:t>3,55</w:t>
            </w:r>
          </w:p>
        </w:tc>
        <w:tc>
          <w:tcPr>
            <w:tcW w:w="2462" w:type="dxa"/>
          </w:tcPr>
          <w:p w:rsidR="00761702" w:rsidRPr="00E90A3C" w:rsidRDefault="00761702" w:rsidP="00491D5A">
            <w:pPr>
              <w:jc w:val="right"/>
              <w:rPr>
                <w:sz w:val="20"/>
              </w:rPr>
            </w:pPr>
            <w:r w:rsidRPr="00E90A3C">
              <w:rPr>
                <w:sz w:val="20"/>
              </w:rPr>
              <w:t>ND</w:t>
            </w:r>
          </w:p>
        </w:tc>
      </w:tr>
      <w:tr w:rsidR="00761702" w:rsidRPr="00E90A3C" w:rsidTr="00491D5A">
        <w:tc>
          <w:tcPr>
            <w:tcW w:w="2189" w:type="dxa"/>
          </w:tcPr>
          <w:p w:rsidR="00761702" w:rsidRPr="00E90A3C" w:rsidRDefault="00761702" w:rsidP="00BC1B46">
            <w:pPr>
              <w:rPr>
                <w:sz w:val="20"/>
              </w:rPr>
            </w:pPr>
            <w:r w:rsidRPr="00E90A3C">
              <w:rPr>
                <w:sz w:val="20"/>
              </w:rPr>
              <w:t>Aménagement urbain</w:t>
            </w:r>
          </w:p>
        </w:tc>
        <w:tc>
          <w:tcPr>
            <w:tcW w:w="1464" w:type="dxa"/>
          </w:tcPr>
          <w:p w:rsidR="00761702" w:rsidRPr="00E90A3C" w:rsidRDefault="00761702" w:rsidP="00491D5A">
            <w:pPr>
              <w:jc w:val="right"/>
              <w:rPr>
                <w:sz w:val="20"/>
              </w:rPr>
            </w:pPr>
            <w:r w:rsidRPr="00E90A3C">
              <w:rPr>
                <w:sz w:val="20"/>
              </w:rPr>
              <w:t>2.593,0</w:t>
            </w:r>
          </w:p>
        </w:tc>
        <w:tc>
          <w:tcPr>
            <w:tcW w:w="1843" w:type="dxa"/>
          </w:tcPr>
          <w:p w:rsidR="00761702" w:rsidRPr="00E90A3C" w:rsidRDefault="00761702" w:rsidP="00491D5A">
            <w:pPr>
              <w:jc w:val="right"/>
              <w:rPr>
                <w:sz w:val="20"/>
              </w:rPr>
            </w:pPr>
            <w:r w:rsidRPr="00E90A3C">
              <w:rPr>
                <w:sz w:val="20"/>
              </w:rPr>
              <w:t>23,40</w:t>
            </w:r>
          </w:p>
        </w:tc>
        <w:tc>
          <w:tcPr>
            <w:tcW w:w="2462" w:type="dxa"/>
          </w:tcPr>
          <w:p w:rsidR="00761702" w:rsidRPr="00E90A3C" w:rsidRDefault="00761702" w:rsidP="00491D5A">
            <w:pPr>
              <w:jc w:val="right"/>
              <w:rPr>
                <w:sz w:val="20"/>
              </w:rPr>
            </w:pPr>
            <w:r w:rsidRPr="00E90A3C">
              <w:rPr>
                <w:sz w:val="20"/>
              </w:rPr>
              <w:t>ND</w:t>
            </w:r>
          </w:p>
        </w:tc>
      </w:tr>
      <w:tr w:rsidR="00761702" w:rsidRPr="00E90A3C" w:rsidTr="00491D5A">
        <w:tc>
          <w:tcPr>
            <w:tcW w:w="2189" w:type="dxa"/>
          </w:tcPr>
          <w:p w:rsidR="00761702" w:rsidRPr="00E90A3C" w:rsidRDefault="00761702" w:rsidP="00BC1B46">
            <w:pPr>
              <w:rPr>
                <w:sz w:val="20"/>
              </w:rPr>
            </w:pPr>
            <w:r w:rsidRPr="00E90A3C">
              <w:rPr>
                <w:sz w:val="20"/>
              </w:rPr>
              <w:t>Environnement</w:t>
            </w:r>
          </w:p>
        </w:tc>
        <w:tc>
          <w:tcPr>
            <w:tcW w:w="1464" w:type="dxa"/>
          </w:tcPr>
          <w:p w:rsidR="00761702" w:rsidRPr="00E90A3C" w:rsidRDefault="00761702" w:rsidP="00491D5A">
            <w:pPr>
              <w:jc w:val="right"/>
              <w:rPr>
                <w:sz w:val="20"/>
              </w:rPr>
            </w:pPr>
            <w:r w:rsidRPr="00E90A3C">
              <w:rPr>
                <w:sz w:val="20"/>
              </w:rPr>
              <w:t>871,9</w:t>
            </w:r>
          </w:p>
        </w:tc>
        <w:tc>
          <w:tcPr>
            <w:tcW w:w="1843" w:type="dxa"/>
          </w:tcPr>
          <w:p w:rsidR="00761702" w:rsidRPr="00E90A3C" w:rsidRDefault="00761702" w:rsidP="00491D5A">
            <w:pPr>
              <w:jc w:val="right"/>
              <w:rPr>
                <w:sz w:val="20"/>
              </w:rPr>
            </w:pPr>
            <w:r w:rsidRPr="00E90A3C">
              <w:rPr>
                <w:sz w:val="20"/>
              </w:rPr>
              <w:t>7,87</w:t>
            </w:r>
          </w:p>
        </w:tc>
        <w:tc>
          <w:tcPr>
            <w:tcW w:w="2462" w:type="dxa"/>
          </w:tcPr>
          <w:p w:rsidR="00761702" w:rsidRPr="00E90A3C" w:rsidRDefault="00761702" w:rsidP="00491D5A">
            <w:pPr>
              <w:jc w:val="right"/>
              <w:rPr>
                <w:sz w:val="20"/>
              </w:rPr>
            </w:pPr>
            <w:r w:rsidRPr="00E90A3C">
              <w:rPr>
                <w:sz w:val="20"/>
              </w:rPr>
              <w:t>ND</w:t>
            </w:r>
          </w:p>
        </w:tc>
      </w:tr>
      <w:tr w:rsidR="00761702" w:rsidRPr="00E90A3C" w:rsidTr="00491D5A">
        <w:tc>
          <w:tcPr>
            <w:tcW w:w="2189" w:type="dxa"/>
          </w:tcPr>
          <w:p w:rsidR="00761702" w:rsidRPr="00E90A3C" w:rsidRDefault="00761702" w:rsidP="00BC1B46">
            <w:pPr>
              <w:rPr>
                <w:sz w:val="20"/>
              </w:rPr>
            </w:pPr>
            <w:r w:rsidRPr="00E90A3C">
              <w:rPr>
                <w:b/>
                <w:sz w:val="20"/>
              </w:rPr>
              <w:t>Total Général</w:t>
            </w:r>
          </w:p>
        </w:tc>
        <w:tc>
          <w:tcPr>
            <w:tcW w:w="1464" w:type="dxa"/>
          </w:tcPr>
          <w:p w:rsidR="00761702" w:rsidRPr="00E90A3C" w:rsidRDefault="00761702" w:rsidP="00491D5A">
            <w:pPr>
              <w:jc w:val="right"/>
              <w:rPr>
                <w:sz w:val="20"/>
              </w:rPr>
            </w:pPr>
            <w:r w:rsidRPr="00E90A3C">
              <w:rPr>
                <w:b/>
                <w:sz w:val="20"/>
              </w:rPr>
              <w:t>12.343,4</w:t>
            </w:r>
          </w:p>
        </w:tc>
        <w:tc>
          <w:tcPr>
            <w:tcW w:w="1843" w:type="dxa"/>
          </w:tcPr>
          <w:p w:rsidR="00761702" w:rsidRPr="00E90A3C" w:rsidRDefault="00761702" w:rsidP="00491D5A">
            <w:pPr>
              <w:jc w:val="right"/>
              <w:rPr>
                <w:sz w:val="20"/>
              </w:rPr>
            </w:pPr>
            <w:r w:rsidRPr="00E90A3C">
              <w:rPr>
                <w:sz w:val="20"/>
              </w:rPr>
              <w:t>110</w:t>
            </w:r>
          </w:p>
        </w:tc>
        <w:tc>
          <w:tcPr>
            <w:tcW w:w="2462" w:type="dxa"/>
          </w:tcPr>
          <w:p w:rsidR="00761702" w:rsidRPr="00E90A3C" w:rsidRDefault="00761702" w:rsidP="00491D5A">
            <w:pPr>
              <w:jc w:val="right"/>
              <w:rPr>
                <w:sz w:val="20"/>
              </w:rPr>
            </w:pPr>
            <w:r w:rsidRPr="00E90A3C">
              <w:rPr>
                <w:sz w:val="20"/>
              </w:rPr>
              <w:t>120-160</w:t>
            </w:r>
          </w:p>
        </w:tc>
      </w:tr>
    </w:tbl>
    <w:p w:rsidR="0078161B" w:rsidRPr="00E90A3C" w:rsidRDefault="00761702" w:rsidP="00761702">
      <w:pPr>
        <w:ind w:left="708"/>
        <w:rPr>
          <w:sz w:val="18"/>
        </w:rPr>
      </w:pPr>
      <w:r w:rsidRPr="00E90A3C">
        <w:rPr>
          <w:sz w:val="18"/>
        </w:rPr>
        <w:t xml:space="preserve">Source : </w:t>
      </w:r>
      <w:r w:rsidRPr="00E90A3C">
        <w:rPr>
          <w:i/>
          <w:sz w:val="18"/>
        </w:rPr>
        <w:t>Rapport de chiffrage des OMD, cadrage macroéconomique y afférent et capacité à gérer l’aide, Septembre 2007</w:t>
      </w:r>
    </w:p>
    <w:p w:rsidR="00BC1B46" w:rsidRPr="00E90A3C" w:rsidRDefault="00BC1B46" w:rsidP="00761702">
      <w:pPr>
        <w:ind w:left="708"/>
        <w:rPr>
          <w:sz w:val="20"/>
        </w:rPr>
      </w:pPr>
    </w:p>
    <w:p w:rsidR="000116EC" w:rsidRPr="00E90A3C" w:rsidRDefault="000116EC" w:rsidP="00EC2D57">
      <w:pPr>
        <w:jc w:val="both"/>
        <w:rPr>
          <w:rFonts w:cs="Arial"/>
          <w:bCs/>
        </w:rPr>
      </w:pPr>
      <w:r w:rsidRPr="00E90A3C">
        <w:rPr>
          <w:rFonts w:cs="Arial"/>
          <w:bCs/>
        </w:rPr>
        <w:t xml:space="preserve">Les différences observées entre les coûts moyens nationaux et les fourchettes des estimations internationales pourraient résulter </w:t>
      </w:r>
      <w:r w:rsidR="00843BA6" w:rsidRPr="00E90A3C">
        <w:rPr>
          <w:rFonts w:cs="Arial"/>
          <w:bCs/>
        </w:rPr>
        <w:t xml:space="preserve">d’un certain nombre de considérations dont entre autres : i) la qualité relativement faible des statistiques nationales; ii) les difficultés d’estimation de coûts unitaires (questions d’hypothèses de base notamment); iii) l’expérience </w:t>
      </w:r>
      <w:r w:rsidR="000E2F33" w:rsidRPr="00E90A3C">
        <w:rPr>
          <w:rFonts w:cs="Arial"/>
          <w:bCs/>
        </w:rPr>
        <w:t>confirmée de certains</w:t>
      </w:r>
      <w:r w:rsidR="00843BA6" w:rsidRPr="00E90A3C">
        <w:rPr>
          <w:rFonts w:cs="Arial"/>
          <w:bCs/>
        </w:rPr>
        <w:t xml:space="preserve"> experts nationaux en matière d’analyse économique et financière et leur </w:t>
      </w:r>
      <w:r w:rsidR="000E2F33" w:rsidRPr="00E90A3C">
        <w:rPr>
          <w:rFonts w:cs="Arial"/>
          <w:bCs/>
        </w:rPr>
        <w:t xml:space="preserve">bon </w:t>
      </w:r>
      <w:r w:rsidR="00843BA6" w:rsidRPr="00E90A3C">
        <w:rPr>
          <w:rFonts w:cs="Arial"/>
          <w:bCs/>
        </w:rPr>
        <w:t>niveau de connaissance du secteur concerné.</w:t>
      </w:r>
    </w:p>
    <w:p w:rsidR="00843BA6" w:rsidRPr="00E90A3C" w:rsidRDefault="00843BA6" w:rsidP="00EC2D57">
      <w:pPr>
        <w:jc w:val="both"/>
        <w:rPr>
          <w:rFonts w:cs="Arial"/>
          <w:bCs/>
        </w:rPr>
      </w:pPr>
    </w:p>
    <w:p w:rsidR="00EC2D57" w:rsidRPr="00E90A3C" w:rsidRDefault="00843BA6" w:rsidP="00EC2D57">
      <w:pPr>
        <w:jc w:val="both"/>
        <w:rPr>
          <w:rFonts w:cs="Arial"/>
          <w:bCs/>
        </w:rPr>
      </w:pPr>
      <w:r w:rsidRPr="00E90A3C">
        <w:rPr>
          <w:rFonts w:cs="Arial"/>
          <w:bCs/>
        </w:rPr>
        <w:t>L’évaluation des besoins pour atteindre les OMD à l’horizon 2015</w:t>
      </w:r>
      <w:r w:rsidR="00EC2D57" w:rsidRPr="00E90A3C">
        <w:rPr>
          <w:rFonts w:cs="Arial"/>
          <w:bCs/>
        </w:rPr>
        <w:t xml:space="preserve"> a été rendu possible grâce à la forte implication des consultants</w:t>
      </w:r>
      <w:r w:rsidR="00A934F3" w:rsidRPr="00E90A3C">
        <w:rPr>
          <w:rFonts w:cs="Arial"/>
          <w:bCs/>
        </w:rPr>
        <w:t>,</w:t>
      </w:r>
      <w:r w:rsidR="00EC2D57" w:rsidRPr="00E90A3C">
        <w:rPr>
          <w:rFonts w:cs="Arial"/>
          <w:bCs/>
        </w:rPr>
        <w:t xml:space="preserve"> issus des départements ministériels</w:t>
      </w:r>
      <w:r w:rsidR="00A934F3" w:rsidRPr="00E90A3C">
        <w:rPr>
          <w:rFonts w:cs="Arial"/>
          <w:bCs/>
        </w:rPr>
        <w:t>,</w:t>
      </w:r>
      <w:r w:rsidR="00EC2D57" w:rsidRPr="00E90A3C">
        <w:rPr>
          <w:rFonts w:cs="Arial"/>
          <w:bCs/>
        </w:rPr>
        <w:t xml:space="preserve"> dans le diagnostic des secteurs et le </w:t>
      </w:r>
      <w:proofErr w:type="spellStart"/>
      <w:r w:rsidR="00EC2D57" w:rsidRPr="00E90A3C">
        <w:rPr>
          <w:rFonts w:cs="Arial"/>
          <w:bCs/>
        </w:rPr>
        <w:t>costing</w:t>
      </w:r>
      <w:proofErr w:type="spellEnd"/>
      <w:r w:rsidR="00EC2D57" w:rsidRPr="00E90A3C">
        <w:rPr>
          <w:rFonts w:cs="Arial"/>
          <w:bCs/>
        </w:rPr>
        <w:t>. L</w:t>
      </w:r>
      <w:r w:rsidR="0086450B" w:rsidRPr="00E90A3C">
        <w:rPr>
          <w:rFonts w:cs="Arial"/>
          <w:bCs/>
        </w:rPr>
        <w:t>eur</w:t>
      </w:r>
      <w:r w:rsidR="00EC2D57" w:rsidRPr="00E90A3C">
        <w:rPr>
          <w:rFonts w:cs="Arial"/>
          <w:bCs/>
        </w:rPr>
        <w:t xml:space="preserve"> formation aux méthodes d’évaluation des coûts a permis de créer une masse de ressources humaines qualifiées pour les évaluations futures de coûts ou la mise à jour nécessaire du </w:t>
      </w:r>
      <w:proofErr w:type="spellStart"/>
      <w:r w:rsidR="00EC2D57" w:rsidRPr="00E90A3C">
        <w:rPr>
          <w:rFonts w:cs="Arial"/>
          <w:bCs/>
        </w:rPr>
        <w:t>costing</w:t>
      </w:r>
      <w:proofErr w:type="spellEnd"/>
      <w:r w:rsidR="00EC2D57" w:rsidRPr="00E90A3C">
        <w:rPr>
          <w:rFonts w:cs="Arial"/>
          <w:bCs/>
        </w:rPr>
        <w:t xml:space="preserve"> qui tienne compte de la nouvelle situation politique et économique du pays résultant de l’aboutissement du processus électoral. Le </w:t>
      </w:r>
      <w:r w:rsidR="00EC2D57" w:rsidRPr="00E90A3C">
        <w:rPr>
          <w:rFonts w:cs="Arial"/>
          <w:bCs/>
        </w:rPr>
        <w:lastRenderedPageBreak/>
        <w:t xml:space="preserve">développement d’un plan d’investissement à long terme intégrant </w:t>
      </w:r>
      <w:r w:rsidR="00C77968" w:rsidRPr="00E90A3C">
        <w:rPr>
          <w:rFonts w:cs="Arial"/>
          <w:bCs/>
        </w:rPr>
        <w:t>les besoins requis pour l’atteinte des OMD constitue un élément complémentaire essentiel qu’il convient de réaliser</w:t>
      </w:r>
      <w:r w:rsidR="0086450B" w:rsidRPr="00E90A3C">
        <w:rPr>
          <w:rFonts w:cs="Arial"/>
          <w:bCs/>
        </w:rPr>
        <w:t xml:space="preserve">. L’établissement du plan d’investissement nécessite une actualisation des coûts pour chacun des secteurs. L’expertise nationale constituée au cours de la préparation et l’exécution de la phase de </w:t>
      </w:r>
      <w:proofErr w:type="spellStart"/>
      <w:r w:rsidR="0086450B" w:rsidRPr="00E90A3C">
        <w:rPr>
          <w:rFonts w:cs="Arial"/>
          <w:bCs/>
        </w:rPr>
        <w:t>costing</w:t>
      </w:r>
      <w:proofErr w:type="spellEnd"/>
      <w:r w:rsidR="0086450B" w:rsidRPr="00E90A3C">
        <w:rPr>
          <w:rFonts w:cs="Arial"/>
          <w:bCs/>
        </w:rPr>
        <w:t xml:space="preserve"> constitue un atout non négligeable.</w:t>
      </w:r>
    </w:p>
    <w:p w:rsidR="00EC2D57" w:rsidRPr="00E90A3C" w:rsidRDefault="00EC2D57" w:rsidP="00EC2D57">
      <w:pPr>
        <w:pStyle w:val="Paragraphedeliste"/>
        <w:ind w:left="1080"/>
        <w:jc w:val="both"/>
        <w:rPr>
          <w:rFonts w:cs="Arial"/>
          <w:bCs/>
        </w:rPr>
      </w:pPr>
    </w:p>
    <w:p w:rsidR="00EC2D57" w:rsidRPr="00E90A3C" w:rsidRDefault="00430D75" w:rsidP="00430D75">
      <w:pPr>
        <w:jc w:val="both"/>
        <w:rPr>
          <w:rFonts w:cs="Arial"/>
          <w:bCs/>
        </w:rPr>
      </w:pPr>
      <w:r w:rsidRPr="00E90A3C">
        <w:rPr>
          <w:rFonts w:cs="Arial"/>
          <w:b/>
          <w:bCs/>
        </w:rPr>
        <w:t>Produit 2 :</w:t>
      </w:r>
      <w:r w:rsidRPr="00E90A3C">
        <w:rPr>
          <w:rFonts w:cs="Arial"/>
          <w:bCs/>
        </w:rPr>
        <w:t xml:space="preserve"> </w:t>
      </w:r>
      <w:r w:rsidR="00EC2D57" w:rsidRPr="00E90A3C">
        <w:rPr>
          <w:rFonts w:cs="Arial"/>
          <w:bCs/>
        </w:rPr>
        <w:t xml:space="preserve">Le </w:t>
      </w:r>
      <w:r w:rsidR="00EC2D57" w:rsidRPr="00E90A3C">
        <w:rPr>
          <w:rFonts w:cs="Arial"/>
          <w:b/>
          <w:bCs/>
        </w:rPr>
        <w:t xml:space="preserve">DSRP </w:t>
      </w:r>
      <w:r w:rsidR="001915D5" w:rsidRPr="00E90A3C">
        <w:rPr>
          <w:rFonts w:cs="Arial"/>
          <w:b/>
          <w:bCs/>
        </w:rPr>
        <w:t>2007-2010</w:t>
      </w:r>
      <w:r w:rsidR="00EC2D57" w:rsidRPr="00E90A3C">
        <w:rPr>
          <w:rFonts w:cs="Arial"/>
          <w:b/>
          <w:bCs/>
        </w:rPr>
        <w:t xml:space="preserve"> </w:t>
      </w:r>
      <w:r w:rsidR="00C77968" w:rsidRPr="00E90A3C">
        <w:rPr>
          <w:rFonts w:cs="Arial"/>
          <w:b/>
          <w:bCs/>
        </w:rPr>
        <w:t>a été</w:t>
      </w:r>
      <w:r w:rsidR="00EC2D57" w:rsidRPr="00E90A3C">
        <w:rPr>
          <w:rFonts w:cs="Arial"/>
          <w:b/>
          <w:bCs/>
        </w:rPr>
        <w:t xml:space="preserve"> élaboré </w:t>
      </w:r>
      <w:r w:rsidR="00C77968" w:rsidRPr="00E90A3C">
        <w:rPr>
          <w:rFonts w:cs="Arial"/>
          <w:b/>
          <w:bCs/>
        </w:rPr>
        <w:t xml:space="preserve">sur la base des OMD </w:t>
      </w:r>
      <w:r w:rsidR="00085500" w:rsidRPr="00E90A3C">
        <w:rPr>
          <w:rFonts w:cs="Arial"/>
          <w:bCs/>
        </w:rPr>
        <w:t>sous la forme d’un cadre budgétaire à moyen terme comprenant une stratégie de financement destinée à soutenir le plan d’action.</w:t>
      </w:r>
    </w:p>
    <w:p w:rsidR="00C77968" w:rsidRPr="00E90A3C" w:rsidRDefault="00C77968" w:rsidP="00C77968">
      <w:pPr>
        <w:jc w:val="both"/>
        <w:rPr>
          <w:rFonts w:cs="Arial"/>
          <w:bCs/>
        </w:rPr>
      </w:pPr>
    </w:p>
    <w:p w:rsidR="00C77968" w:rsidRPr="00E90A3C" w:rsidRDefault="00085500" w:rsidP="00C77968">
      <w:pPr>
        <w:jc w:val="both"/>
        <w:rPr>
          <w:rFonts w:cs="Arial"/>
          <w:bCs/>
        </w:rPr>
      </w:pPr>
      <w:r w:rsidRPr="00E90A3C">
        <w:rPr>
          <w:rFonts w:cs="Arial"/>
          <w:bCs/>
        </w:rPr>
        <w:t xml:space="preserve">Le processus a bénéficié largement des résultats des diagnostics sectoriels et de l’évaluation des coûts pour la réalisation des OMD. Les objectifs du millénaire pour le développement ont été acceptés comme objectifs du DSRP </w:t>
      </w:r>
      <w:r w:rsidR="001915D5" w:rsidRPr="00E90A3C">
        <w:rPr>
          <w:rFonts w:cs="Arial"/>
          <w:bCs/>
        </w:rPr>
        <w:t>2007-2010</w:t>
      </w:r>
      <w:r w:rsidRPr="00E90A3C">
        <w:rPr>
          <w:rFonts w:cs="Arial"/>
          <w:bCs/>
        </w:rPr>
        <w:t xml:space="preserve">. </w:t>
      </w:r>
      <w:r w:rsidR="00C77968" w:rsidRPr="00E90A3C">
        <w:rPr>
          <w:rFonts w:cs="Arial"/>
          <w:bCs/>
        </w:rPr>
        <w:t xml:space="preserve">Le processus d’élaboration du DSRP a </w:t>
      </w:r>
      <w:r w:rsidR="00AF25FC" w:rsidRPr="00E90A3C">
        <w:rPr>
          <w:rFonts w:cs="Arial"/>
          <w:bCs/>
        </w:rPr>
        <w:t xml:space="preserve">été l’occasion d’actualiser </w:t>
      </w:r>
      <w:r w:rsidR="00C77968" w:rsidRPr="00E90A3C">
        <w:rPr>
          <w:rFonts w:cs="Arial"/>
          <w:bCs/>
        </w:rPr>
        <w:t xml:space="preserve">certaines politiques sectorielles ou thématiques, notamment celle relative au développement rural avec l’élaboration d’une nouvelle Lettre de Politique </w:t>
      </w:r>
      <w:r w:rsidR="00AF25FC" w:rsidRPr="00E90A3C">
        <w:rPr>
          <w:rFonts w:cs="Arial"/>
          <w:bCs/>
        </w:rPr>
        <w:t xml:space="preserve">de Développement </w:t>
      </w:r>
      <w:r w:rsidR="00C77968" w:rsidRPr="00E90A3C">
        <w:rPr>
          <w:rFonts w:cs="Arial"/>
          <w:bCs/>
        </w:rPr>
        <w:t>Agricole.</w:t>
      </w:r>
    </w:p>
    <w:p w:rsidR="00E66E1D" w:rsidRPr="00E90A3C" w:rsidRDefault="00E66E1D" w:rsidP="00C77968">
      <w:pPr>
        <w:jc w:val="both"/>
        <w:rPr>
          <w:rFonts w:cs="Arial"/>
          <w:bCs/>
        </w:rPr>
      </w:pPr>
    </w:p>
    <w:p w:rsidR="00AF25FC" w:rsidRPr="00E90A3C" w:rsidRDefault="008C0E03" w:rsidP="00E66E1D">
      <w:pPr>
        <w:jc w:val="both"/>
        <w:rPr>
          <w:rFonts w:cs="Arial"/>
          <w:bCs/>
        </w:rPr>
      </w:pPr>
      <w:r w:rsidRPr="00E90A3C">
        <w:rPr>
          <w:rFonts w:cs="Arial"/>
          <w:b/>
          <w:bCs/>
        </w:rPr>
        <w:t>Produit 3 :</w:t>
      </w:r>
      <w:r w:rsidRPr="00E90A3C">
        <w:rPr>
          <w:rFonts w:cs="Arial"/>
          <w:bCs/>
        </w:rPr>
        <w:t xml:space="preserve"> </w:t>
      </w:r>
      <w:r w:rsidR="00E66E1D" w:rsidRPr="00E90A3C">
        <w:rPr>
          <w:rFonts w:cs="Arial"/>
          <w:bCs/>
        </w:rPr>
        <w:t xml:space="preserve">Les </w:t>
      </w:r>
      <w:r w:rsidR="00E66E1D" w:rsidRPr="00E90A3C">
        <w:rPr>
          <w:rFonts w:cs="Arial"/>
          <w:b/>
          <w:bCs/>
        </w:rPr>
        <w:t xml:space="preserve">capacités des structures de coordination des politiques et programmes de développement ont effectivement </w:t>
      </w:r>
      <w:r w:rsidR="005B61A0" w:rsidRPr="00E90A3C">
        <w:rPr>
          <w:rFonts w:cs="Arial"/>
          <w:b/>
          <w:bCs/>
        </w:rPr>
        <w:t xml:space="preserve">été </w:t>
      </w:r>
      <w:r w:rsidR="00E66E1D" w:rsidRPr="00E90A3C">
        <w:rPr>
          <w:rFonts w:cs="Arial"/>
          <w:b/>
          <w:bCs/>
        </w:rPr>
        <w:t>renforcées</w:t>
      </w:r>
      <w:r w:rsidR="005B61A0" w:rsidRPr="00E90A3C">
        <w:rPr>
          <w:rFonts w:cs="Arial"/>
          <w:b/>
          <w:bCs/>
        </w:rPr>
        <w:t xml:space="preserve"> </w:t>
      </w:r>
      <w:r w:rsidR="005B61A0" w:rsidRPr="00E90A3C">
        <w:rPr>
          <w:rFonts w:cs="Arial"/>
          <w:bCs/>
        </w:rPr>
        <w:t>dans le domaine des OMD</w:t>
      </w:r>
      <w:r w:rsidR="00E66E1D" w:rsidRPr="00E90A3C">
        <w:rPr>
          <w:rFonts w:cs="Arial"/>
          <w:bCs/>
        </w:rPr>
        <w:t>.</w:t>
      </w:r>
      <w:r w:rsidR="00AF25FC" w:rsidRPr="00E90A3C">
        <w:rPr>
          <w:rFonts w:cs="Arial"/>
          <w:bCs/>
        </w:rPr>
        <w:t xml:space="preserve"> </w:t>
      </w:r>
    </w:p>
    <w:p w:rsidR="00AF25FC" w:rsidRPr="00E90A3C" w:rsidRDefault="00AF25FC" w:rsidP="00E66E1D">
      <w:pPr>
        <w:jc w:val="both"/>
        <w:rPr>
          <w:rFonts w:cs="Arial"/>
          <w:bCs/>
        </w:rPr>
      </w:pPr>
    </w:p>
    <w:p w:rsidR="00AF25FC" w:rsidRPr="00E90A3C" w:rsidRDefault="00AF25FC" w:rsidP="00E66E1D">
      <w:pPr>
        <w:jc w:val="both"/>
        <w:rPr>
          <w:rFonts w:cs="Arial"/>
          <w:bCs/>
        </w:rPr>
      </w:pPr>
      <w:r w:rsidRPr="00E90A3C">
        <w:rPr>
          <w:rFonts w:cs="Arial"/>
          <w:bCs/>
        </w:rPr>
        <w:t>Les</w:t>
      </w:r>
      <w:r w:rsidR="00F209FB" w:rsidRPr="00E90A3C">
        <w:rPr>
          <w:rFonts w:cs="Arial"/>
          <w:bCs/>
        </w:rPr>
        <w:t xml:space="preserve"> principaux</w:t>
      </w:r>
      <w:r w:rsidRPr="00E90A3C">
        <w:rPr>
          <w:rFonts w:cs="Arial"/>
          <w:bCs/>
        </w:rPr>
        <w:t xml:space="preserve"> acquis sont notamment :</w:t>
      </w:r>
    </w:p>
    <w:p w:rsidR="00AF25FC" w:rsidRPr="00E90A3C" w:rsidRDefault="00AF25FC" w:rsidP="00E66E1D">
      <w:pPr>
        <w:jc w:val="both"/>
        <w:rPr>
          <w:rFonts w:cs="Arial"/>
          <w:bCs/>
        </w:rPr>
      </w:pPr>
    </w:p>
    <w:p w:rsidR="00AF25FC" w:rsidRPr="00E90A3C" w:rsidRDefault="00AF25FC" w:rsidP="005418C1">
      <w:pPr>
        <w:pStyle w:val="Paragraphedeliste"/>
        <w:numPr>
          <w:ilvl w:val="0"/>
          <w:numId w:val="14"/>
        </w:numPr>
        <w:jc w:val="both"/>
        <w:rPr>
          <w:rFonts w:cs="Arial"/>
          <w:bCs/>
        </w:rPr>
      </w:pPr>
      <w:r w:rsidRPr="00E90A3C">
        <w:rPr>
          <w:rFonts w:cs="Arial"/>
          <w:bCs/>
        </w:rPr>
        <w:t xml:space="preserve">La constitution d’un vivier d’experts nationaux relevant des départements ministériels sectoriels, avec une bonne perception de la problématique des OMD, l’aptitude à conduire des études diagnostiques et évaluer les coûts des OMD. Ces experts sont également </w:t>
      </w:r>
      <w:r w:rsidR="00DC113E" w:rsidRPr="00E90A3C">
        <w:rPr>
          <w:rFonts w:cs="Arial"/>
          <w:bCs/>
        </w:rPr>
        <w:t xml:space="preserve">des personnes ressources </w:t>
      </w:r>
      <w:r w:rsidRPr="00E90A3C">
        <w:rPr>
          <w:rFonts w:cs="Arial"/>
          <w:bCs/>
        </w:rPr>
        <w:t>potentiellement aptes à faciliter la dissémination du concept des OMD dan</w:t>
      </w:r>
      <w:r w:rsidR="00D6746A" w:rsidRPr="00E90A3C">
        <w:rPr>
          <w:rFonts w:cs="Arial"/>
          <w:bCs/>
        </w:rPr>
        <w:t>s leurs secteurs d’appartenance;</w:t>
      </w:r>
    </w:p>
    <w:p w:rsidR="00D6746A" w:rsidRPr="00E90A3C" w:rsidRDefault="00D6746A" w:rsidP="00D6746A">
      <w:pPr>
        <w:pStyle w:val="Paragraphedeliste"/>
        <w:jc w:val="both"/>
        <w:rPr>
          <w:rFonts w:cs="Arial"/>
          <w:bCs/>
        </w:rPr>
      </w:pPr>
    </w:p>
    <w:p w:rsidR="0074404A" w:rsidRPr="00E90A3C" w:rsidRDefault="0074404A" w:rsidP="005418C1">
      <w:pPr>
        <w:pStyle w:val="Paragraphedeliste"/>
        <w:numPr>
          <w:ilvl w:val="0"/>
          <w:numId w:val="14"/>
        </w:numPr>
        <w:jc w:val="both"/>
        <w:rPr>
          <w:rFonts w:cs="Arial"/>
          <w:bCs/>
        </w:rPr>
      </w:pPr>
      <w:r w:rsidRPr="00E90A3C">
        <w:rPr>
          <w:rFonts w:cs="Arial"/>
          <w:bCs/>
        </w:rPr>
        <w:t>L’existence d’une base de donn</w:t>
      </w:r>
      <w:r w:rsidR="003F49EE" w:rsidRPr="00E90A3C">
        <w:rPr>
          <w:rFonts w:cs="Arial"/>
          <w:bCs/>
        </w:rPr>
        <w:t xml:space="preserve">ées sur l’aide au </w:t>
      </w:r>
      <w:r w:rsidR="00FF3A85" w:rsidRPr="00E90A3C">
        <w:rPr>
          <w:rFonts w:cs="Arial"/>
          <w:bCs/>
        </w:rPr>
        <w:t>développement,</w:t>
      </w:r>
      <w:r w:rsidR="003F49EE" w:rsidRPr="00E90A3C">
        <w:rPr>
          <w:rFonts w:cs="Arial"/>
          <w:bCs/>
        </w:rPr>
        <w:t xml:space="preserve"> qu’il faudra valider au </w:t>
      </w:r>
      <w:r w:rsidR="00974F59" w:rsidRPr="00E90A3C">
        <w:rPr>
          <w:rFonts w:cs="Arial"/>
          <w:bCs/>
        </w:rPr>
        <w:t xml:space="preserve">préalable, et mettre régulièrement à  jour  par la suite, </w:t>
      </w:r>
      <w:r w:rsidR="003F49EE" w:rsidRPr="00E90A3C">
        <w:rPr>
          <w:rFonts w:cs="Arial"/>
          <w:bCs/>
        </w:rPr>
        <w:t>avec une large participation des structures nationales et des partenaires</w:t>
      </w:r>
      <w:r w:rsidR="00974F59" w:rsidRPr="00E90A3C">
        <w:rPr>
          <w:rFonts w:cs="Arial"/>
          <w:bCs/>
        </w:rPr>
        <w:t xml:space="preserve"> au développement </w:t>
      </w:r>
      <w:r w:rsidR="003F49EE" w:rsidRPr="00E90A3C">
        <w:rPr>
          <w:rFonts w:cs="Arial"/>
          <w:bCs/>
        </w:rPr>
        <w:t xml:space="preserve"> pour en faire un véritable outil</w:t>
      </w:r>
      <w:r w:rsidR="00D6746A" w:rsidRPr="00E90A3C">
        <w:rPr>
          <w:rFonts w:cs="Arial"/>
          <w:bCs/>
        </w:rPr>
        <w:t>;</w:t>
      </w:r>
    </w:p>
    <w:p w:rsidR="00D6746A" w:rsidRPr="00E90A3C" w:rsidRDefault="00D6746A" w:rsidP="00D6746A">
      <w:pPr>
        <w:pStyle w:val="Paragraphedeliste"/>
        <w:ind w:left="0"/>
        <w:jc w:val="both"/>
        <w:rPr>
          <w:rFonts w:cs="Arial"/>
          <w:bCs/>
        </w:rPr>
      </w:pPr>
    </w:p>
    <w:p w:rsidR="005B61A0" w:rsidRPr="00E90A3C" w:rsidRDefault="005B61A0" w:rsidP="005418C1">
      <w:pPr>
        <w:pStyle w:val="Paragraphedeliste"/>
        <w:numPr>
          <w:ilvl w:val="0"/>
          <w:numId w:val="14"/>
        </w:numPr>
        <w:jc w:val="both"/>
        <w:rPr>
          <w:rFonts w:cs="Arial"/>
          <w:bCs/>
        </w:rPr>
      </w:pPr>
      <w:r w:rsidRPr="00E90A3C">
        <w:rPr>
          <w:rFonts w:cs="Arial"/>
          <w:bCs/>
        </w:rPr>
        <w:t xml:space="preserve">Le renforcement </w:t>
      </w:r>
      <w:r w:rsidR="00C867B0" w:rsidRPr="00E90A3C">
        <w:rPr>
          <w:rFonts w:cs="Arial"/>
          <w:bCs/>
        </w:rPr>
        <w:t>des capacités nationales (du niveau central) en matière de collecte de l’information et d’élaboration de rapports sur l’aide au développement (un premier rapport a été produit et diffusé);</w:t>
      </w:r>
    </w:p>
    <w:p w:rsidR="00D6746A" w:rsidRPr="00E90A3C" w:rsidRDefault="00D6746A" w:rsidP="00D6746A">
      <w:pPr>
        <w:pStyle w:val="Paragraphedeliste"/>
        <w:ind w:left="0"/>
        <w:jc w:val="both"/>
        <w:rPr>
          <w:rFonts w:cs="Arial"/>
          <w:bCs/>
        </w:rPr>
      </w:pPr>
    </w:p>
    <w:p w:rsidR="0074404A" w:rsidRPr="00E90A3C" w:rsidRDefault="0074404A" w:rsidP="005418C1">
      <w:pPr>
        <w:pStyle w:val="Paragraphedeliste"/>
        <w:numPr>
          <w:ilvl w:val="0"/>
          <w:numId w:val="14"/>
        </w:numPr>
        <w:jc w:val="both"/>
        <w:rPr>
          <w:rFonts w:cs="Arial"/>
          <w:bCs/>
        </w:rPr>
      </w:pPr>
      <w:r w:rsidRPr="00E90A3C">
        <w:rPr>
          <w:rFonts w:cs="Arial"/>
          <w:bCs/>
        </w:rPr>
        <w:t>Un rapport d’évaluation des capacités de gestion du développement en vue de l’atteinte des OMD. Ce rapport devrait servir de base à l’élaboration d’un véritable programme de gouvernance au sens large;</w:t>
      </w:r>
    </w:p>
    <w:p w:rsidR="008C4F1D" w:rsidRPr="00E90A3C" w:rsidRDefault="0074404A" w:rsidP="005418C1">
      <w:pPr>
        <w:pStyle w:val="Paragraphedeliste"/>
        <w:numPr>
          <w:ilvl w:val="0"/>
          <w:numId w:val="14"/>
        </w:numPr>
        <w:jc w:val="both"/>
        <w:rPr>
          <w:rFonts w:cs="Arial"/>
          <w:bCs/>
        </w:rPr>
      </w:pPr>
      <w:r w:rsidRPr="00E90A3C">
        <w:rPr>
          <w:rFonts w:cs="Arial"/>
          <w:bCs/>
        </w:rPr>
        <w:t>L’expérience acquise par certains cadres nationaux lors de séminaires/ateliers et voyages d’études consacrés à la problématique des OMD</w:t>
      </w:r>
      <w:r w:rsidR="008C4F1D" w:rsidRPr="00E90A3C">
        <w:rPr>
          <w:rFonts w:cs="Arial"/>
          <w:bCs/>
        </w:rPr>
        <w:t>;</w:t>
      </w:r>
    </w:p>
    <w:p w:rsidR="00D6746A" w:rsidRPr="00E90A3C" w:rsidRDefault="00D6746A" w:rsidP="00D6746A">
      <w:pPr>
        <w:pStyle w:val="Paragraphedeliste"/>
        <w:jc w:val="both"/>
        <w:rPr>
          <w:rFonts w:cs="Arial"/>
          <w:bCs/>
        </w:rPr>
      </w:pPr>
    </w:p>
    <w:p w:rsidR="00D52F13" w:rsidRPr="00E90A3C" w:rsidRDefault="008C4F1D" w:rsidP="005418C1">
      <w:pPr>
        <w:pStyle w:val="Paragraphedeliste"/>
        <w:numPr>
          <w:ilvl w:val="0"/>
          <w:numId w:val="14"/>
        </w:numPr>
        <w:jc w:val="both"/>
        <w:rPr>
          <w:rFonts w:cs="Arial"/>
          <w:bCs/>
        </w:rPr>
      </w:pPr>
      <w:r w:rsidRPr="00E90A3C">
        <w:rPr>
          <w:rFonts w:cs="Arial"/>
          <w:bCs/>
        </w:rPr>
        <w:t xml:space="preserve">L’expérience acquise par certains cadres du niveau central dans la conduite du processus de préparation et de réalisation d’une conférence sur les financements innovants </w:t>
      </w:r>
      <w:r w:rsidR="00D52F13" w:rsidRPr="00E90A3C">
        <w:rPr>
          <w:rFonts w:cs="Arial"/>
          <w:bCs/>
        </w:rPr>
        <w:t>;</w:t>
      </w:r>
      <w:r w:rsidRPr="00E90A3C">
        <w:rPr>
          <w:rFonts w:cs="Arial"/>
          <w:bCs/>
        </w:rPr>
        <w:t xml:space="preserve"> la déclaration adoptée à l’occasion de la 5</w:t>
      </w:r>
      <w:r w:rsidRPr="00E90A3C">
        <w:rPr>
          <w:rFonts w:cs="Arial"/>
          <w:bCs/>
          <w:vertAlign w:val="superscript"/>
        </w:rPr>
        <w:t>ème</w:t>
      </w:r>
      <w:r w:rsidRPr="00E90A3C">
        <w:rPr>
          <w:rFonts w:cs="Arial"/>
          <w:bCs/>
        </w:rPr>
        <w:t xml:space="preserve"> réunion du Groupe Pilote a été présentée par la suite comme contribution à la Conférence de Doha (29 Novembre au 2 Décembre 2008) dans le cadre du suivi des engagements de Monterrey sur le financement du développement;</w:t>
      </w:r>
    </w:p>
    <w:p w:rsidR="00D6746A" w:rsidRPr="00E90A3C" w:rsidRDefault="00D6746A" w:rsidP="00D6746A">
      <w:pPr>
        <w:pStyle w:val="Paragraphedeliste"/>
        <w:ind w:left="0"/>
        <w:jc w:val="both"/>
        <w:rPr>
          <w:rFonts w:cs="Arial"/>
          <w:bCs/>
        </w:rPr>
      </w:pPr>
    </w:p>
    <w:p w:rsidR="00EC2D57" w:rsidRPr="00E90A3C" w:rsidRDefault="00D52F13" w:rsidP="005418C1">
      <w:pPr>
        <w:pStyle w:val="Paragraphedeliste"/>
        <w:numPr>
          <w:ilvl w:val="0"/>
          <w:numId w:val="14"/>
        </w:numPr>
        <w:jc w:val="both"/>
        <w:rPr>
          <w:rFonts w:cs="Arial"/>
          <w:bCs/>
        </w:rPr>
      </w:pPr>
      <w:r w:rsidRPr="00E90A3C">
        <w:rPr>
          <w:rFonts w:cs="Arial"/>
          <w:bCs/>
        </w:rPr>
        <w:lastRenderedPageBreak/>
        <w:t>La création et la mise en fonctionnement d’un centre de documentation et d’information (avec accès internet) au niveau de la Maison Commune des Nations Unies</w:t>
      </w:r>
      <w:r w:rsidR="0074404A" w:rsidRPr="00E90A3C">
        <w:rPr>
          <w:rFonts w:cs="Arial"/>
          <w:bCs/>
        </w:rPr>
        <w:t>.</w:t>
      </w:r>
    </w:p>
    <w:p w:rsidR="00EC2D57" w:rsidRPr="00E90A3C" w:rsidRDefault="00EC2D57" w:rsidP="00EC2D57">
      <w:pPr>
        <w:jc w:val="both"/>
        <w:rPr>
          <w:rFonts w:cs="Arial"/>
          <w:bCs/>
        </w:rPr>
      </w:pPr>
    </w:p>
    <w:p w:rsidR="00EC2D57" w:rsidRPr="00E90A3C" w:rsidRDefault="00CE313D" w:rsidP="00EC2D57">
      <w:pPr>
        <w:jc w:val="both"/>
        <w:rPr>
          <w:rFonts w:cs="Arial"/>
          <w:b/>
          <w:bCs/>
        </w:rPr>
      </w:pPr>
      <w:r w:rsidRPr="00E90A3C">
        <w:rPr>
          <w:rFonts w:cs="Arial"/>
          <w:b/>
          <w:bCs/>
        </w:rPr>
        <w:t>Résultats de la composante</w:t>
      </w:r>
      <w:r w:rsidR="00D52F13" w:rsidRPr="00E90A3C">
        <w:rPr>
          <w:rFonts w:cs="Arial"/>
          <w:b/>
          <w:bCs/>
        </w:rPr>
        <w:t xml:space="preserve"> 2 : </w:t>
      </w:r>
      <w:r w:rsidR="00EC2D57" w:rsidRPr="00E90A3C">
        <w:rPr>
          <w:rFonts w:cs="Arial"/>
          <w:b/>
          <w:bCs/>
        </w:rPr>
        <w:t>Renforcement des capacités d’exécution des projets</w:t>
      </w:r>
    </w:p>
    <w:p w:rsidR="00EC2D57" w:rsidRPr="00E90A3C" w:rsidRDefault="00EC2D57" w:rsidP="00EC2D57">
      <w:pPr>
        <w:jc w:val="both"/>
        <w:rPr>
          <w:rFonts w:cs="Arial"/>
          <w:b/>
          <w:bCs/>
        </w:rPr>
      </w:pPr>
    </w:p>
    <w:p w:rsidR="00C867B0" w:rsidRPr="00E90A3C" w:rsidRDefault="00C867B0" w:rsidP="00EC2D57">
      <w:pPr>
        <w:jc w:val="both"/>
        <w:rPr>
          <w:rFonts w:cs="Arial"/>
          <w:bCs/>
        </w:rPr>
      </w:pPr>
      <w:r w:rsidRPr="00E90A3C">
        <w:rPr>
          <w:rFonts w:cs="Arial"/>
          <w:bCs/>
        </w:rPr>
        <w:t>Pour ce produit particulier, l’équipe d’évaluation n’a pas obtenu d’informations détaillées lui permettant d’apprécier sa réalisation, notamment en ce qui concerne les bénéficiaires et les domaines de renforcement des capacités. Cependant, le rapport sur l’exécution du projet présenté au Comité de Pilotage en Juin 2010 mentionne que :</w:t>
      </w:r>
    </w:p>
    <w:p w:rsidR="00C867B0" w:rsidRPr="00E90A3C" w:rsidRDefault="00C867B0" w:rsidP="00EC2D57">
      <w:pPr>
        <w:jc w:val="both"/>
        <w:rPr>
          <w:rFonts w:cs="Arial"/>
          <w:bCs/>
        </w:rPr>
      </w:pPr>
    </w:p>
    <w:p w:rsidR="00C867B0" w:rsidRPr="00E90A3C" w:rsidRDefault="00C867B0" w:rsidP="005418C1">
      <w:pPr>
        <w:numPr>
          <w:ilvl w:val="0"/>
          <w:numId w:val="21"/>
        </w:numPr>
        <w:jc w:val="both"/>
        <w:rPr>
          <w:rFonts w:cs="Arial"/>
          <w:bCs/>
        </w:rPr>
      </w:pPr>
      <w:r w:rsidRPr="00E90A3C">
        <w:rPr>
          <w:rFonts w:cs="Arial"/>
          <w:bCs/>
        </w:rPr>
        <w:t xml:space="preserve">Les capacités d’exécution et de suivi financier des projets financés par le PNUD </w:t>
      </w:r>
      <w:r w:rsidR="003F49EE" w:rsidRPr="00E90A3C">
        <w:rPr>
          <w:rFonts w:cs="Arial"/>
          <w:bCs/>
        </w:rPr>
        <w:t xml:space="preserve">ont été </w:t>
      </w:r>
      <w:r w:rsidRPr="00E90A3C">
        <w:rPr>
          <w:rFonts w:cs="Arial"/>
          <w:bCs/>
        </w:rPr>
        <w:t>renforcées, en partie à travers la prise en charge d’une expertise internationale en appui aux Unités d’achat et des finances (2006/07)</w:t>
      </w:r>
      <w:r w:rsidR="00D6746A" w:rsidRPr="00E90A3C">
        <w:rPr>
          <w:rFonts w:cs="Arial"/>
          <w:bCs/>
        </w:rPr>
        <w:t>;</w:t>
      </w:r>
    </w:p>
    <w:p w:rsidR="00D6746A" w:rsidRPr="00E90A3C" w:rsidRDefault="00D6746A" w:rsidP="00D6746A">
      <w:pPr>
        <w:ind w:left="216"/>
        <w:jc w:val="both"/>
        <w:rPr>
          <w:rFonts w:cs="Arial"/>
          <w:bCs/>
        </w:rPr>
      </w:pPr>
    </w:p>
    <w:p w:rsidR="00C867B0" w:rsidRPr="00E90A3C" w:rsidRDefault="00C867B0" w:rsidP="005418C1">
      <w:pPr>
        <w:numPr>
          <w:ilvl w:val="0"/>
          <w:numId w:val="21"/>
        </w:numPr>
        <w:jc w:val="both"/>
        <w:rPr>
          <w:rFonts w:cs="Arial"/>
          <w:bCs/>
        </w:rPr>
      </w:pPr>
      <w:r w:rsidRPr="00E90A3C">
        <w:rPr>
          <w:rFonts w:cs="Arial"/>
          <w:bCs/>
        </w:rPr>
        <w:t xml:space="preserve">Les capacités du bureau </w:t>
      </w:r>
      <w:r w:rsidR="003F49EE" w:rsidRPr="00E90A3C">
        <w:rPr>
          <w:rFonts w:cs="Arial"/>
          <w:bCs/>
        </w:rPr>
        <w:t xml:space="preserve">ont été </w:t>
      </w:r>
      <w:r w:rsidRPr="00E90A3C">
        <w:rPr>
          <w:rFonts w:cs="Arial"/>
          <w:bCs/>
        </w:rPr>
        <w:t>renforcées en matière de gestion axée sur les résultats</w:t>
      </w:r>
      <w:r w:rsidR="003F49EE" w:rsidRPr="00E90A3C">
        <w:rPr>
          <w:rFonts w:cs="Arial"/>
          <w:bCs/>
        </w:rPr>
        <w:t>.</w:t>
      </w:r>
    </w:p>
    <w:p w:rsidR="00EC2D57" w:rsidRPr="00E90A3C" w:rsidRDefault="00EC2D57" w:rsidP="00EC2D57">
      <w:pPr>
        <w:jc w:val="both"/>
        <w:rPr>
          <w:rFonts w:cs="Arial"/>
          <w:bCs/>
        </w:rPr>
      </w:pPr>
    </w:p>
    <w:p w:rsidR="00EC2D57" w:rsidRPr="00E90A3C" w:rsidRDefault="00CE313D" w:rsidP="00EC2D57">
      <w:pPr>
        <w:jc w:val="both"/>
        <w:rPr>
          <w:rFonts w:cs="Arial"/>
          <w:b/>
          <w:bCs/>
        </w:rPr>
      </w:pPr>
      <w:r w:rsidRPr="00E90A3C">
        <w:rPr>
          <w:rFonts w:cs="Arial"/>
          <w:b/>
          <w:bCs/>
        </w:rPr>
        <w:t>Résultats de la composante</w:t>
      </w:r>
      <w:r w:rsidR="00D52F13" w:rsidRPr="00E90A3C">
        <w:rPr>
          <w:rFonts w:cs="Arial"/>
          <w:b/>
          <w:bCs/>
        </w:rPr>
        <w:t xml:space="preserve"> 3 : </w:t>
      </w:r>
      <w:r w:rsidR="00EC2D57" w:rsidRPr="00E90A3C">
        <w:rPr>
          <w:rFonts w:cs="Arial"/>
          <w:b/>
          <w:bCs/>
        </w:rPr>
        <w:t>Opérationnalisation des OMD sur le terrain</w:t>
      </w:r>
    </w:p>
    <w:p w:rsidR="00EC2D57" w:rsidRPr="00E90A3C" w:rsidRDefault="00EC2D57" w:rsidP="00EC2D57">
      <w:pPr>
        <w:jc w:val="both"/>
        <w:rPr>
          <w:rFonts w:cs="Arial"/>
          <w:b/>
          <w:bCs/>
        </w:rPr>
      </w:pPr>
    </w:p>
    <w:p w:rsidR="00EC2D57" w:rsidRPr="00E90A3C" w:rsidRDefault="00CE313D" w:rsidP="00CE313D">
      <w:pPr>
        <w:jc w:val="both"/>
        <w:rPr>
          <w:rFonts w:cs="Arial"/>
          <w:bCs/>
        </w:rPr>
      </w:pPr>
      <w:r w:rsidRPr="00E90A3C">
        <w:rPr>
          <w:rFonts w:cs="Arial"/>
          <w:b/>
          <w:bCs/>
        </w:rPr>
        <w:t>Produit 1 :</w:t>
      </w:r>
      <w:r w:rsidRPr="00E90A3C">
        <w:rPr>
          <w:rFonts w:cs="Arial"/>
          <w:bCs/>
        </w:rPr>
        <w:t xml:space="preserve"> Le </w:t>
      </w:r>
      <w:r w:rsidR="00EC2D57" w:rsidRPr="00E90A3C">
        <w:rPr>
          <w:rFonts w:cs="Arial"/>
          <w:bCs/>
        </w:rPr>
        <w:t xml:space="preserve">programme conjoint </w:t>
      </w:r>
      <w:r w:rsidRPr="00E90A3C">
        <w:rPr>
          <w:rFonts w:cs="Arial"/>
          <w:bCs/>
        </w:rPr>
        <w:t xml:space="preserve">des Nations Unies en Guinée Forestière (PCGF) a effectivement été préparé et son lancement est intervenu en 2007. </w:t>
      </w:r>
      <w:r w:rsidR="008E693F" w:rsidRPr="00E90A3C">
        <w:rPr>
          <w:rFonts w:cs="Arial"/>
          <w:bCs/>
        </w:rPr>
        <w:t xml:space="preserve">Ceci a été rendu possible </w:t>
      </w:r>
      <w:r w:rsidR="003F49EE" w:rsidRPr="00E90A3C">
        <w:rPr>
          <w:rFonts w:cs="Arial"/>
          <w:bCs/>
        </w:rPr>
        <w:t xml:space="preserve">grâce au projet OMD qui a pris </w:t>
      </w:r>
      <w:r w:rsidR="008E693F" w:rsidRPr="00E90A3C">
        <w:rPr>
          <w:rFonts w:cs="Arial"/>
          <w:bCs/>
        </w:rPr>
        <w:t xml:space="preserve">en charge </w:t>
      </w:r>
      <w:r w:rsidR="00FF3A85" w:rsidRPr="00E90A3C">
        <w:rPr>
          <w:rFonts w:cs="Arial"/>
          <w:bCs/>
        </w:rPr>
        <w:t>les coûts du</w:t>
      </w:r>
      <w:r w:rsidR="008E693F" w:rsidRPr="00E90A3C">
        <w:rPr>
          <w:rFonts w:cs="Arial"/>
          <w:bCs/>
        </w:rPr>
        <w:t xml:space="preserve"> processus de préparation (frais de consultation, </w:t>
      </w:r>
      <w:r w:rsidR="00C1250C" w:rsidRPr="00E90A3C">
        <w:rPr>
          <w:rFonts w:cs="Arial"/>
          <w:bCs/>
        </w:rPr>
        <w:t xml:space="preserve">frais d’organisation d’ateliers, </w:t>
      </w:r>
      <w:r w:rsidR="008E693F" w:rsidRPr="00E90A3C">
        <w:rPr>
          <w:rFonts w:cs="Arial"/>
          <w:bCs/>
        </w:rPr>
        <w:t>logistique et divers frais associés)</w:t>
      </w:r>
      <w:r w:rsidR="00D6063B" w:rsidRPr="00E90A3C">
        <w:rPr>
          <w:rFonts w:cs="Arial"/>
          <w:bCs/>
        </w:rPr>
        <w:t xml:space="preserve">, et </w:t>
      </w:r>
      <w:r w:rsidR="00FF3A85" w:rsidRPr="00E90A3C">
        <w:rPr>
          <w:rFonts w:cs="Arial"/>
          <w:bCs/>
        </w:rPr>
        <w:t>d</w:t>
      </w:r>
      <w:r w:rsidR="00D6063B" w:rsidRPr="00E90A3C">
        <w:rPr>
          <w:rFonts w:cs="Arial"/>
          <w:bCs/>
        </w:rPr>
        <w:t>’appui à l’installation et au fonctionnement de la structure de gestion du PCGF</w:t>
      </w:r>
      <w:r w:rsidR="00C1250C" w:rsidRPr="00E90A3C">
        <w:rPr>
          <w:rFonts w:cs="Arial"/>
          <w:bCs/>
        </w:rPr>
        <w:t>, ainsi qu’au démarrage effectif de certaines activités</w:t>
      </w:r>
      <w:r w:rsidR="00D6063B" w:rsidRPr="00E90A3C">
        <w:rPr>
          <w:rFonts w:cs="Arial"/>
          <w:bCs/>
        </w:rPr>
        <w:t>.</w:t>
      </w:r>
      <w:r w:rsidR="00C1250C" w:rsidRPr="00E90A3C">
        <w:rPr>
          <w:rFonts w:cs="Arial"/>
          <w:bCs/>
        </w:rPr>
        <w:t xml:space="preserve"> Le projet OMD a servi </w:t>
      </w:r>
      <w:r w:rsidR="003A16C5" w:rsidRPr="00E90A3C">
        <w:rPr>
          <w:rFonts w:cs="Arial"/>
          <w:bCs/>
        </w:rPr>
        <w:t>ainsi</w:t>
      </w:r>
      <w:r w:rsidR="00C1250C" w:rsidRPr="00E90A3C">
        <w:rPr>
          <w:rFonts w:cs="Arial"/>
          <w:bCs/>
        </w:rPr>
        <w:t xml:space="preserve"> </w:t>
      </w:r>
      <w:r w:rsidR="00704F23" w:rsidRPr="00E90A3C">
        <w:rPr>
          <w:rFonts w:cs="Arial"/>
          <w:bCs/>
        </w:rPr>
        <w:t xml:space="preserve">de catalyseur pour </w:t>
      </w:r>
      <w:r w:rsidR="00C1250C" w:rsidRPr="00E90A3C">
        <w:rPr>
          <w:rFonts w:cs="Arial"/>
          <w:bCs/>
        </w:rPr>
        <w:t>la mise en œuvre de la réforme des Nations Unies dans la région forestière.</w:t>
      </w:r>
      <w:r w:rsidR="003A16C5" w:rsidRPr="00E90A3C">
        <w:rPr>
          <w:rFonts w:cs="Arial"/>
          <w:bCs/>
        </w:rPr>
        <w:t xml:space="preserve"> Il a également permis de faire l’état des lieux de la décentralisation et de la gouvernance en Guinée Forestière et de renforcer les capacités institutionnelles du Gouvernorat de N’</w:t>
      </w:r>
      <w:r w:rsidR="00E46025" w:rsidRPr="00E90A3C">
        <w:rPr>
          <w:rFonts w:cs="Arial"/>
          <w:bCs/>
        </w:rPr>
        <w:t>Z</w:t>
      </w:r>
      <w:r w:rsidR="004F69FC" w:rsidRPr="00E90A3C">
        <w:rPr>
          <w:rFonts w:cs="Arial"/>
          <w:bCs/>
        </w:rPr>
        <w:t>érékoré</w:t>
      </w:r>
      <w:r w:rsidR="003A16C5" w:rsidRPr="00E90A3C">
        <w:rPr>
          <w:rFonts w:cs="Arial"/>
          <w:bCs/>
        </w:rPr>
        <w:t xml:space="preserve"> et celles </w:t>
      </w:r>
      <w:r w:rsidR="00681D06" w:rsidRPr="00E90A3C">
        <w:rPr>
          <w:rFonts w:cs="Arial"/>
          <w:bCs/>
        </w:rPr>
        <w:t xml:space="preserve">de </w:t>
      </w:r>
      <w:r w:rsidR="00C002F8" w:rsidRPr="00E90A3C">
        <w:rPr>
          <w:rFonts w:cs="Arial"/>
          <w:bCs/>
        </w:rPr>
        <w:t xml:space="preserve">certaines </w:t>
      </w:r>
      <w:r w:rsidR="003A16C5" w:rsidRPr="00E90A3C">
        <w:rPr>
          <w:rFonts w:cs="Arial"/>
          <w:bCs/>
        </w:rPr>
        <w:t>collectivités</w:t>
      </w:r>
      <w:r w:rsidR="00704F23" w:rsidRPr="00E90A3C">
        <w:rPr>
          <w:rFonts w:cs="Arial"/>
          <w:bCs/>
        </w:rPr>
        <w:t xml:space="preserve"> </w:t>
      </w:r>
      <w:r w:rsidR="00C002F8" w:rsidRPr="00E90A3C">
        <w:rPr>
          <w:rFonts w:cs="Arial"/>
          <w:bCs/>
        </w:rPr>
        <w:t xml:space="preserve">dans le cadre du processus d’élaboration et de mise en œuvre du Programme conjoint. </w:t>
      </w:r>
      <w:r w:rsidR="003A16C5" w:rsidRPr="00E90A3C">
        <w:rPr>
          <w:rFonts w:cs="Arial"/>
          <w:bCs/>
        </w:rPr>
        <w:t xml:space="preserve">Globalement, le </w:t>
      </w:r>
      <w:r w:rsidR="003A16C5" w:rsidRPr="00E90A3C">
        <w:rPr>
          <w:rFonts w:cs="Arial"/>
          <w:b/>
          <w:bCs/>
        </w:rPr>
        <w:t>projet OMD aura permis d’amorcer la mise en œuvre de la réforme des Nations Unies dans la Région Forestière de la Guinée</w:t>
      </w:r>
      <w:r w:rsidR="003A16C5" w:rsidRPr="00E90A3C">
        <w:rPr>
          <w:rFonts w:cs="Arial"/>
          <w:bCs/>
        </w:rPr>
        <w:t>.</w:t>
      </w:r>
    </w:p>
    <w:p w:rsidR="00216F56" w:rsidRPr="00E90A3C" w:rsidRDefault="00216F56" w:rsidP="00CE313D">
      <w:pPr>
        <w:jc w:val="both"/>
        <w:rPr>
          <w:rFonts w:cs="Arial"/>
          <w:bCs/>
        </w:rPr>
      </w:pPr>
    </w:p>
    <w:p w:rsidR="00CE313D" w:rsidRPr="00E90A3C" w:rsidRDefault="0093406D" w:rsidP="0093406D">
      <w:pPr>
        <w:jc w:val="both"/>
        <w:rPr>
          <w:rFonts w:cs="Arial"/>
          <w:bCs/>
        </w:rPr>
      </w:pPr>
      <w:r w:rsidRPr="00E90A3C">
        <w:rPr>
          <w:rFonts w:cs="Arial"/>
          <w:b/>
          <w:bCs/>
        </w:rPr>
        <w:t>Produit 2 :</w:t>
      </w:r>
      <w:r w:rsidRPr="00E90A3C">
        <w:rPr>
          <w:rFonts w:cs="Arial"/>
          <w:bCs/>
        </w:rPr>
        <w:t xml:space="preserve"> </w:t>
      </w:r>
      <w:r w:rsidR="00EC2D57" w:rsidRPr="00E90A3C">
        <w:rPr>
          <w:rFonts w:cs="Arial"/>
          <w:bCs/>
        </w:rPr>
        <w:t>Mise en place de villages du millénaire en GF et dans d’autres régions dans le cadre d’un programme conjoint SNU</w:t>
      </w:r>
      <w:r w:rsidR="00CE313D" w:rsidRPr="00E90A3C">
        <w:rPr>
          <w:rFonts w:cs="Arial"/>
          <w:bCs/>
        </w:rPr>
        <w:t xml:space="preserve"> et</w:t>
      </w:r>
      <w:r w:rsidRPr="00E90A3C">
        <w:rPr>
          <w:rFonts w:cs="Arial"/>
          <w:bCs/>
        </w:rPr>
        <w:t xml:space="preserve"> l</w:t>
      </w:r>
      <w:r w:rsidR="00CE313D" w:rsidRPr="00E90A3C">
        <w:rPr>
          <w:rFonts w:cs="Arial"/>
          <w:bCs/>
        </w:rPr>
        <w:t>es populations pauvres ou vulnérables ont davantage d’opportunités d’emplois et d’accès aux revenus</w:t>
      </w:r>
    </w:p>
    <w:p w:rsidR="00F57A9B" w:rsidRPr="00E90A3C" w:rsidRDefault="00F57A9B" w:rsidP="00727036">
      <w:pPr>
        <w:jc w:val="both"/>
        <w:rPr>
          <w:rFonts w:cs="Arial"/>
          <w:bCs/>
        </w:rPr>
      </w:pPr>
    </w:p>
    <w:p w:rsidR="00DF544E" w:rsidRPr="00E90A3C" w:rsidRDefault="00A341AD" w:rsidP="00727036">
      <w:pPr>
        <w:jc w:val="both"/>
        <w:rPr>
          <w:rFonts w:cs="Arial"/>
        </w:rPr>
      </w:pPr>
      <w:r w:rsidRPr="00E90A3C">
        <w:rPr>
          <w:rFonts w:cs="Arial"/>
        </w:rPr>
        <w:t>Selon les orientations contenues dans l’étude de l’Inter-</w:t>
      </w:r>
      <w:proofErr w:type="spellStart"/>
      <w:r w:rsidRPr="00E90A3C">
        <w:rPr>
          <w:rFonts w:cs="Arial"/>
        </w:rPr>
        <w:t>Academy</w:t>
      </w:r>
      <w:proofErr w:type="spellEnd"/>
      <w:r w:rsidRPr="00E90A3C">
        <w:rPr>
          <w:rFonts w:cs="Arial"/>
        </w:rPr>
        <w:t xml:space="preserve"> Council (2004) sur la science et la technologie agricoles pour l'Afrique, le rapport de l’Equipe du Projet sur la faim du Projet Objectifs du Millénaire (2004) et des analyses du Centre mondial de l’agroforesterie, sur le potentiel en agroforesterie de l’Afrique, et au vu des expériences de mise en œuvre des Villages du Millénaire dans certains pays du continent Africain, l</w:t>
      </w:r>
      <w:r w:rsidR="00F82059" w:rsidRPr="00E90A3C">
        <w:rPr>
          <w:rFonts w:cs="Arial"/>
        </w:rPr>
        <w:t>a démarche globale de choix et de mise en œuvre des villages du millénaire a consisté à</w:t>
      </w:r>
      <w:r w:rsidR="00DF544E" w:rsidRPr="00E90A3C">
        <w:rPr>
          <w:rFonts w:cs="Arial"/>
        </w:rPr>
        <w:t> :</w:t>
      </w:r>
    </w:p>
    <w:p w:rsidR="00DF544E" w:rsidRPr="00E90A3C" w:rsidRDefault="00DF544E" w:rsidP="00727036">
      <w:pPr>
        <w:jc w:val="both"/>
        <w:rPr>
          <w:rFonts w:cs="Arial"/>
        </w:rPr>
      </w:pPr>
    </w:p>
    <w:p w:rsidR="00DF544E" w:rsidRPr="00E90A3C" w:rsidRDefault="00DF544E" w:rsidP="005418C1">
      <w:pPr>
        <w:pStyle w:val="Paragraphedeliste"/>
        <w:numPr>
          <w:ilvl w:val="0"/>
          <w:numId w:val="16"/>
        </w:numPr>
        <w:jc w:val="both"/>
        <w:rPr>
          <w:rFonts w:cs="Arial"/>
        </w:rPr>
      </w:pPr>
      <w:r w:rsidRPr="00E90A3C">
        <w:rPr>
          <w:rFonts w:cs="Arial"/>
        </w:rPr>
        <w:t>S</w:t>
      </w:r>
      <w:r w:rsidR="00F82059" w:rsidRPr="00E90A3C">
        <w:rPr>
          <w:rFonts w:cs="Arial"/>
        </w:rPr>
        <w:t>électionner une Communauté Rurale de Développement obéiss</w:t>
      </w:r>
      <w:r w:rsidR="00F209FB" w:rsidRPr="00E90A3C">
        <w:rPr>
          <w:rFonts w:cs="Arial"/>
        </w:rPr>
        <w:t>a</w:t>
      </w:r>
      <w:r w:rsidR="00F82059" w:rsidRPr="00E90A3C">
        <w:rPr>
          <w:rFonts w:cs="Arial"/>
        </w:rPr>
        <w:t>nt à un certain nombre de critères fondamentaux </w:t>
      </w:r>
      <w:r w:rsidRPr="00E90A3C">
        <w:rPr>
          <w:rFonts w:cs="Arial"/>
        </w:rPr>
        <w:t xml:space="preserve">dont entre autres </w:t>
      </w:r>
      <w:r w:rsidR="00F82059" w:rsidRPr="00E90A3C">
        <w:rPr>
          <w:rFonts w:cs="Arial"/>
        </w:rPr>
        <w:t>: i) les zones d’extrême pauvreté ; ii) celles agro écologiques</w:t>
      </w:r>
      <w:r w:rsidRPr="00E90A3C">
        <w:rPr>
          <w:rFonts w:cs="Arial"/>
        </w:rPr>
        <w:t> ; iii) la stabilité de la gouvernance locale ; iv) les possibilités de partenariat</w:t>
      </w:r>
      <w:r w:rsidR="00E46025" w:rsidRPr="00E90A3C">
        <w:rPr>
          <w:rFonts w:cs="Arial"/>
        </w:rPr>
        <w:t> ;</w:t>
      </w:r>
    </w:p>
    <w:p w:rsidR="00E46025" w:rsidRPr="00E90A3C" w:rsidRDefault="00E46025" w:rsidP="00E46025">
      <w:pPr>
        <w:pStyle w:val="Paragraphedeliste"/>
        <w:jc w:val="both"/>
        <w:rPr>
          <w:rFonts w:cs="Arial"/>
        </w:rPr>
      </w:pPr>
    </w:p>
    <w:p w:rsidR="00DF544E" w:rsidRPr="00E90A3C" w:rsidRDefault="00DF544E" w:rsidP="005418C1">
      <w:pPr>
        <w:pStyle w:val="Paragraphedeliste"/>
        <w:numPr>
          <w:ilvl w:val="0"/>
          <w:numId w:val="16"/>
        </w:numPr>
        <w:jc w:val="both"/>
        <w:rPr>
          <w:rFonts w:cs="Arial"/>
        </w:rPr>
      </w:pPr>
      <w:r w:rsidRPr="00E90A3C">
        <w:rPr>
          <w:rFonts w:cs="Arial"/>
        </w:rPr>
        <w:t xml:space="preserve">Concentrer dans cette localité des ressources en vue de réaliser des activités couvrant tous les secteurs ciblés par les OMD, et dont l’identification et la mise en </w:t>
      </w:r>
      <w:r w:rsidRPr="00E90A3C">
        <w:rPr>
          <w:rFonts w:cs="Arial"/>
        </w:rPr>
        <w:lastRenderedPageBreak/>
        <w:t>œuvre par les communautés locale doit permettre d’atteindre tous les OMD en cinq ans.</w:t>
      </w:r>
    </w:p>
    <w:p w:rsidR="00F82059" w:rsidRPr="00E90A3C" w:rsidRDefault="00F82059" w:rsidP="00727036">
      <w:pPr>
        <w:jc w:val="both"/>
        <w:rPr>
          <w:rFonts w:cs="Arial"/>
        </w:rPr>
      </w:pPr>
    </w:p>
    <w:p w:rsidR="004A52CA" w:rsidRPr="00E90A3C" w:rsidRDefault="007A2FFF" w:rsidP="00727036">
      <w:pPr>
        <w:jc w:val="both"/>
        <w:rPr>
          <w:rFonts w:cs="Arial"/>
        </w:rPr>
      </w:pPr>
      <w:r w:rsidRPr="00E90A3C">
        <w:rPr>
          <w:rFonts w:cs="Arial"/>
        </w:rPr>
        <w:t>Dans le cas spécifique de la mise en œuvre du projet OMD</w:t>
      </w:r>
      <w:r w:rsidR="00F209FB" w:rsidRPr="00E90A3C">
        <w:rPr>
          <w:rFonts w:cs="Arial"/>
        </w:rPr>
        <w:t xml:space="preserve"> en Guinée</w:t>
      </w:r>
      <w:r w:rsidRPr="00E90A3C">
        <w:rPr>
          <w:rFonts w:cs="Arial"/>
        </w:rPr>
        <w:t>, l’équipe d</w:t>
      </w:r>
      <w:r w:rsidR="00CF234A" w:rsidRPr="00E90A3C">
        <w:rPr>
          <w:rFonts w:cs="Arial"/>
        </w:rPr>
        <w:t xml:space="preserve">u PCGF </w:t>
      </w:r>
      <w:r w:rsidR="00A06DBC" w:rsidRPr="00E90A3C">
        <w:rPr>
          <w:rFonts w:cs="Arial"/>
        </w:rPr>
        <w:t xml:space="preserve">(Programme Conjoint en Guinée Forestière) </w:t>
      </w:r>
      <w:r w:rsidR="00CF234A" w:rsidRPr="00E90A3C">
        <w:rPr>
          <w:rFonts w:cs="Arial"/>
        </w:rPr>
        <w:t xml:space="preserve">a indiqué </w:t>
      </w:r>
      <w:r w:rsidRPr="00E90A3C">
        <w:rPr>
          <w:rFonts w:cs="Arial"/>
        </w:rPr>
        <w:t>que </w:t>
      </w:r>
      <w:r w:rsidR="003A16C5" w:rsidRPr="00E90A3C">
        <w:rPr>
          <w:rFonts w:cs="Arial"/>
        </w:rPr>
        <w:t xml:space="preserve">l’approche utilisée a plutôt consisté en la mise en place de « Centres Pilotes du Millénaire (CPM) ». </w:t>
      </w:r>
      <w:r w:rsidR="004A52CA" w:rsidRPr="00E90A3C">
        <w:rPr>
          <w:rFonts w:cs="Arial"/>
        </w:rPr>
        <w:t>Le but des CPM est d’aider les communautés rurales à réaliser les Objectifs du Millénaire pour le Développement à travers</w:t>
      </w:r>
      <w:r w:rsidR="00A06DBC" w:rsidRPr="00E90A3C">
        <w:rPr>
          <w:rFonts w:cs="Arial"/>
        </w:rPr>
        <w:t xml:space="preserve"> notamment</w:t>
      </w:r>
      <w:r w:rsidR="004A52CA" w:rsidRPr="00E90A3C">
        <w:rPr>
          <w:rFonts w:cs="Arial"/>
        </w:rPr>
        <w:t> :</w:t>
      </w:r>
    </w:p>
    <w:p w:rsidR="004A52CA" w:rsidRPr="00E90A3C" w:rsidRDefault="004A52CA" w:rsidP="00727036">
      <w:pPr>
        <w:jc w:val="both"/>
        <w:rPr>
          <w:rFonts w:cs="Arial"/>
        </w:rPr>
      </w:pPr>
    </w:p>
    <w:p w:rsidR="004A52CA" w:rsidRPr="00E90A3C" w:rsidRDefault="004A52CA" w:rsidP="005418C1">
      <w:pPr>
        <w:pStyle w:val="Paragraphedeliste"/>
        <w:numPr>
          <w:ilvl w:val="0"/>
          <w:numId w:val="25"/>
        </w:numPr>
        <w:jc w:val="both"/>
        <w:rPr>
          <w:rFonts w:cs="Arial"/>
        </w:rPr>
      </w:pPr>
      <w:r w:rsidRPr="00E90A3C">
        <w:rPr>
          <w:rFonts w:cs="Arial"/>
        </w:rPr>
        <w:t>L’autonomisation par le biais de la participation et du leadership au niveau de la conception, l’exécution et le suivi des actions;</w:t>
      </w:r>
    </w:p>
    <w:p w:rsidR="004A52CA" w:rsidRPr="00E90A3C" w:rsidRDefault="004A52CA" w:rsidP="005418C1">
      <w:pPr>
        <w:pStyle w:val="Paragraphedeliste"/>
        <w:numPr>
          <w:ilvl w:val="0"/>
          <w:numId w:val="25"/>
        </w:numPr>
        <w:jc w:val="both"/>
        <w:rPr>
          <w:rFonts w:cs="Arial"/>
        </w:rPr>
      </w:pPr>
      <w:r w:rsidRPr="00E90A3C">
        <w:rPr>
          <w:rFonts w:cs="Arial"/>
        </w:rPr>
        <w:t>Une intervention basée sur les meilleures connaissances locales et innovantes;</w:t>
      </w:r>
    </w:p>
    <w:p w:rsidR="004A52CA" w:rsidRPr="00E90A3C" w:rsidRDefault="00CF234A" w:rsidP="005418C1">
      <w:pPr>
        <w:pStyle w:val="Paragraphedeliste"/>
        <w:numPr>
          <w:ilvl w:val="0"/>
          <w:numId w:val="25"/>
        </w:numPr>
        <w:jc w:val="both"/>
        <w:rPr>
          <w:rFonts w:cs="Arial"/>
        </w:rPr>
      </w:pPr>
      <w:r w:rsidRPr="00E90A3C">
        <w:rPr>
          <w:rFonts w:cs="Arial"/>
        </w:rPr>
        <w:t xml:space="preserve">La conception et la mise en œuvre de modèles </w:t>
      </w:r>
      <w:proofErr w:type="spellStart"/>
      <w:r w:rsidRPr="00E90A3C">
        <w:rPr>
          <w:rFonts w:cs="Arial"/>
        </w:rPr>
        <w:t>répliquables</w:t>
      </w:r>
      <w:proofErr w:type="spellEnd"/>
      <w:r w:rsidRPr="00E90A3C">
        <w:rPr>
          <w:rFonts w:cs="Arial"/>
        </w:rPr>
        <w:t xml:space="preserve"> d’une communauté à une autre ;</w:t>
      </w:r>
    </w:p>
    <w:p w:rsidR="00CF234A" w:rsidRPr="00E90A3C" w:rsidRDefault="00CF234A" w:rsidP="005418C1">
      <w:pPr>
        <w:pStyle w:val="Paragraphedeliste"/>
        <w:numPr>
          <w:ilvl w:val="0"/>
          <w:numId w:val="25"/>
        </w:numPr>
        <w:jc w:val="both"/>
        <w:rPr>
          <w:rFonts w:cs="Arial"/>
        </w:rPr>
      </w:pPr>
      <w:r w:rsidRPr="00E90A3C">
        <w:rPr>
          <w:rFonts w:cs="Arial"/>
        </w:rPr>
        <w:t>La synergie d’action entre les différents acteurs de développement dans la zone ;</w:t>
      </w:r>
    </w:p>
    <w:p w:rsidR="00CF234A" w:rsidRPr="00E90A3C" w:rsidRDefault="00CF234A" w:rsidP="005418C1">
      <w:pPr>
        <w:pStyle w:val="Paragraphedeliste"/>
        <w:numPr>
          <w:ilvl w:val="0"/>
          <w:numId w:val="25"/>
        </w:numPr>
        <w:jc w:val="both"/>
        <w:rPr>
          <w:rFonts w:cs="Arial"/>
        </w:rPr>
      </w:pPr>
      <w:r w:rsidRPr="00E90A3C">
        <w:rPr>
          <w:rFonts w:cs="Arial"/>
        </w:rPr>
        <w:t>Une bonne politique de retrait du projet préparant à l’auto prise  en charge des populations rurales bénéficiaires.</w:t>
      </w:r>
    </w:p>
    <w:p w:rsidR="004A52CA" w:rsidRPr="00E90A3C" w:rsidRDefault="004A52CA" w:rsidP="00727036">
      <w:pPr>
        <w:jc w:val="both"/>
        <w:rPr>
          <w:rFonts w:cs="Arial"/>
        </w:rPr>
      </w:pPr>
    </w:p>
    <w:p w:rsidR="00052AA5" w:rsidRPr="00E90A3C" w:rsidRDefault="00052AA5" w:rsidP="00727036">
      <w:pPr>
        <w:jc w:val="both"/>
        <w:rPr>
          <w:rFonts w:cs="Arial"/>
        </w:rPr>
      </w:pPr>
      <w:r w:rsidRPr="00E90A3C">
        <w:rPr>
          <w:rFonts w:cs="Arial"/>
        </w:rPr>
        <w:t>Selon une Note Technique élaborée par le PCGF, il ressort que :</w:t>
      </w:r>
    </w:p>
    <w:p w:rsidR="00052AA5" w:rsidRPr="00E90A3C" w:rsidRDefault="00052AA5" w:rsidP="00727036">
      <w:pPr>
        <w:jc w:val="both"/>
        <w:rPr>
          <w:rFonts w:cs="Arial"/>
        </w:rPr>
      </w:pPr>
    </w:p>
    <w:p w:rsidR="00CF234A" w:rsidRPr="00E90A3C" w:rsidRDefault="00052AA5" w:rsidP="00727036">
      <w:pPr>
        <w:jc w:val="both"/>
        <w:rPr>
          <w:rFonts w:cs="Arial"/>
        </w:rPr>
      </w:pPr>
      <w:r w:rsidRPr="00E90A3C">
        <w:rPr>
          <w:rFonts w:cs="Arial"/>
        </w:rPr>
        <w:t>« </w:t>
      </w:r>
      <w:r w:rsidR="00CF234A" w:rsidRPr="00E90A3C">
        <w:rPr>
          <w:rFonts w:cs="Arial"/>
          <w:i/>
        </w:rPr>
        <w:t xml:space="preserve">Le projet </w:t>
      </w:r>
      <w:r w:rsidRPr="00E90A3C">
        <w:rPr>
          <w:rFonts w:cs="Arial"/>
          <w:i/>
        </w:rPr>
        <w:t xml:space="preserve">de développement des </w:t>
      </w:r>
      <w:r w:rsidR="00CF234A" w:rsidRPr="00E90A3C">
        <w:rPr>
          <w:rFonts w:cs="Arial"/>
          <w:i/>
        </w:rPr>
        <w:t>Centre</w:t>
      </w:r>
      <w:r w:rsidRPr="00E90A3C">
        <w:rPr>
          <w:rFonts w:cs="Arial"/>
          <w:i/>
        </w:rPr>
        <w:t>s</w:t>
      </w:r>
      <w:r w:rsidR="00CF234A" w:rsidRPr="00E90A3C">
        <w:rPr>
          <w:rFonts w:cs="Arial"/>
          <w:i/>
        </w:rPr>
        <w:t xml:space="preserve"> Pilote</w:t>
      </w:r>
      <w:r w:rsidRPr="00E90A3C">
        <w:rPr>
          <w:rFonts w:cs="Arial"/>
          <w:i/>
        </w:rPr>
        <w:t>s</w:t>
      </w:r>
      <w:r w:rsidR="00CF234A" w:rsidRPr="00E90A3C">
        <w:rPr>
          <w:rFonts w:cs="Arial"/>
          <w:i/>
        </w:rPr>
        <w:t xml:space="preserve"> du Millénaire </w:t>
      </w:r>
      <w:r w:rsidRPr="00E90A3C">
        <w:rPr>
          <w:rFonts w:cs="Arial"/>
          <w:i/>
        </w:rPr>
        <w:t xml:space="preserve">(PD-CPM) </w:t>
      </w:r>
      <w:r w:rsidR="00CF234A" w:rsidRPr="00E90A3C">
        <w:rPr>
          <w:rFonts w:cs="Arial"/>
          <w:i/>
        </w:rPr>
        <w:t xml:space="preserve">repose sur une idée singulière selon laquelle : Les villages pauvres regroupés au sein d’une structure </w:t>
      </w:r>
      <w:r w:rsidR="00BF5743" w:rsidRPr="00E90A3C">
        <w:rPr>
          <w:rFonts w:cs="Arial"/>
          <w:i/>
        </w:rPr>
        <w:t>administrative et décentralisée avec des capacités de prise de décision au niveau local, mais aussi des capacités techniques, institutionnelles et financières renforcées, peuvent, eux-mêmes, opérer leur transformation d’ici 2015 s’ils sont rendus autonomes dans l’usage des innovations méthodologiques et technologiques scientifiquement éprouvées et pratiques greffées sur leur</w:t>
      </w:r>
      <w:r w:rsidR="008D2CFC" w:rsidRPr="00E90A3C">
        <w:rPr>
          <w:rFonts w:cs="Arial"/>
          <w:i/>
        </w:rPr>
        <w:t>s</w:t>
      </w:r>
      <w:r w:rsidR="00BF5743" w:rsidRPr="00E90A3C">
        <w:rPr>
          <w:rFonts w:cs="Arial"/>
          <w:i/>
        </w:rPr>
        <w:t xml:space="preserve"> connaissances</w:t>
      </w:r>
      <w:r w:rsidR="008D2CFC" w:rsidRPr="00E90A3C">
        <w:rPr>
          <w:rFonts w:cs="Arial"/>
          <w:i/>
        </w:rPr>
        <w:t>/</w:t>
      </w:r>
      <w:r w:rsidR="00BF5743" w:rsidRPr="00E90A3C">
        <w:rPr>
          <w:rFonts w:cs="Arial"/>
          <w:i/>
        </w:rPr>
        <w:t>expertise et fondées sur leurs ressources ».</w:t>
      </w:r>
    </w:p>
    <w:p w:rsidR="00BF5743" w:rsidRPr="00E90A3C" w:rsidRDefault="00BF5743" w:rsidP="00727036">
      <w:pPr>
        <w:jc w:val="both"/>
        <w:rPr>
          <w:rFonts w:cs="Arial"/>
        </w:rPr>
      </w:pPr>
    </w:p>
    <w:p w:rsidR="00D318DC" w:rsidRPr="00E90A3C" w:rsidRDefault="004634BF" w:rsidP="00727036">
      <w:pPr>
        <w:jc w:val="both"/>
        <w:rPr>
          <w:rFonts w:cs="Arial"/>
        </w:rPr>
      </w:pPr>
      <w:r w:rsidRPr="00E90A3C">
        <w:rPr>
          <w:rFonts w:cs="Arial"/>
        </w:rPr>
        <w:t>Pour la mise en œuvre de</w:t>
      </w:r>
      <w:r w:rsidR="0083025D" w:rsidRPr="00E90A3C">
        <w:rPr>
          <w:rFonts w:cs="Arial"/>
        </w:rPr>
        <w:t>s CPM</w:t>
      </w:r>
      <w:r w:rsidRPr="00E90A3C">
        <w:rPr>
          <w:rFonts w:cs="Arial"/>
        </w:rPr>
        <w:t>, d</w:t>
      </w:r>
      <w:r w:rsidR="003A16C5" w:rsidRPr="00E90A3C">
        <w:rPr>
          <w:rFonts w:cs="Arial"/>
        </w:rPr>
        <w:t>eux CRD</w:t>
      </w:r>
      <w:r w:rsidR="00A06DBC" w:rsidRPr="00E90A3C">
        <w:rPr>
          <w:rFonts w:cs="Arial"/>
        </w:rPr>
        <w:t xml:space="preserve"> (Communautés Rurales de Développement)</w:t>
      </w:r>
      <w:r w:rsidR="003A16C5" w:rsidRPr="00E90A3C">
        <w:rPr>
          <w:rFonts w:cs="Arial"/>
        </w:rPr>
        <w:t xml:space="preserve"> ont été choisies dans chacune des </w:t>
      </w:r>
      <w:r w:rsidR="00C450CC" w:rsidRPr="00E90A3C">
        <w:rPr>
          <w:rFonts w:cs="Arial"/>
        </w:rPr>
        <w:t>s</w:t>
      </w:r>
      <w:r w:rsidR="00D318DC" w:rsidRPr="00E90A3C">
        <w:rPr>
          <w:rFonts w:cs="Arial"/>
        </w:rPr>
        <w:t>ept</w:t>
      </w:r>
      <w:r w:rsidR="00C450CC" w:rsidRPr="00E90A3C">
        <w:rPr>
          <w:rFonts w:cs="Arial"/>
        </w:rPr>
        <w:t xml:space="preserve"> préfectures de la </w:t>
      </w:r>
      <w:r w:rsidR="00D318DC" w:rsidRPr="00E90A3C">
        <w:rPr>
          <w:rFonts w:cs="Arial"/>
        </w:rPr>
        <w:t>Guinée Forestière comme indiqué dans le tableau ci-après :</w:t>
      </w:r>
    </w:p>
    <w:p w:rsidR="00F01A42" w:rsidRPr="00E90A3C" w:rsidRDefault="00F01A42" w:rsidP="00727036">
      <w:pPr>
        <w:jc w:val="both"/>
        <w:rPr>
          <w:rFonts w:cs="Arial"/>
        </w:rPr>
      </w:pPr>
    </w:p>
    <w:p w:rsidR="00D318DC" w:rsidRPr="00E90A3C" w:rsidRDefault="00D318DC" w:rsidP="00916853">
      <w:pPr>
        <w:keepNext/>
        <w:jc w:val="both"/>
        <w:rPr>
          <w:rFonts w:cs="Arial"/>
        </w:rPr>
      </w:pPr>
      <w:r w:rsidRPr="00E90A3C">
        <w:rPr>
          <w:rFonts w:cs="Arial"/>
          <w:b/>
        </w:rPr>
        <w:t xml:space="preserve">Tableau </w:t>
      </w:r>
      <w:r w:rsidR="00916853" w:rsidRPr="00E90A3C">
        <w:rPr>
          <w:rFonts w:cs="Arial"/>
          <w:b/>
        </w:rPr>
        <w:t>3</w:t>
      </w:r>
      <w:r w:rsidRPr="00E90A3C">
        <w:rPr>
          <w:rFonts w:cs="Arial"/>
          <w:b/>
        </w:rPr>
        <w:t> :</w:t>
      </w:r>
      <w:r w:rsidRPr="00E90A3C">
        <w:rPr>
          <w:rFonts w:cs="Arial"/>
        </w:rPr>
        <w:t xml:space="preserve"> Répartition par préfecture des CRD </w:t>
      </w:r>
      <w:r w:rsidR="00A06DBC" w:rsidRPr="00E90A3C">
        <w:rPr>
          <w:rFonts w:cs="Arial"/>
        </w:rPr>
        <w:t xml:space="preserve">retenues comme </w:t>
      </w:r>
      <w:r w:rsidRPr="00E90A3C">
        <w:rPr>
          <w:rFonts w:cs="Arial"/>
        </w:rPr>
        <w:t>Centres Pilotes du Millénaire</w:t>
      </w:r>
    </w:p>
    <w:p w:rsidR="00D318DC" w:rsidRPr="00E90A3C" w:rsidRDefault="00D318DC" w:rsidP="00916853">
      <w:pPr>
        <w:keepNext/>
        <w:jc w:val="both"/>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4"/>
        <w:gridCol w:w="4796"/>
      </w:tblGrid>
      <w:tr w:rsidR="00D318DC" w:rsidRPr="00E90A3C" w:rsidTr="00F01A42">
        <w:tc>
          <w:tcPr>
            <w:tcW w:w="3794" w:type="dxa"/>
          </w:tcPr>
          <w:p w:rsidR="00D318DC" w:rsidRPr="00E90A3C" w:rsidRDefault="00D318DC" w:rsidP="00916853">
            <w:pPr>
              <w:keepNext/>
              <w:jc w:val="center"/>
              <w:rPr>
                <w:rFonts w:cs="Arial"/>
                <w:b/>
                <w:sz w:val="20"/>
              </w:rPr>
            </w:pPr>
            <w:r w:rsidRPr="00E90A3C">
              <w:rPr>
                <w:rFonts w:cs="Arial"/>
                <w:b/>
                <w:sz w:val="20"/>
              </w:rPr>
              <w:t>Préfecture</w:t>
            </w:r>
          </w:p>
        </w:tc>
        <w:tc>
          <w:tcPr>
            <w:tcW w:w="4796" w:type="dxa"/>
          </w:tcPr>
          <w:p w:rsidR="00D318DC" w:rsidRPr="00E90A3C" w:rsidRDefault="00D318DC" w:rsidP="00916853">
            <w:pPr>
              <w:keepNext/>
              <w:jc w:val="center"/>
              <w:rPr>
                <w:rFonts w:cs="Arial"/>
                <w:b/>
                <w:sz w:val="20"/>
              </w:rPr>
            </w:pPr>
            <w:r w:rsidRPr="00E90A3C">
              <w:rPr>
                <w:rFonts w:cs="Arial"/>
                <w:b/>
                <w:sz w:val="20"/>
              </w:rPr>
              <w:t xml:space="preserve">CRD </w:t>
            </w:r>
            <w:r w:rsidR="00A06DBC" w:rsidRPr="00E90A3C">
              <w:rPr>
                <w:rFonts w:cs="Arial"/>
                <w:b/>
                <w:sz w:val="20"/>
              </w:rPr>
              <w:t>« </w:t>
            </w:r>
            <w:r w:rsidRPr="00E90A3C">
              <w:rPr>
                <w:rFonts w:cs="Arial"/>
                <w:b/>
                <w:sz w:val="20"/>
              </w:rPr>
              <w:t>Centre Pilotes du Millénaire</w:t>
            </w:r>
            <w:r w:rsidR="00A06DBC" w:rsidRPr="00E90A3C">
              <w:rPr>
                <w:rFonts w:cs="Arial"/>
                <w:b/>
                <w:sz w:val="20"/>
              </w:rPr>
              <w:t> »</w:t>
            </w:r>
          </w:p>
        </w:tc>
      </w:tr>
      <w:tr w:rsidR="00D318DC" w:rsidRPr="00E90A3C" w:rsidTr="00F01A42">
        <w:trPr>
          <w:trHeight w:val="108"/>
        </w:trPr>
        <w:tc>
          <w:tcPr>
            <w:tcW w:w="3794" w:type="dxa"/>
            <w:vMerge w:val="restart"/>
          </w:tcPr>
          <w:p w:rsidR="00D318DC" w:rsidRPr="00E90A3C" w:rsidRDefault="00D318DC" w:rsidP="00491D5A">
            <w:pPr>
              <w:jc w:val="both"/>
              <w:rPr>
                <w:rFonts w:cs="Arial"/>
                <w:sz w:val="20"/>
              </w:rPr>
            </w:pPr>
            <w:r w:rsidRPr="00E90A3C">
              <w:rPr>
                <w:rFonts w:cs="Arial"/>
                <w:sz w:val="20"/>
              </w:rPr>
              <w:t>N’Zérékoré</w:t>
            </w:r>
          </w:p>
        </w:tc>
        <w:tc>
          <w:tcPr>
            <w:tcW w:w="4796" w:type="dxa"/>
          </w:tcPr>
          <w:p w:rsidR="00D318DC" w:rsidRPr="00E90A3C" w:rsidRDefault="00D318DC" w:rsidP="00491D5A">
            <w:pPr>
              <w:jc w:val="both"/>
              <w:rPr>
                <w:rFonts w:cs="Arial"/>
                <w:sz w:val="20"/>
              </w:rPr>
            </w:pPr>
            <w:proofErr w:type="spellStart"/>
            <w:r w:rsidRPr="00E90A3C">
              <w:rPr>
                <w:rFonts w:cs="Arial"/>
                <w:sz w:val="20"/>
              </w:rPr>
              <w:t>Bounouma</w:t>
            </w:r>
            <w:proofErr w:type="spellEnd"/>
          </w:p>
        </w:tc>
      </w:tr>
      <w:tr w:rsidR="00D318DC" w:rsidRPr="00E90A3C" w:rsidTr="00F01A42">
        <w:trPr>
          <w:trHeight w:val="108"/>
        </w:trPr>
        <w:tc>
          <w:tcPr>
            <w:tcW w:w="3794" w:type="dxa"/>
            <w:vMerge/>
          </w:tcPr>
          <w:p w:rsidR="00D318DC" w:rsidRPr="00E90A3C" w:rsidRDefault="00D318DC" w:rsidP="00491D5A">
            <w:pPr>
              <w:jc w:val="both"/>
              <w:rPr>
                <w:rFonts w:cs="Arial"/>
                <w:sz w:val="20"/>
              </w:rPr>
            </w:pPr>
          </w:p>
        </w:tc>
        <w:tc>
          <w:tcPr>
            <w:tcW w:w="4796" w:type="dxa"/>
          </w:tcPr>
          <w:p w:rsidR="00D318DC" w:rsidRPr="00E90A3C" w:rsidRDefault="00D318DC" w:rsidP="00491D5A">
            <w:pPr>
              <w:jc w:val="both"/>
              <w:rPr>
                <w:rFonts w:cs="Arial"/>
                <w:sz w:val="20"/>
              </w:rPr>
            </w:pPr>
            <w:proofErr w:type="spellStart"/>
            <w:r w:rsidRPr="00E90A3C">
              <w:rPr>
                <w:rFonts w:cs="Arial"/>
                <w:sz w:val="20"/>
              </w:rPr>
              <w:t>Soulouta</w:t>
            </w:r>
            <w:proofErr w:type="spellEnd"/>
          </w:p>
        </w:tc>
      </w:tr>
      <w:tr w:rsidR="00D318DC" w:rsidRPr="00E90A3C" w:rsidTr="00F01A42">
        <w:trPr>
          <w:trHeight w:val="108"/>
        </w:trPr>
        <w:tc>
          <w:tcPr>
            <w:tcW w:w="3794" w:type="dxa"/>
            <w:vMerge w:val="restart"/>
          </w:tcPr>
          <w:p w:rsidR="00D318DC" w:rsidRPr="00E90A3C" w:rsidRDefault="00D318DC" w:rsidP="00491D5A">
            <w:pPr>
              <w:jc w:val="both"/>
              <w:rPr>
                <w:rFonts w:cs="Arial"/>
                <w:sz w:val="20"/>
              </w:rPr>
            </w:pPr>
            <w:r w:rsidRPr="00E90A3C">
              <w:rPr>
                <w:rFonts w:cs="Arial"/>
                <w:sz w:val="20"/>
              </w:rPr>
              <w:t>Macenta</w:t>
            </w:r>
          </w:p>
        </w:tc>
        <w:tc>
          <w:tcPr>
            <w:tcW w:w="4796" w:type="dxa"/>
          </w:tcPr>
          <w:p w:rsidR="00D318DC" w:rsidRPr="00E90A3C" w:rsidRDefault="00D318DC" w:rsidP="00491D5A">
            <w:pPr>
              <w:jc w:val="both"/>
              <w:rPr>
                <w:rFonts w:cs="Arial"/>
                <w:sz w:val="20"/>
              </w:rPr>
            </w:pPr>
            <w:proofErr w:type="spellStart"/>
            <w:r w:rsidRPr="00E90A3C">
              <w:rPr>
                <w:rFonts w:cs="Arial"/>
                <w:sz w:val="20"/>
              </w:rPr>
              <w:t>Balizia</w:t>
            </w:r>
            <w:proofErr w:type="spellEnd"/>
          </w:p>
        </w:tc>
      </w:tr>
      <w:tr w:rsidR="00D318DC" w:rsidRPr="00E90A3C" w:rsidTr="00F01A42">
        <w:trPr>
          <w:trHeight w:val="108"/>
        </w:trPr>
        <w:tc>
          <w:tcPr>
            <w:tcW w:w="3794" w:type="dxa"/>
            <w:vMerge/>
          </w:tcPr>
          <w:p w:rsidR="00D318DC" w:rsidRPr="00E90A3C" w:rsidRDefault="00D318DC" w:rsidP="00491D5A">
            <w:pPr>
              <w:jc w:val="both"/>
              <w:rPr>
                <w:rFonts w:cs="Arial"/>
                <w:sz w:val="20"/>
              </w:rPr>
            </w:pPr>
          </w:p>
        </w:tc>
        <w:tc>
          <w:tcPr>
            <w:tcW w:w="4796" w:type="dxa"/>
          </w:tcPr>
          <w:p w:rsidR="00D318DC" w:rsidRPr="00E90A3C" w:rsidRDefault="00D318DC" w:rsidP="00491D5A">
            <w:pPr>
              <w:jc w:val="both"/>
              <w:rPr>
                <w:rFonts w:cs="Arial"/>
                <w:sz w:val="20"/>
              </w:rPr>
            </w:pPr>
            <w:r w:rsidRPr="00E90A3C">
              <w:rPr>
                <w:rFonts w:cs="Arial"/>
                <w:sz w:val="20"/>
              </w:rPr>
              <w:t>N’</w:t>
            </w:r>
            <w:proofErr w:type="spellStart"/>
            <w:r w:rsidRPr="00E90A3C">
              <w:rPr>
                <w:rFonts w:cs="Arial"/>
                <w:sz w:val="20"/>
              </w:rPr>
              <w:t>Zébéla</w:t>
            </w:r>
            <w:proofErr w:type="spellEnd"/>
          </w:p>
        </w:tc>
      </w:tr>
      <w:tr w:rsidR="00D318DC" w:rsidRPr="00E90A3C" w:rsidTr="00F01A42">
        <w:trPr>
          <w:trHeight w:val="108"/>
        </w:trPr>
        <w:tc>
          <w:tcPr>
            <w:tcW w:w="3794" w:type="dxa"/>
            <w:vMerge w:val="restart"/>
          </w:tcPr>
          <w:p w:rsidR="00D318DC" w:rsidRPr="00E90A3C" w:rsidRDefault="00D318DC" w:rsidP="00491D5A">
            <w:pPr>
              <w:jc w:val="both"/>
              <w:rPr>
                <w:rFonts w:cs="Arial"/>
                <w:sz w:val="20"/>
              </w:rPr>
            </w:pPr>
            <w:r w:rsidRPr="00E90A3C">
              <w:rPr>
                <w:rFonts w:cs="Arial"/>
                <w:sz w:val="20"/>
              </w:rPr>
              <w:t>Guéckédou</w:t>
            </w:r>
          </w:p>
        </w:tc>
        <w:tc>
          <w:tcPr>
            <w:tcW w:w="4796" w:type="dxa"/>
          </w:tcPr>
          <w:p w:rsidR="00D318DC" w:rsidRPr="00E90A3C" w:rsidRDefault="00D318DC" w:rsidP="00491D5A">
            <w:pPr>
              <w:jc w:val="both"/>
              <w:rPr>
                <w:rFonts w:cs="Arial"/>
                <w:sz w:val="20"/>
              </w:rPr>
            </w:pPr>
            <w:proofErr w:type="spellStart"/>
            <w:r w:rsidRPr="00E90A3C">
              <w:rPr>
                <w:rFonts w:cs="Arial"/>
                <w:sz w:val="20"/>
              </w:rPr>
              <w:t>Guendembou</w:t>
            </w:r>
            <w:proofErr w:type="spellEnd"/>
          </w:p>
        </w:tc>
      </w:tr>
      <w:tr w:rsidR="00D318DC" w:rsidRPr="00E90A3C" w:rsidTr="00F01A42">
        <w:trPr>
          <w:trHeight w:val="108"/>
        </w:trPr>
        <w:tc>
          <w:tcPr>
            <w:tcW w:w="3794" w:type="dxa"/>
            <w:vMerge/>
          </w:tcPr>
          <w:p w:rsidR="00D318DC" w:rsidRPr="00E90A3C" w:rsidRDefault="00D318DC" w:rsidP="00491D5A">
            <w:pPr>
              <w:jc w:val="both"/>
              <w:rPr>
                <w:rFonts w:cs="Arial"/>
                <w:sz w:val="20"/>
              </w:rPr>
            </w:pPr>
          </w:p>
        </w:tc>
        <w:tc>
          <w:tcPr>
            <w:tcW w:w="4796" w:type="dxa"/>
          </w:tcPr>
          <w:p w:rsidR="00D318DC" w:rsidRPr="00E90A3C" w:rsidRDefault="00D318DC" w:rsidP="00491D5A">
            <w:pPr>
              <w:jc w:val="both"/>
              <w:rPr>
                <w:rFonts w:cs="Arial"/>
                <w:sz w:val="20"/>
              </w:rPr>
            </w:pPr>
            <w:proofErr w:type="spellStart"/>
            <w:r w:rsidRPr="00E90A3C">
              <w:rPr>
                <w:rFonts w:cs="Arial"/>
                <w:sz w:val="20"/>
              </w:rPr>
              <w:t>Nongoa</w:t>
            </w:r>
            <w:proofErr w:type="spellEnd"/>
          </w:p>
        </w:tc>
      </w:tr>
      <w:tr w:rsidR="00D318DC" w:rsidRPr="00E90A3C" w:rsidTr="00F01A42">
        <w:trPr>
          <w:trHeight w:val="108"/>
        </w:trPr>
        <w:tc>
          <w:tcPr>
            <w:tcW w:w="3794" w:type="dxa"/>
            <w:vMerge w:val="restart"/>
          </w:tcPr>
          <w:p w:rsidR="00D318DC" w:rsidRPr="00E90A3C" w:rsidRDefault="00D318DC" w:rsidP="00491D5A">
            <w:pPr>
              <w:jc w:val="both"/>
              <w:rPr>
                <w:rFonts w:cs="Arial"/>
                <w:sz w:val="20"/>
              </w:rPr>
            </w:pPr>
            <w:r w:rsidRPr="00E90A3C">
              <w:rPr>
                <w:rFonts w:cs="Arial"/>
                <w:sz w:val="20"/>
              </w:rPr>
              <w:t>Lola</w:t>
            </w:r>
          </w:p>
        </w:tc>
        <w:tc>
          <w:tcPr>
            <w:tcW w:w="4796" w:type="dxa"/>
          </w:tcPr>
          <w:p w:rsidR="00D318DC" w:rsidRPr="00E90A3C" w:rsidRDefault="00D318DC" w:rsidP="00491D5A">
            <w:pPr>
              <w:jc w:val="both"/>
              <w:rPr>
                <w:rFonts w:cs="Arial"/>
                <w:sz w:val="20"/>
              </w:rPr>
            </w:pPr>
            <w:proofErr w:type="spellStart"/>
            <w:r w:rsidRPr="00E90A3C">
              <w:rPr>
                <w:rFonts w:cs="Arial"/>
                <w:sz w:val="20"/>
              </w:rPr>
              <w:t>Bossou</w:t>
            </w:r>
            <w:proofErr w:type="spellEnd"/>
          </w:p>
        </w:tc>
      </w:tr>
      <w:tr w:rsidR="00D318DC" w:rsidRPr="00E90A3C" w:rsidTr="00F01A42">
        <w:trPr>
          <w:trHeight w:val="108"/>
        </w:trPr>
        <w:tc>
          <w:tcPr>
            <w:tcW w:w="3794" w:type="dxa"/>
            <w:vMerge/>
          </w:tcPr>
          <w:p w:rsidR="00D318DC" w:rsidRPr="00E90A3C" w:rsidRDefault="00D318DC" w:rsidP="00491D5A">
            <w:pPr>
              <w:jc w:val="both"/>
              <w:rPr>
                <w:rFonts w:cs="Arial"/>
                <w:sz w:val="20"/>
              </w:rPr>
            </w:pPr>
          </w:p>
        </w:tc>
        <w:tc>
          <w:tcPr>
            <w:tcW w:w="4796" w:type="dxa"/>
          </w:tcPr>
          <w:p w:rsidR="00D318DC" w:rsidRPr="00E90A3C" w:rsidRDefault="00D318DC" w:rsidP="00491D5A">
            <w:pPr>
              <w:jc w:val="both"/>
              <w:rPr>
                <w:rFonts w:cs="Arial"/>
                <w:sz w:val="20"/>
              </w:rPr>
            </w:pPr>
            <w:proofErr w:type="gramStart"/>
            <w:r w:rsidRPr="00E90A3C">
              <w:rPr>
                <w:rFonts w:cs="Arial"/>
                <w:sz w:val="20"/>
              </w:rPr>
              <w:t>Lainé</w:t>
            </w:r>
            <w:proofErr w:type="gramEnd"/>
          </w:p>
        </w:tc>
      </w:tr>
      <w:tr w:rsidR="00D318DC" w:rsidRPr="00E90A3C" w:rsidTr="00F01A42">
        <w:trPr>
          <w:trHeight w:val="108"/>
        </w:trPr>
        <w:tc>
          <w:tcPr>
            <w:tcW w:w="3794" w:type="dxa"/>
            <w:vMerge w:val="restart"/>
          </w:tcPr>
          <w:p w:rsidR="00D318DC" w:rsidRPr="00E90A3C" w:rsidRDefault="00D318DC" w:rsidP="00491D5A">
            <w:pPr>
              <w:jc w:val="both"/>
              <w:rPr>
                <w:rFonts w:cs="Arial"/>
                <w:sz w:val="20"/>
              </w:rPr>
            </w:pPr>
            <w:r w:rsidRPr="00E90A3C">
              <w:rPr>
                <w:rFonts w:cs="Arial"/>
                <w:sz w:val="20"/>
              </w:rPr>
              <w:t>Yomou</w:t>
            </w:r>
          </w:p>
        </w:tc>
        <w:tc>
          <w:tcPr>
            <w:tcW w:w="4796" w:type="dxa"/>
          </w:tcPr>
          <w:p w:rsidR="00D318DC" w:rsidRPr="00E90A3C" w:rsidRDefault="00D318DC" w:rsidP="00491D5A">
            <w:pPr>
              <w:jc w:val="both"/>
              <w:rPr>
                <w:rFonts w:cs="Arial"/>
                <w:sz w:val="20"/>
              </w:rPr>
            </w:pPr>
            <w:proofErr w:type="spellStart"/>
            <w:r w:rsidRPr="00E90A3C">
              <w:rPr>
                <w:rFonts w:cs="Arial"/>
                <w:sz w:val="20"/>
              </w:rPr>
              <w:t>Bowé</w:t>
            </w:r>
            <w:proofErr w:type="spellEnd"/>
          </w:p>
        </w:tc>
      </w:tr>
      <w:tr w:rsidR="00D318DC" w:rsidRPr="00E90A3C" w:rsidTr="00F01A42">
        <w:trPr>
          <w:trHeight w:val="108"/>
        </w:trPr>
        <w:tc>
          <w:tcPr>
            <w:tcW w:w="3794" w:type="dxa"/>
            <w:vMerge/>
          </w:tcPr>
          <w:p w:rsidR="00D318DC" w:rsidRPr="00E90A3C" w:rsidRDefault="00D318DC" w:rsidP="00491D5A">
            <w:pPr>
              <w:jc w:val="both"/>
              <w:rPr>
                <w:rFonts w:cs="Arial"/>
                <w:sz w:val="20"/>
              </w:rPr>
            </w:pPr>
          </w:p>
        </w:tc>
        <w:tc>
          <w:tcPr>
            <w:tcW w:w="4796" w:type="dxa"/>
          </w:tcPr>
          <w:p w:rsidR="00D318DC" w:rsidRPr="00E90A3C" w:rsidRDefault="00D318DC" w:rsidP="00491D5A">
            <w:pPr>
              <w:jc w:val="both"/>
              <w:rPr>
                <w:rFonts w:cs="Arial"/>
                <w:sz w:val="20"/>
              </w:rPr>
            </w:pPr>
            <w:proofErr w:type="spellStart"/>
            <w:r w:rsidRPr="00E90A3C">
              <w:rPr>
                <w:rFonts w:cs="Arial"/>
                <w:sz w:val="20"/>
              </w:rPr>
              <w:t>Péla</w:t>
            </w:r>
            <w:proofErr w:type="spellEnd"/>
          </w:p>
        </w:tc>
      </w:tr>
      <w:tr w:rsidR="00D318DC" w:rsidRPr="00E90A3C" w:rsidTr="00F01A42">
        <w:trPr>
          <w:trHeight w:val="108"/>
        </w:trPr>
        <w:tc>
          <w:tcPr>
            <w:tcW w:w="3794" w:type="dxa"/>
            <w:vMerge w:val="restart"/>
          </w:tcPr>
          <w:p w:rsidR="00D318DC" w:rsidRPr="00E90A3C" w:rsidRDefault="00D318DC" w:rsidP="00491D5A">
            <w:pPr>
              <w:jc w:val="both"/>
              <w:rPr>
                <w:rFonts w:cs="Arial"/>
                <w:sz w:val="20"/>
              </w:rPr>
            </w:pPr>
            <w:proofErr w:type="spellStart"/>
            <w:r w:rsidRPr="00E90A3C">
              <w:rPr>
                <w:rFonts w:cs="Arial"/>
                <w:sz w:val="20"/>
              </w:rPr>
              <w:t>Beyla</w:t>
            </w:r>
            <w:proofErr w:type="spellEnd"/>
          </w:p>
        </w:tc>
        <w:tc>
          <w:tcPr>
            <w:tcW w:w="4796" w:type="dxa"/>
          </w:tcPr>
          <w:p w:rsidR="00D318DC" w:rsidRPr="00E90A3C" w:rsidRDefault="00D318DC" w:rsidP="00491D5A">
            <w:pPr>
              <w:jc w:val="both"/>
              <w:rPr>
                <w:rFonts w:cs="Arial"/>
                <w:sz w:val="20"/>
              </w:rPr>
            </w:pPr>
            <w:proofErr w:type="spellStart"/>
            <w:r w:rsidRPr="00E90A3C">
              <w:rPr>
                <w:rFonts w:cs="Arial"/>
                <w:sz w:val="20"/>
              </w:rPr>
              <w:t>Gbessoba</w:t>
            </w:r>
            <w:proofErr w:type="spellEnd"/>
          </w:p>
        </w:tc>
      </w:tr>
      <w:tr w:rsidR="00D318DC" w:rsidRPr="00E90A3C" w:rsidTr="00F01A42">
        <w:trPr>
          <w:trHeight w:val="108"/>
        </w:trPr>
        <w:tc>
          <w:tcPr>
            <w:tcW w:w="3794" w:type="dxa"/>
            <w:vMerge/>
          </w:tcPr>
          <w:p w:rsidR="00D318DC" w:rsidRPr="00E90A3C" w:rsidRDefault="00D318DC" w:rsidP="00491D5A">
            <w:pPr>
              <w:jc w:val="both"/>
              <w:rPr>
                <w:rFonts w:cs="Arial"/>
                <w:sz w:val="20"/>
              </w:rPr>
            </w:pPr>
          </w:p>
        </w:tc>
        <w:tc>
          <w:tcPr>
            <w:tcW w:w="4796" w:type="dxa"/>
          </w:tcPr>
          <w:p w:rsidR="00D318DC" w:rsidRPr="00E90A3C" w:rsidRDefault="00D318DC" w:rsidP="00491D5A">
            <w:pPr>
              <w:jc w:val="both"/>
              <w:rPr>
                <w:rFonts w:cs="Arial"/>
                <w:sz w:val="20"/>
              </w:rPr>
            </w:pPr>
            <w:proofErr w:type="spellStart"/>
            <w:r w:rsidRPr="00E90A3C">
              <w:rPr>
                <w:rFonts w:cs="Arial"/>
                <w:sz w:val="20"/>
              </w:rPr>
              <w:t>Boola</w:t>
            </w:r>
            <w:proofErr w:type="spellEnd"/>
          </w:p>
        </w:tc>
      </w:tr>
    </w:tbl>
    <w:p w:rsidR="00D318DC" w:rsidRPr="00E90A3C" w:rsidRDefault="00D318DC" w:rsidP="00727036">
      <w:pPr>
        <w:jc w:val="both"/>
        <w:rPr>
          <w:rFonts w:cs="Arial"/>
        </w:rPr>
      </w:pPr>
    </w:p>
    <w:p w:rsidR="007A2FFF" w:rsidRPr="00E90A3C" w:rsidRDefault="00D318DC" w:rsidP="00D318DC">
      <w:pPr>
        <w:keepNext/>
        <w:jc w:val="both"/>
        <w:rPr>
          <w:rFonts w:cs="Arial"/>
        </w:rPr>
      </w:pPr>
      <w:r w:rsidRPr="00E90A3C">
        <w:rPr>
          <w:rFonts w:cs="Arial"/>
        </w:rPr>
        <w:lastRenderedPageBreak/>
        <w:t xml:space="preserve">Parmi les </w:t>
      </w:r>
      <w:r w:rsidR="00CE2F67" w:rsidRPr="00E90A3C">
        <w:rPr>
          <w:rFonts w:cs="Arial"/>
        </w:rPr>
        <w:t xml:space="preserve">critères </w:t>
      </w:r>
      <w:r w:rsidR="00C450CC" w:rsidRPr="00E90A3C">
        <w:rPr>
          <w:rFonts w:cs="Arial"/>
        </w:rPr>
        <w:t xml:space="preserve"> </w:t>
      </w:r>
      <w:r w:rsidR="00CE2F67" w:rsidRPr="00E90A3C">
        <w:rPr>
          <w:rFonts w:cs="Arial"/>
        </w:rPr>
        <w:t xml:space="preserve">de choix </w:t>
      </w:r>
      <w:r w:rsidRPr="00E90A3C">
        <w:rPr>
          <w:rFonts w:cs="Arial"/>
        </w:rPr>
        <w:t>des CPM, on relève entre autres les suivants :</w:t>
      </w:r>
    </w:p>
    <w:p w:rsidR="00A04E3E" w:rsidRPr="00E90A3C" w:rsidRDefault="00A04E3E" w:rsidP="00D318DC">
      <w:pPr>
        <w:keepNext/>
        <w:jc w:val="both"/>
        <w:rPr>
          <w:rFonts w:cs="Arial"/>
        </w:rPr>
      </w:pPr>
    </w:p>
    <w:p w:rsidR="00CE2F67" w:rsidRPr="00E90A3C" w:rsidRDefault="00CE2F67" w:rsidP="005418C1">
      <w:pPr>
        <w:pStyle w:val="Paragraphedeliste"/>
        <w:keepNext/>
        <w:numPr>
          <w:ilvl w:val="0"/>
          <w:numId w:val="24"/>
        </w:numPr>
        <w:jc w:val="both"/>
        <w:rPr>
          <w:rFonts w:cs="Arial"/>
        </w:rPr>
      </w:pPr>
      <w:r w:rsidRPr="00E90A3C">
        <w:rPr>
          <w:rFonts w:cs="Arial"/>
        </w:rPr>
        <w:t>Le degré de vulnérabilité</w:t>
      </w:r>
      <w:r w:rsidR="00E57C88" w:rsidRPr="00E90A3C">
        <w:rPr>
          <w:rFonts w:cs="Arial"/>
        </w:rPr>
        <w:t xml:space="preserve"> de la CRD : cette vulnérabilité est appréciée suivant l’accès aux services sociaux de base, le désenclavement</w:t>
      </w:r>
      <w:r w:rsidR="005D5F1C" w:rsidRPr="00E90A3C">
        <w:rPr>
          <w:rFonts w:cs="Arial"/>
        </w:rPr>
        <w:t>, les moyens de production, etc.;</w:t>
      </w:r>
    </w:p>
    <w:p w:rsidR="00CE2F67" w:rsidRPr="00E90A3C" w:rsidRDefault="005D5F1C" w:rsidP="005418C1">
      <w:pPr>
        <w:pStyle w:val="Paragraphedeliste"/>
        <w:numPr>
          <w:ilvl w:val="0"/>
          <w:numId w:val="24"/>
        </w:numPr>
        <w:jc w:val="both"/>
        <w:rPr>
          <w:rFonts w:cs="Arial"/>
        </w:rPr>
      </w:pPr>
      <w:r w:rsidRPr="00E90A3C">
        <w:rPr>
          <w:rFonts w:cs="Arial"/>
        </w:rPr>
        <w:t>La volonté de la population et son</w:t>
      </w:r>
      <w:r w:rsidR="00CE2F67" w:rsidRPr="00E90A3C">
        <w:rPr>
          <w:rFonts w:cs="Arial"/>
        </w:rPr>
        <w:t xml:space="preserve"> dynamisme </w:t>
      </w:r>
      <w:r w:rsidRPr="00E90A3C">
        <w:rPr>
          <w:rFonts w:cs="Arial"/>
        </w:rPr>
        <w:t>à prendre en main son développement</w:t>
      </w:r>
      <w:r w:rsidR="00CE2F67" w:rsidRPr="00E90A3C">
        <w:rPr>
          <w:rFonts w:cs="Arial"/>
        </w:rPr>
        <w:t>;</w:t>
      </w:r>
    </w:p>
    <w:p w:rsidR="00CE2F67" w:rsidRPr="00E90A3C" w:rsidRDefault="00CE2F67" w:rsidP="005418C1">
      <w:pPr>
        <w:pStyle w:val="Paragraphedeliste"/>
        <w:numPr>
          <w:ilvl w:val="0"/>
          <w:numId w:val="24"/>
        </w:numPr>
        <w:jc w:val="both"/>
        <w:rPr>
          <w:rFonts w:cs="Arial"/>
        </w:rPr>
      </w:pPr>
      <w:r w:rsidRPr="00E90A3C">
        <w:rPr>
          <w:rFonts w:cs="Arial"/>
        </w:rPr>
        <w:t>L</w:t>
      </w:r>
      <w:r w:rsidR="005D5F1C" w:rsidRPr="00E90A3C">
        <w:rPr>
          <w:rFonts w:cs="Arial"/>
        </w:rPr>
        <w:t>e leadership des autorités administratives et comm</w:t>
      </w:r>
      <w:r w:rsidR="004A52CA" w:rsidRPr="00E90A3C">
        <w:rPr>
          <w:rFonts w:cs="Arial"/>
        </w:rPr>
        <w:t>unau</w:t>
      </w:r>
      <w:r w:rsidR="005D5F1C" w:rsidRPr="00E90A3C">
        <w:rPr>
          <w:rFonts w:cs="Arial"/>
        </w:rPr>
        <w:t>taires.</w:t>
      </w:r>
    </w:p>
    <w:p w:rsidR="004A52CA" w:rsidRPr="00E90A3C" w:rsidRDefault="004A52CA" w:rsidP="004A52CA">
      <w:pPr>
        <w:jc w:val="both"/>
        <w:rPr>
          <w:rFonts w:cs="Arial"/>
        </w:rPr>
      </w:pPr>
    </w:p>
    <w:p w:rsidR="00D318DC" w:rsidRPr="00E90A3C" w:rsidRDefault="00FB162E" w:rsidP="00D318DC">
      <w:pPr>
        <w:jc w:val="both"/>
        <w:rPr>
          <w:rFonts w:cs="Arial"/>
        </w:rPr>
      </w:pPr>
      <w:r w:rsidRPr="00E90A3C">
        <w:rPr>
          <w:rFonts w:cs="Arial"/>
        </w:rPr>
        <w:t xml:space="preserve">L’évaluation de la mise en œuvre de l’initiative « Villages du Millénaire » </w:t>
      </w:r>
      <w:r w:rsidR="00863188" w:rsidRPr="00E90A3C">
        <w:rPr>
          <w:rFonts w:cs="Arial"/>
        </w:rPr>
        <w:t xml:space="preserve">en Guinée </w:t>
      </w:r>
      <w:r w:rsidRPr="00E90A3C">
        <w:rPr>
          <w:rFonts w:cs="Arial"/>
        </w:rPr>
        <w:t xml:space="preserve">par l’équipe des consultants a permis d’aboutir aux </w:t>
      </w:r>
      <w:r w:rsidR="00A06DBC" w:rsidRPr="00E90A3C">
        <w:rPr>
          <w:rFonts w:cs="Arial"/>
        </w:rPr>
        <w:t xml:space="preserve">principaux </w:t>
      </w:r>
      <w:r w:rsidRPr="00E90A3C">
        <w:rPr>
          <w:rFonts w:cs="Arial"/>
        </w:rPr>
        <w:t>constats suivants :</w:t>
      </w:r>
    </w:p>
    <w:p w:rsidR="00D318DC" w:rsidRPr="00E90A3C" w:rsidRDefault="00D318DC" w:rsidP="00727036">
      <w:pPr>
        <w:jc w:val="both"/>
        <w:rPr>
          <w:rFonts w:cs="Arial"/>
        </w:rPr>
      </w:pPr>
    </w:p>
    <w:p w:rsidR="00FB162E" w:rsidRPr="00E90A3C" w:rsidRDefault="00FB162E" w:rsidP="005418C1">
      <w:pPr>
        <w:numPr>
          <w:ilvl w:val="0"/>
          <w:numId w:val="26"/>
        </w:numPr>
        <w:jc w:val="both"/>
        <w:rPr>
          <w:rFonts w:cs="Arial"/>
        </w:rPr>
      </w:pPr>
      <w:r w:rsidRPr="00E90A3C">
        <w:rPr>
          <w:rFonts w:cs="Arial"/>
        </w:rPr>
        <w:t>L’initiative  « Villages du millénaire »  a été effectivement lancée  et des activités  mises  en œuvre dans ce cadre ; cependant, les résultats n’ont pas atteints les niveaux  souhaités  malgré un effort relativement louable de l’équipe du programme et de ses partenaires (Agences du Système des Nations Unies, Autorités régionales et Préfectorales) qui ont été effectivement impliquées, à des degrés divers dans   la mise en œuvre de l’initiative ;</w:t>
      </w:r>
    </w:p>
    <w:p w:rsidR="00FB162E" w:rsidRPr="00E90A3C" w:rsidRDefault="00FB162E" w:rsidP="00FB162E">
      <w:pPr>
        <w:jc w:val="both"/>
        <w:rPr>
          <w:rFonts w:cs="Arial"/>
        </w:rPr>
      </w:pPr>
    </w:p>
    <w:p w:rsidR="00FB162E" w:rsidRPr="00E90A3C" w:rsidRDefault="00FB162E" w:rsidP="005418C1">
      <w:pPr>
        <w:numPr>
          <w:ilvl w:val="0"/>
          <w:numId w:val="26"/>
        </w:numPr>
        <w:jc w:val="both"/>
        <w:rPr>
          <w:rFonts w:cs="Arial"/>
        </w:rPr>
      </w:pPr>
      <w:r w:rsidRPr="00E90A3C">
        <w:rPr>
          <w:rFonts w:cs="Arial"/>
        </w:rPr>
        <w:t>Il n’ya pas eu  de dissémination suffisante de l’information sur le projet OMD en général et du volet « Villages du Millénaire » en particulier qui semble noyé dans la gestion globale du programme conjoint ;</w:t>
      </w:r>
    </w:p>
    <w:p w:rsidR="00FB162E" w:rsidRPr="00E90A3C" w:rsidRDefault="00FB162E" w:rsidP="00FB162E">
      <w:pPr>
        <w:jc w:val="both"/>
        <w:rPr>
          <w:rFonts w:cs="Arial"/>
        </w:rPr>
      </w:pPr>
    </w:p>
    <w:p w:rsidR="00FB162E" w:rsidRPr="00E90A3C" w:rsidRDefault="00FB162E" w:rsidP="005418C1">
      <w:pPr>
        <w:numPr>
          <w:ilvl w:val="0"/>
          <w:numId w:val="26"/>
        </w:numPr>
        <w:jc w:val="both"/>
        <w:rPr>
          <w:rFonts w:cs="Arial"/>
        </w:rPr>
      </w:pPr>
      <w:r w:rsidRPr="00E90A3C">
        <w:rPr>
          <w:rFonts w:cs="Arial"/>
        </w:rPr>
        <w:t>Des niveaux des résultats  satisfaisants n’ont pas été obtenus pour le Volet « Villages du Millénaire » en raison  de certaines   faiblesses  et contraintes de fond  ci-après :</w:t>
      </w:r>
    </w:p>
    <w:p w:rsidR="00FB162E" w:rsidRPr="00E90A3C" w:rsidRDefault="00FB162E" w:rsidP="00FB162E">
      <w:pPr>
        <w:pStyle w:val="Paragraphedeliste"/>
        <w:rPr>
          <w:rFonts w:cs="Arial"/>
        </w:rPr>
      </w:pPr>
    </w:p>
    <w:p w:rsidR="00FB162E" w:rsidRPr="00E90A3C" w:rsidRDefault="00FB162E" w:rsidP="005418C1">
      <w:pPr>
        <w:numPr>
          <w:ilvl w:val="0"/>
          <w:numId w:val="27"/>
        </w:numPr>
        <w:jc w:val="both"/>
        <w:rPr>
          <w:rFonts w:cs="Arial"/>
        </w:rPr>
      </w:pPr>
      <w:r w:rsidRPr="00E90A3C">
        <w:rPr>
          <w:rFonts w:cs="Arial"/>
        </w:rPr>
        <w:t xml:space="preserve">Inexistence de document conceptuel suffisamment étoffé permettant à tous les acteurs de bien cerner  la logique  de l’initiative (Concept, objectifs, stratégies, activités, résultats attendus) conformément aux meilleures approches connues ailleurs notamment dans certains  pays africains ; </w:t>
      </w:r>
    </w:p>
    <w:p w:rsidR="00FB162E" w:rsidRPr="00E90A3C" w:rsidRDefault="00FB162E" w:rsidP="005418C1">
      <w:pPr>
        <w:numPr>
          <w:ilvl w:val="0"/>
          <w:numId w:val="27"/>
        </w:numPr>
        <w:jc w:val="both"/>
        <w:rPr>
          <w:rFonts w:cs="Arial"/>
        </w:rPr>
      </w:pPr>
      <w:r w:rsidRPr="00E90A3C">
        <w:rPr>
          <w:rFonts w:cs="Arial"/>
        </w:rPr>
        <w:t xml:space="preserve"> Nombre élevé de CRD (Communautés Rurales de Développement) retenu</w:t>
      </w:r>
      <w:r w:rsidR="005E31D6" w:rsidRPr="00E90A3C">
        <w:rPr>
          <w:rFonts w:cs="Arial"/>
        </w:rPr>
        <w:t>e</w:t>
      </w:r>
      <w:r w:rsidRPr="00E90A3C">
        <w:rPr>
          <w:rFonts w:cs="Arial"/>
        </w:rPr>
        <w:t>s  comme « Centre Pilote du Millénaire » à appuyer dans le cadre de l’initiative. Ceci a accru le déséquilibre  entre les moyens disponibles,</w:t>
      </w:r>
      <w:r w:rsidR="00420035" w:rsidRPr="00E90A3C">
        <w:rPr>
          <w:rFonts w:cs="Arial"/>
        </w:rPr>
        <w:t xml:space="preserve"> et </w:t>
      </w:r>
      <w:r w:rsidRPr="00E90A3C">
        <w:rPr>
          <w:rFonts w:cs="Arial"/>
        </w:rPr>
        <w:t xml:space="preserve"> les exigences requises pour l’obtention de résultats probants ;</w:t>
      </w:r>
    </w:p>
    <w:p w:rsidR="00FB162E" w:rsidRPr="00E90A3C" w:rsidRDefault="00FB162E" w:rsidP="005418C1">
      <w:pPr>
        <w:numPr>
          <w:ilvl w:val="0"/>
          <w:numId w:val="27"/>
        </w:numPr>
        <w:jc w:val="both"/>
        <w:rPr>
          <w:rFonts w:cs="Arial"/>
        </w:rPr>
      </w:pPr>
      <w:r w:rsidRPr="00E90A3C">
        <w:rPr>
          <w:rFonts w:cs="Arial"/>
        </w:rPr>
        <w:t>Contraintes sous jacentes qui  persistent dans l’harmonisation des pratiques d’intervention des a</w:t>
      </w:r>
      <w:r w:rsidR="005E31D6" w:rsidRPr="00E90A3C">
        <w:rPr>
          <w:rFonts w:cs="Arial"/>
        </w:rPr>
        <w:t xml:space="preserve">gences du SNU malgré l’adhésion </w:t>
      </w:r>
      <w:r w:rsidRPr="00E90A3C">
        <w:rPr>
          <w:rFonts w:cs="Arial"/>
        </w:rPr>
        <w:t>formelle au programme conjoint ;</w:t>
      </w:r>
    </w:p>
    <w:p w:rsidR="00FB162E" w:rsidRPr="00E90A3C" w:rsidRDefault="00FB162E" w:rsidP="00FB162E">
      <w:pPr>
        <w:jc w:val="both"/>
        <w:rPr>
          <w:rFonts w:cs="Arial"/>
        </w:rPr>
      </w:pPr>
    </w:p>
    <w:p w:rsidR="00420035" w:rsidRPr="00E90A3C" w:rsidRDefault="00FB162E" w:rsidP="005418C1">
      <w:pPr>
        <w:numPr>
          <w:ilvl w:val="0"/>
          <w:numId w:val="26"/>
        </w:numPr>
        <w:jc w:val="both"/>
        <w:rPr>
          <w:rFonts w:cs="Arial"/>
        </w:rPr>
      </w:pPr>
      <w:r w:rsidRPr="00E90A3C">
        <w:rPr>
          <w:rFonts w:cs="Arial"/>
        </w:rPr>
        <w:t>Nonobstant les insuffisances et limites actuelles du processus de mise en œuvre de la composante « Villages du Millénaire » du projet OMD</w:t>
      </w:r>
      <w:r w:rsidR="00420035" w:rsidRPr="00E90A3C">
        <w:rPr>
          <w:rFonts w:cs="Arial"/>
        </w:rPr>
        <w:t xml:space="preserve"> en Guinée </w:t>
      </w:r>
      <w:r w:rsidRPr="00E90A3C">
        <w:rPr>
          <w:rFonts w:cs="Arial"/>
        </w:rPr>
        <w:t>, celui-ci a incontestablement permis d’obtenir d’autres résultats significatifs dont entre autres</w:t>
      </w:r>
      <w:r w:rsidR="00420035" w:rsidRPr="00E90A3C">
        <w:rPr>
          <w:rFonts w:cs="Arial"/>
        </w:rPr>
        <w:t> :</w:t>
      </w:r>
      <w:r w:rsidRPr="00E90A3C">
        <w:rPr>
          <w:rFonts w:cs="Arial"/>
        </w:rPr>
        <w:t xml:space="preserve"> </w:t>
      </w:r>
    </w:p>
    <w:p w:rsidR="00420035" w:rsidRPr="00E90A3C" w:rsidRDefault="00FB162E" w:rsidP="00420035">
      <w:pPr>
        <w:numPr>
          <w:ilvl w:val="0"/>
          <w:numId w:val="31"/>
        </w:numPr>
        <w:jc w:val="both"/>
        <w:rPr>
          <w:rFonts w:cs="Arial"/>
        </w:rPr>
      </w:pPr>
      <w:r w:rsidRPr="00E90A3C">
        <w:rPr>
          <w:rFonts w:cs="Arial"/>
        </w:rPr>
        <w:t>l’amorce d’une dynamique qui matérialise progressivement la reforme du Système des Nations Unies au niveau  décentralisé</w:t>
      </w:r>
      <w:r w:rsidR="002F486F" w:rsidRPr="00E90A3C">
        <w:rPr>
          <w:rFonts w:cs="Arial"/>
        </w:rPr>
        <w:t> ; et,</w:t>
      </w:r>
      <w:r w:rsidRPr="00E90A3C">
        <w:rPr>
          <w:rFonts w:cs="Arial"/>
        </w:rPr>
        <w:t xml:space="preserve"> </w:t>
      </w:r>
    </w:p>
    <w:p w:rsidR="00FB162E" w:rsidRPr="00E90A3C" w:rsidRDefault="00FB162E" w:rsidP="00420035">
      <w:pPr>
        <w:numPr>
          <w:ilvl w:val="0"/>
          <w:numId w:val="31"/>
        </w:numPr>
        <w:jc w:val="both"/>
        <w:rPr>
          <w:rFonts w:cs="Arial"/>
        </w:rPr>
      </w:pPr>
      <w:r w:rsidRPr="00E90A3C">
        <w:rPr>
          <w:rFonts w:cs="Arial"/>
        </w:rPr>
        <w:t>la facilitation de la conception, du démarrage et de l’opérationnalisation effective des activités du programme</w:t>
      </w:r>
      <w:r w:rsidR="00420035" w:rsidRPr="00E90A3C">
        <w:rPr>
          <w:rFonts w:cs="Arial"/>
        </w:rPr>
        <w:t xml:space="preserve"> conjoint en Guinée Forestière.</w:t>
      </w:r>
    </w:p>
    <w:p w:rsidR="00FB162E" w:rsidRPr="00E90A3C" w:rsidRDefault="00FB162E" w:rsidP="00FB162E">
      <w:pPr>
        <w:ind w:left="720"/>
        <w:jc w:val="both"/>
        <w:rPr>
          <w:rFonts w:cs="Arial"/>
        </w:rPr>
      </w:pPr>
    </w:p>
    <w:p w:rsidR="00D318DC" w:rsidRPr="00E90A3C" w:rsidRDefault="00FB162E" w:rsidP="005418C1">
      <w:pPr>
        <w:numPr>
          <w:ilvl w:val="0"/>
          <w:numId w:val="26"/>
        </w:numPr>
        <w:jc w:val="both"/>
        <w:rPr>
          <w:rFonts w:cs="Arial"/>
        </w:rPr>
      </w:pPr>
      <w:r w:rsidRPr="00E90A3C">
        <w:rPr>
          <w:rFonts w:cs="Arial"/>
        </w:rPr>
        <w:t xml:space="preserve">Le processus de mise en œuvre de l’initiative « Villages du Millénaire » demeure d’actualité en raison de la pertinence des objectifs du Millénaire et des effets d’entrainement que pourrait avoir le succès de l’initiative dans quelques villages  </w:t>
      </w:r>
      <w:r w:rsidRPr="00E90A3C">
        <w:rPr>
          <w:rFonts w:cs="Arial"/>
        </w:rPr>
        <w:lastRenderedPageBreak/>
        <w:t>convenablement sélectionnés et fortement appuyés selon une démarche sous tendue par un cadre logique cohérent et bien internalisé  par les principaux acteurs (SNU et autres partenaires au développement, structures décentralisés de l’administration, organes communautaires et populations bénéficiaires).</w:t>
      </w:r>
    </w:p>
    <w:p w:rsidR="00FB162E" w:rsidRPr="00E90A3C" w:rsidRDefault="00FB162E" w:rsidP="00FB162E">
      <w:pPr>
        <w:jc w:val="both"/>
        <w:rPr>
          <w:rFonts w:cs="Arial"/>
        </w:rPr>
      </w:pPr>
    </w:p>
    <w:p w:rsidR="00727036" w:rsidRPr="00E90A3C" w:rsidRDefault="00727036" w:rsidP="00727036">
      <w:pPr>
        <w:jc w:val="both"/>
        <w:rPr>
          <w:rFonts w:cs="Arial"/>
        </w:rPr>
      </w:pPr>
      <w:r w:rsidRPr="00E90A3C">
        <w:rPr>
          <w:rFonts w:cs="Arial"/>
          <w:b/>
        </w:rPr>
        <w:t>2.2.2</w:t>
      </w:r>
      <w:r w:rsidR="00250B55" w:rsidRPr="00E90A3C">
        <w:rPr>
          <w:rFonts w:cs="Arial"/>
          <w:b/>
        </w:rPr>
        <w:t xml:space="preserve"> </w:t>
      </w:r>
      <w:r w:rsidRPr="00E90A3C">
        <w:rPr>
          <w:rFonts w:cs="Arial"/>
          <w:b/>
        </w:rPr>
        <w:t>F</w:t>
      </w:r>
      <w:r w:rsidR="00250B55" w:rsidRPr="00E90A3C">
        <w:rPr>
          <w:rFonts w:cs="Arial"/>
          <w:b/>
        </w:rPr>
        <w:t>iabilité des activités réalisées</w:t>
      </w:r>
      <w:r w:rsidR="00250B55" w:rsidRPr="00E90A3C">
        <w:rPr>
          <w:rFonts w:cs="Arial"/>
        </w:rPr>
        <w:t xml:space="preserve"> </w:t>
      </w:r>
    </w:p>
    <w:p w:rsidR="00727036" w:rsidRPr="00E90A3C" w:rsidRDefault="00727036" w:rsidP="00727036">
      <w:pPr>
        <w:jc w:val="both"/>
        <w:rPr>
          <w:rFonts w:cs="Arial"/>
        </w:rPr>
      </w:pPr>
    </w:p>
    <w:p w:rsidR="00D02DE6" w:rsidRPr="00E90A3C" w:rsidRDefault="007267DE" w:rsidP="00727036">
      <w:pPr>
        <w:jc w:val="both"/>
        <w:rPr>
          <w:rFonts w:cs="Arial"/>
        </w:rPr>
      </w:pPr>
      <w:r w:rsidRPr="00E90A3C">
        <w:rPr>
          <w:rFonts w:cs="Arial"/>
        </w:rPr>
        <w:t>L’équipe d’évaluation estime que dans l’ensemble, les activités réalisées ont été fiables</w:t>
      </w:r>
      <w:r w:rsidR="00D02DE6" w:rsidRPr="00E90A3C">
        <w:rPr>
          <w:rFonts w:cs="Arial"/>
        </w:rPr>
        <w:t xml:space="preserve"> comme l’attestent :</w:t>
      </w:r>
    </w:p>
    <w:p w:rsidR="007267DE" w:rsidRPr="00E90A3C" w:rsidRDefault="00D02DE6" w:rsidP="00727036">
      <w:pPr>
        <w:jc w:val="both"/>
        <w:rPr>
          <w:rFonts w:cs="Arial"/>
        </w:rPr>
      </w:pPr>
      <w:r w:rsidRPr="00E90A3C">
        <w:rPr>
          <w:rFonts w:cs="Arial"/>
        </w:rPr>
        <w:t xml:space="preserve"> </w:t>
      </w:r>
    </w:p>
    <w:p w:rsidR="00D02DE6" w:rsidRPr="00E90A3C" w:rsidRDefault="00D02DE6" w:rsidP="005418C1">
      <w:pPr>
        <w:pStyle w:val="Paragraphedeliste"/>
        <w:numPr>
          <w:ilvl w:val="0"/>
          <w:numId w:val="17"/>
        </w:numPr>
        <w:jc w:val="both"/>
        <w:rPr>
          <w:rFonts w:cs="Arial"/>
        </w:rPr>
      </w:pPr>
      <w:r w:rsidRPr="00E90A3C">
        <w:rPr>
          <w:rFonts w:cs="Arial"/>
        </w:rPr>
        <w:t>L’existence d’une p</w:t>
      </w:r>
      <w:r w:rsidR="007267DE" w:rsidRPr="00E90A3C">
        <w:rPr>
          <w:rFonts w:cs="Arial"/>
        </w:rPr>
        <w:t xml:space="preserve">roduction intellectuelle en termes de documents </w:t>
      </w:r>
      <w:r w:rsidRPr="00E90A3C">
        <w:rPr>
          <w:rFonts w:cs="Arial"/>
        </w:rPr>
        <w:t xml:space="preserve">élaborés </w:t>
      </w:r>
      <w:r w:rsidR="007267DE" w:rsidRPr="00E90A3C">
        <w:rPr>
          <w:rFonts w:cs="Arial"/>
        </w:rPr>
        <w:t xml:space="preserve">(DSRP, Rapports </w:t>
      </w:r>
      <w:r w:rsidR="005E36E1" w:rsidRPr="00E90A3C">
        <w:rPr>
          <w:rFonts w:cs="Arial"/>
        </w:rPr>
        <w:t xml:space="preserve">de </w:t>
      </w:r>
      <w:r w:rsidR="007267DE" w:rsidRPr="00E90A3C">
        <w:rPr>
          <w:rFonts w:cs="Arial"/>
        </w:rPr>
        <w:t xml:space="preserve">diagnostic sectoriel, évaluation des besoins en renforcement des capacités pour le développement, </w:t>
      </w:r>
      <w:r w:rsidRPr="00E90A3C">
        <w:rPr>
          <w:rFonts w:cs="Arial"/>
        </w:rPr>
        <w:t xml:space="preserve">documents de politique sectorielle finalisés ou en ébauche, </w:t>
      </w:r>
      <w:r w:rsidR="007267DE" w:rsidRPr="00E90A3C">
        <w:rPr>
          <w:rFonts w:cs="Arial"/>
        </w:rPr>
        <w:t>etc.)</w:t>
      </w:r>
      <w:r w:rsidRPr="00E90A3C">
        <w:rPr>
          <w:rFonts w:cs="Arial"/>
        </w:rPr>
        <w:t> ;</w:t>
      </w:r>
    </w:p>
    <w:p w:rsidR="00727036" w:rsidRPr="00E90A3C" w:rsidRDefault="00D02DE6" w:rsidP="005418C1">
      <w:pPr>
        <w:pStyle w:val="Paragraphedeliste"/>
        <w:numPr>
          <w:ilvl w:val="0"/>
          <w:numId w:val="17"/>
        </w:numPr>
        <w:jc w:val="both"/>
        <w:rPr>
          <w:rFonts w:cs="Arial"/>
        </w:rPr>
      </w:pPr>
      <w:r w:rsidRPr="00E90A3C">
        <w:rPr>
          <w:rFonts w:cs="Arial"/>
        </w:rPr>
        <w:t xml:space="preserve">La disponibilité d’un vivier d’expertise nationale formée par le projet en matière de diagnostic et de </w:t>
      </w:r>
      <w:proofErr w:type="spellStart"/>
      <w:r w:rsidRPr="00E90A3C">
        <w:rPr>
          <w:rFonts w:cs="Arial"/>
        </w:rPr>
        <w:t>costing</w:t>
      </w:r>
      <w:proofErr w:type="spellEnd"/>
      <w:r w:rsidRPr="00E90A3C">
        <w:rPr>
          <w:rFonts w:cs="Arial"/>
        </w:rPr>
        <w:t xml:space="preserve"> dans les domaines des OMD par secteur ;</w:t>
      </w:r>
    </w:p>
    <w:p w:rsidR="00C04A57" w:rsidRPr="00E90A3C" w:rsidRDefault="00D02DE6" w:rsidP="005418C1">
      <w:pPr>
        <w:pStyle w:val="Paragraphedeliste"/>
        <w:numPr>
          <w:ilvl w:val="0"/>
          <w:numId w:val="17"/>
        </w:numPr>
        <w:jc w:val="both"/>
        <w:rPr>
          <w:rFonts w:cs="Arial"/>
        </w:rPr>
      </w:pPr>
      <w:r w:rsidRPr="00E90A3C">
        <w:rPr>
          <w:rFonts w:cs="Arial"/>
        </w:rPr>
        <w:t xml:space="preserve">L’existence d’outils de gestion macroéconomique élaborés/adaptés avec l’appui </w:t>
      </w:r>
      <w:r w:rsidR="00D71062" w:rsidRPr="00E90A3C">
        <w:rPr>
          <w:rFonts w:cs="Arial"/>
        </w:rPr>
        <w:t xml:space="preserve">du projet OMD </w:t>
      </w:r>
      <w:r w:rsidRPr="00E90A3C">
        <w:rPr>
          <w:rFonts w:cs="Arial"/>
        </w:rPr>
        <w:t>notamment la base de données sur la gestion de l’aide, le modèle MSEGUI amélioré pour la prévision macroéconomique </w:t>
      </w:r>
      <w:r w:rsidR="00F5277A" w:rsidRPr="00E90A3C">
        <w:rPr>
          <w:rFonts w:cs="Arial"/>
        </w:rPr>
        <w:t>qui a permis de sortir les données 2007 sur la pauvreté</w:t>
      </w:r>
      <w:r w:rsidRPr="00E90A3C">
        <w:rPr>
          <w:rFonts w:cs="Arial"/>
        </w:rPr>
        <w:t>;</w:t>
      </w:r>
      <w:r w:rsidR="00C04A57" w:rsidRPr="00E90A3C">
        <w:rPr>
          <w:rFonts w:cs="Arial"/>
        </w:rPr>
        <w:t xml:space="preserve"> </w:t>
      </w:r>
    </w:p>
    <w:p w:rsidR="00C04A57" w:rsidRPr="00E90A3C" w:rsidRDefault="00C04A57" w:rsidP="005418C1">
      <w:pPr>
        <w:pStyle w:val="Paragraphedeliste"/>
        <w:numPr>
          <w:ilvl w:val="0"/>
          <w:numId w:val="17"/>
        </w:numPr>
        <w:jc w:val="both"/>
        <w:rPr>
          <w:rFonts w:cs="Arial"/>
        </w:rPr>
      </w:pPr>
      <w:r w:rsidRPr="00E90A3C">
        <w:rPr>
          <w:rFonts w:cs="Arial"/>
        </w:rPr>
        <w:t>L’existence d’un centre de documentation et d’information avec accès internet financé par le projet OMD et fonctionnel dans les locaux de la Maison Commune du SNU</w:t>
      </w:r>
      <w:r w:rsidR="00D72A8E" w:rsidRPr="00E90A3C">
        <w:rPr>
          <w:rFonts w:cs="Arial"/>
        </w:rPr>
        <w:t>.</w:t>
      </w:r>
    </w:p>
    <w:p w:rsidR="00D02DE6" w:rsidRPr="00E90A3C" w:rsidRDefault="00D72A8E" w:rsidP="005418C1">
      <w:pPr>
        <w:pStyle w:val="Paragraphedeliste"/>
        <w:numPr>
          <w:ilvl w:val="0"/>
          <w:numId w:val="17"/>
        </w:numPr>
        <w:jc w:val="both"/>
        <w:rPr>
          <w:rFonts w:cs="Arial"/>
        </w:rPr>
      </w:pPr>
      <w:r w:rsidRPr="00E90A3C">
        <w:rPr>
          <w:rFonts w:cs="Arial"/>
        </w:rPr>
        <w:t>L’opérationnalisation de l’initiative Village du Millénaire.</w:t>
      </w:r>
    </w:p>
    <w:p w:rsidR="00D02DE6" w:rsidRPr="00E90A3C" w:rsidRDefault="00D02DE6" w:rsidP="00D02DE6">
      <w:pPr>
        <w:pStyle w:val="Paragraphedeliste"/>
        <w:ind w:left="1080"/>
        <w:jc w:val="both"/>
        <w:rPr>
          <w:rFonts w:cs="Arial"/>
        </w:rPr>
      </w:pPr>
    </w:p>
    <w:p w:rsidR="00250B55" w:rsidRPr="00E90A3C" w:rsidRDefault="00727036" w:rsidP="00A04E3E">
      <w:pPr>
        <w:keepNext/>
        <w:jc w:val="both"/>
        <w:rPr>
          <w:rFonts w:cs="Arial"/>
          <w:b/>
        </w:rPr>
      </w:pPr>
      <w:r w:rsidRPr="00E90A3C">
        <w:rPr>
          <w:rFonts w:cs="Arial"/>
          <w:b/>
        </w:rPr>
        <w:t>2.2.3 P</w:t>
      </w:r>
      <w:r w:rsidR="00250B55" w:rsidRPr="00E90A3C">
        <w:rPr>
          <w:rFonts w:cs="Arial"/>
          <w:b/>
        </w:rPr>
        <w:t>oints des activités et résultats réalisés mais non prévus</w:t>
      </w:r>
    </w:p>
    <w:p w:rsidR="00727036" w:rsidRPr="00E90A3C" w:rsidRDefault="00727036" w:rsidP="00A04E3E">
      <w:pPr>
        <w:keepNext/>
        <w:jc w:val="both"/>
        <w:rPr>
          <w:rFonts w:cs="Arial"/>
        </w:rPr>
      </w:pPr>
    </w:p>
    <w:p w:rsidR="00727036" w:rsidRPr="00E90A3C" w:rsidRDefault="00C04A57" w:rsidP="00A04E3E">
      <w:pPr>
        <w:keepNext/>
        <w:jc w:val="both"/>
        <w:rPr>
          <w:rFonts w:cs="Arial"/>
        </w:rPr>
      </w:pPr>
      <w:r w:rsidRPr="00E90A3C">
        <w:rPr>
          <w:rFonts w:cs="Arial"/>
        </w:rPr>
        <w:t>Dans l’ensemble, les activités réalisées et les résultats obtenus correspondent à ceux qui étaient attendus dans les documents du projet.</w:t>
      </w:r>
    </w:p>
    <w:p w:rsidR="00D87FA9" w:rsidRPr="00E90A3C" w:rsidRDefault="00D87FA9" w:rsidP="00A04E3E">
      <w:pPr>
        <w:keepNext/>
        <w:jc w:val="both"/>
        <w:rPr>
          <w:rFonts w:cs="Arial"/>
        </w:rPr>
      </w:pPr>
    </w:p>
    <w:p w:rsidR="00727036" w:rsidRPr="00E90A3C" w:rsidRDefault="00D71062" w:rsidP="002536F4">
      <w:pPr>
        <w:jc w:val="both"/>
        <w:rPr>
          <w:rFonts w:cs="Arial"/>
        </w:rPr>
      </w:pPr>
      <w:r w:rsidRPr="00E90A3C">
        <w:rPr>
          <w:rFonts w:cs="Arial"/>
        </w:rPr>
        <w:t xml:space="preserve">Un des résultats important obtenus </w:t>
      </w:r>
      <w:r w:rsidR="002536F4" w:rsidRPr="00E90A3C">
        <w:rPr>
          <w:rFonts w:cs="Arial"/>
        </w:rPr>
        <w:t xml:space="preserve">grâce au projet OMD, </w:t>
      </w:r>
      <w:r w:rsidRPr="00E90A3C">
        <w:rPr>
          <w:rFonts w:cs="Arial"/>
        </w:rPr>
        <w:t>mais qui n’était pas explicite</w:t>
      </w:r>
      <w:r w:rsidR="00D87FA9" w:rsidRPr="00E90A3C">
        <w:rPr>
          <w:rFonts w:cs="Arial"/>
        </w:rPr>
        <w:t xml:space="preserve">ment formulé, </w:t>
      </w:r>
      <w:r w:rsidRPr="00E90A3C">
        <w:rPr>
          <w:rFonts w:cs="Arial"/>
        </w:rPr>
        <w:t>porte sur l’amorce d’une dynamique qui matérialise progressivement la reforme du Système des Nations Unies au niveau  décentralisé.</w:t>
      </w:r>
    </w:p>
    <w:p w:rsidR="00D71062" w:rsidRPr="00E90A3C" w:rsidRDefault="00D71062" w:rsidP="00727036">
      <w:pPr>
        <w:jc w:val="both"/>
        <w:rPr>
          <w:rFonts w:cs="Arial"/>
          <w:color w:val="00B050"/>
        </w:rPr>
      </w:pPr>
    </w:p>
    <w:p w:rsidR="00C04A57" w:rsidRPr="00E90A3C" w:rsidRDefault="00B14476" w:rsidP="009E343F">
      <w:pPr>
        <w:pStyle w:val="Titre2"/>
        <w:rPr>
          <w:rFonts w:ascii="Garamond" w:hAnsi="Garamond"/>
        </w:rPr>
      </w:pPr>
      <w:bookmarkStart w:id="92" w:name="_Toc284584250"/>
      <w:r w:rsidRPr="00E90A3C">
        <w:rPr>
          <w:rFonts w:ascii="Garamond" w:hAnsi="Garamond"/>
        </w:rPr>
        <w:t>2.3 Analyse de l’efficience dans l’utilisation des ressources</w:t>
      </w:r>
      <w:bookmarkEnd w:id="92"/>
      <w:r w:rsidRPr="00E90A3C">
        <w:rPr>
          <w:rFonts w:ascii="Garamond" w:hAnsi="Garamond"/>
        </w:rPr>
        <w:t xml:space="preserve"> </w:t>
      </w:r>
    </w:p>
    <w:p w:rsidR="00B14476" w:rsidRPr="00E90A3C" w:rsidRDefault="00B14476" w:rsidP="00596551">
      <w:pPr>
        <w:jc w:val="both"/>
        <w:rPr>
          <w:rFonts w:cs="Arial"/>
          <w:b/>
          <w:color w:val="FF0000"/>
        </w:rPr>
      </w:pPr>
    </w:p>
    <w:p w:rsidR="00596551" w:rsidRPr="00E90A3C" w:rsidRDefault="00596551" w:rsidP="00596551">
      <w:pPr>
        <w:jc w:val="both"/>
        <w:rPr>
          <w:rFonts w:cs="Arial"/>
        </w:rPr>
      </w:pPr>
      <w:r w:rsidRPr="00E90A3C">
        <w:rPr>
          <w:rFonts w:cs="Arial"/>
        </w:rPr>
        <w:t xml:space="preserve">L’équipe d’évaluation avait envisagé de faire une analyse de l’efficience par produit en faisant une corrélation entre les taux de réalisation des produits et les taux d’exécution financière. </w:t>
      </w:r>
    </w:p>
    <w:p w:rsidR="00596551" w:rsidRPr="00E90A3C" w:rsidRDefault="00596551" w:rsidP="00596551">
      <w:pPr>
        <w:jc w:val="both"/>
        <w:rPr>
          <w:rFonts w:cs="Arial"/>
        </w:rPr>
      </w:pPr>
    </w:p>
    <w:p w:rsidR="00596551" w:rsidRPr="00E90A3C" w:rsidRDefault="00596551" w:rsidP="00596551">
      <w:pPr>
        <w:jc w:val="both"/>
        <w:rPr>
          <w:rFonts w:cs="Arial"/>
        </w:rPr>
      </w:pPr>
      <w:r w:rsidRPr="00E90A3C">
        <w:rPr>
          <w:rFonts w:cs="Arial"/>
        </w:rPr>
        <w:t>Cette approche détaillée n’a pas pu être conduite en raison d</w:t>
      </w:r>
      <w:r w:rsidR="00E76893" w:rsidRPr="00E90A3C">
        <w:rPr>
          <w:rFonts w:cs="Arial"/>
        </w:rPr>
        <w:t>u manque</w:t>
      </w:r>
      <w:r w:rsidRPr="00E90A3C">
        <w:rPr>
          <w:rFonts w:cs="Arial"/>
        </w:rPr>
        <w:t xml:space="preserve"> de certaines informations financières par produit (budget ou dépense selon les cas-comme indiqué en annexe). Ainsi, l’appréciation de l’efficience a été faite sur la base des taux d’exécution globaux.</w:t>
      </w:r>
    </w:p>
    <w:p w:rsidR="00596551" w:rsidRPr="00E90A3C" w:rsidRDefault="00596551" w:rsidP="00596551">
      <w:pPr>
        <w:jc w:val="both"/>
        <w:rPr>
          <w:rFonts w:cs="Arial"/>
        </w:rPr>
      </w:pPr>
    </w:p>
    <w:p w:rsidR="00596551" w:rsidRPr="00E90A3C" w:rsidRDefault="00596551" w:rsidP="00596551">
      <w:pPr>
        <w:jc w:val="both"/>
        <w:rPr>
          <w:rFonts w:cs="Arial"/>
        </w:rPr>
      </w:pPr>
      <w:r w:rsidRPr="00E90A3C">
        <w:rPr>
          <w:rFonts w:cs="Arial"/>
        </w:rPr>
        <w:t>De ce point de vue, il apparaît que la mise en œuvre du projet a été conduite de manière globalement efficiente comme l’atteste les indicateurs ci-après :</w:t>
      </w:r>
    </w:p>
    <w:p w:rsidR="00596551" w:rsidRPr="00E90A3C" w:rsidRDefault="00596551" w:rsidP="00596551">
      <w:pPr>
        <w:jc w:val="both"/>
        <w:rPr>
          <w:rFonts w:cs="Arial"/>
        </w:rPr>
      </w:pPr>
    </w:p>
    <w:p w:rsidR="00596551" w:rsidRPr="00E90A3C" w:rsidRDefault="00596551" w:rsidP="005418C1">
      <w:pPr>
        <w:pStyle w:val="Paragraphedeliste"/>
        <w:numPr>
          <w:ilvl w:val="0"/>
          <w:numId w:val="22"/>
        </w:numPr>
        <w:jc w:val="both"/>
        <w:rPr>
          <w:rFonts w:cs="Arial"/>
        </w:rPr>
      </w:pPr>
      <w:r w:rsidRPr="00E90A3C">
        <w:rPr>
          <w:rFonts w:cs="Arial"/>
        </w:rPr>
        <w:t>Le taux de consommation budgétaire est de</w:t>
      </w:r>
      <w:r w:rsidR="00182EF3" w:rsidRPr="00E90A3C">
        <w:rPr>
          <w:rFonts w:cs="Arial"/>
        </w:rPr>
        <w:t xml:space="preserve"> l’ordre de</w:t>
      </w:r>
      <w:r w:rsidRPr="00E90A3C">
        <w:rPr>
          <w:rFonts w:cs="Arial"/>
        </w:rPr>
        <w:t xml:space="preserve"> </w:t>
      </w:r>
      <w:r w:rsidR="00E46025" w:rsidRPr="00E90A3C">
        <w:rPr>
          <w:rFonts w:cs="Arial"/>
        </w:rPr>
        <w:t>9</w:t>
      </w:r>
      <w:r w:rsidR="00182EF3" w:rsidRPr="00E90A3C">
        <w:rPr>
          <w:rFonts w:cs="Arial"/>
        </w:rPr>
        <w:t>0</w:t>
      </w:r>
      <w:r w:rsidRPr="00E90A3C">
        <w:rPr>
          <w:rFonts w:cs="Arial"/>
        </w:rPr>
        <w:t>% pour l’ensemble de la période et l’ensemble des produits ;</w:t>
      </w:r>
    </w:p>
    <w:p w:rsidR="009E1CAB" w:rsidRPr="00E90A3C" w:rsidRDefault="009E1CAB" w:rsidP="005418C1">
      <w:pPr>
        <w:pStyle w:val="Paragraphedeliste"/>
        <w:numPr>
          <w:ilvl w:val="0"/>
          <w:numId w:val="22"/>
        </w:numPr>
        <w:jc w:val="both"/>
        <w:rPr>
          <w:rFonts w:cs="Arial"/>
        </w:rPr>
      </w:pPr>
      <w:r w:rsidRPr="00E90A3C">
        <w:rPr>
          <w:rFonts w:cs="Arial"/>
        </w:rPr>
        <w:t>Les dépenses sont restées dans les limites du budget global ;</w:t>
      </w:r>
    </w:p>
    <w:p w:rsidR="00596551" w:rsidRPr="00E90A3C" w:rsidRDefault="009E1CAB" w:rsidP="005418C1">
      <w:pPr>
        <w:pStyle w:val="Paragraphedeliste"/>
        <w:numPr>
          <w:ilvl w:val="0"/>
          <w:numId w:val="22"/>
        </w:numPr>
        <w:jc w:val="both"/>
        <w:rPr>
          <w:rFonts w:cs="Arial"/>
        </w:rPr>
      </w:pPr>
      <w:r w:rsidRPr="00E90A3C">
        <w:rPr>
          <w:rFonts w:cs="Arial"/>
        </w:rPr>
        <w:lastRenderedPageBreak/>
        <w:t>Les produits attendus ont été globalement réalisés.</w:t>
      </w:r>
    </w:p>
    <w:p w:rsidR="00B14476" w:rsidRPr="00E90A3C" w:rsidRDefault="00B14476" w:rsidP="00B14476">
      <w:pPr>
        <w:ind w:left="360"/>
        <w:jc w:val="both"/>
        <w:rPr>
          <w:rFonts w:cs="Arial"/>
        </w:rPr>
      </w:pPr>
    </w:p>
    <w:p w:rsidR="00250B55" w:rsidRPr="00E90A3C" w:rsidRDefault="00B14476" w:rsidP="009E343F">
      <w:pPr>
        <w:pStyle w:val="Titre2"/>
        <w:rPr>
          <w:rFonts w:ascii="Garamond" w:hAnsi="Garamond"/>
        </w:rPr>
      </w:pPr>
      <w:bookmarkStart w:id="93" w:name="_Toc284584251"/>
      <w:r w:rsidRPr="00E90A3C">
        <w:rPr>
          <w:rFonts w:ascii="Garamond" w:hAnsi="Garamond"/>
        </w:rPr>
        <w:t xml:space="preserve">2.4 </w:t>
      </w:r>
      <w:r w:rsidR="00250B55" w:rsidRPr="00E90A3C">
        <w:rPr>
          <w:rFonts w:ascii="Garamond" w:hAnsi="Garamond"/>
        </w:rPr>
        <w:t>Evalu</w:t>
      </w:r>
      <w:r w:rsidRPr="00E90A3C">
        <w:rPr>
          <w:rFonts w:ascii="Garamond" w:hAnsi="Garamond"/>
        </w:rPr>
        <w:t xml:space="preserve">ation de </w:t>
      </w:r>
      <w:r w:rsidR="00250B55" w:rsidRPr="00E90A3C">
        <w:rPr>
          <w:rFonts w:ascii="Garamond" w:hAnsi="Garamond"/>
        </w:rPr>
        <w:t>la contribution du projet à l’atteinte de l’effet et des produits escomptés</w:t>
      </w:r>
      <w:bookmarkEnd w:id="93"/>
    </w:p>
    <w:p w:rsidR="00EC5AC1" w:rsidRPr="00E90A3C" w:rsidRDefault="00EC5AC1" w:rsidP="00EC5AC1">
      <w:pPr>
        <w:keepNext/>
        <w:jc w:val="both"/>
        <w:rPr>
          <w:rFonts w:cs="Arial"/>
          <w:b/>
          <w:sz w:val="28"/>
        </w:rPr>
      </w:pPr>
    </w:p>
    <w:p w:rsidR="002C7E2D" w:rsidRPr="00E90A3C" w:rsidRDefault="002C7E2D" w:rsidP="00EC5AC1">
      <w:pPr>
        <w:keepNext/>
        <w:jc w:val="both"/>
        <w:rPr>
          <w:rFonts w:cs="Arial"/>
          <w:bCs/>
          <w:iCs/>
        </w:rPr>
      </w:pPr>
      <w:r w:rsidRPr="00E90A3C">
        <w:rPr>
          <w:rFonts w:cs="Arial"/>
          <w:bCs/>
          <w:iCs/>
        </w:rPr>
        <w:t xml:space="preserve">En ce qui concerne le DSRP et les politiques sectorielles, le projet a fortement contribué à la réalisation de l’effet attendu en ce sens que le DSRP a été </w:t>
      </w:r>
      <w:r w:rsidR="00F5277A" w:rsidRPr="00E90A3C">
        <w:rPr>
          <w:rFonts w:cs="Arial"/>
          <w:bCs/>
          <w:iCs/>
        </w:rPr>
        <w:t>arrimé aux</w:t>
      </w:r>
      <w:r w:rsidRPr="00E90A3C">
        <w:rPr>
          <w:rFonts w:cs="Arial"/>
          <w:bCs/>
          <w:iCs/>
        </w:rPr>
        <w:t xml:space="preserve"> OMD</w:t>
      </w:r>
      <w:r w:rsidR="00866F06" w:rsidRPr="00E90A3C">
        <w:rPr>
          <w:rFonts w:cs="Arial"/>
          <w:bCs/>
          <w:iCs/>
        </w:rPr>
        <w:t>, ainsi que certaines politiques sectorielles</w:t>
      </w:r>
      <w:r w:rsidRPr="00E90A3C">
        <w:rPr>
          <w:rFonts w:cs="Arial"/>
          <w:bCs/>
          <w:iCs/>
        </w:rPr>
        <w:t>.</w:t>
      </w:r>
    </w:p>
    <w:p w:rsidR="002C7E2D" w:rsidRPr="00E90A3C" w:rsidRDefault="002C7E2D" w:rsidP="002C7E2D">
      <w:pPr>
        <w:jc w:val="both"/>
        <w:rPr>
          <w:rFonts w:cs="Arial"/>
          <w:bCs/>
          <w:iCs/>
        </w:rPr>
      </w:pPr>
    </w:p>
    <w:p w:rsidR="002C7E2D" w:rsidRPr="00E90A3C" w:rsidRDefault="002C7E2D" w:rsidP="002C7E2D">
      <w:pPr>
        <w:jc w:val="both"/>
        <w:rPr>
          <w:rFonts w:cs="Arial"/>
          <w:bCs/>
          <w:iCs/>
        </w:rPr>
      </w:pPr>
      <w:r w:rsidRPr="00E90A3C">
        <w:rPr>
          <w:rFonts w:cs="Arial"/>
          <w:bCs/>
        </w:rPr>
        <w:t>Quant à l</w:t>
      </w:r>
      <w:r w:rsidR="00B160EC" w:rsidRPr="00E90A3C">
        <w:rPr>
          <w:rFonts w:cs="Arial"/>
          <w:bCs/>
        </w:rPr>
        <w:t>’effet du projet en matière d</w:t>
      </w:r>
      <w:r w:rsidR="006F544D" w:rsidRPr="00E90A3C">
        <w:rPr>
          <w:rFonts w:cs="Arial"/>
          <w:bCs/>
        </w:rPr>
        <w:t>’amélioration des capacités de</w:t>
      </w:r>
      <w:r w:rsidR="00545FC4" w:rsidRPr="00E90A3C">
        <w:rPr>
          <w:rFonts w:cs="Arial"/>
          <w:bCs/>
        </w:rPr>
        <w:t xml:space="preserve"> planifi</w:t>
      </w:r>
      <w:r w:rsidR="00545FC4" w:rsidRPr="00E90A3C">
        <w:rPr>
          <w:rFonts w:cs="Arial"/>
          <w:bCs/>
          <w:iCs/>
        </w:rPr>
        <w:t xml:space="preserve">cation et </w:t>
      </w:r>
      <w:r w:rsidR="00B160EC" w:rsidRPr="00E90A3C">
        <w:rPr>
          <w:rFonts w:cs="Arial"/>
          <w:bCs/>
          <w:iCs/>
        </w:rPr>
        <w:t>de</w:t>
      </w:r>
      <w:r w:rsidR="00545FC4" w:rsidRPr="00E90A3C">
        <w:rPr>
          <w:rFonts w:cs="Arial"/>
          <w:bCs/>
          <w:iCs/>
        </w:rPr>
        <w:t xml:space="preserve"> mise en œuvre des politiques et programmes de développement </w:t>
      </w:r>
      <w:r w:rsidR="00B160EC" w:rsidRPr="00E90A3C">
        <w:rPr>
          <w:rFonts w:cs="Arial"/>
          <w:bCs/>
          <w:iCs/>
        </w:rPr>
        <w:t>(coordination et mobilisation de ressources en faveur des OMD)</w:t>
      </w:r>
      <w:r w:rsidRPr="00E90A3C">
        <w:rPr>
          <w:rFonts w:cs="Arial"/>
          <w:bCs/>
          <w:iCs/>
        </w:rPr>
        <w:t xml:space="preserve">, il </w:t>
      </w:r>
      <w:r w:rsidR="00B160EC" w:rsidRPr="00E90A3C">
        <w:rPr>
          <w:rFonts w:cs="Arial"/>
          <w:bCs/>
          <w:iCs/>
        </w:rPr>
        <w:t>est demeuré faible en raison du contexte sociopolitique qui a été très instable tout le long de la durée de vie du projet (instabilité politique et administrative marquée par la succession de 5 Premiers Ministres à la Primature entre 2006 et 2010, réduction substantielle ou suspension de l’aide de la plupart des partenaires au développement, etc.).</w:t>
      </w:r>
      <w:r w:rsidRPr="00E90A3C">
        <w:rPr>
          <w:rFonts w:cs="Arial"/>
          <w:bCs/>
          <w:iCs/>
        </w:rPr>
        <w:t xml:space="preserve"> Il en est de même pour ce qui concerne l’effet attendu du projet sur l’</w:t>
      </w:r>
      <w:r w:rsidR="00545FC4" w:rsidRPr="00E90A3C">
        <w:rPr>
          <w:rFonts w:cs="Arial"/>
          <w:bCs/>
          <w:iCs/>
        </w:rPr>
        <w:t>efficacité de l’Administration dans la planification et la mise en œuvre des programmes de développement</w:t>
      </w:r>
      <w:r w:rsidRPr="00E90A3C">
        <w:rPr>
          <w:rFonts w:cs="Arial"/>
          <w:bCs/>
          <w:iCs/>
        </w:rPr>
        <w:t>.</w:t>
      </w:r>
    </w:p>
    <w:p w:rsidR="00AB5A67" w:rsidRPr="00E90A3C" w:rsidRDefault="00AB5A67" w:rsidP="002C7E2D">
      <w:pPr>
        <w:jc w:val="both"/>
        <w:rPr>
          <w:rFonts w:cs="Arial"/>
          <w:bCs/>
          <w:iCs/>
        </w:rPr>
      </w:pPr>
    </w:p>
    <w:p w:rsidR="00B14476" w:rsidRPr="00E90A3C" w:rsidRDefault="00B14476" w:rsidP="009E343F">
      <w:pPr>
        <w:pStyle w:val="Titre2"/>
        <w:rPr>
          <w:rFonts w:ascii="Garamond" w:hAnsi="Garamond"/>
        </w:rPr>
      </w:pPr>
      <w:bookmarkStart w:id="94" w:name="_Toc284584252"/>
      <w:r w:rsidRPr="00E90A3C">
        <w:rPr>
          <w:rFonts w:ascii="Garamond" w:hAnsi="Garamond"/>
        </w:rPr>
        <w:t>2.5 Contraintes, opportunités, risques et acceptabilité</w:t>
      </w:r>
      <w:bookmarkEnd w:id="94"/>
    </w:p>
    <w:p w:rsidR="00AD43CC" w:rsidRPr="00E90A3C" w:rsidRDefault="00AD43CC" w:rsidP="00AD43CC">
      <w:pPr>
        <w:keepNext/>
        <w:jc w:val="both"/>
        <w:rPr>
          <w:rFonts w:cs="Arial"/>
          <w:b/>
          <w:sz w:val="22"/>
        </w:rPr>
      </w:pPr>
    </w:p>
    <w:p w:rsidR="0030668A" w:rsidRPr="00E90A3C" w:rsidRDefault="0030668A" w:rsidP="00AD43CC">
      <w:pPr>
        <w:keepNext/>
        <w:jc w:val="both"/>
        <w:rPr>
          <w:rFonts w:cs="Arial"/>
          <w:b/>
          <w:sz w:val="22"/>
        </w:rPr>
      </w:pPr>
      <w:r w:rsidRPr="00E90A3C">
        <w:rPr>
          <w:rFonts w:cs="Arial"/>
          <w:b/>
          <w:sz w:val="22"/>
        </w:rPr>
        <w:t xml:space="preserve">2.5.1 </w:t>
      </w:r>
      <w:r w:rsidRPr="00E90A3C">
        <w:rPr>
          <w:rFonts w:cs="Arial"/>
          <w:b/>
        </w:rPr>
        <w:t>Contraintes</w:t>
      </w:r>
      <w:r w:rsidRPr="00E90A3C">
        <w:rPr>
          <w:rFonts w:cs="Arial"/>
          <w:b/>
          <w:sz w:val="22"/>
        </w:rPr>
        <w:t xml:space="preserve"> </w:t>
      </w:r>
    </w:p>
    <w:p w:rsidR="0030668A" w:rsidRPr="00E90A3C" w:rsidRDefault="0030668A" w:rsidP="00AD43CC">
      <w:pPr>
        <w:keepNext/>
        <w:jc w:val="both"/>
        <w:rPr>
          <w:rFonts w:cs="Arial"/>
        </w:rPr>
      </w:pPr>
    </w:p>
    <w:p w:rsidR="0030668A" w:rsidRPr="00E90A3C" w:rsidRDefault="0030668A" w:rsidP="00AD43CC">
      <w:pPr>
        <w:keepNext/>
        <w:jc w:val="both"/>
        <w:rPr>
          <w:rFonts w:cs="Arial"/>
          <w:bCs/>
          <w:iCs/>
        </w:rPr>
      </w:pPr>
      <w:r w:rsidRPr="00E90A3C">
        <w:rPr>
          <w:rFonts w:cs="Arial"/>
        </w:rPr>
        <w:t xml:space="preserve">La contrainte majeure à la mise en œuvre du projet </w:t>
      </w:r>
      <w:r w:rsidR="00866F06" w:rsidRPr="00E90A3C">
        <w:rPr>
          <w:rFonts w:cs="Arial"/>
        </w:rPr>
        <w:t xml:space="preserve">OMD </w:t>
      </w:r>
      <w:r w:rsidRPr="00E90A3C">
        <w:rPr>
          <w:rFonts w:cs="Arial"/>
        </w:rPr>
        <w:t xml:space="preserve">a été sans nul doute le </w:t>
      </w:r>
      <w:r w:rsidRPr="00E90A3C">
        <w:rPr>
          <w:rFonts w:cs="Arial"/>
          <w:bCs/>
          <w:iCs/>
        </w:rPr>
        <w:t>contexte sociopolitique très instable tout au long de la durée de vie du projet (instabilité politique et administrative marquée par la succession de 5 Premiers Ministres à la Primature entre 2006 et 2010, réduction substantielle ou suspension de l’aide de la plupart des partenaires au développement, etc.).</w:t>
      </w:r>
    </w:p>
    <w:p w:rsidR="0030668A" w:rsidRPr="00E90A3C" w:rsidRDefault="0030668A" w:rsidP="00B95D62">
      <w:pPr>
        <w:jc w:val="both"/>
        <w:rPr>
          <w:rFonts w:cs="Arial"/>
          <w:bCs/>
          <w:iCs/>
        </w:rPr>
      </w:pPr>
    </w:p>
    <w:p w:rsidR="00866F06" w:rsidRPr="00E90A3C" w:rsidRDefault="0030668A" w:rsidP="00B95D62">
      <w:pPr>
        <w:jc w:val="both"/>
        <w:rPr>
          <w:rFonts w:cs="Arial"/>
          <w:bCs/>
          <w:iCs/>
        </w:rPr>
      </w:pPr>
      <w:r w:rsidRPr="00E90A3C">
        <w:rPr>
          <w:rFonts w:cs="Arial"/>
          <w:bCs/>
          <w:iCs/>
        </w:rPr>
        <w:t xml:space="preserve">A cela s’ajoute certaines insuffisances </w:t>
      </w:r>
      <w:r w:rsidR="00866F06" w:rsidRPr="00E90A3C">
        <w:rPr>
          <w:rFonts w:cs="Arial"/>
          <w:bCs/>
          <w:iCs/>
        </w:rPr>
        <w:t xml:space="preserve">portant notamment sur : </w:t>
      </w:r>
      <w:r w:rsidRPr="00E90A3C">
        <w:rPr>
          <w:rFonts w:cs="Arial"/>
          <w:bCs/>
          <w:iCs/>
        </w:rPr>
        <w:t xml:space="preserve"> </w:t>
      </w:r>
    </w:p>
    <w:p w:rsidR="00866F06" w:rsidRPr="00E90A3C" w:rsidRDefault="0030668A" w:rsidP="00866F06">
      <w:pPr>
        <w:numPr>
          <w:ilvl w:val="0"/>
          <w:numId w:val="32"/>
        </w:numPr>
        <w:ind w:left="284" w:hanging="284"/>
        <w:jc w:val="both"/>
        <w:rPr>
          <w:rFonts w:cs="Arial"/>
          <w:bCs/>
          <w:iCs/>
        </w:rPr>
      </w:pPr>
      <w:r w:rsidRPr="00E90A3C">
        <w:rPr>
          <w:rFonts w:cs="Arial"/>
          <w:bCs/>
          <w:iCs/>
        </w:rPr>
        <w:t xml:space="preserve">la formulation </w:t>
      </w:r>
      <w:r w:rsidR="00866F06" w:rsidRPr="00E90A3C">
        <w:rPr>
          <w:rFonts w:cs="Arial"/>
          <w:bCs/>
          <w:iCs/>
        </w:rPr>
        <w:t xml:space="preserve">du projet </w:t>
      </w:r>
      <w:r w:rsidRPr="00E90A3C">
        <w:rPr>
          <w:rFonts w:cs="Arial"/>
          <w:bCs/>
          <w:iCs/>
        </w:rPr>
        <w:t xml:space="preserve">(cadre logique du projet non conforme aux standards), </w:t>
      </w:r>
    </w:p>
    <w:p w:rsidR="00866F06" w:rsidRPr="00E90A3C" w:rsidRDefault="0030668A" w:rsidP="00866F06">
      <w:pPr>
        <w:numPr>
          <w:ilvl w:val="0"/>
          <w:numId w:val="32"/>
        </w:numPr>
        <w:ind w:left="284" w:hanging="284"/>
        <w:jc w:val="both"/>
        <w:rPr>
          <w:rFonts w:cs="Arial"/>
          <w:bCs/>
          <w:iCs/>
        </w:rPr>
      </w:pPr>
      <w:r w:rsidRPr="00E90A3C">
        <w:rPr>
          <w:rFonts w:cs="Arial"/>
          <w:bCs/>
          <w:iCs/>
        </w:rPr>
        <w:t>le fonctionnement de la structure de gestion (changement de coordonnateur lié à celui de Premier Ministre compte tenu du fait que le projet est exécuté par la Primature),</w:t>
      </w:r>
    </w:p>
    <w:p w:rsidR="00866F06" w:rsidRPr="00E90A3C" w:rsidRDefault="0030668A" w:rsidP="00866F06">
      <w:pPr>
        <w:numPr>
          <w:ilvl w:val="0"/>
          <w:numId w:val="32"/>
        </w:numPr>
        <w:ind w:left="284" w:hanging="284"/>
        <w:jc w:val="both"/>
        <w:rPr>
          <w:rFonts w:cs="Arial"/>
          <w:bCs/>
          <w:iCs/>
        </w:rPr>
      </w:pPr>
      <w:r w:rsidRPr="00E90A3C">
        <w:rPr>
          <w:rFonts w:cs="Arial"/>
          <w:bCs/>
          <w:iCs/>
        </w:rPr>
        <w:t xml:space="preserve"> </w:t>
      </w:r>
      <w:r w:rsidR="00866F06" w:rsidRPr="00E90A3C">
        <w:rPr>
          <w:rFonts w:cs="Arial"/>
          <w:bCs/>
          <w:iCs/>
        </w:rPr>
        <w:t xml:space="preserve">et le fonctionnement </w:t>
      </w:r>
      <w:r w:rsidRPr="00E90A3C">
        <w:rPr>
          <w:rFonts w:cs="Arial"/>
          <w:bCs/>
          <w:iCs/>
        </w:rPr>
        <w:t xml:space="preserve">du Comité de Pilotage (seulement trois réunions </w:t>
      </w:r>
      <w:r w:rsidR="00866F06" w:rsidRPr="00E90A3C">
        <w:rPr>
          <w:rFonts w:cs="Arial"/>
          <w:bCs/>
          <w:iCs/>
        </w:rPr>
        <w:t xml:space="preserve">ont été </w:t>
      </w:r>
      <w:r w:rsidR="002F486F" w:rsidRPr="00E90A3C">
        <w:rPr>
          <w:rFonts w:cs="Arial"/>
          <w:bCs/>
          <w:iCs/>
        </w:rPr>
        <w:t xml:space="preserve">organisées </w:t>
      </w:r>
      <w:r w:rsidRPr="00E90A3C">
        <w:rPr>
          <w:rFonts w:cs="Arial"/>
          <w:bCs/>
          <w:iCs/>
        </w:rPr>
        <w:t>pour toute la durée du projet)</w:t>
      </w:r>
      <w:r w:rsidR="00D56900" w:rsidRPr="00E90A3C">
        <w:rPr>
          <w:rFonts w:cs="Arial"/>
          <w:bCs/>
          <w:iCs/>
        </w:rPr>
        <w:t xml:space="preserve">, </w:t>
      </w:r>
    </w:p>
    <w:p w:rsidR="00D56900" w:rsidRPr="00E90A3C" w:rsidRDefault="00866F06" w:rsidP="00866F06">
      <w:pPr>
        <w:numPr>
          <w:ilvl w:val="0"/>
          <w:numId w:val="32"/>
        </w:numPr>
        <w:ind w:left="284" w:hanging="284"/>
        <w:jc w:val="both"/>
        <w:rPr>
          <w:rFonts w:cs="Arial"/>
          <w:bCs/>
          <w:iCs/>
        </w:rPr>
      </w:pPr>
      <w:r w:rsidRPr="00E90A3C">
        <w:rPr>
          <w:rFonts w:cs="Arial"/>
          <w:bCs/>
          <w:iCs/>
        </w:rPr>
        <w:t>La contrepartie nationale (</w:t>
      </w:r>
      <w:r w:rsidR="00D56900" w:rsidRPr="00E90A3C">
        <w:rPr>
          <w:rFonts w:cs="Arial"/>
          <w:bCs/>
          <w:iCs/>
        </w:rPr>
        <w:t xml:space="preserve">le non respect par l’Etat </w:t>
      </w:r>
      <w:r w:rsidRPr="00E90A3C">
        <w:rPr>
          <w:rFonts w:cs="Arial"/>
          <w:bCs/>
          <w:iCs/>
        </w:rPr>
        <w:t xml:space="preserve">de certains de ses engagements dont </w:t>
      </w:r>
      <w:r w:rsidR="00695445" w:rsidRPr="00E90A3C">
        <w:rPr>
          <w:rFonts w:cs="Arial"/>
          <w:bCs/>
          <w:iCs/>
        </w:rPr>
        <w:t xml:space="preserve">la </w:t>
      </w:r>
      <w:r w:rsidR="00D56900" w:rsidRPr="00E90A3C">
        <w:rPr>
          <w:rFonts w:cs="Arial"/>
          <w:bCs/>
          <w:iCs/>
        </w:rPr>
        <w:t>mise à disposition de locaux notamment).</w:t>
      </w:r>
    </w:p>
    <w:p w:rsidR="00127FD2" w:rsidRPr="00E90A3C" w:rsidRDefault="00127FD2" w:rsidP="00B95D62">
      <w:pPr>
        <w:jc w:val="both"/>
        <w:rPr>
          <w:rFonts w:cs="Arial"/>
        </w:rPr>
      </w:pPr>
    </w:p>
    <w:p w:rsidR="0030668A" w:rsidRPr="00E90A3C" w:rsidRDefault="0030668A" w:rsidP="00127FD2">
      <w:pPr>
        <w:keepNext/>
        <w:jc w:val="both"/>
        <w:rPr>
          <w:rFonts w:cs="Arial"/>
          <w:b/>
        </w:rPr>
      </w:pPr>
      <w:r w:rsidRPr="00E90A3C">
        <w:rPr>
          <w:rFonts w:cs="Arial"/>
          <w:b/>
        </w:rPr>
        <w:t>2.5.2 Opportunités</w:t>
      </w:r>
    </w:p>
    <w:p w:rsidR="0030668A" w:rsidRPr="00E90A3C" w:rsidRDefault="0030668A" w:rsidP="00127FD2">
      <w:pPr>
        <w:keepNext/>
        <w:jc w:val="both"/>
        <w:rPr>
          <w:rFonts w:cs="Arial"/>
        </w:rPr>
      </w:pPr>
    </w:p>
    <w:p w:rsidR="0030668A" w:rsidRPr="00E90A3C" w:rsidRDefault="000635EA" w:rsidP="00127FD2">
      <w:pPr>
        <w:keepNext/>
        <w:jc w:val="both"/>
        <w:rPr>
          <w:rFonts w:cs="Arial"/>
        </w:rPr>
      </w:pPr>
      <w:r w:rsidRPr="00E90A3C">
        <w:rPr>
          <w:rFonts w:cs="Arial"/>
        </w:rPr>
        <w:t>Les acquis de ce projet (à considérer comme projet pilote pour les OMD) peuvent servir de base pour l’élaboration d’un vaste programme intégré d’accompagnement du processus de mise en œuvre des OMD en Guinée, incluant les aspects de renforcement des capacités et de bonne gouvernance.</w:t>
      </w:r>
    </w:p>
    <w:p w:rsidR="000635EA" w:rsidRPr="00E90A3C" w:rsidRDefault="000635EA" w:rsidP="00B95D62">
      <w:pPr>
        <w:jc w:val="both"/>
        <w:rPr>
          <w:rFonts w:cs="Arial"/>
        </w:rPr>
      </w:pPr>
    </w:p>
    <w:p w:rsidR="000635EA" w:rsidRPr="00E90A3C" w:rsidRDefault="000635EA" w:rsidP="00B95D62">
      <w:pPr>
        <w:jc w:val="both"/>
        <w:rPr>
          <w:rFonts w:cs="Arial"/>
        </w:rPr>
      </w:pPr>
      <w:r w:rsidRPr="00E90A3C">
        <w:rPr>
          <w:rFonts w:cs="Arial"/>
        </w:rPr>
        <w:t xml:space="preserve">Le retour à un Gouvernement civil </w:t>
      </w:r>
      <w:r w:rsidR="0062535E" w:rsidRPr="00E90A3C">
        <w:rPr>
          <w:rFonts w:cs="Arial"/>
        </w:rPr>
        <w:t>sous la conduite d’un Président démocratiquement élu constitue une opportunité à saisir pour accélérer le processus de mise en œuvre des OMD.</w:t>
      </w:r>
    </w:p>
    <w:p w:rsidR="000635EA" w:rsidRPr="00E90A3C" w:rsidRDefault="000635EA" w:rsidP="00B95D62">
      <w:pPr>
        <w:jc w:val="both"/>
        <w:rPr>
          <w:rFonts w:cs="Arial"/>
        </w:rPr>
      </w:pPr>
    </w:p>
    <w:p w:rsidR="0030668A" w:rsidRPr="00E90A3C" w:rsidRDefault="0030668A" w:rsidP="002F44B9">
      <w:pPr>
        <w:keepNext/>
        <w:jc w:val="both"/>
        <w:rPr>
          <w:rFonts w:cs="Arial"/>
          <w:b/>
        </w:rPr>
      </w:pPr>
      <w:r w:rsidRPr="00E90A3C">
        <w:rPr>
          <w:rFonts w:cs="Arial"/>
          <w:b/>
        </w:rPr>
        <w:lastRenderedPageBreak/>
        <w:t>2.5.3 Risques et acceptabilité</w:t>
      </w:r>
    </w:p>
    <w:p w:rsidR="00CB3541" w:rsidRPr="00E90A3C" w:rsidRDefault="00CB3541" w:rsidP="002F44B9">
      <w:pPr>
        <w:keepNext/>
        <w:jc w:val="both"/>
        <w:rPr>
          <w:rFonts w:cs="Arial"/>
        </w:rPr>
      </w:pPr>
    </w:p>
    <w:p w:rsidR="00CB3541" w:rsidRPr="00E90A3C" w:rsidRDefault="00CB3541" w:rsidP="002F44B9">
      <w:pPr>
        <w:keepNext/>
        <w:jc w:val="both"/>
        <w:rPr>
          <w:rFonts w:cs="Arial"/>
        </w:rPr>
      </w:pPr>
      <w:r w:rsidRPr="00E90A3C">
        <w:rPr>
          <w:rFonts w:cs="Arial"/>
        </w:rPr>
        <w:t>Le document de projet ne fait pas état de facteurs de risque et d’acceptabilité.</w:t>
      </w:r>
    </w:p>
    <w:p w:rsidR="00CB3541" w:rsidRPr="00E90A3C" w:rsidRDefault="00CB3541" w:rsidP="00B95D62">
      <w:pPr>
        <w:jc w:val="both"/>
        <w:rPr>
          <w:rFonts w:cs="Arial"/>
        </w:rPr>
      </w:pPr>
    </w:p>
    <w:p w:rsidR="00CB3541" w:rsidRPr="00E90A3C" w:rsidRDefault="00CB3541" w:rsidP="00B95D62">
      <w:pPr>
        <w:jc w:val="both"/>
        <w:rPr>
          <w:rFonts w:cs="Arial"/>
        </w:rPr>
      </w:pPr>
      <w:r w:rsidRPr="00E90A3C">
        <w:rPr>
          <w:rFonts w:cs="Arial"/>
        </w:rPr>
        <w:t xml:space="preserve">Cependant, il y a eu occurrence d’un certain nombre de facteurs de risques </w:t>
      </w:r>
      <w:r w:rsidR="00D56900" w:rsidRPr="00E90A3C">
        <w:rPr>
          <w:rFonts w:cs="Arial"/>
        </w:rPr>
        <w:t xml:space="preserve">liés à l’instabilité sociopolitique observée tout au long de la durée du projet et </w:t>
      </w:r>
      <w:r w:rsidRPr="00E90A3C">
        <w:rPr>
          <w:rFonts w:cs="Arial"/>
        </w:rPr>
        <w:t xml:space="preserve">qui ont fortement affecté </w:t>
      </w:r>
      <w:r w:rsidR="00D56900" w:rsidRPr="00E90A3C">
        <w:rPr>
          <w:rFonts w:cs="Arial"/>
        </w:rPr>
        <w:t xml:space="preserve">son </w:t>
      </w:r>
      <w:r w:rsidRPr="00E90A3C">
        <w:rPr>
          <w:rFonts w:cs="Arial"/>
        </w:rPr>
        <w:t>exécution à savoir :</w:t>
      </w:r>
    </w:p>
    <w:p w:rsidR="00CB3541" w:rsidRPr="00E90A3C" w:rsidRDefault="00CB3541" w:rsidP="00B95D62">
      <w:pPr>
        <w:jc w:val="both"/>
        <w:rPr>
          <w:rFonts w:cs="Arial"/>
        </w:rPr>
      </w:pPr>
    </w:p>
    <w:p w:rsidR="00CB3541" w:rsidRPr="00E90A3C" w:rsidRDefault="00D56900" w:rsidP="005418C1">
      <w:pPr>
        <w:pStyle w:val="Paragraphedeliste"/>
        <w:numPr>
          <w:ilvl w:val="0"/>
          <w:numId w:val="23"/>
        </w:numPr>
        <w:jc w:val="both"/>
        <w:rPr>
          <w:rFonts w:cs="Arial"/>
        </w:rPr>
      </w:pPr>
      <w:r w:rsidRPr="00E90A3C">
        <w:rPr>
          <w:rFonts w:cs="Arial"/>
        </w:rPr>
        <w:t>La</w:t>
      </w:r>
      <w:r w:rsidR="00CB3541" w:rsidRPr="00E90A3C">
        <w:rPr>
          <w:rFonts w:cs="Arial"/>
        </w:rPr>
        <w:t xml:space="preserve"> mobilité des cadres (notamment à la Primature);</w:t>
      </w:r>
    </w:p>
    <w:p w:rsidR="00CB3541" w:rsidRPr="00E90A3C" w:rsidRDefault="00CB3541" w:rsidP="005418C1">
      <w:pPr>
        <w:pStyle w:val="Paragraphedeliste"/>
        <w:numPr>
          <w:ilvl w:val="0"/>
          <w:numId w:val="23"/>
        </w:numPr>
        <w:jc w:val="both"/>
        <w:rPr>
          <w:rFonts w:cs="Arial"/>
        </w:rPr>
      </w:pPr>
      <w:r w:rsidRPr="00E90A3C">
        <w:rPr>
          <w:rFonts w:cs="Arial"/>
        </w:rPr>
        <w:t xml:space="preserve">La </w:t>
      </w:r>
      <w:r w:rsidR="00D56900" w:rsidRPr="00E90A3C">
        <w:rPr>
          <w:rFonts w:cs="Arial"/>
        </w:rPr>
        <w:t>réduction de l’aide au développement à la Guinée.</w:t>
      </w:r>
    </w:p>
    <w:p w:rsidR="00CB3541" w:rsidRPr="00E90A3C" w:rsidRDefault="00CB3541" w:rsidP="00B95D62">
      <w:pPr>
        <w:jc w:val="both"/>
        <w:rPr>
          <w:rFonts w:cs="Arial"/>
        </w:rPr>
      </w:pPr>
    </w:p>
    <w:p w:rsidR="00E50D03" w:rsidRPr="00E90A3C" w:rsidRDefault="00E50D03" w:rsidP="00B95D62">
      <w:pPr>
        <w:jc w:val="both"/>
        <w:rPr>
          <w:rFonts w:cs="Arial"/>
        </w:rPr>
      </w:pPr>
      <w:r w:rsidRPr="00E90A3C">
        <w:rPr>
          <w:rFonts w:cs="Arial"/>
        </w:rPr>
        <w:t xml:space="preserve">Le projet OMD est un projet expérimental dont les acquis sont porteurs d’effets </w:t>
      </w:r>
      <w:r w:rsidR="00C713BA" w:rsidRPr="00E90A3C">
        <w:rPr>
          <w:rFonts w:cs="Arial"/>
        </w:rPr>
        <w:t xml:space="preserve">potentiels </w:t>
      </w:r>
      <w:r w:rsidRPr="00E90A3C">
        <w:rPr>
          <w:rFonts w:cs="Arial"/>
        </w:rPr>
        <w:t>bénéfiques</w:t>
      </w:r>
      <w:r w:rsidR="00C713BA" w:rsidRPr="00E90A3C">
        <w:rPr>
          <w:rFonts w:cs="Arial"/>
        </w:rPr>
        <w:t xml:space="preserve"> </w:t>
      </w:r>
      <w:r w:rsidRPr="00E90A3C">
        <w:rPr>
          <w:rFonts w:cs="Arial"/>
        </w:rPr>
        <w:t>au développeme</w:t>
      </w:r>
      <w:r w:rsidR="00C713BA" w:rsidRPr="00E90A3C">
        <w:rPr>
          <w:rFonts w:cs="Arial"/>
        </w:rPr>
        <w:t>nt économique et social pour le pays,</w:t>
      </w:r>
      <w:r w:rsidRPr="00E90A3C">
        <w:rPr>
          <w:rFonts w:cs="Arial"/>
        </w:rPr>
        <w:t xml:space="preserve"> </w:t>
      </w:r>
      <w:r w:rsidR="00C713BA" w:rsidRPr="00E90A3C">
        <w:rPr>
          <w:rFonts w:cs="Arial"/>
        </w:rPr>
        <w:t>à condition que les actions entreprises soient poursuivies dans le cadre d’un nouveau projet ou d’une composante spécifique aux OMD dans un projet existant.</w:t>
      </w:r>
    </w:p>
    <w:p w:rsidR="00B14476" w:rsidRPr="00E90A3C" w:rsidRDefault="00B14476" w:rsidP="00B14476">
      <w:pPr>
        <w:jc w:val="both"/>
        <w:rPr>
          <w:rFonts w:cs="Arial"/>
        </w:rPr>
      </w:pPr>
    </w:p>
    <w:p w:rsidR="00B14476" w:rsidRPr="00E90A3C" w:rsidRDefault="00B14476" w:rsidP="009E343F">
      <w:pPr>
        <w:pStyle w:val="Titre2"/>
        <w:rPr>
          <w:rFonts w:ascii="Garamond" w:hAnsi="Garamond"/>
        </w:rPr>
      </w:pPr>
      <w:bookmarkStart w:id="95" w:name="_Toc284584253"/>
      <w:r w:rsidRPr="00E90A3C">
        <w:rPr>
          <w:rFonts w:ascii="Garamond" w:hAnsi="Garamond"/>
        </w:rPr>
        <w:t>2.</w:t>
      </w:r>
      <w:r w:rsidR="00DF3701" w:rsidRPr="00E90A3C">
        <w:rPr>
          <w:rFonts w:ascii="Garamond" w:hAnsi="Garamond"/>
        </w:rPr>
        <w:t>6</w:t>
      </w:r>
      <w:r w:rsidRPr="00E90A3C">
        <w:rPr>
          <w:rFonts w:ascii="Garamond" w:hAnsi="Garamond"/>
        </w:rPr>
        <w:t xml:space="preserve"> </w:t>
      </w:r>
      <w:r w:rsidR="008E0590" w:rsidRPr="00E90A3C">
        <w:rPr>
          <w:rFonts w:ascii="Garamond" w:hAnsi="Garamond"/>
        </w:rPr>
        <w:t>Conclusions et r</w:t>
      </w:r>
      <w:r w:rsidRPr="00E90A3C">
        <w:rPr>
          <w:rFonts w:ascii="Garamond" w:hAnsi="Garamond"/>
        </w:rPr>
        <w:t>ecommandations</w:t>
      </w:r>
      <w:bookmarkEnd w:id="95"/>
    </w:p>
    <w:p w:rsidR="00B14476" w:rsidRPr="00E90A3C" w:rsidRDefault="00B14476" w:rsidP="00B14476">
      <w:pPr>
        <w:jc w:val="both"/>
        <w:rPr>
          <w:rFonts w:cs="Arial"/>
          <w:sz w:val="28"/>
        </w:rPr>
      </w:pPr>
    </w:p>
    <w:p w:rsidR="008E0590" w:rsidRPr="00E90A3C" w:rsidRDefault="00733B49" w:rsidP="008E0590">
      <w:pPr>
        <w:jc w:val="both"/>
        <w:rPr>
          <w:rFonts w:cs="Arial"/>
          <w:bCs/>
        </w:rPr>
      </w:pPr>
      <w:r w:rsidRPr="00E90A3C">
        <w:t xml:space="preserve">L’évaluation a révélé que le projet d’appui au renforcement des capacités de planification et de mise en œuvre de politiques et programmes en vue de l’atteinte des OMD constitue une réponse pertinente à la nécessité pour les autorités guinéennes de créer </w:t>
      </w:r>
      <w:r w:rsidR="008E0590" w:rsidRPr="00E90A3C">
        <w:rPr>
          <w:rFonts w:cs="Arial"/>
          <w:bCs/>
        </w:rPr>
        <w:t xml:space="preserve">les conditions </w:t>
      </w:r>
      <w:r w:rsidRPr="00E90A3C">
        <w:rPr>
          <w:rFonts w:cs="Arial"/>
          <w:bCs/>
        </w:rPr>
        <w:t xml:space="preserve">permettant </w:t>
      </w:r>
      <w:r w:rsidR="008E0590" w:rsidRPr="00E90A3C">
        <w:rPr>
          <w:rFonts w:cs="Arial"/>
          <w:bCs/>
        </w:rPr>
        <w:t xml:space="preserve">d’accélérer la réalisation des Objectifs du Millénaire pour le Développement, enjeu majeur de </w:t>
      </w:r>
      <w:r w:rsidRPr="00E90A3C">
        <w:rPr>
          <w:rFonts w:cs="Arial"/>
          <w:bCs/>
        </w:rPr>
        <w:t>leurs</w:t>
      </w:r>
      <w:r w:rsidR="008E0590" w:rsidRPr="00E90A3C">
        <w:rPr>
          <w:rFonts w:cs="Arial"/>
          <w:bCs/>
        </w:rPr>
        <w:t xml:space="preserve"> action</w:t>
      </w:r>
      <w:r w:rsidRPr="00E90A3C">
        <w:rPr>
          <w:rFonts w:cs="Arial"/>
          <w:bCs/>
        </w:rPr>
        <w:t>s</w:t>
      </w:r>
      <w:r w:rsidR="008E0590" w:rsidRPr="00E90A3C">
        <w:rPr>
          <w:rFonts w:cs="Arial"/>
          <w:bCs/>
        </w:rPr>
        <w:t xml:space="preserve">. </w:t>
      </w:r>
    </w:p>
    <w:p w:rsidR="00733B49" w:rsidRPr="00E90A3C" w:rsidRDefault="00733B49" w:rsidP="008E0590">
      <w:pPr>
        <w:jc w:val="both"/>
        <w:rPr>
          <w:rFonts w:cs="Arial"/>
          <w:bCs/>
        </w:rPr>
      </w:pPr>
    </w:p>
    <w:p w:rsidR="00733B49" w:rsidRPr="00E90A3C" w:rsidRDefault="00876367" w:rsidP="008E0590">
      <w:pPr>
        <w:jc w:val="both"/>
        <w:rPr>
          <w:rFonts w:cs="Arial"/>
        </w:rPr>
      </w:pPr>
      <w:r w:rsidRPr="00E90A3C">
        <w:rPr>
          <w:rFonts w:cs="Arial"/>
          <w:bCs/>
        </w:rPr>
        <w:t>De façon générale, l</w:t>
      </w:r>
      <w:r w:rsidR="00733B49" w:rsidRPr="00E90A3C">
        <w:rPr>
          <w:rFonts w:cs="Arial"/>
          <w:bCs/>
        </w:rPr>
        <w:t>e projet a</w:t>
      </w:r>
      <w:r w:rsidRPr="00E90A3C">
        <w:rPr>
          <w:rFonts w:cs="Arial"/>
          <w:bCs/>
        </w:rPr>
        <w:t>ura</w:t>
      </w:r>
      <w:r w:rsidRPr="00E90A3C">
        <w:rPr>
          <w:rFonts w:cs="Arial"/>
        </w:rPr>
        <w:t xml:space="preserve"> permis de renforcer  la vision stratégique pour l’atteinte des OMD en Guinée et de mettre sur l’agenda politique les engagements du pays pour la réalisation des objectifs du millénaire.</w:t>
      </w:r>
      <w:r w:rsidR="00731258" w:rsidRPr="00E90A3C">
        <w:rPr>
          <w:rFonts w:cs="Arial"/>
        </w:rPr>
        <w:t xml:space="preserve"> Cependant, </w:t>
      </w:r>
      <w:r w:rsidR="00731258" w:rsidRPr="00E90A3C">
        <w:rPr>
          <w:rFonts w:cs="Arial"/>
          <w:bCs/>
        </w:rPr>
        <w:t>l’effet du projet en matière d</w:t>
      </w:r>
      <w:r w:rsidR="00916853" w:rsidRPr="00E90A3C">
        <w:rPr>
          <w:rFonts w:cs="Arial"/>
          <w:bCs/>
        </w:rPr>
        <w:t xml:space="preserve">’amélioration des capacités de </w:t>
      </w:r>
      <w:r w:rsidR="00731258" w:rsidRPr="00E90A3C">
        <w:rPr>
          <w:rFonts w:cs="Arial"/>
          <w:bCs/>
        </w:rPr>
        <w:t>planifi</w:t>
      </w:r>
      <w:r w:rsidR="00731258" w:rsidRPr="00E90A3C">
        <w:rPr>
          <w:rFonts w:cs="Arial"/>
          <w:bCs/>
          <w:iCs/>
        </w:rPr>
        <w:t xml:space="preserve">cation et de mise en œuvre des politiques et programmes de développement est demeuré </w:t>
      </w:r>
      <w:r w:rsidR="00221364" w:rsidRPr="00E90A3C">
        <w:rPr>
          <w:rFonts w:cs="Arial"/>
          <w:bCs/>
          <w:iCs/>
        </w:rPr>
        <w:t xml:space="preserve">moins </w:t>
      </w:r>
      <w:r w:rsidR="00F5277A" w:rsidRPr="00E90A3C">
        <w:rPr>
          <w:rFonts w:cs="Arial"/>
          <w:bCs/>
          <w:iCs/>
        </w:rPr>
        <w:t>significatif</w:t>
      </w:r>
      <w:r w:rsidR="00221364" w:rsidRPr="00E90A3C">
        <w:rPr>
          <w:rFonts w:cs="Arial"/>
          <w:bCs/>
          <w:iCs/>
        </w:rPr>
        <w:t xml:space="preserve"> qu’escompté</w:t>
      </w:r>
      <w:r w:rsidR="00731258" w:rsidRPr="00E90A3C">
        <w:rPr>
          <w:rFonts w:cs="Arial"/>
          <w:bCs/>
          <w:iCs/>
        </w:rPr>
        <w:t xml:space="preserve"> en raison du contexte sociopolitique qui a été très instable tout le long de la durée de vie du projet. Nonobstant, les acquis du projet peuvent servir de base à l’élaboration d’un vaste programme intégré d’accompagnement du processus de mise en œuvre des OMD en Guinée.</w:t>
      </w:r>
    </w:p>
    <w:p w:rsidR="00FF636D" w:rsidRPr="00E90A3C" w:rsidRDefault="00FF636D" w:rsidP="008E0590">
      <w:pPr>
        <w:jc w:val="both"/>
        <w:rPr>
          <w:rFonts w:cs="Arial"/>
          <w:sz w:val="28"/>
        </w:rPr>
      </w:pPr>
    </w:p>
    <w:p w:rsidR="008E0590" w:rsidRPr="00E90A3C" w:rsidRDefault="00C56562" w:rsidP="00B14476">
      <w:pPr>
        <w:jc w:val="both"/>
        <w:rPr>
          <w:rFonts w:cs="Arial"/>
        </w:rPr>
      </w:pPr>
      <w:r w:rsidRPr="00E90A3C">
        <w:rPr>
          <w:rFonts w:cs="Arial"/>
        </w:rPr>
        <w:t>Les principales recommandations sont les suivantes :</w:t>
      </w:r>
    </w:p>
    <w:p w:rsidR="008E0590" w:rsidRPr="00E90A3C" w:rsidRDefault="008E0590" w:rsidP="00B14476">
      <w:pPr>
        <w:jc w:val="both"/>
        <w:rPr>
          <w:rFonts w:cs="Arial"/>
          <w:sz w:val="28"/>
        </w:rPr>
      </w:pPr>
    </w:p>
    <w:p w:rsidR="007A53AD" w:rsidRPr="00E90A3C" w:rsidRDefault="00CA54B7" w:rsidP="005418C1">
      <w:pPr>
        <w:pStyle w:val="Paragraphedeliste"/>
        <w:numPr>
          <w:ilvl w:val="1"/>
          <w:numId w:val="5"/>
        </w:numPr>
        <w:jc w:val="both"/>
        <w:rPr>
          <w:rFonts w:cs="Arial"/>
        </w:rPr>
      </w:pPr>
      <w:r w:rsidRPr="00E90A3C">
        <w:rPr>
          <w:rFonts w:cs="Arial"/>
        </w:rPr>
        <w:t xml:space="preserve">En ce qui concerne le projet OMD dans son ensemble, poursuivre les activités du projet </w:t>
      </w:r>
      <w:r w:rsidR="00F5277A" w:rsidRPr="00E90A3C">
        <w:rPr>
          <w:rFonts w:cs="Arial"/>
        </w:rPr>
        <w:t xml:space="preserve">qui n’ont pas pu être mises en œuvre, </w:t>
      </w:r>
      <w:r w:rsidRPr="00E90A3C">
        <w:rPr>
          <w:rFonts w:cs="Arial"/>
        </w:rPr>
        <w:t>dans le cadre d’un nouveau projet ou d’une composante spécifique aux OMD dans un projet existant.</w:t>
      </w:r>
    </w:p>
    <w:p w:rsidR="007A53AD" w:rsidRPr="00E90A3C" w:rsidRDefault="007A53AD" w:rsidP="007A53AD">
      <w:pPr>
        <w:pStyle w:val="Paragraphedeliste"/>
        <w:ind w:left="360"/>
        <w:jc w:val="both"/>
        <w:rPr>
          <w:rFonts w:cs="Arial"/>
        </w:rPr>
      </w:pPr>
    </w:p>
    <w:p w:rsidR="00D52F84" w:rsidRPr="00E90A3C" w:rsidRDefault="007A53AD" w:rsidP="005418C1">
      <w:pPr>
        <w:pStyle w:val="Paragraphedeliste"/>
        <w:numPr>
          <w:ilvl w:val="1"/>
          <w:numId w:val="5"/>
        </w:numPr>
        <w:jc w:val="both"/>
        <w:rPr>
          <w:rFonts w:cs="Arial"/>
        </w:rPr>
      </w:pPr>
      <w:r w:rsidRPr="00E90A3C">
        <w:rPr>
          <w:rFonts w:cs="Arial"/>
        </w:rPr>
        <w:t xml:space="preserve">Engager un processus de mise à jour du </w:t>
      </w:r>
      <w:proofErr w:type="spellStart"/>
      <w:r w:rsidRPr="00E90A3C">
        <w:rPr>
          <w:rFonts w:cs="Arial"/>
        </w:rPr>
        <w:t>costing</w:t>
      </w:r>
      <w:proofErr w:type="spellEnd"/>
      <w:r w:rsidRPr="00E90A3C">
        <w:rPr>
          <w:rFonts w:cs="Arial"/>
        </w:rPr>
        <w:t xml:space="preserve"> des OMD qui tienne compte des dernières évolutions de la situation politique et économique du pays ;</w:t>
      </w:r>
    </w:p>
    <w:p w:rsidR="007A53AD" w:rsidRPr="00E90A3C" w:rsidRDefault="007A53AD" w:rsidP="007A53AD">
      <w:pPr>
        <w:pStyle w:val="Paragraphedeliste"/>
        <w:rPr>
          <w:rFonts w:cs="Arial"/>
        </w:rPr>
      </w:pPr>
    </w:p>
    <w:p w:rsidR="007A53AD" w:rsidRPr="00E90A3C" w:rsidRDefault="007A53AD" w:rsidP="005418C1">
      <w:pPr>
        <w:pStyle w:val="Paragraphedeliste"/>
        <w:numPr>
          <w:ilvl w:val="1"/>
          <w:numId w:val="5"/>
        </w:numPr>
        <w:jc w:val="both"/>
        <w:rPr>
          <w:rFonts w:cs="Arial"/>
        </w:rPr>
      </w:pPr>
      <w:r w:rsidRPr="00E90A3C">
        <w:rPr>
          <w:rFonts w:cs="Arial"/>
        </w:rPr>
        <w:t>Elaborer un plan d’investissement à long terme qui intègre les besoins requis pour l’atteinte des objectifs du millénaire pour le développement</w:t>
      </w:r>
      <w:r w:rsidR="00F5277A" w:rsidRPr="00E90A3C">
        <w:rPr>
          <w:rFonts w:cs="Arial"/>
        </w:rPr>
        <w:t xml:space="preserve"> ; ceci sera fait après la mise à jour du </w:t>
      </w:r>
      <w:proofErr w:type="spellStart"/>
      <w:r w:rsidR="00F5277A" w:rsidRPr="00E90A3C">
        <w:rPr>
          <w:rFonts w:cs="Arial"/>
        </w:rPr>
        <w:t>costing</w:t>
      </w:r>
      <w:proofErr w:type="spellEnd"/>
      <w:r w:rsidRPr="00E90A3C">
        <w:rPr>
          <w:rFonts w:cs="Arial"/>
        </w:rPr>
        <w:t>.</w:t>
      </w:r>
    </w:p>
    <w:p w:rsidR="007A53AD" w:rsidRPr="00E90A3C" w:rsidRDefault="007A53AD" w:rsidP="007A53AD">
      <w:pPr>
        <w:pStyle w:val="Paragraphedeliste"/>
        <w:rPr>
          <w:rFonts w:cs="Arial"/>
        </w:rPr>
      </w:pPr>
    </w:p>
    <w:p w:rsidR="007A53AD" w:rsidRPr="00E90A3C" w:rsidRDefault="007A53AD" w:rsidP="005418C1">
      <w:pPr>
        <w:pStyle w:val="Paragraphedeliste"/>
        <w:numPr>
          <w:ilvl w:val="1"/>
          <w:numId w:val="5"/>
        </w:numPr>
        <w:jc w:val="both"/>
        <w:rPr>
          <w:rFonts w:cs="Arial"/>
        </w:rPr>
      </w:pPr>
      <w:r w:rsidRPr="00E90A3C">
        <w:rPr>
          <w:rFonts w:cs="Arial"/>
        </w:rPr>
        <w:t>Valider la base de données de l’aide au développement et assurer sa mise à jour régulière.</w:t>
      </w:r>
    </w:p>
    <w:p w:rsidR="007A53AD" w:rsidRPr="00E90A3C" w:rsidRDefault="007A53AD" w:rsidP="007A53AD">
      <w:pPr>
        <w:pStyle w:val="Paragraphedeliste"/>
        <w:rPr>
          <w:rFonts w:cs="Arial"/>
        </w:rPr>
      </w:pPr>
    </w:p>
    <w:p w:rsidR="007A53AD" w:rsidRPr="00E90A3C" w:rsidRDefault="007A53AD" w:rsidP="005418C1">
      <w:pPr>
        <w:pStyle w:val="Paragraphedeliste"/>
        <w:numPr>
          <w:ilvl w:val="1"/>
          <w:numId w:val="5"/>
        </w:numPr>
        <w:jc w:val="both"/>
        <w:rPr>
          <w:rFonts w:cs="Arial"/>
        </w:rPr>
      </w:pPr>
      <w:r w:rsidRPr="00E90A3C">
        <w:rPr>
          <w:rFonts w:cs="Arial"/>
        </w:rPr>
        <w:lastRenderedPageBreak/>
        <w:t>Elaborer un vaste programme de gouvernance</w:t>
      </w:r>
      <w:r w:rsidR="00F5277A" w:rsidRPr="00E90A3C">
        <w:rPr>
          <w:rFonts w:cs="Arial"/>
        </w:rPr>
        <w:t xml:space="preserve"> qui aille au-delà de ce qui est fait actuellement</w:t>
      </w:r>
      <w:r w:rsidRPr="00E90A3C">
        <w:rPr>
          <w:rFonts w:cs="Arial"/>
        </w:rPr>
        <w:t>.</w:t>
      </w:r>
    </w:p>
    <w:p w:rsidR="007A53AD" w:rsidRPr="00E90A3C" w:rsidRDefault="007A53AD" w:rsidP="007A53AD">
      <w:pPr>
        <w:pStyle w:val="Paragraphedeliste"/>
        <w:rPr>
          <w:rFonts w:cs="Arial"/>
        </w:rPr>
      </w:pPr>
    </w:p>
    <w:p w:rsidR="007A53AD" w:rsidRPr="00E90A3C" w:rsidRDefault="00F5277A" w:rsidP="005418C1">
      <w:pPr>
        <w:pStyle w:val="Paragraphedeliste"/>
        <w:numPr>
          <w:ilvl w:val="1"/>
          <w:numId w:val="5"/>
        </w:numPr>
        <w:jc w:val="both"/>
        <w:rPr>
          <w:rFonts w:cs="Arial"/>
        </w:rPr>
      </w:pPr>
      <w:r w:rsidRPr="00E90A3C">
        <w:rPr>
          <w:rFonts w:cs="Arial"/>
        </w:rPr>
        <w:t>Afin de corriger les faiblesses observées dans la mise en œuvre du projet, e</w:t>
      </w:r>
      <w:r w:rsidR="007A53AD" w:rsidRPr="00E90A3C">
        <w:rPr>
          <w:rFonts w:cs="Arial"/>
        </w:rPr>
        <w:t>ngager un véritable programme de renforcement des capacités d’exécution en faveur du personnel impliqué dans la gestion des projets appuyés par le PNUD.</w:t>
      </w:r>
    </w:p>
    <w:p w:rsidR="00CA54B7" w:rsidRPr="00E90A3C" w:rsidRDefault="00CA54B7" w:rsidP="00CA54B7">
      <w:pPr>
        <w:pStyle w:val="Paragraphedeliste"/>
        <w:ind w:left="360"/>
        <w:jc w:val="both"/>
        <w:rPr>
          <w:rFonts w:cs="Arial"/>
        </w:rPr>
      </w:pPr>
    </w:p>
    <w:p w:rsidR="003E1DC2" w:rsidRPr="00E90A3C" w:rsidRDefault="00CA54B7" w:rsidP="005418C1">
      <w:pPr>
        <w:pStyle w:val="Paragraphedeliste"/>
        <w:numPr>
          <w:ilvl w:val="1"/>
          <w:numId w:val="5"/>
        </w:numPr>
        <w:jc w:val="both"/>
        <w:rPr>
          <w:rFonts w:cs="Arial"/>
        </w:rPr>
      </w:pPr>
      <w:r w:rsidRPr="00E90A3C">
        <w:rPr>
          <w:rFonts w:cs="Arial"/>
        </w:rPr>
        <w:t>En ce qui concerne spécifiquement l’initiative « Villages du Millénaire », et dans l’hypothèse d’une reconduction du PCGF après 2011, il y a lieu d’entreprendre dès maintenant les actions suivantes :</w:t>
      </w:r>
    </w:p>
    <w:p w:rsidR="003E1DC2" w:rsidRPr="00E90A3C" w:rsidRDefault="003E1DC2" w:rsidP="003E1DC2">
      <w:pPr>
        <w:jc w:val="both"/>
        <w:rPr>
          <w:rFonts w:cs="Arial"/>
        </w:rPr>
      </w:pPr>
    </w:p>
    <w:p w:rsidR="003E1DC2" w:rsidRPr="00E90A3C" w:rsidRDefault="003E1DC2" w:rsidP="00A174CA">
      <w:pPr>
        <w:numPr>
          <w:ilvl w:val="0"/>
          <w:numId w:val="37"/>
        </w:numPr>
        <w:jc w:val="both"/>
        <w:rPr>
          <w:rFonts w:cs="Arial"/>
        </w:rPr>
      </w:pPr>
      <w:r w:rsidRPr="00E90A3C">
        <w:rPr>
          <w:rFonts w:cs="Arial"/>
        </w:rPr>
        <w:t>L’élaboration d’un document de projet avec un cadre de résultats et de ressources clairement défini </w:t>
      </w:r>
      <w:r w:rsidR="00425304" w:rsidRPr="00E90A3C">
        <w:rPr>
          <w:rFonts w:cs="Arial"/>
        </w:rPr>
        <w:t>conformément aux standards requis pour un cadre logique de projet</w:t>
      </w:r>
      <w:r w:rsidRPr="00E90A3C">
        <w:rPr>
          <w:rFonts w:cs="Arial"/>
        </w:rPr>
        <w:t>;</w:t>
      </w:r>
    </w:p>
    <w:p w:rsidR="00D52F84" w:rsidRPr="00E90A3C" w:rsidRDefault="00D52F84" w:rsidP="00D52F84">
      <w:pPr>
        <w:pStyle w:val="Paragraphedeliste"/>
        <w:jc w:val="both"/>
        <w:rPr>
          <w:rFonts w:cs="Arial"/>
        </w:rPr>
      </w:pPr>
      <w:r w:rsidRPr="00E90A3C">
        <w:rPr>
          <w:rFonts w:cs="Arial"/>
        </w:rPr>
        <w:t>Ce projet ou cette composante pourrait s’intituler CPM « Centres Pilotes du Millénaire »</w:t>
      </w:r>
    </w:p>
    <w:p w:rsidR="00D52F84" w:rsidRPr="00E90A3C" w:rsidRDefault="00D52F84" w:rsidP="00D52F84">
      <w:pPr>
        <w:ind w:left="720"/>
        <w:jc w:val="both"/>
        <w:rPr>
          <w:rFonts w:cs="Arial"/>
        </w:rPr>
      </w:pPr>
    </w:p>
    <w:p w:rsidR="00D52F84" w:rsidRPr="00E90A3C" w:rsidRDefault="00425304" w:rsidP="00A174CA">
      <w:pPr>
        <w:numPr>
          <w:ilvl w:val="0"/>
          <w:numId w:val="37"/>
        </w:numPr>
        <w:jc w:val="both"/>
        <w:rPr>
          <w:rFonts w:cs="Arial"/>
        </w:rPr>
      </w:pPr>
      <w:r w:rsidRPr="00E90A3C">
        <w:rPr>
          <w:rFonts w:cs="Arial"/>
        </w:rPr>
        <w:t xml:space="preserve">L’établissement d’une situation de référence axée sur les informations de base permettant de définir des indicateurs sur les OMD dans </w:t>
      </w:r>
      <w:r w:rsidR="003E1DC2" w:rsidRPr="00E90A3C">
        <w:rPr>
          <w:rFonts w:cs="Arial"/>
        </w:rPr>
        <w:t>les CRD ciblées par le projet CPM</w:t>
      </w:r>
      <w:r w:rsidR="00D52F84" w:rsidRPr="00E90A3C">
        <w:rPr>
          <w:rFonts w:cs="Arial"/>
        </w:rPr>
        <w:t> ;</w:t>
      </w:r>
      <w:r w:rsidR="003E1DC2" w:rsidRPr="00E90A3C">
        <w:rPr>
          <w:rFonts w:cs="Arial"/>
        </w:rPr>
        <w:t> </w:t>
      </w:r>
    </w:p>
    <w:p w:rsidR="00EA29E8" w:rsidRPr="00E90A3C" w:rsidRDefault="00EA29E8" w:rsidP="00EA29E8">
      <w:pPr>
        <w:ind w:left="720"/>
        <w:jc w:val="both"/>
        <w:rPr>
          <w:rFonts w:cs="Arial"/>
        </w:rPr>
      </w:pPr>
    </w:p>
    <w:p w:rsidR="003E1DC2" w:rsidRPr="00E90A3C" w:rsidRDefault="00D52F84" w:rsidP="00A174CA">
      <w:pPr>
        <w:numPr>
          <w:ilvl w:val="0"/>
          <w:numId w:val="37"/>
        </w:numPr>
        <w:jc w:val="both"/>
        <w:rPr>
          <w:rFonts w:cs="Arial"/>
        </w:rPr>
      </w:pPr>
      <w:r w:rsidRPr="00E90A3C">
        <w:rPr>
          <w:rFonts w:cs="Arial"/>
        </w:rPr>
        <w:t xml:space="preserve"> </w:t>
      </w:r>
      <w:r w:rsidR="003E1DC2" w:rsidRPr="00E90A3C">
        <w:rPr>
          <w:rFonts w:cs="Arial"/>
        </w:rPr>
        <w:t>La mise en place d’un mécanisme spécifique (indépendant du PCGF) de planification, de gestion, de suivi et évaluation du projet CPM</w:t>
      </w:r>
      <w:r w:rsidRPr="00E90A3C">
        <w:rPr>
          <w:rFonts w:cs="Arial"/>
        </w:rPr>
        <w:t xml:space="preserve"> impliquant effectivement les autorités du  niveau régional, préfectoral et sous-préfectoral (y compris les responsables communautaires)</w:t>
      </w:r>
      <w:r w:rsidR="003E1DC2" w:rsidRPr="00E90A3C">
        <w:rPr>
          <w:rFonts w:cs="Arial"/>
        </w:rPr>
        <w:t> ;</w:t>
      </w:r>
    </w:p>
    <w:p w:rsidR="00EA29E8" w:rsidRPr="00E90A3C" w:rsidRDefault="00EA29E8" w:rsidP="00EA29E8">
      <w:pPr>
        <w:ind w:left="720"/>
        <w:jc w:val="both"/>
        <w:rPr>
          <w:rFonts w:cs="Arial"/>
        </w:rPr>
      </w:pPr>
    </w:p>
    <w:p w:rsidR="003E1DC2" w:rsidRPr="00E90A3C" w:rsidRDefault="003E1DC2" w:rsidP="00A174CA">
      <w:pPr>
        <w:numPr>
          <w:ilvl w:val="0"/>
          <w:numId w:val="37"/>
        </w:numPr>
        <w:jc w:val="both"/>
        <w:rPr>
          <w:rFonts w:cs="Arial"/>
        </w:rPr>
      </w:pPr>
      <w:r w:rsidRPr="00E90A3C">
        <w:rPr>
          <w:rFonts w:cs="Arial"/>
        </w:rPr>
        <w:t>La réduction si possible du nombre de Centres Pilotes du Millénaire à couvrir (un seul CPM par préfecture) pour tenir compte des capacités de mobilisation de ressources et de suivi/supervision.</w:t>
      </w:r>
    </w:p>
    <w:p w:rsidR="00EA29E8" w:rsidRPr="00E90A3C" w:rsidRDefault="00EA29E8" w:rsidP="003E1DC2">
      <w:pPr>
        <w:pStyle w:val="Paragraphedeliste"/>
        <w:ind w:left="360"/>
        <w:jc w:val="both"/>
        <w:rPr>
          <w:rFonts w:cs="Arial"/>
          <w:b/>
          <w:sz w:val="32"/>
        </w:rPr>
      </w:pPr>
    </w:p>
    <w:p w:rsidR="00D16F2A" w:rsidRPr="00E90A3C" w:rsidRDefault="00C56562" w:rsidP="00DF0E9B">
      <w:pPr>
        <w:pStyle w:val="Paragraphedeliste"/>
        <w:numPr>
          <w:ilvl w:val="1"/>
          <w:numId w:val="5"/>
        </w:numPr>
        <w:jc w:val="both"/>
        <w:rPr>
          <w:rFonts w:cs="Arial"/>
        </w:rPr>
      </w:pPr>
      <w:r w:rsidRPr="00E90A3C">
        <w:rPr>
          <w:rFonts w:cs="Arial"/>
        </w:rPr>
        <w:t>En ce qui concerne</w:t>
      </w:r>
      <w:r w:rsidR="00EA29E8" w:rsidRPr="00E90A3C">
        <w:rPr>
          <w:rFonts w:cs="Arial"/>
        </w:rPr>
        <w:t xml:space="preserve"> la gestion de projet et l’exécution nationale</w:t>
      </w:r>
      <w:r w:rsidR="00E46025" w:rsidRPr="00E90A3C">
        <w:rPr>
          <w:rFonts w:cs="Arial"/>
        </w:rPr>
        <w:t>, l</w:t>
      </w:r>
      <w:r w:rsidRPr="00E90A3C">
        <w:rPr>
          <w:rFonts w:cs="Arial"/>
        </w:rPr>
        <w:t>’Etat guinéen devra s’acquitter de ses responsabilités et en particulier, mettre en</w:t>
      </w:r>
      <w:r w:rsidR="00E46025" w:rsidRPr="00E90A3C">
        <w:rPr>
          <w:rFonts w:cs="Arial"/>
        </w:rPr>
        <w:t xml:space="preserve"> place </w:t>
      </w:r>
      <w:r w:rsidRPr="00E90A3C">
        <w:rPr>
          <w:rFonts w:cs="Arial"/>
        </w:rPr>
        <w:t xml:space="preserve">de manière </w:t>
      </w:r>
      <w:r w:rsidR="00DF0E9B" w:rsidRPr="00E90A3C">
        <w:rPr>
          <w:rFonts w:cs="Arial"/>
        </w:rPr>
        <w:t>effective d</w:t>
      </w:r>
      <w:r w:rsidR="00E46025" w:rsidRPr="00E90A3C">
        <w:rPr>
          <w:rFonts w:cs="Arial"/>
        </w:rPr>
        <w:t>e</w:t>
      </w:r>
      <w:r w:rsidRPr="00E90A3C">
        <w:rPr>
          <w:rFonts w:cs="Arial"/>
        </w:rPr>
        <w:t>s</w:t>
      </w:r>
      <w:r w:rsidR="00DB7402" w:rsidRPr="00E90A3C">
        <w:rPr>
          <w:rFonts w:cs="Arial"/>
        </w:rPr>
        <w:t xml:space="preserve"> mécanismes fonctionnels de gestion, suivi et évaluation</w:t>
      </w:r>
      <w:r w:rsidR="00DF0E9B" w:rsidRPr="00E90A3C">
        <w:rPr>
          <w:rFonts w:cs="Arial"/>
        </w:rPr>
        <w:t xml:space="preserve"> pour chaque projet, </w:t>
      </w:r>
      <w:r w:rsidRPr="00E90A3C">
        <w:rPr>
          <w:rFonts w:cs="Arial"/>
        </w:rPr>
        <w:t>de façon à éviter au PNUD des</w:t>
      </w:r>
      <w:r w:rsidR="00DF0E9B" w:rsidRPr="00E90A3C">
        <w:rPr>
          <w:rFonts w:cs="Arial"/>
        </w:rPr>
        <w:t xml:space="preserve"> intervention</w:t>
      </w:r>
      <w:r w:rsidRPr="00E90A3C">
        <w:rPr>
          <w:rFonts w:cs="Arial"/>
        </w:rPr>
        <w:t>s</w:t>
      </w:r>
      <w:r w:rsidR="00DF0E9B" w:rsidRPr="00E90A3C">
        <w:rPr>
          <w:rFonts w:cs="Arial"/>
        </w:rPr>
        <w:t xml:space="preserve"> directe</w:t>
      </w:r>
      <w:r w:rsidRPr="00E90A3C">
        <w:rPr>
          <w:rFonts w:cs="Arial"/>
        </w:rPr>
        <w:t>s</w:t>
      </w:r>
      <w:r w:rsidR="00DF0E9B" w:rsidRPr="00E90A3C">
        <w:rPr>
          <w:rFonts w:cs="Arial"/>
        </w:rPr>
        <w:t xml:space="preserve"> dans </w:t>
      </w:r>
      <w:r w:rsidRPr="00E90A3C">
        <w:rPr>
          <w:rFonts w:cs="Arial"/>
        </w:rPr>
        <w:t>l</w:t>
      </w:r>
      <w:r w:rsidR="00DF0E9B" w:rsidRPr="00E90A3C">
        <w:rPr>
          <w:rFonts w:cs="Arial"/>
        </w:rPr>
        <w:t>es projets N</w:t>
      </w:r>
      <w:r w:rsidR="00221364" w:rsidRPr="00E90A3C">
        <w:rPr>
          <w:rFonts w:cs="Arial"/>
        </w:rPr>
        <w:t>EX</w:t>
      </w:r>
      <w:r w:rsidR="00F93D34" w:rsidRPr="00E90A3C">
        <w:rPr>
          <w:rFonts w:cs="Arial"/>
        </w:rPr>
        <w:t>, assimilables à une substitution</w:t>
      </w:r>
      <w:r w:rsidR="00DF0E9B" w:rsidRPr="00E90A3C">
        <w:rPr>
          <w:rFonts w:cs="Arial"/>
        </w:rPr>
        <w:t>.</w:t>
      </w:r>
    </w:p>
    <w:p w:rsidR="00D16F2A" w:rsidRPr="00E90A3C" w:rsidRDefault="00D16F2A" w:rsidP="00D16F2A">
      <w:pPr>
        <w:jc w:val="both"/>
        <w:rPr>
          <w:rFonts w:cs="Arial"/>
          <w:b/>
          <w:bCs/>
          <w:iCs/>
          <w:sz w:val="32"/>
        </w:rPr>
      </w:pPr>
    </w:p>
    <w:p w:rsidR="00D16F2A" w:rsidRPr="00E90A3C" w:rsidRDefault="00C03DBE" w:rsidP="00D16F2A">
      <w:pPr>
        <w:jc w:val="both"/>
        <w:rPr>
          <w:rFonts w:cs="Arial"/>
          <w:b/>
          <w:bCs/>
          <w:iCs/>
          <w:sz w:val="32"/>
        </w:rPr>
      </w:pPr>
      <w:r w:rsidRPr="00E90A3C">
        <w:rPr>
          <w:rFonts w:cs="Arial"/>
          <w:b/>
          <w:bCs/>
          <w:iCs/>
          <w:sz w:val="32"/>
        </w:rPr>
        <w:br w:type="column"/>
      </w:r>
    </w:p>
    <w:p w:rsidR="00D16F2A" w:rsidRPr="00E90A3C" w:rsidRDefault="00D16F2A" w:rsidP="00D16F2A">
      <w:pPr>
        <w:jc w:val="both"/>
        <w:rPr>
          <w:rFonts w:cs="Arial"/>
          <w:b/>
          <w:bCs/>
          <w:iCs/>
          <w:sz w:val="32"/>
        </w:rPr>
      </w:pPr>
    </w:p>
    <w:p w:rsidR="00D16F2A" w:rsidRPr="00E90A3C" w:rsidRDefault="00D16F2A" w:rsidP="00D16F2A">
      <w:pPr>
        <w:jc w:val="both"/>
        <w:rPr>
          <w:rFonts w:cs="Arial"/>
          <w:b/>
          <w:bCs/>
          <w:iCs/>
          <w:sz w:val="32"/>
        </w:rPr>
      </w:pPr>
    </w:p>
    <w:p w:rsidR="00D16F2A" w:rsidRPr="00E90A3C" w:rsidRDefault="00D16F2A" w:rsidP="00D16F2A">
      <w:pPr>
        <w:jc w:val="both"/>
        <w:rPr>
          <w:rFonts w:cs="Arial"/>
          <w:b/>
          <w:bCs/>
          <w:iCs/>
          <w:sz w:val="32"/>
        </w:rPr>
      </w:pPr>
    </w:p>
    <w:p w:rsidR="00D16F2A" w:rsidRPr="00E90A3C" w:rsidRDefault="00D16F2A" w:rsidP="00D16F2A">
      <w:pPr>
        <w:jc w:val="both"/>
        <w:rPr>
          <w:rFonts w:cs="Arial"/>
          <w:b/>
          <w:bCs/>
          <w:iCs/>
          <w:sz w:val="32"/>
        </w:rPr>
      </w:pPr>
    </w:p>
    <w:p w:rsidR="00D16F2A" w:rsidRPr="00E90A3C" w:rsidRDefault="00D16F2A" w:rsidP="00D16F2A">
      <w:pPr>
        <w:jc w:val="both"/>
        <w:rPr>
          <w:rFonts w:cs="Arial"/>
          <w:b/>
          <w:bCs/>
          <w:iCs/>
          <w:sz w:val="32"/>
        </w:rPr>
      </w:pPr>
    </w:p>
    <w:p w:rsidR="00D16F2A" w:rsidRPr="00E90A3C" w:rsidRDefault="00D16F2A" w:rsidP="00D16F2A">
      <w:pPr>
        <w:jc w:val="both"/>
        <w:rPr>
          <w:rFonts w:cs="Arial"/>
          <w:b/>
          <w:bCs/>
          <w:iCs/>
          <w:sz w:val="32"/>
        </w:rPr>
      </w:pPr>
    </w:p>
    <w:p w:rsidR="00D16F2A" w:rsidRPr="00E90A3C" w:rsidRDefault="00D16F2A" w:rsidP="00D16F2A">
      <w:pPr>
        <w:jc w:val="both"/>
        <w:rPr>
          <w:rFonts w:cs="Arial"/>
          <w:b/>
          <w:bCs/>
          <w:iCs/>
          <w:sz w:val="32"/>
        </w:rPr>
      </w:pPr>
    </w:p>
    <w:p w:rsidR="00D16F2A" w:rsidRPr="00E90A3C" w:rsidRDefault="00D16F2A" w:rsidP="00D16F2A">
      <w:pPr>
        <w:jc w:val="both"/>
        <w:rPr>
          <w:rFonts w:cs="Arial"/>
          <w:b/>
          <w:bCs/>
          <w:iCs/>
          <w:sz w:val="32"/>
        </w:rPr>
      </w:pPr>
    </w:p>
    <w:p w:rsidR="00D16F2A" w:rsidRPr="00E90A3C" w:rsidRDefault="00D16F2A" w:rsidP="00D16F2A">
      <w:pPr>
        <w:jc w:val="both"/>
        <w:rPr>
          <w:rFonts w:cs="Arial"/>
          <w:b/>
          <w:bCs/>
          <w:iCs/>
          <w:sz w:val="32"/>
        </w:rPr>
      </w:pPr>
    </w:p>
    <w:p w:rsidR="00C03DBE" w:rsidRPr="00E90A3C" w:rsidRDefault="00C03DBE" w:rsidP="00D16F2A">
      <w:pPr>
        <w:jc w:val="both"/>
        <w:rPr>
          <w:rFonts w:cs="Arial"/>
          <w:b/>
          <w:bCs/>
          <w:iCs/>
          <w:sz w:val="32"/>
        </w:rPr>
      </w:pPr>
    </w:p>
    <w:p w:rsidR="00C03DBE" w:rsidRPr="00E90A3C" w:rsidRDefault="00C03DBE" w:rsidP="00D16F2A">
      <w:pPr>
        <w:jc w:val="both"/>
        <w:rPr>
          <w:rFonts w:cs="Arial"/>
          <w:b/>
          <w:bCs/>
          <w:iCs/>
          <w:sz w:val="32"/>
        </w:rPr>
      </w:pPr>
    </w:p>
    <w:p w:rsidR="00C03DBE" w:rsidRPr="00E90A3C" w:rsidRDefault="00C03DBE" w:rsidP="00D16F2A">
      <w:pPr>
        <w:jc w:val="both"/>
        <w:rPr>
          <w:rFonts w:cs="Arial"/>
          <w:b/>
          <w:bCs/>
          <w:iCs/>
          <w:sz w:val="32"/>
        </w:rPr>
      </w:pPr>
    </w:p>
    <w:p w:rsidR="00C03DBE" w:rsidRPr="00E90A3C" w:rsidRDefault="00C03DBE" w:rsidP="00D16F2A">
      <w:pPr>
        <w:jc w:val="both"/>
        <w:rPr>
          <w:rFonts w:cs="Arial"/>
          <w:b/>
          <w:bCs/>
          <w:iCs/>
          <w:sz w:val="32"/>
        </w:rPr>
      </w:pPr>
    </w:p>
    <w:p w:rsidR="00C03DBE" w:rsidRPr="00E90A3C" w:rsidRDefault="00C03DBE" w:rsidP="00D16F2A">
      <w:pPr>
        <w:jc w:val="both"/>
        <w:rPr>
          <w:rFonts w:cs="Arial"/>
          <w:b/>
          <w:bCs/>
          <w:iCs/>
          <w:sz w:val="32"/>
        </w:rPr>
      </w:pPr>
    </w:p>
    <w:p w:rsidR="00C03DBE" w:rsidRPr="00E90A3C" w:rsidRDefault="00C03DBE" w:rsidP="00D16F2A">
      <w:pPr>
        <w:jc w:val="both"/>
        <w:rPr>
          <w:rFonts w:cs="Arial"/>
          <w:b/>
          <w:bCs/>
          <w:iCs/>
          <w:sz w:val="32"/>
        </w:rPr>
      </w:pPr>
    </w:p>
    <w:p w:rsidR="00D16F2A" w:rsidRPr="00E90A3C" w:rsidRDefault="00D16F2A" w:rsidP="00D16F2A">
      <w:pPr>
        <w:jc w:val="both"/>
        <w:rPr>
          <w:rFonts w:cs="Arial"/>
          <w:b/>
          <w:bCs/>
          <w:iCs/>
          <w:sz w:val="32"/>
        </w:rPr>
      </w:pPr>
    </w:p>
    <w:p w:rsidR="00D16F2A" w:rsidRPr="00E90A3C" w:rsidRDefault="00D16F2A" w:rsidP="00D16F2A">
      <w:pPr>
        <w:jc w:val="both"/>
        <w:rPr>
          <w:rFonts w:cs="Arial"/>
          <w:b/>
          <w:bCs/>
          <w:iCs/>
          <w:sz w:val="32"/>
        </w:rPr>
      </w:pPr>
    </w:p>
    <w:p w:rsidR="00B37999" w:rsidRPr="00E90A3C" w:rsidRDefault="00B37999" w:rsidP="00D87FA9">
      <w:pPr>
        <w:pStyle w:val="Titre1"/>
        <w:jc w:val="center"/>
        <w:rPr>
          <w:rFonts w:ascii="Garamond" w:hAnsi="Garamond"/>
        </w:rPr>
      </w:pPr>
      <w:bookmarkStart w:id="96" w:name="_Toc279656934"/>
      <w:bookmarkStart w:id="97" w:name="_Toc280004117"/>
      <w:bookmarkStart w:id="98" w:name="_Toc284584254"/>
      <w:r w:rsidRPr="00E90A3C">
        <w:rPr>
          <w:rFonts w:ascii="Garamond" w:hAnsi="Garamond"/>
        </w:rPr>
        <w:t>Annexes</w:t>
      </w:r>
      <w:bookmarkEnd w:id="96"/>
      <w:bookmarkEnd w:id="97"/>
      <w:bookmarkEnd w:id="98"/>
    </w:p>
    <w:p w:rsidR="00173352" w:rsidRPr="00E90A3C" w:rsidRDefault="00D16F2A" w:rsidP="00173352">
      <w:pPr>
        <w:ind w:left="360"/>
        <w:jc w:val="both"/>
        <w:rPr>
          <w:rFonts w:cs="Arial"/>
          <w:b/>
        </w:rPr>
      </w:pPr>
      <w:r w:rsidRPr="00E90A3C">
        <w:rPr>
          <w:rFonts w:cs="Arial"/>
          <w:b/>
        </w:rPr>
        <w:br w:type="column"/>
      </w:r>
    </w:p>
    <w:p w:rsidR="00173352" w:rsidRPr="00E90A3C" w:rsidRDefault="00173352" w:rsidP="00173352">
      <w:pPr>
        <w:ind w:left="360"/>
        <w:jc w:val="both"/>
        <w:rPr>
          <w:rFonts w:cs="Arial"/>
          <w:b/>
        </w:rPr>
      </w:pPr>
    </w:p>
    <w:p w:rsidR="00D16F2A" w:rsidRPr="00E90A3C" w:rsidRDefault="00D16F2A" w:rsidP="00D16F2A">
      <w:pPr>
        <w:ind w:left="1080"/>
        <w:jc w:val="both"/>
        <w:rPr>
          <w:rFonts w:cs="Arial"/>
          <w:b/>
        </w:rPr>
      </w:pPr>
    </w:p>
    <w:p w:rsidR="00D16F2A" w:rsidRPr="00E90A3C" w:rsidRDefault="00D16F2A" w:rsidP="00D16F2A">
      <w:pPr>
        <w:ind w:left="1080"/>
        <w:jc w:val="both"/>
        <w:rPr>
          <w:rFonts w:cs="Arial"/>
          <w:b/>
        </w:rPr>
      </w:pPr>
    </w:p>
    <w:p w:rsidR="00D16F2A" w:rsidRPr="00E90A3C" w:rsidRDefault="00D16F2A" w:rsidP="00D16F2A">
      <w:pPr>
        <w:ind w:left="1080"/>
        <w:jc w:val="both"/>
        <w:rPr>
          <w:rFonts w:cs="Arial"/>
          <w:b/>
        </w:rPr>
      </w:pPr>
    </w:p>
    <w:p w:rsidR="00D16F2A" w:rsidRPr="00E90A3C" w:rsidRDefault="00D16F2A" w:rsidP="00D16F2A">
      <w:pPr>
        <w:ind w:left="1080"/>
        <w:jc w:val="both"/>
        <w:rPr>
          <w:rFonts w:cs="Arial"/>
          <w:b/>
        </w:rPr>
      </w:pPr>
    </w:p>
    <w:p w:rsidR="00D16F2A" w:rsidRPr="00E90A3C" w:rsidRDefault="00D16F2A" w:rsidP="00D16F2A">
      <w:pPr>
        <w:ind w:left="1080"/>
        <w:jc w:val="both"/>
        <w:rPr>
          <w:rFonts w:cs="Arial"/>
          <w:b/>
        </w:rPr>
      </w:pPr>
    </w:p>
    <w:p w:rsidR="00D16F2A" w:rsidRPr="00E90A3C" w:rsidRDefault="00D16F2A" w:rsidP="00D16F2A">
      <w:pPr>
        <w:ind w:left="1080"/>
        <w:jc w:val="both"/>
        <w:rPr>
          <w:rFonts w:cs="Arial"/>
          <w:b/>
        </w:rPr>
      </w:pPr>
    </w:p>
    <w:p w:rsidR="00D16F2A" w:rsidRPr="00E90A3C" w:rsidRDefault="00D16F2A" w:rsidP="00D16F2A">
      <w:pPr>
        <w:ind w:left="1080"/>
        <w:jc w:val="both"/>
        <w:rPr>
          <w:rFonts w:cs="Arial"/>
          <w:b/>
        </w:rPr>
      </w:pPr>
    </w:p>
    <w:p w:rsidR="00D16F2A" w:rsidRPr="00E90A3C" w:rsidRDefault="00D16F2A" w:rsidP="00D16F2A">
      <w:pPr>
        <w:ind w:left="1080"/>
        <w:jc w:val="both"/>
        <w:rPr>
          <w:rFonts w:cs="Arial"/>
          <w:b/>
        </w:rPr>
      </w:pPr>
    </w:p>
    <w:p w:rsidR="00D16F2A" w:rsidRPr="00E90A3C" w:rsidRDefault="00D16F2A" w:rsidP="00D16F2A">
      <w:pPr>
        <w:ind w:left="1080"/>
        <w:jc w:val="both"/>
        <w:rPr>
          <w:rFonts w:cs="Arial"/>
          <w:b/>
        </w:rPr>
      </w:pPr>
    </w:p>
    <w:p w:rsidR="00D16F2A" w:rsidRPr="00E90A3C" w:rsidRDefault="00D16F2A" w:rsidP="00D16F2A">
      <w:pPr>
        <w:ind w:left="1080"/>
        <w:jc w:val="both"/>
        <w:rPr>
          <w:rFonts w:cs="Arial"/>
          <w:b/>
        </w:rPr>
      </w:pPr>
    </w:p>
    <w:p w:rsidR="00D16F2A" w:rsidRPr="00E90A3C" w:rsidRDefault="00D16F2A" w:rsidP="00D16F2A">
      <w:pPr>
        <w:ind w:left="1080"/>
        <w:jc w:val="both"/>
        <w:rPr>
          <w:rFonts w:cs="Arial"/>
          <w:b/>
        </w:rPr>
      </w:pPr>
    </w:p>
    <w:p w:rsidR="00D16F2A" w:rsidRPr="00E90A3C" w:rsidRDefault="00D16F2A" w:rsidP="00D16F2A">
      <w:pPr>
        <w:ind w:left="1080"/>
        <w:jc w:val="both"/>
        <w:rPr>
          <w:rFonts w:cs="Arial"/>
          <w:b/>
        </w:rPr>
      </w:pPr>
    </w:p>
    <w:p w:rsidR="00D16F2A" w:rsidRPr="00E90A3C" w:rsidRDefault="00D16F2A" w:rsidP="00D16F2A">
      <w:pPr>
        <w:ind w:left="1080"/>
        <w:jc w:val="both"/>
        <w:rPr>
          <w:rFonts w:cs="Arial"/>
          <w:b/>
        </w:rPr>
      </w:pPr>
    </w:p>
    <w:p w:rsidR="00D16F2A" w:rsidRPr="00E90A3C" w:rsidRDefault="00D16F2A" w:rsidP="00D16F2A">
      <w:pPr>
        <w:ind w:left="1080"/>
        <w:jc w:val="both"/>
        <w:rPr>
          <w:rFonts w:cs="Arial"/>
          <w:b/>
        </w:rPr>
      </w:pPr>
    </w:p>
    <w:p w:rsidR="00D16F2A" w:rsidRPr="00E90A3C" w:rsidRDefault="00D16F2A" w:rsidP="00D16F2A">
      <w:pPr>
        <w:ind w:left="1080"/>
        <w:jc w:val="both"/>
        <w:rPr>
          <w:rFonts w:cs="Arial"/>
          <w:b/>
        </w:rPr>
      </w:pPr>
    </w:p>
    <w:p w:rsidR="00D16F2A" w:rsidRPr="00E90A3C" w:rsidRDefault="00D16F2A" w:rsidP="00D16F2A">
      <w:pPr>
        <w:ind w:left="1080"/>
        <w:jc w:val="both"/>
        <w:rPr>
          <w:rFonts w:cs="Arial"/>
          <w:b/>
        </w:rPr>
      </w:pPr>
    </w:p>
    <w:p w:rsidR="00D16F2A" w:rsidRPr="00E90A3C" w:rsidRDefault="00D16F2A" w:rsidP="00D16F2A">
      <w:pPr>
        <w:ind w:left="1080"/>
        <w:jc w:val="both"/>
        <w:rPr>
          <w:rFonts w:cs="Arial"/>
          <w:b/>
        </w:rPr>
      </w:pPr>
    </w:p>
    <w:p w:rsidR="00D16F2A" w:rsidRPr="00E90A3C" w:rsidRDefault="00D16F2A" w:rsidP="00D16F2A">
      <w:pPr>
        <w:ind w:left="1080"/>
        <w:jc w:val="both"/>
        <w:rPr>
          <w:rFonts w:cs="Arial"/>
          <w:b/>
        </w:rPr>
      </w:pPr>
    </w:p>
    <w:p w:rsidR="00D16F2A" w:rsidRPr="00E90A3C" w:rsidRDefault="00D16F2A" w:rsidP="00D16F2A">
      <w:pPr>
        <w:ind w:left="1080"/>
        <w:jc w:val="both"/>
        <w:rPr>
          <w:rFonts w:cs="Arial"/>
          <w:b/>
        </w:rPr>
      </w:pPr>
    </w:p>
    <w:p w:rsidR="00D16F2A" w:rsidRPr="00E90A3C" w:rsidRDefault="00D16F2A" w:rsidP="00D16F2A">
      <w:pPr>
        <w:ind w:left="1080"/>
        <w:jc w:val="both"/>
        <w:rPr>
          <w:rFonts w:cs="Arial"/>
          <w:b/>
        </w:rPr>
      </w:pPr>
    </w:p>
    <w:p w:rsidR="00D16F2A" w:rsidRPr="00E90A3C" w:rsidRDefault="00D16F2A" w:rsidP="00D16F2A">
      <w:pPr>
        <w:ind w:left="1080"/>
        <w:jc w:val="both"/>
        <w:rPr>
          <w:rFonts w:cs="Arial"/>
          <w:b/>
        </w:rPr>
      </w:pPr>
    </w:p>
    <w:p w:rsidR="00D16F2A" w:rsidRPr="00E90A3C" w:rsidRDefault="00D16F2A" w:rsidP="00D16F2A">
      <w:pPr>
        <w:ind w:left="1080"/>
        <w:jc w:val="both"/>
        <w:rPr>
          <w:rFonts w:cs="Arial"/>
          <w:b/>
        </w:rPr>
      </w:pPr>
    </w:p>
    <w:p w:rsidR="00D16F2A" w:rsidRPr="00E90A3C" w:rsidRDefault="00D16F2A" w:rsidP="00D16F2A">
      <w:pPr>
        <w:ind w:left="1080"/>
        <w:jc w:val="both"/>
        <w:rPr>
          <w:rFonts w:cs="Arial"/>
          <w:b/>
        </w:rPr>
      </w:pPr>
    </w:p>
    <w:p w:rsidR="00B37999" w:rsidRPr="00E90A3C" w:rsidRDefault="00D16F2A" w:rsidP="00D16F2A">
      <w:pPr>
        <w:ind w:left="1080"/>
        <w:jc w:val="center"/>
        <w:rPr>
          <w:rFonts w:cs="Arial"/>
          <w:b/>
        </w:rPr>
      </w:pPr>
      <w:r w:rsidRPr="00E90A3C">
        <w:rPr>
          <w:rFonts w:cs="Arial"/>
          <w:b/>
          <w:sz w:val="28"/>
        </w:rPr>
        <w:t>Annexe 1 : T</w:t>
      </w:r>
      <w:r w:rsidR="00B37999" w:rsidRPr="00E90A3C">
        <w:rPr>
          <w:rFonts w:cs="Arial"/>
          <w:b/>
          <w:sz w:val="28"/>
        </w:rPr>
        <w:t>ermes de référence de l’évaluation</w:t>
      </w:r>
    </w:p>
    <w:p w:rsidR="007A3C2F" w:rsidRPr="00E90A3C" w:rsidRDefault="007A3C2F" w:rsidP="000C556C">
      <w:pPr>
        <w:rPr>
          <w:rFonts w:cs="Arial"/>
          <w:b/>
          <w:bCs/>
        </w:rPr>
      </w:pPr>
      <w:r w:rsidRPr="00E90A3C">
        <w:rPr>
          <w:rFonts w:cs="Arial"/>
          <w:b/>
        </w:rPr>
        <w:br w:type="column"/>
      </w:r>
    </w:p>
    <w:tbl>
      <w:tblPr>
        <w:tblW w:w="10008"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tblPr>
      <w:tblGrid>
        <w:gridCol w:w="1458"/>
        <w:gridCol w:w="8550"/>
      </w:tblGrid>
      <w:tr w:rsidR="007A3C2F" w:rsidRPr="00E90A3C" w:rsidTr="009836AC">
        <w:trPr>
          <w:cantSplit/>
        </w:trPr>
        <w:tc>
          <w:tcPr>
            <w:tcW w:w="1458" w:type="dxa"/>
            <w:shd w:val="clear" w:color="auto" w:fill="FFFFFF"/>
            <w:vAlign w:val="center"/>
          </w:tcPr>
          <w:p w:rsidR="007A3C2F" w:rsidRPr="00E90A3C" w:rsidRDefault="007A3C2F" w:rsidP="007A3C2F">
            <w:pPr>
              <w:jc w:val="center"/>
              <w:rPr>
                <w:rFonts w:cs="Arial"/>
                <w:b/>
              </w:rPr>
            </w:pPr>
            <w:r w:rsidRPr="00E90A3C">
              <w:rPr>
                <w:rFonts w:cs="Arial"/>
                <w:b/>
              </w:rPr>
              <w:object w:dxaOrig="2400" w:dyaOrig="1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5pt;height:40.3pt" o:ole="" fillcolor="window">
                  <v:imagedata r:id="rId11" o:title=""/>
                </v:shape>
                <o:OLEObject Type="Embed" ProgID="MSPhotoEd.3" ShapeID="_x0000_i1025" DrawAspect="Content" ObjectID="_1360738478" r:id="rId12"/>
              </w:object>
            </w:r>
          </w:p>
        </w:tc>
        <w:tc>
          <w:tcPr>
            <w:tcW w:w="8550" w:type="dxa"/>
            <w:shd w:val="clear" w:color="auto" w:fill="FFFFFF"/>
          </w:tcPr>
          <w:p w:rsidR="007A3C2F" w:rsidRPr="00E90A3C" w:rsidRDefault="007A3C2F" w:rsidP="007A3C2F">
            <w:pPr>
              <w:jc w:val="center"/>
              <w:rPr>
                <w:rFonts w:cs="Arial"/>
                <w:b/>
              </w:rPr>
            </w:pPr>
            <w:r w:rsidRPr="00E90A3C">
              <w:rPr>
                <w:rFonts w:cs="Arial"/>
                <w:b/>
              </w:rPr>
              <w:t>UNITED NATIONS DEVELOPMENT PROGRAMME</w:t>
            </w:r>
          </w:p>
          <w:p w:rsidR="007A3C2F" w:rsidRPr="00E90A3C" w:rsidRDefault="007A3C2F" w:rsidP="007A3C2F">
            <w:pPr>
              <w:jc w:val="center"/>
              <w:rPr>
                <w:rFonts w:cs="Arial"/>
                <w:b/>
              </w:rPr>
            </w:pPr>
            <w:r w:rsidRPr="00E90A3C">
              <w:rPr>
                <w:rFonts w:cs="Arial"/>
                <w:b/>
              </w:rPr>
              <w:t>JOB DESCRIPTION</w:t>
            </w:r>
          </w:p>
        </w:tc>
      </w:tr>
    </w:tbl>
    <w:p w:rsidR="007A3C2F" w:rsidRPr="00E90A3C" w:rsidRDefault="007A3C2F" w:rsidP="007A3C2F">
      <w:pPr>
        <w:jc w:val="center"/>
        <w:rPr>
          <w:rFonts w:cs="Arial"/>
          <w:b/>
          <w:u w:val="single"/>
        </w:rPr>
      </w:pPr>
    </w:p>
    <w:p w:rsidR="007A3C2F" w:rsidRPr="00E90A3C" w:rsidRDefault="007A3C2F" w:rsidP="007A3C2F">
      <w:pPr>
        <w:jc w:val="center"/>
        <w:rPr>
          <w:rFonts w:cs="Arial"/>
          <w:b/>
          <w:u w:val="single"/>
        </w:rPr>
      </w:pPr>
      <w:r w:rsidRPr="00E90A3C">
        <w:rPr>
          <w:rFonts w:cs="Arial"/>
          <w:b/>
          <w:u w:val="single"/>
        </w:rPr>
        <w:t xml:space="preserve">Termes de référence d’une mission d’évaluation </w:t>
      </w:r>
    </w:p>
    <w:p w:rsidR="007A3C2F" w:rsidRPr="00E90A3C" w:rsidRDefault="007A3C2F" w:rsidP="007A3C2F">
      <w:pPr>
        <w:jc w:val="center"/>
        <w:rPr>
          <w:rFonts w:cs="Arial"/>
          <w:b/>
          <w:u w:val="single"/>
        </w:rPr>
      </w:pPr>
      <w:proofErr w:type="gramStart"/>
      <w:r w:rsidRPr="00E90A3C">
        <w:rPr>
          <w:rFonts w:cs="Arial"/>
          <w:b/>
          <w:u w:val="single"/>
        </w:rPr>
        <w:t>du</w:t>
      </w:r>
      <w:proofErr w:type="gramEnd"/>
      <w:r w:rsidRPr="00E90A3C">
        <w:rPr>
          <w:rFonts w:cs="Arial"/>
          <w:b/>
          <w:u w:val="single"/>
        </w:rPr>
        <w:t xml:space="preserve"> projet OMD en Guinée</w:t>
      </w:r>
    </w:p>
    <w:p w:rsidR="007A3C2F" w:rsidRPr="00E90A3C" w:rsidRDefault="007A3C2F" w:rsidP="007A3C2F">
      <w:pPr>
        <w:jc w:val="center"/>
        <w:rPr>
          <w:rFonts w:cs="Arial"/>
          <w:b/>
        </w:rPr>
      </w:pPr>
    </w:p>
    <w:p w:rsidR="007A3C2F" w:rsidRPr="00E90A3C" w:rsidRDefault="007A3C2F" w:rsidP="007A3C2F">
      <w:pPr>
        <w:jc w:val="center"/>
        <w:rPr>
          <w:rFonts w:cs="Arial"/>
          <w:b/>
        </w:rPr>
      </w:pPr>
    </w:p>
    <w:p w:rsidR="007A3C2F" w:rsidRPr="00E90A3C" w:rsidRDefault="007A3C2F" w:rsidP="005418C1">
      <w:pPr>
        <w:numPr>
          <w:ilvl w:val="0"/>
          <w:numId w:val="18"/>
        </w:numPr>
        <w:jc w:val="both"/>
        <w:rPr>
          <w:rFonts w:cs="Arial"/>
          <w:b/>
          <w:bCs/>
        </w:rPr>
      </w:pPr>
      <w:r w:rsidRPr="00E90A3C">
        <w:rPr>
          <w:rFonts w:cs="Arial"/>
          <w:b/>
          <w:bCs/>
        </w:rPr>
        <w:t>Contexte et justification</w:t>
      </w:r>
    </w:p>
    <w:p w:rsidR="007A3C2F" w:rsidRPr="00E90A3C" w:rsidRDefault="007A3C2F" w:rsidP="007A3C2F">
      <w:pPr>
        <w:jc w:val="both"/>
        <w:rPr>
          <w:rFonts w:cs="Arial"/>
        </w:rPr>
      </w:pPr>
    </w:p>
    <w:p w:rsidR="007A3C2F" w:rsidRPr="00E90A3C" w:rsidRDefault="007A3C2F" w:rsidP="007A3C2F">
      <w:pPr>
        <w:jc w:val="both"/>
        <w:rPr>
          <w:rFonts w:cs="Arial"/>
        </w:rPr>
      </w:pPr>
      <w:r w:rsidRPr="00E90A3C">
        <w:rPr>
          <w:rFonts w:cs="Arial"/>
        </w:rPr>
        <w:t>A l’instar de nombreux autres pays en développement, la Guinée a inscrit les objectifs du millénaire pour le développement (OMD) au rang de ses priorités de développement. Pour concrétiser cet engagement, le Gouvernement a entrepris à partir de 2005 un processus d’actualisation des politiques nationales (DSRP, politiques sectorielles) et d’élargissement du partenariat en vue d’accélérer la réalisation des OMD en Guinée.</w:t>
      </w:r>
    </w:p>
    <w:p w:rsidR="007A3C2F" w:rsidRPr="00E90A3C" w:rsidRDefault="007A3C2F" w:rsidP="007A3C2F">
      <w:pPr>
        <w:jc w:val="both"/>
        <w:rPr>
          <w:rFonts w:cs="Arial"/>
        </w:rPr>
      </w:pPr>
    </w:p>
    <w:p w:rsidR="007A3C2F" w:rsidRPr="00E90A3C" w:rsidRDefault="007A3C2F" w:rsidP="007A3C2F">
      <w:pPr>
        <w:jc w:val="both"/>
        <w:rPr>
          <w:rFonts w:cs="Arial"/>
          <w:bCs/>
        </w:rPr>
      </w:pPr>
      <w:r w:rsidRPr="00E90A3C">
        <w:rPr>
          <w:rFonts w:cs="Arial"/>
        </w:rPr>
        <w:t>En appui à cette dynamique, le PNUD a mis en place le</w:t>
      </w:r>
      <w:r w:rsidRPr="00E90A3C">
        <w:rPr>
          <w:rFonts w:cs="Arial"/>
          <w:bCs/>
        </w:rPr>
        <w:t xml:space="preserve"> projet d’appui au renforcement des capacités de planification et de mise en œuvre des politiques et programmes en vue de l’atteinte des OMD en Guinée. L’objectif principal du projet </w:t>
      </w:r>
      <w:r w:rsidRPr="00E90A3C">
        <w:rPr>
          <w:rFonts w:cs="Arial"/>
        </w:rPr>
        <w:t xml:space="preserve">était de renforcer les capacités nationales en matière de planification et de mise </w:t>
      </w:r>
      <w:r w:rsidRPr="00E90A3C">
        <w:rPr>
          <w:rFonts w:cs="Arial"/>
          <w:bCs/>
        </w:rPr>
        <w:t xml:space="preserve">en œuvre des OMD en Guinée. A titre d’objectifs spécifiques, il visait à : i) renforcer la vision stratégique pour le développement national à l’horizon 2015, ii) aider à la formulation des politiques sectorielles et du DSRP </w:t>
      </w:r>
      <w:r w:rsidR="001915D5" w:rsidRPr="00E90A3C">
        <w:rPr>
          <w:rFonts w:cs="Arial"/>
          <w:bCs/>
        </w:rPr>
        <w:t>2007-2010</w:t>
      </w:r>
      <w:r w:rsidRPr="00E90A3C">
        <w:rPr>
          <w:rFonts w:cs="Arial"/>
          <w:bCs/>
        </w:rPr>
        <w:t xml:space="preserve"> dans la perspective de l’atteinte des OMD; iii) renforcer les capacités méthodologiques des structures techniques nationales, notamment celles ayant trait à planification et à la coordination interministérielle ; iv) renforcer la mobilisation de ressources et améliorer le rythme et la qualité de mise en œuvre des programmes et projets de développement, et v) développer à travers des expériences pilotes sur le terrain, une approche intégrée en vue d’une plus grande synergie des interventions dans la mise en œuvre des OMD.</w:t>
      </w:r>
    </w:p>
    <w:p w:rsidR="007A3C2F" w:rsidRPr="00E90A3C" w:rsidRDefault="007A3C2F" w:rsidP="007A3C2F">
      <w:pPr>
        <w:jc w:val="both"/>
        <w:rPr>
          <w:rFonts w:cs="Arial"/>
        </w:rPr>
      </w:pPr>
    </w:p>
    <w:p w:rsidR="007A3C2F" w:rsidRPr="00E90A3C" w:rsidRDefault="007A3C2F" w:rsidP="007A3C2F">
      <w:pPr>
        <w:jc w:val="both"/>
        <w:rPr>
          <w:rFonts w:cs="Arial"/>
          <w:bCs/>
        </w:rPr>
      </w:pPr>
      <w:r w:rsidRPr="00E90A3C">
        <w:rPr>
          <w:rFonts w:cs="Arial"/>
          <w:bCs/>
        </w:rPr>
        <w:t>Au terme de 4 ans de mise en œuvre de ce projet, le PNUD envisage de recruter, pour une période de quarante cinq jours ouvrables, une équipe de deux consultants nationaux pour l’évaluation globale du projet.</w:t>
      </w:r>
    </w:p>
    <w:p w:rsidR="007A3C2F" w:rsidRPr="00E90A3C" w:rsidRDefault="007A3C2F" w:rsidP="007A3C2F">
      <w:pPr>
        <w:jc w:val="both"/>
        <w:rPr>
          <w:rFonts w:cs="Arial"/>
          <w:bCs/>
        </w:rPr>
      </w:pPr>
    </w:p>
    <w:p w:rsidR="007A3C2F" w:rsidRPr="00E90A3C" w:rsidRDefault="007A3C2F" w:rsidP="005418C1">
      <w:pPr>
        <w:numPr>
          <w:ilvl w:val="0"/>
          <w:numId w:val="18"/>
        </w:numPr>
        <w:jc w:val="both"/>
        <w:rPr>
          <w:rFonts w:cs="Arial"/>
          <w:b/>
          <w:bCs/>
        </w:rPr>
      </w:pPr>
      <w:r w:rsidRPr="00E90A3C">
        <w:rPr>
          <w:rFonts w:cs="Arial"/>
          <w:b/>
          <w:bCs/>
        </w:rPr>
        <w:t>Objectifs et portée de la mission</w:t>
      </w:r>
    </w:p>
    <w:p w:rsidR="007A3C2F" w:rsidRPr="00E90A3C" w:rsidRDefault="007A3C2F" w:rsidP="007A3C2F">
      <w:pPr>
        <w:jc w:val="both"/>
        <w:rPr>
          <w:rFonts w:cs="Arial"/>
          <w:bCs/>
        </w:rPr>
      </w:pPr>
    </w:p>
    <w:p w:rsidR="007A3C2F" w:rsidRPr="00E90A3C" w:rsidRDefault="007A3C2F" w:rsidP="007A3C2F">
      <w:pPr>
        <w:jc w:val="both"/>
        <w:rPr>
          <w:rFonts w:cs="Arial"/>
        </w:rPr>
      </w:pPr>
      <w:r w:rsidRPr="00E90A3C">
        <w:rPr>
          <w:rFonts w:cs="Arial"/>
        </w:rPr>
        <w:t>L’objectif de cette évaluation est d’analyser les résultats du projet eu égard aux moyens et aux mécanismes mis en œuvre afin d’en tirer les leçons pour le futur. Il s’agit de décrire les changements enregistrés à la fin du projet, mesurer leurs pertinences par rapport aux résultats attendus du projet, valider le niveau d’appropriation national, dégager la pertinence du partenariat et indiquer les leçons apprises. Les résultats de cette évaluation devront servir à la formulation, la mise en œuvre et le suivi des interventions futures.</w:t>
      </w:r>
    </w:p>
    <w:p w:rsidR="007A3C2F" w:rsidRPr="00E90A3C" w:rsidRDefault="007A3C2F" w:rsidP="007A3C2F">
      <w:pPr>
        <w:jc w:val="both"/>
        <w:rPr>
          <w:rFonts w:cs="Arial"/>
        </w:rPr>
      </w:pPr>
    </w:p>
    <w:p w:rsidR="007A3C2F" w:rsidRPr="00E90A3C" w:rsidRDefault="007A3C2F" w:rsidP="007A3C2F">
      <w:pPr>
        <w:jc w:val="both"/>
        <w:rPr>
          <w:rFonts w:cs="Arial"/>
        </w:rPr>
      </w:pPr>
      <w:r w:rsidRPr="00E90A3C">
        <w:rPr>
          <w:rFonts w:cs="Arial"/>
        </w:rPr>
        <w:t>Afin d’atteindre les objectifs de cette évaluation, l’exercice couvrira les volets suivants :</w:t>
      </w:r>
    </w:p>
    <w:p w:rsidR="007A3C2F" w:rsidRPr="00E90A3C" w:rsidRDefault="007A3C2F" w:rsidP="007A3C2F">
      <w:pPr>
        <w:jc w:val="both"/>
        <w:rPr>
          <w:rFonts w:cs="Arial"/>
        </w:rPr>
      </w:pPr>
    </w:p>
    <w:p w:rsidR="007A3C2F" w:rsidRPr="00E90A3C" w:rsidRDefault="007A3C2F" w:rsidP="005418C1">
      <w:pPr>
        <w:numPr>
          <w:ilvl w:val="0"/>
          <w:numId w:val="7"/>
        </w:numPr>
        <w:jc w:val="both"/>
        <w:rPr>
          <w:rFonts w:cs="Arial"/>
        </w:rPr>
      </w:pPr>
      <w:r w:rsidRPr="00E90A3C">
        <w:rPr>
          <w:rFonts w:cs="Arial"/>
        </w:rPr>
        <w:t>Analyse de la pertinence des résultats par rapport aux priorités nationales : i) résultats et composantes du projet par rapports aux objectifs stratégiques nationaux ii) pertinence de l’effet recherché, iii) modalités d’interventions du projet, rôles des structures impliquées (nationales ou autres) et, iv) mécanismes/système de suivi évaluation, etc.</w:t>
      </w:r>
    </w:p>
    <w:p w:rsidR="007A3C2F" w:rsidRPr="00E90A3C" w:rsidRDefault="007A3C2F" w:rsidP="007A3C2F">
      <w:pPr>
        <w:jc w:val="both"/>
        <w:rPr>
          <w:rFonts w:cs="Arial"/>
        </w:rPr>
      </w:pPr>
    </w:p>
    <w:p w:rsidR="007A3C2F" w:rsidRPr="00E90A3C" w:rsidRDefault="007A3C2F" w:rsidP="005418C1">
      <w:pPr>
        <w:numPr>
          <w:ilvl w:val="0"/>
          <w:numId w:val="7"/>
        </w:numPr>
        <w:jc w:val="both"/>
        <w:rPr>
          <w:rFonts w:cs="Arial"/>
        </w:rPr>
      </w:pPr>
      <w:r w:rsidRPr="00E90A3C">
        <w:rPr>
          <w:rFonts w:cs="Arial"/>
        </w:rPr>
        <w:t>Analyse des performances dans la mise en œuvre du projet : qualité et fiabilité des résultats de chaque composante et comparaison avec les prévisions/programmation, fiabilité des activités réalisées et points des activités et résultats réalisés mais non prévus,</w:t>
      </w:r>
    </w:p>
    <w:p w:rsidR="007A3C2F" w:rsidRPr="00E90A3C" w:rsidRDefault="007A3C2F" w:rsidP="007A3C2F">
      <w:pPr>
        <w:jc w:val="both"/>
        <w:rPr>
          <w:rFonts w:cs="Arial"/>
        </w:rPr>
      </w:pPr>
    </w:p>
    <w:p w:rsidR="007A3C2F" w:rsidRPr="00E90A3C" w:rsidRDefault="007A3C2F" w:rsidP="005418C1">
      <w:pPr>
        <w:numPr>
          <w:ilvl w:val="0"/>
          <w:numId w:val="7"/>
        </w:numPr>
        <w:jc w:val="both"/>
        <w:rPr>
          <w:rFonts w:cs="Arial"/>
        </w:rPr>
      </w:pPr>
      <w:r w:rsidRPr="00E90A3C">
        <w:rPr>
          <w:rFonts w:cs="Arial"/>
        </w:rPr>
        <w:t>Analyse de l’efficience dans l’utilisation des ressources pour les différents produits et résultats atteints : il s’agit de savoir si les ressources ont été utilisées de manière pertinente par rapport aux résultats obtenus ou si de meilleurs résultats pouvaient être atteints dans le même contexte.</w:t>
      </w:r>
    </w:p>
    <w:p w:rsidR="007A3C2F" w:rsidRPr="00E90A3C" w:rsidRDefault="007A3C2F" w:rsidP="007A3C2F">
      <w:pPr>
        <w:jc w:val="both"/>
        <w:rPr>
          <w:rFonts w:cs="Arial"/>
        </w:rPr>
      </w:pPr>
    </w:p>
    <w:p w:rsidR="007A3C2F" w:rsidRPr="00E90A3C" w:rsidRDefault="007A3C2F" w:rsidP="005418C1">
      <w:pPr>
        <w:numPr>
          <w:ilvl w:val="0"/>
          <w:numId w:val="7"/>
        </w:numPr>
        <w:jc w:val="both"/>
        <w:rPr>
          <w:rFonts w:cs="Arial"/>
        </w:rPr>
      </w:pPr>
      <w:r w:rsidRPr="00E90A3C">
        <w:rPr>
          <w:rFonts w:cs="Arial"/>
        </w:rPr>
        <w:t>Evaluation de la contribution du projet à atteindre l’effet et les produits escomptés, notamment en termes d’appui-conseil, de suivi-supervision et de mobilisation de partenariat.</w:t>
      </w:r>
    </w:p>
    <w:p w:rsidR="007A3C2F" w:rsidRPr="00E90A3C" w:rsidRDefault="007A3C2F" w:rsidP="007A3C2F">
      <w:pPr>
        <w:jc w:val="both"/>
        <w:rPr>
          <w:rFonts w:cs="Arial"/>
        </w:rPr>
      </w:pPr>
    </w:p>
    <w:p w:rsidR="007A3C2F" w:rsidRPr="00E90A3C" w:rsidRDefault="007A3C2F" w:rsidP="005418C1">
      <w:pPr>
        <w:numPr>
          <w:ilvl w:val="0"/>
          <w:numId w:val="7"/>
        </w:numPr>
        <w:jc w:val="both"/>
        <w:rPr>
          <w:rFonts w:cs="Arial"/>
        </w:rPr>
      </w:pPr>
      <w:r w:rsidRPr="00E90A3C">
        <w:rPr>
          <w:rFonts w:cs="Arial"/>
        </w:rPr>
        <w:t xml:space="preserve">Examen des facteurs (contraintes, opportunités, risques et acceptabilité) qui ont influencé l’exécution des activités du projet et l’atteinte des résultats escomptés : apprécier entre autres la </w:t>
      </w:r>
      <w:proofErr w:type="spellStart"/>
      <w:r w:rsidRPr="00E90A3C">
        <w:rPr>
          <w:rFonts w:cs="Arial"/>
        </w:rPr>
        <w:t>soutenabilité</w:t>
      </w:r>
      <w:proofErr w:type="spellEnd"/>
      <w:r w:rsidRPr="00E90A3C">
        <w:rPr>
          <w:rFonts w:cs="Arial"/>
        </w:rPr>
        <w:t xml:space="preserve"> et la durabilité des résultats et comment pérenniser les acquis au-delà de la vie du projet. </w:t>
      </w:r>
    </w:p>
    <w:p w:rsidR="007A3C2F" w:rsidRPr="00E90A3C" w:rsidRDefault="007A3C2F" w:rsidP="007A3C2F">
      <w:pPr>
        <w:jc w:val="both"/>
        <w:rPr>
          <w:rFonts w:cs="Arial"/>
        </w:rPr>
      </w:pPr>
    </w:p>
    <w:p w:rsidR="007A3C2F" w:rsidRPr="00E90A3C" w:rsidRDefault="007A3C2F" w:rsidP="005418C1">
      <w:pPr>
        <w:numPr>
          <w:ilvl w:val="0"/>
          <w:numId w:val="7"/>
        </w:numPr>
        <w:jc w:val="both"/>
        <w:rPr>
          <w:rFonts w:cs="Arial"/>
        </w:rPr>
      </w:pPr>
      <w:r w:rsidRPr="00E90A3C">
        <w:rPr>
          <w:rFonts w:cs="Arial"/>
        </w:rPr>
        <w:t>Détermination des leçons de la mise en œuvre et des résultats, des points d’amélioration ou de renforcement en vue de la duplication ou de l’extension de l’expérience. Il est en outre important d’apprécier comment, dans ses domaines d’intervention, le projet a pris en compte ou contribué au renforcement institutionnel et technique pour le développement national.</w:t>
      </w:r>
    </w:p>
    <w:p w:rsidR="007A3C2F" w:rsidRPr="00E90A3C" w:rsidRDefault="007A3C2F" w:rsidP="007A3C2F">
      <w:pPr>
        <w:jc w:val="both"/>
        <w:rPr>
          <w:rFonts w:cs="Arial"/>
        </w:rPr>
      </w:pPr>
    </w:p>
    <w:p w:rsidR="007A3C2F" w:rsidRPr="00E90A3C" w:rsidRDefault="007A3C2F" w:rsidP="005418C1">
      <w:pPr>
        <w:numPr>
          <w:ilvl w:val="0"/>
          <w:numId w:val="7"/>
        </w:numPr>
        <w:jc w:val="both"/>
        <w:rPr>
          <w:rFonts w:cs="Arial"/>
        </w:rPr>
      </w:pPr>
      <w:r w:rsidRPr="00E90A3C">
        <w:rPr>
          <w:rFonts w:cs="Arial"/>
        </w:rPr>
        <w:t>Recommandations pour les interventions futures, en prenant en compte les : i) évolutions du contexte national, ii) partenariats possibles, iii) conclusions et leçons tirées de l’analyse… Ces recommandations pourraient s’articuler autour des points ci-après : la recherche d’une amélioration de la qualité des services produits pour les bénéficiaires, la rationalisation des coûts par une organisation et un fonctionnement plus efficaces et productifs, et l’identification  des conditions de succès qui garantissent une mise en œuvre plus efficiente et opérationnelle du projet.</w:t>
      </w:r>
    </w:p>
    <w:p w:rsidR="007A3C2F" w:rsidRPr="00E90A3C" w:rsidRDefault="007A3C2F" w:rsidP="007A3C2F">
      <w:pPr>
        <w:jc w:val="both"/>
        <w:rPr>
          <w:rFonts w:cs="Arial"/>
        </w:rPr>
      </w:pPr>
    </w:p>
    <w:p w:rsidR="007A3C2F" w:rsidRPr="00E90A3C" w:rsidRDefault="007A3C2F" w:rsidP="005418C1">
      <w:pPr>
        <w:numPr>
          <w:ilvl w:val="0"/>
          <w:numId w:val="18"/>
        </w:numPr>
        <w:jc w:val="both"/>
        <w:rPr>
          <w:rFonts w:cs="Arial"/>
          <w:b/>
          <w:bCs/>
        </w:rPr>
      </w:pPr>
      <w:r w:rsidRPr="00E90A3C">
        <w:rPr>
          <w:rFonts w:cs="Arial"/>
          <w:b/>
          <w:bCs/>
        </w:rPr>
        <w:t>Produits attendus :</w:t>
      </w:r>
    </w:p>
    <w:p w:rsidR="007A3C2F" w:rsidRPr="00E90A3C" w:rsidRDefault="007A3C2F" w:rsidP="007A3C2F">
      <w:pPr>
        <w:jc w:val="both"/>
        <w:rPr>
          <w:rFonts w:cs="Arial"/>
        </w:rPr>
      </w:pPr>
    </w:p>
    <w:p w:rsidR="007A3C2F" w:rsidRPr="00E90A3C" w:rsidRDefault="007A3C2F" w:rsidP="007A3C2F">
      <w:pPr>
        <w:jc w:val="both"/>
        <w:rPr>
          <w:rFonts w:cs="Arial"/>
        </w:rPr>
      </w:pPr>
      <w:r w:rsidRPr="00E90A3C">
        <w:rPr>
          <w:rFonts w:cs="Arial"/>
        </w:rPr>
        <w:t>Le produit escompté est un rapport d’évaluation comprenant au minimum les éléments suivants :</w:t>
      </w:r>
    </w:p>
    <w:p w:rsidR="007A3C2F" w:rsidRPr="00E90A3C" w:rsidRDefault="007A3C2F" w:rsidP="007A3C2F">
      <w:pPr>
        <w:jc w:val="both"/>
        <w:rPr>
          <w:rFonts w:cs="Arial"/>
        </w:rPr>
      </w:pPr>
    </w:p>
    <w:p w:rsidR="007A3C2F" w:rsidRPr="00E90A3C" w:rsidRDefault="007A3C2F" w:rsidP="005418C1">
      <w:pPr>
        <w:numPr>
          <w:ilvl w:val="0"/>
          <w:numId w:val="6"/>
        </w:numPr>
        <w:jc w:val="both"/>
        <w:rPr>
          <w:rFonts w:cs="Arial"/>
        </w:rPr>
      </w:pPr>
      <w:r w:rsidRPr="00E90A3C">
        <w:rPr>
          <w:rFonts w:cs="Arial"/>
        </w:rPr>
        <w:t xml:space="preserve">Une description de la méthodologie de l’évaluation ; questionnaire pour les enquêtes, présentation des résultats, etc. </w:t>
      </w:r>
    </w:p>
    <w:p w:rsidR="007A3C2F" w:rsidRPr="00E90A3C" w:rsidRDefault="007A3C2F" w:rsidP="005418C1">
      <w:pPr>
        <w:numPr>
          <w:ilvl w:val="0"/>
          <w:numId w:val="6"/>
        </w:numPr>
        <w:jc w:val="both"/>
        <w:rPr>
          <w:rFonts w:cs="Arial"/>
        </w:rPr>
      </w:pPr>
      <w:r w:rsidRPr="00E90A3C">
        <w:rPr>
          <w:rFonts w:cs="Arial"/>
        </w:rPr>
        <w:t>Un résumé analytique pour la présentation des résultats et leçons de l’expérience du projet, notamment en référence aux résultats, à leur durabilité et à la stratégie de partenariat;</w:t>
      </w:r>
    </w:p>
    <w:p w:rsidR="007A3C2F" w:rsidRPr="00E90A3C" w:rsidRDefault="007A3C2F" w:rsidP="005418C1">
      <w:pPr>
        <w:numPr>
          <w:ilvl w:val="0"/>
          <w:numId w:val="6"/>
        </w:numPr>
        <w:jc w:val="both"/>
        <w:rPr>
          <w:rFonts w:cs="Arial"/>
        </w:rPr>
      </w:pPr>
      <w:r w:rsidRPr="00E90A3C">
        <w:rPr>
          <w:rFonts w:cs="Arial"/>
        </w:rPr>
        <w:t>Les observations clés (y compris les acquis et les meilleures pratiques);</w:t>
      </w:r>
    </w:p>
    <w:p w:rsidR="007A3C2F" w:rsidRPr="00E90A3C" w:rsidRDefault="007A3C2F" w:rsidP="005418C1">
      <w:pPr>
        <w:numPr>
          <w:ilvl w:val="0"/>
          <w:numId w:val="6"/>
        </w:numPr>
        <w:jc w:val="both"/>
        <w:rPr>
          <w:rFonts w:cs="Arial"/>
        </w:rPr>
      </w:pPr>
      <w:r w:rsidRPr="00E90A3C">
        <w:rPr>
          <w:rFonts w:cs="Arial"/>
        </w:rPr>
        <w:t xml:space="preserve">Les conclusions et recommandations, notamment </w:t>
      </w:r>
      <w:r w:rsidRPr="00E90A3C">
        <w:rPr>
          <w:rFonts w:cs="Arial"/>
          <w:bCs/>
        </w:rPr>
        <w:t>pour pérenniser les résultats et améliorer l’efficacité et l’impact du projet</w:t>
      </w:r>
      <w:r w:rsidRPr="00E90A3C">
        <w:rPr>
          <w:rFonts w:cs="Arial"/>
        </w:rPr>
        <w:t>;</w:t>
      </w:r>
    </w:p>
    <w:p w:rsidR="007A3C2F" w:rsidRPr="00E90A3C" w:rsidRDefault="007A3C2F" w:rsidP="005418C1">
      <w:pPr>
        <w:numPr>
          <w:ilvl w:val="0"/>
          <w:numId w:val="6"/>
        </w:numPr>
        <w:jc w:val="both"/>
        <w:rPr>
          <w:rFonts w:cs="Arial"/>
        </w:rPr>
      </w:pPr>
      <w:r w:rsidRPr="00E90A3C">
        <w:rPr>
          <w:rFonts w:cs="Arial"/>
        </w:rPr>
        <w:t>Des annexes comprenant : les termes de référence de l’évaluation, la liste et les références des personnes rencontrées, les visites de terrain effectuées, les documents utilisés, etc.).</w:t>
      </w:r>
    </w:p>
    <w:p w:rsidR="007A3C2F" w:rsidRPr="00E90A3C" w:rsidRDefault="007A3C2F" w:rsidP="007A3C2F">
      <w:pPr>
        <w:jc w:val="both"/>
        <w:rPr>
          <w:rFonts w:cs="Arial"/>
        </w:rPr>
      </w:pPr>
    </w:p>
    <w:p w:rsidR="007A3C2F" w:rsidRPr="00E90A3C" w:rsidRDefault="007A3C2F" w:rsidP="007A3C2F">
      <w:pPr>
        <w:jc w:val="both"/>
        <w:rPr>
          <w:rFonts w:cs="Arial"/>
        </w:rPr>
      </w:pPr>
      <w:r w:rsidRPr="00E90A3C">
        <w:rPr>
          <w:rFonts w:cs="Arial"/>
        </w:rPr>
        <w:lastRenderedPageBreak/>
        <w:t xml:space="preserve">Au terme de trente (30) jours de mission, l’équipe des consultants produira un rapport provisoire qui sera finalisé après commentaires et suggestions du Gouvernement et du PNUD. La prise en compte des observations préliminaires,  la finalisation et la remise  du Rapport devront se faire dans les quinze (15) jours suivants. Les consultants devront déposer au PNUD cinq copies et le fichier électronique du Rapport d’évaluation finale du Projet OMD.  </w:t>
      </w:r>
    </w:p>
    <w:p w:rsidR="007A3C2F" w:rsidRPr="00E90A3C" w:rsidRDefault="007A3C2F" w:rsidP="007A3C2F">
      <w:pPr>
        <w:jc w:val="both"/>
        <w:rPr>
          <w:rFonts w:cs="Arial"/>
        </w:rPr>
      </w:pPr>
    </w:p>
    <w:p w:rsidR="007A3C2F" w:rsidRPr="00E90A3C" w:rsidRDefault="007A3C2F" w:rsidP="005418C1">
      <w:pPr>
        <w:numPr>
          <w:ilvl w:val="0"/>
          <w:numId w:val="18"/>
        </w:numPr>
        <w:jc w:val="both"/>
        <w:rPr>
          <w:rFonts w:cs="Arial"/>
          <w:b/>
          <w:bCs/>
        </w:rPr>
      </w:pPr>
      <w:r w:rsidRPr="00E90A3C">
        <w:rPr>
          <w:rFonts w:cs="Arial"/>
          <w:b/>
          <w:bCs/>
        </w:rPr>
        <w:t>Méthodologie et tâches de la mission d’évaluation.</w:t>
      </w:r>
    </w:p>
    <w:p w:rsidR="007A3C2F" w:rsidRPr="00E90A3C" w:rsidRDefault="007A3C2F" w:rsidP="007A3C2F">
      <w:pPr>
        <w:jc w:val="both"/>
        <w:rPr>
          <w:rFonts w:cs="Arial"/>
        </w:rPr>
      </w:pPr>
    </w:p>
    <w:p w:rsidR="007A3C2F" w:rsidRPr="00E90A3C" w:rsidRDefault="007A3C2F" w:rsidP="007A3C2F">
      <w:pPr>
        <w:jc w:val="both"/>
        <w:rPr>
          <w:rFonts w:cs="Arial"/>
        </w:rPr>
      </w:pPr>
      <w:r w:rsidRPr="00E90A3C">
        <w:rPr>
          <w:rFonts w:cs="Arial"/>
        </w:rPr>
        <w:t>La méthodologie à suivre est essentiellement celle énoncée par le bureau des évaluations du PNUD dans le guide pour les évaluateurs. A cet effet, l’évaluateur devra entreprendre, entre autres, les taches suivantes :</w:t>
      </w:r>
    </w:p>
    <w:p w:rsidR="007A3C2F" w:rsidRPr="00E90A3C" w:rsidRDefault="007A3C2F" w:rsidP="005418C1">
      <w:pPr>
        <w:numPr>
          <w:ilvl w:val="0"/>
          <w:numId w:val="19"/>
        </w:numPr>
        <w:jc w:val="both"/>
        <w:rPr>
          <w:rFonts w:cs="Arial"/>
        </w:rPr>
      </w:pPr>
      <w:r w:rsidRPr="00E90A3C">
        <w:rPr>
          <w:rFonts w:cs="Arial"/>
        </w:rPr>
        <w:t>Consultation et revue documentaire : documents et rapports sur le projet, documents de stratégie nationale de développement,</w:t>
      </w:r>
    </w:p>
    <w:p w:rsidR="007A3C2F" w:rsidRPr="00E90A3C" w:rsidRDefault="007A3C2F" w:rsidP="005418C1">
      <w:pPr>
        <w:numPr>
          <w:ilvl w:val="0"/>
          <w:numId w:val="19"/>
        </w:numPr>
        <w:jc w:val="both"/>
        <w:rPr>
          <w:rFonts w:cs="Arial"/>
        </w:rPr>
      </w:pPr>
      <w:r w:rsidRPr="00E90A3C">
        <w:rPr>
          <w:rFonts w:cs="Arial"/>
        </w:rPr>
        <w:t>Préparation d’une approche d’entretien ouverte pour analyser/appréhender les différentes questions,</w:t>
      </w:r>
    </w:p>
    <w:p w:rsidR="007A3C2F" w:rsidRPr="00E90A3C" w:rsidRDefault="007A3C2F" w:rsidP="005418C1">
      <w:pPr>
        <w:numPr>
          <w:ilvl w:val="0"/>
          <w:numId w:val="19"/>
        </w:numPr>
        <w:jc w:val="both"/>
        <w:rPr>
          <w:rFonts w:cs="Arial"/>
        </w:rPr>
      </w:pPr>
      <w:r w:rsidRPr="00E90A3C">
        <w:rPr>
          <w:rFonts w:cs="Arial"/>
        </w:rPr>
        <w:t>Rencontres avec les acteurs au niveau local et central et les bénéficiaires : responsables du projet, Gouvernement, membres du comité de pilotage, consultants, structures locales, élus locaux et autorités locales et autres partenaires du projet…</w:t>
      </w:r>
    </w:p>
    <w:p w:rsidR="007A3C2F" w:rsidRPr="00E90A3C" w:rsidRDefault="007A3C2F" w:rsidP="005418C1">
      <w:pPr>
        <w:numPr>
          <w:ilvl w:val="0"/>
          <w:numId w:val="19"/>
        </w:numPr>
        <w:jc w:val="both"/>
        <w:rPr>
          <w:rFonts w:cs="Arial"/>
        </w:rPr>
      </w:pPr>
      <w:r w:rsidRPr="00E90A3C">
        <w:rPr>
          <w:rFonts w:cs="Arial"/>
        </w:rPr>
        <w:t>Visite des réalisations et rencontre avec les associations et coopératives bénéficiaires, notamment dans le cadre du programme conjoint en Guinée forestière,</w:t>
      </w:r>
    </w:p>
    <w:p w:rsidR="007A3C2F" w:rsidRPr="00E90A3C" w:rsidRDefault="007A3C2F" w:rsidP="005418C1">
      <w:pPr>
        <w:numPr>
          <w:ilvl w:val="0"/>
          <w:numId w:val="19"/>
        </w:numPr>
        <w:jc w:val="both"/>
        <w:rPr>
          <w:rFonts w:cs="Arial"/>
        </w:rPr>
      </w:pPr>
      <w:r w:rsidRPr="00E90A3C">
        <w:rPr>
          <w:rFonts w:cs="Arial"/>
        </w:rPr>
        <w:t>Evaluation des objectifs et produits atteints et détermination de leur lien avec les objectifs prévus,</w:t>
      </w:r>
    </w:p>
    <w:p w:rsidR="007A3C2F" w:rsidRPr="00E90A3C" w:rsidRDefault="007A3C2F" w:rsidP="005418C1">
      <w:pPr>
        <w:numPr>
          <w:ilvl w:val="0"/>
          <w:numId w:val="19"/>
        </w:numPr>
        <w:jc w:val="both"/>
        <w:rPr>
          <w:rFonts w:cs="Arial"/>
        </w:rPr>
      </w:pPr>
      <w:r w:rsidRPr="00E90A3C">
        <w:rPr>
          <w:rFonts w:cs="Arial"/>
        </w:rPr>
        <w:t>Elaboration du rapport d’évaluation suivant les directives/critères retenus.</w:t>
      </w:r>
    </w:p>
    <w:p w:rsidR="007A3C2F" w:rsidRPr="00E90A3C" w:rsidRDefault="007A3C2F" w:rsidP="007A3C2F">
      <w:pPr>
        <w:jc w:val="both"/>
        <w:rPr>
          <w:rFonts w:cs="Arial"/>
          <w:bCs/>
        </w:rPr>
      </w:pPr>
    </w:p>
    <w:p w:rsidR="007A3C2F" w:rsidRPr="00E90A3C" w:rsidRDefault="007A3C2F" w:rsidP="005418C1">
      <w:pPr>
        <w:numPr>
          <w:ilvl w:val="0"/>
          <w:numId w:val="18"/>
        </w:numPr>
        <w:jc w:val="both"/>
        <w:rPr>
          <w:rFonts w:cs="Arial"/>
          <w:b/>
          <w:bCs/>
        </w:rPr>
      </w:pPr>
      <w:r w:rsidRPr="00E90A3C">
        <w:rPr>
          <w:rFonts w:cs="Arial"/>
          <w:b/>
          <w:bCs/>
        </w:rPr>
        <w:t xml:space="preserve">Durée et organisation de la mission : </w:t>
      </w:r>
    </w:p>
    <w:p w:rsidR="007A3C2F" w:rsidRPr="00E90A3C" w:rsidRDefault="007A3C2F" w:rsidP="007A3C2F">
      <w:pPr>
        <w:jc w:val="both"/>
        <w:rPr>
          <w:rFonts w:cs="Arial"/>
        </w:rPr>
      </w:pPr>
    </w:p>
    <w:p w:rsidR="007A3C2F" w:rsidRPr="00E90A3C" w:rsidRDefault="007A3C2F" w:rsidP="007A3C2F">
      <w:pPr>
        <w:jc w:val="both"/>
        <w:rPr>
          <w:rFonts w:cs="Arial"/>
        </w:rPr>
      </w:pPr>
      <w:r w:rsidRPr="00E90A3C">
        <w:rPr>
          <w:rFonts w:cs="Arial"/>
        </w:rPr>
        <w:t xml:space="preserve">La mission est prévue pour une durée  n’excédent pas 1 mois et demi. </w:t>
      </w:r>
    </w:p>
    <w:p w:rsidR="007A3C2F" w:rsidRPr="00E90A3C" w:rsidRDefault="007A3C2F" w:rsidP="007A3C2F">
      <w:pPr>
        <w:jc w:val="both"/>
        <w:rPr>
          <w:rFonts w:cs="Arial"/>
        </w:rPr>
      </w:pPr>
    </w:p>
    <w:p w:rsidR="007A3C2F" w:rsidRPr="00E90A3C" w:rsidRDefault="007A3C2F" w:rsidP="007A3C2F">
      <w:pPr>
        <w:jc w:val="both"/>
        <w:rPr>
          <w:rFonts w:cs="Arial"/>
        </w:rPr>
      </w:pPr>
      <w:r w:rsidRPr="00E90A3C">
        <w:rPr>
          <w:rFonts w:cs="Arial"/>
        </w:rPr>
        <w:t>L’évaluation est indépendante et les évaluateurs organisent leur travail en fonction des objectifs de l’évaluation. Toutefois pour entreprendre leur travail, il serait nécessaire d’avoir un appui du PNUD, de l’Unité Centrale de coordination (UCC) et du Secrétariat Permanent de la SRP, en termes d’organisation des activités et d’organisation du travail ainsi que des grandes lignes à poursuivre. La Coordination du projet au niveau de la Primature appuiera la réalisation de l’étude; celle du Programme conjoint en Guinée forestière apportera un appui spécifique, notamment pour organiser les visites de terrain et les réunions avec les acteurs clés dans la région.</w:t>
      </w:r>
    </w:p>
    <w:p w:rsidR="007A3C2F" w:rsidRPr="00E90A3C" w:rsidRDefault="007A3C2F" w:rsidP="007A3C2F">
      <w:pPr>
        <w:jc w:val="both"/>
        <w:rPr>
          <w:rFonts w:cs="Arial"/>
        </w:rPr>
      </w:pPr>
    </w:p>
    <w:p w:rsidR="007A3C2F" w:rsidRPr="00E90A3C" w:rsidRDefault="007A3C2F" w:rsidP="005418C1">
      <w:pPr>
        <w:numPr>
          <w:ilvl w:val="0"/>
          <w:numId w:val="18"/>
        </w:numPr>
        <w:jc w:val="both"/>
        <w:rPr>
          <w:rFonts w:cs="Arial"/>
          <w:b/>
          <w:bCs/>
        </w:rPr>
      </w:pPr>
      <w:r w:rsidRPr="00E90A3C">
        <w:rPr>
          <w:rFonts w:cs="Arial"/>
          <w:b/>
          <w:bCs/>
        </w:rPr>
        <w:t>Composition et profil de l’équipe :</w:t>
      </w:r>
    </w:p>
    <w:p w:rsidR="007A3C2F" w:rsidRPr="00E90A3C" w:rsidRDefault="007A3C2F" w:rsidP="007A3C2F">
      <w:pPr>
        <w:jc w:val="both"/>
        <w:rPr>
          <w:rFonts w:cs="Arial"/>
        </w:rPr>
      </w:pPr>
    </w:p>
    <w:p w:rsidR="007A3C2F" w:rsidRPr="00E90A3C" w:rsidRDefault="007A3C2F" w:rsidP="007A3C2F">
      <w:pPr>
        <w:jc w:val="both"/>
        <w:rPr>
          <w:rFonts w:cs="Arial"/>
        </w:rPr>
      </w:pPr>
      <w:r w:rsidRPr="00E90A3C">
        <w:rPr>
          <w:rFonts w:cs="Arial"/>
        </w:rPr>
        <w:t>L’équipe d’évaluation sera composée de deux consultants nationaux : un macro-économiste / planificateur et un spécialiste des services sociaux de base.</w:t>
      </w:r>
    </w:p>
    <w:p w:rsidR="007A3C2F" w:rsidRPr="00E90A3C" w:rsidRDefault="007A3C2F" w:rsidP="007A3C2F">
      <w:pPr>
        <w:jc w:val="both"/>
        <w:rPr>
          <w:rFonts w:cs="Arial"/>
        </w:rPr>
      </w:pPr>
    </w:p>
    <w:p w:rsidR="007A3C2F" w:rsidRPr="00E90A3C" w:rsidRDefault="007A3C2F" w:rsidP="005418C1">
      <w:pPr>
        <w:numPr>
          <w:ilvl w:val="0"/>
          <w:numId w:val="20"/>
        </w:numPr>
        <w:jc w:val="both"/>
        <w:rPr>
          <w:rFonts w:cs="Arial"/>
        </w:rPr>
      </w:pPr>
      <w:r w:rsidRPr="00E90A3C">
        <w:rPr>
          <w:rFonts w:cs="Arial"/>
        </w:rPr>
        <w:t xml:space="preserve">Le consultant macro-économiste / planificateur, chef de mission, devra remplir les conditions ci-après : i) être de formation de haut niveau (BAC+ 5 au minimum) en économie, planification ou tout domaine connexe, ii) justifier d’une expérience professionnelle pertinente de 10 ans ou plus, dont 5 ans au moins dans la planification du développement (une expérience avérée dans la conduite de missions d’évaluation avec rédaction de rapports est requise), iii) avoir une excellente connaissance du </w:t>
      </w:r>
      <w:r w:rsidRPr="00E90A3C">
        <w:rPr>
          <w:rFonts w:cs="Arial"/>
        </w:rPr>
        <w:lastRenderedPageBreak/>
        <w:t>contexte de développement national (environnement institutionnel, planification et gestion du développement, problématique de mise en œuvre des OMD), iv) avoir une bonne capacité d’écoute, de communication, d’animation et de leadership, et v) avoir la maîtrise des logiciels de base (Word, Excel). Il devra faire preuve d’une bonne expérience en matière de statistiques et de méthodologie d’enquête. Une expérience de travail avec les Nations Unies en général et le PNUD en particulier serait appréciée.</w:t>
      </w:r>
    </w:p>
    <w:p w:rsidR="007A3C2F" w:rsidRPr="00E90A3C" w:rsidRDefault="007A3C2F" w:rsidP="007A3C2F">
      <w:pPr>
        <w:jc w:val="both"/>
        <w:rPr>
          <w:rFonts w:cs="Arial"/>
        </w:rPr>
      </w:pPr>
    </w:p>
    <w:p w:rsidR="007A3C2F" w:rsidRPr="00E90A3C" w:rsidRDefault="007A3C2F" w:rsidP="005418C1">
      <w:pPr>
        <w:numPr>
          <w:ilvl w:val="0"/>
          <w:numId w:val="20"/>
        </w:numPr>
        <w:jc w:val="both"/>
        <w:rPr>
          <w:rFonts w:cs="Arial"/>
        </w:rPr>
      </w:pPr>
      <w:r w:rsidRPr="00E90A3C">
        <w:rPr>
          <w:rFonts w:cs="Arial"/>
        </w:rPr>
        <w:t>Le consultant spécialiste des services sociaux devra répondre aux conditions ci-après : i) avoir un diplôme de niveau BAC+5 au minimum en sciences sociales( économie du développement, sociologie, géographie,…) ou tout autre domaine connexe, ii) avoir une expérience professionnelle d’au moins 7 ans dans la formulation et la mise en œuvre de politiques de développement, en particulier dans un des secteurs sociaux de base, iii) avoir une bonne connaissance du contexte de développement national, y compris la problématique de mise en œuvre des OMD en Guinée, iv) avoir participé à au moins deux missions d’évaluation de programmes/projets, v) avoir une bonne capacité d’écoute, de communication, d’animation et de travaille en équipe.</w:t>
      </w:r>
    </w:p>
    <w:p w:rsidR="007A3C2F" w:rsidRPr="00E90A3C" w:rsidRDefault="007A3C2F" w:rsidP="007A3C2F">
      <w:pPr>
        <w:jc w:val="both"/>
        <w:rPr>
          <w:rFonts w:cs="Arial"/>
        </w:rPr>
      </w:pPr>
    </w:p>
    <w:p w:rsidR="00A0088A" w:rsidRPr="00E90A3C" w:rsidRDefault="00A0088A" w:rsidP="007A3C2F">
      <w:pPr>
        <w:jc w:val="both"/>
        <w:rPr>
          <w:rFonts w:cs="Arial"/>
        </w:rPr>
      </w:pPr>
    </w:p>
    <w:p w:rsidR="00A0088A" w:rsidRPr="00E90A3C" w:rsidRDefault="00A0088A" w:rsidP="007A3C2F">
      <w:pPr>
        <w:jc w:val="both"/>
        <w:rPr>
          <w:rFonts w:cs="Arial"/>
        </w:rPr>
      </w:pPr>
    </w:p>
    <w:p w:rsidR="00C51818" w:rsidRPr="00E90A3C" w:rsidRDefault="00827A98" w:rsidP="00F22145">
      <w:pPr>
        <w:jc w:val="both"/>
        <w:rPr>
          <w:rFonts w:cs="Arial"/>
          <w:b/>
          <w:sz w:val="28"/>
        </w:rPr>
      </w:pPr>
      <w:r w:rsidRPr="00E90A3C">
        <w:rPr>
          <w:rFonts w:cs="Arial"/>
        </w:rPr>
        <w:br w:type="column"/>
      </w:r>
      <w:r w:rsidRPr="00E90A3C">
        <w:rPr>
          <w:rFonts w:cs="Arial"/>
          <w:b/>
          <w:sz w:val="28"/>
        </w:rPr>
        <w:lastRenderedPageBreak/>
        <w:t>Annexe 2 : Liste</w:t>
      </w:r>
      <w:r w:rsidR="00B37999" w:rsidRPr="00E90A3C">
        <w:rPr>
          <w:rFonts w:cs="Arial"/>
          <w:b/>
          <w:sz w:val="28"/>
        </w:rPr>
        <w:t xml:space="preserve"> des personnes </w:t>
      </w:r>
      <w:r w:rsidR="00C1345F" w:rsidRPr="00E90A3C">
        <w:rPr>
          <w:rFonts w:cs="Arial"/>
          <w:b/>
          <w:sz w:val="28"/>
        </w:rPr>
        <w:t>rencontrées au cours de la mission</w:t>
      </w:r>
    </w:p>
    <w:p w:rsidR="00C51818" w:rsidRPr="00E90A3C" w:rsidRDefault="00C51818" w:rsidP="00827A98">
      <w:pPr>
        <w:jc w:val="center"/>
        <w:rPr>
          <w:rFonts w:cs="Arial"/>
          <w:b/>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9"/>
        <w:gridCol w:w="1829"/>
        <w:gridCol w:w="345"/>
        <w:gridCol w:w="2692"/>
        <w:gridCol w:w="1842"/>
        <w:gridCol w:w="1469"/>
      </w:tblGrid>
      <w:tr w:rsidR="00C51818" w:rsidRPr="00E90A3C" w:rsidTr="00650EB8">
        <w:trPr>
          <w:tblHeader/>
        </w:trPr>
        <w:tc>
          <w:tcPr>
            <w:tcW w:w="485" w:type="dxa"/>
          </w:tcPr>
          <w:p w:rsidR="00C51818" w:rsidRPr="00E90A3C" w:rsidRDefault="00C51818" w:rsidP="000133C6">
            <w:pPr>
              <w:jc w:val="center"/>
              <w:rPr>
                <w:rFonts w:cs="Arial"/>
                <w:b/>
                <w:sz w:val="20"/>
              </w:rPr>
            </w:pPr>
            <w:r w:rsidRPr="00E90A3C">
              <w:rPr>
                <w:rFonts w:cs="Arial"/>
                <w:b/>
                <w:sz w:val="20"/>
              </w:rPr>
              <w:t>No</w:t>
            </w:r>
          </w:p>
        </w:tc>
        <w:tc>
          <w:tcPr>
            <w:tcW w:w="1829" w:type="dxa"/>
          </w:tcPr>
          <w:p w:rsidR="00C51818" w:rsidRPr="00E90A3C" w:rsidRDefault="00C51818" w:rsidP="000133C6">
            <w:pPr>
              <w:jc w:val="center"/>
              <w:rPr>
                <w:rFonts w:cs="Arial"/>
                <w:b/>
                <w:sz w:val="20"/>
              </w:rPr>
            </w:pPr>
            <w:r w:rsidRPr="00E90A3C">
              <w:rPr>
                <w:rFonts w:cs="Arial"/>
                <w:b/>
                <w:sz w:val="20"/>
              </w:rPr>
              <w:t>Nom et prénom</w:t>
            </w:r>
          </w:p>
        </w:tc>
        <w:tc>
          <w:tcPr>
            <w:tcW w:w="3039" w:type="dxa"/>
            <w:gridSpan w:val="2"/>
          </w:tcPr>
          <w:p w:rsidR="00C51818" w:rsidRPr="00E90A3C" w:rsidRDefault="00C51818" w:rsidP="000133C6">
            <w:pPr>
              <w:jc w:val="center"/>
              <w:rPr>
                <w:rFonts w:cs="Arial"/>
                <w:b/>
                <w:sz w:val="20"/>
              </w:rPr>
            </w:pPr>
            <w:r w:rsidRPr="00E90A3C">
              <w:rPr>
                <w:rFonts w:cs="Arial"/>
                <w:b/>
                <w:sz w:val="20"/>
              </w:rPr>
              <w:t>Fonction</w:t>
            </w:r>
          </w:p>
        </w:tc>
        <w:tc>
          <w:tcPr>
            <w:tcW w:w="1843" w:type="dxa"/>
          </w:tcPr>
          <w:p w:rsidR="00C51818" w:rsidRPr="00E90A3C" w:rsidRDefault="00C51818" w:rsidP="000133C6">
            <w:pPr>
              <w:jc w:val="center"/>
              <w:rPr>
                <w:rFonts w:cs="Arial"/>
                <w:b/>
                <w:sz w:val="20"/>
              </w:rPr>
            </w:pPr>
            <w:r w:rsidRPr="00E90A3C">
              <w:rPr>
                <w:rFonts w:cs="Arial"/>
                <w:b/>
                <w:sz w:val="20"/>
              </w:rPr>
              <w:t>Structure</w:t>
            </w:r>
          </w:p>
        </w:tc>
        <w:tc>
          <w:tcPr>
            <w:tcW w:w="1470" w:type="dxa"/>
          </w:tcPr>
          <w:p w:rsidR="00C51818" w:rsidRPr="00E90A3C" w:rsidRDefault="00C51818" w:rsidP="000133C6">
            <w:pPr>
              <w:jc w:val="center"/>
              <w:rPr>
                <w:rFonts w:cs="Arial"/>
                <w:b/>
                <w:sz w:val="20"/>
              </w:rPr>
            </w:pPr>
            <w:r w:rsidRPr="00E90A3C">
              <w:rPr>
                <w:rFonts w:cs="Arial"/>
                <w:b/>
                <w:sz w:val="20"/>
              </w:rPr>
              <w:t>Téléphone</w:t>
            </w:r>
          </w:p>
        </w:tc>
      </w:tr>
      <w:tr w:rsidR="00C1345F" w:rsidRPr="00E90A3C" w:rsidTr="00650EB8">
        <w:trPr>
          <w:tblHeader/>
        </w:trPr>
        <w:tc>
          <w:tcPr>
            <w:tcW w:w="5353" w:type="dxa"/>
            <w:gridSpan w:val="4"/>
            <w:tcBorders>
              <w:top w:val="single" w:sz="4" w:space="0" w:color="000000"/>
              <w:left w:val="single" w:sz="4" w:space="0" w:color="000000"/>
              <w:bottom w:val="single" w:sz="4" w:space="0" w:color="000000"/>
              <w:right w:val="single" w:sz="4" w:space="0" w:color="000000"/>
            </w:tcBorders>
          </w:tcPr>
          <w:p w:rsidR="00C1345F" w:rsidRPr="00E90A3C" w:rsidRDefault="00C1345F" w:rsidP="00E82E1C">
            <w:pPr>
              <w:rPr>
                <w:rFonts w:cs="Arial"/>
                <w:b/>
                <w:sz w:val="20"/>
              </w:rPr>
            </w:pPr>
            <w:r w:rsidRPr="00E90A3C">
              <w:rPr>
                <w:rFonts w:cs="Arial"/>
                <w:b/>
                <w:sz w:val="20"/>
              </w:rPr>
              <w:t>Zone de  Conakry</w:t>
            </w:r>
          </w:p>
        </w:tc>
        <w:tc>
          <w:tcPr>
            <w:tcW w:w="1843" w:type="dxa"/>
            <w:tcBorders>
              <w:top w:val="single" w:sz="4" w:space="0" w:color="000000"/>
              <w:left w:val="single" w:sz="4" w:space="0" w:color="000000"/>
              <w:bottom w:val="single" w:sz="4" w:space="0" w:color="000000"/>
              <w:right w:val="single" w:sz="4" w:space="0" w:color="000000"/>
            </w:tcBorders>
          </w:tcPr>
          <w:p w:rsidR="00C1345F" w:rsidRPr="00E90A3C" w:rsidRDefault="00C1345F" w:rsidP="00E82E1C">
            <w:pPr>
              <w:rPr>
                <w:rFonts w:cs="Arial"/>
                <w:sz w:val="20"/>
              </w:rPr>
            </w:pPr>
          </w:p>
        </w:tc>
        <w:tc>
          <w:tcPr>
            <w:tcW w:w="1470" w:type="dxa"/>
            <w:tcBorders>
              <w:top w:val="single" w:sz="4" w:space="0" w:color="000000"/>
              <w:left w:val="single" w:sz="4" w:space="0" w:color="000000"/>
              <w:bottom w:val="single" w:sz="4" w:space="0" w:color="000000"/>
              <w:right w:val="single" w:sz="4" w:space="0" w:color="000000"/>
            </w:tcBorders>
          </w:tcPr>
          <w:p w:rsidR="00C1345F" w:rsidRPr="00E90A3C" w:rsidRDefault="00C1345F" w:rsidP="00E82E1C">
            <w:pPr>
              <w:rPr>
                <w:rFonts w:cs="Arial"/>
                <w:sz w:val="20"/>
              </w:rPr>
            </w:pPr>
          </w:p>
        </w:tc>
      </w:tr>
      <w:tr w:rsidR="00C51818" w:rsidRPr="00E90A3C" w:rsidTr="00650EB8">
        <w:trPr>
          <w:tblHeader/>
        </w:trPr>
        <w:tc>
          <w:tcPr>
            <w:tcW w:w="485" w:type="dxa"/>
            <w:tcBorders>
              <w:top w:val="single" w:sz="4" w:space="0" w:color="000000"/>
              <w:left w:val="single" w:sz="4" w:space="0" w:color="000000"/>
              <w:bottom w:val="single" w:sz="4" w:space="0" w:color="000000"/>
              <w:right w:val="single" w:sz="4" w:space="0" w:color="000000"/>
            </w:tcBorders>
          </w:tcPr>
          <w:p w:rsidR="00C51818" w:rsidRPr="00E90A3C" w:rsidRDefault="00C51818" w:rsidP="00E82E1C">
            <w:pPr>
              <w:rPr>
                <w:rFonts w:cs="Arial"/>
                <w:sz w:val="20"/>
              </w:rPr>
            </w:pPr>
          </w:p>
        </w:tc>
        <w:tc>
          <w:tcPr>
            <w:tcW w:w="2175" w:type="dxa"/>
            <w:gridSpan w:val="2"/>
            <w:tcBorders>
              <w:top w:val="single" w:sz="4" w:space="0" w:color="000000"/>
              <w:left w:val="single" w:sz="4" w:space="0" w:color="000000"/>
              <w:bottom w:val="single" w:sz="4" w:space="0" w:color="000000"/>
              <w:right w:val="single" w:sz="4" w:space="0" w:color="000000"/>
            </w:tcBorders>
          </w:tcPr>
          <w:p w:rsidR="00C51818" w:rsidRPr="00E90A3C" w:rsidRDefault="00C51818" w:rsidP="00E82E1C">
            <w:pPr>
              <w:rPr>
                <w:rFonts w:cs="Arial"/>
                <w:sz w:val="20"/>
              </w:rPr>
            </w:pPr>
            <w:proofErr w:type="spellStart"/>
            <w:r w:rsidRPr="00E90A3C">
              <w:rPr>
                <w:rFonts w:cs="Arial"/>
                <w:sz w:val="20"/>
              </w:rPr>
              <w:t>Thédore</w:t>
            </w:r>
            <w:proofErr w:type="spellEnd"/>
            <w:r w:rsidRPr="00E90A3C">
              <w:rPr>
                <w:rFonts w:cs="Arial"/>
                <w:sz w:val="20"/>
              </w:rPr>
              <w:t xml:space="preserve">  </w:t>
            </w:r>
            <w:proofErr w:type="spellStart"/>
            <w:r w:rsidRPr="00E90A3C">
              <w:rPr>
                <w:rFonts w:cs="Arial"/>
                <w:sz w:val="20"/>
              </w:rPr>
              <w:t>Mpatwenumogabo</w:t>
            </w:r>
            <w:proofErr w:type="spellEnd"/>
          </w:p>
        </w:tc>
        <w:tc>
          <w:tcPr>
            <w:tcW w:w="2693" w:type="dxa"/>
            <w:tcBorders>
              <w:top w:val="single" w:sz="4" w:space="0" w:color="000000"/>
              <w:left w:val="single" w:sz="4" w:space="0" w:color="000000"/>
              <w:bottom w:val="single" w:sz="4" w:space="0" w:color="000000"/>
              <w:right w:val="single" w:sz="4" w:space="0" w:color="000000"/>
            </w:tcBorders>
          </w:tcPr>
          <w:p w:rsidR="00C51818" w:rsidRPr="00E90A3C" w:rsidRDefault="00C51818" w:rsidP="00E82E1C">
            <w:pPr>
              <w:rPr>
                <w:rFonts w:cs="Arial"/>
                <w:sz w:val="20"/>
              </w:rPr>
            </w:pPr>
            <w:r w:rsidRPr="00E90A3C">
              <w:rPr>
                <w:rFonts w:cs="Arial"/>
                <w:sz w:val="20"/>
              </w:rPr>
              <w:t>Chef  UPS (Unité des Politique et Stratégie</w:t>
            </w:r>
            <w:r w:rsidR="000133C6" w:rsidRPr="00E90A3C">
              <w:rPr>
                <w:rFonts w:cs="Arial"/>
                <w:sz w:val="20"/>
              </w:rPr>
              <w:t>)</w:t>
            </w:r>
          </w:p>
        </w:tc>
        <w:tc>
          <w:tcPr>
            <w:tcW w:w="1843" w:type="dxa"/>
            <w:tcBorders>
              <w:top w:val="single" w:sz="4" w:space="0" w:color="000000"/>
              <w:left w:val="single" w:sz="4" w:space="0" w:color="000000"/>
              <w:bottom w:val="single" w:sz="4" w:space="0" w:color="000000"/>
              <w:right w:val="single" w:sz="4" w:space="0" w:color="000000"/>
            </w:tcBorders>
          </w:tcPr>
          <w:p w:rsidR="00C51818" w:rsidRPr="00E90A3C" w:rsidRDefault="00C51818" w:rsidP="00E82E1C">
            <w:pPr>
              <w:rPr>
                <w:rFonts w:cs="Arial"/>
                <w:sz w:val="20"/>
              </w:rPr>
            </w:pPr>
            <w:r w:rsidRPr="00E90A3C">
              <w:rPr>
                <w:rFonts w:cs="Arial"/>
                <w:sz w:val="20"/>
              </w:rPr>
              <w:t>UNDP</w:t>
            </w:r>
          </w:p>
        </w:tc>
        <w:tc>
          <w:tcPr>
            <w:tcW w:w="1470" w:type="dxa"/>
            <w:tcBorders>
              <w:top w:val="single" w:sz="4" w:space="0" w:color="000000"/>
              <w:left w:val="single" w:sz="4" w:space="0" w:color="000000"/>
              <w:bottom w:val="single" w:sz="4" w:space="0" w:color="000000"/>
              <w:right w:val="single" w:sz="4" w:space="0" w:color="000000"/>
            </w:tcBorders>
          </w:tcPr>
          <w:p w:rsidR="00C51818" w:rsidRPr="00E90A3C" w:rsidRDefault="00C51818" w:rsidP="00E82E1C">
            <w:pPr>
              <w:rPr>
                <w:rFonts w:cs="Arial"/>
                <w:sz w:val="20"/>
              </w:rPr>
            </w:pPr>
            <w:r w:rsidRPr="00E90A3C">
              <w:rPr>
                <w:rFonts w:cs="Arial"/>
                <w:sz w:val="20"/>
              </w:rPr>
              <w:t>62 99 41 94</w:t>
            </w:r>
          </w:p>
        </w:tc>
      </w:tr>
      <w:tr w:rsidR="00C51818" w:rsidRPr="00E90A3C" w:rsidTr="00650EB8">
        <w:trPr>
          <w:tblHeader/>
        </w:trPr>
        <w:tc>
          <w:tcPr>
            <w:tcW w:w="485" w:type="dxa"/>
            <w:tcBorders>
              <w:top w:val="single" w:sz="4" w:space="0" w:color="000000"/>
              <w:left w:val="single" w:sz="4" w:space="0" w:color="000000"/>
              <w:bottom w:val="single" w:sz="4" w:space="0" w:color="000000"/>
              <w:right w:val="single" w:sz="4" w:space="0" w:color="000000"/>
            </w:tcBorders>
          </w:tcPr>
          <w:p w:rsidR="00C51818" w:rsidRPr="00E90A3C" w:rsidRDefault="00C51818" w:rsidP="00E82E1C">
            <w:pPr>
              <w:rPr>
                <w:rFonts w:cs="Arial"/>
                <w:sz w:val="20"/>
              </w:rPr>
            </w:pPr>
          </w:p>
        </w:tc>
        <w:tc>
          <w:tcPr>
            <w:tcW w:w="2175" w:type="dxa"/>
            <w:gridSpan w:val="2"/>
            <w:tcBorders>
              <w:top w:val="single" w:sz="4" w:space="0" w:color="000000"/>
              <w:left w:val="single" w:sz="4" w:space="0" w:color="000000"/>
              <w:bottom w:val="single" w:sz="4" w:space="0" w:color="000000"/>
              <w:right w:val="single" w:sz="4" w:space="0" w:color="000000"/>
            </w:tcBorders>
          </w:tcPr>
          <w:p w:rsidR="00C51818" w:rsidRPr="00E90A3C" w:rsidRDefault="00C51818" w:rsidP="00E82E1C">
            <w:pPr>
              <w:rPr>
                <w:rFonts w:cs="Arial"/>
                <w:sz w:val="20"/>
              </w:rPr>
            </w:pPr>
            <w:r w:rsidRPr="00E90A3C">
              <w:rPr>
                <w:rFonts w:cs="Arial"/>
                <w:sz w:val="20"/>
              </w:rPr>
              <w:t>Mamadou Bobo SOW</w:t>
            </w:r>
          </w:p>
        </w:tc>
        <w:tc>
          <w:tcPr>
            <w:tcW w:w="2693" w:type="dxa"/>
            <w:tcBorders>
              <w:top w:val="single" w:sz="4" w:space="0" w:color="000000"/>
              <w:left w:val="single" w:sz="4" w:space="0" w:color="000000"/>
              <w:bottom w:val="single" w:sz="4" w:space="0" w:color="000000"/>
              <w:right w:val="single" w:sz="4" w:space="0" w:color="000000"/>
            </w:tcBorders>
          </w:tcPr>
          <w:p w:rsidR="00C51818" w:rsidRPr="00E90A3C" w:rsidRDefault="00C51818" w:rsidP="00E82E1C">
            <w:pPr>
              <w:rPr>
                <w:rFonts w:cs="Arial"/>
                <w:sz w:val="20"/>
              </w:rPr>
            </w:pPr>
            <w:r w:rsidRPr="00E90A3C">
              <w:rPr>
                <w:rFonts w:cs="Arial"/>
                <w:sz w:val="20"/>
              </w:rPr>
              <w:t>Economiste national</w:t>
            </w:r>
          </w:p>
        </w:tc>
        <w:tc>
          <w:tcPr>
            <w:tcW w:w="1843" w:type="dxa"/>
            <w:tcBorders>
              <w:top w:val="single" w:sz="4" w:space="0" w:color="000000"/>
              <w:left w:val="single" w:sz="4" w:space="0" w:color="000000"/>
              <w:bottom w:val="single" w:sz="4" w:space="0" w:color="000000"/>
              <w:right w:val="single" w:sz="4" w:space="0" w:color="000000"/>
            </w:tcBorders>
          </w:tcPr>
          <w:p w:rsidR="00C51818" w:rsidRPr="00E90A3C" w:rsidRDefault="00C51818" w:rsidP="00E82E1C">
            <w:pPr>
              <w:rPr>
                <w:rFonts w:cs="Arial"/>
                <w:sz w:val="20"/>
              </w:rPr>
            </w:pPr>
            <w:r w:rsidRPr="00E90A3C">
              <w:rPr>
                <w:rFonts w:cs="Arial"/>
                <w:sz w:val="20"/>
              </w:rPr>
              <w:t>UNDP</w:t>
            </w:r>
          </w:p>
        </w:tc>
        <w:tc>
          <w:tcPr>
            <w:tcW w:w="1470" w:type="dxa"/>
            <w:tcBorders>
              <w:top w:val="single" w:sz="4" w:space="0" w:color="000000"/>
              <w:left w:val="single" w:sz="4" w:space="0" w:color="000000"/>
              <w:bottom w:val="single" w:sz="4" w:space="0" w:color="000000"/>
              <w:right w:val="single" w:sz="4" w:space="0" w:color="000000"/>
            </w:tcBorders>
          </w:tcPr>
          <w:p w:rsidR="00C51818" w:rsidRPr="00E90A3C" w:rsidRDefault="00C51818" w:rsidP="00E82E1C">
            <w:pPr>
              <w:rPr>
                <w:rFonts w:cs="Arial"/>
                <w:sz w:val="20"/>
              </w:rPr>
            </w:pPr>
            <w:r w:rsidRPr="00E90A3C">
              <w:rPr>
                <w:rFonts w:cs="Arial"/>
                <w:sz w:val="20"/>
              </w:rPr>
              <w:t>62 35 18 24</w:t>
            </w:r>
          </w:p>
        </w:tc>
      </w:tr>
      <w:tr w:rsidR="00C51818" w:rsidRPr="00E90A3C" w:rsidTr="00650EB8">
        <w:trPr>
          <w:tblHeader/>
        </w:trPr>
        <w:tc>
          <w:tcPr>
            <w:tcW w:w="485" w:type="dxa"/>
            <w:tcBorders>
              <w:top w:val="single" w:sz="4" w:space="0" w:color="000000"/>
              <w:left w:val="single" w:sz="4" w:space="0" w:color="000000"/>
              <w:bottom w:val="single" w:sz="4" w:space="0" w:color="000000"/>
              <w:right w:val="single" w:sz="4" w:space="0" w:color="000000"/>
            </w:tcBorders>
          </w:tcPr>
          <w:p w:rsidR="00C51818" w:rsidRPr="00E90A3C" w:rsidRDefault="00C51818" w:rsidP="00E82E1C">
            <w:pPr>
              <w:rPr>
                <w:rFonts w:cs="Arial"/>
                <w:sz w:val="20"/>
              </w:rPr>
            </w:pPr>
          </w:p>
        </w:tc>
        <w:tc>
          <w:tcPr>
            <w:tcW w:w="2175" w:type="dxa"/>
            <w:gridSpan w:val="2"/>
            <w:tcBorders>
              <w:top w:val="single" w:sz="4" w:space="0" w:color="000000"/>
              <w:left w:val="single" w:sz="4" w:space="0" w:color="000000"/>
              <w:bottom w:val="single" w:sz="4" w:space="0" w:color="000000"/>
              <w:right w:val="single" w:sz="4" w:space="0" w:color="000000"/>
            </w:tcBorders>
          </w:tcPr>
          <w:p w:rsidR="00C51818" w:rsidRPr="00E90A3C" w:rsidRDefault="00C51818" w:rsidP="00E82E1C">
            <w:pPr>
              <w:rPr>
                <w:rFonts w:cs="Arial"/>
                <w:sz w:val="20"/>
              </w:rPr>
            </w:pPr>
            <w:r w:rsidRPr="00E90A3C">
              <w:rPr>
                <w:rFonts w:cs="Arial"/>
                <w:sz w:val="20"/>
              </w:rPr>
              <w:t>Mme Dominique</w:t>
            </w:r>
          </w:p>
          <w:p w:rsidR="00C51818" w:rsidRPr="00E90A3C" w:rsidRDefault="00C51818" w:rsidP="00E82E1C">
            <w:pPr>
              <w:rPr>
                <w:rFonts w:cs="Arial"/>
                <w:sz w:val="20"/>
              </w:rPr>
            </w:pPr>
            <w:r w:rsidRPr="00E90A3C">
              <w:rPr>
                <w:rFonts w:cs="Arial"/>
                <w:sz w:val="20"/>
              </w:rPr>
              <w:t>KAYIRANGWA</w:t>
            </w:r>
          </w:p>
        </w:tc>
        <w:tc>
          <w:tcPr>
            <w:tcW w:w="2693" w:type="dxa"/>
            <w:tcBorders>
              <w:top w:val="single" w:sz="4" w:space="0" w:color="000000"/>
              <w:left w:val="single" w:sz="4" w:space="0" w:color="000000"/>
              <w:bottom w:val="single" w:sz="4" w:space="0" w:color="000000"/>
              <w:right w:val="single" w:sz="4" w:space="0" w:color="000000"/>
            </w:tcBorders>
          </w:tcPr>
          <w:p w:rsidR="00C51818" w:rsidRPr="00E90A3C" w:rsidRDefault="003234B1" w:rsidP="00E82E1C">
            <w:pPr>
              <w:rPr>
                <w:rFonts w:cs="Arial"/>
                <w:sz w:val="20"/>
              </w:rPr>
            </w:pPr>
            <w:r w:rsidRPr="00E90A3C">
              <w:rPr>
                <w:rFonts w:cs="Arial"/>
                <w:sz w:val="20"/>
              </w:rPr>
              <w:t>Economiste</w:t>
            </w:r>
          </w:p>
        </w:tc>
        <w:tc>
          <w:tcPr>
            <w:tcW w:w="1843" w:type="dxa"/>
            <w:tcBorders>
              <w:top w:val="single" w:sz="4" w:space="0" w:color="000000"/>
              <w:left w:val="single" w:sz="4" w:space="0" w:color="000000"/>
              <w:bottom w:val="single" w:sz="4" w:space="0" w:color="000000"/>
              <w:right w:val="single" w:sz="4" w:space="0" w:color="000000"/>
            </w:tcBorders>
          </w:tcPr>
          <w:p w:rsidR="00C51818" w:rsidRPr="00E90A3C" w:rsidRDefault="00C51818" w:rsidP="00E82E1C">
            <w:pPr>
              <w:rPr>
                <w:rFonts w:cs="Arial"/>
                <w:sz w:val="20"/>
              </w:rPr>
            </w:pPr>
            <w:r w:rsidRPr="00E90A3C">
              <w:rPr>
                <w:rFonts w:cs="Arial"/>
                <w:sz w:val="20"/>
              </w:rPr>
              <w:t>UNDP</w:t>
            </w:r>
          </w:p>
        </w:tc>
        <w:tc>
          <w:tcPr>
            <w:tcW w:w="1470" w:type="dxa"/>
            <w:tcBorders>
              <w:top w:val="single" w:sz="4" w:space="0" w:color="000000"/>
              <w:left w:val="single" w:sz="4" w:space="0" w:color="000000"/>
              <w:bottom w:val="single" w:sz="4" w:space="0" w:color="000000"/>
              <w:right w:val="single" w:sz="4" w:space="0" w:color="000000"/>
            </w:tcBorders>
          </w:tcPr>
          <w:p w:rsidR="00C51818" w:rsidRPr="00E90A3C" w:rsidRDefault="00C51818" w:rsidP="00E82E1C">
            <w:pPr>
              <w:rPr>
                <w:rFonts w:cs="Arial"/>
                <w:sz w:val="20"/>
              </w:rPr>
            </w:pPr>
            <w:r w:rsidRPr="00E90A3C">
              <w:rPr>
                <w:rFonts w:cs="Arial"/>
                <w:sz w:val="20"/>
              </w:rPr>
              <w:t>66 63 40 24</w:t>
            </w:r>
          </w:p>
        </w:tc>
      </w:tr>
      <w:tr w:rsidR="00C51818" w:rsidRPr="00E90A3C" w:rsidTr="00650EB8">
        <w:trPr>
          <w:tblHeader/>
        </w:trPr>
        <w:tc>
          <w:tcPr>
            <w:tcW w:w="485" w:type="dxa"/>
            <w:tcBorders>
              <w:top w:val="single" w:sz="4" w:space="0" w:color="000000"/>
              <w:left w:val="single" w:sz="4" w:space="0" w:color="000000"/>
              <w:bottom w:val="single" w:sz="4" w:space="0" w:color="000000"/>
              <w:right w:val="single" w:sz="4" w:space="0" w:color="000000"/>
            </w:tcBorders>
          </w:tcPr>
          <w:p w:rsidR="00C51818" w:rsidRPr="00E90A3C" w:rsidRDefault="00C51818" w:rsidP="00E82E1C">
            <w:pPr>
              <w:rPr>
                <w:rFonts w:cs="Arial"/>
                <w:sz w:val="20"/>
              </w:rPr>
            </w:pPr>
          </w:p>
        </w:tc>
        <w:tc>
          <w:tcPr>
            <w:tcW w:w="2175" w:type="dxa"/>
            <w:gridSpan w:val="2"/>
            <w:tcBorders>
              <w:top w:val="single" w:sz="4" w:space="0" w:color="000000"/>
              <w:left w:val="single" w:sz="4" w:space="0" w:color="000000"/>
              <w:bottom w:val="single" w:sz="4" w:space="0" w:color="000000"/>
              <w:right w:val="single" w:sz="4" w:space="0" w:color="000000"/>
            </w:tcBorders>
          </w:tcPr>
          <w:p w:rsidR="00C51818" w:rsidRPr="00E90A3C" w:rsidRDefault="00C51818" w:rsidP="00E82E1C">
            <w:pPr>
              <w:rPr>
                <w:rFonts w:cs="Arial"/>
                <w:sz w:val="20"/>
              </w:rPr>
            </w:pPr>
            <w:r w:rsidRPr="00E90A3C">
              <w:rPr>
                <w:rFonts w:cs="Arial"/>
                <w:sz w:val="20"/>
              </w:rPr>
              <w:t xml:space="preserve">Aboubacar </w:t>
            </w:r>
            <w:proofErr w:type="spellStart"/>
            <w:r w:rsidRPr="00E90A3C">
              <w:rPr>
                <w:rFonts w:cs="Arial"/>
                <w:sz w:val="20"/>
              </w:rPr>
              <w:t>Sidiki</w:t>
            </w:r>
            <w:proofErr w:type="spellEnd"/>
            <w:r w:rsidRPr="00E90A3C">
              <w:rPr>
                <w:rFonts w:cs="Arial"/>
                <w:sz w:val="20"/>
              </w:rPr>
              <w:t xml:space="preserve"> KOULIBALY</w:t>
            </w:r>
          </w:p>
        </w:tc>
        <w:tc>
          <w:tcPr>
            <w:tcW w:w="2693" w:type="dxa"/>
            <w:tcBorders>
              <w:top w:val="single" w:sz="4" w:space="0" w:color="000000"/>
              <w:left w:val="single" w:sz="4" w:space="0" w:color="000000"/>
              <w:bottom w:val="single" w:sz="4" w:space="0" w:color="000000"/>
              <w:right w:val="single" w:sz="4" w:space="0" w:color="000000"/>
            </w:tcBorders>
          </w:tcPr>
          <w:p w:rsidR="00C51818" w:rsidRPr="00E90A3C" w:rsidRDefault="00C51818" w:rsidP="00E82E1C">
            <w:pPr>
              <w:rPr>
                <w:rFonts w:cs="Arial"/>
                <w:sz w:val="20"/>
              </w:rPr>
            </w:pPr>
            <w:r w:rsidRPr="00E90A3C">
              <w:rPr>
                <w:rFonts w:cs="Arial"/>
                <w:sz w:val="20"/>
              </w:rPr>
              <w:t>Conseiller Gouvernance</w:t>
            </w:r>
          </w:p>
        </w:tc>
        <w:tc>
          <w:tcPr>
            <w:tcW w:w="1843" w:type="dxa"/>
            <w:tcBorders>
              <w:top w:val="single" w:sz="4" w:space="0" w:color="000000"/>
              <w:left w:val="single" w:sz="4" w:space="0" w:color="000000"/>
              <w:bottom w:val="single" w:sz="4" w:space="0" w:color="000000"/>
              <w:right w:val="single" w:sz="4" w:space="0" w:color="000000"/>
            </w:tcBorders>
          </w:tcPr>
          <w:p w:rsidR="00C51818" w:rsidRPr="00E90A3C" w:rsidRDefault="00C51818" w:rsidP="00E82E1C">
            <w:pPr>
              <w:rPr>
                <w:rFonts w:cs="Arial"/>
                <w:sz w:val="20"/>
              </w:rPr>
            </w:pPr>
            <w:r w:rsidRPr="00E90A3C">
              <w:rPr>
                <w:rFonts w:cs="Arial"/>
                <w:sz w:val="20"/>
              </w:rPr>
              <w:t>UNDP</w:t>
            </w:r>
          </w:p>
        </w:tc>
        <w:tc>
          <w:tcPr>
            <w:tcW w:w="1470" w:type="dxa"/>
            <w:tcBorders>
              <w:top w:val="single" w:sz="4" w:space="0" w:color="000000"/>
              <w:left w:val="single" w:sz="4" w:space="0" w:color="000000"/>
              <w:bottom w:val="single" w:sz="4" w:space="0" w:color="000000"/>
              <w:right w:val="single" w:sz="4" w:space="0" w:color="000000"/>
            </w:tcBorders>
          </w:tcPr>
          <w:p w:rsidR="00C51818" w:rsidRPr="00E90A3C" w:rsidRDefault="00C51818" w:rsidP="00E82E1C">
            <w:pPr>
              <w:rPr>
                <w:rFonts w:cs="Arial"/>
                <w:sz w:val="20"/>
              </w:rPr>
            </w:pPr>
            <w:r w:rsidRPr="00E90A3C">
              <w:rPr>
                <w:rFonts w:cs="Arial"/>
                <w:sz w:val="20"/>
              </w:rPr>
              <w:t>62 35 00 15</w:t>
            </w:r>
          </w:p>
          <w:p w:rsidR="00C51818" w:rsidRPr="00E90A3C" w:rsidRDefault="00C51818" w:rsidP="00E82E1C">
            <w:pPr>
              <w:rPr>
                <w:rFonts w:cs="Arial"/>
                <w:sz w:val="20"/>
              </w:rPr>
            </w:pPr>
            <w:r w:rsidRPr="00E90A3C">
              <w:rPr>
                <w:rFonts w:cs="Arial"/>
                <w:sz w:val="20"/>
              </w:rPr>
              <w:t>64 23 67 38</w:t>
            </w:r>
          </w:p>
        </w:tc>
      </w:tr>
      <w:tr w:rsidR="00C51818" w:rsidRPr="00E90A3C" w:rsidTr="00650EB8">
        <w:trPr>
          <w:tblHeader/>
        </w:trPr>
        <w:tc>
          <w:tcPr>
            <w:tcW w:w="485" w:type="dxa"/>
            <w:tcBorders>
              <w:top w:val="single" w:sz="4" w:space="0" w:color="000000"/>
              <w:left w:val="single" w:sz="4" w:space="0" w:color="000000"/>
              <w:bottom w:val="single" w:sz="4" w:space="0" w:color="000000"/>
              <w:right w:val="single" w:sz="4" w:space="0" w:color="000000"/>
            </w:tcBorders>
          </w:tcPr>
          <w:p w:rsidR="00C51818" w:rsidRPr="00E90A3C" w:rsidRDefault="00C51818" w:rsidP="00E82E1C">
            <w:pPr>
              <w:rPr>
                <w:rFonts w:cs="Arial"/>
                <w:sz w:val="20"/>
              </w:rPr>
            </w:pPr>
          </w:p>
        </w:tc>
        <w:tc>
          <w:tcPr>
            <w:tcW w:w="2175" w:type="dxa"/>
            <w:gridSpan w:val="2"/>
            <w:tcBorders>
              <w:top w:val="single" w:sz="4" w:space="0" w:color="000000"/>
              <w:left w:val="single" w:sz="4" w:space="0" w:color="000000"/>
              <w:bottom w:val="single" w:sz="4" w:space="0" w:color="000000"/>
              <w:right w:val="single" w:sz="4" w:space="0" w:color="000000"/>
            </w:tcBorders>
          </w:tcPr>
          <w:p w:rsidR="00C51818" w:rsidRPr="00E90A3C" w:rsidRDefault="00C51818" w:rsidP="00E82E1C">
            <w:pPr>
              <w:rPr>
                <w:rFonts w:cs="Arial"/>
                <w:sz w:val="20"/>
              </w:rPr>
            </w:pPr>
            <w:r w:rsidRPr="00E90A3C">
              <w:rPr>
                <w:rFonts w:cs="Arial"/>
                <w:sz w:val="20"/>
              </w:rPr>
              <w:t>Abdoulaye TOURE</w:t>
            </w:r>
          </w:p>
        </w:tc>
        <w:tc>
          <w:tcPr>
            <w:tcW w:w="2693" w:type="dxa"/>
            <w:tcBorders>
              <w:top w:val="single" w:sz="4" w:space="0" w:color="000000"/>
              <w:left w:val="single" w:sz="4" w:space="0" w:color="000000"/>
              <w:bottom w:val="single" w:sz="4" w:space="0" w:color="000000"/>
              <w:right w:val="single" w:sz="4" w:space="0" w:color="000000"/>
            </w:tcBorders>
          </w:tcPr>
          <w:p w:rsidR="00C51818" w:rsidRPr="00E90A3C" w:rsidRDefault="00C51818" w:rsidP="00E82E1C">
            <w:pPr>
              <w:rPr>
                <w:rFonts w:cs="Arial"/>
                <w:sz w:val="20"/>
              </w:rPr>
            </w:pPr>
            <w:r w:rsidRPr="00E90A3C">
              <w:rPr>
                <w:rFonts w:cs="Arial"/>
                <w:sz w:val="20"/>
              </w:rPr>
              <w:t>Directeur National</w:t>
            </w:r>
          </w:p>
        </w:tc>
        <w:tc>
          <w:tcPr>
            <w:tcW w:w="1843" w:type="dxa"/>
            <w:tcBorders>
              <w:top w:val="single" w:sz="4" w:space="0" w:color="000000"/>
              <w:left w:val="single" w:sz="4" w:space="0" w:color="000000"/>
              <w:bottom w:val="single" w:sz="4" w:space="0" w:color="000000"/>
              <w:right w:val="single" w:sz="4" w:space="0" w:color="000000"/>
            </w:tcBorders>
          </w:tcPr>
          <w:p w:rsidR="00C51818" w:rsidRPr="00E90A3C" w:rsidRDefault="000133C6" w:rsidP="00E82E1C">
            <w:pPr>
              <w:rPr>
                <w:rFonts w:cs="Arial"/>
                <w:sz w:val="20"/>
              </w:rPr>
            </w:pPr>
            <w:r w:rsidRPr="00E90A3C">
              <w:rPr>
                <w:rFonts w:cs="Arial"/>
                <w:sz w:val="20"/>
              </w:rPr>
              <w:t xml:space="preserve">Ministère du </w:t>
            </w:r>
            <w:r w:rsidR="00C51818" w:rsidRPr="00E90A3C">
              <w:rPr>
                <w:rFonts w:cs="Arial"/>
                <w:sz w:val="20"/>
              </w:rPr>
              <w:t xml:space="preserve"> Plan</w:t>
            </w:r>
          </w:p>
        </w:tc>
        <w:tc>
          <w:tcPr>
            <w:tcW w:w="1470" w:type="dxa"/>
            <w:tcBorders>
              <w:top w:val="single" w:sz="4" w:space="0" w:color="000000"/>
              <w:left w:val="single" w:sz="4" w:space="0" w:color="000000"/>
              <w:bottom w:val="single" w:sz="4" w:space="0" w:color="000000"/>
              <w:right w:val="single" w:sz="4" w:space="0" w:color="000000"/>
            </w:tcBorders>
          </w:tcPr>
          <w:p w:rsidR="00C51818" w:rsidRPr="00E90A3C" w:rsidRDefault="00C51818" w:rsidP="00E82E1C">
            <w:pPr>
              <w:rPr>
                <w:rFonts w:cs="Arial"/>
                <w:sz w:val="20"/>
              </w:rPr>
            </w:pPr>
          </w:p>
        </w:tc>
      </w:tr>
      <w:tr w:rsidR="00C51818" w:rsidRPr="00E90A3C" w:rsidTr="00650EB8">
        <w:trPr>
          <w:tblHeader/>
        </w:trPr>
        <w:tc>
          <w:tcPr>
            <w:tcW w:w="485" w:type="dxa"/>
            <w:tcBorders>
              <w:top w:val="single" w:sz="4" w:space="0" w:color="000000"/>
              <w:left w:val="single" w:sz="4" w:space="0" w:color="000000"/>
              <w:bottom w:val="single" w:sz="4" w:space="0" w:color="000000"/>
              <w:right w:val="single" w:sz="4" w:space="0" w:color="000000"/>
            </w:tcBorders>
          </w:tcPr>
          <w:p w:rsidR="00C51818" w:rsidRPr="00E90A3C" w:rsidRDefault="00C51818" w:rsidP="00E82E1C">
            <w:pPr>
              <w:rPr>
                <w:rFonts w:cs="Arial"/>
                <w:sz w:val="20"/>
              </w:rPr>
            </w:pPr>
          </w:p>
        </w:tc>
        <w:tc>
          <w:tcPr>
            <w:tcW w:w="2175" w:type="dxa"/>
            <w:gridSpan w:val="2"/>
            <w:tcBorders>
              <w:top w:val="single" w:sz="4" w:space="0" w:color="000000"/>
              <w:left w:val="single" w:sz="4" w:space="0" w:color="000000"/>
              <w:bottom w:val="single" w:sz="4" w:space="0" w:color="000000"/>
              <w:right w:val="single" w:sz="4" w:space="0" w:color="000000"/>
            </w:tcBorders>
          </w:tcPr>
          <w:p w:rsidR="00C51818" w:rsidRPr="00E90A3C" w:rsidRDefault="00C51818" w:rsidP="00E82E1C">
            <w:pPr>
              <w:rPr>
                <w:rFonts w:cs="Arial"/>
                <w:sz w:val="20"/>
              </w:rPr>
            </w:pPr>
            <w:r w:rsidRPr="00E90A3C">
              <w:rPr>
                <w:rFonts w:cs="Arial"/>
                <w:sz w:val="20"/>
              </w:rPr>
              <w:t xml:space="preserve">Ousmane  </w:t>
            </w:r>
            <w:proofErr w:type="spellStart"/>
            <w:r w:rsidRPr="00E90A3C">
              <w:rPr>
                <w:rFonts w:cs="Arial"/>
                <w:sz w:val="20"/>
              </w:rPr>
              <w:t>Paraya</w:t>
            </w:r>
            <w:proofErr w:type="spellEnd"/>
            <w:r w:rsidRPr="00E90A3C">
              <w:rPr>
                <w:rFonts w:cs="Arial"/>
                <w:sz w:val="20"/>
              </w:rPr>
              <w:t xml:space="preserve"> BALDE</w:t>
            </w:r>
          </w:p>
        </w:tc>
        <w:tc>
          <w:tcPr>
            <w:tcW w:w="2693" w:type="dxa"/>
            <w:tcBorders>
              <w:top w:val="single" w:sz="4" w:space="0" w:color="000000"/>
              <w:left w:val="single" w:sz="4" w:space="0" w:color="000000"/>
              <w:bottom w:val="single" w:sz="4" w:space="0" w:color="000000"/>
              <w:right w:val="single" w:sz="4" w:space="0" w:color="000000"/>
            </w:tcBorders>
          </w:tcPr>
          <w:p w:rsidR="00C51818" w:rsidRPr="00E90A3C" w:rsidRDefault="00C51818" w:rsidP="00E82E1C">
            <w:pPr>
              <w:rPr>
                <w:rFonts w:cs="Arial"/>
                <w:sz w:val="20"/>
              </w:rPr>
            </w:pPr>
            <w:r w:rsidRPr="00E90A3C">
              <w:rPr>
                <w:rFonts w:cs="Arial"/>
                <w:sz w:val="20"/>
              </w:rPr>
              <w:t>Consultant dans le cadre des OMD</w:t>
            </w:r>
          </w:p>
        </w:tc>
        <w:tc>
          <w:tcPr>
            <w:tcW w:w="1843" w:type="dxa"/>
            <w:tcBorders>
              <w:top w:val="single" w:sz="4" w:space="0" w:color="000000"/>
              <w:left w:val="single" w:sz="4" w:space="0" w:color="000000"/>
              <w:bottom w:val="single" w:sz="4" w:space="0" w:color="000000"/>
              <w:right w:val="single" w:sz="4" w:space="0" w:color="000000"/>
            </w:tcBorders>
          </w:tcPr>
          <w:p w:rsidR="00C51818" w:rsidRPr="00E90A3C" w:rsidRDefault="00C51818" w:rsidP="00E82E1C">
            <w:pPr>
              <w:rPr>
                <w:rFonts w:cs="Arial"/>
                <w:sz w:val="20"/>
              </w:rPr>
            </w:pPr>
            <w:r w:rsidRPr="00E90A3C">
              <w:rPr>
                <w:rFonts w:cs="Arial"/>
                <w:sz w:val="20"/>
              </w:rPr>
              <w:t>Secteur Education</w:t>
            </w:r>
          </w:p>
        </w:tc>
        <w:tc>
          <w:tcPr>
            <w:tcW w:w="1470" w:type="dxa"/>
            <w:tcBorders>
              <w:top w:val="single" w:sz="4" w:space="0" w:color="000000"/>
              <w:left w:val="single" w:sz="4" w:space="0" w:color="000000"/>
              <w:bottom w:val="single" w:sz="4" w:space="0" w:color="000000"/>
              <w:right w:val="single" w:sz="4" w:space="0" w:color="000000"/>
            </w:tcBorders>
          </w:tcPr>
          <w:p w:rsidR="00C51818" w:rsidRPr="00E90A3C" w:rsidRDefault="00C51818" w:rsidP="00E82E1C">
            <w:pPr>
              <w:rPr>
                <w:rFonts w:cs="Arial"/>
                <w:sz w:val="20"/>
              </w:rPr>
            </w:pPr>
            <w:r w:rsidRPr="00E90A3C">
              <w:rPr>
                <w:rFonts w:cs="Arial"/>
                <w:sz w:val="20"/>
              </w:rPr>
              <w:t>60 37 58 11</w:t>
            </w:r>
          </w:p>
        </w:tc>
      </w:tr>
      <w:tr w:rsidR="00C51818" w:rsidRPr="00E90A3C" w:rsidTr="00650EB8">
        <w:trPr>
          <w:tblHeader/>
        </w:trPr>
        <w:tc>
          <w:tcPr>
            <w:tcW w:w="485" w:type="dxa"/>
            <w:tcBorders>
              <w:top w:val="single" w:sz="4" w:space="0" w:color="000000"/>
              <w:left w:val="single" w:sz="4" w:space="0" w:color="000000"/>
              <w:bottom w:val="single" w:sz="4" w:space="0" w:color="000000"/>
              <w:right w:val="single" w:sz="4" w:space="0" w:color="000000"/>
            </w:tcBorders>
          </w:tcPr>
          <w:p w:rsidR="00C51818" w:rsidRPr="00E90A3C" w:rsidRDefault="00C51818" w:rsidP="00E82E1C">
            <w:pPr>
              <w:rPr>
                <w:rFonts w:cs="Arial"/>
                <w:sz w:val="20"/>
              </w:rPr>
            </w:pPr>
          </w:p>
        </w:tc>
        <w:tc>
          <w:tcPr>
            <w:tcW w:w="2175" w:type="dxa"/>
            <w:gridSpan w:val="2"/>
            <w:tcBorders>
              <w:top w:val="single" w:sz="4" w:space="0" w:color="000000"/>
              <w:left w:val="single" w:sz="4" w:space="0" w:color="000000"/>
              <w:bottom w:val="single" w:sz="4" w:space="0" w:color="000000"/>
              <w:right w:val="single" w:sz="4" w:space="0" w:color="000000"/>
            </w:tcBorders>
          </w:tcPr>
          <w:p w:rsidR="00C51818" w:rsidRPr="00E90A3C" w:rsidRDefault="00C51818" w:rsidP="00E82E1C">
            <w:pPr>
              <w:rPr>
                <w:rFonts w:cs="Arial"/>
                <w:sz w:val="20"/>
              </w:rPr>
            </w:pPr>
            <w:proofErr w:type="spellStart"/>
            <w:r w:rsidRPr="00E90A3C">
              <w:rPr>
                <w:rFonts w:cs="Arial"/>
                <w:sz w:val="20"/>
              </w:rPr>
              <w:t>Mody</w:t>
            </w:r>
            <w:proofErr w:type="spellEnd"/>
            <w:r w:rsidRPr="00E90A3C">
              <w:rPr>
                <w:rFonts w:cs="Arial"/>
                <w:sz w:val="20"/>
              </w:rPr>
              <w:t xml:space="preserve">  </w:t>
            </w:r>
            <w:proofErr w:type="spellStart"/>
            <w:r w:rsidRPr="00E90A3C">
              <w:rPr>
                <w:rFonts w:cs="Arial"/>
                <w:sz w:val="20"/>
              </w:rPr>
              <w:t>Oury</w:t>
            </w:r>
            <w:proofErr w:type="spellEnd"/>
            <w:r w:rsidRPr="00E90A3C">
              <w:rPr>
                <w:rFonts w:cs="Arial"/>
                <w:sz w:val="20"/>
              </w:rPr>
              <w:t xml:space="preserve"> BARRY</w:t>
            </w:r>
          </w:p>
        </w:tc>
        <w:tc>
          <w:tcPr>
            <w:tcW w:w="2693" w:type="dxa"/>
            <w:tcBorders>
              <w:top w:val="single" w:sz="4" w:space="0" w:color="000000"/>
              <w:left w:val="single" w:sz="4" w:space="0" w:color="000000"/>
              <w:bottom w:val="single" w:sz="4" w:space="0" w:color="000000"/>
              <w:right w:val="single" w:sz="4" w:space="0" w:color="000000"/>
            </w:tcBorders>
          </w:tcPr>
          <w:p w:rsidR="00C51818" w:rsidRPr="00E90A3C" w:rsidRDefault="00C51818" w:rsidP="00E82E1C">
            <w:pPr>
              <w:rPr>
                <w:rFonts w:cs="Arial"/>
                <w:sz w:val="20"/>
              </w:rPr>
            </w:pPr>
            <w:r w:rsidRPr="00E90A3C">
              <w:rPr>
                <w:rFonts w:cs="Arial"/>
                <w:sz w:val="20"/>
              </w:rPr>
              <w:t>Consultant dans le cadre des OMD</w:t>
            </w:r>
          </w:p>
        </w:tc>
        <w:tc>
          <w:tcPr>
            <w:tcW w:w="1843" w:type="dxa"/>
            <w:tcBorders>
              <w:top w:val="single" w:sz="4" w:space="0" w:color="000000"/>
              <w:left w:val="single" w:sz="4" w:space="0" w:color="000000"/>
              <w:bottom w:val="single" w:sz="4" w:space="0" w:color="000000"/>
              <w:right w:val="single" w:sz="4" w:space="0" w:color="000000"/>
            </w:tcBorders>
          </w:tcPr>
          <w:p w:rsidR="00C51818" w:rsidRPr="00E90A3C" w:rsidRDefault="00C51818" w:rsidP="00E82E1C">
            <w:pPr>
              <w:rPr>
                <w:rFonts w:cs="Arial"/>
                <w:sz w:val="20"/>
              </w:rPr>
            </w:pPr>
            <w:r w:rsidRPr="00E90A3C">
              <w:rPr>
                <w:rFonts w:cs="Arial"/>
                <w:sz w:val="20"/>
              </w:rPr>
              <w:t>Secteur Energie</w:t>
            </w:r>
          </w:p>
        </w:tc>
        <w:tc>
          <w:tcPr>
            <w:tcW w:w="1470" w:type="dxa"/>
            <w:tcBorders>
              <w:top w:val="single" w:sz="4" w:space="0" w:color="000000"/>
              <w:left w:val="single" w:sz="4" w:space="0" w:color="000000"/>
              <w:bottom w:val="single" w:sz="4" w:space="0" w:color="000000"/>
              <w:right w:val="single" w:sz="4" w:space="0" w:color="000000"/>
            </w:tcBorders>
          </w:tcPr>
          <w:p w:rsidR="00C51818" w:rsidRPr="00E90A3C" w:rsidRDefault="00C51818" w:rsidP="00E82E1C">
            <w:pPr>
              <w:rPr>
                <w:rFonts w:cs="Arial"/>
                <w:sz w:val="20"/>
              </w:rPr>
            </w:pPr>
            <w:r w:rsidRPr="00E90A3C">
              <w:rPr>
                <w:rFonts w:cs="Arial"/>
                <w:sz w:val="20"/>
              </w:rPr>
              <w:t>60 25 33 30</w:t>
            </w:r>
          </w:p>
          <w:p w:rsidR="00C51818" w:rsidRPr="00E90A3C" w:rsidRDefault="00C51818" w:rsidP="00E82E1C">
            <w:pPr>
              <w:rPr>
                <w:rFonts w:cs="Arial"/>
                <w:sz w:val="20"/>
              </w:rPr>
            </w:pPr>
            <w:r w:rsidRPr="00E90A3C">
              <w:rPr>
                <w:rFonts w:cs="Arial"/>
                <w:sz w:val="20"/>
              </w:rPr>
              <w:t xml:space="preserve">66 31 20 </w:t>
            </w:r>
            <w:proofErr w:type="spellStart"/>
            <w:r w:rsidRPr="00E90A3C">
              <w:rPr>
                <w:rFonts w:cs="Arial"/>
                <w:sz w:val="20"/>
              </w:rPr>
              <w:t>20</w:t>
            </w:r>
            <w:proofErr w:type="spellEnd"/>
          </w:p>
        </w:tc>
      </w:tr>
      <w:tr w:rsidR="00C51818" w:rsidRPr="00E90A3C" w:rsidTr="00650EB8">
        <w:trPr>
          <w:tblHeader/>
        </w:trPr>
        <w:tc>
          <w:tcPr>
            <w:tcW w:w="485" w:type="dxa"/>
            <w:tcBorders>
              <w:top w:val="single" w:sz="4" w:space="0" w:color="000000"/>
              <w:left w:val="single" w:sz="4" w:space="0" w:color="000000"/>
              <w:bottom w:val="single" w:sz="4" w:space="0" w:color="000000"/>
              <w:right w:val="single" w:sz="4" w:space="0" w:color="000000"/>
            </w:tcBorders>
          </w:tcPr>
          <w:p w:rsidR="00C51818" w:rsidRPr="00E90A3C" w:rsidRDefault="00C51818" w:rsidP="00E82E1C">
            <w:pPr>
              <w:rPr>
                <w:rFonts w:cs="Arial"/>
                <w:sz w:val="20"/>
              </w:rPr>
            </w:pPr>
          </w:p>
        </w:tc>
        <w:tc>
          <w:tcPr>
            <w:tcW w:w="2175" w:type="dxa"/>
            <w:gridSpan w:val="2"/>
            <w:tcBorders>
              <w:top w:val="single" w:sz="4" w:space="0" w:color="000000"/>
              <w:left w:val="single" w:sz="4" w:space="0" w:color="000000"/>
              <w:bottom w:val="single" w:sz="4" w:space="0" w:color="000000"/>
              <w:right w:val="single" w:sz="4" w:space="0" w:color="000000"/>
            </w:tcBorders>
          </w:tcPr>
          <w:p w:rsidR="00C51818" w:rsidRPr="00E90A3C" w:rsidRDefault="00C51818" w:rsidP="00E82E1C">
            <w:pPr>
              <w:rPr>
                <w:rFonts w:cs="Arial"/>
                <w:sz w:val="20"/>
              </w:rPr>
            </w:pPr>
            <w:r w:rsidRPr="00E90A3C">
              <w:rPr>
                <w:rFonts w:cs="Arial"/>
                <w:sz w:val="20"/>
              </w:rPr>
              <w:t>Dr Boubacar  SALL</w:t>
            </w:r>
          </w:p>
        </w:tc>
        <w:tc>
          <w:tcPr>
            <w:tcW w:w="2693" w:type="dxa"/>
            <w:tcBorders>
              <w:top w:val="single" w:sz="4" w:space="0" w:color="000000"/>
              <w:left w:val="single" w:sz="4" w:space="0" w:color="000000"/>
              <w:bottom w:val="single" w:sz="4" w:space="0" w:color="000000"/>
              <w:right w:val="single" w:sz="4" w:space="0" w:color="000000"/>
            </w:tcBorders>
          </w:tcPr>
          <w:p w:rsidR="00C51818" w:rsidRPr="00E90A3C" w:rsidRDefault="00C51818" w:rsidP="00E82E1C">
            <w:pPr>
              <w:rPr>
                <w:rFonts w:cs="Arial"/>
                <w:sz w:val="20"/>
              </w:rPr>
            </w:pPr>
            <w:r w:rsidRPr="00E90A3C">
              <w:rPr>
                <w:rFonts w:cs="Arial"/>
                <w:sz w:val="20"/>
              </w:rPr>
              <w:t>Consultant dans le cadre des OMD</w:t>
            </w:r>
          </w:p>
        </w:tc>
        <w:tc>
          <w:tcPr>
            <w:tcW w:w="1843" w:type="dxa"/>
            <w:tcBorders>
              <w:top w:val="single" w:sz="4" w:space="0" w:color="000000"/>
              <w:left w:val="single" w:sz="4" w:space="0" w:color="000000"/>
              <w:bottom w:val="single" w:sz="4" w:space="0" w:color="000000"/>
              <w:right w:val="single" w:sz="4" w:space="0" w:color="000000"/>
            </w:tcBorders>
          </w:tcPr>
          <w:p w:rsidR="00C51818" w:rsidRPr="00E90A3C" w:rsidRDefault="00C51818" w:rsidP="00E82E1C">
            <w:pPr>
              <w:rPr>
                <w:rFonts w:cs="Arial"/>
                <w:sz w:val="20"/>
              </w:rPr>
            </w:pPr>
            <w:r w:rsidRPr="00E90A3C">
              <w:rPr>
                <w:rFonts w:cs="Arial"/>
                <w:sz w:val="20"/>
              </w:rPr>
              <w:t>Secteur Santé</w:t>
            </w:r>
          </w:p>
        </w:tc>
        <w:tc>
          <w:tcPr>
            <w:tcW w:w="1470" w:type="dxa"/>
            <w:tcBorders>
              <w:top w:val="single" w:sz="4" w:space="0" w:color="000000"/>
              <w:left w:val="single" w:sz="4" w:space="0" w:color="000000"/>
              <w:bottom w:val="single" w:sz="4" w:space="0" w:color="000000"/>
              <w:right w:val="single" w:sz="4" w:space="0" w:color="000000"/>
            </w:tcBorders>
          </w:tcPr>
          <w:p w:rsidR="00C51818" w:rsidRPr="00E90A3C" w:rsidRDefault="00C51818" w:rsidP="00E82E1C">
            <w:pPr>
              <w:rPr>
                <w:rFonts w:cs="Arial"/>
                <w:sz w:val="20"/>
              </w:rPr>
            </w:pPr>
            <w:r w:rsidRPr="00E90A3C">
              <w:rPr>
                <w:rFonts w:cs="Arial"/>
                <w:sz w:val="20"/>
              </w:rPr>
              <w:t>68 27 15 83</w:t>
            </w:r>
          </w:p>
        </w:tc>
      </w:tr>
      <w:tr w:rsidR="00C51818" w:rsidRPr="00E90A3C" w:rsidTr="00650EB8">
        <w:trPr>
          <w:tblHeader/>
        </w:trPr>
        <w:tc>
          <w:tcPr>
            <w:tcW w:w="485" w:type="dxa"/>
            <w:tcBorders>
              <w:top w:val="single" w:sz="4" w:space="0" w:color="000000"/>
              <w:left w:val="single" w:sz="4" w:space="0" w:color="000000"/>
              <w:bottom w:val="single" w:sz="4" w:space="0" w:color="000000"/>
              <w:right w:val="single" w:sz="4" w:space="0" w:color="000000"/>
            </w:tcBorders>
          </w:tcPr>
          <w:p w:rsidR="00C51818" w:rsidRPr="00E90A3C" w:rsidRDefault="00C51818" w:rsidP="00E82E1C">
            <w:pPr>
              <w:rPr>
                <w:rFonts w:cs="Arial"/>
                <w:sz w:val="20"/>
              </w:rPr>
            </w:pPr>
          </w:p>
        </w:tc>
        <w:tc>
          <w:tcPr>
            <w:tcW w:w="2175" w:type="dxa"/>
            <w:gridSpan w:val="2"/>
            <w:tcBorders>
              <w:top w:val="single" w:sz="4" w:space="0" w:color="000000"/>
              <w:left w:val="single" w:sz="4" w:space="0" w:color="000000"/>
              <w:bottom w:val="single" w:sz="4" w:space="0" w:color="000000"/>
              <w:right w:val="single" w:sz="4" w:space="0" w:color="000000"/>
            </w:tcBorders>
          </w:tcPr>
          <w:p w:rsidR="00C51818" w:rsidRPr="00E90A3C" w:rsidRDefault="00C51818" w:rsidP="00E82E1C">
            <w:pPr>
              <w:rPr>
                <w:rFonts w:cs="Arial"/>
                <w:sz w:val="20"/>
              </w:rPr>
            </w:pPr>
            <w:r w:rsidRPr="00E90A3C">
              <w:rPr>
                <w:rFonts w:cs="Arial"/>
                <w:sz w:val="20"/>
              </w:rPr>
              <w:t xml:space="preserve">Aboubacar </w:t>
            </w:r>
            <w:proofErr w:type="spellStart"/>
            <w:r w:rsidRPr="00E90A3C">
              <w:rPr>
                <w:rFonts w:cs="Arial"/>
                <w:sz w:val="20"/>
              </w:rPr>
              <w:t>Sidiki</w:t>
            </w:r>
            <w:proofErr w:type="spellEnd"/>
          </w:p>
          <w:p w:rsidR="00C51818" w:rsidRPr="00E90A3C" w:rsidRDefault="00C51818" w:rsidP="00E82E1C">
            <w:pPr>
              <w:rPr>
                <w:rFonts w:cs="Arial"/>
                <w:sz w:val="20"/>
              </w:rPr>
            </w:pPr>
            <w:r w:rsidRPr="00E90A3C">
              <w:rPr>
                <w:rFonts w:cs="Arial"/>
                <w:sz w:val="20"/>
              </w:rPr>
              <w:t>DIAKITE</w:t>
            </w:r>
          </w:p>
        </w:tc>
        <w:tc>
          <w:tcPr>
            <w:tcW w:w="2693" w:type="dxa"/>
            <w:tcBorders>
              <w:top w:val="single" w:sz="4" w:space="0" w:color="000000"/>
              <w:left w:val="single" w:sz="4" w:space="0" w:color="000000"/>
              <w:bottom w:val="single" w:sz="4" w:space="0" w:color="000000"/>
              <w:right w:val="single" w:sz="4" w:space="0" w:color="000000"/>
            </w:tcBorders>
          </w:tcPr>
          <w:p w:rsidR="00C51818" w:rsidRPr="00E90A3C" w:rsidRDefault="00C51818" w:rsidP="00E82E1C">
            <w:pPr>
              <w:rPr>
                <w:rFonts w:cs="Arial"/>
                <w:sz w:val="20"/>
              </w:rPr>
            </w:pPr>
            <w:r w:rsidRPr="00E90A3C">
              <w:rPr>
                <w:rFonts w:cs="Arial"/>
                <w:sz w:val="20"/>
              </w:rPr>
              <w:t>Consultant dans le cadre des OMD</w:t>
            </w:r>
          </w:p>
        </w:tc>
        <w:tc>
          <w:tcPr>
            <w:tcW w:w="1843" w:type="dxa"/>
            <w:tcBorders>
              <w:top w:val="single" w:sz="4" w:space="0" w:color="000000"/>
              <w:left w:val="single" w:sz="4" w:space="0" w:color="000000"/>
              <w:bottom w:val="single" w:sz="4" w:space="0" w:color="000000"/>
              <w:right w:val="single" w:sz="4" w:space="0" w:color="000000"/>
            </w:tcBorders>
          </w:tcPr>
          <w:p w:rsidR="00C51818" w:rsidRPr="00E90A3C" w:rsidRDefault="00C51818" w:rsidP="00E82E1C">
            <w:pPr>
              <w:rPr>
                <w:rFonts w:cs="Arial"/>
                <w:sz w:val="20"/>
              </w:rPr>
            </w:pPr>
            <w:r w:rsidRPr="00E90A3C">
              <w:rPr>
                <w:rFonts w:cs="Arial"/>
                <w:sz w:val="20"/>
              </w:rPr>
              <w:t>Secteur Santé</w:t>
            </w:r>
          </w:p>
        </w:tc>
        <w:tc>
          <w:tcPr>
            <w:tcW w:w="1470" w:type="dxa"/>
            <w:tcBorders>
              <w:top w:val="single" w:sz="4" w:space="0" w:color="000000"/>
              <w:left w:val="single" w:sz="4" w:space="0" w:color="000000"/>
              <w:bottom w:val="single" w:sz="4" w:space="0" w:color="000000"/>
              <w:right w:val="single" w:sz="4" w:space="0" w:color="000000"/>
            </w:tcBorders>
          </w:tcPr>
          <w:p w:rsidR="00C51818" w:rsidRPr="00E90A3C" w:rsidRDefault="00C51818" w:rsidP="00E82E1C">
            <w:pPr>
              <w:rPr>
                <w:rFonts w:cs="Arial"/>
                <w:sz w:val="20"/>
              </w:rPr>
            </w:pPr>
          </w:p>
        </w:tc>
      </w:tr>
      <w:tr w:rsidR="00C51818" w:rsidRPr="00E90A3C" w:rsidTr="00650EB8">
        <w:trPr>
          <w:tblHeader/>
        </w:trPr>
        <w:tc>
          <w:tcPr>
            <w:tcW w:w="485" w:type="dxa"/>
            <w:tcBorders>
              <w:top w:val="single" w:sz="4" w:space="0" w:color="000000"/>
              <w:left w:val="single" w:sz="4" w:space="0" w:color="000000"/>
              <w:bottom w:val="single" w:sz="4" w:space="0" w:color="000000"/>
              <w:right w:val="single" w:sz="4" w:space="0" w:color="000000"/>
            </w:tcBorders>
          </w:tcPr>
          <w:p w:rsidR="00C51818" w:rsidRPr="00E90A3C" w:rsidRDefault="00C51818" w:rsidP="00E82E1C">
            <w:pPr>
              <w:rPr>
                <w:rFonts w:cs="Arial"/>
                <w:sz w:val="20"/>
              </w:rPr>
            </w:pPr>
          </w:p>
        </w:tc>
        <w:tc>
          <w:tcPr>
            <w:tcW w:w="2175" w:type="dxa"/>
            <w:gridSpan w:val="2"/>
            <w:tcBorders>
              <w:top w:val="single" w:sz="4" w:space="0" w:color="000000"/>
              <w:left w:val="single" w:sz="4" w:space="0" w:color="000000"/>
              <w:bottom w:val="single" w:sz="4" w:space="0" w:color="000000"/>
              <w:right w:val="single" w:sz="4" w:space="0" w:color="000000"/>
            </w:tcBorders>
          </w:tcPr>
          <w:p w:rsidR="00C51818" w:rsidRPr="00E90A3C" w:rsidRDefault="00C51818" w:rsidP="00E82E1C">
            <w:pPr>
              <w:rPr>
                <w:rFonts w:cs="Arial"/>
                <w:sz w:val="20"/>
              </w:rPr>
            </w:pPr>
            <w:r w:rsidRPr="00E90A3C">
              <w:rPr>
                <w:rFonts w:cs="Arial"/>
                <w:sz w:val="20"/>
              </w:rPr>
              <w:t xml:space="preserve">Ibrahima </w:t>
            </w:r>
            <w:proofErr w:type="spellStart"/>
            <w:r w:rsidRPr="00E90A3C">
              <w:rPr>
                <w:rFonts w:cs="Arial"/>
                <w:sz w:val="20"/>
              </w:rPr>
              <w:t>Sory</w:t>
            </w:r>
            <w:proofErr w:type="spellEnd"/>
            <w:r w:rsidRPr="00E90A3C">
              <w:rPr>
                <w:rFonts w:cs="Arial"/>
                <w:sz w:val="20"/>
              </w:rPr>
              <w:t xml:space="preserve"> SANGARE</w:t>
            </w:r>
          </w:p>
        </w:tc>
        <w:tc>
          <w:tcPr>
            <w:tcW w:w="2693" w:type="dxa"/>
            <w:tcBorders>
              <w:top w:val="single" w:sz="4" w:space="0" w:color="000000"/>
              <w:left w:val="single" w:sz="4" w:space="0" w:color="000000"/>
              <w:bottom w:val="single" w:sz="4" w:space="0" w:color="000000"/>
              <w:right w:val="single" w:sz="4" w:space="0" w:color="000000"/>
            </w:tcBorders>
          </w:tcPr>
          <w:p w:rsidR="00C51818" w:rsidRPr="00E90A3C" w:rsidRDefault="00C51818" w:rsidP="00E82E1C">
            <w:pPr>
              <w:rPr>
                <w:rFonts w:cs="Arial"/>
                <w:sz w:val="20"/>
              </w:rPr>
            </w:pPr>
            <w:r w:rsidRPr="00E90A3C">
              <w:rPr>
                <w:rFonts w:cs="Arial"/>
                <w:sz w:val="20"/>
              </w:rPr>
              <w:t>Secrétaire Exécutif</w:t>
            </w:r>
          </w:p>
        </w:tc>
        <w:tc>
          <w:tcPr>
            <w:tcW w:w="1843" w:type="dxa"/>
            <w:tcBorders>
              <w:top w:val="single" w:sz="4" w:space="0" w:color="000000"/>
              <w:left w:val="single" w:sz="4" w:space="0" w:color="000000"/>
              <w:bottom w:val="single" w:sz="4" w:space="0" w:color="000000"/>
              <w:right w:val="single" w:sz="4" w:space="0" w:color="000000"/>
            </w:tcBorders>
          </w:tcPr>
          <w:p w:rsidR="00C51818" w:rsidRPr="00E90A3C" w:rsidRDefault="00C51818" w:rsidP="00E82E1C">
            <w:pPr>
              <w:rPr>
                <w:rFonts w:cs="Arial"/>
                <w:sz w:val="20"/>
              </w:rPr>
            </w:pPr>
            <w:r w:rsidRPr="00E90A3C">
              <w:rPr>
                <w:rFonts w:cs="Arial"/>
                <w:sz w:val="20"/>
              </w:rPr>
              <w:t>DSRP</w:t>
            </w:r>
          </w:p>
        </w:tc>
        <w:tc>
          <w:tcPr>
            <w:tcW w:w="1470" w:type="dxa"/>
            <w:tcBorders>
              <w:top w:val="single" w:sz="4" w:space="0" w:color="000000"/>
              <w:left w:val="single" w:sz="4" w:space="0" w:color="000000"/>
              <w:bottom w:val="single" w:sz="4" w:space="0" w:color="000000"/>
              <w:right w:val="single" w:sz="4" w:space="0" w:color="000000"/>
            </w:tcBorders>
          </w:tcPr>
          <w:p w:rsidR="00C51818" w:rsidRPr="00E90A3C" w:rsidRDefault="00C51818" w:rsidP="00E82E1C">
            <w:pPr>
              <w:rPr>
                <w:rFonts w:cs="Arial"/>
                <w:sz w:val="20"/>
              </w:rPr>
            </w:pPr>
          </w:p>
        </w:tc>
      </w:tr>
      <w:tr w:rsidR="00C51818" w:rsidRPr="00E90A3C" w:rsidTr="00650EB8">
        <w:trPr>
          <w:tblHeader/>
        </w:trPr>
        <w:tc>
          <w:tcPr>
            <w:tcW w:w="485" w:type="dxa"/>
            <w:tcBorders>
              <w:top w:val="single" w:sz="4" w:space="0" w:color="000000"/>
              <w:left w:val="single" w:sz="4" w:space="0" w:color="000000"/>
              <w:bottom w:val="single" w:sz="4" w:space="0" w:color="000000"/>
              <w:right w:val="single" w:sz="4" w:space="0" w:color="000000"/>
            </w:tcBorders>
          </w:tcPr>
          <w:p w:rsidR="00C51818" w:rsidRPr="00E90A3C" w:rsidRDefault="00C51818" w:rsidP="00E82E1C">
            <w:pPr>
              <w:rPr>
                <w:rFonts w:cs="Arial"/>
                <w:sz w:val="20"/>
              </w:rPr>
            </w:pPr>
          </w:p>
        </w:tc>
        <w:tc>
          <w:tcPr>
            <w:tcW w:w="2175" w:type="dxa"/>
            <w:gridSpan w:val="2"/>
            <w:tcBorders>
              <w:top w:val="single" w:sz="4" w:space="0" w:color="000000"/>
              <w:left w:val="single" w:sz="4" w:space="0" w:color="000000"/>
              <w:bottom w:val="single" w:sz="4" w:space="0" w:color="000000"/>
              <w:right w:val="single" w:sz="4" w:space="0" w:color="000000"/>
            </w:tcBorders>
          </w:tcPr>
          <w:p w:rsidR="00C51818" w:rsidRPr="00E90A3C" w:rsidRDefault="00C51818" w:rsidP="00E82E1C">
            <w:pPr>
              <w:rPr>
                <w:rFonts w:cs="Arial"/>
                <w:sz w:val="20"/>
              </w:rPr>
            </w:pPr>
            <w:r w:rsidRPr="00E90A3C">
              <w:rPr>
                <w:rFonts w:cs="Arial"/>
                <w:sz w:val="20"/>
              </w:rPr>
              <w:t xml:space="preserve">Alpha </w:t>
            </w:r>
            <w:proofErr w:type="spellStart"/>
            <w:r w:rsidRPr="00E90A3C">
              <w:rPr>
                <w:rFonts w:cs="Arial"/>
                <w:sz w:val="20"/>
              </w:rPr>
              <w:t>Oumane</w:t>
            </w:r>
            <w:proofErr w:type="spellEnd"/>
            <w:r w:rsidRPr="00E90A3C">
              <w:rPr>
                <w:rFonts w:cs="Arial"/>
                <w:sz w:val="20"/>
              </w:rPr>
              <w:t xml:space="preserve"> DIALLO</w:t>
            </w:r>
          </w:p>
        </w:tc>
        <w:tc>
          <w:tcPr>
            <w:tcW w:w="2693" w:type="dxa"/>
            <w:tcBorders>
              <w:top w:val="single" w:sz="4" w:space="0" w:color="000000"/>
              <w:left w:val="single" w:sz="4" w:space="0" w:color="000000"/>
              <w:bottom w:val="single" w:sz="4" w:space="0" w:color="000000"/>
              <w:right w:val="single" w:sz="4" w:space="0" w:color="000000"/>
            </w:tcBorders>
          </w:tcPr>
          <w:p w:rsidR="00C51818" w:rsidRPr="00E90A3C" w:rsidRDefault="00C51818" w:rsidP="00E82E1C">
            <w:pPr>
              <w:rPr>
                <w:rFonts w:cs="Arial"/>
                <w:sz w:val="20"/>
              </w:rPr>
            </w:pPr>
            <w:r w:rsidRPr="00E90A3C">
              <w:rPr>
                <w:rFonts w:cs="Arial"/>
                <w:sz w:val="20"/>
              </w:rPr>
              <w:t xml:space="preserve">Conseiller </w:t>
            </w:r>
          </w:p>
        </w:tc>
        <w:tc>
          <w:tcPr>
            <w:tcW w:w="1843" w:type="dxa"/>
            <w:tcBorders>
              <w:top w:val="single" w:sz="4" w:space="0" w:color="000000"/>
              <w:left w:val="single" w:sz="4" w:space="0" w:color="000000"/>
              <w:bottom w:val="single" w:sz="4" w:space="0" w:color="000000"/>
              <w:right w:val="single" w:sz="4" w:space="0" w:color="000000"/>
            </w:tcBorders>
          </w:tcPr>
          <w:p w:rsidR="00C51818" w:rsidRPr="00E90A3C" w:rsidRDefault="00C51818" w:rsidP="00E82E1C">
            <w:pPr>
              <w:rPr>
                <w:rFonts w:cs="Arial"/>
                <w:sz w:val="20"/>
              </w:rPr>
            </w:pPr>
            <w:r w:rsidRPr="00E90A3C">
              <w:rPr>
                <w:rFonts w:cs="Arial"/>
                <w:sz w:val="20"/>
              </w:rPr>
              <w:t>Ministère des Finances</w:t>
            </w:r>
          </w:p>
        </w:tc>
        <w:tc>
          <w:tcPr>
            <w:tcW w:w="1470" w:type="dxa"/>
            <w:tcBorders>
              <w:top w:val="single" w:sz="4" w:space="0" w:color="000000"/>
              <w:left w:val="single" w:sz="4" w:space="0" w:color="000000"/>
              <w:bottom w:val="single" w:sz="4" w:space="0" w:color="000000"/>
              <w:right w:val="single" w:sz="4" w:space="0" w:color="000000"/>
            </w:tcBorders>
          </w:tcPr>
          <w:p w:rsidR="00C51818" w:rsidRPr="00E90A3C" w:rsidRDefault="00C51818" w:rsidP="00E82E1C">
            <w:pPr>
              <w:rPr>
                <w:rFonts w:cs="Arial"/>
                <w:sz w:val="20"/>
              </w:rPr>
            </w:pPr>
          </w:p>
        </w:tc>
      </w:tr>
      <w:tr w:rsidR="00F22145" w:rsidRPr="00E90A3C" w:rsidTr="00650EB8">
        <w:trPr>
          <w:tblHeader/>
        </w:trPr>
        <w:tc>
          <w:tcPr>
            <w:tcW w:w="8666" w:type="dxa"/>
            <w:gridSpan w:val="6"/>
          </w:tcPr>
          <w:p w:rsidR="00F22145" w:rsidRPr="00E90A3C" w:rsidRDefault="00F22145" w:rsidP="00E82E1C">
            <w:pPr>
              <w:rPr>
                <w:rFonts w:cs="Arial"/>
                <w:sz w:val="20"/>
              </w:rPr>
            </w:pPr>
            <w:r w:rsidRPr="00E90A3C">
              <w:rPr>
                <w:rFonts w:cs="Arial"/>
                <w:b/>
                <w:szCs w:val="24"/>
              </w:rPr>
              <w:t xml:space="preserve">Nzérékoré  (Equipe du Programme conjoint et  partenaires du </w:t>
            </w:r>
            <w:proofErr w:type="gramStart"/>
            <w:r w:rsidRPr="00E90A3C">
              <w:rPr>
                <w:rFonts w:cs="Arial"/>
                <w:b/>
                <w:szCs w:val="24"/>
              </w:rPr>
              <w:t>SNU )</w:t>
            </w:r>
            <w:proofErr w:type="gramEnd"/>
          </w:p>
        </w:tc>
      </w:tr>
      <w:tr w:rsidR="00C51818" w:rsidRPr="00E90A3C" w:rsidTr="00650EB8">
        <w:trPr>
          <w:tblHeader/>
        </w:trPr>
        <w:tc>
          <w:tcPr>
            <w:tcW w:w="485" w:type="dxa"/>
          </w:tcPr>
          <w:p w:rsidR="00C51818" w:rsidRPr="00E90A3C" w:rsidRDefault="00C51818" w:rsidP="00E82E1C">
            <w:pPr>
              <w:rPr>
                <w:rFonts w:cs="Arial"/>
                <w:sz w:val="20"/>
              </w:rPr>
            </w:pPr>
          </w:p>
        </w:tc>
        <w:tc>
          <w:tcPr>
            <w:tcW w:w="2175" w:type="dxa"/>
            <w:gridSpan w:val="2"/>
          </w:tcPr>
          <w:p w:rsidR="00C51818" w:rsidRPr="00E90A3C" w:rsidRDefault="00C51818" w:rsidP="00E82E1C">
            <w:pPr>
              <w:rPr>
                <w:rFonts w:cs="Arial"/>
                <w:sz w:val="20"/>
              </w:rPr>
            </w:pPr>
            <w:r w:rsidRPr="00E90A3C">
              <w:rPr>
                <w:rFonts w:cs="Arial"/>
                <w:sz w:val="20"/>
              </w:rPr>
              <w:t>Gédéon BEHIGUIM</w:t>
            </w:r>
          </w:p>
        </w:tc>
        <w:tc>
          <w:tcPr>
            <w:tcW w:w="2693" w:type="dxa"/>
          </w:tcPr>
          <w:p w:rsidR="00C51818" w:rsidRPr="00E90A3C" w:rsidRDefault="00C51818" w:rsidP="00E82E1C">
            <w:pPr>
              <w:rPr>
                <w:rFonts w:cs="Arial"/>
                <w:sz w:val="20"/>
              </w:rPr>
            </w:pPr>
            <w:r w:rsidRPr="00E90A3C">
              <w:rPr>
                <w:rFonts w:cs="Arial"/>
                <w:sz w:val="20"/>
              </w:rPr>
              <w:t>Team Leader</w:t>
            </w:r>
          </w:p>
        </w:tc>
        <w:tc>
          <w:tcPr>
            <w:tcW w:w="1843" w:type="dxa"/>
          </w:tcPr>
          <w:p w:rsidR="00C51818" w:rsidRPr="00E90A3C" w:rsidRDefault="00C51818" w:rsidP="00F22145">
            <w:pPr>
              <w:rPr>
                <w:rFonts w:cs="Arial"/>
                <w:sz w:val="20"/>
              </w:rPr>
            </w:pPr>
            <w:r w:rsidRPr="00E90A3C">
              <w:rPr>
                <w:rFonts w:cs="Arial"/>
                <w:sz w:val="20"/>
              </w:rPr>
              <w:t xml:space="preserve">Programme Conjoint  </w:t>
            </w:r>
          </w:p>
        </w:tc>
        <w:tc>
          <w:tcPr>
            <w:tcW w:w="1470" w:type="dxa"/>
          </w:tcPr>
          <w:p w:rsidR="00C51818" w:rsidRPr="00E90A3C" w:rsidRDefault="00C51818" w:rsidP="00E82E1C">
            <w:pPr>
              <w:rPr>
                <w:rFonts w:cs="Arial"/>
                <w:sz w:val="20"/>
              </w:rPr>
            </w:pPr>
          </w:p>
        </w:tc>
      </w:tr>
      <w:tr w:rsidR="00C51818" w:rsidRPr="00E90A3C" w:rsidTr="00650EB8">
        <w:trPr>
          <w:tblHeader/>
        </w:trPr>
        <w:tc>
          <w:tcPr>
            <w:tcW w:w="485" w:type="dxa"/>
          </w:tcPr>
          <w:p w:rsidR="00C51818" w:rsidRPr="00E90A3C" w:rsidRDefault="00C51818" w:rsidP="00E82E1C">
            <w:pPr>
              <w:rPr>
                <w:rFonts w:cs="Arial"/>
                <w:sz w:val="20"/>
              </w:rPr>
            </w:pPr>
          </w:p>
        </w:tc>
        <w:tc>
          <w:tcPr>
            <w:tcW w:w="2175" w:type="dxa"/>
            <w:gridSpan w:val="2"/>
          </w:tcPr>
          <w:p w:rsidR="00C51818" w:rsidRPr="00E90A3C" w:rsidRDefault="00C51818" w:rsidP="00E82E1C">
            <w:pPr>
              <w:rPr>
                <w:rFonts w:cs="Arial"/>
                <w:sz w:val="20"/>
              </w:rPr>
            </w:pPr>
            <w:r w:rsidRPr="00E90A3C">
              <w:rPr>
                <w:rFonts w:cs="Arial"/>
                <w:sz w:val="20"/>
              </w:rPr>
              <w:t xml:space="preserve">Mamadou Ciré  CAMARA </w:t>
            </w:r>
          </w:p>
        </w:tc>
        <w:tc>
          <w:tcPr>
            <w:tcW w:w="2693" w:type="dxa"/>
          </w:tcPr>
          <w:p w:rsidR="00C51818" w:rsidRPr="00E90A3C" w:rsidRDefault="00C51818" w:rsidP="00E82E1C">
            <w:pPr>
              <w:rPr>
                <w:rFonts w:cs="Arial"/>
                <w:sz w:val="20"/>
              </w:rPr>
            </w:pPr>
            <w:r w:rsidRPr="00E90A3C">
              <w:rPr>
                <w:rFonts w:cs="Arial"/>
                <w:sz w:val="20"/>
              </w:rPr>
              <w:t>Chargé des opérations</w:t>
            </w:r>
          </w:p>
        </w:tc>
        <w:tc>
          <w:tcPr>
            <w:tcW w:w="1843" w:type="dxa"/>
          </w:tcPr>
          <w:p w:rsidR="00C51818" w:rsidRPr="00E90A3C" w:rsidRDefault="00C51818" w:rsidP="00F22145">
            <w:pPr>
              <w:rPr>
                <w:rFonts w:cs="Arial"/>
                <w:sz w:val="20"/>
              </w:rPr>
            </w:pPr>
            <w:r w:rsidRPr="00E90A3C">
              <w:rPr>
                <w:rFonts w:cs="Arial"/>
                <w:sz w:val="20"/>
              </w:rPr>
              <w:t xml:space="preserve">Programme Conjoint  </w:t>
            </w:r>
          </w:p>
        </w:tc>
        <w:tc>
          <w:tcPr>
            <w:tcW w:w="1470" w:type="dxa"/>
          </w:tcPr>
          <w:p w:rsidR="00C51818" w:rsidRPr="00E90A3C" w:rsidRDefault="00C51818" w:rsidP="00E82E1C">
            <w:pPr>
              <w:rPr>
                <w:rFonts w:cs="Arial"/>
                <w:sz w:val="20"/>
              </w:rPr>
            </w:pPr>
            <w:r w:rsidRPr="00E90A3C">
              <w:rPr>
                <w:rFonts w:cs="Arial"/>
                <w:sz w:val="20"/>
              </w:rPr>
              <w:t>60 58 76 66</w:t>
            </w:r>
          </w:p>
          <w:p w:rsidR="00C51818" w:rsidRPr="00E90A3C" w:rsidRDefault="00C51818" w:rsidP="00E82E1C">
            <w:pPr>
              <w:rPr>
                <w:rFonts w:cs="Arial"/>
                <w:sz w:val="20"/>
              </w:rPr>
            </w:pPr>
            <w:r w:rsidRPr="00E90A3C">
              <w:rPr>
                <w:rFonts w:cs="Arial"/>
                <w:sz w:val="20"/>
              </w:rPr>
              <w:t xml:space="preserve">62 56 29 </w:t>
            </w:r>
            <w:proofErr w:type="spellStart"/>
            <w:r w:rsidRPr="00E90A3C">
              <w:rPr>
                <w:rFonts w:cs="Arial"/>
                <w:sz w:val="20"/>
              </w:rPr>
              <w:t>29</w:t>
            </w:r>
            <w:proofErr w:type="spellEnd"/>
          </w:p>
          <w:p w:rsidR="00C51818" w:rsidRPr="00E90A3C" w:rsidRDefault="00C51818" w:rsidP="00E82E1C">
            <w:pPr>
              <w:rPr>
                <w:rFonts w:cs="Arial"/>
                <w:sz w:val="20"/>
              </w:rPr>
            </w:pPr>
            <w:r w:rsidRPr="00E90A3C">
              <w:rPr>
                <w:rFonts w:cs="Arial"/>
                <w:sz w:val="20"/>
              </w:rPr>
              <w:t xml:space="preserve">65 56 29 </w:t>
            </w:r>
            <w:proofErr w:type="spellStart"/>
            <w:r w:rsidRPr="00E90A3C">
              <w:rPr>
                <w:rFonts w:cs="Arial"/>
                <w:sz w:val="20"/>
              </w:rPr>
              <w:t>29</w:t>
            </w:r>
            <w:proofErr w:type="spellEnd"/>
          </w:p>
        </w:tc>
      </w:tr>
      <w:tr w:rsidR="00C51818" w:rsidRPr="00E90A3C" w:rsidTr="00650EB8">
        <w:trPr>
          <w:tblHeader/>
        </w:trPr>
        <w:tc>
          <w:tcPr>
            <w:tcW w:w="485" w:type="dxa"/>
          </w:tcPr>
          <w:p w:rsidR="00C51818" w:rsidRPr="00E90A3C" w:rsidRDefault="00C51818" w:rsidP="00E82E1C">
            <w:pPr>
              <w:rPr>
                <w:rFonts w:cs="Arial"/>
                <w:sz w:val="20"/>
              </w:rPr>
            </w:pPr>
          </w:p>
        </w:tc>
        <w:tc>
          <w:tcPr>
            <w:tcW w:w="2175" w:type="dxa"/>
            <w:gridSpan w:val="2"/>
          </w:tcPr>
          <w:p w:rsidR="00C51818" w:rsidRPr="00E90A3C" w:rsidRDefault="00C51818" w:rsidP="00E82E1C">
            <w:pPr>
              <w:rPr>
                <w:rFonts w:cs="Arial"/>
                <w:sz w:val="20"/>
              </w:rPr>
            </w:pPr>
            <w:proofErr w:type="spellStart"/>
            <w:r w:rsidRPr="00E90A3C">
              <w:rPr>
                <w:rFonts w:cs="Arial"/>
                <w:sz w:val="20"/>
              </w:rPr>
              <w:t>Sinata</w:t>
            </w:r>
            <w:proofErr w:type="spellEnd"/>
            <w:r w:rsidRPr="00E90A3C">
              <w:rPr>
                <w:rFonts w:cs="Arial"/>
                <w:sz w:val="20"/>
              </w:rPr>
              <w:t xml:space="preserve"> TRAORE</w:t>
            </w:r>
          </w:p>
        </w:tc>
        <w:tc>
          <w:tcPr>
            <w:tcW w:w="2693" w:type="dxa"/>
          </w:tcPr>
          <w:p w:rsidR="00C51818" w:rsidRPr="00E90A3C" w:rsidRDefault="00C51818" w:rsidP="00E82E1C">
            <w:pPr>
              <w:rPr>
                <w:rFonts w:cs="Arial"/>
                <w:sz w:val="20"/>
              </w:rPr>
            </w:pPr>
            <w:r w:rsidRPr="00E90A3C">
              <w:rPr>
                <w:rFonts w:cs="Arial"/>
                <w:sz w:val="20"/>
              </w:rPr>
              <w:t>Chargé du Développement Communautaire</w:t>
            </w:r>
          </w:p>
        </w:tc>
        <w:tc>
          <w:tcPr>
            <w:tcW w:w="1843" w:type="dxa"/>
          </w:tcPr>
          <w:p w:rsidR="00C51818" w:rsidRPr="00E90A3C" w:rsidRDefault="00C51818" w:rsidP="00F22145">
            <w:pPr>
              <w:rPr>
                <w:rFonts w:cs="Arial"/>
                <w:sz w:val="20"/>
              </w:rPr>
            </w:pPr>
            <w:r w:rsidRPr="00E90A3C">
              <w:rPr>
                <w:rFonts w:cs="Arial"/>
                <w:sz w:val="20"/>
              </w:rPr>
              <w:t xml:space="preserve">Programme Conjoint  </w:t>
            </w:r>
          </w:p>
        </w:tc>
        <w:tc>
          <w:tcPr>
            <w:tcW w:w="1470" w:type="dxa"/>
          </w:tcPr>
          <w:p w:rsidR="00C51818" w:rsidRPr="00E90A3C" w:rsidRDefault="00C51818" w:rsidP="00E82E1C">
            <w:pPr>
              <w:rPr>
                <w:rFonts w:cs="Arial"/>
                <w:sz w:val="20"/>
              </w:rPr>
            </w:pPr>
            <w:r w:rsidRPr="00E90A3C">
              <w:rPr>
                <w:rFonts w:cs="Arial"/>
                <w:sz w:val="20"/>
              </w:rPr>
              <w:t>60 74 06 89</w:t>
            </w:r>
          </w:p>
          <w:p w:rsidR="00C51818" w:rsidRPr="00E90A3C" w:rsidRDefault="00C51818" w:rsidP="00E82E1C">
            <w:pPr>
              <w:rPr>
                <w:rFonts w:cs="Arial"/>
                <w:sz w:val="20"/>
              </w:rPr>
            </w:pPr>
            <w:r w:rsidRPr="00E90A3C">
              <w:rPr>
                <w:rFonts w:cs="Arial"/>
                <w:sz w:val="20"/>
              </w:rPr>
              <w:t xml:space="preserve">62 17 </w:t>
            </w:r>
            <w:proofErr w:type="spellStart"/>
            <w:r w:rsidRPr="00E90A3C">
              <w:rPr>
                <w:rFonts w:cs="Arial"/>
                <w:sz w:val="20"/>
              </w:rPr>
              <w:t>17</w:t>
            </w:r>
            <w:proofErr w:type="spellEnd"/>
            <w:r w:rsidRPr="00E90A3C">
              <w:rPr>
                <w:rFonts w:cs="Arial"/>
                <w:sz w:val="20"/>
              </w:rPr>
              <w:t xml:space="preserve"> 79</w:t>
            </w:r>
          </w:p>
        </w:tc>
      </w:tr>
      <w:tr w:rsidR="00C51818" w:rsidRPr="00E90A3C" w:rsidTr="00650EB8">
        <w:trPr>
          <w:tblHeader/>
        </w:trPr>
        <w:tc>
          <w:tcPr>
            <w:tcW w:w="485" w:type="dxa"/>
          </w:tcPr>
          <w:p w:rsidR="00C51818" w:rsidRPr="00E90A3C" w:rsidRDefault="00C51818" w:rsidP="00E82E1C">
            <w:pPr>
              <w:rPr>
                <w:rFonts w:cs="Arial"/>
                <w:sz w:val="20"/>
              </w:rPr>
            </w:pPr>
          </w:p>
        </w:tc>
        <w:tc>
          <w:tcPr>
            <w:tcW w:w="2175" w:type="dxa"/>
            <w:gridSpan w:val="2"/>
          </w:tcPr>
          <w:p w:rsidR="00C51818" w:rsidRPr="00E90A3C" w:rsidRDefault="00C51818" w:rsidP="00E82E1C">
            <w:pPr>
              <w:rPr>
                <w:rFonts w:cs="Arial"/>
                <w:sz w:val="20"/>
              </w:rPr>
            </w:pPr>
            <w:r w:rsidRPr="00E90A3C">
              <w:rPr>
                <w:rFonts w:cs="Arial"/>
                <w:sz w:val="20"/>
              </w:rPr>
              <w:t>Oumar  BAH</w:t>
            </w:r>
          </w:p>
        </w:tc>
        <w:tc>
          <w:tcPr>
            <w:tcW w:w="2693" w:type="dxa"/>
          </w:tcPr>
          <w:p w:rsidR="00C51818" w:rsidRPr="00E90A3C" w:rsidRDefault="00C51818" w:rsidP="00E82E1C">
            <w:pPr>
              <w:rPr>
                <w:rFonts w:cs="Arial"/>
                <w:sz w:val="20"/>
              </w:rPr>
            </w:pPr>
            <w:r w:rsidRPr="00E90A3C">
              <w:rPr>
                <w:rFonts w:cs="Arial"/>
                <w:sz w:val="20"/>
              </w:rPr>
              <w:t>Chargé de suivi évaluation</w:t>
            </w:r>
          </w:p>
        </w:tc>
        <w:tc>
          <w:tcPr>
            <w:tcW w:w="1843" w:type="dxa"/>
          </w:tcPr>
          <w:p w:rsidR="00C51818" w:rsidRPr="00E90A3C" w:rsidRDefault="00C51818" w:rsidP="00E82E1C">
            <w:pPr>
              <w:rPr>
                <w:rFonts w:cs="Arial"/>
                <w:sz w:val="20"/>
              </w:rPr>
            </w:pPr>
            <w:r w:rsidRPr="00E90A3C">
              <w:rPr>
                <w:rFonts w:cs="Arial"/>
                <w:sz w:val="20"/>
              </w:rPr>
              <w:t>UNFPA -PCGF</w:t>
            </w:r>
          </w:p>
        </w:tc>
        <w:tc>
          <w:tcPr>
            <w:tcW w:w="1470" w:type="dxa"/>
          </w:tcPr>
          <w:p w:rsidR="00C51818" w:rsidRPr="00E90A3C" w:rsidRDefault="00C51818" w:rsidP="00E82E1C">
            <w:pPr>
              <w:rPr>
                <w:rFonts w:cs="Arial"/>
                <w:sz w:val="20"/>
              </w:rPr>
            </w:pPr>
          </w:p>
        </w:tc>
      </w:tr>
      <w:tr w:rsidR="00C51818" w:rsidRPr="00E90A3C" w:rsidTr="00650EB8">
        <w:trPr>
          <w:tblHeader/>
        </w:trPr>
        <w:tc>
          <w:tcPr>
            <w:tcW w:w="485" w:type="dxa"/>
          </w:tcPr>
          <w:p w:rsidR="00C51818" w:rsidRPr="00E90A3C" w:rsidRDefault="00C51818" w:rsidP="00E82E1C">
            <w:pPr>
              <w:rPr>
                <w:rFonts w:cs="Arial"/>
                <w:sz w:val="20"/>
              </w:rPr>
            </w:pPr>
          </w:p>
        </w:tc>
        <w:tc>
          <w:tcPr>
            <w:tcW w:w="2175" w:type="dxa"/>
            <w:gridSpan w:val="2"/>
          </w:tcPr>
          <w:p w:rsidR="00C51818" w:rsidRPr="00E90A3C" w:rsidRDefault="00C51818" w:rsidP="00E82E1C">
            <w:pPr>
              <w:rPr>
                <w:rFonts w:cs="Arial"/>
                <w:sz w:val="20"/>
              </w:rPr>
            </w:pPr>
            <w:r w:rsidRPr="00E90A3C">
              <w:rPr>
                <w:rFonts w:cs="Arial"/>
                <w:sz w:val="20"/>
              </w:rPr>
              <w:t>Bachir  CAMARA</w:t>
            </w:r>
          </w:p>
        </w:tc>
        <w:tc>
          <w:tcPr>
            <w:tcW w:w="2693" w:type="dxa"/>
          </w:tcPr>
          <w:p w:rsidR="00C51818" w:rsidRPr="00E90A3C" w:rsidRDefault="00C51818" w:rsidP="00E82E1C">
            <w:pPr>
              <w:rPr>
                <w:rFonts w:cs="Arial"/>
                <w:sz w:val="20"/>
              </w:rPr>
            </w:pPr>
            <w:r w:rsidRPr="00E90A3C">
              <w:rPr>
                <w:rFonts w:cs="Arial"/>
                <w:sz w:val="20"/>
              </w:rPr>
              <w:t>Consultant</w:t>
            </w:r>
          </w:p>
        </w:tc>
        <w:tc>
          <w:tcPr>
            <w:tcW w:w="1843" w:type="dxa"/>
          </w:tcPr>
          <w:p w:rsidR="00C51818" w:rsidRPr="00E90A3C" w:rsidRDefault="00C51818" w:rsidP="00E82E1C">
            <w:pPr>
              <w:rPr>
                <w:rFonts w:cs="Arial"/>
                <w:sz w:val="20"/>
              </w:rPr>
            </w:pPr>
            <w:r w:rsidRPr="00E90A3C">
              <w:rPr>
                <w:rFonts w:cs="Arial"/>
                <w:sz w:val="20"/>
              </w:rPr>
              <w:t>UNFPA -PCGF</w:t>
            </w:r>
          </w:p>
        </w:tc>
        <w:tc>
          <w:tcPr>
            <w:tcW w:w="1470" w:type="dxa"/>
          </w:tcPr>
          <w:p w:rsidR="00C51818" w:rsidRPr="00E90A3C" w:rsidRDefault="00C51818" w:rsidP="00E82E1C">
            <w:pPr>
              <w:rPr>
                <w:rFonts w:cs="Arial"/>
                <w:sz w:val="20"/>
              </w:rPr>
            </w:pPr>
          </w:p>
        </w:tc>
      </w:tr>
      <w:tr w:rsidR="00C51818" w:rsidRPr="00E90A3C" w:rsidTr="00650EB8">
        <w:trPr>
          <w:tblHeader/>
        </w:trPr>
        <w:tc>
          <w:tcPr>
            <w:tcW w:w="485" w:type="dxa"/>
          </w:tcPr>
          <w:p w:rsidR="00C51818" w:rsidRPr="00E90A3C" w:rsidRDefault="00C51818" w:rsidP="00E82E1C">
            <w:pPr>
              <w:rPr>
                <w:rFonts w:cs="Arial"/>
                <w:sz w:val="20"/>
              </w:rPr>
            </w:pPr>
          </w:p>
        </w:tc>
        <w:tc>
          <w:tcPr>
            <w:tcW w:w="2175" w:type="dxa"/>
            <w:gridSpan w:val="2"/>
          </w:tcPr>
          <w:p w:rsidR="00C51818" w:rsidRPr="00E90A3C" w:rsidRDefault="00C51818" w:rsidP="00E82E1C">
            <w:pPr>
              <w:rPr>
                <w:rFonts w:cs="Arial"/>
                <w:sz w:val="20"/>
              </w:rPr>
            </w:pPr>
            <w:r w:rsidRPr="00E90A3C">
              <w:rPr>
                <w:rFonts w:cs="Arial"/>
                <w:sz w:val="20"/>
              </w:rPr>
              <w:t>Alexandre  REOUNEDJI</w:t>
            </w:r>
          </w:p>
        </w:tc>
        <w:tc>
          <w:tcPr>
            <w:tcW w:w="2693" w:type="dxa"/>
          </w:tcPr>
          <w:p w:rsidR="00C51818" w:rsidRPr="00E90A3C" w:rsidRDefault="00C51818" w:rsidP="00E82E1C">
            <w:pPr>
              <w:rPr>
                <w:rFonts w:cs="Arial"/>
                <w:sz w:val="20"/>
              </w:rPr>
            </w:pPr>
            <w:r w:rsidRPr="00E90A3C">
              <w:rPr>
                <w:rFonts w:cs="Arial"/>
                <w:sz w:val="20"/>
              </w:rPr>
              <w:t xml:space="preserve">Chef de Bureau </w:t>
            </w:r>
          </w:p>
          <w:p w:rsidR="00C51818" w:rsidRPr="00E90A3C" w:rsidRDefault="00C51818" w:rsidP="00E82E1C">
            <w:pPr>
              <w:rPr>
                <w:rFonts w:cs="Arial"/>
                <w:sz w:val="20"/>
              </w:rPr>
            </w:pPr>
            <w:r w:rsidRPr="00E90A3C">
              <w:rPr>
                <w:rFonts w:cs="Arial"/>
                <w:sz w:val="20"/>
              </w:rPr>
              <w:t>de Nzérékoré</w:t>
            </w:r>
          </w:p>
        </w:tc>
        <w:tc>
          <w:tcPr>
            <w:tcW w:w="1843" w:type="dxa"/>
          </w:tcPr>
          <w:p w:rsidR="00C51818" w:rsidRPr="00E90A3C" w:rsidRDefault="00C51818" w:rsidP="00E82E1C">
            <w:pPr>
              <w:rPr>
                <w:rFonts w:cs="Arial"/>
                <w:sz w:val="20"/>
              </w:rPr>
            </w:pPr>
            <w:r w:rsidRPr="00E90A3C">
              <w:rPr>
                <w:rFonts w:cs="Arial"/>
                <w:sz w:val="20"/>
              </w:rPr>
              <w:t xml:space="preserve">PAM </w:t>
            </w:r>
          </w:p>
        </w:tc>
        <w:tc>
          <w:tcPr>
            <w:tcW w:w="1470" w:type="dxa"/>
          </w:tcPr>
          <w:p w:rsidR="00C51818" w:rsidRPr="00E90A3C" w:rsidRDefault="00C51818" w:rsidP="00E82E1C">
            <w:pPr>
              <w:rPr>
                <w:rFonts w:cs="Arial"/>
                <w:sz w:val="20"/>
              </w:rPr>
            </w:pPr>
            <w:r w:rsidRPr="00E90A3C">
              <w:rPr>
                <w:rFonts w:cs="Arial"/>
                <w:sz w:val="20"/>
              </w:rPr>
              <w:t>62 34 48 36</w:t>
            </w:r>
          </w:p>
        </w:tc>
      </w:tr>
      <w:tr w:rsidR="00F22145" w:rsidRPr="00E90A3C" w:rsidTr="00650EB8">
        <w:trPr>
          <w:tblHeader/>
        </w:trPr>
        <w:tc>
          <w:tcPr>
            <w:tcW w:w="5353" w:type="dxa"/>
            <w:gridSpan w:val="4"/>
          </w:tcPr>
          <w:p w:rsidR="00F22145" w:rsidRPr="00E90A3C" w:rsidRDefault="00F22145" w:rsidP="00E82E1C">
            <w:pPr>
              <w:rPr>
                <w:rFonts w:cs="Arial"/>
                <w:b/>
                <w:szCs w:val="24"/>
              </w:rPr>
            </w:pPr>
            <w:r w:rsidRPr="00E90A3C">
              <w:rPr>
                <w:rFonts w:cs="Arial"/>
                <w:b/>
                <w:szCs w:val="24"/>
              </w:rPr>
              <w:t>Préfecture de Guéckédou</w:t>
            </w:r>
          </w:p>
        </w:tc>
        <w:tc>
          <w:tcPr>
            <w:tcW w:w="1843" w:type="dxa"/>
          </w:tcPr>
          <w:p w:rsidR="00F22145" w:rsidRPr="00E90A3C" w:rsidRDefault="00F22145" w:rsidP="00E82E1C">
            <w:pPr>
              <w:rPr>
                <w:rFonts w:cs="Arial"/>
                <w:b/>
                <w:szCs w:val="24"/>
              </w:rPr>
            </w:pPr>
          </w:p>
        </w:tc>
        <w:tc>
          <w:tcPr>
            <w:tcW w:w="1470" w:type="dxa"/>
          </w:tcPr>
          <w:p w:rsidR="00F22145" w:rsidRPr="00E90A3C" w:rsidRDefault="00F22145" w:rsidP="00E82E1C">
            <w:pPr>
              <w:rPr>
                <w:rFonts w:cs="Arial"/>
                <w:b/>
                <w:szCs w:val="24"/>
              </w:rPr>
            </w:pPr>
          </w:p>
        </w:tc>
      </w:tr>
      <w:tr w:rsidR="00C51818" w:rsidRPr="00E90A3C" w:rsidTr="008A4348">
        <w:trPr>
          <w:tblHeader/>
        </w:trPr>
        <w:tc>
          <w:tcPr>
            <w:tcW w:w="485" w:type="dxa"/>
          </w:tcPr>
          <w:p w:rsidR="00C51818" w:rsidRPr="00E90A3C" w:rsidRDefault="00C51818" w:rsidP="00E82E1C">
            <w:pPr>
              <w:rPr>
                <w:rFonts w:cs="Arial"/>
                <w:sz w:val="20"/>
              </w:rPr>
            </w:pPr>
          </w:p>
        </w:tc>
        <w:tc>
          <w:tcPr>
            <w:tcW w:w="2175" w:type="dxa"/>
            <w:gridSpan w:val="2"/>
          </w:tcPr>
          <w:p w:rsidR="00C51818" w:rsidRPr="00E90A3C" w:rsidRDefault="00C51818" w:rsidP="00E82E1C">
            <w:pPr>
              <w:rPr>
                <w:rFonts w:cs="Arial"/>
                <w:sz w:val="20"/>
              </w:rPr>
            </w:pPr>
            <w:r w:rsidRPr="00E90A3C">
              <w:rPr>
                <w:rFonts w:cs="Arial"/>
                <w:sz w:val="20"/>
              </w:rPr>
              <w:t>Mohamed OULARE</w:t>
            </w:r>
          </w:p>
        </w:tc>
        <w:tc>
          <w:tcPr>
            <w:tcW w:w="2693" w:type="dxa"/>
          </w:tcPr>
          <w:p w:rsidR="00C51818" w:rsidRPr="00E90A3C" w:rsidRDefault="00C51818" w:rsidP="00E82E1C">
            <w:pPr>
              <w:rPr>
                <w:rFonts w:cs="Arial"/>
                <w:sz w:val="20"/>
              </w:rPr>
            </w:pPr>
            <w:r w:rsidRPr="00E90A3C">
              <w:rPr>
                <w:rFonts w:cs="Arial"/>
                <w:sz w:val="20"/>
              </w:rPr>
              <w:t>Secrétaire Général</w:t>
            </w:r>
          </w:p>
        </w:tc>
        <w:tc>
          <w:tcPr>
            <w:tcW w:w="1843" w:type="dxa"/>
          </w:tcPr>
          <w:p w:rsidR="00C51818" w:rsidRPr="00E90A3C" w:rsidRDefault="00C51818" w:rsidP="00E82E1C">
            <w:pPr>
              <w:rPr>
                <w:rFonts w:cs="Arial"/>
                <w:sz w:val="20"/>
              </w:rPr>
            </w:pPr>
            <w:r w:rsidRPr="00E90A3C">
              <w:rPr>
                <w:rFonts w:cs="Arial"/>
                <w:sz w:val="20"/>
              </w:rPr>
              <w:t>Préfecture de Guéckédou</w:t>
            </w:r>
          </w:p>
        </w:tc>
        <w:tc>
          <w:tcPr>
            <w:tcW w:w="1470" w:type="dxa"/>
          </w:tcPr>
          <w:p w:rsidR="00C51818" w:rsidRPr="00E90A3C" w:rsidRDefault="00C51818" w:rsidP="00E82E1C">
            <w:pPr>
              <w:rPr>
                <w:rFonts w:cs="Arial"/>
                <w:sz w:val="20"/>
              </w:rPr>
            </w:pPr>
            <w:r w:rsidRPr="00E90A3C">
              <w:rPr>
                <w:rFonts w:cs="Arial"/>
                <w:sz w:val="20"/>
              </w:rPr>
              <w:t>62 06 51 16</w:t>
            </w:r>
          </w:p>
        </w:tc>
      </w:tr>
      <w:tr w:rsidR="00C51818" w:rsidRPr="00E90A3C" w:rsidTr="008A4348">
        <w:trPr>
          <w:tblHeader/>
        </w:trPr>
        <w:tc>
          <w:tcPr>
            <w:tcW w:w="485" w:type="dxa"/>
          </w:tcPr>
          <w:p w:rsidR="00C51818" w:rsidRPr="00E90A3C" w:rsidRDefault="00C51818" w:rsidP="00E82E1C">
            <w:pPr>
              <w:rPr>
                <w:rFonts w:cs="Arial"/>
                <w:sz w:val="20"/>
              </w:rPr>
            </w:pPr>
          </w:p>
        </w:tc>
        <w:tc>
          <w:tcPr>
            <w:tcW w:w="2175" w:type="dxa"/>
            <w:gridSpan w:val="2"/>
          </w:tcPr>
          <w:p w:rsidR="00C51818" w:rsidRPr="00E90A3C" w:rsidRDefault="00C51818" w:rsidP="000133C6">
            <w:pPr>
              <w:rPr>
                <w:rFonts w:cs="Arial"/>
                <w:sz w:val="20"/>
              </w:rPr>
            </w:pPr>
            <w:r w:rsidRPr="00E90A3C">
              <w:rPr>
                <w:rFonts w:cs="Arial"/>
                <w:sz w:val="20"/>
              </w:rPr>
              <w:t>M’</w:t>
            </w:r>
            <w:r w:rsidR="000133C6" w:rsidRPr="00E90A3C">
              <w:rPr>
                <w:rFonts w:cs="Arial"/>
                <w:sz w:val="20"/>
              </w:rPr>
              <w:t>B</w:t>
            </w:r>
            <w:r w:rsidRPr="00E90A3C">
              <w:rPr>
                <w:rFonts w:cs="Arial"/>
                <w:sz w:val="20"/>
              </w:rPr>
              <w:t>emba  CISSE</w:t>
            </w:r>
          </w:p>
        </w:tc>
        <w:tc>
          <w:tcPr>
            <w:tcW w:w="2693" w:type="dxa"/>
          </w:tcPr>
          <w:p w:rsidR="00C51818" w:rsidRPr="00E90A3C" w:rsidRDefault="00C51818" w:rsidP="00E82E1C">
            <w:pPr>
              <w:rPr>
                <w:rFonts w:cs="Arial"/>
                <w:sz w:val="20"/>
              </w:rPr>
            </w:pPr>
            <w:r w:rsidRPr="00E90A3C">
              <w:rPr>
                <w:rFonts w:cs="Arial"/>
                <w:sz w:val="20"/>
              </w:rPr>
              <w:t>Chef section planification</w:t>
            </w:r>
          </w:p>
        </w:tc>
        <w:tc>
          <w:tcPr>
            <w:tcW w:w="1843" w:type="dxa"/>
          </w:tcPr>
          <w:p w:rsidR="00C51818" w:rsidRPr="00E90A3C" w:rsidRDefault="00C51818" w:rsidP="00E82E1C">
            <w:pPr>
              <w:rPr>
                <w:rFonts w:cs="Arial"/>
                <w:sz w:val="20"/>
              </w:rPr>
            </w:pPr>
            <w:r w:rsidRPr="00E90A3C">
              <w:rPr>
                <w:rFonts w:cs="Arial"/>
                <w:sz w:val="20"/>
              </w:rPr>
              <w:t>Préfecture de Guéckédou</w:t>
            </w:r>
          </w:p>
        </w:tc>
        <w:tc>
          <w:tcPr>
            <w:tcW w:w="1470" w:type="dxa"/>
          </w:tcPr>
          <w:p w:rsidR="00C51818" w:rsidRPr="00E90A3C" w:rsidRDefault="00C51818" w:rsidP="00E82E1C">
            <w:pPr>
              <w:rPr>
                <w:rFonts w:cs="Arial"/>
                <w:sz w:val="20"/>
              </w:rPr>
            </w:pPr>
            <w:r w:rsidRPr="00E90A3C">
              <w:rPr>
                <w:rFonts w:cs="Arial"/>
                <w:sz w:val="20"/>
              </w:rPr>
              <w:t>64 38 27 37</w:t>
            </w:r>
          </w:p>
        </w:tc>
      </w:tr>
      <w:tr w:rsidR="00F22145" w:rsidRPr="00E90A3C" w:rsidTr="008A4348">
        <w:trPr>
          <w:tblHeader/>
        </w:trPr>
        <w:tc>
          <w:tcPr>
            <w:tcW w:w="485" w:type="dxa"/>
          </w:tcPr>
          <w:p w:rsidR="00F22145" w:rsidRPr="00E90A3C" w:rsidRDefault="00F22145" w:rsidP="00E82E1C">
            <w:pPr>
              <w:rPr>
                <w:rFonts w:cs="Arial"/>
                <w:sz w:val="20"/>
              </w:rPr>
            </w:pPr>
          </w:p>
        </w:tc>
        <w:tc>
          <w:tcPr>
            <w:tcW w:w="2175" w:type="dxa"/>
            <w:gridSpan w:val="2"/>
          </w:tcPr>
          <w:p w:rsidR="00F22145" w:rsidRPr="00E90A3C" w:rsidRDefault="00F22145" w:rsidP="00E82E1C">
            <w:pPr>
              <w:rPr>
                <w:rFonts w:cs="Arial"/>
                <w:sz w:val="20"/>
              </w:rPr>
            </w:pPr>
            <w:r w:rsidRPr="00E90A3C">
              <w:rPr>
                <w:rFonts w:cs="Arial"/>
                <w:sz w:val="20"/>
              </w:rPr>
              <w:t xml:space="preserve">Victor </w:t>
            </w:r>
            <w:proofErr w:type="spellStart"/>
            <w:r w:rsidRPr="00E90A3C">
              <w:rPr>
                <w:rFonts w:cs="Arial"/>
                <w:sz w:val="20"/>
              </w:rPr>
              <w:t>Faya</w:t>
            </w:r>
            <w:proofErr w:type="spellEnd"/>
            <w:r w:rsidRPr="00E90A3C">
              <w:rPr>
                <w:rFonts w:cs="Arial"/>
                <w:sz w:val="20"/>
              </w:rPr>
              <w:t xml:space="preserve"> KAMANO</w:t>
            </w:r>
          </w:p>
        </w:tc>
        <w:tc>
          <w:tcPr>
            <w:tcW w:w="2693" w:type="dxa"/>
          </w:tcPr>
          <w:p w:rsidR="00F22145" w:rsidRPr="00E90A3C" w:rsidRDefault="00F22145" w:rsidP="00E82E1C">
            <w:pPr>
              <w:rPr>
                <w:rFonts w:cs="Arial"/>
                <w:sz w:val="20"/>
              </w:rPr>
            </w:pPr>
            <w:r w:rsidRPr="00E90A3C">
              <w:rPr>
                <w:rFonts w:cs="Arial"/>
                <w:sz w:val="20"/>
              </w:rPr>
              <w:t>Agent de zone</w:t>
            </w:r>
          </w:p>
        </w:tc>
        <w:tc>
          <w:tcPr>
            <w:tcW w:w="1843" w:type="dxa"/>
          </w:tcPr>
          <w:p w:rsidR="00F22145" w:rsidRPr="00E90A3C" w:rsidRDefault="00F22145" w:rsidP="00E82E1C">
            <w:pPr>
              <w:rPr>
                <w:rFonts w:cs="Arial"/>
                <w:sz w:val="20"/>
              </w:rPr>
            </w:pPr>
            <w:r w:rsidRPr="00E90A3C">
              <w:rPr>
                <w:rFonts w:cs="Arial"/>
                <w:sz w:val="20"/>
              </w:rPr>
              <w:t>CAFODEC (opérateur micro finance)</w:t>
            </w:r>
          </w:p>
        </w:tc>
        <w:tc>
          <w:tcPr>
            <w:tcW w:w="1470" w:type="dxa"/>
          </w:tcPr>
          <w:p w:rsidR="00F22145" w:rsidRPr="00E90A3C" w:rsidRDefault="00F22145" w:rsidP="00E82E1C">
            <w:pPr>
              <w:rPr>
                <w:rFonts w:cs="Arial"/>
                <w:sz w:val="20"/>
              </w:rPr>
            </w:pPr>
          </w:p>
        </w:tc>
      </w:tr>
      <w:tr w:rsidR="00F22145" w:rsidRPr="00E90A3C" w:rsidTr="00650EB8">
        <w:trPr>
          <w:tblHeader/>
        </w:trPr>
        <w:tc>
          <w:tcPr>
            <w:tcW w:w="5353" w:type="dxa"/>
            <w:gridSpan w:val="4"/>
          </w:tcPr>
          <w:p w:rsidR="00F22145" w:rsidRPr="00E90A3C" w:rsidRDefault="00F22145" w:rsidP="00E82E1C">
            <w:pPr>
              <w:rPr>
                <w:rFonts w:cs="Arial"/>
                <w:b/>
                <w:sz w:val="20"/>
              </w:rPr>
            </w:pPr>
            <w:r w:rsidRPr="00E90A3C">
              <w:rPr>
                <w:rFonts w:cs="Arial"/>
                <w:b/>
                <w:sz w:val="20"/>
              </w:rPr>
              <w:t xml:space="preserve">CRD </w:t>
            </w:r>
            <w:r w:rsidR="009A17C5" w:rsidRPr="00E90A3C">
              <w:rPr>
                <w:rFonts w:cs="Arial"/>
                <w:b/>
                <w:sz w:val="20"/>
              </w:rPr>
              <w:t xml:space="preserve">de </w:t>
            </w:r>
            <w:r w:rsidRPr="00E90A3C">
              <w:rPr>
                <w:rFonts w:cs="Arial"/>
                <w:b/>
                <w:sz w:val="20"/>
              </w:rPr>
              <w:t>GUEMBENDOU  (Guéckédou)</w:t>
            </w:r>
          </w:p>
        </w:tc>
        <w:tc>
          <w:tcPr>
            <w:tcW w:w="1843" w:type="dxa"/>
          </w:tcPr>
          <w:p w:rsidR="00F22145" w:rsidRPr="00E90A3C" w:rsidRDefault="00F22145" w:rsidP="00E82E1C">
            <w:pPr>
              <w:rPr>
                <w:rFonts w:cs="Arial"/>
                <w:sz w:val="20"/>
              </w:rPr>
            </w:pPr>
          </w:p>
        </w:tc>
        <w:tc>
          <w:tcPr>
            <w:tcW w:w="1470" w:type="dxa"/>
          </w:tcPr>
          <w:p w:rsidR="00F22145" w:rsidRPr="00E90A3C" w:rsidRDefault="00F22145" w:rsidP="00E82E1C">
            <w:pPr>
              <w:rPr>
                <w:rFonts w:cs="Arial"/>
                <w:sz w:val="20"/>
              </w:rPr>
            </w:pPr>
          </w:p>
        </w:tc>
      </w:tr>
      <w:tr w:rsidR="00F22145" w:rsidRPr="00E90A3C" w:rsidTr="008A4348">
        <w:trPr>
          <w:tblHeader/>
        </w:trPr>
        <w:tc>
          <w:tcPr>
            <w:tcW w:w="485" w:type="dxa"/>
          </w:tcPr>
          <w:p w:rsidR="00F22145" w:rsidRPr="00E90A3C" w:rsidRDefault="00F22145" w:rsidP="00E82E1C">
            <w:pPr>
              <w:rPr>
                <w:rFonts w:cs="Arial"/>
                <w:sz w:val="20"/>
              </w:rPr>
            </w:pPr>
          </w:p>
        </w:tc>
        <w:tc>
          <w:tcPr>
            <w:tcW w:w="2175" w:type="dxa"/>
            <w:gridSpan w:val="2"/>
          </w:tcPr>
          <w:p w:rsidR="00F22145" w:rsidRPr="00E90A3C" w:rsidRDefault="00F22145" w:rsidP="00E82E1C">
            <w:pPr>
              <w:rPr>
                <w:rFonts w:cs="Arial"/>
                <w:sz w:val="20"/>
              </w:rPr>
            </w:pPr>
            <w:r w:rsidRPr="00E90A3C">
              <w:rPr>
                <w:rFonts w:cs="Arial"/>
                <w:sz w:val="20"/>
              </w:rPr>
              <w:t>Pépé GBAMOU</w:t>
            </w:r>
          </w:p>
        </w:tc>
        <w:tc>
          <w:tcPr>
            <w:tcW w:w="2693" w:type="dxa"/>
          </w:tcPr>
          <w:p w:rsidR="00F22145" w:rsidRPr="00E90A3C" w:rsidRDefault="00F22145" w:rsidP="00E82E1C">
            <w:pPr>
              <w:rPr>
                <w:rFonts w:cs="Arial"/>
                <w:sz w:val="20"/>
              </w:rPr>
            </w:pPr>
            <w:r w:rsidRPr="00E90A3C">
              <w:rPr>
                <w:rFonts w:cs="Arial"/>
                <w:sz w:val="20"/>
              </w:rPr>
              <w:t>S/Préfet</w:t>
            </w:r>
          </w:p>
        </w:tc>
        <w:tc>
          <w:tcPr>
            <w:tcW w:w="1843" w:type="dxa"/>
          </w:tcPr>
          <w:p w:rsidR="00F22145" w:rsidRPr="00E90A3C" w:rsidRDefault="00F22145" w:rsidP="00E82E1C">
            <w:pPr>
              <w:rPr>
                <w:rFonts w:cs="Arial"/>
                <w:sz w:val="20"/>
              </w:rPr>
            </w:pPr>
            <w:proofErr w:type="spellStart"/>
            <w:r w:rsidRPr="00E90A3C">
              <w:rPr>
                <w:rFonts w:cs="Arial"/>
                <w:sz w:val="20"/>
              </w:rPr>
              <w:t>Guendembou</w:t>
            </w:r>
            <w:proofErr w:type="spellEnd"/>
          </w:p>
        </w:tc>
        <w:tc>
          <w:tcPr>
            <w:tcW w:w="1470" w:type="dxa"/>
          </w:tcPr>
          <w:p w:rsidR="00F22145" w:rsidRPr="00E90A3C" w:rsidRDefault="00F22145" w:rsidP="00E82E1C">
            <w:pPr>
              <w:rPr>
                <w:rFonts w:cs="Arial"/>
                <w:sz w:val="20"/>
              </w:rPr>
            </w:pPr>
          </w:p>
        </w:tc>
      </w:tr>
      <w:tr w:rsidR="00F22145" w:rsidRPr="00E90A3C" w:rsidTr="008A4348">
        <w:trPr>
          <w:tblHeader/>
        </w:trPr>
        <w:tc>
          <w:tcPr>
            <w:tcW w:w="485" w:type="dxa"/>
          </w:tcPr>
          <w:p w:rsidR="00F22145" w:rsidRPr="00E90A3C" w:rsidRDefault="00F22145" w:rsidP="00E82E1C">
            <w:pPr>
              <w:rPr>
                <w:rFonts w:cs="Arial"/>
                <w:sz w:val="20"/>
              </w:rPr>
            </w:pPr>
          </w:p>
        </w:tc>
        <w:tc>
          <w:tcPr>
            <w:tcW w:w="2175" w:type="dxa"/>
            <w:gridSpan w:val="2"/>
          </w:tcPr>
          <w:p w:rsidR="00F22145" w:rsidRPr="00E90A3C" w:rsidRDefault="00F22145" w:rsidP="00E82E1C">
            <w:pPr>
              <w:rPr>
                <w:rFonts w:cs="Arial"/>
                <w:sz w:val="20"/>
              </w:rPr>
            </w:pPr>
            <w:r w:rsidRPr="00E90A3C">
              <w:rPr>
                <w:rFonts w:cs="Arial"/>
                <w:sz w:val="20"/>
              </w:rPr>
              <w:t>Sylvain MILLIMONO</w:t>
            </w:r>
          </w:p>
        </w:tc>
        <w:tc>
          <w:tcPr>
            <w:tcW w:w="2693" w:type="dxa"/>
          </w:tcPr>
          <w:p w:rsidR="00F22145" w:rsidRPr="00E90A3C" w:rsidRDefault="00F22145" w:rsidP="00E82E1C">
            <w:pPr>
              <w:rPr>
                <w:rFonts w:cs="Arial"/>
                <w:sz w:val="20"/>
              </w:rPr>
            </w:pPr>
            <w:r w:rsidRPr="00E90A3C">
              <w:rPr>
                <w:rFonts w:cs="Arial"/>
                <w:sz w:val="20"/>
              </w:rPr>
              <w:t>Président  CRD</w:t>
            </w:r>
          </w:p>
        </w:tc>
        <w:tc>
          <w:tcPr>
            <w:tcW w:w="1843" w:type="dxa"/>
          </w:tcPr>
          <w:p w:rsidR="00F22145" w:rsidRPr="00E90A3C" w:rsidRDefault="00F22145" w:rsidP="00E82E1C">
            <w:pPr>
              <w:rPr>
                <w:rFonts w:cs="Arial"/>
                <w:sz w:val="20"/>
              </w:rPr>
            </w:pPr>
            <w:proofErr w:type="spellStart"/>
            <w:r w:rsidRPr="00E90A3C">
              <w:rPr>
                <w:rFonts w:cs="Arial"/>
                <w:sz w:val="20"/>
              </w:rPr>
              <w:t>Guendembou</w:t>
            </w:r>
            <w:proofErr w:type="spellEnd"/>
          </w:p>
        </w:tc>
        <w:tc>
          <w:tcPr>
            <w:tcW w:w="1470" w:type="dxa"/>
          </w:tcPr>
          <w:p w:rsidR="00F22145" w:rsidRPr="00E90A3C" w:rsidRDefault="00F22145" w:rsidP="00E82E1C">
            <w:pPr>
              <w:rPr>
                <w:rFonts w:cs="Arial"/>
                <w:sz w:val="20"/>
              </w:rPr>
            </w:pPr>
          </w:p>
        </w:tc>
      </w:tr>
      <w:tr w:rsidR="00F22145" w:rsidRPr="00E90A3C" w:rsidTr="008A4348">
        <w:trPr>
          <w:tblHeader/>
        </w:trPr>
        <w:tc>
          <w:tcPr>
            <w:tcW w:w="485" w:type="dxa"/>
          </w:tcPr>
          <w:p w:rsidR="00F22145" w:rsidRPr="00E90A3C" w:rsidRDefault="00F22145" w:rsidP="00E82E1C">
            <w:pPr>
              <w:rPr>
                <w:rFonts w:cs="Arial"/>
                <w:sz w:val="20"/>
              </w:rPr>
            </w:pPr>
          </w:p>
        </w:tc>
        <w:tc>
          <w:tcPr>
            <w:tcW w:w="2175" w:type="dxa"/>
            <w:gridSpan w:val="2"/>
          </w:tcPr>
          <w:p w:rsidR="00F22145" w:rsidRPr="00E90A3C" w:rsidRDefault="00F22145" w:rsidP="00E82E1C">
            <w:pPr>
              <w:rPr>
                <w:rFonts w:cs="Arial"/>
                <w:sz w:val="20"/>
              </w:rPr>
            </w:pPr>
            <w:proofErr w:type="spellStart"/>
            <w:r w:rsidRPr="00E90A3C">
              <w:rPr>
                <w:rFonts w:cs="Arial"/>
                <w:sz w:val="20"/>
              </w:rPr>
              <w:t>Tamba</w:t>
            </w:r>
            <w:proofErr w:type="spellEnd"/>
            <w:r w:rsidRPr="00E90A3C">
              <w:rPr>
                <w:rFonts w:cs="Arial"/>
                <w:sz w:val="20"/>
              </w:rPr>
              <w:t xml:space="preserve"> </w:t>
            </w:r>
            <w:proofErr w:type="spellStart"/>
            <w:r w:rsidRPr="00E90A3C">
              <w:rPr>
                <w:rFonts w:cs="Arial"/>
                <w:sz w:val="20"/>
              </w:rPr>
              <w:t>Kourouma</w:t>
            </w:r>
            <w:proofErr w:type="spellEnd"/>
          </w:p>
        </w:tc>
        <w:tc>
          <w:tcPr>
            <w:tcW w:w="2693" w:type="dxa"/>
          </w:tcPr>
          <w:p w:rsidR="00F22145" w:rsidRPr="00E90A3C" w:rsidRDefault="00F22145" w:rsidP="00E82E1C">
            <w:pPr>
              <w:rPr>
                <w:rFonts w:cs="Arial"/>
                <w:sz w:val="20"/>
              </w:rPr>
            </w:pPr>
            <w:r w:rsidRPr="00E90A3C">
              <w:rPr>
                <w:rFonts w:cs="Arial"/>
                <w:sz w:val="20"/>
              </w:rPr>
              <w:t>Sous Préfet  Adjoint</w:t>
            </w:r>
          </w:p>
        </w:tc>
        <w:tc>
          <w:tcPr>
            <w:tcW w:w="1843" w:type="dxa"/>
          </w:tcPr>
          <w:p w:rsidR="00F22145" w:rsidRPr="00E90A3C" w:rsidRDefault="00F22145" w:rsidP="00E82E1C">
            <w:proofErr w:type="spellStart"/>
            <w:r w:rsidRPr="00E90A3C">
              <w:rPr>
                <w:rFonts w:cs="Arial"/>
                <w:sz w:val="20"/>
              </w:rPr>
              <w:t>Guendembou</w:t>
            </w:r>
            <w:proofErr w:type="spellEnd"/>
          </w:p>
        </w:tc>
        <w:tc>
          <w:tcPr>
            <w:tcW w:w="1470" w:type="dxa"/>
          </w:tcPr>
          <w:p w:rsidR="00F22145" w:rsidRPr="00E90A3C" w:rsidRDefault="00F22145" w:rsidP="00E82E1C">
            <w:pPr>
              <w:rPr>
                <w:rFonts w:cs="Arial"/>
                <w:sz w:val="20"/>
              </w:rPr>
            </w:pPr>
          </w:p>
        </w:tc>
      </w:tr>
      <w:tr w:rsidR="00F22145" w:rsidRPr="00E90A3C" w:rsidTr="008A4348">
        <w:trPr>
          <w:tblHeader/>
        </w:trPr>
        <w:tc>
          <w:tcPr>
            <w:tcW w:w="485" w:type="dxa"/>
          </w:tcPr>
          <w:p w:rsidR="00F22145" w:rsidRPr="00E90A3C" w:rsidRDefault="00F22145" w:rsidP="00E82E1C">
            <w:pPr>
              <w:rPr>
                <w:rFonts w:cs="Arial"/>
                <w:sz w:val="20"/>
              </w:rPr>
            </w:pPr>
          </w:p>
        </w:tc>
        <w:tc>
          <w:tcPr>
            <w:tcW w:w="2175" w:type="dxa"/>
            <w:gridSpan w:val="2"/>
            <w:vAlign w:val="center"/>
          </w:tcPr>
          <w:p w:rsidR="00F22145" w:rsidRPr="00E90A3C" w:rsidRDefault="00F22145" w:rsidP="00E82E1C">
            <w:pPr>
              <w:rPr>
                <w:rFonts w:cs="Arial"/>
                <w:sz w:val="20"/>
              </w:rPr>
            </w:pPr>
            <w:proofErr w:type="spellStart"/>
            <w:r w:rsidRPr="00E90A3C">
              <w:rPr>
                <w:rFonts w:cs="Arial"/>
                <w:sz w:val="20"/>
              </w:rPr>
              <w:t>Boumba</w:t>
            </w:r>
            <w:proofErr w:type="spellEnd"/>
            <w:r w:rsidRPr="00E90A3C">
              <w:rPr>
                <w:rFonts w:cs="Arial"/>
                <w:sz w:val="20"/>
              </w:rPr>
              <w:t xml:space="preserve"> </w:t>
            </w:r>
            <w:proofErr w:type="spellStart"/>
            <w:r w:rsidRPr="00E90A3C">
              <w:rPr>
                <w:rFonts w:cs="Arial"/>
                <w:sz w:val="20"/>
              </w:rPr>
              <w:t>Leno</w:t>
            </w:r>
            <w:proofErr w:type="spellEnd"/>
          </w:p>
        </w:tc>
        <w:tc>
          <w:tcPr>
            <w:tcW w:w="2693" w:type="dxa"/>
            <w:vAlign w:val="center"/>
          </w:tcPr>
          <w:p w:rsidR="00F22145" w:rsidRPr="00E90A3C" w:rsidRDefault="00F22145" w:rsidP="00E82E1C">
            <w:pPr>
              <w:rPr>
                <w:rFonts w:cs="Arial"/>
                <w:sz w:val="20"/>
              </w:rPr>
            </w:pPr>
            <w:r w:rsidRPr="00E90A3C">
              <w:rPr>
                <w:rFonts w:cs="Arial"/>
                <w:sz w:val="20"/>
              </w:rPr>
              <w:t>Conseiller</w:t>
            </w:r>
          </w:p>
        </w:tc>
        <w:tc>
          <w:tcPr>
            <w:tcW w:w="1843" w:type="dxa"/>
          </w:tcPr>
          <w:p w:rsidR="00F22145" w:rsidRPr="00E90A3C" w:rsidRDefault="00F22145" w:rsidP="00E82E1C">
            <w:proofErr w:type="spellStart"/>
            <w:r w:rsidRPr="00E90A3C">
              <w:rPr>
                <w:rFonts w:cs="Arial"/>
                <w:sz w:val="20"/>
              </w:rPr>
              <w:t>Guendembou</w:t>
            </w:r>
            <w:proofErr w:type="spellEnd"/>
          </w:p>
        </w:tc>
        <w:tc>
          <w:tcPr>
            <w:tcW w:w="1470" w:type="dxa"/>
          </w:tcPr>
          <w:p w:rsidR="00F22145" w:rsidRPr="00E90A3C" w:rsidRDefault="00F22145" w:rsidP="00E82E1C">
            <w:pPr>
              <w:rPr>
                <w:rFonts w:cs="Arial"/>
                <w:sz w:val="20"/>
              </w:rPr>
            </w:pPr>
          </w:p>
        </w:tc>
      </w:tr>
      <w:tr w:rsidR="00F22145" w:rsidRPr="00E90A3C" w:rsidTr="008A4348">
        <w:trPr>
          <w:tblHeader/>
        </w:trPr>
        <w:tc>
          <w:tcPr>
            <w:tcW w:w="485" w:type="dxa"/>
          </w:tcPr>
          <w:p w:rsidR="00F22145" w:rsidRPr="00E90A3C" w:rsidRDefault="00F22145" w:rsidP="00E82E1C">
            <w:pPr>
              <w:rPr>
                <w:rFonts w:cs="Arial"/>
                <w:sz w:val="20"/>
              </w:rPr>
            </w:pPr>
          </w:p>
        </w:tc>
        <w:tc>
          <w:tcPr>
            <w:tcW w:w="2175" w:type="dxa"/>
            <w:gridSpan w:val="2"/>
            <w:vAlign w:val="center"/>
          </w:tcPr>
          <w:p w:rsidR="00F22145" w:rsidRPr="00E90A3C" w:rsidRDefault="00F22145" w:rsidP="00E82E1C">
            <w:pPr>
              <w:rPr>
                <w:rFonts w:cs="Arial"/>
                <w:sz w:val="20"/>
              </w:rPr>
            </w:pPr>
            <w:proofErr w:type="spellStart"/>
            <w:r w:rsidRPr="00E90A3C">
              <w:rPr>
                <w:rFonts w:cs="Arial"/>
                <w:sz w:val="20"/>
              </w:rPr>
              <w:t>Faya</w:t>
            </w:r>
            <w:proofErr w:type="spellEnd"/>
            <w:r w:rsidRPr="00E90A3C">
              <w:rPr>
                <w:rFonts w:cs="Arial"/>
                <w:sz w:val="20"/>
              </w:rPr>
              <w:t xml:space="preserve"> Patrice </w:t>
            </w:r>
            <w:proofErr w:type="spellStart"/>
            <w:r w:rsidRPr="00E90A3C">
              <w:rPr>
                <w:rFonts w:cs="Arial"/>
                <w:sz w:val="20"/>
              </w:rPr>
              <w:t>Millimono</w:t>
            </w:r>
            <w:proofErr w:type="spellEnd"/>
          </w:p>
        </w:tc>
        <w:tc>
          <w:tcPr>
            <w:tcW w:w="2693" w:type="dxa"/>
            <w:vAlign w:val="center"/>
          </w:tcPr>
          <w:p w:rsidR="00F22145" w:rsidRPr="00E90A3C" w:rsidRDefault="00F22145" w:rsidP="00E82E1C">
            <w:pPr>
              <w:rPr>
                <w:rFonts w:cs="Arial"/>
                <w:sz w:val="20"/>
              </w:rPr>
            </w:pPr>
            <w:r w:rsidRPr="00E90A3C">
              <w:rPr>
                <w:rFonts w:cs="Arial"/>
                <w:sz w:val="20"/>
              </w:rPr>
              <w:t>Conseiller</w:t>
            </w:r>
          </w:p>
        </w:tc>
        <w:tc>
          <w:tcPr>
            <w:tcW w:w="1843" w:type="dxa"/>
          </w:tcPr>
          <w:p w:rsidR="00F22145" w:rsidRPr="00E90A3C" w:rsidRDefault="00F22145" w:rsidP="00E82E1C">
            <w:proofErr w:type="spellStart"/>
            <w:r w:rsidRPr="00E90A3C">
              <w:rPr>
                <w:rFonts w:cs="Arial"/>
                <w:sz w:val="20"/>
              </w:rPr>
              <w:t>Guendembou</w:t>
            </w:r>
            <w:proofErr w:type="spellEnd"/>
          </w:p>
        </w:tc>
        <w:tc>
          <w:tcPr>
            <w:tcW w:w="1470" w:type="dxa"/>
          </w:tcPr>
          <w:p w:rsidR="00F22145" w:rsidRPr="00E90A3C" w:rsidRDefault="00F22145" w:rsidP="00E82E1C">
            <w:pPr>
              <w:rPr>
                <w:rFonts w:cs="Arial"/>
                <w:sz w:val="20"/>
              </w:rPr>
            </w:pPr>
          </w:p>
        </w:tc>
      </w:tr>
      <w:tr w:rsidR="00F22145" w:rsidRPr="00E90A3C" w:rsidTr="008A4348">
        <w:trPr>
          <w:tblHeader/>
        </w:trPr>
        <w:tc>
          <w:tcPr>
            <w:tcW w:w="485" w:type="dxa"/>
          </w:tcPr>
          <w:p w:rsidR="00F22145" w:rsidRPr="00E90A3C" w:rsidRDefault="00F22145" w:rsidP="00E82E1C">
            <w:pPr>
              <w:rPr>
                <w:rFonts w:cs="Arial"/>
                <w:sz w:val="20"/>
              </w:rPr>
            </w:pPr>
          </w:p>
        </w:tc>
        <w:tc>
          <w:tcPr>
            <w:tcW w:w="2175" w:type="dxa"/>
            <w:gridSpan w:val="2"/>
            <w:vAlign w:val="center"/>
          </w:tcPr>
          <w:p w:rsidR="00F22145" w:rsidRPr="00E90A3C" w:rsidRDefault="00F22145" w:rsidP="00E82E1C">
            <w:pPr>
              <w:rPr>
                <w:rFonts w:cs="Arial"/>
                <w:sz w:val="20"/>
              </w:rPr>
            </w:pPr>
            <w:proofErr w:type="spellStart"/>
            <w:r w:rsidRPr="00E90A3C">
              <w:rPr>
                <w:rFonts w:cs="Arial"/>
                <w:sz w:val="20"/>
              </w:rPr>
              <w:t>Saa</w:t>
            </w:r>
            <w:proofErr w:type="spellEnd"/>
            <w:r w:rsidRPr="00E90A3C">
              <w:rPr>
                <w:rFonts w:cs="Arial"/>
                <w:sz w:val="20"/>
              </w:rPr>
              <w:t xml:space="preserve"> Moussa </w:t>
            </w:r>
            <w:proofErr w:type="spellStart"/>
            <w:r w:rsidRPr="00E90A3C">
              <w:rPr>
                <w:rFonts w:cs="Arial"/>
                <w:sz w:val="20"/>
              </w:rPr>
              <w:t>Kamano</w:t>
            </w:r>
            <w:proofErr w:type="spellEnd"/>
          </w:p>
        </w:tc>
        <w:tc>
          <w:tcPr>
            <w:tcW w:w="2693" w:type="dxa"/>
            <w:vAlign w:val="center"/>
          </w:tcPr>
          <w:p w:rsidR="00F22145" w:rsidRPr="00E90A3C" w:rsidRDefault="00F22145" w:rsidP="00E82E1C">
            <w:pPr>
              <w:rPr>
                <w:rFonts w:cs="Arial"/>
                <w:sz w:val="20"/>
              </w:rPr>
            </w:pPr>
            <w:r w:rsidRPr="00E90A3C">
              <w:rPr>
                <w:rFonts w:cs="Arial"/>
                <w:sz w:val="20"/>
              </w:rPr>
              <w:t>Animateur/Conseiller</w:t>
            </w:r>
          </w:p>
        </w:tc>
        <w:tc>
          <w:tcPr>
            <w:tcW w:w="1843" w:type="dxa"/>
          </w:tcPr>
          <w:p w:rsidR="00F22145" w:rsidRPr="00E90A3C" w:rsidRDefault="00F22145" w:rsidP="00E82E1C">
            <w:proofErr w:type="spellStart"/>
            <w:r w:rsidRPr="00E90A3C">
              <w:rPr>
                <w:rFonts w:cs="Arial"/>
                <w:sz w:val="20"/>
              </w:rPr>
              <w:t>Guendembou</w:t>
            </w:r>
            <w:proofErr w:type="spellEnd"/>
          </w:p>
        </w:tc>
        <w:tc>
          <w:tcPr>
            <w:tcW w:w="1470" w:type="dxa"/>
          </w:tcPr>
          <w:p w:rsidR="00F22145" w:rsidRPr="00E90A3C" w:rsidRDefault="00F22145" w:rsidP="00E82E1C">
            <w:pPr>
              <w:rPr>
                <w:rFonts w:cs="Arial"/>
                <w:sz w:val="20"/>
              </w:rPr>
            </w:pPr>
          </w:p>
        </w:tc>
      </w:tr>
      <w:tr w:rsidR="00F22145" w:rsidRPr="00E90A3C" w:rsidTr="008A4348">
        <w:trPr>
          <w:tblHeader/>
        </w:trPr>
        <w:tc>
          <w:tcPr>
            <w:tcW w:w="485" w:type="dxa"/>
            <w:tcBorders>
              <w:top w:val="single" w:sz="4" w:space="0" w:color="000000"/>
              <w:left w:val="single" w:sz="4" w:space="0" w:color="000000"/>
              <w:bottom w:val="single" w:sz="4" w:space="0" w:color="000000"/>
              <w:right w:val="single" w:sz="4" w:space="0" w:color="000000"/>
            </w:tcBorders>
          </w:tcPr>
          <w:p w:rsidR="00F22145" w:rsidRPr="00E90A3C" w:rsidRDefault="00F22145" w:rsidP="000133C6">
            <w:pPr>
              <w:jc w:val="center"/>
              <w:rPr>
                <w:rFonts w:cs="Arial"/>
                <w:b/>
                <w:sz w:val="20"/>
              </w:rPr>
            </w:pPr>
            <w:r w:rsidRPr="00E90A3C">
              <w:rPr>
                <w:rFonts w:cs="Arial"/>
                <w:b/>
                <w:sz w:val="20"/>
              </w:rPr>
              <w:t>No</w:t>
            </w:r>
          </w:p>
        </w:tc>
        <w:tc>
          <w:tcPr>
            <w:tcW w:w="2175" w:type="dxa"/>
            <w:gridSpan w:val="2"/>
            <w:tcBorders>
              <w:top w:val="single" w:sz="4" w:space="0" w:color="000000"/>
              <w:left w:val="single" w:sz="4" w:space="0" w:color="000000"/>
              <w:bottom w:val="single" w:sz="4" w:space="0" w:color="000000"/>
              <w:right w:val="single" w:sz="4" w:space="0" w:color="000000"/>
            </w:tcBorders>
            <w:vAlign w:val="center"/>
          </w:tcPr>
          <w:p w:rsidR="00F22145" w:rsidRPr="00E90A3C" w:rsidRDefault="00F22145" w:rsidP="000133C6">
            <w:pPr>
              <w:jc w:val="center"/>
              <w:rPr>
                <w:rFonts w:cs="Arial"/>
                <w:b/>
                <w:sz w:val="20"/>
              </w:rPr>
            </w:pPr>
            <w:r w:rsidRPr="00E90A3C">
              <w:rPr>
                <w:rFonts w:cs="Arial"/>
                <w:b/>
                <w:sz w:val="20"/>
              </w:rPr>
              <w:t>Nom et prénom</w:t>
            </w:r>
          </w:p>
        </w:tc>
        <w:tc>
          <w:tcPr>
            <w:tcW w:w="2693" w:type="dxa"/>
            <w:tcBorders>
              <w:top w:val="single" w:sz="4" w:space="0" w:color="000000"/>
              <w:left w:val="single" w:sz="4" w:space="0" w:color="000000"/>
              <w:bottom w:val="single" w:sz="4" w:space="0" w:color="000000"/>
              <w:right w:val="single" w:sz="4" w:space="0" w:color="000000"/>
            </w:tcBorders>
            <w:vAlign w:val="center"/>
          </w:tcPr>
          <w:p w:rsidR="00F22145" w:rsidRPr="00E90A3C" w:rsidRDefault="00F22145" w:rsidP="000133C6">
            <w:pPr>
              <w:jc w:val="center"/>
              <w:rPr>
                <w:rFonts w:cs="Arial"/>
                <w:b/>
                <w:sz w:val="20"/>
              </w:rPr>
            </w:pPr>
            <w:r w:rsidRPr="00E90A3C">
              <w:rPr>
                <w:rFonts w:cs="Arial"/>
                <w:b/>
                <w:sz w:val="20"/>
              </w:rPr>
              <w:t>Fonction</w:t>
            </w:r>
          </w:p>
        </w:tc>
        <w:tc>
          <w:tcPr>
            <w:tcW w:w="1843" w:type="dxa"/>
            <w:tcBorders>
              <w:top w:val="single" w:sz="4" w:space="0" w:color="000000"/>
              <w:left w:val="single" w:sz="4" w:space="0" w:color="000000"/>
              <w:bottom w:val="single" w:sz="4" w:space="0" w:color="000000"/>
              <w:right w:val="single" w:sz="4" w:space="0" w:color="000000"/>
            </w:tcBorders>
          </w:tcPr>
          <w:p w:rsidR="00F22145" w:rsidRPr="00E90A3C" w:rsidRDefault="00F22145" w:rsidP="000133C6">
            <w:pPr>
              <w:jc w:val="center"/>
              <w:rPr>
                <w:rFonts w:cs="Arial"/>
                <w:b/>
                <w:sz w:val="20"/>
              </w:rPr>
            </w:pPr>
            <w:r w:rsidRPr="00E90A3C">
              <w:rPr>
                <w:rFonts w:cs="Arial"/>
                <w:b/>
                <w:sz w:val="20"/>
              </w:rPr>
              <w:t>Structure</w:t>
            </w:r>
          </w:p>
        </w:tc>
        <w:tc>
          <w:tcPr>
            <w:tcW w:w="1470" w:type="dxa"/>
            <w:tcBorders>
              <w:top w:val="single" w:sz="4" w:space="0" w:color="000000"/>
              <w:left w:val="single" w:sz="4" w:space="0" w:color="000000"/>
              <w:bottom w:val="single" w:sz="4" w:space="0" w:color="000000"/>
              <w:right w:val="single" w:sz="4" w:space="0" w:color="000000"/>
            </w:tcBorders>
          </w:tcPr>
          <w:p w:rsidR="00F22145" w:rsidRPr="00E90A3C" w:rsidRDefault="00F22145" w:rsidP="000133C6">
            <w:pPr>
              <w:jc w:val="center"/>
              <w:rPr>
                <w:rFonts w:cs="Arial"/>
                <w:b/>
                <w:sz w:val="20"/>
              </w:rPr>
            </w:pPr>
            <w:r w:rsidRPr="00E90A3C">
              <w:rPr>
                <w:rFonts w:cs="Arial"/>
                <w:b/>
                <w:sz w:val="20"/>
              </w:rPr>
              <w:t>Téléphone</w:t>
            </w:r>
          </w:p>
        </w:tc>
      </w:tr>
      <w:tr w:rsidR="00F22145" w:rsidRPr="00E90A3C" w:rsidTr="008A4348">
        <w:trPr>
          <w:tblHeader/>
        </w:trPr>
        <w:tc>
          <w:tcPr>
            <w:tcW w:w="485" w:type="dxa"/>
          </w:tcPr>
          <w:p w:rsidR="00F22145" w:rsidRPr="00E90A3C" w:rsidRDefault="00F22145" w:rsidP="00E82E1C">
            <w:pPr>
              <w:rPr>
                <w:rFonts w:cs="Arial"/>
                <w:sz w:val="20"/>
              </w:rPr>
            </w:pPr>
          </w:p>
        </w:tc>
        <w:tc>
          <w:tcPr>
            <w:tcW w:w="2175" w:type="dxa"/>
            <w:gridSpan w:val="2"/>
            <w:vAlign w:val="center"/>
          </w:tcPr>
          <w:p w:rsidR="00F22145" w:rsidRPr="00E90A3C" w:rsidRDefault="00F22145" w:rsidP="00E82E1C">
            <w:pPr>
              <w:rPr>
                <w:rFonts w:cs="Arial"/>
                <w:sz w:val="20"/>
              </w:rPr>
            </w:pPr>
            <w:proofErr w:type="spellStart"/>
            <w:r w:rsidRPr="00E90A3C">
              <w:rPr>
                <w:rFonts w:cs="Arial"/>
                <w:sz w:val="20"/>
              </w:rPr>
              <w:t>Saou</w:t>
            </w:r>
            <w:proofErr w:type="spellEnd"/>
            <w:r w:rsidRPr="00E90A3C">
              <w:rPr>
                <w:rFonts w:cs="Arial"/>
                <w:sz w:val="20"/>
              </w:rPr>
              <w:t xml:space="preserve"> </w:t>
            </w:r>
            <w:proofErr w:type="spellStart"/>
            <w:r w:rsidRPr="00E90A3C">
              <w:rPr>
                <w:rFonts w:cs="Arial"/>
                <w:sz w:val="20"/>
              </w:rPr>
              <w:t>Sandouno</w:t>
            </w:r>
            <w:proofErr w:type="spellEnd"/>
          </w:p>
        </w:tc>
        <w:tc>
          <w:tcPr>
            <w:tcW w:w="2693" w:type="dxa"/>
            <w:vAlign w:val="center"/>
          </w:tcPr>
          <w:p w:rsidR="00F22145" w:rsidRPr="00E90A3C" w:rsidRDefault="00F22145" w:rsidP="00E82E1C">
            <w:pPr>
              <w:rPr>
                <w:rFonts w:cs="Arial"/>
                <w:sz w:val="20"/>
              </w:rPr>
            </w:pPr>
            <w:r w:rsidRPr="00E90A3C">
              <w:rPr>
                <w:rFonts w:cs="Arial"/>
                <w:sz w:val="20"/>
              </w:rPr>
              <w:t>Secrétaire général</w:t>
            </w:r>
          </w:p>
        </w:tc>
        <w:tc>
          <w:tcPr>
            <w:tcW w:w="1843" w:type="dxa"/>
          </w:tcPr>
          <w:p w:rsidR="00F22145" w:rsidRPr="00E90A3C" w:rsidRDefault="00F22145" w:rsidP="00E82E1C">
            <w:proofErr w:type="spellStart"/>
            <w:r w:rsidRPr="00E90A3C">
              <w:rPr>
                <w:rFonts w:cs="Arial"/>
                <w:sz w:val="20"/>
              </w:rPr>
              <w:t>Guendembou</w:t>
            </w:r>
            <w:proofErr w:type="spellEnd"/>
          </w:p>
        </w:tc>
        <w:tc>
          <w:tcPr>
            <w:tcW w:w="1470" w:type="dxa"/>
          </w:tcPr>
          <w:p w:rsidR="00F22145" w:rsidRPr="00E90A3C" w:rsidRDefault="00F22145" w:rsidP="00E82E1C">
            <w:pPr>
              <w:rPr>
                <w:rFonts w:cs="Arial"/>
                <w:sz w:val="20"/>
              </w:rPr>
            </w:pPr>
          </w:p>
        </w:tc>
      </w:tr>
      <w:tr w:rsidR="00F22145" w:rsidRPr="00E90A3C" w:rsidTr="008A4348">
        <w:trPr>
          <w:tblHeader/>
        </w:trPr>
        <w:tc>
          <w:tcPr>
            <w:tcW w:w="485" w:type="dxa"/>
          </w:tcPr>
          <w:p w:rsidR="00F22145" w:rsidRPr="00E90A3C" w:rsidRDefault="00F22145" w:rsidP="00E82E1C">
            <w:pPr>
              <w:rPr>
                <w:rFonts w:cs="Arial"/>
                <w:sz w:val="20"/>
              </w:rPr>
            </w:pPr>
          </w:p>
        </w:tc>
        <w:tc>
          <w:tcPr>
            <w:tcW w:w="2175" w:type="dxa"/>
            <w:gridSpan w:val="2"/>
            <w:vAlign w:val="center"/>
          </w:tcPr>
          <w:p w:rsidR="00F22145" w:rsidRPr="00E90A3C" w:rsidRDefault="00F22145" w:rsidP="00E82E1C">
            <w:pPr>
              <w:rPr>
                <w:rFonts w:cs="Arial"/>
                <w:sz w:val="20"/>
              </w:rPr>
            </w:pPr>
            <w:proofErr w:type="spellStart"/>
            <w:r w:rsidRPr="00E90A3C">
              <w:rPr>
                <w:rFonts w:cs="Arial"/>
                <w:sz w:val="20"/>
              </w:rPr>
              <w:t>Yéya</w:t>
            </w:r>
            <w:proofErr w:type="spellEnd"/>
            <w:r w:rsidRPr="00E90A3C">
              <w:rPr>
                <w:rFonts w:cs="Arial"/>
                <w:sz w:val="20"/>
              </w:rPr>
              <w:t xml:space="preserve"> </w:t>
            </w:r>
            <w:proofErr w:type="spellStart"/>
            <w:r w:rsidRPr="00E90A3C">
              <w:rPr>
                <w:rFonts w:cs="Arial"/>
                <w:sz w:val="20"/>
              </w:rPr>
              <w:t>Millimono</w:t>
            </w:r>
            <w:proofErr w:type="spellEnd"/>
          </w:p>
        </w:tc>
        <w:tc>
          <w:tcPr>
            <w:tcW w:w="2693" w:type="dxa"/>
            <w:vAlign w:val="center"/>
          </w:tcPr>
          <w:p w:rsidR="00F22145" w:rsidRPr="00E90A3C" w:rsidRDefault="00F22145" w:rsidP="00E82E1C">
            <w:pPr>
              <w:rPr>
                <w:rFonts w:cs="Arial"/>
                <w:sz w:val="20"/>
              </w:rPr>
            </w:pPr>
            <w:r w:rsidRPr="00E90A3C">
              <w:rPr>
                <w:rFonts w:cs="Arial"/>
                <w:sz w:val="20"/>
              </w:rPr>
              <w:t>Commandant de la gendarmerie</w:t>
            </w:r>
          </w:p>
        </w:tc>
        <w:tc>
          <w:tcPr>
            <w:tcW w:w="1843" w:type="dxa"/>
          </w:tcPr>
          <w:p w:rsidR="00F22145" w:rsidRPr="00E90A3C" w:rsidRDefault="00F22145" w:rsidP="00E82E1C">
            <w:proofErr w:type="spellStart"/>
            <w:r w:rsidRPr="00E90A3C">
              <w:rPr>
                <w:rFonts w:cs="Arial"/>
                <w:sz w:val="20"/>
              </w:rPr>
              <w:t>Guendembou</w:t>
            </w:r>
            <w:proofErr w:type="spellEnd"/>
          </w:p>
        </w:tc>
        <w:tc>
          <w:tcPr>
            <w:tcW w:w="1470" w:type="dxa"/>
          </w:tcPr>
          <w:p w:rsidR="00F22145" w:rsidRPr="00E90A3C" w:rsidRDefault="00F22145" w:rsidP="00E82E1C">
            <w:pPr>
              <w:rPr>
                <w:rFonts w:cs="Arial"/>
                <w:sz w:val="20"/>
              </w:rPr>
            </w:pPr>
          </w:p>
        </w:tc>
      </w:tr>
      <w:tr w:rsidR="00F22145" w:rsidRPr="00E90A3C" w:rsidTr="008A4348">
        <w:trPr>
          <w:tblHeader/>
        </w:trPr>
        <w:tc>
          <w:tcPr>
            <w:tcW w:w="485" w:type="dxa"/>
          </w:tcPr>
          <w:p w:rsidR="00F22145" w:rsidRPr="00E90A3C" w:rsidRDefault="00F22145" w:rsidP="00E82E1C">
            <w:pPr>
              <w:rPr>
                <w:rFonts w:cs="Arial"/>
                <w:sz w:val="20"/>
              </w:rPr>
            </w:pPr>
          </w:p>
        </w:tc>
        <w:tc>
          <w:tcPr>
            <w:tcW w:w="2175" w:type="dxa"/>
            <w:gridSpan w:val="2"/>
            <w:vAlign w:val="center"/>
          </w:tcPr>
          <w:p w:rsidR="00F22145" w:rsidRPr="00E90A3C" w:rsidRDefault="00F22145" w:rsidP="00E82E1C">
            <w:pPr>
              <w:rPr>
                <w:rFonts w:cs="Arial"/>
                <w:sz w:val="20"/>
              </w:rPr>
            </w:pPr>
            <w:proofErr w:type="spellStart"/>
            <w:r w:rsidRPr="00E90A3C">
              <w:rPr>
                <w:rFonts w:cs="Arial"/>
                <w:sz w:val="20"/>
              </w:rPr>
              <w:t>Yéro</w:t>
            </w:r>
            <w:proofErr w:type="spellEnd"/>
            <w:r w:rsidRPr="00E90A3C">
              <w:rPr>
                <w:rFonts w:cs="Arial"/>
                <w:sz w:val="20"/>
              </w:rPr>
              <w:t xml:space="preserve"> Diakité</w:t>
            </w:r>
          </w:p>
        </w:tc>
        <w:tc>
          <w:tcPr>
            <w:tcW w:w="2693" w:type="dxa"/>
            <w:vAlign w:val="center"/>
          </w:tcPr>
          <w:p w:rsidR="00F22145" w:rsidRPr="00E90A3C" w:rsidRDefault="00F22145" w:rsidP="00E82E1C">
            <w:pPr>
              <w:rPr>
                <w:rFonts w:cs="Arial"/>
                <w:sz w:val="20"/>
              </w:rPr>
            </w:pPr>
            <w:r w:rsidRPr="00E90A3C">
              <w:rPr>
                <w:rFonts w:cs="Arial"/>
                <w:sz w:val="20"/>
              </w:rPr>
              <w:t>Capitaine</w:t>
            </w:r>
          </w:p>
        </w:tc>
        <w:tc>
          <w:tcPr>
            <w:tcW w:w="1843" w:type="dxa"/>
          </w:tcPr>
          <w:p w:rsidR="00F22145" w:rsidRPr="00E90A3C" w:rsidRDefault="00F22145" w:rsidP="00E82E1C">
            <w:proofErr w:type="spellStart"/>
            <w:r w:rsidRPr="00E90A3C">
              <w:rPr>
                <w:rFonts w:cs="Arial"/>
                <w:sz w:val="20"/>
              </w:rPr>
              <w:t>Guendembou</w:t>
            </w:r>
            <w:proofErr w:type="spellEnd"/>
          </w:p>
        </w:tc>
        <w:tc>
          <w:tcPr>
            <w:tcW w:w="1470" w:type="dxa"/>
          </w:tcPr>
          <w:p w:rsidR="00F22145" w:rsidRPr="00E90A3C" w:rsidRDefault="00F22145" w:rsidP="00E82E1C">
            <w:pPr>
              <w:rPr>
                <w:rFonts w:cs="Arial"/>
                <w:sz w:val="20"/>
              </w:rPr>
            </w:pPr>
          </w:p>
        </w:tc>
      </w:tr>
      <w:tr w:rsidR="00F22145" w:rsidRPr="00E90A3C" w:rsidTr="008A4348">
        <w:trPr>
          <w:tblHeader/>
        </w:trPr>
        <w:tc>
          <w:tcPr>
            <w:tcW w:w="485" w:type="dxa"/>
          </w:tcPr>
          <w:p w:rsidR="00F22145" w:rsidRPr="00E90A3C" w:rsidRDefault="00F22145" w:rsidP="00E82E1C">
            <w:pPr>
              <w:rPr>
                <w:rFonts w:cs="Arial"/>
                <w:sz w:val="20"/>
              </w:rPr>
            </w:pPr>
          </w:p>
        </w:tc>
        <w:tc>
          <w:tcPr>
            <w:tcW w:w="2175" w:type="dxa"/>
            <w:gridSpan w:val="2"/>
            <w:vAlign w:val="center"/>
          </w:tcPr>
          <w:p w:rsidR="00F22145" w:rsidRPr="00E90A3C" w:rsidRDefault="00F22145" w:rsidP="00E82E1C">
            <w:pPr>
              <w:rPr>
                <w:rFonts w:cs="Arial"/>
                <w:sz w:val="20"/>
              </w:rPr>
            </w:pPr>
            <w:proofErr w:type="spellStart"/>
            <w:r w:rsidRPr="00E90A3C">
              <w:rPr>
                <w:rFonts w:cs="Arial"/>
                <w:sz w:val="20"/>
              </w:rPr>
              <w:t>Yéma</w:t>
            </w:r>
            <w:proofErr w:type="spellEnd"/>
            <w:r w:rsidRPr="00E90A3C">
              <w:rPr>
                <w:rFonts w:cs="Arial"/>
                <w:sz w:val="20"/>
              </w:rPr>
              <w:t xml:space="preserve"> </w:t>
            </w:r>
            <w:proofErr w:type="spellStart"/>
            <w:r w:rsidRPr="00E90A3C">
              <w:rPr>
                <w:rFonts w:cs="Arial"/>
                <w:sz w:val="20"/>
              </w:rPr>
              <w:t>Ouendeno</w:t>
            </w:r>
            <w:proofErr w:type="spellEnd"/>
          </w:p>
        </w:tc>
        <w:tc>
          <w:tcPr>
            <w:tcW w:w="2693" w:type="dxa"/>
            <w:vAlign w:val="center"/>
          </w:tcPr>
          <w:p w:rsidR="00F22145" w:rsidRPr="00E90A3C" w:rsidRDefault="00F22145" w:rsidP="00E82E1C">
            <w:pPr>
              <w:rPr>
                <w:rFonts w:cs="Arial"/>
                <w:sz w:val="20"/>
              </w:rPr>
            </w:pPr>
            <w:r w:rsidRPr="00E90A3C">
              <w:rPr>
                <w:rFonts w:cs="Arial"/>
                <w:sz w:val="20"/>
              </w:rPr>
              <w:t>Président de Groupement</w:t>
            </w:r>
          </w:p>
        </w:tc>
        <w:tc>
          <w:tcPr>
            <w:tcW w:w="1843" w:type="dxa"/>
          </w:tcPr>
          <w:p w:rsidR="00F22145" w:rsidRPr="00E90A3C" w:rsidRDefault="00F22145" w:rsidP="00E82E1C">
            <w:proofErr w:type="spellStart"/>
            <w:r w:rsidRPr="00E90A3C">
              <w:rPr>
                <w:rFonts w:cs="Arial"/>
                <w:sz w:val="20"/>
              </w:rPr>
              <w:t>Guendembou</w:t>
            </w:r>
            <w:proofErr w:type="spellEnd"/>
          </w:p>
        </w:tc>
        <w:tc>
          <w:tcPr>
            <w:tcW w:w="1470" w:type="dxa"/>
          </w:tcPr>
          <w:p w:rsidR="00F22145" w:rsidRPr="00E90A3C" w:rsidRDefault="00F22145" w:rsidP="00E82E1C">
            <w:pPr>
              <w:rPr>
                <w:rFonts w:cs="Arial"/>
                <w:sz w:val="20"/>
              </w:rPr>
            </w:pPr>
          </w:p>
        </w:tc>
      </w:tr>
      <w:tr w:rsidR="00F22145" w:rsidRPr="00E90A3C" w:rsidTr="008A4348">
        <w:trPr>
          <w:tblHeader/>
        </w:trPr>
        <w:tc>
          <w:tcPr>
            <w:tcW w:w="485" w:type="dxa"/>
          </w:tcPr>
          <w:p w:rsidR="00F22145" w:rsidRPr="00E90A3C" w:rsidRDefault="00F22145" w:rsidP="00E82E1C">
            <w:pPr>
              <w:rPr>
                <w:rFonts w:cs="Arial"/>
                <w:sz w:val="20"/>
              </w:rPr>
            </w:pPr>
          </w:p>
        </w:tc>
        <w:tc>
          <w:tcPr>
            <w:tcW w:w="2175" w:type="dxa"/>
            <w:gridSpan w:val="2"/>
            <w:vAlign w:val="center"/>
          </w:tcPr>
          <w:p w:rsidR="00F22145" w:rsidRPr="00E90A3C" w:rsidRDefault="00F22145" w:rsidP="00E82E1C">
            <w:pPr>
              <w:rPr>
                <w:rFonts w:cs="Arial"/>
                <w:sz w:val="20"/>
              </w:rPr>
            </w:pPr>
            <w:proofErr w:type="spellStart"/>
            <w:r w:rsidRPr="00E90A3C">
              <w:rPr>
                <w:rFonts w:cs="Arial"/>
                <w:sz w:val="20"/>
              </w:rPr>
              <w:t>Téwa</w:t>
            </w:r>
            <w:proofErr w:type="spellEnd"/>
            <w:r w:rsidRPr="00E90A3C">
              <w:rPr>
                <w:rFonts w:cs="Arial"/>
                <w:sz w:val="20"/>
              </w:rPr>
              <w:t xml:space="preserve"> </w:t>
            </w:r>
            <w:proofErr w:type="spellStart"/>
            <w:r w:rsidRPr="00E90A3C">
              <w:rPr>
                <w:rFonts w:cs="Arial"/>
                <w:sz w:val="20"/>
              </w:rPr>
              <w:t>Léno</w:t>
            </w:r>
            <w:proofErr w:type="spellEnd"/>
          </w:p>
        </w:tc>
        <w:tc>
          <w:tcPr>
            <w:tcW w:w="2693" w:type="dxa"/>
            <w:vAlign w:val="center"/>
          </w:tcPr>
          <w:p w:rsidR="00F22145" w:rsidRPr="00E90A3C" w:rsidRDefault="00F22145" w:rsidP="00E82E1C">
            <w:pPr>
              <w:rPr>
                <w:rFonts w:cs="Arial"/>
                <w:sz w:val="20"/>
              </w:rPr>
            </w:pPr>
            <w:r w:rsidRPr="00E90A3C">
              <w:rPr>
                <w:rFonts w:cs="Arial"/>
                <w:sz w:val="20"/>
              </w:rPr>
              <w:t>Président  de Groupement</w:t>
            </w:r>
          </w:p>
        </w:tc>
        <w:tc>
          <w:tcPr>
            <w:tcW w:w="1843" w:type="dxa"/>
          </w:tcPr>
          <w:p w:rsidR="00F22145" w:rsidRPr="00E90A3C" w:rsidRDefault="00F22145" w:rsidP="00E82E1C">
            <w:proofErr w:type="spellStart"/>
            <w:r w:rsidRPr="00E90A3C">
              <w:rPr>
                <w:rFonts w:cs="Arial"/>
                <w:sz w:val="20"/>
              </w:rPr>
              <w:t>Guendembou</w:t>
            </w:r>
            <w:proofErr w:type="spellEnd"/>
          </w:p>
        </w:tc>
        <w:tc>
          <w:tcPr>
            <w:tcW w:w="1470" w:type="dxa"/>
          </w:tcPr>
          <w:p w:rsidR="00F22145" w:rsidRPr="00E90A3C" w:rsidRDefault="00F22145" w:rsidP="00E82E1C">
            <w:pPr>
              <w:rPr>
                <w:rFonts w:cs="Arial"/>
                <w:sz w:val="20"/>
              </w:rPr>
            </w:pPr>
          </w:p>
        </w:tc>
      </w:tr>
      <w:tr w:rsidR="00F22145" w:rsidRPr="00E90A3C" w:rsidTr="008A4348">
        <w:trPr>
          <w:tblHeader/>
        </w:trPr>
        <w:tc>
          <w:tcPr>
            <w:tcW w:w="485" w:type="dxa"/>
          </w:tcPr>
          <w:p w:rsidR="00F22145" w:rsidRPr="00E90A3C" w:rsidRDefault="00F22145" w:rsidP="00E82E1C">
            <w:pPr>
              <w:rPr>
                <w:rFonts w:cs="Arial"/>
                <w:sz w:val="20"/>
              </w:rPr>
            </w:pPr>
          </w:p>
        </w:tc>
        <w:tc>
          <w:tcPr>
            <w:tcW w:w="2175" w:type="dxa"/>
            <w:gridSpan w:val="2"/>
          </w:tcPr>
          <w:p w:rsidR="00F22145" w:rsidRPr="00E90A3C" w:rsidRDefault="00F22145" w:rsidP="00E82E1C">
            <w:pPr>
              <w:rPr>
                <w:rFonts w:cs="Arial"/>
                <w:sz w:val="20"/>
              </w:rPr>
            </w:pPr>
            <w:r w:rsidRPr="00E90A3C">
              <w:rPr>
                <w:rFonts w:cs="Arial"/>
                <w:sz w:val="20"/>
              </w:rPr>
              <w:t xml:space="preserve">Quelques Membres </w:t>
            </w:r>
          </w:p>
        </w:tc>
        <w:tc>
          <w:tcPr>
            <w:tcW w:w="2693" w:type="dxa"/>
          </w:tcPr>
          <w:p w:rsidR="00F22145" w:rsidRPr="00E90A3C" w:rsidRDefault="00F22145" w:rsidP="00E82E1C">
            <w:pPr>
              <w:rPr>
                <w:rFonts w:cs="Arial"/>
                <w:sz w:val="20"/>
              </w:rPr>
            </w:pPr>
            <w:r w:rsidRPr="00E90A3C">
              <w:rPr>
                <w:rFonts w:cs="Arial"/>
                <w:sz w:val="20"/>
              </w:rPr>
              <w:t>Groupements</w:t>
            </w:r>
          </w:p>
        </w:tc>
        <w:tc>
          <w:tcPr>
            <w:tcW w:w="1843" w:type="dxa"/>
          </w:tcPr>
          <w:p w:rsidR="00F22145" w:rsidRPr="00E90A3C" w:rsidRDefault="00F22145" w:rsidP="00E82E1C">
            <w:pPr>
              <w:rPr>
                <w:rFonts w:cs="Arial"/>
                <w:sz w:val="20"/>
              </w:rPr>
            </w:pPr>
            <w:proofErr w:type="spellStart"/>
            <w:r w:rsidRPr="00E90A3C">
              <w:rPr>
                <w:rFonts w:cs="Arial"/>
                <w:sz w:val="20"/>
              </w:rPr>
              <w:t>Guendembou</w:t>
            </w:r>
            <w:proofErr w:type="spellEnd"/>
          </w:p>
        </w:tc>
        <w:tc>
          <w:tcPr>
            <w:tcW w:w="1470" w:type="dxa"/>
          </w:tcPr>
          <w:p w:rsidR="00F22145" w:rsidRPr="00E90A3C" w:rsidRDefault="00F22145" w:rsidP="00E82E1C">
            <w:pPr>
              <w:rPr>
                <w:rFonts w:cs="Arial"/>
                <w:sz w:val="20"/>
              </w:rPr>
            </w:pPr>
          </w:p>
        </w:tc>
      </w:tr>
      <w:tr w:rsidR="00F22145" w:rsidRPr="00E90A3C" w:rsidTr="00650EB8">
        <w:trPr>
          <w:tblHeader/>
        </w:trPr>
        <w:tc>
          <w:tcPr>
            <w:tcW w:w="485" w:type="dxa"/>
          </w:tcPr>
          <w:p w:rsidR="00F22145" w:rsidRPr="00E90A3C" w:rsidRDefault="00F22145" w:rsidP="00E82E1C">
            <w:pPr>
              <w:rPr>
                <w:rFonts w:cs="Arial"/>
                <w:sz w:val="20"/>
              </w:rPr>
            </w:pPr>
          </w:p>
        </w:tc>
        <w:tc>
          <w:tcPr>
            <w:tcW w:w="4868" w:type="dxa"/>
            <w:gridSpan w:val="3"/>
          </w:tcPr>
          <w:p w:rsidR="00F22145" w:rsidRPr="00E90A3C" w:rsidRDefault="00F22145" w:rsidP="00E82E1C">
            <w:pPr>
              <w:rPr>
                <w:rFonts w:cs="Arial"/>
                <w:sz w:val="20"/>
              </w:rPr>
            </w:pPr>
            <w:r w:rsidRPr="00E90A3C">
              <w:rPr>
                <w:rFonts w:cs="Arial"/>
                <w:b/>
                <w:sz w:val="20"/>
              </w:rPr>
              <w:t xml:space="preserve">CRD </w:t>
            </w:r>
            <w:r w:rsidR="009A17C5" w:rsidRPr="00E90A3C">
              <w:rPr>
                <w:rFonts w:cs="Arial"/>
                <w:b/>
                <w:sz w:val="20"/>
              </w:rPr>
              <w:t xml:space="preserve">de </w:t>
            </w:r>
            <w:r w:rsidRPr="00E90A3C">
              <w:rPr>
                <w:rFonts w:cs="Arial"/>
                <w:b/>
                <w:sz w:val="20"/>
              </w:rPr>
              <w:t>BOUNOUMA  (N’ZEREKORE)</w:t>
            </w:r>
          </w:p>
        </w:tc>
        <w:tc>
          <w:tcPr>
            <w:tcW w:w="1843" w:type="dxa"/>
          </w:tcPr>
          <w:p w:rsidR="00F22145" w:rsidRPr="00E90A3C" w:rsidRDefault="00F22145" w:rsidP="00E82E1C">
            <w:pPr>
              <w:rPr>
                <w:rFonts w:cs="Arial"/>
                <w:sz w:val="20"/>
              </w:rPr>
            </w:pPr>
          </w:p>
        </w:tc>
        <w:tc>
          <w:tcPr>
            <w:tcW w:w="1470" w:type="dxa"/>
          </w:tcPr>
          <w:p w:rsidR="00F22145" w:rsidRPr="00E90A3C" w:rsidRDefault="00F22145" w:rsidP="00E82E1C">
            <w:pPr>
              <w:rPr>
                <w:rFonts w:cs="Arial"/>
                <w:sz w:val="20"/>
              </w:rPr>
            </w:pPr>
          </w:p>
        </w:tc>
      </w:tr>
      <w:tr w:rsidR="00F22145" w:rsidRPr="00E90A3C" w:rsidTr="008A4348">
        <w:trPr>
          <w:tblHeader/>
        </w:trPr>
        <w:tc>
          <w:tcPr>
            <w:tcW w:w="485" w:type="dxa"/>
          </w:tcPr>
          <w:p w:rsidR="00F22145" w:rsidRPr="00E90A3C" w:rsidRDefault="00F22145" w:rsidP="00E82E1C">
            <w:pPr>
              <w:rPr>
                <w:rFonts w:cs="Arial"/>
                <w:sz w:val="20"/>
              </w:rPr>
            </w:pPr>
          </w:p>
        </w:tc>
        <w:tc>
          <w:tcPr>
            <w:tcW w:w="2175" w:type="dxa"/>
            <w:gridSpan w:val="2"/>
          </w:tcPr>
          <w:p w:rsidR="00F22145" w:rsidRPr="00E90A3C" w:rsidRDefault="00F22145" w:rsidP="00E82E1C">
            <w:pPr>
              <w:rPr>
                <w:rFonts w:cs="Arial"/>
                <w:sz w:val="20"/>
              </w:rPr>
            </w:pPr>
            <w:proofErr w:type="spellStart"/>
            <w:r w:rsidRPr="00E90A3C">
              <w:rPr>
                <w:rFonts w:cs="Arial"/>
                <w:sz w:val="20"/>
              </w:rPr>
              <w:t>Céc</w:t>
            </w:r>
            <w:proofErr w:type="spellEnd"/>
            <w:r w:rsidRPr="00E90A3C">
              <w:rPr>
                <w:rFonts w:cs="Arial"/>
                <w:sz w:val="20"/>
              </w:rPr>
              <w:t xml:space="preserve"> é </w:t>
            </w:r>
            <w:proofErr w:type="spellStart"/>
            <w:r w:rsidRPr="00E90A3C">
              <w:rPr>
                <w:rFonts w:cs="Arial"/>
                <w:sz w:val="20"/>
              </w:rPr>
              <w:t>Nyéréké</w:t>
            </w:r>
            <w:proofErr w:type="spellEnd"/>
            <w:r w:rsidRPr="00E90A3C">
              <w:rPr>
                <w:rFonts w:cs="Arial"/>
                <w:sz w:val="20"/>
              </w:rPr>
              <w:t xml:space="preserve"> Haba</w:t>
            </w:r>
          </w:p>
        </w:tc>
        <w:tc>
          <w:tcPr>
            <w:tcW w:w="2693" w:type="dxa"/>
          </w:tcPr>
          <w:p w:rsidR="00F22145" w:rsidRPr="00E90A3C" w:rsidRDefault="00F22145" w:rsidP="00E82E1C">
            <w:pPr>
              <w:rPr>
                <w:rFonts w:cs="Arial"/>
                <w:sz w:val="20"/>
              </w:rPr>
            </w:pPr>
            <w:r w:rsidRPr="00E90A3C">
              <w:rPr>
                <w:rFonts w:cs="Arial"/>
                <w:sz w:val="20"/>
              </w:rPr>
              <w:t xml:space="preserve">Sous Préfet adjoint </w:t>
            </w:r>
          </w:p>
        </w:tc>
        <w:tc>
          <w:tcPr>
            <w:tcW w:w="1843" w:type="dxa"/>
          </w:tcPr>
          <w:p w:rsidR="00F22145" w:rsidRPr="00E90A3C" w:rsidRDefault="00F22145" w:rsidP="00E82E1C">
            <w:pPr>
              <w:rPr>
                <w:rFonts w:cs="Arial"/>
                <w:sz w:val="20"/>
              </w:rPr>
            </w:pPr>
            <w:r w:rsidRPr="00E90A3C">
              <w:rPr>
                <w:rFonts w:cs="Arial"/>
                <w:sz w:val="20"/>
              </w:rPr>
              <w:t xml:space="preserve">CRD BOUNOUMA  </w:t>
            </w:r>
          </w:p>
        </w:tc>
        <w:tc>
          <w:tcPr>
            <w:tcW w:w="1470" w:type="dxa"/>
          </w:tcPr>
          <w:p w:rsidR="00F22145" w:rsidRPr="00E90A3C" w:rsidRDefault="00F22145" w:rsidP="00E82E1C">
            <w:pPr>
              <w:rPr>
                <w:rFonts w:cs="Arial"/>
                <w:sz w:val="20"/>
              </w:rPr>
            </w:pPr>
          </w:p>
        </w:tc>
      </w:tr>
      <w:tr w:rsidR="00F22145" w:rsidRPr="00E90A3C" w:rsidTr="008A4348">
        <w:trPr>
          <w:tblHeader/>
        </w:trPr>
        <w:tc>
          <w:tcPr>
            <w:tcW w:w="485" w:type="dxa"/>
          </w:tcPr>
          <w:p w:rsidR="00F22145" w:rsidRPr="00E90A3C" w:rsidRDefault="00F22145" w:rsidP="00E82E1C">
            <w:pPr>
              <w:rPr>
                <w:rFonts w:cs="Arial"/>
                <w:sz w:val="20"/>
              </w:rPr>
            </w:pPr>
          </w:p>
        </w:tc>
        <w:tc>
          <w:tcPr>
            <w:tcW w:w="2175" w:type="dxa"/>
            <w:gridSpan w:val="2"/>
          </w:tcPr>
          <w:p w:rsidR="00F22145" w:rsidRPr="00E90A3C" w:rsidRDefault="00F22145" w:rsidP="00E82E1C">
            <w:pPr>
              <w:rPr>
                <w:rFonts w:cs="Arial"/>
                <w:sz w:val="20"/>
              </w:rPr>
            </w:pPr>
            <w:proofErr w:type="spellStart"/>
            <w:r w:rsidRPr="00E90A3C">
              <w:rPr>
                <w:rFonts w:cs="Arial"/>
                <w:sz w:val="20"/>
              </w:rPr>
              <w:t>Foromo</w:t>
            </w:r>
            <w:proofErr w:type="spellEnd"/>
            <w:r w:rsidRPr="00E90A3C">
              <w:rPr>
                <w:rFonts w:cs="Arial"/>
                <w:sz w:val="20"/>
              </w:rPr>
              <w:t xml:space="preserve"> Jules </w:t>
            </w:r>
            <w:proofErr w:type="spellStart"/>
            <w:r w:rsidRPr="00E90A3C">
              <w:rPr>
                <w:rFonts w:cs="Arial"/>
                <w:sz w:val="20"/>
              </w:rPr>
              <w:t>Nyamy</w:t>
            </w:r>
            <w:proofErr w:type="spellEnd"/>
          </w:p>
        </w:tc>
        <w:tc>
          <w:tcPr>
            <w:tcW w:w="2693" w:type="dxa"/>
          </w:tcPr>
          <w:p w:rsidR="00F22145" w:rsidRPr="00E90A3C" w:rsidRDefault="00F22145" w:rsidP="00E82E1C">
            <w:pPr>
              <w:rPr>
                <w:rFonts w:cs="Arial"/>
                <w:sz w:val="20"/>
              </w:rPr>
            </w:pPr>
            <w:r w:rsidRPr="00E90A3C">
              <w:rPr>
                <w:rFonts w:cs="Arial"/>
                <w:sz w:val="20"/>
              </w:rPr>
              <w:t>Président  CRD</w:t>
            </w:r>
          </w:p>
        </w:tc>
        <w:tc>
          <w:tcPr>
            <w:tcW w:w="1843" w:type="dxa"/>
          </w:tcPr>
          <w:p w:rsidR="00F22145" w:rsidRPr="00E90A3C" w:rsidRDefault="00F22145" w:rsidP="00E82E1C">
            <w:pPr>
              <w:rPr>
                <w:rFonts w:cs="Arial"/>
                <w:sz w:val="20"/>
              </w:rPr>
            </w:pPr>
            <w:r w:rsidRPr="00E90A3C">
              <w:rPr>
                <w:rFonts w:cs="Arial"/>
                <w:sz w:val="20"/>
              </w:rPr>
              <w:t xml:space="preserve">CRD BOUNOUMA  </w:t>
            </w:r>
          </w:p>
        </w:tc>
        <w:tc>
          <w:tcPr>
            <w:tcW w:w="1470" w:type="dxa"/>
          </w:tcPr>
          <w:p w:rsidR="00F22145" w:rsidRPr="00E90A3C" w:rsidRDefault="00F22145" w:rsidP="00E82E1C">
            <w:pPr>
              <w:rPr>
                <w:rFonts w:cs="Arial"/>
                <w:sz w:val="20"/>
              </w:rPr>
            </w:pPr>
          </w:p>
        </w:tc>
      </w:tr>
      <w:tr w:rsidR="00F22145" w:rsidRPr="00E90A3C" w:rsidTr="008A4348">
        <w:trPr>
          <w:tblHeader/>
        </w:trPr>
        <w:tc>
          <w:tcPr>
            <w:tcW w:w="485" w:type="dxa"/>
          </w:tcPr>
          <w:p w:rsidR="00F22145" w:rsidRPr="00E90A3C" w:rsidRDefault="00F22145" w:rsidP="00E82E1C">
            <w:pPr>
              <w:rPr>
                <w:rFonts w:cs="Arial"/>
                <w:sz w:val="20"/>
              </w:rPr>
            </w:pPr>
          </w:p>
        </w:tc>
        <w:tc>
          <w:tcPr>
            <w:tcW w:w="2175" w:type="dxa"/>
            <w:gridSpan w:val="2"/>
          </w:tcPr>
          <w:p w:rsidR="00F22145" w:rsidRPr="00E90A3C" w:rsidRDefault="00F22145" w:rsidP="00E82E1C">
            <w:pPr>
              <w:rPr>
                <w:rFonts w:cs="Arial"/>
                <w:sz w:val="20"/>
              </w:rPr>
            </w:pPr>
            <w:proofErr w:type="spellStart"/>
            <w:r w:rsidRPr="00E90A3C">
              <w:rPr>
                <w:rFonts w:cs="Arial"/>
                <w:sz w:val="20"/>
              </w:rPr>
              <w:t>Pé</w:t>
            </w:r>
            <w:proofErr w:type="spellEnd"/>
            <w:r w:rsidRPr="00E90A3C">
              <w:rPr>
                <w:rFonts w:cs="Arial"/>
                <w:sz w:val="20"/>
              </w:rPr>
              <w:t xml:space="preserve"> Kona Mamy</w:t>
            </w:r>
          </w:p>
        </w:tc>
        <w:tc>
          <w:tcPr>
            <w:tcW w:w="2693" w:type="dxa"/>
          </w:tcPr>
          <w:p w:rsidR="00F22145" w:rsidRPr="00E90A3C" w:rsidRDefault="00F22145" w:rsidP="00E82E1C">
            <w:pPr>
              <w:rPr>
                <w:rFonts w:cs="Arial"/>
                <w:sz w:val="20"/>
              </w:rPr>
            </w:pPr>
            <w:r w:rsidRPr="00E90A3C">
              <w:rPr>
                <w:rFonts w:cs="Arial"/>
                <w:sz w:val="20"/>
              </w:rPr>
              <w:t>Vice Président  CRD</w:t>
            </w:r>
          </w:p>
        </w:tc>
        <w:tc>
          <w:tcPr>
            <w:tcW w:w="1843" w:type="dxa"/>
          </w:tcPr>
          <w:p w:rsidR="00F22145" w:rsidRPr="00E90A3C" w:rsidRDefault="00F22145" w:rsidP="00E82E1C">
            <w:pPr>
              <w:rPr>
                <w:rFonts w:cs="Arial"/>
                <w:sz w:val="20"/>
              </w:rPr>
            </w:pPr>
            <w:r w:rsidRPr="00E90A3C">
              <w:rPr>
                <w:rFonts w:cs="Arial"/>
                <w:sz w:val="20"/>
              </w:rPr>
              <w:t xml:space="preserve">CRD BOUNOUMA  </w:t>
            </w:r>
          </w:p>
        </w:tc>
        <w:tc>
          <w:tcPr>
            <w:tcW w:w="1470" w:type="dxa"/>
          </w:tcPr>
          <w:p w:rsidR="00F22145" w:rsidRPr="00E90A3C" w:rsidRDefault="00F22145" w:rsidP="00E82E1C">
            <w:pPr>
              <w:rPr>
                <w:rFonts w:cs="Arial"/>
                <w:sz w:val="20"/>
              </w:rPr>
            </w:pPr>
          </w:p>
        </w:tc>
      </w:tr>
      <w:tr w:rsidR="00F22145" w:rsidRPr="00E90A3C" w:rsidTr="008A4348">
        <w:trPr>
          <w:tblHeader/>
        </w:trPr>
        <w:tc>
          <w:tcPr>
            <w:tcW w:w="485" w:type="dxa"/>
          </w:tcPr>
          <w:p w:rsidR="00F22145" w:rsidRPr="00E90A3C" w:rsidRDefault="00F22145" w:rsidP="00E82E1C">
            <w:pPr>
              <w:rPr>
                <w:rFonts w:cs="Arial"/>
                <w:sz w:val="20"/>
              </w:rPr>
            </w:pPr>
          </w:p>
        </w:tc>
        <w:tc>
          <w:tcPr>
            <w:tcW w:w="2175" w:type="dxa"/>
            <w:gridSpan w:val="2"/>
          </w:tcPr>
          <w:p w:rsidR="00F22145" w:rsidRPr="00E90A3C" w:rsidRDefault="00F22145" w:rsidP="00E82E1C">
            <w:pPr>
              <w:rPr>
                <w:rFonts w:cs="Arial"/>
                <w:sz w:val="20"/>
              </w:rPr>
            </w:pPr>
            <w:proofErr w:type="spellStart"/>
            <w:r w:rsidRPr="00E90A3C">
              <w:rPr>
                <w:rFonts w:cs="Arial"/>
                <w:sz w:val="20"/>
              </w:rPr>
              <w:t>Tokpa</w:t>
            </w:r>
            <w:proofErr w:type="spellEnd"/>
            <w:r w:rsidRPr="00E90A3C">
              <w:rPr>
                <w:rFonts w:cs="Arial"/>
                <w:sz w:val="20"/>
              </w:rPr>
              <w:t xml:space="preserve"> Traoré</w:t>
            </w:r>
          </w:p>
        </w:tc>
        <w:tc>
          <w:tcPr>
            <w:tcW w:w="2693" w:type="dxa"/>
          </w:tcPr>
          <w:p w:rsidR="00F22145" w:rsidRPr="00E90A3C" w:rsidRDefault="00F22145" w:rsidP="00E82E1C">
            <w:pPr>
              <w:rPr>
                <w:rFonts w:cs="Arial"/>
                <w:sz w:val="20"/>
              </w:rPr>
            </w:pPr>
            <w:r w:rsidRPr="00E90A3C">
              <w:rPr>
                <w:rFonts w:cs="Arial"/>
                <w:sz w:val="20"/>
              </w:rPr>
              <w:t>Chargé du Développement rural</w:t>
            </w:r>
          </w:p>
        </w:tc>
        <w:tc>
          <w:tcPr>
            <w:tcW w:w="1843" w:type="dxa"/>
          </w:tcPr>
          <w:p w:rsidR="00F22145" w:rsidRPr="00E90A3C" w:rsidRDefault="00F22145" w:rsidP="00E82E1C">
            <w:pPr>
              <w:rPr>
                <w:rFonts w:cs="Arial"/>
                <w:sz w:val="20"/>
              </w:rPr>
            </w:pPr>
            <w:r w:rsidRPr="00E90A3C">
              <w:rPr>
                <w:rFonts w:cs="Arial"/>
                <w:sz w:val="20"/>
              </w:rPr>
              <w:t xml:space="preserve">CRD BOUNOUMA  </w:t>
            </w:r>
          </w:p>
        </w:tc>
        <w:tc>
          <w:tcPr>
            <w:tcW w:w="1470" w:type="dxa"/>
          </w:tcPr>
          <w:p w:rsidR="00F22145" w:rsidRPr="00E90A3C" w:rsidRDefault="00F22145" w:rsidP="00E82E1C">
            <w:pPr>
              <w:rPr>
                <w:rFonts w:cs="Arial"/>
                <w:sz w:val="20"/>
              </w:rPr>
            </w:pPr>
          </w:p>
        </w:tc>
      </w:tr>
      <w:tr w:rsidR="00F22145" w:rsidRPr="00E90A3C" w:rsidTr="008A4348">
        <w:trPr>
          <w:tblHeader/>
        </w:trPr>
        <w:tc>
          <w:tcPr>
            <w:tcW w:w="485" w:type="dxa"/>
          </w:tcPr>
          <w:p w:rsidR="00F22145" w:rsidRPr="00E90A3C" w:rsidRDefault="00F22145" w:rsidP="00E82E1C">
            <w:pPr>
              <w:rPr>
                <w:rFonts w:cs="Arial"/>
                <w:sz w:val="20"/>
              </w:rPr>
            </w:pPr>
          </w:p>
        </w:tc>
        <w:tc>
          <w:tcPr>
            <w:tcW w:w="2175" w:type="dxa"/>
            <w:gridSpan w:val="2"/>
          </w:tcPr>
          <w:p w:rsidR="00F22145" w:rsidRPr="00E90A3C" w:rsidRDefault="00F22145" w:rsidP="00E82E1C">
            <w:pPr>
              <w:rPr>
                <w:rFonts w:cs="Arial"/>
                <w:sz w:val="20"/>
              </w:rPr>
            </w:pPr>
            <w:r w:rsidRPr="00E90A3C">
              <w:rPr>
                <w:rFonts w:cs="Arial"/>
                <w:sz w:val="20"/>
              </w:rPr>
              <w:t xml:space="preserve">François Mari </w:t>
            </w:r>
            <w:proofErr w:type="spellStart"/>
            <w:r w:rsidRPr="00E90A3C">
              <w:rPr>
                <w:rFonts w:cs="Arial"/>
                <w:sz w:val="20"/>
              </w:rPr>
              <w:t>kamano</w:t>
            </w:r>
            <w:proofErr w:type="spellEnd"/>
          </w:p>
        </w:tc>
        <w:tc>
          <w:tcPr>
            <w:tcW w:w="2693" w:type="dxa"/>
          </w:tcPr>
          <w:p w:rsidR="00F22145" w:rsidRPr="00E90A3C" w:rsidRDefault="00F22145" w:rsidP="00E82E1C">
            <w:pPr>
              <w:rPr>
                <w:rFonts w:cs="Arial"/>
                <w:sz w:val="20"/>
              </w:rPr>
            </w:pPr>
            <w:r w:rsidRPr="00E90A3C">
              <w:rPr>
                <w:rFonts w:cs="Arial"/>
                <w:sz w:val="20"/>
              </w:rPr>
              <w:t>Receveur communautaire</w:t>
            </w:r>
          </w:p>
        </w:tc>
        <w:tc>
          <w:tcPr>
            <w:tcW w:w="1843" w:type="dxa"/>
          </w:tcPr>
          <w:p w:rsidR="00F22145" w:rsidRPr="00E90A3C" w:rsidRDefault="00F22145" w:rsidP="00E82E1C">
            <w:pPr>
              <w:rPr>
                <w:rFonts w:cs="Arial"/>
                <w:sz w:val="20"/>
              </w:rPr>
            </w:pPr>
            <w:r w:rsidRPr="00E90A3C">
              <w:rPr>
                <w:rFonts w:cs="Arial"/>
                <w:sz w:val="20"/>
              </w:rPr>
              <w:t xml:space="preserve">CRD BOUNOUMA  </w:t>
            </w:r>
          </w:p>
        </w:tc>
        <w:tc>
          <w:tcPr>
            <w:tcW w:w="1470" w:type="dxa"/>
          </w:tcPr>
          <w:p w:rsidR="00F22145" w:rsidRPr="00E90A3C" w:rsidRDefault="00F22145" w:rsidP="00E82E1C">
            <w:pPr>
              <w:rPr>
                <w:rFonts w:cs="Arial"/>
                <w:sz w:val="20"/>
              </w:rPr>
            </w:pPr>
          </w:p>
        </w:tc>
      </w:tr>
      <w:tr w:rsidR="00F22145" w:rsidRPr="00E90A3C" w:rsidTr="008A4348">
        <w:trPr>
          <w:tblHeader/>
        </w:trPr>
        <w:tc>
          <w:tcPr>
            <w:tcW w:w="485" w:type="dxa"/>
          </w:tcPr>
          <w:p w:rsidR="00F22145" w:rsidRPr="00E90A3C" w:rsidRDefault="00F22145" w:rsidP="00E82E1C">
            <w:pPr>
              <w:rPr>
                <w:rFonts w:cs="Arial"/>
                <w:sz w:val="20"/>
              </w:rPr>
            </w:pPr>
          </w:p>
        </w:tc>
        <w:tc>
          <w:tcPr>
            <w:tcW w:w="2175" w:type="dxa"/>
            <w:gridSpan w:val="2"/>
          </w:tcPr>
          <w:p w:rsidR="00F22145" w:rsidRPr="00E90A3C" w:rsidRDefault="00F22145" w:rsidP="00E82E1C">
            <w:pPr>
              <w:rPr>
                <w:rFonts w:cs="Arial"/>
                <w:sz w:val="20"/>
              </w:rPr>
            </w:pPr>
            <w:proofErr w:type="spellStart"/>
            <w:r w:rsidRPr="00E90A3C">
              <w:rPr>
                <w:rFonts w:cs="Arial"/>
                <w:sz w:val="20"/>
              </w:rPr>
              <w:t>Cé</w:t>
            </w:r>
            <w:proofErr w:type="spellEnd"/>
            <w:r w:rsidRPr="00E90A3C">
              <w:rPr>
                <w:rFonts w:cs="Arial"/>
                <w:sz w:val="20"/>
              </w:rPr>
              <w:t xml:space="preserve"> </w:t>
            </w:r>
            <w:proofErr w:type="spellStart"/>
            <w:r w:rsidRPr="00E90A3C">
              <w:rPr>
                <w:rFonts w:cs="Arial"/>
                <w:sz w:val="20"/>
              </w:rPr>
              <w:t>Lamah</w:t>
            </w:r>
            <w:proofErr w:type="spellEnd"/>
          </w:p>
        </w:tc>
        <w:tc>
          <w:tcPr>
            <w:tcW w:w="2693" w:type="dxa"/>
          </w:tcPr>
          <w:p w:rsidR="00F22145" w:rsidRPr="00E90A3C" w:rsidRDefault="00F22145" w:rsidP="00E82E1C">
            <w:pPr>
              <w:rPr>
                <w:rFonts w:cs="Arial"/>
                <w:sz w:val="20"/>
              </w:rPr>
            </w:pPr>
            <w:r w:rsidRPr="00E90A3C">
              <w:rPr>
                <w:rFonts w:cs="Arial"/>
                <w:sz w:val="20"/>
              </w:rPr>
              <w:t>Chef de zone</w:t>
            </w:r>
          </w:p>
        </w:tc>
        <w:tc>
          <w:tcPr>
            <w:tcW w:w="1843" w:type="dxa"/>
          </w:tcPr>
          <w:p w:rsidR="00F22145" w:rsidRPr="00E90A3C" w:rsidRDefault="00F22145" w:rsidP="00E82E1C">
            <w:pPr>
              <w:rPr>
                <w:rFonts w:cs="Arial"/>
                <w:sz w:val="20"/>
              </w:rPr>
            </w:pPr>
            <w:r w:rsidRPr="00E90A3C">
              <w:rPr>
                <w:rFonts w:cs="Arial"/>
                <w:sz w:val="20"/>
              </w:rPr>
              <w:t>CAFODEC</w:t>
            </w:r>
          </w:p>
        </w:tc>
        <w:tc>
          <w:tcPr>
            <w:tcW w:w="1470" w:type="dxa"/>
          </w:tcPr>
          <w:p w:rsidR="00F22145" w:rsidRPr="00E90A3C" w:rsidRDefault="00F22145" w:rsidP="00E82E1C">
            <w:pPr>
              <w:rPr>
                <w:rFonts w:cs="Arial"/>
                <w:sz w:val="20"/>
              </w:rPr>
            </w:pPr>
          </w:p>
        </w:tc>
      </w:tr>
      <w:tr w:rsidR="00F22145" w:rsidRPr="00E90A3C" w:rsidTr="008A4348">
        <w:trPr>
          <w:tblHeader/>
        </w:trPr>
        <w:tc>
          <w:tcPr>
            <w:tcW w:w="485" w:type="dxa"/>
          </w:tcPr>
          <w:p w:rsidR="00F22145" w:rsidRPr="00E90A3C" w:rsidRDefault="00F22145" w:rsidP="00E82E1C">
            <w:pPr>
              <w:rPr>
                <w:rFonts w:cs="Arial"/>
                <w:sz w:val="20"/>
              </w:rPr>
            </w:pPr>
          </w:p>
        </w:tc>
        <w:tc>
          <w:tcPr>
            <w:tcW w:w="2175" w:type="dxa"/>
            <w:gridSpan w:val="2"/>
          </w:tcPr>
          <w:p w:rsidR="00F22145" w:rsidRPr="00E90A3C" w:rsidRDefault="00F22145" w:rsidP="00E82E1C">
            <w:pPr>
              <w:rPr>
                <w:rFonts w:cs="Arial"/>
                <w:sz w:val="20"/>
              </w:rPr>
            </w:pPr>
            <w:r w:rsidRPr="00E90A3C">
              <w:rPr>
                <w:rFonts w:cs="Arial"/>
                <w:sz w:val="20"/>
              </w:rPr>
              <w:t>4 personnes</w:t>
            </w:r>
          </w:p>
        </w:tc>
        <w:tc>
          <w:tcPr>
            <w:tcW w:w="2693" w:type="dxa"/>
          </w:tcPr>
          <w:p w:rsidR="00F22145" w:rsidRPr="00E90A3C" w:rsidRDefault="00F22145" w:rsidP="00E82E1C">
            <w:pPr>
              <w:rPr>
                <w:rFonts w:cs="Arial"/>
                <w:sz w:val="20"/>
              </w:rPr>
            </w:pPr>
            <w:r w:rsidRPr="00E90A3C">
              <w:rPr>
                <w:rFonts w:cs="Arial"/>
                <w:sz w:val="20"/>
              </w:rPr>
              <w:t>Membres d’un Groupement  d’extraction d’huile de palmiste</w:t>
            </w:r>
          </w:p>
        </w:tc>
        <w:tc>
          <w:tcPr>
            <w:tcW w:w="1843" w:type="dxa"/>
          </w:tcPr>
          <w:p w:rsidR="00F22145" w:rsidRPr="00E90A3C" w:rsidRDefault="00F22145" w:rsidP="00F22145">
            <w:pPr>
              <w:rPr>
                <w:rFonts w:cs="Arial"/>
                <w:sz w:val="20"/>
              </w:rPr>
            </w:pPr>
            <w:r w:rsidRPr="00E90A3C">
              <w:rPr>
                <w:rFonts w:cs="Arial"/>
                <w:sz w:val="20"/>
              </w:rPr>
              <w:t xml:space="preserve">Groupement  </w:t>
            </w:r>
          </w:p>
        </w:tc>
        <w:tc>
          <w:tcPr>
            <w:tcW w:w="1470" w:type="dxa"/>
          </w:tcPr>
          <w:p w:rsidR="00F22145" w:rsidRPr="00E90A3C" w:rsidRDefault="00F22145" w:rsidP="00E82E1C">
            <w:pPr>
              <w:rPr>
                <w:rFonts w:cs="Arial"/>
                <w:sz w:val="20"/>
              </w:rPr>
            </w:pPr>
          </w:p>
        </w:tc>
      </w:tr>
      <w:tr w:rsidR="00F22145" w:rsidRPr="00E90A3C" w:rsidTr="008A4348">
        <w:trPr>
          <w:tblHeader/>
        </w:trPr>
        <w:tc>
          <w:tcPr>
            <w:tcW w:w="485" w:type="dxa"/>
          </w:tcPr>
          <w:p w:rsidR="00F22145" w:rsidRPr="00E90A3C" w:rsidRDefault="00F22145" w:rsidP="00E82E1C">
            <w:pPr>
              <w:rPr>
                <w:rFonts w:cs="Arial"/>
                <w:sz w:val="20"/>
              </w:rPr>
            </w:pPr>
          </w:p>
        </w:tc>
        <w:tc>
          <w:tcPr>
            <w:tcW w:w="2175" w:type="dxa"/>
            <w:gridSpan w:val="2"/>
          </w:tcPr>
          <w:p w:rsidR="00F22145" w:rsidRPr="00E90A3C" w:rsidRDefault="00F22145" w:rsidP="00E82E1C">
            <w:pPr>
              <w:rPr>
                <w:rFonts w:cs="Arial"/>
                <w:sz w:val="20"/>
              </w:rPr>
            </w:pPr>
            <w:proofErr w:type="spellStart"/>
            <w:r w:rsidRPr="00E90A3C">
              <w:rPr>
                <w:rFonts w:cs="Arial"/>
                <w:sz w:val="20"/>
              </w:rPr>
              <w:t>Gnèpou</w:t>
            </w:r>
            <w:proofErr w:type="spellEnd"/>
            <w:r w:rsidRPr="00E90A3C">
              <w:rPr>
                <w:rFonts w:cs="Arial"/>
                <w:sz w:val="20"/>
              </w:rPr>
              <w:t xml:space="preserve"> </w:t>
            </w:r>
            <w:proofErr w:type="spellStart"/>
            <w:r w:rsidRPr="00E90A3C">
              <w:rPr>
                <w:rFonts w:cs="Arial"/>
                <w:sz w:val="20"/>
              </w:rPr>
              <w:t>Senlé</w:t>
            </w:r>
            <w:proofErr w:type="spellEnd"/>
          </w:p>
        </w:tc>
        <w:tc>
          <w:tcPr>
            <w:tcW w:w="2693" w:type="dxa"/>
          </w:tcPr>
          <w:p w:rsidR="00F22145" w:rsidRPr="00E90A3C" w:rsidRDefault="00F22145" w:rsidP="00E82E1C">
            <w:pPr>
              <w:rPr>
                <w:rFonts w:cs="Arial"/>
                <w:sz w:val="20"/>
              </w:rPr>
            </w:pPr>
            <w:r w:rsidRPr="00E90A3C">
              <w:rPr>
                <w:rFonts w:cs="Arial"/>
                <w:sz w:val="20"/>
              </w:rPr>
              <w:t>Présidente</w:t>
            </w:r>
          </w:p>
        </w:tc>
        <w:tc>
          <w:tcPr>
            <w:tcW w:w="1843" w:type="dxa"/>
          </w:tcPr>
          <w:p w:rsidR="00F22145" w:rsidRPr="00E90A3C" w:rsidRDefault="00F22145" w:rsidP="00E82E1C">
            <w:pPr>
              <w:rPr>
                <w:rFonts w:cs="Arial"/>
                <w:sz w:val="20"/>
              </w:rPr>
            </w:pPr>
            <w:r w:rsidRPr="00E90A3C">
              <w:rPr>
                <w:rFonts w:cs="Arial"/>
                <w:sz w:val="20"/>
              </w:rPr>
              <w:t>Plate forme</w:t>
            </w:r>
          </w:p>
        </w:tc>
        <w:tc>
          <w:tcPr>
            <w:tcW w:w="1470" w:type="dxa"/>
          </w:tcPr>
          <w:p w:rsidR="00F22145" w:rsidRPr="00E90A3C" w:rsidRDefault="00F22145" w:rsidP="00E82E1C">
            <w:pPr>
              <w:rPr>
                <w:rFonts w:cs="Arial"/>
                <w:sz w:val="20"/>
              </w:rPr>
            </w:pPr>
          </w:p>
        </w:tc>
      </w:tr>
      <w:tr w:rsidR="00F22145" w:rsidRPr="00E90A3C" w:rsidTr="008A4348">
        <w:trPr>
          <w:tblHeader/>
        </w:trPr>
        <w:tc>
          <w:tcPr>
            <w:tcW w:w="485" w:type="dxa"/>
          </w:tcPr>
          <w:p w:rsidR="00F22145" w:rsidRPr="00E90A3C" w:rsidRDefault="00F22145" w:rsidP="00E82E1C">
            <w:pPr>
              <w:rPr>
                <w:rFonts w:cs="Arial"/>
                <w:sz w:val="20"/>
              </w:rPr>
            </w:pPr>
          </w:p>
        </w:tc>
        <w:tc>
          <w:tcPr>
            <w:tcW w:w="2175" w:type="dxa"/>
            <w:gridSpan w:val="2"/>
          </w:tcPr>
          <w:p w:rsidR="00F22145" w:rsidRPr="00E90A3C" w:rsidRDefault="00F22145" w:rsidP="00E82E1C">
            <w:pPr>
              <w:rPr>
                <w:rFonts w:cs="Arial"/>
                <w:sz w:val="20"/>
              </w:rPr>
            </w:pPr>
            <w:proofErr w:type="spellStart"/>
            <w:r w:rsidRPr="00E90A3C">
              <w:rPr>
                <w:rFonts w:cs="Arial"/>
                <w:sz w:val="20"/>
              </w:rPr>
              <w:t>Ouo</w:t>
            </w:r>
            <w:proofErr w:type="spellEnd"/>
            <w:r w:rsidRPr="00E90A3C">
              <w:rPr>
                <w:rFonts w:cs="Arial"/>
                <w:sz w:val="20"/>
              </w:rPr>
              <w:t xml:space="preserve"> François Mamy</w:t>
            </w:r>
          </w:p>
        </w:tc>
        <w:tc>
          <w:tcPr>
            <w:tcW w:w="2693" w:type="dxa"/>
          </w:tcPr>
          <w:p w:rsidR="00F22145" w:rsidRPr="00E90A3C" w:rsidRDefault="00F22145" w:rsidP="00E82E1C">
            <w:pPr>
              <w:rPr>
                <w:rFonts w:cs="Arial"/>
                <w:sz w:val="20"/>
              </w:rPr>
            </w:pPr>
            <w:r w:rsidRPr="00E90A3C">
              <w:rPr>
                <w:rFonts w:cs="Arial"/>
                <w:sz w:val="20"/>
              </w:rPr>
              <w:t>Secrétaire Administratif</w:t>
            </w:r>
          </w:p>
        </w:tc>
        <w:tc>
          <w:tcPr>
            <w:tcW w:w="1843" w:type="dxa"/>
          </w:tcPr>
          <w:p w:rsidR="00F22145" w:rsidRPr="00E90A3C" w:rsidRDefault="00F22145" w:rsidP="00E82E1C">
            <w:pPr>
              <w:rPr>
                <w:rFonts w:cs="Arial"/>
                <w:sz w:val="20"/>
              </w:rPr>
            </w:pPr>
            <w:r w:rsidRPr="00E90A3C">
              <w:rPr>
                <w:rFonts w:cs="Arial"/>
                <w:sz w:val="20"/>
              </w:rPr>
              <w:t>Plate forme</w:t>
            </w:r>
          </w:p>
        </w:tc>
        <w:tc>
          <w:tcPr>
            <w:tcW w:w="1470" w:type="dxa"/>
          </w:tcPr>
          <w:p w:rsidR="00F22145" w:rsidRPr="00E90A3C" w:rsidRDefault="00F22145" w:rsidP="00E82E1C">
            <w:pPr>
              <w:rPr>
                <w:rFonts w:cs="Arial"/>
                <w:sz w:val="20"/>
              </w:rPr>
            </w:pPr>
          </w:p>
        </w:tc>
      </w:tr>
      <w:tr w:rsidR="00F22145" w:rsidRPr="00E90A3C" w:rsidTr="008A4348">
        <w:trPr>
          <w:tblHeader/>
        </w:trPr>
        <w:tc>
          <w:tcPr>
            <w:tcW w:w="485" w:type="dxa"/>
          </w:tcPr>
          <w:p w:rsidR="00F22145" w:rsidRPr="00E90A3C" w:rsidRDefault="00F22145" w:rsidP="00E82E1C">
            <w:pPr>
              <w:rPr>
                <w:rFonts w:cs="Arial"/>
                <w:sz w:val="20"/>
              </w:rPr>
            </w:pPr>
          </w:p>
        </w:tc>
        <w:tc>
          <w:tcPr>
            <w:tcW w:w="2175" w:type="dxa"/>
            <w:gridSpan w:val="2"/>
          </w:tcPr>
          <w:p w:rsidR="00F22145" w:rsidRPr="00E90A3C" w:rsidRDefault="00F22145" w:rsidP="00E82E1C">
            <w:pPr>
              <w:rPr>
                <w:rFonts w:cs="Arial"/>
                <w:sz w:val="20"/>
              </w:rPr>
            </w:pPr>
            <w:proofErr w:type="spellStart"/>
            <w:r w:rsidRPr="00E90A3C">
              <w:rPr>
                <w:rFonts w:cs="Arial"/>
                <w:sz w:val="20"/>
              </w:rPr>
              <w:t>Cecile</w:t>
            </w:r>
            <w:proofErr w:type="spellEnd"/>
            <w:r w:rsidRPr="00E90A3C">
              <w:rPr>
                <w:rFonts w:cs="Arial"/>
                <w:sz w:val="20"/>
              </w:rPr>
              <w:t xml:space="preserve"> Haba</w:t>
            </w:r>
          </w:p>
        </w:tc>
        <w:tc>
          <w:tcPr>
            <w:tcW w:w="2693" w:type="dxa"/>
          </w:tcPr>
          <w:p w:rsidR="00F22145" w:rsidRPr="00E90A3C" w:rsidRDefault="00F22145" w:rsidP="00E82E1C">
            <w:pPr>
              <w:rPr>
                <w:rFonts w:cs="Arial"/>
                <w:sz w:val="20"/>
              </w:rPr>
            </w:pPr>
            <w:r w:rsidRPr="00E90A3C">
              <w:rPr>
                <w:rFonts w:cs="Arial"/>
                <w:sz w:val="20"/>
              </w:rPr>
              <w:t>Trésorière</w:t>
            </w:r>
          </w:p>
        </w:tc>
        <w:tc>
          <w:tcPr>
            <w:tcW w:w="1843" w:type="dxa"/>
          </w:tcPr>
          <w:p w:rsidR="00F22145" w:rsidRPr="00E90A3C" w:rsidRDefault="00F22145" w:rsidP="00E82E1C">
            <w:pPr>
              <w:rPr>
                <w:rFonts w:cs="Arial"/>
                <w:sz w:val="20"/>
              </w:rPr>
            </w:pPr>
            <w:r w:rsidRPr="00E90A3C">
              <w:rPr>
                <w:rFonts w:cs="Arial"/>
                <w:sz w:val="20"/>
              </w:rPr>
              <w:t>Plate forme</w:t>
            </w:r>
          </w:p>
        </w:tc>
        <w:tc>
          <w:tcPr>
            <w:tcW w:w="1470" w:type="dxa"/>
          </w:tcPr>
          <w:p w:rsidR="00F22145" w:rsidRPr="00E90A3C" w:rsidRDefault="00F22145" w:rsidP="00E82E1C">
            <w:pPr>
              <w:rPr>
                <w:rFonts w:cs="Arial"/>
                <w:sz w:val="20"/>
              </w:rPr>
            </w:pPr>
          </w:p>
        </w:tc>
      </w:tr>
      <w:tr w:rsidR="00F22145" w:rsidRPr="00E90A3C" w:rsidTr="008A4348">
        <w:trPr>
          <w:tblHeader/>
        </w:trPr>
        <w:tc>
          <w:tcPr>
            <w:tcW w:w="485" w:type="dxa"/>
          </w:tcPr>
          <w:p w:rsidR="00F22145" w:rsidRPr="00E90A3C" w:rsidRDefault="00F22145" w:rsidP="00E82E1C">
            <w:pPr>
              <w:rPr>
                <w:rFonts w:cs="Arial"/>
                <w:sz w:val="20"/>
              </w:rPr>
            </w:pPr>
          </w:p>
        </w:tc>
        <w:tc>
          <w:tcPr>
            <w:tcW w:w="2175" w:type="dxa"/>
            <w:gridSpan w:val="2"/>
          </w:tcPr>
          <w:p w:rsidR="00F22145" w:rsidRPr="00E90A3C" w:rsidRDefault="00F22145" w:rsidP="00E82E1C">
            <w:pPr>
              <w:rPr>
                <w:rFonts w:cs="Arial"/>
                <w:sz w:val="20"/>
              </w:rPr>
            </w:pPr>
            <w:r w:rsidRPr="00E90A3C">
              <w:rPr>
                <w:rFonts w:cs="Arial"/>
                <w:sz w:val="20"/>
              </w:rPr>
              <w:t>Mado Malé</w:t>
            </w:r>
          </w:p>
        </w:tc>
        <w:tc>
          <w:tcPr>
            <w:tcW w:w="2693" w:type="dxa"/>
          </w:tcPr>
          <w:p w:rsidR="00F22145" w:rsidRPr="00E90A3C" w:rsidRDefault="00F22145" w:rsidP="00E82E1C">
            <w:pPr>
              <w:rPr>
                <w:rFonts w:cs="Arial"/>
                <w:sz w:val="20"/>
              </w:rPr>
            </w:pPr>
            <w:r w:rsidRPr="00E90A3C">
              <w:rPr>
                <w:rFonts w:cs="Arial"/>
                <w:sz w:val="20"/>
              </w:rPr>
              <w:t>membre</w:t>
            </w:r>
          </w:p>
        </w:tc>
        <w:tc>
          <w:tcPr>
            <w:tcW w:w="1843" w:type="dxa"/>
          </w:tcPr>
          <w:p w:rsidR="00F22145" w:rsidRPr="00E90A3C" w:rsidRDefault="00F22145" w:rsidP="00E82E1C">
            <w:pPr>
              <w:rPr>
                <w:rFonts w:cs="Arial"/>
                <w:sz w:val="20"/>
              </w:rPr>
            </w:pPr>
            <w:r w:rsidRPr="00E90A3C">
              <w:rPr>
                <w:rFonts w:cs="Arial"/>
                <w:sz w:val="20"/>
              </w:rPr>
              <w:t>Plate forme</w:t>
            </w:r>
          </w:p>
        </w:tc>
        <w:tc>
          <w:tcPr>
            <w:tcW w:w="1470" w:type="dxa"/>
          </w:tcPr>
          <w:p w:rsidR="00F22145" w:rsidRPr="00E90A3C" w:rsidRDefault="00F22145" w:rsidP="00E82E1C">
            <w:pPr>
              <w:rPr>
                <w:rFonts w:cs="Arial"/>
                <w:sz w:val="20"/>
              </w:rPr>
            </w:pPr>
          </w:p>
        </w:tc>
      </w:tr>
      <w:tr w:rsidR="00F22145" w:rsidRPr="00E90A3C" w:rsidTr="008A4348">
        <w:trPr>
          <w:tblHeader/>
        </w:trPr>
        <w:tc>
          <w:tcPr>
            <w:tcW w:w="485" w:type="dxa"/>
          </w:tcPr>
          <w:p w:rsidR="00F22145" w:rsidRPr="00E90A3C" w:rsidRDefault="00F22145" w:rsidP="00E82E1C">
            <w:pPr>
              <w:rPr>
                <w:rFonts w:cs="Arial"/>
                <w:sz w:val="20"/>
              </w:rPr>
            </w:pPr>
          </w:p>
        </w:tc>
        <w:tc>
          <w:tcPr>
            <w:tcW w:w="2175" w:type="dxa"/>
            <w:gridSpan w:val="2"/>
          </w:tcPr>
          <w:p w:rsidR="00F22145" w:rsidRPr="00E90A3C" w:rsidRDefault="00F22145" w:rsidP="00E82E1C">
            <w:pPr>
              <w:rPr>
                <w:rFonts w:cs="Arial"/>
                <w:sz w:val="20"/>
              </w:rPr>
            </w:pPr>
            <w:r w:rsidRPr="00E90A3C">
              <w:rPr>
                <w:rFonts w:cs="Arial"/>
                <w:sz w:val="20"/>
              </w:rPr>
              <w:t xml:space="preserve">Agnès </w:t>
            </w:r>
            <w:proofErr w:type="spellStart"/>
            <w:r w:rsidRPr="00E90A3C">
              <w:rPr>
                <w:rFonts w:cs="Arial"/>
                <w:sz w:val="20"/>
              </w:rPr>
              <w:t>Zotolé</w:t>
            </w:r>
            <w:proofErr w:type="spellEnd"/>
          </w:p>
        </w:tc>
        <w:tc>
          <w:tcPr>
            <w:tcW w:w="2693" w:type="dxa"/>
          </w:tcPr>
          <w:p w:rsidR="00F22145" w:rsidRPr="00E90A3C" w:rsidRDefault="00F22145" w:rsidP="00E82E1C">
            <w:pPr>
              <w:rPr>
                <w:rFonts w:cs="Arial"/>
                <w:sz w:val="20"/>
              </w:rPr>
            </w:pPr>
            <w:r w:rsidRPr="00E90A3C">
              <w:rPr>
                <w:rFonts w:cs="Arial"/>
                <w:sz w:val="20"/>
              </w:rPr>
              <w:t>Membre</w:t>
            </w:r>
          </w:p>
        </w:tc>
        <w:tc>
          <w:tcPr>
            <w:tcW w:w="1843" w:type="dxa"/>
          </w:tcPr>
          <w:p w:rsidR="00F22145" w:rsidRPr="00E90A3C" w:rsidRDefault="00F22145" w:rsidP="00E82E1C">
            <w:pPr>
              <w:rPr>
                <w:rFonts w:cs="Arial"/>
                <w:sz w:val="20"/>
              </w:rPr>
            </w:pPr>
            <w:r w:rsidRPr="00E90A3C">
              <w:rPr>
                <w:rFonts w:cs="Arial"/>
                <w:sz w:val="20"/>
              </w:rPr>
              <w:t>Plate forme</w:t>
            </w:r>
          </w:p>
        </w:tc>
        <w:tc>
          <w:tcPr>
            <w:tcW w:w="1470" w:type="dxa"/>
          </w:tcPr>
          <w:p w:rsidR="00F22145" w:rsidRPr="00E90A3C" w:rsidRDefault="00F22145" w:rsidP="00E82E1C">
            <w:pPr>
              <w:rPr>
                <w:rFonts w:cs="Arial"/>
                <w:sz w:val="20"/>
              </w:rPr>
            </w:pPr>
          </w:p>
        </w:tc>
      </w:tr>
      <w:tr w:rsidR="00F22145" w:rsidRPr="00E90A3C" w:rsidTr="008A4348">
        <w:trPr>
          <w:tblHeader/>
        </w:trPr>
        <w:tc>
          <w:tcPr>
            <w:tcW w:w="485" w:type="dxa"/>
          </w:tcPr>
          <w:p w:rsidR="00F22145" w:rsidRPr="00E90A3C" w:rsidRDefault="00F22145" w:rsidP="00E82E1C">
            <w:pPr>
              <w:rPr>
                <w:rFonts w:cs="Arial"/>
                <w:sz w:val="20"/>
              </w:rPr>
            </w:pPr>
          </w:p>
        </w:tc>
        <w:tc>
          <w:tcPr>
            <w:tcW w:w="2175" w:type="dxa"/>
            <w:gridSpan w:val="2"/>
          </w:tcPr>
          <w:p w:rsidR="00F22145" w:rsidRPr="00E90A3C" w:rsidRDefault="00F22145" w:rsidP="00E82E1C">
            <w:pPr>
              <w:rPr>
                <w:rFonts w:cs="Arial"/>
                <w:sz w:val="20"/>
              </w:rPr>
            </w:pPr>
            <w:proofErr w:type="spellStart"/>
            <w:r w:rsidRPr="00E90A3C">
              <w:rPr>
                <w:rFonts w:cs="Arial"/>
                <w:sz w:val="20"/>
              </w:rPr>
              <w:t>Nèma</w:t>
            </w:r>
            <w:proofErr w:type="spellEnd"/>
            <w:r w:rsidRPr="00E90A3C">
              <w:rPr>
                <w:rFonts w:cs="Arial"/>
                <w:sz w:val="20"/>
              </w:rPr>
              <w:t xml:space="preserve"> Honoré mamy</w:t>
            </w:r>
          </w:p>
        </w:tc>
        <w:tc>
          <w:tcPr>
            <w:tcW w:w="2693" w:type="dxa"/>
          </w:tcPr>
          <w:p w:rsidR="00F22145" w:rsidRPr="00E90A3C" w:rsidRDefault="00F22145" w:rsidP="00E82E1C">
            <w:pPr>
              <w:rPr>
                <w:rFonts w:cs="Arial"/>
                <w:sz w:val="20"/>
              </w:rPr>
            </w:pPr>
            <w:r w:rsidRPr="00E90A3C">
              <w:rPr>
                <w:rFonts w:cs="Arial"/>
                <w:sz w:val="20"/>
              </w:rPr>
              <w:t>Président</w:t>
            </w:r>
          </w:p>
        </w:tc>
        <w:tc>
          <w:tcPr>
            <w:tcW w:w="1843" w:type="dxa"/>
          </w:tcPr>
          <w:p w:rsidR="00F22145" w:rsidRPr="00E90A3C" w:rsidRDefault="00F22145" w:rsidP="00E82E1C">
            <w:pPr>
              <w:rPr>
                <w:rFonts w:cs="Arial"/>
                <w:sz w:val="20"/>
              </w:rPr>
            </w:pPr>
            <w:r w:rsidRPr="00E90A3C">
              <w:rPr>
                <w:rFonts w:cs="Arial"/>
                <w:sz w:val="20"/>
              </w:rPr>
              <w:t>ASF</w:t>
            </w:r>
          </w:p>
        </w:tc>
        <w:tc>
          <w:tcPr>
            <w:tcW w:w="1470" w:type="dxa"/>
          </w:tcPr>
          <w:p w:rsidR="00F22145" w:rsidRPr="00E90A3C" w:rsidRDefault="00F22145" w:rsidP="00E82E1C">
            <w:pPr>
              <w:rPr>
                <w:rFonts w:cs="Arial"/>
                <w:sz w:val="20"/>
              </w:rPr>
            </w:pPr>
          </w:p>
        </w:tc>
      </w:tr>
      <w:tr w:rsidR="00F22145" w:rsidRPr="00E90A3C" w:rsidTr="008A4348">
        <w:trPr>
          <w:tblHeader/>
        </w:trPr>
        <w:tc>
          <w:tcPr>
            <w:tcW w:w="485" w:type="dxa"/>
          </w:tcPr>
          <w:p w:rsidR="00F22145" w:rsidRPr="00E90A3C" w:rsidRDefault="00F22145" w:rsidP="00E82E1C">
            <w:pPr>
              <w:rPr>
                <w:rFonts w:cs="Arial"/>
                <w:sz w:val="20"/>
              </w:rPr>
            </w:pPr>
          </w:p>
        </w:tc>
        <w:tc>
          <w:tcPr>
            <w:tcW w:w="2175" w:type="dxa"/>
            <w:gridSpan w:val="2"/>
          </w:tcPr>
          <w:p w:rsidR="00F22145" w:rsidRPr="00E90A3C" w:rsidRDefault="00F22145" w:rsidP="00E82E1C">
            <w:pPr>
              <w:rPr>
                <w:rFonts w:cs="Arial"/>
                <w:sz w:val="20"/>
              </w:rPr>
            </w:pPr>
            <w:proofErr w:type="spellStart"/>
            <w:r w:rsidRPr="00E90A3C">
              <w:rPr>
                <w:rFonts w:cs="Arial"/>
                <w:sz w:val="20"/>
              </w:rPr>
              <w:t>Seny</w:t>
            </w:r>
            <w:proofErr w:type="spellEnd"/>
            <w:r w:rsidRPr="00E90A3C">
              <w:rPr>
                <w:rFonts w:cs="Arial"/>
                <w:sz w:val="20"/>
              </w:rPr>
              <w:t xml:space="preserve"> </w:t>
            </w:r>
            <w:proofErr w:type="spellStart"/>
            <w:r w:rsidRPr="00E90A3C">
              <w:rPr>
                <w:rFonts w:cs="Arial"/>
                <w:sz w:val="20"/>
              </w:rPr>
              <w:t>Kpolé</w:t>
            </w:r>
            <w:proofErr w:type="spellEnd"/>
          </w:p>
        </w:tc>
        <w:tc>
          <w:tcPr>
            <w:tcW w:w="2693" w:type="dxa"/>
          </w:tcPr>
          <w:p w:rsidR="00F22145" w:rsidRPr="00E90A3C" w:rsidRDefault="00F22145" w:rsidP="00E82E1C">
            <w:pPr>
              <w:rPr>
                <w:rFonts w:cs="Arial"/>
                <w:sz w:val="20"/>
              </w:rPr>
            </w:pPr>
            <w:r w:rsidRPr="00E90A3C">
              <w:rPr>
                <w:rFonts w:cs="Arial"/>
                <w:sz w:val="20"/>
              </w:rPr>
              <w:t>Vice Président</w:t>
            </w:r>
          </w:p>
        </w:tc>
        <w:tc>
          <w:tcPr>
            <w:tcW w:w="1843" w:type="dxa"/>
          </w:tcPr>
          <w:p w:rsidR="00F22145" w:rsidRPr="00E90A3C" w:rsidRDefault="00F22145" w:rsidP="00E82E1C">
            <w:pPr>
              <w:rPr>
                <w:rFonts w:cs="Arial"/>
                <w:sz w:val="20"/>
              </w:rPr>
            </w:pPr>
          </w:p>
        </w:tc>
        <w:tc>
          <w:tcPr>
            <w:tcW w:w="1470" w:type="dxa"/>
          </w:tcPr>
          <w:p w:rsidR="00F22145" w:rsidRPr="00E90A3C" w:rsidRDefault="00F22145" w:rsidP="00E82E1C">
            <w:pPr>
              <w:rPr>
                <w:rFonts w:cs="Arial"/>
                <w:sz w:val="20"/>
              </w:rPr>
            </w:pPr>
          </w:p>
        </w:tc>
      </w:tr>
      <w:tr w:rsidR="00F22145" w:rsidRPr="00E90A3C" w:rsidTr="008A4348">
        <w:trPr>
          <w:tblHeader/>
        </w:trPr>
        <w:tc>
          <w:tcPr>
            <w:tcW w:w="485" w:type="dxa"/>
          </w:tcPr>
          <w:p w:rsidR="00F22145" w:rsidRPr="00E90A3C" w:rsidRDefault="00F22145" w:rsidP="00E82E1C">
            <w:pPr>
              <w:rPr>
                <w:rFonts w:cs="Arial"/>
                <w:sz w:val="20"/>
              </w:rPr>
            </w:pPr>
          </w:p>
        </w:tc>
        <w:tc>
          <w:tcPr>
            <w:tcW w:w="2175" w:type="dxa"/>
            <w:gridSpan w:val="2"/>
          </w:tcPr>
          <w:p w:rsidR="00F22145" w:rsidRPr="00E90A3C" w:rsidRDefault="00F22145" w:rsidP="00E82E1C">
            <w:pPr>
              <w:rPr>
                <w:rFonts w:cs="Arial"/>
                <w:sz w:val="20"/>
              </w:rPr>
            </w:pPr>
            <w:r w:rsidRPr="00E90A3C">
              <w:rPr>
                <w:rFonts w:cs="Arial"/>
                <w:sz w:val="20"/>
              </w:rPr>
              <w:t xml:space="preserve">Mamy </w:t>
            </w:r>
            <w:proofErr w:type="spellStart"/>
            <w:r w:rsidRPr="00E90A3C">
              <w:rPr>
                <w:rFonts w:cs="Arial"/>
                <w:sz w:val="20"/>
              </w:rPr>
              <w:t>Nyanlé</w:t>
            </w:r>
            <w:proofErr w:type="spellEnd"/>
          </w:p>
        </w:tc>
        <w:tc>
          <w:tcPr>
            <w:tcW w:w="2693" w:type="dxa"/>
          </w:tcPr>
          <w:p w:rsidR="00F22145" w:rsidRPr="00E90A3C" w:rsidRDefault="00F22145" w:rsidP="00E82E1C">
            <w:pPr>
              <w:rPr>
                <w:rFonts w:cs="Arial"/>
                <w:sz w:val="20"/>
              </w:rPr>
            </w:pPr>
            <w:r w:rsidRPr="00E90A3C">
              <w:rPr>
                <w:rFonts w:cs="Arial"/>
                <w:sz w:val="20"/>
              </w:rPr>
              <w:t>Trésorière</w:t>
            </w:r>
          </w:p>
        </w:tc>
        <w:tc>
          <w:tcPr>
            <w:tcW w:w="1843" w:type="dxa"/>
          </w:tcPr>
          <w:p w:rsidR="00F22145" w:rsidRPr="00E90A3C" w:rsidRDefault="00F22145" w:rsidP="00E82E1C">
            <w:pPr>
              <w:rPr>
                <w:rFonts w:cs="Arial"/>
                <w:sz w:val="20"/>
              </w:rPr>
            </w:pPr>
          </w:p>
        </w:tc>
        <w:tc>
          <w:tcPr>
            <w:tcW w:w="1470" w:type="dxa"/>
          </w:tcPr>
          <w:p w:rsidR="00F22145" w:rsidRPr="00E90A3C" w:rsidRDefault="00F22145" w:rsidP="00E82E1C">
            <w:pPr>
              <w:rPr>
                <w:rFonts w:cs="Arial"/>
                <w:sz w:val="20"/>
              </w:rPr>
            </w:pPr>
          </w:p>
        </w:tc>
      </w:tr>
      <w:tr w:rsidR="00F22145" w:rsidRPr="00E90A3C" w:rsidTr="008A4348">
        <w:trPr>
          <w:tblHeader/>
        </w:trPr>
        <w:tc>
          <w:tcPr>
            <w:tcW w:w="485" w:type="dxa"/>
          </w:tcPr>
          <w:p w:rsidR="00F22145" w:rsidRPr="00E90A3C" w:rsidRDefault="00F22145" w:rsidP="00E82E1C">
            <w:pPr>
              <w:rPr>
                <w:rFonts w:cs="Arial"/>
                <w:sz w:val="20"/>
              </w:rPr>
            </w:pPr>
          </w:p>
        </w:tc>
        <w:tc>
          <w:tcPr>
            <w:tcW w:w="2175" w:type="dxa"/>
            <w:gridSpan w:val="2"/>
          </w:tcPr>
          <w:p w:rsidR="00F22145" w:rsidRPr="00E90A3C" w:rsidRDefault="00F22145" w:rsidP="00E82E1C">
            <w:pPr>
              <w:rPr>
                <w:rFonts w:cs="Arial"/>
                <w:sz w:val="20"/>
              </w:rPr>
            </w:pPr>
            <w:proofErr w:type="spellStart"/>
            <w:r w:rsidRPr="00E90A3C">
              <w:rPr>
                <w:rFonts w:cs="Arial"/>
                <w:sz w:val="20"/>
              </w:rPr>
              <w:t>Cissé</w:t>
            </w:r>
            <w:proofErr w:type="spellEnd"/>
            <w:r w:rsidRPr="00E90A3C">
              <w:rPr>
                <w:rFonts w:cs="Arial"/>
                <w:sz w:val="20"/>
              </w:rPr>
              <w:t xml:space="preserve"> Amadou</w:t>
            </w:r>
          </w:p>
        </w:tc>
        <w:tc>
          <w:tcPr>
            <w:tcW w:w="2693" w:type="dxa"/>
          </w:tcPr>
          <w:p w:rsidR="00F22145" w:rsidRPr="00E90A3C" w:rsidRDefault="00F22145" w:rsidP="00E82E1C">
            <w:pPr>
              <w:rPr>
                <w:rFonts w:cs="Arial"/>
                <w:sz w:val="20"/>
              </w:rPr>
            </w:pPr>
            <w:r w:rsidRPr="00E90A3C">
              <w:rPr>
                <w:rFonts w:cs="Arial"/>
                <w:sz w:val="20"/>
              </w:rPr>
              <w:t>Conseiller</w:t>
            </w:r>
          </w:p>
        </w:tc>
        <w:tc>
          <w:tcPr>
            <w:tcW w:w="1843" w:type="dxa"/>
          </w:tcPr>
          <w:p w:rsidR="00F22145" w:rsidRPr="00E90A3C" w:rsidRDefault="00F22145" w:rsidP="00E82E1C">
            <w:pPr>
              <w:rPr>
                <w:rFonts w:cs="Arial"/>
                <w:sz w:val="20"/>
              </w:rPr>
            </w:pPr>
          </w:p>
        </w:tc>
        <w:tc>
          <w:tcPr>
            <w:tcW w:w="1470" w:type="dxa"/>
          </w:tcPr>
          <w:p w:rsidR="00F22145" w:rsidRPr="00E90A3C" w:rsidRDefault="00F22145" w:rsidP="00E82E1C">
            <w:pPr>
              <w:rPr>
                <w:rFonts w:cs="Arial"/>
                <w:sz w:val="20"/>
              </w:rPr>
            </w:pPr>
          </w:p>
        </w:tc>
      </w:tr>
      <w:tr w:rsidR="00F22145" w:rsidRPr="00E90A3C" w:rsidTr="008A4348">
        <w:trPr>
          <w:tblHeader/>
        </w:trPr>
        <w:tc>
          <w:tcPr>
            <w:tcW w:w="485" w:type="dxa"/>
          </w:tcPr>
          <w:p w:rsidR="00F22145" w:rsidRPr="00E90A3C" w:rsidRDefault="00F22145" w:rsidP="00E82E1C">
            <w:pPr>
              <w:rPr>
                <w:rFonts w:cs="Arial"/>
                <w:sz w:val="20"/>
              </w:rPr>
            </w:pPr>
          </w:p>
        </w:tc>
        <w:tc>
          <w:tcPr>
            <w:tcW w:w="2175" w:type="dxa"/>
            <w:gridSpan w:val="2"/>
          </w:tcPr>
          <w:p w:rsidR="00F22145" w:rsidRPr="00E90A3C" w:rsidRDefault="00F22145" w:rsidP="00E82E1C">
            <w:pPr>
              <w:rPr>
                <w:rFonts w:cs="Arial"/>
                <w:sz w:val="20"/>
              </w:rPr>
            </w:pPr>
            <w:proofErr w:type="spellStart"/>
            <w:r w:rsidRPr="00E90A3C">
              <w:rPr>
                <w:rFonts w:cs="Arial"/>
                <w:sz w:val="20"/>
              </w:rPr>
              <w:t>Nyanh</w:t>
            </w:r>
            <w:proofErr w:type="spellEnd"/>
            <w:r w:rsidRPr="00E90A3C">
              <w:rPr>
                <w:rFonts w:cs="Arial"/>
                <w:sz w:val="20"/>
              </w:rPr>
              <w:t xml:space="preserve"> </w:t>
            </w:r>
            <w:proofErr w:type="spellStart"/>
            <w:r w:rsidRPr="00E90A3C">
              <w:rPr>
                <w:rFonts w:cs="Arial"/>
                <w:sz w:val="20"/>
              </w:rPr>
              <w:t>Simth</w:t>
            </w:r>
            <w:proofErr w:type="spellEnd"/>
          </w:p>
        </w:tc>
        <w:tc>
          <w:tcPr>
            <w:tcW w:w="2693" w:type="dxa"/>
          </w:tcPr>
          <w:p w:rsidR="00F22145" w:rsidRPr="00E90A3C" w:rsidRDefault="00F22145" w:rsidP="00E82E1C">
            <w:pPr>
              <w:rPr>
                <w:rFonts w:cs="Arial"/>
                <w:sz w:val="20"/>
              </w:rPr>
            </w:pPr>
            <w:r w:rsidRPr="00E90A3C">
              <w:rPr>
                <w:rFonts w:cs="Arial"/>
                <w:sz w:val="20"/>
              </w:rPr>
              <w:t>Gérant</w:t>
            </w:r>
          </w:p>
        </w:tc>
        <w:tc>
          <w:tcPr>
            <w:tcW w:w="1843" w:type="dxa"/>
          </w:tcPr>
          <w:p w:rsidR="00F22145" w:rsidRPr="00E90A3C" w:rsidRDefault="00F22145" w:rsidP="00E82E1C">
            <w:pPr>
              <w:rPr>
                <w:rFonts w:cs="Arial"/>
                <w:sz w:val="20"/>
              </w:rPr>
            </w:pPr>
          </w:p>
        </w:tc>
        <w:tc>
          <w:tcPr>
            <w:tcW w:w="1470" w:type="dxa"/>
          </w:tcPr>
          <w:p w:rsidR="00F22145" w:rsidRPr="00E90A3C" w:rsidRDefault="00F22145" w:rsidP="00E82E1C">
            <w:pPr>
              <w:rPr>
                <w:rFonts w:cs="Arial"/>
                <w:sz w:val="20"/>
              </w:rPr>
            </w:pPr>
          </w:p>
        </w:tc>
      </w:tr>
      <w:tr w:rsidR="00F22145" w:rsidRPr="00E90A3C" w:rsidTr="008A4348">
        <w:trPr>
          <w:tblHeader/>
        </w:trPr>
        <w:tc>
          <w:tcPr>
            <w:tcW w:w="485" w:type="dxa"/>
          </w:tcPr>
          <w:p w:rsidR="00F22145" w:rsidRPr="00E90A3C" w:rsidRDefault="00F22145" w:rsidP="00E82E1C">
            <w:pPr>
              <w:rPr>
                <w:rFonts w:cs="Arial"/>
                <w:sz w:val="20"/>
              </w:rPr>
            </w:pPr>
          </w:p>
        </w:tc>
        <w:tc>
          <w:tcPr>
            <w:tcW w:w="2175" w:type="dxa"/>
            <w:gridSpan w:val="2"/>
          </w:tcPr>
          <w:p w:rsidR="00F22145" w:rsidRPr="00E90A3C" w:rsidRDefault="00F22145" w:rsidP="00E82E1C">
            <w:pPr>
              <w:rPr>
                <w:rFonts w:cs="Arial"/>
                <w:sz w:val="20"/>
              </w:rPr>
            </w:pPr>
            <w:r w:rsidRPr="00E90A3C">
              <w:rPr>
                <w:rFonts w:cs="Arial"/>
                <w:sz w:val="20"/>
              </w:rPr>
              <w:t xml:space="preserve">Robert </w:t>
            </w:r>
            <w:proofErr w:type="spellStart"/>
            <w:r w:rsidRPr="00E90A3C">
              <w:rPr>
                <w:rFonts w:cs="Arial"/>
                <w:sz w:val="20"/>
              </w:rPr>
              <w:t>Mathos</w:t>
            </w:r>
            <w:proofErr w:type="spellEnd"/>
          </w:p>
        </w:tc>
        <w:tc>
          <w:tcPr>
            <w:tcW w:w="2693" w:type="dxa"/>
          </w:tcPr>
          <w:p w:rsidR="00F22145" w:rsidRPr="00E90A3C" w:rsidRDefault="00F22145" w:rsidP="00E82E1C">
            <w:pPr>
              <w:rPr>
                <w:rFonts w:cs="Arial"/>
                <w:sz w:val="20"/>
              </w:rPr>
            </w:pPr>
            <w:r w:rsidRPr="00E90A3C">
              <w:rPr>
                <w:rFonts w:cs="Arial"/>
                <w:sz w:val="20"/>
              </w:rPr>
              <w:t>Caissier</w:t>
            </w:r>
          </w:p>
        </w:tc>
        <w:tc>
          <w:tcPr>
            <w:tcW w:w="1843" w:type="dxa"/>
          </w:tcPr>
          <w:p w:rsidR="00F22145" w:rsidRPr="00E90A3C" w:rsidRDefault="00F22145" w:rsidP="00E82E1C">
            <w:pPr>
              <w:rPr>
                <w:rFonts w:cs="Arial"/>
                <w:sz w:val="20"/>
              </w:rPr>
            </w:pPr>
          </w:p>
        </w:tc>
        <w:tc>
          <w:tcPr>
            <w:tcW w:w="1470" w:type="dxa"/>
          </w:tcPr>
          <w:p w:rsidR="00F22145" w:rsidRPr="00E90A3C" w:rsidRDefault="00F22145" w:rsidP="00E82E1C">
            <w:pPr>
              <w:rPr>
                <w:rFonts w:cs="Arial"/>
                <w:sz w:val="20"/>
              </w:rPr>
            </w:pPr>
          </w:p>
        </w:tc>
      </w:tr>
    </w:tbl>
    <w:p w:rsidR="00C51818" w:rsidRPr="00E90A3C" w:rsidRDefault="00C51818" w:rsidP="00827A98">
      <w:pPr>
        <w:jc w:val="center"/>
        <w:rPr>
          <w:rFonts w:cs="Arial"/>
          <w:b/>
          <w:sz w:val="28"/>
        </w:rPr>
        <w:sectPr w:rsidR="00C51818" w:rsidRPr="00E90A3C" w:rsidSect="0015798D">
          <w:footerReference w:type="default" r:id="rId13"/>
          <w:pgSz w:w="11906" w:h="16838"/>
          <w:pgMar w:top="1440" w:right="1728" w:bottom="1440" w:left="1728" w:header="720" w:footer="720" w:gutter="0"/>
          <w:cols w:space="720"/>
        </w:sectPr>
      </w:pPr>
    </w:p>
    <w:p w:rsidR="00D16F2A" w:rsidRPr="00E90A3C" w:rsidRDefault="00827A98" w:rsidP="00827A98">
      <w:pPr>
        <w:ind w:left="1440"/>
        <w:jc w:val="center"/>
        <w:rPr>
          <w:rFonts w:cs="Arial"/>
          <w:b/>
          <w:sz w:val="28"/>
        </w:rPr>
      </w:pPr>
      <w:r w:rsidRPr="00E90A3C">
        <w:rPr>
          <w:rFonts w:cs="Arial"/>
          <w:b/>
          <w:sz w:val="28"/>
        </w:rPr>
        <w:lastRenderedPageBreak/>
        <w:t>Annexe 3 : Liste</w:t>
      </w:r>
      <w:r w:rsidR="007A3C2F" w:rsidRPr="00E90A3C">
        <w:rPr>
          <w:rFonts w:cs="Arial"/>
          <w:b/>
          <w:sz w:val="28"/>
        </w:rPr>
        <w:t xml:space="preserve"> des documents examinés</w:t>
      </w:r>
    </w:p>
    <w:p w:rsidR="009836AC" w:rsidRPr="00E90A3C" w:rsidRDefault="009836AC" w:rsidP="005418C1">
      <w:pPr>
        <w:pStyle w:val="Paragraphedeliste"/>
        <w:numPr>
          <w:ilvl w:val="1"/>
          <w:numId w:val="7"/>
        </w:numPr>
        <w:spacing w:before="100" w:beforeAutospacing="1" w:after="120" w:line="276" w:lineRule="auto"/>
        <w:jc w:val="both"/>
        <w:rPr>
          <w:rFonts w:cs="Arial"/>
          <w:b/>
          <w:bCs/>
          <w:i/>
          <w:iCs/>
        </w:rPr>
      </w:pPr>
      <w:r w:rsidRPr="00E90A3C">
        <w:rPr>
          <w:rFonts w:cs="Arial"/>
          <w:bCs/>
          <w:iCs/>
        </w:rPr>
        <w:t>Projet d’appui au renforcement des capacités de planification et de mise en œuvre des politiques et programmes en vue de l’atteinte des OMD en Guinée</w:t>
      </w:r>
      <w:r w:rsidRPr="00E90A3C">
        <w:rPr>
          <w:bCs/>
        </w:rPr>
        <w:t xml:space="preserve">, Guinée-PNUD, </w:t>
      </w:r>
      <w:r w:rsidRPr="00E90A3C">
        <w:rPr>
          <w:bCs/>
          <w:i/>
        </w:rPr>
        <w:t>Avril 2006</w:t>
      </w:r>
    </w:p>
    <w:p w:rsidR="009836AC" w:rsidRPr="00E90A3C" w:rsidRDefault="009836AC" w:rsidP="005418C1">
      <w:pPr>
        <w:pStyle w:val="Paragraphedeliste"/>
        <w:numPr>
          <w:ilvl w:val="1"/>
          <w:numId w:val="7"/>
        </w:numPr>
        <w:spacing w:before="100" w:beforeAutospacing="1" w:after="120" w:line="276" w:lineRule="auto"/>
        <w:jc w:val="both"/>
        <w:rPr>
          <w:bCs/>
        </w:rPr>
      </w:pPr>
      <w:r w:rsidRPr="00E90A3C">
        <w:rPr>
          <w:bCs/>
        </w:rPr>
        <w:t>Bilan Commun de Pays 2005</w:t>
      </w:r>
    </w:p>
    <w:p w:rsidR="001654DC" w:rsidRPr="00E90A3C" w:rsidRDefault="001654DC" w:rsidP="001654DC">
      <w:pPr>
        <w:pStyle w:val="Paragraphedeliste"/>
        <w:numPr>
          <w:ilvl w:val="1"/>
          <w:numId w:val="7"/>
        </w:numPr>
        <w:spacing w:before="100" w:beforeAutospacing="1" w:after="120" w:line="276" w:lineRule="auto"/>
        <w:jc w:val="both"/>
        <w:rPr>
          <w:bCs/>
        </w:rPr>
      </w:pPr>
      <w:r w:rsidRPr="00E90A3C">
        <w:rPr>
          <w:bCs/>
        </w:rPr>
        <w:t xml:space="preserve">Programmes de Travail Annuels du projet OMD pour les années </w:t>
      </w:r>
      <w:proofErr w:type="gramStart"/>
      <w:r w:rsidRPr="00E90A3C">
        <w:rPr>
          <w:bCs/>
        </w:rPr>
        <w:t>2008 ,</w:t>
      </w:r>
      <w:proofErr w:type="gramEnd"/>
      <w:r w:rsidRPr="00E90A3C">
        <w:rPr>
          <w:bCs/>
        </w:rPr>
        <w:t xml:space="preserve">  2009 </w:t>
      </w:r>
    </w:p>
    <w:p w:rsidR="009836AC" w:rsidRPr="00E90A3C" w:rsidRDefault="009836AC" w:rsidP="005418C1">
      <w:pPr>
        <w:pStyle w:val="Paragraphedeliste"/>
        <w:numPr>
          <w:ilvl w:val="1"/>
          <w:numId w:val="7"/>
        </w:numPr>
        <w:spacing w:before="100" w:beforeAutospacing="1" w:after="120" w:line="276" w:lineRule="auto"/>
        <w:jc w:val="both"/>
        <w:rPr>
          <w:bCs/>
        </w:rPr>
      </w:pPr>
      <w:r w:rsidRPr="00E90A3C">
        <w:rPr>
          <w:bCs/>
        </w:rPr>
        <w:t>Rapports d’exécution du projet OMD en Guinée pour les années 2006, 2007, 2008 et 2009 (SNU en Guinée)</w:t>
      </w:r>
    </w:p>
    <w:p w:rsidR="001654DC" w:rsidRPr="00E90A3C" w:rsidRDefault="001654DC" w:rsidP="001654DC">
      <w:pPr>
        <w:pStyle w:val="Paragraphedeliste"/>
        <w:numPr>
          <w:ilvl w:val="1"/>
          <w:numId w:val="7"/>
        </w:numPr>
        <w:spacing w:before="100" w:beforeAutospacing="1" w:after="120" w:line="276" w:lineRule="auto"/>
        <w:jc w:val="both"/>
        <w:rPr>
          <w:bCs/>
        </w:rPr>
      </w:pPr>
      <w:r w:rsidRPr="00E90A3C">
        <w:rPr>
          <w:bCs/>
        </w:rPr>
        <w:t xml:space="preserve">Rapports Combinés des Dépenses (CDR) du projet OMD, pour les années 2006, 2007, </w:t>
      </w:r>
      <w:r w:rsidR="000133C6" w:rsidRPr="00E90A3C">
        <w:rPr>
          <w:bCs/>
        </w:rPr>
        <w:t>2008,</w:t>
      </w:r>
      <w:r w:rsidRPr="00E90A3C">
        <w:rPr>
          <w:bCs/>
        </w:rPr>
        <w:t xml:space="preserve">  2009 et 2010</w:t>
      </w:r>
    </w:p>
    <w:p w:rsidR="001654DC" w:rsidRPr="00E90A3C" w:rsidRDefault="001654DC" w:rsidP="001654DC">
      <w:pPr>
        <w:pStyle w:val="Paragraphedeliste"/>
        <w:numPr>
          <w:ilvl w:val="1"/>
          <w:numId w:val="7"/>
        </w:numPr>
        <w:spacing w:before="100" w:beforeAutospacing="1" w:after="120" w:line="276" w:lineRule="auto"/>
        <w:jc w:val="both"/>
        <w:rPr>
          <w:bCs/>
        </w:rPr>
      </w:pPr>
      <w:r w:rsidRPr="00E90A3C">
        <w:rPr>
          <w:bCs/>
        </w:rPr>
        <w:t>Rapport d’audit des comptes du projet OMD pour 2008, KPMG</w:t>
      </w:r>
    </w:p>
    <w:p w:rsidR="001654DC" w:rsidRPr="00E90A3C" w:rsidRDefault="001654DC" w:rsidP="001654DC">
      <w:pPr>
        <w:pStyle w:val="Paragraphedeliste"/>
        <w:numPr>
          <w:ilvl w:val="1"/>
          <w:numId w:val="7"/>
        </w:numPr>
        <w:spacing w:before="100" w:beforeAutospacing="1" w:after="120" w:line="276" w:lineRule="auto"/>
        <w:jc w:val="both"/>
        <w:rPr>
          <w:bCs/>
        </w:rPr>
      </w:pPr>
      <w:r w:rsidRPr="00E90A3C">
        <w:rPr>
          <w:bCs/>
        </w:rPr>
        <w:t>Rapport d’audit des comptes du projet OMD pour 2009, KPMG</w:t>
      </w:r>
    </w:p>
    <w:p w:rsidR="009836AC" w:rsidRPr="00E90A3C" w:rsidRDefault="009836AC" w:rsidP="005418C1">
      <w:pPr>
        <w:pStyle w:val="Paragraphedeliste"/>
        <w:numPr>
          <w:ilvl w:val="1"/>
          <w:numId w:val="7"/>
        </w:numPr>
        <w:spacing w:before="100" w:beforeAutospacing="1" w:after="120" w:line="276" w:lineRule="auto"/>
        <w:jc w:val="both"/>
        <w:rPr>
          <w:bCs/>
        </w:rPr>
      </w:pPr>
      <w:r w:rsidRPr="00E90A3C">
        <w:rPr>
          <w:bCs/>
        </w:rPr>
        <w:t>Rapport National sur les objectifs du millénaire pour le développement, Guinée 2009</w:t>
      </w:r>
    </w:p>
    <w:p w:rsidR="0014057F" w:rsidRPr="00E90A3C" w:rsidRDefault="009836AC" w:rsidP="0014057F">
      <w:pPr>
        <w:pStyle w:val="Paragraphedeliste"/>
        <w:numPr>
          <w:ilvl w:val="1"/>
          <w:numId w:val="7"/>
        </w:numPr>
        <w:spacing w:before="100" w:beforeAutospacing="1" w:after="120" w:line="276" w:lineRule="auto"/>
        <w:jc w:val="both"/>
        <w:rPr>
          <w:bCs/>
        </w:rPr>
      </w:pPr>
      <w:r w:rsidRPr="00E90A3C">
        <w:rPr>
          <w:bCs/>
        </w:rPr>
        <w:t>Rapport d’évaluation et de chiffrage des besoins pour l’atteinte des OMD et Cadrage Macroéconomique – Capacités à gérer l’aide, Septembre 2007</w:t>
      </w:r>
    </w:p>
    <w:p w:rsidR="00633EB5" w:rsidRPr="00E90A3C" w:rsidRDefault="00633EB5" w:rsidP="0014057F">
      <w:pPr>
        <w:pStyle w:val="Paragraphedeliste"/>
        <w:numPr>
          <w:ilvl w:val="1"/>
          <w:numId w:val="7"/>
        </w:numPr>
        <w:spacing w:before="100" w:beforeAutospacing="1" w:after="120" w:line="276" w:lineRule="auto"/>
        <w:jc w:val="both"/>
        <w:rPr>
          <w:bCs/>
        </w:rPr>
      </w:pPr>
      <w:r w:rsidRPr="00E90A3C">
        <w:rPr>
          <w:bCs/>
        </w:rPr>
        <w:t xml:space="preserve">Rapport Diagnostic (Secteur </w:t>
      </w:r>
      <w:r w:rsidR="000133C6" w:rsidRPr="00E90A3C">
        <w:rPr>
          <w:bCs/>
        </w:rPr>
        <w:t>Energie)</w:t>
      </w:r>
      <w:r w:rsidRPr="00E90A3C">
        <w:rPr>
          <w:bCs/>
        </w:rPr>
        <w:t xml:space="preserve"> dans le cadre de l’évaluation des besoins en renforcement des capacités pour l’atteinte des OMD en Guinée). 2006</w:t>
      </w:r>
    </w:p>
    <w:p w:rsidR="00633EB5" w:rsidRPr="00E90A3C" w:rsidRDefault="00633EB5" w:rsidP="00633EB5">
      <w:pPr>
        <w:pStyle w:val="Paragraphedeliste"/>
        <w:numPr>
          <w:ilvl w:val="1"/>
          <w:numId w:val="7"/>
        </w:numPr>
        <w:spacing w:before="100" w:beforeAutospacing="1" w:after="120" w:line="276" w:lineRule="auto"/>
        <w:jc w:val="both"/>
        <w:rPr>
          <w:bCs/>
        </w:rPr>
      </w:pPr>
      <w:r w:rsidRPr="00E90A3C">
        <w:rPr>
          <w:bCs/>
        </w:rPr>
        <w:t xml:space="preserve">Rapport Diagnostic (Secteur </w:t>
      </w:r>
      <w:r w:rsidR="007F1D40" w:rsidRPr="00E90A3C">
        <w:rPr>
          <w:bCs/>
        </w:rPr>
        <w:t xml:space="preserve">Aménagement </w:t>
      </w:r>
      <w:r w:rsidR="000133C6" w:rsidRPr="00E90A3C">
        <w:rPr>
          <w:bCs/>
        </w:rPr>
        <w:t>Urbain)</w:t>
      </w:r>
      <w:r w:rsidRPr="00E90A3C">
        <w:rPr>
          <w:bCs/>
        </w:rPr>
        <w:t xml:space="preserve"> dans le cadre de l’évaluation des besoins en renforcement des capacités pour l’atteinte des OMD en Guinée). 2006</w:t>
      </w:r>
    </w:p>
    <w:p w:rsidR="00633EB5" w:rsidRPr="00E90A3C" w:rsidRDefault="00633EB5" w:rsidP="00633EB5">
      <w:pPr>
        <w:pStyle w:val="Paragraphedeliste"/>
        <w:numPr>
          <w:ilvl w:val="1"/>
          <w:numId w:val="7"/>
        </w:numPr>
        <w:spacing w:before="100" w:beforeAutospacing="1" w:after="120" w:line="276" w:lineRule="auto"/>
        <w:jc w:val="both"/>
        <w:rPr>
          <w:bCs/>
        </w:rPr>
      </w:pPr>
      <w:r w:rsidRPr="00E90A3C">
        <w:rPr>
          <w:bCs/>
        </w:rPr>
        <w:t xml:space="preserve">Rapport Diagnostic (Secteur </w:t>
      </w:r>
      <w:r w:rsidR="007F1D40" w:rsidRPr="00E90A3C">
        <w:rPr>
          <w:bCs/>
        </w:rPr>
        <w:t>Assainissement)</w:t>
      </w:r>
      <w:r w:rsidRPr="00E90A3C">
        <w:rPr>
          <w:bCs/>
        </w:rPr>
        <w:t xml:space="preserve"> dans le cadre de l’évaluation des besoins en renforcement des capacités pour l’atteinte des OMD en Guinée). 2006</w:t>
      </w:r>
    </w:p>
    <w:p w:rsidR="00633EB5" w:rsidRPr="00E90A3C" w:rsidRDefault="00633EB5" w:rsidP="00633EB5">
      <w:pPr>
        <w:pStyle w:val="Paragraphedeliste"/>
        <w:numPr>
          <w:ilvl w:val="1"/>
          <w:numId w:val="7"/>
        </w:numPr>
        <w:spacing w:before="100" w:beforeAutospacing="1" w:after="120" w:line="276" w:lineRule="auto"/>
        <w:jc w:val="both"/>
        <w:rPr>
          <w:bCs/>
        </w:rPr>
      </w:pPr>
      <w:r w:rsidRPr="00E90A3C">
        <w:rPr>
          <w:bCs/>
        </w:rPr>
        <w:t xml:space="preserve">Rapport Diagnostic (Secteur </w:t>
      </w:r>
      <w:r w:rsidR="007F1D40" w:rsidRPr="00E90A3C">
        <w:rPr>
          <w:bCs/>
        </w:rPr>
        <w:t>Environnement)</w:t>
      </w:r>
      <w:r w:rsidRPr="00E90A3C">
        <w:rPr>
          <w:bCs/>
        </w:rPr>
        <w:t xml:space="preserve"> dans le cadre de l’évaluation des besoins en renforcement des capacités pour l’atteinte des OMD en Guinée). 2006</w:t>
      </w:r>
    </w:p>
    <w:p w:rsidR="007F1D40" w:rsidRPr="00E90A3C" w:rsidRDefault="007F1D40" w:rsidP="007F1D40">
      <w:pPr>
        <w:pStyle w:val="Paragraphedeliste"/>
        <w:numPr>
          <w:ilvl w:val="1"/>
          <w:numId w:val="7"/>
        </w:numPr>
        <w:spacing w:before="100" w:beforeAutospacing="1" w:after="120" w:line="276" w:lineRule="auto"/>
        <w:jc w:val="both"/>
        <w:rPr>
          <w:bCs/>
        </w:rPr>
      </w:pPr>
      <w:r w:rsidRPr="00E90A3C">
        <w:rPr>
          <w:bCs/>
        </w:rPr>
        <w:t>Rapport Diagnostic (Secteur Education) dans le cadre de l’évaluation des besoins en renforcement des capacités pour l’atteinte des OMD en Guinée). 2006</w:t>
      </w:r>
    </w:p>
    <w:p w:rsidR="007F1D40" w:rsidRPr="00E90A3C" w:rsidRDefault="007F1D40" w:rsidP="007F1D40">
      <w:pPr>
        <w:pStyle w:val="Paragraphedeliste"/>
        <w:numPr>
          <w:ilvl w:val="1"/>
          <w:numId w:val="7"/>
        </w:numPr>
        <w:spacing w:before="100" w:beforeAutospacing="1" w:after="120" w:line="276" w:lineRule="auto"/>
        <w:jc w:val="both"/>
        <w:rPr>
          <w:bCs/>
        </w:rPr>
      </w:pPr>
      <w:r w:rsidRPr="00E90A3C">
        <w:rPr>
          <w:bCs/>
        </w:rPr>
        <w:t xml:space="preserve">Rapport Diagnostic (Secteur </w:t>
      </w:r>
      <w:r w:rsidR="000133C6" w:rsidRPr="00E90A3C">
        <w:rPr>
          <w:bCs/>
        </w:rPr>
        <w:t>Santé)</w:t>
      </w:r>
      <w:r w:rsidRPr="00E90A3C">
        <w:rPr>
          <w:bCs/>
        </w:rPr>
        <w:t xml:space="preserve"> dans le cadre de l’évaluation des besoins en renforcement des capacités pour l’atteinte des OMD en Guinée). 2006</w:t>
      </w:r>
    </w:p>
    <w:p w:rsidR="007F1D40" w:rsidRPr="00E90A3C" w:rsidRDefault="007F1D40" w:rsidP="007F1D40">
      <w:pPr>
        <w:pStyle w:val="Paragraphedeliste"/>
        <w:numPr>
          <w:ilvl w:val="1"/>
          <w:numId w:val="7"/>
        </w:numPr>
        <w:spacing w:before="100" w:beforeAutospacing="1" w:after="120" w:line="276" w:lineRule="auto"/>
        <w:jc w:val="both"/>
        <w:rPr>
          <w:bCs/>
        </w:rPr>
      </w:pPr>
      <w:r w:rsidRPr="00E90A3C">
        <w:rPr>
          <w:bCs/>
        </w:rPr>
        <w:t>Rapport Diagnostic (Secteur Développement rural) dans le cadre de l’évaluation des besoins en renforcement des capacités pour l’atteinte des OMD en Guinée). 2006</w:t>
      </w:r>
    </w:p>
    <w:p w:rsidR="007F1D40" w:rsidRPr="00E90A3C" w:rsidRDefault="007F1D40" w:rsidP="007F1D40">
      <w:pPr>
        <w:pStyle w:val="Paragraphedeliste"/>
        <w:numPr>
          <w:ilvl w:val="1"/>
          <w:numId w:val="7"/>
        </w:numPr>
        <w:spacing w:before="100" w:beforeAutospacing="1" w:after="120" w:line="276" w:lineRule="auto"/>
        <w:jc w:val="both"/>
        <w:rPr>
          <w:bCs/>
        </w:rPr>
      </w:pPr>
      <w:r w:rsidRPr="00E90A3C">
        <w:rPr>
          <w:bCs/>
        </w:rPr>
        <w:t xml:space="preserve">Rapport Diagnostic (Secteur </w:t>
      </w:r>
      <w:r w:rsidR="000133C6" w:rsidRPr="00E90A3C">
        <w:rPr>
          <w:bCs/>
        </w:rPr>
        <w:t>Genre)</w:t>
      </w:r>
      <w:r w:rsidRPr="00E90A3C">
        <w:rPr>
          <w:bCs/>
        </w:rPr>
        <w:t xml:space="preserve"> dans le cadre de l’évaluation des besoins en renforcement des capacités pour l’atteinte des OMD en Guinée). 2006</w:t>
      </w:r>
    </w:p>
    <w:p w:rsidR="007F1D40" w:rsidRPr="00E90A3C" w:rsidRDefault="007F1D40" w:rsidP="007F1D40">
      <w:pPr>
        <w:pStyle w:val="Paragraphedeliste"/>
        <w:numPr>
          <w:ilvl w:val="1"/>
          <w:numId w:val="7"/>
        </w:numPr>
        <w:spacing w:before="100" w:beforeAutospacing="1" w:after="120" w:line="276" w:lineRule="auto"/>
        <w:jc w:val="both"/>
        <w:rPr>
          <w:bCs/>
        </w:rPr>
      </w:pPr>
      <w:r w:rsidRPr="00E90A3C">
        <w:rPr>
          <w:bCs/>
        </w:rPr>
        <w:t>Rapport Diagnostic (Secteur TIC) dans le cadre de l’évaluation des besoins en renforcement des capacités pour l’atteinte des OMD en Guinée). 2006</w:t>
      </w:r>
    </w:p>
    <w:p w:rsidR="009836AC" w:rsidRPr="00E90A3C" w:rsidRDefault="009836AC" w:rsidP="0014057F">
      <w:pPr>
        <w:pStyle w:val="Paragraphedeliste"/>
        <w:numPr>
          <w:ilvl w:val="1"/>
          <w:numId w:val="7"/>
        </w:numPr>
        <w:spacing w:before="100" w:beforeAutospacing="1" w:after="120" w:line="276" w:lineRule="auto"/>
        <w:jc w:val="both"/>
        <w:rPr>
          <w:bCs/>
        </w:rPr>
      </w:pPr>
      <w:r w:rsidRPr="00E90A3C">
        <w:rPr>
          <w:bCs/>
          <w:szCs w:val="24"/>
        </w:rPr>
        <w:t>Rapport d’évaluation des capacités pour l’atteinte des OMD en Guinée</w:t>
      </w:r>
      <w:r w:rsidR="00A66737" w:rsidRPr="00E90A3C">
        <w:rPr>
          <w:bCs/>
          <w:szCs w:val="24"/>
        </w:rPr>
        <w:t xml:space="preserve">, </w:t>
      </w:r>
      <w:r w:rsidR="00B52FC0" w:rsidRPr="00E90A3C">
        <w:rPr>
          <w:bCs/>
          <w:szCs w:val="24"/>
        </w:rPr>
        <w:t xml:space="preserve">PNUD </w:t>
      </w:r>
      <w:r w:rsidR="00A66737" w:rsidRPr="00E90A3C">
        <w:rPr>
          <w:bCs/>
          <w:szCs w:val="24"/>
        </w:rPr>
        <w:t xml:space="preserve">(Consultants : </w:t>
      </w:r>
      <w:r w:rsidR="00A66737" w:rsidRPr="00E90A3C">
        <w:rPr>
          <w:szCs w:val="24"/>
        </w:rPr>
        <w:t xml:space="preserve">Dennis Jones, Abdoulaye Barry, Joachim Lama, Gustave </w:t>
      </w:r>
      <w:proofErr w:type="spellStart"/>
      <w:r w:rsidR="00A66737" w:rsidRPr="00E90A3C">
        <w:rPr>
          <w:szCs w:val="24"/>
        </w:rPr>
        <w:t>Nébié</w:t>
      </w:r>
      <w:proofErr w:type="spellEnd"/>
      <w:r w:rsidR="0014057F" w:rsidRPr="00E90A3C">
        <w:rPr>
          <w:szCs w:val="24"/>
        </w:rPr>
        <w:t xml:space="preserve">) </w:t>
      </w:r>
      <w:r w:rsidR="00A66737" w:rsidRPr="00E90A3C">
        <w:rPr>
          <w:bCs/>
        </w:rPr>
        <w:t>Novembre 2008</w:t>
      </w:r>
    </w:p>
    <w:p w:rsidR="001611F6" w:rsidRPr="00E90A3C" w:rsidRDefault="001611F6" w:rsidP="0014057F">
      <w:pPr>
        <w:pStyle w:val="Paragraphedeliste"/>
        <w:numPr>
          <w:ilvl w:val="1"/>
          <w:numId w:val="7"/>
        </w:numPr>
        <w:spacing w:before="100" w:beforeAutospacing="1" w:after="120" w:line="276" w:lineRule="auto"/>
        <w:jc w:val="both"/>
        <w:rPr>
          <w:bCs/>
        </w:rPr>
      </w:pPr>
      <w:r w:rsidRPr="00E90A3C">
        <w:rPr>
          <w:bCs/>
        </w:rPr>
        <w:t>DSRP</w:t>
      </w:r>
      <w:r w:rsidR="001915D5" w:rsidRPr="00E90A3C">
        <w:rPr>
          <w:bCs/>
        </w:rPr>
        <w:t xml:space="preserve"> 2007-2010</w:t>
      </w:r>
      <w:r w:rsidRPr="00E90A3C">
        <w:rPr>
          <w:bCs/>
        </w:rPr>
        <w:t xml:space="preserve"> (Document de Stratégie de Réduction de la Pauvreté)</w:t>
      </w:r>
    </w:p>
    <w:p w:rsidR="009836AC" w:rsidRPr="00E90A3C" w:rsidRDefault="009836AC" w:rsidP="005418C1">
      <w:pPr>
        <w:pStyle w:val="Paragraphedeliste"/>
        <w:numPr>
          <w:ilvl w:val="1"/>
          <w:numId w:val="7"/>
        </w:numPr>
        <w:spacing w:before="100" w:beforeAutospacing="1" w:after="120" w:line="276" w:lineRule="auto"/>
        <w:jc w:val="both"/>
        <w:rPr>
          <w:bCs/>
        </w:rPr>
      </w:pPr>
      <w:r w:rsidRPr="00E90A3C">
        <w:rPr>
          <w:bCs/>
        </w:rPr>
        <w:lastRenderedPageBreak/>
        <w:t>Document du Programme Conjoint du SNU en Guinée Forestière (avec ses annexes)</w:t>
      </w:r>
    </w:p>
    <w:p w:rsidR="009836AC" w:rsidRPr="00E90A3C" w:rsidRDefault="009836AC" w:rsidP="005418C1">
      <w:pPr>
        <w:pStyle w:val="Paragraphedeliste"/>
        <w:numPr>
          <w:ilvl w:val="1"/>
          <w:numId w:val="7"/>
        </w:numPr>
        <w:spacing w:before="100" w:beforeAutospacing="1" w:after="120" w:line="276" w:lineRule="auto"/>
        <w:jc w:val="both"/>
        <w:rPr>
          <w:bCs/>
        </w:rPr>
      </w:pPr>
      <w:r w:rsidRPr="00E90A3C">
        <w:rPr>
          <w:bCs/>
        </w:rPr>
        <w:t>Programme minimum d’urgence : Actions prioritaires pour la stabilisation politique, économique et sociale</w:t>
      </w:r>
    </w:p>
    <w:p w:rsidR="009836AC" w:rsidRPr="00E90A3C" w:rsidRDefault="009836AC" w:rsidP="005418C1">
      <w:pPr>
        <w:pStyle w:val="Paragraphedeliste"/>
        <w:numPr>
          <w:ilvl w:val="1"/>
          <w:numId w:val="7"/>
        </w:numPr>
        <w:spacing w:before="100" w:beforeAutospacing="1" w:after="120" w:line="276" w:lineRule="auto"/>
        <w:jc w:val="both"/>
        <w:rPr>
          <w:bCs/>
        </w:rPr>
      </w:pPr>
      <w:r w:rsidRPr="00E90A3C">
        <w:rPr>
          <w:bCs/>
        </w:rPr>
        <w:t>Rapport de mise en œuvre de l’aide publique au développement en République de Guinée 2007-2008, Mars 2010</w:t>
      </w:r>
    </w:p>
    <w:p w:rsidR="009836AC" w:rsidRPr="00E90A3C" w:rsidRDefault="009836AC" w:rsidP="005418C1">
      <w:pPr>
        <w:pStyle w:val="Paragraphedeliste"/>
        <w:numPr>
          <w:ilvl w:val="1"/>
          <w:numId w:val="7"/>
        </w:numPr>
        <w:spacing w:before="100" w:beforeAutospacing="1" w:after="120" w:line="276" w:lineRule="auto"/>
        <w:jc w:val="both"/>
        <w:rPr>
          <w:bCs/>
        </w:rPr>
      </w:pPr>
      <w:r w:rsidRPr="00E90A3C">
        <w:rPr>
          <w:bCs/>
        </w:rPr>
        <w:t>Organigramme du programme conjoint en Guinée Forestière</w:t>
      </w:r>
    </w:p>
    <w:p w:rsidR="009836AC" w:rsidRPr="00E90A3C" w:rsidRDefault="009836AC" w:rsidP="005418C1">
      <w:pPr>
        <w:pStyle w:val="Paragraphedeliste"/>
        <w:numPr>
          <w:ilvl w:val="1"/>
          <w:numId w:val="7"/>
        </w:numPr>
        <w:spacing w:before="100" w:beforeAutospacing="1" w:after="120" w:line="276" w:lineRule="auto"/>
        <w:jc w:val="both"/>
        <w:rPr>
          <w:bCs/>
        </w:rPr>
      </w:pPr>
      <w:r w:rsidRPr="00E90A3C">
        <w:rPr>
          <w:bCs/>
        </w:rPr>
        <w:t>Rapports annuels 2008 et 2009 du programme conjoint en Guinée Forestière</w:t>
      </w:r>
    </w:p>
    <w:p w:rsidR="009836AC" w:rsidRPr="00E90A3C" w:rsidRDefault="009836AC" w:rsidP="005418C1">
      <w:pPr>
        <w:pStyle w:val="Paragraphedeliste"/>
        <w:numPr>
          <w:ilvl w:val="1"/>
          <w:numId w:val="7"/>
        </w:numPr>
        <w:spacing w:before="100" w:beforeAutospacing="1" w:after="120" w:line="276" w:lineRule="auto"/>
        <w:jc w:val="both"/>
        <w:rPr>
          <w:bCs/>
        </w:rPr>
      </w:pPr>
      <w:r w:rsidRPr="00E90A3C">
        <w:rPr>
          <w:bCs/>
        </w:rPr>
        <w:t>Rapport 2010 du PNUD dans le programme conjoint en Guinée Forestière</w:t>
      </w:r>
    </w:p>
    <w:p w:rsidR="00A66737" w:rsidRPr="00E90A3C" w:rsidRDefault="00B52FC0" w:rsidP="005418C1">
      <w:pPr>
        <w:pStyle w:val="Paragraphedeliste"/>
        <w:numPr>
          <w:ilvl w:val="1"/>
          <w:numId w:val="7"/>
        </w:numPr>
        <w:spacing w:before="100" w:beforeAutospacing="1" w:after="120" w:line="276" w:lineRule="auto"/>
        <w:jc w:val="both"/>
        <w:rPr>
          <w:bCs/>
        </w:rPr>
      </w:pPr>
      <w:r w:rsidRPr="00E90A3C">
        <w:rPr>
          <w:bCs/>
        </w:rPr>
        <w:t>Organigramme du Programme Conjoint</w:t>
      </w:r>
    </w:p>
    <w:p w:rsidR="001611F6" w:rsidRPr="00E90A3C" w:rsidRDefault="001611F6" w:rsidP="005418C1">
      <w:pPr>
        <w:pStyle w:val="Paragraphedeliste"/>
        <w:numPr>
          <w:ilvl w:val="1"/>
          <w:numId w:val="7"/>
        </w:numPr>
        <w:spacing w:before="100" w:beforeAutospacing="1" w:after="120" w:line="276" w:lineRule="auto"/>
        <w:jc w:val="both"/>
        <w:rPr>
          <w:bCs/>
        </w:rPr>
      </w:pPr>
      <w:r w:rsidRPr="00E90A3C">
        <w:rPr>
          <w:bCs/>
        </w:rPr>
        <w:t xml:space="preserve">Note technique sur le choix des CPM (Centres Pilotes du </w:t>
      </w:r>
      <w:r w:rsidR="000133C6" w:rsidRPr="00E90A3C">
        <w:rPr>
          <w:bCs/>
        </w:rPr>
        <w:t>Millénaire)</w:t>
      </w:r>
      <w:r w:rsidRPr="00E90A3C">
        <w:rPr>
          <w:bCs/>
        </w:rPr>
        <w:t xml:space="preserve"> en Guinée Forestière</w:t>
      </w:r>
    </w:p>
    <w:p w:rsidR="00633EB5" w:rsidRPr="00E90A3C" w:rsidRDefault="00633EB5" w:rsidP="005418C1">
      <w:pPr>
        <w:pStyle w:val="Paragraphedeliste"/>
        <w:numPr>
          <w:ilvl w:val="1"/>
          <w:numId w:val="7"/>
        </w:numPr>
        <w:spacing w:before="100" w:beforeAutospacing="1" w:after="120" w:line="276" w:lineRule="auto"/>
        <w:jc w:val="both"/>
        <w:rPr>
          <w:bCs/>
        </w:rPr>
      </w:pPr>
      <w:r w:rsidRPr="00E90A3C">
        <w:rPr>
          <w:bCs/>
        </w:rPr>
        <w:t xml:space="preserve">Note synthèse d’informations de base sur les CPM  </w:t>
      </w:r>
      <w:r w:rsidR="006036A4" w:rsidRPr="00E90A3C">
        <w:rPr>
          <w:bCs/>
        </w:rPr>
        <w:t xml:space="preserve">(par l’équipe du Programme conjoint) </w:t>
      </w:r>
    </w:p>
    <w:p w:rsidR="001611F6" w:rsidRPr="00E90A3C" w:rsidRDefault="001611F6" w:rsidP="001611F6">
      <w:pPr>
        <w:pStyle w:val="Paragraphedeliste"/>
        <w:numPr>
          <w:ilvl w:val="1"/>
          <w:numId w:val="7"/>
        </w:numPr>
        <w:spacing w:before="100" w:beforeAutospacing="1" w:after="120" w:line="276" w:lineRule="auto"/>
        <w:jc w:val="both"/>
        <w:rPr>
          <w:bCs/>
        </w:rPr>
      </w:pPr>
      <w:r w:rsidRPr="00E90A3C">
        <w:rPr>
          <w:bCs/>
        </w:rPr>
        <w:t>Projet d’Appui aux Organisations de Base en Guinée Forestière (dans le cadre de la mise en œuvre du Programme conjoint), Septembre 2007</w:t>
      </w:r>
    </w:p>
    <w:p w:rsidR="001611F6" w:rsidRPr="00E90A3C" w:rsidRDefault="001611F6" w:rsidP="00E21CAC">
      <w:pPr>
        <w:pStyle w:val="Paragraphedeliste"/>
        <w:spacing w:before="100" w:beforeAutospacing="1" w:after="120" w:line="276" w:lineRule="auto"/>
        <w:ind w:left="1080"/>
        <w:jc w:val="both"/>
        <w:rPr>
          <w:bCs/>
        </w:rPr>
      </w:pPr>
    </w:p>
    <w:p w:rsidR="00256CF9" w:rsidRPr="00E90A3C" w:rsidRDefault="00256CF9" w:rsidP="009836AC">
      <w:pPr>
        <w:jc w:val="both"/>
        <w:rPr>
          <w:szCs w:val="24"/>
        </w:rPr>
      </w:pPr>
    </w:p>
    <w:p w:rsidR="003C0F3F" w:rsidRPr="00E90A3C" w:rsidRDefault="00496574" w:rsidP="00496574">
      <w:pPr>
        <w:tabs>
          <w:tab w:val="left" w:pos="5310"/>
        </w:tabs>
        <w:ind w:left="360"/>
        <w:jc w:val="both"/>
        <w:rPr>
          <w:rFonts w:cs="Arial"/>
        </w:rPr>
      </w:pPr>
      <w:r w:rsidRPr="00E90A3C">
        <w:rPr>
          <w:rFonts w:cs="Arial"/>
        </w:rPr>
        <w:tab/>
      </w:r>
    </w:p>
    <w:p w:rsidR="003C0F3F" w:rsidRPr="00E90A3C" w:rsidRDefault="003C0F3F" w:rsidP="00827A98">
      <w:pPr>
        <w:jc w:val="both"/>
        <w:rPr>
          <w:rFonts w:cs="Arial"/>
          <w:b/>
        </w:rPr>
      </w:pPr>
    </w:p>
    <w:p w:rsidR="00B37999" w:rsidRPr="00E90A3C" w:rsidRDefault="00D16F2A" w:rsidP="00827A98">
      <w:pPr>
        <w:jc w:val="both"/>
        <w:rPr>
          <w:rFonts w:cs="Arial"/>
          <w:b/>
          <w:bCs/>
        </w:rPr>
      </w:pPr>
      <w:r w:rsidRPr="00E90A3C">
        <w:rPr>
          <w:rFonts w:cs="Arial"/>
          <w:b/>
        </w:rPr>
        <w:br w:type="column"/>
      </w:r>
    </w:p>
    <w:p w:rsidR="00827A98" w:rsidRPr="00E90A3C" w:rsidRDefault="00827A98" w:rsidP="00827A98">
      <w:pPr>
        <w:ind w:left="1440"/>
        <w:jc w:val="both"/>
        <w:rPr>
          <w:rFonts w:cs="Arial"/>
          <w:b/>
        </w:rPr>
      </w:pPr>
    </w:p>
    <w:p w:rsidR="00827A98" w:rsidRPr="00E90A3C" w:rsidRDefault="00827A98" w:rsidP="00827A98">
      <w:pPr>
        <w:ind w:left="1440"/>
        <w:jc w:val="both"/>
        <w:rPr>
          <w:rFonts w:cs="Arial"/>
          <w:b/>
        </w:rPr>
      </w:pPr>
    </w:p>
    <w:p w:rsidR="00827A98" w:rsidRPr="00E90A3C" w:rsidRDefault="00827A98" w:rsidP="00827A98">
      <w:pPr>
        <w:ind w:left="1440"/>
        <w:jc w:val="both"/>
        <w:rPr>
          <w:rFonts w:cs="Arial"/>
          <w:b/>
        </w:rPr>
      </w:pPr>
    </w:p>
    <w:p w:rsidR="00827A98" w:rsidRPr="00E90A3C" w:rsidRDefault="00827A98" w:rsidP="00827A98">
      <w:pPr>
        <w:ind w:left="1440"/>
        <w:jc w:val="both"/>
        <w:rPr>
          <w:rFonts w:cs="Arial"/>
          <w:b/>
        </w:rPr>
      </w:pPr>
    </w:p>
    <w:p w:rsidR="00827A98" w:rsidRPr="00E90A3C" w:rsidRDefault="00827A98" w:rsidP="00827A98">
      <w:pPr>
        <w:ind w:left="1440"/>
        <w:jc w:val="both"/>
        <w:rPr>
          <w:rFonts w:cs="Arial"/>
          <w:b/>
        </w:rPr>
      </w:pPr>
    </w:p>
    <w:p w:rsidR="00827A98" w:rsidRPr="00E90A3C" w:rsidRDefault="00827A98" w:rsidP="00827A98">
      <w:pPr>
        <w:ind w:left="1440"/>
        <w:jc w:val="both"/>
        <w:rPr>
          <w:rFonts w:cs="Arial"/>
          <w:b/>
        </w:rPr>
      </w:pPr>
    </w:p>
    <w:p w:rsidR="00827A98" w:rsidRPr="00E90A3C" w:rsidRDefault="00827A98" w:rsidP="00827A98">
      <w:pPr>
        <w:ind w:left="1440"/>
        <w:jc w:val="both"/>
        <w:rPr>
          <w:rFonts w:cs="Arial"/>
          <w:b/>
        </w:rPr>
      </w:pPr>
    </w:p>
    <w:p w:rsidR="00827A98" w:rsidRPr="00E90A3C" w:rsidRDefault="00827A98" w:rsidP="00827A98">
      <w:pPr>
        <w:ind w:left="1440"/>
        <w:jc w:val="both"/>
        <w:rPr>
          <w:rFonts w:cs="Arial"/>
          <w:b/>
        </w:rPr>
      </w:pPr>
    </w:p>
    <w:p w:rsidR="00827A98" w:rsidRPr="00E90A3C" w:rsidRDefault="00827A98" w:rsidP="00827A98">
      <w:pPr>
        <w:ind w:left="1440"/>
        <w:jc w:val="both"/>
        <w:rPr>
          <w:rFonts w:cs="Arial"/>
          <w:b/>
        </w:rPr>
      </w:pPr>
    </w:p>
    <w:p w:rsidR="00827A98" w:rsidRPr="00E90A3C" w:rsidRDefault="00827A98" w:rsidP="00827A98">
      <w:pPr>
        <w:ind w:left="1440"/>
        <w:jc w:val="both"/>
        <w:rPr>
          <w:rFonts w:cs="Arial"/>
          <w:b/>
        </w:rPr>
      </w:pPr>
    </w:p>
    <w:p w:rsidR="00827A98" w:rsidRPr="00E90A3C" w:rsidRDefault="00827A98" w:rsidP="00827A98">
      <w:pPr>
        <w:ind w:left="1440"/>
        <w:jc w:val="both"/>
        <w:rPr>
          <w:rFonts w:cs="Arial"/>
          <w:b/>
        </w:rPr>
      </w:pPr>
    </w:p>
    <w:p w:rsidR="00827A98" w:rsidRPr="00E90A3C" w:rsidRDefault="00827A98" w:rsidP="00827A98">
      <w:pPr>
        <w:ind w:left="1440"/>
        <w:jc w:val="both"/>
        <w:rPr>
          <w:rFonts w:cs="Arial"/>
          <w:b/>
        </w:rPr>
      </w:pPr>
    </w:p>
    <w:p w:rsidR="00827A98" w:rsidRPr="00E90A3C" w:rsidRDefault="00827A98" w:rsidP="00827A98">
      <w:pPr>
        <w:ind w:left="1440"/>
        <w:jc w:val="both"/>
        <w:rPr>
          <w:rFonts w:cs="Arial"/>
          <w:b/>
        </w:rPr>
      </w:pPr>
    </w:p>
    <w:p w:rsidR="00827A98" w:rsidRPr="00E90A3C" w:rsidRDefault="00827A98" w:rsidP="00827A98">
      <w:pPr>
        <w:ind w:left="1440"/>
        <w:jc w:val="both"/>
        <w:rPr>
          <w:rFonts w:cs="Arial"/>
          <w:b/>
        </w:rPr>
      </w:pPr>
    </w:p>
    <w:p w:rsidR="00827A98" w:rsidRPr="00E90A3C" w:rsidRDefault="00827A98" w:rsidP="00827A98">
      <w:pPr>
        <w:ind w:left="1440"/>
        <w:jc w:val="both"/>
        <w:rPr>
          <w:rFonts w:cs="Arial"/>
          <w:b/>
        </w:rPr>
      </w:pPr>
    </w:p>
    <w:p w:rsidR="00827A98" w:rsidRPr="00E90A3C" w:rsidRDefault="00827A98" w:rsidP="00827A98">
      <w:pPr>
        <w:ind w:left="1440"/>
        <w:jc w:val="both"/>
        <w:rPr>
          <w:rFonts w:cs="Arial"/>
          <w:b/>
        </w:rPr>
      </w:pPr>
    </w:p>
    <w:p w:rsidR="00827A98" w:rsidRPr="00E90A3C" w:rsidRDefault="00827A98" w:rsidP="00827A98">
      <w:pPr>
        <w:ind w:left="1440"/>
        <w:jc w:val="both"/>
        <w:rPr>
          <w:rFonts w:cs="Arial"/>
          <w:b/>
        </w:rPr>
      </w:pPr>
    </w:p>
    <w:p w:rsidR="00827A98" w:rsidRPr="00E90A3C" w:rsidRDefault="00827A98" w:rsidP="00827A98">
      <w:pPr>
        <w:ind w:left="1440"/>
        <w:jc w:val="both"/>
        <w:rPr>
          <w:rFonts w:cs="Arial"/>
          <w:b/>
        </w:rPr>
      </w:pPr>
    </w:p>
    <w:p w:rsidR="009716B8" w:rsidRPr="00E90A3C" w:rsidRDefault="009716B8" w:rsidP="009716B8">
      <w:pPr>
        <w:ind w:left="1440"/>
        <w:jc w:val="center"/>
        <w:rPr>
          <w:rFonts w:cs="Arial"/>
          <w:b/>
          <w:sz w:val="28"/>
        </w:rPr>
      </w:pPr>
      <w:r w:rsidRPr="00E90A3C">
        <w:rPr>
          <w:rFonts w:cs="Arial"/>
          <w:b/>
          <w:sz w:val="28"/>
        </w:rPr>
        <w:t>Annexe 4 : Données Financières du Projet OMD</w:t>
      </w:r>
    </w:p>
    <w:p w:rsidR="00380895" w:rsidRPr="00E90A3C" w:rsidRDefault="00380895" w:rsidP="00200BB5">
      <w:pPr>
        <w:ind w:left="1440"/>
        <w:rPr>
          <w:color w:val="000000"/>
          <w:sz w:val="18"/>
          <w:szCs w:val="18"/>
        </w:rPr>
        <w:sectPr w:rsidR="00380895" w:rsidRPr="00E90A3C" w:rsidSect="00C51818">
          <w:footerReference w:type="default" r:id="rId14"/>
          <w:pgSz w:w="11906" w:h="16838"/>
          <w:pgMar w:top="1440" w:right="1728" w:bottom="1440" w:left="1728" w:header="720" w:footer="720" w:gutter="0"/>
          <w:cols w:space="720"/>
        </w:sectPr>
      </w:pPr>
    </w:p>
    <w:tbl>
      <w:tblPr>
        <w:tblW w:w="5000" w:type="pct"/>
        <w:tblCellMar>
          <w:left w:w="70" w:type="dxa"/>
          <w:right w:w="70" w:type="dxa"/>
        </w:tblCellMar>
        <w:tblLook w:val="04A0"/>
      </w:tblPr>
      <w:tblGrid>
        <w:gridCol w:w="872"/>
        <w:gridCol w:w="936"/>
        <w:gridCol w:w="1282"/>
        <w:gridCol w:w="2098"/>
        <w:gridCol w:w="1525"/>
        <w:gridCol w:w="2185"/>
        <w:gridCol w:w="2163"/>
        <w:gridCol w:w="1991"/>
        <w:gridCol w:w="1046"/>
      </w:tblGrid>
      <w:tr w:rsidR="00380895" w:rsidRPr="00E90A3C" w:rsidTr="00380895">
        <w:trPr>
          <w:trHeight w:val="30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895" w:rsidRPr="00E90A3C" w:rsidRDefault="00380895" w:rsidP="00380895">
            <w:pPr>
              <w:jc w:val="center"/>
              <w:rPr>
                <w:b/>
                <w:color w:val="000000"/>
                <w:sz w:val="18"/>
                <w:szCs w:val="18"/>
              </w:rPr>
            </w:pPr>
            <w:r w:rsidRPr="00E90A3C">
              <w:rPr>
                <w:b/>
                <w:color w:val="000000"/>
                <w:sz w:val="22"/>
                <w:szCs w:val="18"/>
              </w:rPr>
              <w:lastRenderedPageBreak/>
              <w:t>Evolution  du Budget et des dépenses  par produit pour le Projet OMD selon  le fichier CDR</w:t>
            </w:r>
          </w:p>
        </w:tc>
      </w:tr>
      <w:tr w:rsidR="00380895" w:rsidRPr="00E90A3C" w:rsidTr="001855AE">
        <w:trPr>
          <w:trHeight w:val="300"/>
        </w:trPr>
        <w:tc>
          <w:tcPr>
            <w:tcW w:w="309"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380895" w:rsidRPr="00E90A3C" w:rsidRDefault="00380895" w:rsidP="00380895">
            <w:pPr>
              <w:jc w:val="center"/>
              <w:rPr>
                <w:color w:val="000000"/>
                <w:sz w:val="18"/>
                <w:szCs w:val="18"/>
              </w:rPr>
            </w:pPr>
            <w:r w:rsidRPr="00E90A3C">
              <w:rPr>
                <w:color w:val="000000"/>
                <w:sz w:val="18"/>
                <w:szCs w:val="18"/>
              </w:rPr>
              <w:t>Année</w:t>
            </w:r>
            <w:r w:rsidR="001855AE" w:rsidRPr="00E90A3C">
              <w:rPr>
                <w:rStyle w:val="Appelnotedebasdep"/>
                <w:color w:val="000000"/>
                <w:sz w:val="18"/>
                <w:szCs w:val="18"/>
              </w:rPr>
              <w:footnoteReference w:id="1"/>
            </w:r>
          </w:p>
        </w:tc>
        <w:tc>
          <w:tcPr>
            <w:tcW w:w="332"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380895" w:rsidRPr="00E90A3C" w:rsidRDefault="00380895" w:rsidP="00380895">
            <w:pPr>
              <w:jc w:val="center"/>
              <w:rPr>
                <w:color w:val="000000"/>
                <w:sz w:val="18"/>
                <w:szCs w:val="18"/>
              </w:rPr>
            </w:pPr>
            <w:r w:rsidRPr="00E90A3C">
              <w:rPr>
                <w:color w:val="000000"/>
                <w:sz w:val="18"/>
                <w:szCs w:val="18"/>
              </w:rPr>
              <w:t>Rubriques</w:t>
            </w:r>
          </w:p>
        </w:tc>
        <w:tc>
          <w:tcPr>
            <w:tcW w:w="3988" w:type="pct"/>
            <w:gridSpan w:val="6"/>
            <w:tcBorders>
              <w:top w:val="single" w:sz="4" w:space="0" w:color="auto"/>
              <w:left w:val="nil"/>
              <w:bottom w:val="single" w:sz="4" w:space="0" w:color="auto"/>
              <w:right w:val="single" w:sz="4" w:space="0" w:color="auto"/>
            </w:tcBorders>
            <w:shd w:val="clear" w:color="auto" w:fill="auto"/>
            <w:noWrap/>
            <w:vAlign w:val="bottom"/>
            <w:hideMark/>
          </w:tcPr>
          <w:p w:rsidR="00380895" w:rsidRPr="00E90A3C" w:rsidRDefault="00380895" w:rsidP="00380895">
            <w:pPr>
              <w:jc w:val="center"/>
              <w:rPr>
                <w:color w:val="000000"/>
                <w:sz w:val="18"/>
                <w:szCs w:val="18"/>
              </w:rPr>
            </w:pPr>
            <w:r w:rsidRPr="00E90A3C">
              <w:rPr>
                <w:color w:val="000000"/>
                <w:sz w:val="18"/>
                <w:szCs w:val="18"/>
              </w:rPr>
              <w:t>Produits</w:t>
            </w:r>
          </w:p>
        </w:tc>
        <w:tc>
          <w:tcPr>
            <w:tcW w:w="371"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380895" w:rsidRPr="00E90A3C" w:rsidRDefault="00380895" w:rsidP="00380895">
            <w:pPr>
              <w:jc w:val="center"/>
              <w:rPr>
                <w:color w:val="000000"/>
                <w:sz w:val="18"/>
                <w:szCs w:val="18"/>
              </w:rPr>
            </w:pPr>
            <w:r w:rsidRPr="00E90A3C">
              <w:rPr>
                <w:color w:val="000000"/>
                <w:sz w:val="18"/>
                <w:szCs w:val="18"/>
              </w:rPr>
              <w:t>Total Projet</w:t>
            </w:r>
          </w:p>
        </w:tc>
      </w:tr>
      <w:tr w:rsidR="00380895" w:rsidRPr="00E90A3C" w:rsidTr="001855AE">
        <w:trPr>
          <w:trHeight w:val="300"/>
        </w:trPr>
        <w:tc>
          <w:tcPr>
            <w:tcW w:w="309" w:type="pct"/>
            <w:vMerge/>
            <w:tcBorders>
              <w:top w:val="nil"/>
              <w:left w:val="single" w:sz="4" w:space="0" w:color="auto"/>
              <w:bottom w:val="single" w:sz="4" w:space="0" w:color="auto"/>
              <w:right w:val="single" w:sz="4" w:space="0" w:color="auto"/>
            </w:tcBorders>
            <w:vAlign w:val="center"/>
            <w:hideMark/>
          </w:tcPr>
          <w:p w:rsidR="00380895" w:rsidRPr="00E90A3C" w:rsidRDefault="00380895" w:rsidP="00380895">
            <w:pPr>
              <w:rPr>
                <w:color w:val="000000"/>
                <w:sz w:val="18"/>
                <w:szCs w:val="18"/>
              </w:rPr>
            </w:pPr>
          </w:p>
        </w:tc>
        <w:tc>
          <w:tcPr>
            <w:tcW w:w="332" w:type="pct"/>
            <w:vMerge/>
            <w:tcBorders>
              <w:top w:val="nil"/>
              <w:left w:val="single" w:sz="4" w:space="0" w:color="auto"/>
              <w:bottom w:val="single" w:sz="4" w:space="0" w:color="auto"/>
              <w:right w:val="single" w:sz="4" w:space="0" w:color="auto"/>
            </w:tcBorders>
            <w:vAlign w:val="center"/>
            <w:hideMark/>
          </w:tcPr>
          <w:p w:rsidR="00380895" w:rsidRPr="00E90A3C" w:rsidRDefault="00380895" w:rsidP="00380895">
            <w:pPr>
              <w:rPr>
                <w:color w:val="000000"/>
                <w:sz w:val="18"/>
                <w:szCs w:val="18"/>
              </w:rPr>
            </w:pPr>
          </w:p>
        </w:tc>
        <w:tc>
          <w:tcPr>
            <w:tcW w:w="455" w:type="pct"/>
            <w:tcBorders>
              <w:top w:val="nil"/>
              <w:left w:val="nil"/>
              <w:bottom w:val="single" w:sz="4" w:space="0" w:color="auto"/>
              <w:right w:val="single" w:sz="4" w:space="0" w:color="auto"/>
            </w:tcBorders>
            <w:shd w:val="clear" w:color="auto" w:fill="auto"/>
            <w:noWrap/>
            <w:vAlign w:val="bottom"/>
            <w:hideMark/>
          </w:tcPr>
          <w:p w:rsidR="00380895" w:rsidRPr="00E90A3C" w:rsidRDefault="00380895" w:rsidP="00380895">
            <w:pPr>
              <w:rPr>
                <w:color w:val="000000"/>
                <w:sz w:val="18"/>
                <w:szCs w:val="18"/>
              </w:rPr>
            </w:pPr>
            <w:proofErr w:type="gramStart"/>
            <w:r w:rsidRPr="00E90A3C">
              <w:rPr>
                <w:color w:val="000000"/>
                <w:sz w:val="18"/>
                <w:szCs w:val="18"/>
              </w:rPr>
              <w:t>1.Gestion</w:t>
            </w:r>
            <w:proofErr w:type="gramEnd"/>
            <w:r w:rsidRPr="00E90A3C">
              <w:rPr>
                <w:color w:val="000000"/>
                <w:sz w:val="18"/>
                <w:szCs w:val="18"/>
              </w:rPr>
              <w:t xml:space="preserve"> projet</w:t>
            </w:r>
          </w:p>
        </w:tc>
        <w:tc>
          <w:tcPr>
            <w:tcW w:w="744" w:type="pct"/>
            <w:tcBorders>
              <w:top w:val="nil"/>
              <w:left w:val="nil"/>
              <w:bottom w:val="single" w:sz="4" w:space="0" w:color="auto"/>
              <w:right w:val="single" w:sz="4" w:space="0" w:color="auto"/>
            </w:tcBorders>
            <w:shd w:val="clear" w:color="auto" w:fill="auto"/>
            <w:noWrap/>
            <w:vAlign w:val="bottom"/>
            <w:hideMark/>
          </w:tcPr>
          <w:p w:rsidR="00380895" w:rsidRPr="00E90A3C" w:rsidRDefault="00380895" w:rsidP="00380895">
            <w:pPr>
              <w:rPr>
                <w:color w:val="000000"/>
                <w:sz w:val="18"/>
                <w:szCs w:val="18"/>
              </w:rPr>
            </w:pPr>
            <w:proofErr w:type="gramStart"/>
            <w:r w:rsidRPr="00E90A3C">
              <w:rPr>
                <w:color w:val="000000"/>
                <w:sz w:val="18"/>
                <w:szCs w:val="18"/>
              </w:rPr>
              <w:t>2.</w:t>
            </w:r>
            <w:proofErr w:type="spellStart"/>
            <w:r w:rsidRPr="00E90A3C">
              <w:rPr>
                <w:color w:val="000000"/>
                <w:sz w:val="18"/>
                <w:szCs w:val="18"/>
              </w:rPr>
              <w:t>Eval</w:t>
            </w:r>
            <w:proofErr w:type="spellEnd"/>
            <w:proofErr w:type="gramEnd"/>
            <w:r w:rsidRPr="00E90A3C">
              <w:rPr>
                <w:color w:val="000000"/>
                <w:sz w:val="18"/>
                <w:szCs w:val="18"/>
              </w:rPr>
              <w:t xml:space="preserve"> Besoins vers OMD)</w:t>
            </w:r>
          </w:p>
        </w:tc>
        <w:tc>
          <w:tcPr>
            <w:tcW w:w="541" w:type="pct"/>
            <w:tcBorders>
              <w:top w:val="nil"/>
              <w:left w:val="nil"/>
              <w:bottom w:val="single" w:sz="4" w:space="0" w:color="auto"/>
              <w:right w:val="single" w:sz="4" w:space="0" w:color="auto"/>
            </w:tcBorders>
            <w:shd w:val="clear" w:color="auto" w:fill="auto"/>
            <w:noWrap/>
            <w:vAlign w:val="bottom"/>
            <w:hideMark/>
          </w:tcPr>
          <w:p w:rsidR="00380895" w:rsidRPr="00E90A3C" w:rsidRDefault="001915D5" w:rsidP="00380895">
            <w:pPr>
              <w:rPr>
                <w:color w:val="000000"/>
                <w:sz w:val="18"/>
                <w:szCs w:val="18"/>
              </w:rPr>
            </w:pPr>
            <w:r w:rsidRPr="00E90A3C">
              <w:rPr>
                <w:color w:val="000000"/>
                <w:sz w:val="18"/>
                <w:szCs w:val="18"/>
              </w:rPr>
              <w:t>3. DSRP 2007-2010</w:t>
            </w:r>
            <w:r w:rsidR="00380895" w:rsidRPr="00E90A3C">
              <w:rPr>
                <w:color w:val="000000"/>
                <w:sz w:val="18"/>
                <w:szCs w:val="18"/>
              </w:rPr>
              <w:t xml:space="preserve"> </w:t>
            </w:r>
          </w:p>
        </w:tc>
        <w:tc>
          <w:tcPr>
            <w:tcW w:w="775" w:type="pct"/>
            <w:tcBorders>
              <w:top w:val="nil"/>
              <w:left w:val="nil"/>
              <w:bottom w:val="single" w:sz="4" w:space="0" w:color="auto"/>
              <w:right w:val="single" w:sz="4" w:space="0" w:color="auto"/>
            </w:tcBorders>
            <w:shd w:val="clear" w:color="auto" w:fill="auto"/>
            <w:noWrap/>
            <w:vAlign w:val="bottom"/>
            <w:hideMark/>
          </w:tcPr>
          <w:p w:rsidR="00380895" w:rsidRPr="00E90A3C" w:rsidRDefault="00380895" w:rsidP="00380895">
            <w:pPr>
              <w:rPr>
                <w:color w:val="000000"/>
                <w:sz w:val="18"/>
                <w:szCs w:val="18"/>
              </w:rPr>
            </w:pPr>
            <w:proofErr w:type="gramStart"/>
            <w:r w:rsidRPr="00E90A3C">
              <w:rPr>
                <w:color w:val="000000"/>
                <w:sz w:val="18"/>
                <w:szCs w:val="18"/>
              </w:rPr>
              <w:t>4.</w:t>
            </w:r>
            <w:proofErr w:type="spellStart"/>
            <w:r w:rsidRPr="00E90A3C">
              <w:rPr>
                <w:color w:val="000000"/>
                <w:sz w:val="18"/>
                <w:szCs w:val="18"/>
              </w:rPr>
              <w:t>Coord</w:t>
            </w:r>
            <w:proofErr w:type="spellEnd"/>
            <w:proofErr w:type="gramEnd"/>
            <w:r w:rsidRPr="00E90A3C">
              <w:rPr>
                <w:color w:val="000000"/>
                <w:sz w:val="18"/>
                <w:szCs w:val="18"/>
              </w:rPr>
              <w:t xml:space="preserve"> </w:t>
            </w:r>
            <w:proofErr w:type="spellStart"/>
            <w:r w:rsidRPr="00E90A3C">
              <w:rPr>
                <w:color w:val="000000"/>
                <w:sz w:val="18"/>
                <w:szCs w:val="18"/>
              </w:rPr>
              <w:t>Politiq</w:t>
            </w:r>
            <w:proofErr w:type="spellEnd"/>
            <w:r w:rsidRPr="00E90A3C">
              <w:rPr>
                <w:color w:val="000000"/>
                <w:sz w:val="18"/>
                <w:szCs w:val="18"/>
              </w:rPr>
              <w:t xml:space="preserve"> </w:t>
            </w:r>
            <w:proofErr w:type="spellStart"/>
            <w:r w:rsidRPr="00E90A3C">
              <w:rPr>
                <w:color w:val="000000"/>
                <w:sz w:val="18"/>
                <w:szCs w:val="18"/>
              </w:rPr>
              <w:t>prog</w:t>
            </w:r>
            <w:proofErr w:type="spellEnd"/>
            <w:r w:rsidRPr="00E90A3C">
              <w:rPr>
                <w:color w:val="000000"/>
                <w:sz w:val="18"/>
                <w:szCs w:val="18"/>
              </w:rPr>
              <w:t xml:space="preserve"> </w:t>
            </w:r>
            <w:proofErr w:type="spellStart"/>
            <w:r w:rsidRPr="00E90A3C">
              <w:rPr>
                <w:color w:val="000000"/>
                <w:sz w:val="18"/>
                <w:szCs w:val="18"/>
              </w:rPr>
              <w:t>dvlpt</w:t>
            </w:r>
            <w:proofErr w:type="spellEnd"/>
            <w:r w:rsidRPr="00E90A3C">
              <w:rPr>
                <w:color w:val="000000"/>
                <w:sz w:val="18"/>
                <w:szCs w:val="18"/>
              </w:rPr>
              <w:t>)</w:t>
            </w:r>
          </w:p>
        </w:tc>
        <w:tc>
          <w:tcPr>
            <w:tcW w:w="767" w:type="pct"/>
            <w:tcBorders>
              <w:top w:val="nil"/>
              <w:left w:val="nil"/>
              <w:bottom w:val="single" w:sz="4" w:space="0" w:color="auto"/>
              <w:right w:val="single" w:sz="4" w:space="0" w:color="auto"/>
            </w:tcBorders>
            <w:shd w:val="clear" w:color="auto" w:fill="auto"/>
            <w:noWrap/>
            <w:vAlign w:val="bottom"/>
            <w:hideMark/>
          </w:tcPr>
          <w:p w:rsidR="00380895" w:rsidRPr="00E90A3C" w:rsidRDefault="00380895" w:rsidP="00380895">
            <w:pPr>
              <w:rPr>
                <w:color w:val="000000"/>
                <w:sz w:val="18"/>
                <w:szCs w:val="18"/>
              </w:rPr>
            </w:pPr>
            <w:proofErr w:type="gramStart"/>
            <w:r w:rsidRPr="00E90A3C">
              <w:rPr>
                <w:color w:val="000000"/>
                <w:sz w:val="18"/>
                <w:szCs w:val="18"/>
              </w:rPr>
              <w:t>5.Renforcement</w:t>
            </w:r>
            <w:proofErr w:type="gramEnd"/>
            <w:r w:rsidRPr="00E90A3C">
              <w:rPr>
                <w:color w:val="000000"/>
                <w:sz w:val="18"/>
                <w:szCs w:val="18"/>
              </w:rPr>
              <w:t xml:space="preserve"> NEX </w:t>
            </w:r>
            <w:proofErr w:type="spellStart"/>
            <w:r w:rsidRPr="00E90A3C">
              <w:rPr>
                <w:color w:val="000000"/>
                <w:sz w:val="18"/>
                <w:szCs w:val="18"/>
              </w:rPr>
              <w:t>proj</w:t>
            </w:r>
            <w:proofErr w:type="spellEnd"/>
            <w:r w:rsidRPr="00E90A3C">
              <w:rPr>
                <w:color w:val="000000"/>
                <w:sz w:val="18"/>
                <w:szCs w:val="18"/>
              </w:rPr>
              <w:t>)</w:t>
            </w:r>
          </w:p>
        </w:tc>
        <w:tc>
          <w:tcPr>
            <w:tcW w:w="706" w:type="pct"/>
            <w:tcBorders>
              <w:top w:val="nil"/>
              <w:left w:val="nil"/>
              <w:bottom w:val="single" w:sz="4" w:space="0" w:color="auto"/>
              <w:right w:val="single" w:sz="4" w:space="0" w:color="auto"/>
            </w:tcBorders>
            <w:shd w:val="clear" w:color="auto" w:fill="auto"/>
            <w:noWrap/>
            <w:vAlign w:val="bottom"/>
            <w:hideMark/>
          </w:tcPr>
          <w:p w:rsidR="00380895" w:rsidRPr="00E90A3C" w:rsidRDefault="00380895" w:rsidP="00380895">
            <w:pPr>
              <w:rPr>
                <w:color w:val="000000"/>
                <w:sz w:val="18"/>
                <w:szCs w:val="18"/>
              </w:rPr>
            </w:pPr>
            <w:proofErr w:type="gramStart"/>
            <w:r w:rsidRPr="00E90A3C">
              <w:rPr>
                <w:color w:val="000000"/>
                <w:sz w:val="18"/>
                <w:szCs w:val="18"/>
              </w:rPr>
              <w:t>6.Villages</w:t>
            </w:r>
            <w:proofErr w:type="gramEnd"/>
            <w:r w:rsidRPr="00E90A3C">
              <w:rPr>
                <w:color w:val="000000"/>
                <w:sz w:val="18"/>
                <w:szCs w:val="18"/>
              </w:rPr>
              <w:t xml:space="preserve"> du Millénaire)</w:t>
            </w:r>
          </w:p>
        </w:tc>
        <w:tc>
          <w:tcPr>
            <w:tcW w:w="371" w:type="pct"/>
            <w:vMerge/>
            <w:tcBorders>
              <w:top w:val="nil"/>
              <w:left w:val="single" w:sz="4" w:space="0" w:color="auto"/>
              <w:bottom w:val="single" w:sz="4" w:space="0" w:color="auto"/>
              <w:right w:val="single" w:sz="4" w:space="0" w:color="auto"/>
            </w:tcBorders>
            <w:vAlign w:val="center"/>
            <w:hideMark/>
          </w:tcPr>
          <w:p w:rsidR="00380895" w:rsidRPr="00E90A3C" w:rsidRDefault="00380895" w:rsidP="00380895">
            <w:pPr>
              <w:rPr>
                <w:color w:val="000000"/>
                <w:sz w:val="18"/>
                <w:szCs w:val="18"/>
              </w:rPr>
            </w:pPr>
          </w:p>
        </w:tc>
      </w:tr>
      <w:tr w:rsidR="00380895" w:rsidRPr="00E90A3C" w:rsidTr="001855AE">
        <w:trPr>
          <w:trHeight w:val="300"/>
        </w:trPr>
        <w:tc>
          <w:tcPr>
            <w:tcW w:w="309" w:type="pct"/>
            <w:tcBorders>
              <w:top w:val="nil"/>
              <w:left w:val="single" w:sz="4" w:space="0" w:color="auto"/>
              <w:bottom w:val="single" w:sz="4" w:space="0" w:color="auto"/>
              <w:right w:val="single" w:sz="4" w:space="0" w:color="auto"/>
            </w:tcBorders>
            <w:shd w:val="clear" w:color="auto" w:fill="auto"/>
            <w:noWrap/>
            <w:vAlign w:val="bottom"/>
            <w:hideMark/>
          </w:tcPr>
          <w:p w:rsidR="00380895" w:rsidRPr="00E90A3C" w:rsidRDefault="00380895" w:rsidP="00380895">
            <w:pPr>
              <w:jc w:val="center"/>
              <w:rPr>
                <w:color w:val="000000"/>
                <w:sz w:val="18"/>
                <w:szCs w:val="18"/>
              </w:rPr>
            </w:pPr>
            <w:r w:rsidRPr="00E90A3C">
              <w:rPr>
                <w:color w:val="000000"/>
                <w:sz w:val="18"/>
                <w:szCs w:val="18"/>
              </w:rPr>
              <w:t>2006</w:t>
            </w:r>
          </w:p>
        </w:tc>
        <w:tc>
          <w:tcPr>
            <w:tcW w:w="332" w:type="pct"/>
            <w:tcBorders>
              <w:top w:val="nil"/>
              <w:left w:val="nil"/>
              <w:bottom w:val="single" w:sz="4" w:space="0" w:color="auto"/>
              <w:right w:val="single" w:sz="4" w:space="0" w:color="auto"/>
            </w:tcBorders>
            <w:shd w:val="clear" w:color="auto" w:fill="auto"/>
            <w:noWrap/>
            <w:vAlign w:val="bottom"/>
            <w:hideMark/>
          </w:tcPr>
          <w:p w:rsidR="00380895" w:rsidRPr="00E90A3C" w:rsidRDefault="00380895" w:rsidP="00380895">
            <w:pPr>
              <w:rPr>
                <w:color w:val="000000"/>
                <w:sz w:val="18"/>
                <w:szCs w:val="18"/>
              </w:rPr>
            </w:pPr>
            <w:r w:rsidRPr="00E90A3C">
              <w:rPr>
                <w:color w:val="000000"/>
                <w:sz w:val="18"/>
                <w:szCs w:val="18"/>
              </w:rPr>
              <w:t>Budget</w:t>
            </w:r>
          </w:p>
        </w:tc>
        <w:tc>
          <w:tcPr>
            <w:tcW w:w="455" w:type="pct"/>
            <w:tcBorders>
              <w:top w:val="nil"/>
              <w:left w:val="nil"/>
              <w:bottom w:val="single" w:sz="4" w:space="0" w:color="auto"/>
              <w:right w:val="single" w:sz="4" w:space="0" w:color="auto"/>
            </w:tcBorders>
            <w:shd w:val="clear" w:color="auto" w:fill="auto"/>
            <w:noWrap/>
            <w:vAlign w:val="bottom"/>
            <w:hideMark/>
          </w:tcPr>
          <w:p w:rsidR="00380895" w:rsidRPr="00E90A3C" w:rsidRDefault="001855AE" w:rsidP="00380895">
            <w:pPr>
              <w:jc w:val="center"/>
              <w:rPr>
                <w:color w:val="000000"/>
                <w:sz w:val="18"/>
                <w:szCs w:val="18"/>
              </w:rPr>
            </w:pPr>
            <w:r w:rsidRPr="00E90A3C">
              <w:rPr>
                <w:color w:val="000000"/>
                <w:sz w:val="18"/>
                <w:szCs w:val="18"/>
              </w:rPr>
              <w:t>ND</w:t>
            </w:r>
          </w:p>
        </w:tc>
        <w:tc>
          <w:tcPr>
            <w:tcW w:w="744" w:type="pct"/>
            <w:tcBorders>
              <w:top w:val="nil"/>
              <w:left w:val="nil"/>
              <w:bottom w:val="single" w:sz="4" w:space="0" w:color="auto"/>
              <w:right w:val="single" w:sz="4" w:space="0" w:color="auto"/>
            </w:tcBorders>
            <w:shd w:val="clear" w:color="auto" w:fill="auto"/>
            <w:noWrap/>
            <w:vAlign w:val="bottom"/>
            <w:hideMark/>
          </w:tcPr>
          <w:p w:rsidR="00380895" w:rsidRPr="00E90A3C" w:rsidRDefault="001855AE" w:rsidP="00380895">
            <w:pPr>
              <w:jc w:val="center"/>
              <w:rPr>
                <w:color w:val="000000"/>
                <w:sz w:val="18"/>
                <w:szCs w:val="18"/>
              </w:rPr>
            </w:pPr>
            <w:r w:rsidRPr="00E90A3C">
              <w:rPr>
                <w:color w:val="000000"/>
                <w:sz w:val="18"/>
                <w:szCs w:val="18"/>
              </w:rPr>
              <w:t>ND</w:t>
            </w:r>
          </w:p>
        </w:tc>
        <w:tc>
          <w:tcPr>
            <w:tcW w:w="541" w:type="pct"/>
            <w:tcBorders>
              <w:top w:val="nil"/>
              <w:left w:val="nil"/>
              <w:bottom w:val="single" w:sz="4" w:space="0" w:color="auto"/>
              <w:right w:val="single" w:sz="4" w:space="0" w:color="auto"/>
            </w:tcBorders>
            <w:shd w:val="clear" w:color="auto" w:fill="auto"/>
            <w:noWrap/>
            <w:vAlign w:val="bottom"/>
            <w:hideMark/>
          </w:tcPr>
          <w:p w:rsidR="00380895" w:rsidRPr="00E90A3C" w:rsidRDefault="001855AE" w:rsidP="00380895">
            <w:pPr>
              <w:jc w:val="center"/>
              <w:rPr>
                <w:color w:val="000000"/>
                <w:sz w:val="18"/>
                <w:szCs w:val="18"/>
              </w:rPr>
            </w:pPr>
            <w:r w:rsidRPr="00E90A3C">
              <w:rPr>
                <w:color w:val="000000"/>
                <w:sz w:val="18"/>
                <w:szCs w:val="18"/>
              </w:rPr>
              <w:t>ND</w:t>
            </w:r>
          </w:p>
        </w:tc>
        <w:tc>
          <w:tcPr>
            <w:tcW w:w="775" w:type="pct"/>
            <w:tcBorders>
              <w:top w:val="nil"/>
              <w:left w:val="nil"/>
              <w:bottom w:val="single" w:sz="4" w:space="0" w:color="auto"/>
              <w:right w:val="single" w:sz="4" w:space="0" w:color="auto"/>
            </w:tcBorders>
            <w:shd w:val="clear" w:color="auto" w:fill="auto"/>
            <w:noWrap/>
            <w:vAlign w:val="bottom"/>
            <w:hideMark/>
          </w:tcPr>
          <w:p w:rsidR="00380895" w:rsidRPr="00E90A3C" w:rsidRDefault="001855AE" w:rsidP="00380895">
            <w:pPr>
              <w:jc w:val="center"/>
              <w:rPr>
                <w:color w:val="000000"/>
                <w:sz w:val="18"/>
                <w:szCs w:val="18"/>
              </w:rPr>
            </w:pPr>
            <w:r w:rsidRPr="00E90A3C">
              <w:rPr>
                <w:color w:val="000000"/>
                <w:sz w:val="18"/>
                <w:szCs w:val="18"/>
              </w:rPr>
              <w:t>ND</w:t>
            </w:r>
          </w:p>
        </w:tc>
        <w:tc>
          <w:tcPr>
            <w:tcW w:w="767" w:type="pct"/>
            <w:tcBorders>
              <w:top w:val="nil"/>
              <w:left w:val="nil"/>
              <w:bottom w:val="single" w:sz="4" w:space="0" w:color="auto"/>
              <w:right w:val="single" w:sz="4" w:space="0" w:color="auto"/>
            </w:tcBorders>
            <w:shd w:val="clear" w:color="auto" w:fill="auto"/>
            <w:noWrap/>
            <w:vAlign w:val="bottom"/>
            <w:hideMark/>
          </w:tcPr>
          <w:p w:rsidR="00380895" w:rsidRPr="00E90A3C" w:rsidRDefault="001855AE" w:rsidP="00380895">
            <w:pPr>
              <w:jc w:val="center"/>
              <w:rPr>
                <w:color w:val="000000"/>
                <w:sz w:val="18"/>
                <w:szCs w:val="18"/>
              </w:rPr>
            </w:pPr>
            <w:r w:rsidRPr="00E90A3C">
              <w:rPr>
                <w:color w:val="000000"/>
                <w:sz w:val="18"/>
                <w:szCs w:val="18"/>
              </w:rPr>
              <w:t>ND</w:t>
            </w:r>
          </w:p>
        </w:tc>
        <w:tc>
          <w:tcPr>
            <w:tcW w:w="706" w:type="pct"/>
            <w:tcBorders>
              <w:top w:val="nil"/>
              <w:left w:val="nil"/>
              <w:bottom w:val="single" w:sz="4" w:space="0" w:color="auto"/>
              <w:right w:val="single" w:sz="4" w:space="0" w:color="auto"/>
            </w:tcBorders>
            <w:shd w:val="clear" w:color="auto" w:fill="auto"/>
            <w:noWrap/>
            <w:vAlign w:val="bottom"/>
            <w:hideMark/>
          </w:tcPr>
          <w:p w:rsidR="00380895" w:rsidRPr="00E90A3C" w:rsidRDefault="001855AE" w:rsidP="00380895">
            <w:pPr>
              <w:jc w:val="center"/>
              <w:rPr>
                <w:color w:val="000000"/>
                <w:sz w:val="18"/>
                <w:szCs w:val="18"/>
              </w:rPr>
            </w:pPr>
            <w:r w:rsidRPr="00E90A3C">
              <w:rPr>
                <w:color w:val="000000"/>
                <w:sz w:val="18"/>
                <w:szCs w:val="18"/>
              </w:rPr>
              <w:t>ND</w:t>
            </w:r>
          </w:p>
        </w:tc>
        <w:tc>
          <w:tcPr>
            <w:tcW w:w="371" w:type="pct"/>
            <w:tcBorders>
              <w:top w:val="nil"/>
              <w:left w:val="nil"/>
              <w:bottom w:val="single" w:sz="4" w:space="0" w:color="auto"/>
              <w:right w:val="single" w:sz="4" w:space="0" w:color="auto"/>
            </w:tcBorders>
            <w:shd w:val="clear" w:color="auto" w:fill="auto"/>
            <w:noWrap/>
            <w:vAlign w:val="bottom"/>
            <w:hideMark/>
          </w:tcPr>
          <w:p w:rsidR="00380895" w:rsidRPr="00E90A3C" w:rsidRDefault="00380895" w:rsidP="00380895">
            <w:pPr>
              <w:rPr>
                <w:color w:val="000000"/>
                <w:sz w:val="18"/>
                <w:szCs w:val="18"/>
              </w:rPr>
            </w:pPr>
            <w:r w:rsidRPr="00E90A3C">
              <w:rPr>
                <w:color w:val="000000"/>
                <w:sz w:val="18"/>
                <w:szCs w:val="18"/>
              </w:rPr>
              <w:t> </w:t>
            </w:r>
          </w:p>
        </w:tc>
      </w:tr>
      <w:tr w:rsidR="00380895" w:rsidRPr="00E90A3C" w:rsidTr="001855AE">
        <w:trPr>
          <w:trHeight w:val="300"/>
        </w:trPr>
        <w:tc>
          <w:tcPr>
            <w:tcW w:w="309" w:type="pct"/>
            <w:tcBorders>
              <w:top w:val="nil"/>
              <w:left w:val="single" w:sz="4" w:space="0" w:color="auto"/>
              <w:bottom w:val="single" w:sz="4" w:space="0" w:color="auto"/>
              <w:right w:val="single" w:sz="4" w:space="0" w:color="auto"/>
            </w:tcBorders>
            <w:shd w:val="clear" w:color="auto" w:fill="auto"/>
            <w:noWrap/>
            <w:vAlign w:val="bottom"/>
            <w:hideMark/>
          </w:tcPr>
          <w:p w:rsidR="00380895" w:rsidRPr="00E90A3C" w:rsidRDefault="00380895" w:rsidP="00380895">
            <w:pPr>
              <w:jc w:val="center"/>
              <w:rPr>
                <w:color w:val="000000"/>
                <w:sz w:val="18"/>
                <w:szCs w:val="18"/>
              </w:rPr>
            </w:pPr>
            <w:r w:rsidRPr="00E90A3C">
              <w:rPr>
                <w:color w:val="000000"/>
                <w:sz w:val="18"/>
                <w:szCs w:val="18"/>
              </w:rPr>
              <w:t> </w:t>
            </w:r>
          </w:p>
        </w:tc>
        <w:tc>
          <w:tcPr>
            <w:tcW w:w="332" w:type="pct"/>
            <w:tcBorders>
              <w:top w:val="nil"/>
              <w:left w:val="nil"/>
              <w:bottom w:val="single" w:sz="4" w:space="0" w:color="auto"/>
              <w:right w:val="single" w:sz="4" w:space="0" w:color="auto"/>
            </w:tcBorders>
            <w:shd w:val="clear" w:color="auto" w:fill="auto"/>
            <w:noWrap/>
            <w:vAlign w:val="bottom"/>
            <w:hideMark/>
          </w:tcPr>
          <w:p w:rsidR="00380895" w:rsidRPr="00E90A3C" w:rsidRDefault="00380895" w:rsidP="00380895">
            <w:pPr>
              <w:rPr>
                <w:color w:val="000000"/>
                <w:sz w:val="18"/>
                <w:szCs w:val="18"/>
              </w:rPr>
            </w:pPr>
            <w:r w:rsidRPr="00E90A3C">
              <w:rPr>
                <w:color w:val="000000"/>
                <w:sz w:val="18"/>
                <w:szCs w:val="18"/>
              </w:rPr>
              <w:t>Dépenses</w:t>
            </w:r>
          </w:p>
        </w:tc>
        <w:tc>
          <w:tcPr>
            <w:tcW w:w="455" w:type="pct"/>
            <w:tcBorders>
              <w:top w:val="nil"/>
              <w:left w:val="nil"/>
              <w:bottom w:val="single" w:sz="4" w:space="0" w:color="auto"/>
              <w:right w:val="single" w:sz="4" w:space="0" w:color="auto"/>
            </w:tcBorders>
            <w:shd w:val="clear" w:color="auto" w:fill="auto"/>
            <w:noWrap/>
            <w:vAlign w:val="bottom"/>
            <w:hideMark/>
          </w:tcPr>
          <w:p w:rsidR="00380895" w:rsidRPr="00E90A3C" w:rsidRDefault="00380895" w:rsidP="00380895">
            <w:pPr>
              <w:jc w:val="right"/>
              <w:rPr>
                <w:color w:val="000000"/>
                <w:sz w:val="18"/>
                <w:szCs w:val="18"/>
              </w:rPr>
            </w:pPr>
            <w:r w:rsidRPr="00E90A3C">
              <w:rPr>
                <w:color w:val="000000"/>
                <w:sz w:val="18"/>
                <w:szCs w:val="18"/>
              </w:rPr>
              <w:t>134 727,92</w:t>
            </w:r>
          </w:p>
        </w:tc>
        <w:tc>
          <w:tcPr>
            <w:tcW w:w="744" w:type="pct"/>
            <w:tcBorders>
              <w:top w:val="nil"/>
              <w:left w:val="nil"/>
              <w:bottom w:val="single" w:sz="4" w:space="0" w:color="auto"/>
              <w:right w:val="single" w:sz="4" w:space="0" w:color="auto"/>
            </w:tcBorders>
            <w:shd w:val="clear" w:color="auto" w:fill="auto"/>
            <w:noWrap/>
            <w:vAlign w:val="bottom"/>
            <w:hideMark/>
          </w:tcPr>
          <w:p w:rsidR="00380895" w:rsidRPr="00E90A3C" w:rsidRDefault="00380895" w:rsidP="00380895">
            <w:pPr>
              <w:jc w:val="right"/>
              <w:rPr>
                <w:rFonts w:cs="Arial"/>
                <w:color w:val="000000"/>
                <w:sz w:val="18"/>
                <w:szCs w:val="18"/>
              </w:rPr>
            </w:pPr>
            <w:r w:rsidRPr="00E90A3C">
              <w:rPr>
                <w:rFonts w:cs="Arial"/>
                <w:color w:val="000000"/>
                <w:sz w:val="18"/>
                <w:szCs w:val="18"/>
              </w:rPr>
              <w:t>208 393,27</w:t>
            </w:r>
          </w:p>
        </w:tc>
        <w:tc>
          <w:tcPr>
            <w:tcW w:w="541" w:type="pct"/>
            <w:tcBorders>
              <w:top w:val="nil"/>
              <w:left w:val="nil"/>
              <w:bottom w:val="single" w:sz="4" w:space="0" w:color="auto"/>
              <w:right w:val="single" w:sz="4" w:space="0" w:color="auto"/>
            </w:tcBorders>
            <w:shd w:val="clear" w:color="auto" w:fill="auto"/>
            <w:noWrap/>
            <w:vAlign w:val="bottom"/>
            <w:hideMark/>
          </w:tcPr>
          <w:p w:rsidR="00380895" w:rsidRPr="00E90A3C" w:rsidRDefault="00380895" w:rsidP="00380895">
            <w:pPr>
              <w:jc w:val="right"/>
              <w:rPr>
                <w:color w:val="000000"/>
                <w:sz w:val="18"/>
                <w:szCs w:val="18"/>
              </w:rPr>
            </w:pPr>
            <w:r w:rsidRPr="00E90A3C">
              <w:rPr>
                <w:color w:val="000000"/>
                <w:sz w:val="18"/>
                <w:szCs w:val="18"/>
              </w:rPr>
              <w:t>15 108,00</w:t>
            </w:r>
          </w:p>
        </w:tc>
        <w:tc>
          <w:tcPr>
            <w:tcW w:w="775" w:type="pct"/>
            <w:tcBorders>
              <w:top w:val="nil"/>
              <w:left w:val="nil"/>
              <w:bottom w:val="single" w:sz="4" w:space="0" w:color="auto"/>
              <w:right w:val="single" w:sz="4" w:space="0" w:color="auto"/>
            </w:tcBorders>
            <w:shd w:val="clear" w:color="auto" w:fill="auto"/>
            <w:noWrap/>
            <w:vAlign w:val="bottom"/>
            <w:hideMark/>
          </w:tcPr>
          <w:p w:rsidR="00380895" w:rsidRPr="00E90A3C" w:rsidRDefault="00380895" w:rsidP="00380895">
            <w:pPr>
              <w:jc w:val="right"/>
              <w:rPr>
                <w:color w:val="000000"/>
                <w:sz w:val="18"/>
                <w:szCs w:val="18"/>
              </w:rPr>
            </w:pPr>
            <w:r w:rsidRPr="00E90A3C">
              <w:rPr>
                <w:color w:val="000000"/>
                <w:sz w:val="18"/>
                <w:szCs w:val="18"/>
              </w:rPr>
              <w:t>5 488,44</w:t>
            </w:r>
          </w:p>
        </w:tc>
        <w:tc>
          <w:tcPr>
            <w:tcW w:w="767" w:type="pct"/>
            <w:tcBorders>
              <w:top w:val="nil"/>
              <w:left w:val="nil"/>
              <w:bottom w:val="single" w:sz="4" w:space="0" w:color="auto"/>
              <w:right w:val="single" w:sz="4" w:space="0" w:color="auto"/>
            </w:tcBorders>
            <w:shd w:val="clear" w:color="auto" w:fill="auto"/>
            <w:noWrap/>
            <w:vAlign w:val="bottom"/>
            <w:hideMark/>
          </w:tcPr>
          <w:p w:rsidR="00380895" w:rsidRPr="00E90A3C" w:rsidRDefault="00380895" w:rsidP="00380895">
            <w:pPr>
              <w:jc w:val="right"/>
              <w:rPr>
                <w:color w:val="000000"/>
                <w:sz w:val="18"/>
                <w:szCs w:val="18"/>
              </w:rPr>
            </w:pPr>
            <w:r w:rsidRPr="00E90A3C">
              <w:rPr>
                <w:color w:val="000000"/>
                <w:sz w:val="18"/>
                <w:szCs w:val="18"/>
              </w:rPr>
              <w:t>210 116,92</w:t>
            </w:r>
          </w:p>
        </w:tc>
        <w:tc>
          <w:tcPr>
            <w:tcW w:w="706" w:type="pct"/>
            <w:tcBorders>
              <w:top w:val="nil"/>
              <w:left w:val="nil"/>
              <w:bottom w:val="single" w:sz="4" w:space="0" w:color="auto"/>
              <w:right w:val="single" w:sz="4" w:space="0" w:color="auto"/>
            </w:tcBorders>
            <w:shd w:val="clear" w:color="auto" w:fill="auto"/>
            <w:noWrap/>
            <w:vAlign w:val="bottom"/>
            <w:hideMark/>
          </w:tcPr>
          <w:p w:rsidR="00380895" w:rsidRPr="00E90A3C" w:rsidRDefault="00380895" w:rsidP="00380895">
            <w:pPr>
              <w:jc w:val="right"/>
              <w:rPr>
                <w:color w:val="000000"/>
                <w:sz w:val="18"/>
                <w:szCs w:val="18"/>
              </w:rPr>
            </w:pPr>
            <w:r w:rsidRPr="00E90A3C">
              <w:rPr>
                <w:color w:val="000000"/>
                <w:sz w:val="18"/>
                <w:szCs w:val="18"/>
              </w:rPr>
              <w:t>23 317,58</w:t>
            </w:r>
          </w:p>
        </w:tc>
        <w:tc>
          <w:tcPr>
            <w:tcW w:w="371" w:type="pct"/>
            <w:tcBorders>
              <w:top w:val="nil"/>
              <w:left w:val="nil"/>
              <w:bottom w:val="single" w:sz="4" w:space="0" w:color="auto"/>
              <w:right w:val="single" w:sz="4" w:space="0" w:color="auto"/>
            </w:tcBorders>
            <w:shd w:val="clear" w:color="auto" w:fill="auto"/>
            <w:noWrap/>
            <w:vAlign w:val="bottom"/>
            <w:hideMark/>
          </w:tcPr>
          <w:p w:rsidR="00380895" w:rsidRPr="00E90A3C" w:rsidRDefault="00380895" w:rsidP="00380895">
            <w:pPr>
              <w:jc w:val="right"/>
              <w:rPr>
                <w:color w:val="000000"/>
                <w:sz w:val="18"/>
                <w:szCs w:val="18"/>
              </w:rPr>
            </w:pPr>
            <w:r w:rsidRPr="00E90A3C">
              <w:rPr>
                <w:color w:val="000000"/>
                <w:sz w:val="18"/>
                <w:szCs w:val="18"/>
              </w:rPr>
              <w:t>597 152,13</w:t>
            </w:r>
          </w:p>
        </w:tc>
      </w:tr>
      <w:tr w:rsidR="00380895" w:rsidRPr="00E90A3C" w:rsidTr="001855AE">
        <w:trPr>
          <w:trHeight w:val="300"/>
        </w:trPr>
        <w:tc>
          <w:tcPr>
            <w:tcW w:w="309" w:type="pct"/>
            <w:tcBorders>
              <w:top w:val="nil"/>
              <w:left w:val="single" w:sz="4" w:space="0" w:color="auto"/>
              <w:bottom w:val="single" w:sz="4" w:space="0" w:color="auto"/>
              <w:right w:val="single" w:sz="4" w:space="0" w:color="auto"/>
            </w:tcBorders>
            <w:shd w:val="clear" w:color="auto" w:fill="auto"/>
            <w:noWrap/>
            <w:vAlign w:val="bottom"/>
            <w:hideMark/>
          </w:tcPr>
          <w:p w:rsidR="00380895" w:rsidRPr="00E90A3C" w:rsidRDefault="00380895" w:rsidP="00380895">
            <w:pPr>
              <w:jc w:val="center"/>
              <w:rPr>
                <w:color w:val="000000"/>
                <w:sz w:val="18"/>
                <w:szCs w:val="18"/>
              </w:rPr>
            </w:pPr>
            <w:r w:rsidRPr="00E90A3C">
              <w:rPr>
                <w:color w:val="000000"/>
                <w:sz w:val="18"/>
                <w:szCs w:val="18"/>
              </w:rPr>
              <w:t> </w:t>
            </w:r>
          </w:p>
        </w:tc>
        <w:tc>
          <w:tcPr>
            <w:tcW w:w="332" w:type="pct"/>
            <w:tcBorders>
              <w:top w:val="nil"/>
              <w:left w:val="nil"/>
              <w:bottom w:val="single" w:sz="4" w:space="0" w:color="auto"/>
              <w:right w:val="single" w:sz="4" w:space="0" w:color="auto"/>
            </w:tcBorders>
            <w:shd w:val="clear" w:color="auto" w:fill="auto"/>
            <w:noWrap/>
            <w:vAlign w:val="bottom"/>
            <w:hideMark/>
          </w:tcPr>
          <w:p w:rsidR="00380895" w:rsidRPr="00E90A3C" w:rsidRDefault="00380895" w:rsidP="00380895">
            <w:pPr>
              <w:rPr>
                <w:color w:val="000000"/>
                <w:sz w:val="18"/>
                <w:szCs w:val="18"/>
              </w:rPr>
            </w:pPr>
            <w:r w:rsidRPr="00E90A3C">
              <w:rPr>
                <w:color w:val="000000"/>
                <w:sz w:val="18"/>
                <w:szCs w:val="18"/>
              </w:rPr>
              <w:t xml:space="preserve">Taux  </w:t>
            </w:r>
            <w:proofErr w:type="spellStart"/>
            <w:r w:rsidRPr="00E90A3C">
              <w:rPr>
                <w:color w:val="000000"/>
                <w:sz w:val="18"/>
                <w:szCs w:val="18"/>
              </w:rPr>
              <w:t>Exéc</w:t>
            </w:r>
            <w:proofErr w:type="spellEnd"/>
          </w:p>
        </w:tc>
        <w:tc>
          <w:tcPr>
            <w:tcW w:w="455" w:type="pct"/>
            <w:tcBorders>
              <w:top w:val="nil"/>
              <w:left w:val="nil"/>
              <w:bottom w:val="single" w:sz="4" w:space="0" w:color="auto"/>
              <w:right w:val="single" w:sz="4" w:space="0" w:color="auto"/>
            </w:tcBorders>
            <w:shd w:val="clear" w:color="auto" w:fill="auto"/>
            <w:noWrap/>
            <w:vAlign w:val="bottom"/>
            <w:hideMark/>
          </w:tcPr>
          <w:p w:rsidR="00380895" w:rsidRPr="00E90A3C" w:rsidRDefault="00380895" w:rsidP="00380895">
            <w:pPr>
              <w:rPr>
                <w:color w:val="000000"/>
                <w:sz w:val="18"/>
                <w:szCs w:val="18"/>
              </w:rPr>
            </w:pPr>
            <w:r w:rsidRPr="00E90A3C">
              <w:rPr>
                <w:color w:val="000000"/>
                <w:sz w:val="18"/>
                <w:szCs w:val="18"/>
              </w:rPr>
              <w:t> </w:t>
            </w:r>
          </w:p>
        </w:tc>
        <w:tc>
          <w:tcPr>
            <w:tcW w:w="744" w:type="pct"/>
            <w:tcBorders>
              <w:top w:val="nil"/>
              <w:left w:val="nil"/>
              <w:bottom w:val="single" w:sz="4" w:space="0" w:color="auto"/>
              <w:right w:val="single" w:sz="4" w:space="0" w:color="auto"/>
            </w:tcBorders>
            <w:shd w:val="clear" w:color="auto" w:fill="auto"/>
            <w:noWrap/>
            <w:vAlign w:val="bottom"/>
            <w:hideMark/>
          </w:tcPr>
          <w:p w:rsidR="00380895" w:rsidRPr="00E90A3C" w:rsidRDefault="00380895" w:rsidP="00380895">
            <w:pPr>
              <w:rPr>
                <w:color w:val="000000"/>
                <w:sz w:val="18"/>
                <w:szCs w:val="18"/>
              </w:rPr>
            </w:pPr>
            <w:r w:rsidRPr="00E90A3C">
              <w:rPr>
                <w:color w:val="000000"/>
                <w:sz w:val="18"/>
                <w:szCs w:val="18"/>
              </w:rPr>
              <w:t> </w:t>
            </w:r>
          </w:p>
        </w:tc>
        <w:tc>
          <w:tcPr>
            <w:tcW w:w="541" w:type="pct"/>
            <w:tcBorders>
              <w:top w:val="nil"/>
              <w:left w:val="nil"/>
              <w:bottom w:val="single" w:sz="4" w:space="0" w:color="auto"/>
              <w:right w:val="single" w:sz="4" w:space="0" w:color="auto"/>
            </w:tcBorders>
            <w:shd w:val="clear" w:color="auto" w:fill="auto"/>
            <w:noWrap/>
            <w:vAlign w:val="bottom"/>
            <w:hideMark/>
          </w:tcPr>
          <w:p w:rsidR="00380895" w:rsidRPr="00E90A3C" w:rsidRDefault="00380895" w:rsidP="00380895">
            <w:pPr>
              <w:rPr>
                <w:color w:val="000000"/>
                <w:sz w:val="18"/>
                <w:szCs w:val="18"/>
              </w:rPr>
            </w:pPr>
            <w:r w:rsidRPr="00E90A3C">
              <w:rPr>
                <w:color w:val="000000"/>
                <w:sz w:val="18"/>
                <w:szCs w:val="18"/>
              </w:rPr>
              <w:t> </w:t>
            </w:r>
          </w:p>
        </w:tc>
        <w:tc>
          <w:tcPr>
            <w:tcW w:w="775" w:type="pct"/>
            <w:tcBorders>
              <w:top w:val="nil"/>
              <w:left w:val="nil"/>
              <w:bottom w:val="single" w:sz="4" w:space="0" w:color="auto"/>
              <w:right w:val="single" w:sz="4" w:space="0" w:color="auto"/>
            </w:tcBorders>
            <w:shd w:val="clear" w:color="auto" w:fill="auto"/>
            <w:noWrap/>
            <w:vAlign w:val="bottom"/>
            <w:hideMark/>
          </w:tcPr>
          <w:p w:rsidR="00380895" w:rsidRPr="00E90A3C" w:rsidRDefault="00380895" w:rsidP="00380895">
            <w:pPr>
              <w:rPr>
                <w:color w:val="000000"/>
                <w:sz w:val="18"/>
                <w:szCs w:val="18"/>
              </w:rPr>
            </w:pPr>
            <w:r w:rsidRPr="00E90A3C">
              <w:rPr>
                <w:color w:val="000000"/>
                <w:sz w:val="18"/>
                <w:szCs w:val="18"/>
              </w:rPr>
              <w:t> </w:t>
            </w:r>
          </w:p>
        </w:tc>
        <w:tc>
          <w:tcPr>
            <w:tcW w:w="767" w:type="pct"/>
            <w:tcBorders>
              <w:top w:val="nil"/>
              <w:left w:val="nil"/>
              <w:bottom w:val="single" w:sz="4" w:space="0" w:color="auto"/>
              <w:right w:val="single" w:sz="4" w:space="0" w:color="auto"/>
            </w:tcBorders>
            <w:shd w:val="clear" w:color="auto" w:fill="auto"/>
            <w:noWrap/>
            <w:vAlign w:val="bottom"/>
            <w:hideMark/>
          </w:tcPr>
          <w:p w:rsidR="00380895" w:rsidRPr="00E90A3C" w:rsidRDefault="00380895" w:rsidP="00380895">
            <w:pPr>
              <w:rPr>
                <w:color w:val="000000"/>
                <w:sz w:val="18"/>
                <w:szCs w:val="18"/>
              </w:rPr>
            </w:pPr>
            <w:r w:rsidRPr="00E90A3C">
              <w:rPr>
                <w:color w:val="000000"/>
                <w:sz w:val="18"/>
                <w:szCs w:val="18"/>
              </w:rPr>
              <w:t> </w:t>
            </w:r>
          </w:p>
        </w:tc>
        <w:tc>
          <w:tcPr>
            <w:tcW w:w="706" w:type="pct"/>
            <w:tcBorders>
              <w:top w:val="nil"/>
              <w:left w:val="nil"/>
              <w:bottom w:val="single" w:sz="4" w:space="0" w:color="auto"/>
              <w:right w:val="single" w:sz="4" w:space="0" w:color="auto"/>
            </w:tcBorders>
            <w:shd w:val="clear" w:color="auto" w:fill="auto"/>
            <w:noWrap/>
            <w:vAlign w:val="bottom"/>
            <w:hideMark/>
          </w:tcPr>
          <w:p w:rsidR="00380895" w:rsidRPr="00E90A3C" w:rsidRDefault="00380895" w:rsidP="00380895">
            <w:pPr>
              <w:rPr>
                <w:color w:val="000000"/>
                <w:sz w:val="18"/>
                <w:szCs w:val="18"/>
              </w:rPr>
            </w:pPr>
            <w:r w:rsidRPr="00E90A3C">
              <w:rPr>
                <w:color w:val="000000"/>
                <w:sz w:val="18"/>
                <w:szCs w:val="18"/>
              </w:rPr>
              <w:t> </w:t>
            </w:r>
          </w:p>
        </w:tc>
        <w:tc>
          <w:tcPr>
            <w:tcW w:w="371" w:type="pct"/>
            <w:tcBorders>
              <w:top w:val="nil"/>
              <w:left w:val="nil"/>
              <w:bottom w:val="single" w:sz="4" w:space="0" w:color="auto"/>
              <w:right w:val="single" w:sz="4" w:space="0" w:color="auto"/>
            </w:tcBorders>
            <w:shd w:val="clear" w:color="auto" w:fill="auto"/>
            <w:noWrap/>
            <w:vAlign w:val="bottom"/>
            <w:hideMark/>
          </w:tcPr>
          <w:p w:rsidR="00380895" w:rsidRPr="00E90A3C" w:rsidRDefault="00380895" w:rsidP="00380895">
            <w:pPr>
              <w:rPr>
                <w:color w:val="000000"/>
                <w:sz w:val="18"/>
                <w:szCs w:val="18"/>
              </w:rPr>
            </w:pPr>
            <w:r w:rsidRPr="00E90A3C">
              <w:rPr>
                <w:color w:val="000000"/>
                <w:sz w:val="18"/>
                <w:szCs w:val="18"/>
              </w:rPr>
              <w:t> </w:t>
            </w:r>
          </w:p>
        </w:tc>
      </w:tr>
      <w:tr w:rsidR="00380895" w:rsidRPr="00E90A3C" w:rsidTr="001855AE">
        <w:trPr>
          <w:trHeight w:val="300"/>
        </w:trPr>
        <w:tc>
          <w:tcPr>
            <w:tcW w:w="309" w:type="pct"/>
            <w:tcBorders>
              <w:top w:val="nil"/>
              <w:left w:val="single" w:sz="4" w:space="0" w:color="auto"/>
              <w:bottom w:val="single" w:sz="4" w:space="0" w:color="auto"/>
              <w:right w:val="single" w:sz="4" w:space="0" w:color="auto"/>
            </w:tcBorders>
            <w:shd w:val="clear" w:color="auto" w:fill="auto"/>
            <w:noWrap/>
            <w:vAlign w:val="bottom"/>
            <w:hideMark/>
          </w:tcPr>
          <w:p w:rsidR="00380895" w:rsidRPr="00E90A3C" w:rsidRDefault="00380895" w:rsidP="00380895">
            <w:pPr>
              <w:jc w:val="center"/>
              <w:rPr>
                <w:color w:val="000000"/>
                <w:sz w:val="18"/>
                <w:szCs w:val="18"/>
              </w:rPr>
            </w:pPr>
            <w:r w:rsidRPr="00E90A3C">
              <w:rPr>
                <w:color w:val="000000"/>
                <w:sz w:val="18"/>
                <w:szCs w:val="18"/>
              </w:rPr>
              <w:t>2007</w:t>
            </w:r>
          </w:p>
        </w:tc>
        <w:tc>
          <w:tcPr>
            <w:tcW w:w="332" w:type="pct"/>
            <w:tcBorders>
              <w:top w:val="nil"/>
              <w:left w:val="nil"/>
              <w:bottom w:val="single" w:sz="4" w:space="0" w:color="auto"/>
              <w:right w:val="single" w:sz="4" w:space="0" w:color="auto"/>
            </w:tcBorders>
            <w:shd w:val="clear" w:color="auto" w:fill="auto"/>
            <w:noWrap/>
            <w:vAlign w:val="bottom"/>
            <w:hideMark/>
          </w:tcPr>
          <w:p w:rsidR="00380895" w:rsidRPr="00E90A3C" w:rsidRDefault="00380895" w:rsidP="00380895">
            <w:pPr>
              <w:rPr>
                <w:color w:val="000000"/>
                <w:sz w:val="18"/>
                <w:szCs w:val="18"/>
              </w:rPr>
            </w:pPr>
            <w:r w:rsidRPr="00E90A3C">
              <w:rPr>
                <w:color w:val="000000"/>
                <w:sz w:val="18"/>
                <w:szCs w:val="18"/>
              </w:rPr>
              <w:t>Budget</w:t>
            </w:r>
          </w:p>
        </w:tc>
        <w:tc>
          <w:tcPr>
            <w:tcW w:w="455" w:type="pct"/>
            <w:tcBorders>
              <w:top w:val="nil"/>
              <w:left w:val="nil"/>
              <w:bottom w:val="single" w:sz="4" w:space="0" w:color="auto"/>
              <w:right w:val="single" w:sz="4" w:space="0" w:color="auto"/>
            </w:tcBorders>
            <w:shd w:val="clear" w:color="auto" w:fill="auto"/>
            <w:noWrap/>
            <w:vAlign w:val="bottom"/>
            <w:hideMark/>
          </w:tcPr>
          <w:p w:rsidR="00380895" w:rsidRPr="00E90A3C" w:rsidRDefault="00380895" w:rsidP="00380895">
            <w:pPr>
              <w:jc w:val="center"/>
              <w:rPr>
                <w:color w:val="000000"/>
                <w:sz w:val="18"/>
                <w:szCs w:val="18"/>
              </w:rPr>
            </w:pPr>
            <w:r w:rsidRPr="00E90A3C">
              <w:rPr>
                <w:color w:val="000000"/>
                <w:sz w:val="18"/>
                <w:szCs w:val="18"/>
              </w:rPr>
              <w:t>ND</w:t>
            </w:r>
          </w:p>
        </w:tc>
        <w:tc>
          <w:tcPr>
            <w:tcW w:w="744" w:type="pct"/>
            <w:tcBorders>
              <w:top w:val="nil"/>
              <w:left w:val="nil"/>
              <w:bottom w:val="single" w:sz="4" w:space="0" w:color="auto"/>
              <w:right w:val="single" w:sz="4" w:space="0" w:color="auto"/>
            </w:tcBorders>
            <w:shd w:val="clear" w:color="auto" w:fill="auto"/>
            <w:noWrap/>
            <w:vAlign w:val="bottom"/>
            <w:hideMark/>
          </w:tcPr>
          <w:p w:rsidR="00380895" w:rsidRPr="00E90A3C" w:rsidRDefault="00380895" w:rsidP="00380895">
            <w:pPr>
              <w:jc w:val="center"/>
              <w:rPr>
                <w:color w:val="000000"/>
                <w:sz w:val="18"/>
                <w:szCs w:val="18"/>
              </w:rPr>
            </w:pPr>
            <w:r w:rsidRPr="00E90A3C">
              <w:rPr>
                <w:color w:val="000000"/>
                <w:sz w:val="18"/>
                <w:szCs w:val="18"/>
              </w:rPr>
              <w:t>ND</w:t>
            </w:r>
          </w:p>
        </w:tc>
        <w:tc>
          <w:tcPr>
            <w:tcW w:w="541" w:type="pct"/>
            <w:tcBorders>
              <w:top w:val="nil"/>
              <w:left w:val="nil"/>
              <w:bottom w:val="single" w:sz="4" w:space="0" w:color="auto"/>
              <w:right w:val="single" w:sz="4" w:space="0" w:color="auto"/>
            </w:tcBorders>
            <w:shd w:val="clear" w:color="auto" w:fill="auto"/>
            <w:noWrap/>
            <w:vAlign w:val="bottom"/>
            <w:hideMark/>
          </w:tcPr>
          <w:p w:rsidR="00380895" w:rsidRPr="00E90A3C" w:rsidRDefault="00380895" w:rsidP="00380895">
            <w:pPr>
              <w:jc w:val="center"/>
              <w:rPr>
                <w:color w:val="000000"/>
                <w:sz w:val="18"/>
                <w:szCs w:val="18"/>
              </w:rPr>
            </w:pPr>
            <w:r w:rsidRPr="00E90A3C">
              <w:rPr>
                <w:color w:val="000000"/>
                <w:sz w:val="18"/>
                <w:szCs w:val="18"/>
              </w:rPr>
              <w:t>ND</w:t>
            </w:r>
          </w:p>
        </w:tc>
        <w:tc>
          <w:tcPr>
            <w:tcW w:w="775" w:type="pct"/>
            <w:tcBorders>
              <w:top w:val="nil"/>
              <w:left w:val="nil"/>
              <w:bottom w:val="single" w:sz="4" w:space="0" w:color="auto"/>
              <w:right w:val="single" w:sz="4" w:space="0" w:color="auto"/>
            </w:tcBorders>
            <w:shd w:val="clear" w:color="auto" w:fill="auto"/>
            <w:noWrap/>
            <w:vAlign w:val="bottom"/>
            <w:hideMark/>
          </w:tcPr>
          <w:p w:rsidR="00380895" w:rsidRPr="00E90A3C" w:rsidRDefault="00380895" w:rsidP="00380895">
            <w:pPr>
              <w:jc w:val="center"/>
              <w:rPr>
                <w:color w:val="000000"/>
                <w:sz w:val="18"/>
                <w:szCs w:val="18"/>
              </w:rPr>
            </w:pPr>
            <w:r w:rsidRPr="00E90A3C">
              <w:rPr>
                <w:color w:val="000000"/>
                <w:sz w:val="18"/>
                <w:szCs w:val="18"/>
              </w:rPr>
              <w:t>ND</w:t>
            </w:r>
          </w:p>
        </w:tc>
        <w:tc>
          <w:tcPr>
            <w:tcW w:w="767" w:type="pct"/>
            <w:tcBorders>
              <w:top w:val="nil"/>
              <w:left w:val="nil"/>
              <w:bottom w:val="single" w:sz="4" w:space="0" w:color="auto"/>
              <w:right w:val="single" w:sz="4" w:space="0" w:color="auto"/>
            </w:tcBorders>
            <w:shd w:val="clear" w:color="auto" w:fill="auto"/>
            <w:noWrap/>
            <w:vAlign w:val="bottom"/>
            <w:hideMark/>
          </w:tcPr>
          <w:p w:rsidR="00380895" w:rsidRPr="00E90A3C" w:rsidRDefault="00380895" w:rsidP="00380895">
            <w:pPr>
              <w:jc w:val="center"/>
              <w:rPr>
                <w:color w:val="000000"/>
                <w:sz w:val="18"/>
                <w:szCs w:val="18"/>
              </w:rPr>
            </w:pPr>
            <w:r w:rsidRPr="00E90A3C">
              <w:rPr>
                <w:color w:val="000000"/>
                <w:sz w:val="18"/>
                <w:szCs w:val="18"/>
              </w:rPr>
              <w:t>ND</w:t>
            </w:r>
          </w:p>
        </w:tc>
        <w:tc>
          <w:tcPr>
            <w:tcW w:w="706" w:type="pct"/>
            <w:tcBorders>
              <w:top w:val="nil"/>
              <w:left w:val="nil"/>
              <w:bottom w:val="single" w:sz="4" w:space="0" w:color="auto"/>
              <w:right w:val="single" w:sz="4" w:space="0" w:color="auto"/>
            </w:tcBorders>
            <w:shd w:val="clear" w:color="auto" w:fill="auto"/>
            <w:noWrap/>
            <w:vAlign w:val="bottom"/>
            <w:hideMark/>
          </w:tcPr>
          <w:p w:rsidR="00380895" w:rsidRPr="00E90A3C" w:rsidRDefault="00380895" w:rsidP="00380895">
            <w:pPr>
              <w:jc w:val="center"/>
              <w:rPr>
                <w:color w:val="000000"/>
                <w:sz w:val="18"/>
                <w:szCs w:val="18"/>
              </w:rPr>
            </w:pPr>
            <w:r w:rsidRPr="00E90A3C">
              <w:rPr>
                <w:color w:val="000000"/>
                <w:sz w:val="18"/>
                <w:szCs w:val="18"/>
              </w:rPr>
              <w:t>ND</w:t>
            </w:r>
          </w:p>
        </w:tc>
        <w:tc>
          <w:tcPr>
            <w:tcW w:w="371" w:type="pct"/>
            <w:tcBorders>
              <w:top w:val="nil"/>
              <w:left w:val="nil"/>
              <w:bottom w:val="single" w:sz="4" w:space="0" w:color="auto"/>
              <w:right w:val="single" w:sz="4" w:space="0" w:color="auto"/>
            </w:tcBorders>
            <w:shd w:val="clear" w:color="auto" w:fill="auto"/>
            <w:noWrap/>
            <w:vAlign w:val="bottom"/>
            <w:hideMark/>
          </w:tcPr>
          <w:p w:rsidR="00380895" w:rsidRPr="00E90A3C" w:rsidRDefault="00380895" w:rsidP="00380895">
            <w:pPr>
              <w:jc w:val="center"/>
              <w:rPr>
                <w:color w:val="000000"/>
                <w:sz w:val="18"/>
                <w:szCs w:val="18"/>
              </w:rPr>
            </w:pPr>
            <w:r w:rsidRPr="00E90A3C">
              <w:rPr>
                <w:color w:val="000000"/>
                <w:sz w:val="18"/>
                <w:szCs w:val="18"/>
              </w:rPr>
              <w:t>ND</w:t>
            </w:r>
          </w:p>
        </w:tc>
      </w:tr>
      <w:tr w:rsidR="00380895" w:rsidRPr="00E90A3C" w:rsidTr="001855AE">
        <w:trPr>
          <w:trHeight w:val="300"/>
        </w:trPr>
        <w:tc>
          <w:tcPr>
            <w:tcW w:w="309" w:type="pct"/>
            <w:tcBorders>
              <w:top w:val="nil"/>
              <w:left w:val="single" w:sz="4" w:space="0" w:color="auto"/>
              <w:bottom w:val="single" w:sz="4" w:space="0" w:color="auto"/>
              <w:right w:val="single" w:sz="4" w:space="0" w:color="auto"/>
            </w:tcBorders>
            <w:shd w:val="clear" w:color="auto" w:fill="auto"/>
            <w:noWrap/>
            <w:vAlign w:val="bottom"/>
            <w:hideMark/>
          </w:tcPr>
          <w:p w:rsidR="00380895" w:rsidRPr="00E90A3C" w:rsidRDefault="00380895" w:rsidP="00380895">
            <w:pPr>
              <w:jc w:val="center"/>
              <w:rPr>
                <w:color w:val="000000"/>
                <w:sz w:val="18"/>
                <w:szCs w:val="18"/>
              </w:rPr>
            </w:pPr>
            <w:r w:rsidRPr="00E90A3C">
              <w:rPr>
                <w:color w:val="000000"/>
                <w:sz w:val="18"/>
                <w:szCs w:val="18"/>
              </w:rPr>
              <w:t> </w:t>
            </w:r>
          </w:p>
        </w:tc>
        <w:tc>
          <w:tcPr>
            <w:tcW w:w="332" w:type="pct"/>
            <w:tcBorders>
              <w:top w:val="nil"/>
              <w:left w:val="nil"/>
              <w:bottom w:val="single" w:sz="4" w:space="0" w:color="auto"/>
              <w:right w:val="single" w:sz="4" w:space="0" w:color="auto"/>
            </w:tcBorders>
            <w:shd w:val="clear" w:color="auto" w:fill="auto"/>
            <w:noWrap/>
            <w:vAlign w:val="bottom"/>
            <w:hideMark/>
          </w:tcPr>
          <w:p w:rsidR="00380895" w:rsidRPr="00E90A3C" w:rsidRDefault="00380895" w:rsidP="00380895">
            <w:pPr>
              <w:rPr>
                <w:color w:val="000000"/>
                <w:sz w:val="18"/>
                <w:szCs w:val="18"/>
              </w:rPr>
            </w:pPr>
            <w:r w:rsidRPr="00E90A3C">
              <w:rPr>
                <w:color w:val="000000"/>
                <w:sz w:val="18"/>
                <w:szCs w:val="18"/>
              </w:rPr>
              <w:t>Dépenses</w:t>
            </w:r>
          </w:p>
        </w:tc>
        <w:tc>
          <w:tcPr>
            <w:tcW w:w="455" w:type="pct"/>
            <w:tcBorders>
              <w:top w:val="nil"/>
              <w:left w:val="nil"/>
              <w:bottom w:val="single" w:sz="4" w:space="0" w:color="auto"/>
              <w:right w:val="single" w:sz="4" w:space="0" w:color="auto"/>
            </w:tcBorders>
            <w:shd w:val="clear" w:color="auto" w:fill="auto"/>
            <w:noWrap/>
            <w:vAlign w:val="bottom"/>
            <w:hideMark/>
          </w:tcPr>
          <w:p w:rsidR="00380895" w:rsidRPr="00E90A3C" w:rsidRDefault="00380895" w:rsidP="00380895">
            <w:pPr>
              <w:jc w:val="right"/>
              <w:rPr>
                <w:color w:val="000000"/>
                <w:sz w:val="18"/>
                <w:szCs w:val="18"/>
              </w:rPr>
            </w:pPr>
            <w:r w:rsidRPr="00E90A3C">
              <w:rPr>
                <w:color w:val="000000"/>
                <w:sz w:val="18"/>
                <w:szCs w:val="18"/>
              </w:rPr>
              <w:t>71 918,39</w:t>
            </w:r>
          </w:p>
        </w:tc>
        <w:tc>
          <w:tcPr>
            <w:tcW w:w="744" w:type="pct"/>
            <w:tcBorders>
              <w:top w:val="nil"/>
              <w:left w:val="nil"/>
              <w:bottom w:val="single" w:sz="4" w:space="0" w:color="auto"/>
              <w:right w:val="single" w:sz="4" w:space="0" w:color="auto"/>
            </w:tcBorders>
            <w:shd w:val="clear" w:color="auto" w:fill="auto"/>
            <w:noWrap/>
            <w:vAlign w:val="bottom"/>
            <w:hideMark/>
          </w:tcPr>
          <w:p w:rsidR="00380895" w:rsidRPr="00E90A3C" w:rsidRDefault="00380895" w:rsidP="00380895">
            <w:pPr>
              <w:jc w:val="right"/>
              <w:rPr>
                <w:color w:val="000000"/>
                <w:sz w:val="18"/>
                <w:szCs w:val="18"/>
              </w:rPr>
            </w:pPr>
            <w:r w:rsidRPr="00E90A3C">
              <w:rPr>
                <w:color w:val="000000"/>
                <w:sz w:val="18"/>
                <w:szCs w:val="18"/>
              </w:rPr>
              <w:t>117 601,45</w:t>
            </w:r>
          </w:p>
        </w:tc>
        <w:tc>
          <w:tcPr>
            <w:tcW w:w="541" w:type="pct"/>
            <w:tcBorders>
              <w:top w:val="nil"/>
              <w:left w:val="nil"/>
              <w:bottom w:val="single" w:sz="4" w:space="0" w:color="auto"/>
              <w:right w:val="single" w:sz="4" w:space="0" w:color="auto"/>
            </w:tcBorders>
            <w:shd w:val="clear" w:color="auto" w:fill="auto"/>
            <w:noWrap/>
            <w:vAlign w:val="bottom"/>
            <w:hideMark/>
          </w:tcPr>
          <w:p w:rsidR="00380895" w:rsidRPr="00E90A3C" w:rsidRDefault="00380895" w:rsidP="00380895">
            <w:pPr>
              <w:jc w:val="right"/>
              <w:rPr>
                <w:color w:val="000000"/>
                <w:sz w:val="18"/>
                <w:szCs w:val="18"/>
              </w:rPr>
            </w:pPr>
            <w:r w:rsidRPr="00E90A3C">
              <w:rPr>
                <w:color w:val="000000"/>
                <w:sz w:val="18"/>
                <w:szCs w:val="18"/>
              </w:rPr>
              <w:t>12 410,39</w:t>
            </w:r>
          </w:p>
        </w:tc>
        <w:tc>
          <w:tcPr>
            <w:tcW w:w="775" w:type="pct"/>
            <w:tcBorders>
              <w:top w:val="nil"/>
              <w:left w:val="nil"/>
              <w:bottom w:val="single" w:sz="4" w:space="0" w:color="auto"/>
              <w:right w:val="single" w:sz="4" w:space="0" w:color="auto"/>
            </w:tcBorders>
            <w:shd w:val="clear" w:color="auto" w:fill="auto"/>
            <w:noWrap/>
            <w:vAlign w:val="bottom"/>
            <w:hideMark/>
          </w:tcPr>
          <w:p w:rsidR="00380895" w:rsidRPr="00E90A3C" w:rsidRDefault="00380895" w:rsidP="00380895">
            <w:pPr>
              <w:jc w:val="right"/>
              <w:rPr>
                <w:color w:val="000000"/>
                <w:sz w:val="18"/>
                <w:szCs w:val="18"/>
              </w:rPr>
            </w:pPr>
            <w:r w:rsidRPr="00E90A3C">
              <w:rPr>
                <w:color w:val="000000"/>
                <w:sz w:val="18"/>
                <w:szCs w:val="18"/>
              </w:rPr>
              <w:t>38 441,16</w:t>
            </w:r>
          </w:p>
        </w:tc>
        <w:tc>
          <w:tcPr>
            <w:tcW w:w="767" w:type="pct"/>
            <w:tcBorders>
              <w:top w:val="nil"/>
              <w:left w:val="nil"/>
              <w:bottom w:val="single" w:sz="4" w:space="0" w:color="auto"/>
              <w:right w:val="single" w:sz="4" w:space="0" w:color="auto"/>
            </w:tcBorders>
            <w:shd w:val="clear" w:color="auto" w:fill="auto"/>
            <w:noWrap/>
            <w:vAlign w:val="bottom"/>
            <w:hideMark/>
          </w:tcPr>
          <w:p w:rsidR="00380895" w:rsidRPr="00E90A3C" w:rsidRDefault="00380895" w:rsidP="00380895">
            <w:pPr>
              <w:jc w:val="right"/>
              <w:rPr>
                <w:color w:val="000000"/>
                <w:sz w:val="18"/>
                <w:szCs w:val="18"/>
              </w:rPr>
            </w:pPr>
            <w:r w:rsidRPr="00E90A3C">
              <w:rPr>
                <w:color w:val="000000"/>
                <w:sz w:val="18"/>
                <w:szCs w:val="18"/>
              </w:rPr>
              <w:t>270 318,85</w:t>
            </w:r>
          </w:p>
        </w:tc>
        <w:tc>
          <w:tcPr>
            <w:tcW w:w="706" w:type="pct"/>
            <w:tcBorders>
              <w:top w:val="nil"/>
              <w:left w:val="nil"/>
              <w:bottom w:val="single" w:sz="4" w:space="0" w:color="auto"/>
              <w:right w:val="single" w:sz="4" w:space="0" w:color="auto"/>
            </w:tcBorders>
            <w:shd w:val="clear" w:color="auto" w:fill="auto"/>
            <w:noWrap/>
            <w:vAlign w:val="bottom"/>
            <w:hideMark/>
          </w:tcPr>
          <w:p w:rsidR="00380895" w:rsidRPr="00E90A3C" w:rsidRDefault="00380895" w:rsidP="00380895">
            <w:pPr>
              <w:jc w:val="right"/>
              <w:rPr>
                <w:color w:val="000000"/>
                <w:sz w:val="18"/>
                <w:szCs w:val="18"/>
              </w:rPr>
            </w:pPr>
            <w:r w:rsidRPr="00E90A3C">
              <w:rPr>
                <w:color w:val="000000"/>
                <w:sz w:val="18"/>
                <w:szCs w:val="18"/>
              </w:rPr>
              <w:t>455 040,52</w:t>
            </w:r>
          </w:p>
        </w:tc>
        <w:tc>
          <w:tcPr>
            <w:tcW w:w="371" w:type="pct"/>
            <w:tcBorders>
              <w:top w:val="nil"/>
              <w:left w:val="nil"/>
              <w:bottom w:val="single" w:sz="4" w:space="0" w:color="auto"/>
              <w:right w:val="single" w:sz="4" w:space="0" w:color="auto"/>
            </w:tcBorders>
            <w:shd w:val="clear" w:color="auto" w:fill="auto"/>
            <w:noWrap/>
            <w:vAlign w:val="bottom"/>
            <w:hideMark/>
          </w:tcPr>
          <w:p w:rsidR="00380895" w:rsidRPr="00E90A3C" w:rsidRDefault="00380895" w:rsidP="00380895">
            <w:pPr>
              <w:jc w:val="right"/>
              <w:rPr>
                <w:color w:val="000000"/>
                <w:sz w:val="18"/>
                <w:szCs w:val="18"/>
              </w:rPr>
            </w:pPr>
            <w:r w:rsidRPr="00E90A3C">
              <w:rPr>
                <w:color w:val="000000"/>
                <w:sz w:val="18"/>
                <w:szCs w:val="18"/>
              </w:rPr>
              <w:t>965 730,76</w:t>
            </w:r>
          </w:p>
        </w:tc>
      </w:tr>
      <w:tr w:rsidR="00380895" w:rsidRPr="00E90A3C" w:rsidTr="001855AE">
        <w:trPr>
          <w:trHeight w:val="300"/>
        </w:trPr>
        <w:tc>
          <w:tcPr>
            <w:tcW w:w="309" w:type="pct"/>
            <w:tcBorders>
              <w:top w:val="nil"/>
              <w:left w:val="single" w:sz="4" w:space="0" w:color="auto"/>
              <w:bottom w:val="single" w:sz="4" w:space="0" w:color="auto"/>
              <w:right w:val="single" w:sz="4" w:space="0" w:color="auto"/>
            </w:tcBorders>
            <w:shd w:val="clear" w:color="auto" w:fill="auto"/>
            <w:noWrap/>
            <w:vAlign w:val="bottom"/>
            <w:hideMark/>
          </w:tcPr>
          <w:p w:rsidR="00380895" w:rsidRPr="00E90A3C" w:rsidRDefault="00380895" w:rsidP="00380895">
            <w:pPr>
              <w:jc w:val="center"/>
              <w:rPr>
                <w:color w:val="000000"/>
                <w:sz w:val="18"/>
                <w:szCs w:val="18"/>
              </w:rPr>
            </w:pPr>
            <w:r w:rsidRPr="00E90A3C">
              <w:rPr>
                <w:color w:val="000000"/>
                <w:sz w:val="18"/>
                <w:szCs w:val="18"/>
              </w:rPr>
              <w:t> </w:t>
            </w:r>
          </w:p>
        </w:tc>
        <w:tc>
          <w:tcPr>
            <w:tcW w:w="332" w:type="pct"/>
            <w:tcBorders>
              <w:top w:val="nil"/>
              <w:left w:val="nil"/>
              <w:bottom w:val="single" w:sz="4" w:space="0" w:color="auto"/>
              <w:right w:val="single" w:sz="4" w:space="0" w:color="auto"/>
            </w:tcBorders>
            <w:shd w:val="clear" w:color="auto" w:fill="auto"/>
            <w:noWrap/>
            <w:vAlign w:val="bottom"/>
            <w:hideMark/>
          </w:tcPr>
          <w:p w:rsidR="00380895" w:rsidRPr="00E90A3C" w:rsidRDefault="00380895" w:rsidP="00380895">
            <w:pPr>
              <w:rPr>
                <w:color w:val="000000"/>
                <w:sz w:val="18"/>
                <w:szCs w:val="18"/>
              </w:rPr>
            </w:pPr>
            <w:r w:rsidRPr="00E90A3C">
              <w:rPr>
                <w:color w:val="000000"/>
                <w:sz w:val="18"/>
                <w:szCs w:val="18"/>
              </w:rPr>
              <w:t xml:space="preserve">Taux  </w:t>
            </w:r>
            <w:proofErr w:type="spellStart"/>
            <w:r w:rsidRPr="00E90A3C">
              <w:rPr>
                <w:color w:val="000000"/>
                <w:sz w:val="18"/>
                <w:szCs w:val="18"/>
              </w:rPr>
              <w:t>Exéc</w:t>
            </w:r>
            <w:proofErr w:type="spellEnd"/>
          </w:p>
        </w:tc>
        <w:tc>
          <w:tcPr>
            <w:tcW w:w="455" w:type="pct"/>
            <w:tcBorders>
              <w:top w:val="nil"/>
              <w:left w:val="nil"/>
              <w:bottom w:val="single" w:sz="4" w:space="0" w:color="auto"/>
              <w:right w:val="single" w:sz="4" w:space="0" w:color="auto"/>
            </w:tcBorders>
            <w:shd w:val="clear" w:color="auto" w:fill="auto"/>
            <w:noWrap/>
            <w:vAlign w:val="bottom"/>
            <w:hideMark/>
          </w:tcPr>
          <w:p w:rsidR="00380895" w:rsidRPr="00E90A3C" w:rsidRDefault="00380895" w:rsidP="00380895">
            <w:pPr>
              <w:rPr>
                <w:color w:val="000000"/>
                <w:sz w:val="18"/>
                <w:szCs w:val="18"/>
              </w:rPr>
            </w:pPr>
            <w:r w:rsidRPr="00E90A3C">
              <w:rPr>
                <w:color w:val="000000"/>
                <w:sz w:val="18"/>
                <w:szCs w:val="18"/>
              </w:rPr>
              <w:t> </w:t>
            </w:r>
          </w:p>
        </w:tc>
        <w:tc>
          <w:tcPr>
            <w:tcW w:w="744" w:type="pct"/>
            <w:tcBorders>
              <w:top w:val="nil"/>
              <w:left w:val="nil"/>
              <w:bottom w:val="single" w:sz="4" w:space="0" w:color="auto"/>
              <w:right w:val="single" w:sz="4" w:space="0" w:color="auto"/>
            </w:tcBorders>
            <w:shd w:val="clear" w:color="auto" w:fill="auto"/>
            <w:noWrap/>
            <w:vAlign w:val="bottom"/>
            <w:hideMark/>
          </w:tcPr>
          <w:p w:rsidR="00380895" w:rsidRPr="00E90A3C" w:rsidRDefault="00380895" w:rsidP="00380895">
            <w:pPr>
              <w:rPr>
                <w:color w:val="000000"/>
                <w:sz w:val="18"/>
                <w:szCs w:val="18"/>
              </w:rPr>
            </w:pPr>
            <w:r w:rsidRPr="00E90A3C">
              <w:rPr>
                <w:color w:val="000000"/>
                <w:sz w:val="18"/>
                <w:szCs w:val="18"/>
              </w:rPr>
              <w:t> </w:t>
            </w:r>
          </w:p>
        </w:tc>
        <w:tc>
          <w:tcPr>
            <w:tcW w:w="541" w:type="pct"/>
            <w:tcBorders>
              <w:top w:val="nil"/>
              <w:left w:val="nil"/>
              <w:bottom w:val="single" w:sz="4" w:space="0" w:color="auto"/>
              <w:right w:val="single" w:sz="4" w:space="0" w:color="auto"/>
            </w:tcBorders>
            <w:shd w:val="clear" w:color="auto" w:fill="auto"/>
            <w:noWrap/>
            <w:vAlign w:val="bottom"/>
            <w:hideMark/>
          </w:tcPr>
          <w:p w:rsidR="00380895" w:rsidRPr="00E90A3C" w:rsidRDefault="00380895" w:rsidP="00380895">
            <w:pPr>
              <w:rPr>
                <w:color w:val="000000"/>
                <w:sz w:val="18"/>
                <w:szCs w:val="18"/>
              </w:rPr>
            </w:pPr>
            <w:r w:rsidRPr="00E90A3C">
              <w:rPr>
                <w:color w:val="000000"/>
                <w:sz w:val="18"/>
                <w:szCs w:val="18"/>
              </w:rPr>
              <w:t> </w:t>
            </w:r>
          </w:p>
        </w:tc>
        <w:tc>
          <w:tcPr>
            <w:tcW w:w="775" w:type="pct"/>
            <w:tcBorders>
              <w:top w:val="nil"/>
              <w:left w:val="nil"/>
              <w:bottom w:val="single" w:sz="4" w:space="0" w:color="auto"/>
              <w:right w:val="single" w:sz="4" w:space="0" w:color="auto"/>
            </w:tcBorders>
            <w:shd w:val="clear" w:color="auto" w:fill="auto"/>
            <w:noWrap/>
            <w:vAlign w:val="bottom"/>
            <w:hideMark/>
          </w:tcPr>
          <w:p w:rsidR="00380895" w:rsidRPr="00E90A3C" w:rsidRDefault="00380895" w:rsidP="00380895">
            <w:pPr>
              <w:rPr>
                <w:color w:val="000000"/>
                <w:sz w:val="18"/>
                <w:szCs w:val="18"/>
              </w:rPr>
            </w:pPr>
            <w:r w:rsidRPr="00E90A3C">
              <w:rPr>
                <w:color w:val="000000"/>
                <w:sz w:val="18"/>
                <w:szCs w:val="18"/>
              </w:rPr>
              <w:t> </w:t>
            </w:r>
          </w:p>
        </w:tc>
        <w:tc>
          <w:tcPr>
            <w:tcW w:w="767" w:type="pct"/>
            <w:tcBorders>
              <w:top w:val="nil"/>
              <w:left w:val="nil"/>
              <w:bottom w:val="single" w:sz="4" w:space="0" w:color="auto"/>
              <w:right w:val="single" w:sz="4" w:space="0" w:color="auto"/>
            </w:tcBorders>
            <w:shd w:val="clear" w:color="auto" w:fill="auto"/>
            <w:noWrap/>
            <w:vAlign w:val="bottom"/>
            <w:hideMark/>
          </w:tcPr>
          <w:p w:rsidR="00380895" w:rsidRPr="00E90A3C" w:rsidRDefault="00380895" w:rsidP="00380895">
            <w:pPr>
              <w:rPr>
                <w:color w:val="000000"/>
                <w:sz w:val="18"/>
                <w:szCs w:val="18"/>
              </w:rPr>
            </w:pPr>
            <w:r w:rsidRPr="00E90A3C">
              <w:rPr>
                <w:color w:val="000000"/>
                <w:sz w:val="18"/>
                <w:szCs w:val="18"/>
              </w:rPr>
              <w:t> </w:t>
            </w:r>
          </w:p>
        </w:tc>
        <w:tc>
          <w:tcPr>
            <w:tcW w:w="706" w:type="pct"/>
            <w:tcBorders>
              <w:top w:val="nil"/>
              <w:left w:val="nil"/>
              <w:bottom w:val="single" w:sz="4" w:space="0" w:color="auto"/>
              <w:right w:val="single" w:sz="4" w:space="0" w:color="auto"/>
            </w:tcBorders>
            <w:shd w:val="clear" w:color="auto" w:fill="auto"/>
            <w:noWrap/>
            <w:vAlign w:val="bottom"/>
            <w:hideMark/>
          </w:tcPr>
          <w:p w:rsidR="00380895" w:rsidRPr="00E90A3C" w:rsidRDefault="00380895" w:rsidP="00380895">
            <w:pPr>
              <w:rPr>
                <w:color w:val="000000"/>
                <w:sz w:val="18"/>
                <w:szCs w:val="18"/>
              </w:rPr>
            </w:pPr>
            <w:r w:rsidRPr="00E90A3C">
              <w:rPr>
                <w:color w:val="000000"/>
                <w:sz w:val="18"/>
                <w:szCs w:val="18"/>
              </w:rPr>
              <w:t> </w:t>
            </w:r>
          </w:p>
        </w:tc>
        <w:tc>
          <w:tcPr>
            <w:tcW w:w="371" w:type="pct"/>
            <w:tcBorders>
              <w:top w:val="nil"/>
              <w:left w:val="nil"/>
              <w:bottom w:val="single" w:sz="4" w:space="0" w:color="auto"/>
              <w:right w:val="single" w:sz="4" w:space="0" w:color="auto"/>
            </w:tcBorders>
            <w:shd w:val="clear" w:color="auto" w:fill="auto"/>
            <w:noWrap/>
            <w:vAlign w:val="bottom"/>
            <w:hideMark/>
          </w:tcPr>
          <w:p w:rsidR="00380895" w:rsidRPr="00E90A3C" w:rsidRDefault="00380895" w:rsidP="00380895">
            <w:pPr>
              <w:rPr>
                <w:color w:val="000000"/>
                <w:sz w:val="18"/>
                <w:szCs w:val="18"/>
              </w:rPr>
            </w:pPr>
            <w:r w:rsidRPr="00E90A3C">
              <w:rPr>
                <w:color w:val="000000"/>
                <w:sz w:val="18"/>
                <w:szCs w:val="18"/>
              </w:rPr>
              <w:t> </w:t>
            </w:r>
          </w:p>
        </w:tc>
      </w:tr>
      <w:tr w:rsidR="00380895" w:rsidRPr="00E90A3C" w:rsidTr="001855AE">
        <w:trPr>
          <w:trHeight w:val="330"/>
        </w:trPr>
        <w:tc>
          <w:tcPr>
            <w:tcW w:w="309" w:type="pct"/>
            <w:tcBorders>
              <w:top w:val="nil"/>
              <w:left w:val="single" w:sz="4" w:space="0" w:color="auto"/>
              <w:bottom w:val="single" w:sz="4" w:space="0" w:color="auto"/>
              <w:right w:val="single" w:sz="4" w:space="0" w:color="auto"/>
            </w:tcBorders>
            <w:shd w:val="clear" w:color="auto" w:fill="auto"/>
            <w:noWrap/>
            <w:vAlign w:val="bottom"/>
            <w:hideMark/>
          </w:tcPr>
          <w:p w:rsidR="00380895" w:rsidRPr="00E90A3C" w:rsidRDefault="00380895" w:rsidP="00380895">
            <w:pPr>
              <w:jc w:val="center"/>
              <w:rPr>
                <w:color w:val="000000"/>
                <w:sz w:val="18"/>
                <w:szCs w:val="18"/>
              </w:rPr>
            </w:pPr>
            <w:r w:rsidRPr="00E90A3C">
              <w:rPr>
                <w:color w:val="000000"/>
                <w:sz w:val="18"/>
                <w:szCs w:val="18"/>
              </w:rPr>
              <w:t>2008</w:t>
            </w:r>
          </w:p>
        </w:tc>
        <w:tc>
          <w:tcPr>
            <w:tcW w:w="332" w:type="pct"/>
            <w:tcBorders>
              <w:top w:val="nil"/>
              <w:left w:val="nil"/>
              <w:bottom w:val="single" w:sz="4" w:space="0" w:color="auto"/>
              <w:right w:val="single" w:sz="4" w:space="0" w:color="auto"/>
            </w:tcBorders>
            <w:shd w:val="clear" w:color="auto" w:fill="auto"/>
            <w:noWrap/>
            <w:vAlign w:val="bottom"/>
            <w:hideMark/>
          </w:tcPr>
          <w:p w:rsidR="00380895" w:rsidRPr="00E90A3C" w:rsidRDefault="00380895" w:rsidP="00380895">
            <w:pPr>
              <w:rPr>
                <w:color w:val="000000"/>
                <w:sz w:val="18"/>
                <w:szCs w:val="18"/>
              </w:rPr>
            </w:pPr>
            <w:r w:rsidRPr="00E90A3C">
              <w:rPr>
                <w:color w:val="000000"/>
                <w:sz w:val="18"/>
                <w:szCs w:val="18"/>
              </w:rPr>
              <w:t>Budget</w:t>
            </w:r>
          </w:p>
        </w:tc>
        <w:tc>
          <w:tcPr>
            <w:tcW w:w="455" w:type="pct"/>
            <w:tcBorders>
              <w:top w:val="nil"/>
              <w:left w:val="nil"/>
              <w:bottom w:val="single" w:sz="4" w:space="0" w:color="auto"/>
              <w:right w:val="single" w:sz="4" w:space="0" w:color="auto"/>
            </w:tcBorders>
            <w:shd w:val="clear" w:color="auto" w:fill="auto"/>
            <w:noWrap/>
            <w:vAlign w:val="bottom"/>
            <w:hideMark/>
          </w:tcPr>
          <w:p w:rsidR="00380895" w:rsidRPr="00E90A3C" w:rsidRDefault="00380895" w:rsidP="00380895">
            <w:pPr>
              <w:jc w:val="right"/>
              <w:rPr>
                <w:b/>
                <w:bCs/>
                <w:color w:val="000000"/>
                <w:sz w:val="18"/>
                <w:szCs w:val="18"/>
              </w:rPr>
            </w:pPr>
            <w:r w:rsidRPr="00E90A3C">
              <w:rPr>
                <w:b/>
                <w:bCs/>
                <w:color w:val="000000"/>
                <w:sz w:val="18"/>
                <w:szCs w:val="18"/>
              </w:rPr>
              <w:t>87 000</w:t>
            </w:r>
          </w:p>
        </w:tc>
        <w:tc>
          <w:tcPr>
            <w:tcW w:w="744" w:type="pct"/>
            <w:tcBorders>
              <w:top w:val="nil"/>
              <w:left w:val="nil"/>
              <w:bottom w:val="single" w:sz="4" w:space="0" w:color="auto"/>
              <w:right w:val="single" w:sz="4" w:space="0" w:color="auto"/>
            </w:tcBorders>
            <w:shd w:val="clear" w:color="auto" w:fill="auto"/>
            <w:noWrap/>
            <w:vAlign w:val="bottom"/>
            <w:hideMark/>
          </w:tcPr>
          <w:p w:rsidR="00380895" w:rsidRPr="00E90A3C" w:rsidRDefault="00380895" w:rsidP="00380895">
            <w:pPr>
              <w:jc w:val="right"/>
              <w:rPr>
                <w:b/>
                <w:bCs/>
                <w:color w:val="000000"/>
                <w:sz w:val="18"/>
                <w:szCs w:val="18"/>
              </w:rPr>
            </w:pPr>
            <w:r w:rsidRPr="00E90A3C">
              <w:rPr>
                <w:b/>
                <w:bCs/>
                <w:color w:val="000000"/>
                <w:sz w:val="18"/>
                <w:szCs w:val="18"/>
              </w:rPr>
              <w:t>30000</w:t>
            </w:r>
          </w:p>
        </w:tc>
        <w:tc>
          <w:tcPr>
            <w:tcW w:w="541" w:type="pct"/>
            <w:tcBorders>
              <w:top w:val="nil"/>
              <w:left w:val="nil"/>
              <w:bottom w:val="single" w:sz="4" w:space="0" w:color="auto"/>
              <w:right w:val="single" w:sz="4" w:space="0" w:color="auto"/>
            </w:tcBorders>
            <w:shd w:val="clear" w:color="auto" w:fill="auto"/>
            <w:noWrap/>
            <w:vAlign w:val="bottom"/>
            <w:hideMark/>
          </w:tcPr>
          <w:p w:rsidR="00380895" w:rsidRPr="00E90A3C" w:rsidRDefault="00380895" w:rsidP="00380895">
            <w:pPr>
              <w:jc w:val="center"/>
              <w:rPr>
                <w:color w:val="000000"/>
                <w:sz w:val="18"/>
                <w:szCs w:val="18"/>
              </w:rPr>
            </w:pPr>
            <w:r w:rsidRPr="00E90A3C">
              <w:rPr>
                <w:color w:val="000000"/>
                <w:sz w:val="18"/>
                <w:szCs w:val="18"/>
              </w:rPr>
              <w:t> </w:t>
            </w:r>
          </w:p>
        </w:tc>
        <w:tc>
          <w:tcPr>
            <w:tcW w:w="775" w:type="pct"/>
            <w:tcBorders>
              <w:top w:val="nil"/>
              <w:left w:val="nil"/>
              <w:bottom w:val="single" w:sz="4" w:space="0" w:color="auto"/>
              <w:right w:val="single" w:sz="4" w:space="0" w:color="auto"/>
            </w:tcBorders>
            <w:shd w:val="clear" w:color="auto" w:fill="auto"/>
            <w:noWrap/>
            <w:vAlign w:val="bottom"/>
            <w:hideMark/>
          </w:tcPr>
          <w:p w:rsidR="00380895" w:rsidRPr="00E90A3C" w:rsidRDefault="00380895" w:rsidP="00380895">
            <w:pPr>
              <w:jc w:val="right"/>
              <w:rPr>
                <w:b/>
                <w:bCs/>
                <w:color w:val="000000"/>
                <w:sz w:val="18"/>
                <w:szCs w:val="18"/>
              </w:rPr>
            </w:pPr>
            <w:r w:rsidRPr="00E90A3C">
              <w:rPr>
                <w:b/>
                <w:bCs/>
                <w:color w:val="000000"/>
                <w:sz w:val="18"/>
                <w:szCs w:val="18"/>
              </w:rPr>
              <w:t>130000</w:t>
            </w:r>
          </w:p>
        </w:tc>
        <w:tc>
          <w:tcPr>
            <w:tcW w:w="767" w:type="pct"/>
            <w:tcBorders>
              <w:top w:val="nil"/>
              <w:left w:val="nil"/>
              <w:bottom w:val="single" w:sz="4" w:space="0" w:color="auto"/>
              <w:right w:val="single" w:sz="4" w:space="0" w:color="auto"/>
            </w:tcBorders>
            <w:shd w:val="clear" w:color="auto" w:fill="auto"/>
            <w:noWrap/>
            <w:vAlign w:val="bottom"/>
            <w:hideMark/>
          </w:tcPr>
          <w:p w:rsidR="00380895" w:rsidRPr="00E90A3C" w:rsidRDefault="00380895" w:rsidP="00380895">
            <w:pPr>
              <w:jc w:val="right"/>
              <w:rPr>
                <w:b/>
                <w:bCs/>
                <w:color w:val="000000"/>
                <w:sz w:val="18"/>
                <w:szCs w:val="18"/>
              </w:rPr>
            </w:pPr>
            <w:r w:rsidRPr="00E90A3C">
              <w:rPr>
                <w:b/>
                <w:bCs/>
                <w:color w:val="000000"/>
                <w:sz w:val="18"/>
                <w:szCs w:val="18"/>
              </w:rPr>
              <w:t>51000</w:t>
            </w:r>
          </w:p>
        </w:tc>
        <w:tc>
          <w:tcPr>
            <w:tcW w:w="706" w:type="pct"/>
            <w:tcBorders>
              <w:top w:val="nil"/>
              <w:left w:val="nil"/>
              <w:bottom w:val="single" w:sz="4" w:space="0" w:color="auto"/>
              <w:right w:val="single" w:sz="4" w:space="0" w:color="auto"/>
            </w:tcBorders>
            <w:shd w:val="clear" w:color="auto" w:fill="auto"/>
            <w:noWrap/>
            <w:vAlign w:val="bottom"/>
            <w:hideMark/>
          </w:tcPr>
          <w:p w:rsidR="00380895" w:rsidRPr="00E90A3C" w:rsidRDefault="00380895" w:rsidP="00380895">
            <w:pPr>
              <w:jc w:val="right"/>
              <w:rPr>
                <w:b/>
                <w:bCs/>
                <w:color w:val="000000"/>
                <w:sz w:val="18"/>
                <w:szCs w:val="18"/>
              </w:rPr>
            </w:pPr>
            <w:r w:rsidRPr="00E90A3C">
              <w:rPr>
                <w:b/>
                <w:bCs/>
                <w:color w:val="000000"/>
                <w:sz w:val="18"/>
                <w:szCs w:val="18"/>
              </w:rPr>
              <w:t>126000</w:t>
            </w:r>
          </w:p>
        </w:tc>
        <w:tc>
          <w:tcPr>
            <w:tcW w:w="371" w:type="pct"/>
            <w:tcBorders>
              <w:top w:val="nil"/>
              <w:left w:val="nil"/>
              <w:bottom w:val="single" w:sz="4" w:space="0" w:color="auto"/>
              <w:right w:val="single" w:sz="4" w:space="0" w:color="auto"/>
            </w:tcBorders>
            <w:shd w:val="clear" w:color="auto" w:fill="auto"/>
            <w:noWrap/>
            <w:vAlign w:val="bottom"/>
            <w:hideMark/>
          </w:tcPr>
          <w:p w:rsidR="00380895" w:rsidRPr="00E90A3C" w:rsidRDefault="00380895" w:rsidP="00380895">
            <w:pPr>
              <w:jc w:val="right"/>
              <w:rPr>
                <w:color w:val="000000"/>
                <w:sz w:val="18"/>
                <w:szCs w:val="18"/>
              </w:rPr>
            </w:pPr>
            <w:r w:rsidRPr="00E90A3C">
              <w:rPr>
                <w:color w:val="000000"/>
                <w:sz w:val="18"/>
                <w:szCs w:val="18"/>
              </w:rPr>
              <w:t>424 000,00</w:t>
            </w:r>
          </w:p>
        </w:tc>
      </w:tr>
      <w:tr w:rsidR="00380895" w:rsidRPr="00E90A3C" w:rsidTr="001855AE">
        <w:trPr>
          <w:trHeight w:val="330"/>
        </w:trPr>
        <w:tc>
          <w:tcPr>
            <w:tcW w:w="309" w:type="pct"/>
            <w:tcBorders>
              <w:top w:val="nil"/>
              <w:left w:val="single" w:sz="4" w:space="0" w:color="auto"/>
              <w:bottom w:val="single" w:sz="4" w:space="0" w:color="auto"/>
              <w:right w:val="single" w:sz="4" w:space="0" w:color="auto"/>
            </w:tcBorders>
            <w:shd w:val="clear" w:color="auto" w:fill="auto"/>
            <w:noWrap/>
            <w:vAlign w:val="bottom"/>
            <w:hideMark/>
          </w:tcPr>
          <w:p w:rsidR="00380895" w:rsidRPr="00E90A3C" w:rsidRDefault="00380895" w:rsidP="00380895">
            <w:pPr>
              <w:jc w:val="center"/>
              <w:rPr>
                <w:color w:val="000000"/>
                <w:sz w:val="18"/>
                <w:szCs w:val="18"/>
              </w:rPr>
            </w:pPr>
            <w:r w:rsidRPr="00E90A3C">
              <w:rPr>
                <w:color w:val="000000"/>
                <w:sz w:val="18"/>
                <w:szCs w:val="18"/>
              </w:rPr>
              <w:t> </w:t>
            </w:r>
          </w:p>
        </w:tc>
        <w:tc>
          <w:tcPr>
            <w:tcW w:w="332" w:type="pct"/>
            <w:tcBorders>
              <w:top w:val="nil"/>
              <w:left w:val="nil"/>
              <w:bottom w:val="single" w:sz="4" w:space="0" w:color="auto"/>
              <w:right w:val="single" w:sz="4" w:space="0" w:color="auto"/>
            </w:tcBorders>
            <w:shd w:val="clear" w:color="auto" w:fill="auto"/>
            <w:noWrap/>
            <w:vAlign w:val="bottom"/>
            <w:hideMark/>
          </w:tcPr>
          <w:p w:rsidR="00380895" w:rsidRPr="00E90A3C" w:rsidRDefault="00380895" w:rsidP="00380895">
            <w:pPr>
              <w:rPr>
                <w:color w:val="000000"/>
                <w:sz w:val="18"/>
                <w:szCs w:val="18"/>
              </w:rPr>
            </w:pPr>
            <w:r w:rsidRPr="00E90A3C">
              <w:rPr>
                <w:color w:val="000000"/>
                <w:sz w:val="18"/>
                <w:szCs w:val="18"/>
              </w:rPr>
              <w:t>Dépenses</w:t>
            </w:r>
          </w:p>
        </w:tc>
        <w:tc>
          <w:tcPr>
            <w:tcW w:w="455" w:type="pct"/>
            <w:tcBorders>
              <w:top w:val="nil"/>
              <w:left w:val="nil"/>
              <w:bottom w:val="single" w:sz="4" w:space="0" w:color="auto"/>
              <w:right w:val="single" w:sz="4" w:space="0" w:color="auto"/>
            </w:tcBorders>
            <w:shd w:val="clear" w:color="auto" w:fill="auto"/>
            <w:noWrap/>
            <w:vAlign w:val="bottom"/>
            <w:hideMark/>
          </w:tcPr>
          <w:p w:rsidR="00380895" w:rsidRPr="00E90A3C" w:rsidRDefault="00380895" w:rsidP="00380895">
            <w:pPr>
              <w:jc w:val="right"/>
              <w:rPr>
                <w:color w:val="000000"/>
                <w:sz w:val="18"/>
                <w:szCs w:val="18"/>
              </w:rPr>
            </w:pPr>
            <w:r w:rsidRPr="00E90A3C">
              <w:rPr>
                <w:color w:val="000000"/>
                <w:sz w:val="18"/>
                <w:szCs w:val="18"/>
              </w:rPr>
              <w:t>130 666,13</w:t>
            </w:r>
          </w:p>
        </w:tc>
        <w:tc>
          <w:tcPr>
            <w:tcW w:w="744" w:type="pct"/>
            <w:tcBorders>
              <w:top w:val="nil"/>
              <w:left w:val="nil"/>
              <w:bottom w:val="single" w:sz="4" w:space="0" w:color="auto"/>
              <w:right w:val="single" w:sz="4" w:space="0" w:color="auto"/>
            </w:tcBorders>
            <w:shd w:val="clear" w:color="auto" w:fill="auto"/>
            <w:noWrap/>
            <w:vAlign w:val="bottom"/>
            <w:hideMark/>
          </w:tcPr>
          <w:p w:rsidR="00380895" w:rsidRPr="00E90A3C" w:rsidRDefault="00380895" w:rsidP="00380895">
            <w:pPr>
              <w:jc w:val="right"/>
              <w:rPr>
                <w:color w:val="000000"/>
                <w:sz w:val="18"/>
                <w:szCs w:val="18"/>
              </w:rPr>
            </w:pPr>
            <w:r w:rsidRPr="00E90A3C">
              <w:rPr>
                <w:color w:val="000000"/>
                <w:sz w:val="18"/>
                <w:szCs w:val="18"/>
              </w:rPr>
              <w:t>33373,75</w:t>
            </w:r>
          </w:p>
        </w:tc>
        <w:tc>
          <w:tcPr>
            <w:tcW w:w="541" w:type="pct"/>
            <w:tcBorders>
              <w:top w:val="nil"/>
              <w:left w:val="nil"/>
              <w:bottom w:val="single" w:sz="4" w:space="0" w:color="auto"/>
              <w:right w:val="single" w:sz="4" w:space="0" w:color="auto"/>
            </w:tcBorders>
            <w:shd w:val="clear" w:color="auto" w:fill="auto"/>
            <w:noWrap/>
            <w:vAlign w:val="bottom"/>
            <w:hideMark/>
          </w:tcPr>
          <w:p w:rsidR="00380895" w:rsidRPr="00E90A3C" w:rsidRDefault="00380895" w:rsidP="00380895">
            <w:pPr>
              <w:jc w:val="center"/>
              <w:rPr>
                <w:color w:val="000000"/>
                <w:sz w:val="18"/>
                <w:szCs w:val="18"/>
              </w:rPr>
            </w:pPr>
            <w:r w:rsidRPr="00E90A3C">
              <w:rPr>
                <w:color w:val="000000"/>
                <w:sz w:val="18"/>
                <w:szCs w:val="18"/>
              </w:rPr>
              <w:t> </w:t>
            </w:r>
          </w:p>
        </w:tc>
        <w:tc>
          <w:tcPr>
            <w:tcW w:w="775" w:type="pct"/>
            <w:tcBorders>
              <w:top w:val="nil"/>
              <w:left w:val="nil"/>
              <w:bottom w:val="single" w:sz="4" w:space="0" w:color="auto"/>
              <w:right w:val="single" w:sz="4" w:space="0" w:color="auto"/>
            </w:tcBorders>
            <w:shd w:val="clear" w:color="auto" w:fill="auto"/>
            <w:noWrap/>
            <w:vAlign w:val="bottom"/>
            <w:hideMark/>
          </w:tcPr>
          <w:p w:rsidR="00380895" w:rsidRPr="00E90A3C" w:rsidRDefault="00380895" w:rsidP="00380895">
            <w:pPr>
              <w:jc w:val="right"/>
              <w:rPr>
                <w:color w:val="000000"/>
                <w:sz w:val="18"/>
                <w:szCs w:val="18"/>
              </w:rPr>
            </w:pPr>
            <w:r w:rsidRPr="00E90A3C">
              <w:rPr>
                <w:color w:val="000000"/>
                <w:sz w:val="18"/>
                <w:szCs w:val="18"/>
              </w:rPr>
              <w:t>96615,02</w:t>
            </w:r>
          </w:p>
        </w:tc>
        <w:tc>
          <w:tcPr>
            <w:tcW w:w="767" w:type="pct"/>
            <w:tcBorders>
              <w:top w:val="nil"/>
              <w:left w:val="nil"/>
              <w:bottom w:val="single" w:sz="4" w:space="0" w:color="auto"/>
              <w:right w:val="single" w:sz="4" w:space="0" w:color="auto"/>
            </w:tcBorders>
            <w:shd w:val="clear" w:color="auto" w:fill="auto"/>
            <w:noWrap/>
            <w:vAlign w:val="bottom"/>
            <w:hideMark/>
          </w:tcPr>
          <w:p w:rsidR="00380895" w:rsidRPr="00E90A3C" w:rsidRDefault="00380895" w:rsidP="00380895">
            <w:pPr>
              <w:jc w:val="right"/>
              <w:rPr>
                <w:color w:val="FF0000"/>
                <w:sz w:val="18"/>
                <w:szCs w:val="18"/>
              </w:rPr>
            </w:pPr>
            <w:r w:rsidRPr="00E90A3C">
              <w:rPr>
                <w:color w:val="FF0000"/>
                <w:sz w:val="18"/>
                <w:szCs w:val="18"/>
              </w:rPr>
              <w:t>-16234,73</w:t>
            </w:r>
          </w:p>
        </w:tc>
        <w:tc>
          <w:tcPr>
            <w:tcW w:w="706" w:type="pct"/>
            <w:tcBorders>
              <w:top w:val="nil"/>
              <w:left w:val="nil"/>
              <w:bottom w:val="single" w:sz="4" w:space="0" w:color="auto"/>
              <w:right w:val="single" w:sz="4" w:space="0" w:color="auto"/>
            </w:tcBorders>
            <w:shd w:val="clear" w:color="auto" w:fill="auto"/>
            <w:noWrap/>
            <w:vAlign w:val="bottom"/>
            <w:hideMark/>
          </w:tcPr>
          <w:p w:rsidR="00380895" w:rsidRPr="00E90A3C" w:rsidRDefault="00380895" w:rsidP="00380895">
            <w:pPr>
              <w:jc w:val="right"/>
              <w:rPr>
                <w:color w:val="000000"/>
                <w:sz w:val="18"/>
                <w:szCs w:val="18"/>
              </w:rPr>
            </w:pPr>
            <w:r w:rsidRPr="00E90A3C">
              <w:rPr>
                <w:color w:val="000000"/>
                <w:sz w:val="18"/>
                <w:szCs w:val="18"/>
              </w:rPr>
              <w:t>135344,84</w:t>
            </w:r>
          </w:p>
        </w:tc>
        <w:tc>
          <w:tcPr>
            <w:tcW w:w="371" w:type="pct"/>
            <w:tcBorders>
              <w:top w:val="nil"/>
              <w:left w:val="nil"/>
              <w:bottom w:val="single" w:sz="4" w:space="0" w:color="auto"/>
              <w:right w:val="single" w:sz="4" w:space="0" w:color="auto"/>
            </w:tcBorders>
            <w:shd w:val="clear" w:color="auto" w:fill="auto"/>
            <w:noWrap/>
            <w:vAlign w:val="bottom"/>
            <w:hideMark/>
          </w:tcPr>
          <w:p w:rsidR="00380895" w:rsidRPr="00E90A3C" w:rsidRDefault="00380895" w:rsidP="00380895">
            <w:pPr>
              <w:jc w:val="right"/>
              <w:rPr>
                <w:color w:val="000000"/>
                <w:sz w:val="18"/>
                <w:szCs w:val="18"/>
              </w:rPr>
            </w:pPr>
            <w:r w:rsidRPr="00E90A3C">
              <w:rPr>
                <w:color w:val="000000"/>
                <w:sz w:val="18"/>
                <w:szCs w:val="18"/>
              </w:rPr>
              <w:t>379 765,01</w:t>
            </w:r>
          </w:p>
        </w:tc>
      </w:tr>
      <w:tr w:rsidR="00380895" w:rsidRPr="00E90A3C" w:rsidTr="001855AE">
        <w:trPr>
          <w:trHeight w:val="300"/>
        </w:trPr>
        <w:tc>
          <w:tcPr>
            <w:tcW w:w="309" w:type="pct"/>
            <w:tcBorders>
              <w:top w:val="nil"/>
              <w:left w:val="single" w:sz="4" w:space="0" w:color="auto"/>
              <w:bottom w:val="single" w:sz="4" w:space="0" w:color="auto"/>
              <w:right w:val="single" w:sz="4" w:space="0" w:color="auto"/>
            </w:tcBorders>
            <w:shd w:val="clear" w:color="auto" w:fill="auto"/>
            <w:noWrap/>
            <w:vAlign w:val="bottom"/>
            <w:hideMark/>
          </w:tcPr>
          <w:p w:rsidR="00380895" w:rsidRPr="00E90A3C" w:rsidRDefault="00380895" w:rsidP="00380895">
            <w:pPr>
              <w:jc w:val="center"/>
              <w:rPr>
                <w:color w:val="000000"/>
                <w:sz w:val="18"/>
                <w:szCs w:val="18"/>
              </w:rPr>
            </w:pPr>
            <w:r w:rsidRPr="00E90A3C">
              <w:rPr>
                <w:color w:val="000000"/>
                <w:sz w:val="18"/>
                <w:szCs w:val="18"/>
              </w:rPr>
              <w:t> </w:t>
            </w:r>
          </w:p>
        </w:tc>
        <w:tc>
          <w:tcPr>
            <w:tcW w:w="332" w:type="pct"/>
            <w:tcBorders>
              <w:top w:val="nil"/>
              <w:left w:val="nil"/>
              <w:bottom w:val="single" w:sz="4" w:space="0" w:color="auto"/>
              <w:right w:val="single" w:sz="4" w:space="0" w:color="auto"/>
            </w:tcBorders>
            <w:shd w:val="clear" w:color="auto" w:fill="auto"/>
            <w:noWrap/>
            <w:vAlign w:val="bottom"/>
            <w:hideMark/>
          </w:tcPr>
          <w:p w:rsidR="00380895" w:rsidRPr="00E90A3C" w:rsidRDefault="00380895" w:rsidP="00380895">
            <w:pPr>
              <w:rPr>
                <w:color w:val="000000"/>
                <w:sz w:val="18"/>
                <w:szCs w:val="18"/>
              </w:rPr>
            </w:pPr>
            <w:r w:rsidRPr="00E90A3C">
              <w:rPr>
                <w:color w:val="000000"/>
                <w:sz w:val="18"/>
                <w:szCs w:val="18"/>
              </w:rPr>
              <w:t xml:space="preserve">Taux  </w:t>
            </w:r>
            <w:proofErr w:type="spellStart"/>
            <w:r w:rsidRPr="00E90A3C">
              <w:rPr>
                <w:color w:val="000000"/>
                <w:sz w:val="18"/>
                <w:szCs w:val="18"/>
              </w:rPr>
              <w:t>Exéc</w:t>
            </w:r>
            <w:proofErr w:type="spellEnd"/>
          </w:p>
        </w:tc>
        <w:tc>
          <w:tcPr>
            <w:tcW w:w="455" w:type="pct"/>
            <w:tcBorders>
              <w:top w:val="nil"/>
              <w:left w:val="nil"/>
              <w:bottom w:val="single" w:sz="4" w:space="0" w:color="auto"/>
              <w:right w:val="single" w:sz="4" w:space="0" w:color="auto"/>
            </w:tcBorders>
            <w:shd w:val="clear" w:color="auto" w:fill="auto"/>
            <w:noWrap/>
            <w:vAlign w:val="bottom"/>
            <w:hideMark/>
          </w:tcPr>
          <w:p w:rsidR="00380895" w:rsidRPr="00E90A3C" w:rsidRDefault="00380895" w:rsidP="00380895">
            <w:pPr>
              <w:rPr>
                <w:color w:val="000000"/>
                <w:sz w:val="18"/>
                <w:szCs w:val="18"/>
              </w:rPr>
            </w:pPr>
            <w:r w:rsidRPr="00E90A3C">
              <w:rPr>
                <w:color w:val="000000"/>
                <w:sz w:val="18"/>
                <w:szCs w:val="18"/>
              </w:rPr>
              <w:t> </w:t>
            </w:r>
          </w:p>
        </w:tc>
        <w:tc>
          <w:tcPr>
            <w:tcW w:w="744" w:type="pct"/>
            <w:tcBorders>
              <w:top w:val="nil"/>
              <w:left w:val="nil"/>
              <w:bottom w:val="single" w:sz="4" w:space="0" w:color="auto"/>
              <w:right w:val="single" w:sz="4" w:space="0" w:color="auto"/>
            </w:tcBorders>
            <w:shd w:val="clear" w:color="auto" w:fill="auto"/>
            <w:noWrap/>
            <w:vAlign w:val="bottom"/>
            <w:hideMark/>
          </w:tcPr>
          <w:p w:rsidR="00380895" w:rsidRPr="00E90A3C" w:rsidRDefault="00380895" w:rsidP="00380895">
            <w:pPr>
              <w:rPr>
                <w:color w:val="000000"/>
                <w:sz w:val="18"/>
                <w:szCs w:val="18"/>
              </w:rPr>
            </w:pPr>
            <w:r w:rsidRPr="00E90A3C">
              <w:rPr>
                <w:color w:val="000000"/>
                <w:sz w:val="18"/>
                <w:szCs w:val="18"/>
              </w:rPr>
              <w:t> </w:t>
            </w:r>
          </w:p>
        </w:tc>
        <w:tc>
          <w:tcPr>
            <w:tcW w:w="541" w:type="pct"/>
            <w:tcBorders>
              <w:top w:val="nil"/>
              <w:left w:val="nil"/>
              <w:bottom w:val="single" w:sz="4" w:space="0" w:color="auto"/>
              <w:right w:val="single" w:sz="4" w:space="0" w:color="auto"/>
            </w:tcBorders>
            <w:shd w:val="clear" w:color="auto" w:fill="auto"/>
            <w:noWrap/>
            <w:vAlign w:val="bottom"/>
            <w:hideMark/>
          </w:tcPr>
          <w:p w:rsidR="00380895" w:rsidRPr="00E90A3C" w:rsidRDefault="00380895" w:rsidP="00380895">
            <w:pPr>
              <w:rPr>
                <w:color w:val="000000"/>
                <w:sz w:val="18"/>
                <w:szCs w:val="18"/>
              </w:rPr>
            </w:pPr>
            <w:r w:rsidRPr="00E90A3C">
              <w:rPr>
                <w:color w:val="000000"/>
                <w:sz w:val="18"/>
                <w:szCs w:val="18"/>
              </w:rPr>
              <w:t> </w:t>
            </w:r>
          </w:p>
        </w:tc>
        <w:tc>
          <w:tcPr>
            <w:tcW w:w="775" w:type="pct"/>
            <w:tcBorders>
              <w:top w:val="nil"/>
              <w:left w:val="nil"/>
              <w:bottom w:val="single" w:sz="4" w:space="0" w:color="auto"/>
              <w:right w:val="single" w:sz="4" w:space="0" w:color="auto"/>
            </w:tcBorders>
            <w:shd w:val="clear" w:color="auto" w:fill="auto"/>
            <w:noWrap/>
            <w:vAlign w:val="bottom"/>
            <w:hideMark/>
          </w:tcPr>
          <w:p w:rsidR="00380895" w:rsidRPr="00E90A3C" w:rsidRDefault="00380895" w:rsidP="00380895">
            <w:pPr>
              <w:rPr>
                <w:color w:val="000000"/>
                <w:sz w:val="18"/>
                <w:szCs w:val="18"/>
              </w:rPr>
            </w:pPr>
            <w:r w:rsidRPr="00E90A3C">
              <w:rPr>
                <w:color w:val="000000"/>
                <w:sz w:val="18"/>
                <w:szCs w:val="18"/>
              </w:rPr>
              <w:t> </w:t>
            </w:r>
          </w:p>
        </w:tc>
        <w:tc>
          <w:tcPr>
            <w:tcW w:w="767" w:type="pct"/>
            <w:tcBorders>
              <w:top w:val="nil"/>
              <w:left w:val="nil"/>
              <w:bottom w:val="single" w:sz="4" w:space="0" w:color="auto"/>
              <w:right w:val="single" w:sz="4" w:space="0" w:color="auto"/>
            </w:tcBorders>
            <w:shd w:val="clear" w:color="auto" w:fill="auto"/>
            <w:noWrap/>
            <w:vAlign w:val="bottom"/>
            <w:hideMark/>
          </w:tcPr>
          <w:p w:rsidR="00380895" w:rsidRPr="00E90A3C" w:rsidRDefault="00380895" w:rsidP="00380895">
            <w:pPr>
              <w:rPr>
                <w:color w:val="000000"/>
                <w:sz w:val="18"/>
                <w:szCs w:val="18"/>
              </w:rPr>
            </w:pPr>
            <w:r w:rsidRPr="00E90A3C">
              <w:rPr>
                <w:color w:val="000000"/>
                <w:sz w:val="18"/>
                <w:szCs w:val="18"/>
              </w:rPr>
              <w:t> </w:t>
            </w:r>
          </w:p>
        </w:tc>
        <w:tc>
          <w:tcPr>
            <w:tcW w:w="706" w:type="pct"/>
            <w:tcBorders>
              <w:top w:val="nil"/>
              <w:left w:val="nil"/>
              <w:bottom w:val="single" w:sz="4" w:space="0" w:color="auto"/>
              <w:right w:val="single" w:sz="4" w:space="0" w:color="auto"/>
            </w:tcBorders>
            <w:shd w:val="clear" w:color="auto" w:fill="auto"/>
            <w:noWrap/>
            <w:vAlign w:val="bottom"/>
            <w:hideMark/>
          </w:tcPr>
          <w:p w:rsidR="00380895" w:rsidRPr="00E90A3C" w:rsidRDefault="00380895" w:rsidP="00380895">
            <w:pPr>
              <w:rPr>
                <w:color w:val="000000"/>
                <w:sz w:val="18"/>
                <w:szCs w:val="18"/>
              </w:rPr>
            </w:pPr>
            <w:r w:rsidRPr="00E90A3C">
              <w:rPr>
                <w:color w:val="000000"/>
                <w:sz w:val="18"/>
                <w:szCs w:val="18"/>
              </w:rPr>
              <w:t> </w:t>
            </w:r>
          </w:p>
        </w:tc>
        <w:tc>
          <w:tcPr>
            <w:tcW w:w="371" w:type="pct"/>
            <w:tcBorders>
              <w:top w:val="nil"/>
              <w:left w:val="nil"/>
              <w:bottom w:val="single" w:sz="4" w:space="0" w:color="auto"/>
              <w:right w:val="single" w:sz="4" w:space="0" w:color="auto"/>
            </w:tcBorders>
            <w:shd w:val="clear" w:color="auto" w:fill="auto"/>
            <w:noWrap/>
            <w:vAlign w:val="bottom"/>
            <w:hideMark/>
          </w:tcPr>
          <w:p w:rsidR="00380895" w:rsidRPr="00E90A3C" w:rsidRDefault="00380895" w:rsidP="00380895">
            <w:pPr>
              <w:jc w:val="right"/>
              <w:rPr>
                <w:color w:val="000000"/>
                <w:sz w:val="18"/>
                <w:szCs w:val="18"/>
              </w:rPr>
            </w:pPr>
            <w:r w:rsidRPr="00E90A3C">
              <w:rPr>
                <w:color w:val="000000"/>
                <w:sz w:val="18"/>
                <w:szCs w:val="18"/>
              </w:rPr>
              <w:t>89,57%</w:t>
            </w:r>
          </w:p>
        </w:tc>
      </w:tr>
      <w:tr w:rsidR="00380895" w:rsidRPr="00E90A3C" w:rsidTr="001855AE">
        <w:trPr>
          <w:trHeight w:val="315"/>
        </w:trPr>
        <w:tc>
          <w:tcPr>
            <w:tcW w:w="309" w:type="pct"/>
            <w:tcBorders>
              <w:top w:val="nil"/>
              <w:left w:val="single" w:sz="4" w:space="0" w:color="auto"/>
              <w:bottom w:val="single" w:sz="4" w:space="0" w:color="auto"/>
              <w:right w:val="single" w:sz="4" w:space="0" w:color="auto"/>
            </w:tcBorders>
            <w:shd w:val="clear" w:color="auto" w:fill="auto"/>
            <w:noWrap/>
            <w:vAlign w:val="bottom"/>
            <w:hideMark/>
          </w:tcPr>
          <w:p w:rsidR="00380895" w:rsidRPr="00E90A3C" w:rsidRDefault="00380895" w:rsidP="00380895">
            <w:pPr>
              <w:jc w:val="center"/>
              <w:rPr>
                <w:color w:val="000000"/>
                <w:sz w:val="18"/>
                <w:szCs w:val="18"/>
              </w:rPr>
            </w:pPr>
            <w:r w:rsidRPr="00E90A3C">
              <w:rPr>
                <w:color w:val="000000"/>
                <w:sz w:val="18"/>
                <w:szCs w:val="18"/>
              </w:rPr>
              <w:t>2009</w:t>
            </w:r>
          </w:p>
        </w:tc>
        <w:tc>
          <w:tcPr>
            <w:tcW w:w="332" w:type="pct"/>
            <w:tcBorders>
              <w:top w:val="nil"/>
              <w:left w:val="nil"/>
              <w:bottom w:val="single" w:sz="4" w:space="0" w:color="auto"/>
              <w:right w:val="single" w:sz="4" w:space="0" w:color="auto"/>
            </w:tcBorders>
            <w:shd w:val="clear" w:color="auto" w:fill="auto"/>
            <w:noWrap/>
            <w:vAlign w:val="bottom"/>
            <w:hideMark/>
          </w:tcPr>
          <w:p w:rsidR="00380895" w:rsidRPr="00E90A3C" w:rsidRDefault="00380895" w:rsidP="00380895">
            <w:pPr>
              <w:rPr>
                <w:color w:val="000000"/>
                <w:sz w:val="18"/>
                <w:szCs w:val="18"/>
              </w:rPr>
            </w:pPr>
            <w:r w:rsidRPr="00E90A3C">
              <w:rPr>
                <w:color w:val="000000"/>
                <w:sz w:val="18"/>
                <w:szCs w:val="18"/>
              </w:rPr>
              <w:t>Budget</w:t>
            </w:r>
          </w:p>
        </w:tc>
        <w:tc>
          <w:tcPr>
            <w:tcW w:w="455" w:type="pct"/>
            <w:tcBorders>
              <w:top w:val="nil"/>
              <w:left w:val="nil"/>
              <w:bottom w:val="single" w:sz="4" w:space="0" w:color="auto"/>
              <w:right w:val="single" w:sz="4" w:space="0" w:color="auto"/>
            </w:tcBorders>
            <w:shd w:val="clear" w:color="auto" w:fill="auto"/>
            <w:noWrap/>
            <w:vAlign w:val="bottom"/>
            <w:hideMark/>
          </w:tcPr>
          <w:p w:rsidR="00380895" w:rsidRPr="00E90A3C" w:rsidRDefault="00380895" w:rsidP="00380895">
            <w:pPr>
              <w:jc w:val="right"/>
              <w:rPr>
                <w:b/>
                <w:bCs/>
                <w:color w:val="000000"/>
                <w:sz w:val="18"/>
                <w:szCs w:val="18"/>
              </w:rPr>
            </w:pPr>
            <w:r w:rsidRPr="00E90A3C">
              <w:rPr>
                <w:b/>
                <w:bCs/>
                <w:color w:val="000000"/>
                <w:sz w:val="18"/>
                <w:szCs w:val="18"/>
              </w:rPr>
              <w:t>120 000</w:t>
            </w:r>
          </w:p>
        </w:tc>
        <w:tc>
          <w:tcPr>
            <w:tcW w:w="744" w:type="pct"/>
            <w:tcBorders>
              <w:top w:val="nil"/>
              <w:left w:val="nil"/>
              <w:bottom w:val="single" w:sz="4" w:space="0" w:color="auto"/>
              <w:right w:val="single" w:sz="4" w:space="0" w:color="auto"/>
            </w:tcBorders>
            <w:shd w:val="clear" w:color="auto" w:fill="auto"/>
            <w:noWrap/>
            <w:vAlign w:val="bottom"/>
            <w:hideMark/>
          </w:tcPr>
          <w:p w:rsidR="00380895" w:rsidRPr="00E90A3C" w:rsidRDefault="00380895" w:rsidP="00380895">
            <w:pPr>
              <w:jc w:val="right"/>
              <w:rPr>
                <w:b/>
                <w:bCs/>
                <w:color w:val="000000"/>
                <w:sz w:val="18"/>
                <w:szCs w:val="18"/>
              </w:rPr>
            </w:pPr>
            <w:r w:rsidRPr="00E90A3C">
              <w:rPr>
                <w:b/>
                <w:bCs/>
                <w:color w:val="000000"/>
                <w:sz w:val="18"/>
                <w:szCs w:val="18"/>
              </w:rPr>
              <w:t>48000</w:t>
            </w:r>
          </w:p>
        </w:tc>
        <w:tc>
          <w:tcPr>
            <w:tcW w:w="541" w:type="pct"/>
            <w:tcBorders>
              <w:top w:val="nil"/>
              <w:left w:val="nil"/>
              <w:bottom w:val="single" w:sz="4" w:space="0" w:color="auto"/>
              <w:right w:val="single" w:sz="4" w:space="0" w:color="auto"/>
            </w:tcBorders>
            <w:shd w:val="clear" w:color="auto" w:fill="auto"/>
            <w:noWrap/>
            <w:vAlign w:val="bottom"/>
            <w:hideMark/>
          </w:tcPr>
          <w:p w:rsidR="00380895" w:rsidRPr="00E90A3C" w:rsidRDefault="00380895" w:rsidP="00380895">
            <w:pPr>
              <w:jc w:val="right"/>
              <w:rPr>
                <w:b/>
                <w:bCs/>
                <w:color w:val="000000"/>
                <w:sz w:val="18"/>
                <w:szCs w:val="18"/>
              </w:rPr>
            </w:pPr>
            <w:r w:rsidRPr="00E90A3C">
              <w:rPr>
                <w:b/>
                <w:bCs/>
                <w:color w:val="000000"/>
                <w:sz w:val="18"/>
                <w:szCs w:val="18"/>
              </w:rPr>
              <w:t>50000</w:t>
            </w:r>
          </w:p>
        </w:tc>
        <w:tc>
          <w:tcPr>
            <w:tcW w:w="775" w:type="pct"/>
            <w:tcBorders>
              <w:top w:val="nil"/>
              <w:left w:val="nil"/>
              <w:bottom w:val="single" w:sz="4" w:space="0" w:color="auto"/>
              <w:right w:val="single" w:sz="4" w:space="0" w:color="auto"/>
            </w:tcBorders>
            <w:shd w:val="clear" w:color="auto" w:fill="auto"/>
            <w:noWrap/>
            <w:vAlign w:val="bottom"/>
            <w:hideMark/>
          </w:tcPr>
          <w:p w:rsidR="00380895" w:rsidRPr="00E90A3C" w:rsidRDefault="00380895" w:rsidP="00380895">
            <w:pPr>
              <w:jc w:val="right"/>
              <w:rPr>
                <w:color w:val="000000"/>
                <w:sz w:val="18"/>
                <w:szCs w:val="18"/>
              </w:rPr>
            </w:pPr>
            <w:r w:rsidRPr="00E90A3C">
              <w:rPr>
                <w:color w:val="000000"/>
                <w:sz w:val="18"/>
                <w:szCs w:val="18"/>
              </w:rPr>
              <w:t>233000</w:t>
            </w:r>
          </w:p>
        </w:tc>
        <w:tc>
          <w:tcPr>
            <w:tcW w:w="767" w:type="pct"/>
            <w:tcBorders>
              <w:top w:val="nil"/>
              <w:left w:val="nil"/>
              <w:bottom w:val="single" w:sz="4" w:space="0" w:color="auto"/>
              <w:right w:val="single" w:sz="4" w:space="0" w:color="auto"/>
            </w:tcBorders>
            <w:shd w:val="clear" w:color="auto" w:fill="auto"/>
            <w:noWrap/>
            <w:vAlign w:val="bottom"/>
            <w:hideMark/>
          </w:tcPr>
          <w:p w:rsidR="00380895" w:rsidRPr="00E90A3C" w:rsidRDefault="00380895" w:rsidP="00380895">
            <w:pPr>
              <w:rPr>
                <w:color w:val="000000"/>
                <w:sz w:val="18"/>
                <w:szCs w:val="18"/>
              </w:rPr>
            </w:pPr>
            <w:r w:rsidRPr="00E90A3C">
              <w:rPr>
                <w:color w:val="000000"/>
                <w:sz w:val="18"/>
                <w:szCs w:val="18"/>
              </w:rPr>
              <w:t> </w:t>
            </w:r>
          </w:p>
        </w:tc>
        <w:tc>
          <w:tcPr>
            <w:tcW w:w="706" w:type="pct"/>
            <w:tcBorders>
              <w:top w:val="nil"/>
              <w:left w:val="nil"/>
              <w:bottom w:val="single" w:sz="4" w:space="0" w:color="auto"/>
              <w:right w:val="single" w:sz="4" w:space="0" w:color="auto"/>
            </w:tcBorders>
            <w:shd w:val="clear" w:color="auto" w:fill="auto"/>
            <w:noWrap/>
            <w:vAlign w:val="bottom"/>
            <w:hideMark/>
          </w:tcPr>
          <w:p w:rsidR="00380895" w:rsidRPr="00E90A3C" w:rsidRDefault="00380895" w:rsidP="00380895">
            <w:pPr>
              <w:rPr>
                <w:color w:val="000000"/>
                <w:sz w:val="18"/>
                <w:szCs w:val="18"/>
              </w:rPr>
            </w:pPr>
            <w:r w:rsidRPr="00E90A3C">
              <w:rPr>
                <w:color w:val="000000"/>
                <w:sz w:val="18"/>
                <w:szCs w:val="18"/>
              </w:rPr>
              <w:t> </w:t>
            </w:r>
          </w:p>
        </w:tc>
        <w:tc>
          <w:tcPr>
            <w:tcW w:w="371" w:type="pct"/>
            <w:tcBorders>
              <w:top w:val="nil"/>
              <w:left w:val="nil"/>
              <w:bottom w:val="single" w:sz="4" w:space="0" w:color="auto"/>
              <w:right w:val="single" w:sz="4" w:space="0" w:color="auto"/>
            </w:tcBorders>
            <w:shd w:val="clear" w:color="auto" w:fill="auto"/>
            <w:noWrap/>
            <w:vAlign w:val="bottom"/>
            <w:hideMark/>
          </w:tcPr>
          <w:p w:rsidR="00380895" w:rsidRPr="00E90A3C" w:rsidRDefault="00380895" w:rsidP="00380895">
            <w:pPr>
              <w:jc w:val="right"/>
              <w:rPr>
                <w:color w:val="000000"/>
                <w:sz w:val="18"/>
                <w:szCs w:val="18"/>
              </w:rPr>
            </w:pPr>
            <w:r w:rsidRPr="00E90A3C">
              <w:rPr>
                <w:color w:val="000000"/>
                <w:sz w:val="18"/>
                <w:szCs w:val="18"/>
              </w:rPr>
              <w:t>451 000,00</w:t>
            </w:r>
          </w:p>
        </w:tc>
      </w:tr>
      <w:tr w:rsidR="00380895" w:rsidRPr="00E90A3C" w:rsidTr="001855AE">
        <w:trPr>
          <w:trHeight w:val="315"/>
        </w:trPr>
        <w:tc>
          <w:tcPr>
            <w:tcW w:w="309" w:type="pct"/>
            <w:tcBorders>
              <w:top w:val="nil"/>
              <w:left w:val="single" w:sz="4" w:space="0" w:color="auto"/>
              <w:bottom w:val="single" w:sz="4" w:space="0" w:color="auto"/>
              <w:right w:val="single" w:sz="4" w:space="0" w:color="auto"/>
            </w:tcBorders>
            <w:shd w:val="clear" w:color="auto" w:fill="auto"/>
            <w:noWrap/>
            <w:vAlign w:val="bottom"/>
            <w:hideMark/>
          </w:tcPr>
          <w:p w:rsidR="00380895" w:rsidRPr="00E90A3C" w:rsidRDefault="00380895" w:rsidP="00380895">
            <w:pPr>
              <w:jc w:val="center"/>
              <w:rPr>
                <w:color w:val="000000"/>
                <w:sz w:val="18"/>
                <w:szCs w:val="18"/>
              </w:rPr>
            </w:pPr>
            <w:r w:rsidRPr="00E90A3C">
              <w:rPr>
                <w:color w:val="000000"/>
                <w:sz w:val="18"/>
                <w:szCs w:val="18"/>
              </w:rPr>
              <w:t> </w:t>
            </w:r>
          </w:p>
        </w:tc>
        <w:tc>
          <w:tcPr>
            <w:tcW w:w="332" w:type="pct"/>
            <w:tcBorders>
              <w:top w:val="nil"/>
              <w:left w:val="nil"/>
              <w:bottom w:val="single" w:sz="4" w:space="0" w:color="auto"/>
              <w:right w:val="single" w:sz="4" w:space="0" w:color="auto"/>
            </w:tcBorders>
            <w:shd w:val="clear" w:color="auto" w:fill="auto"/>
            <w:noWrap/>
            <w:vAlign w:val="bottom"/>
            <w:hideMark/>
          </w:tcPr>
          <w:p w:rsidR="00380895" w:rsidRPr="00E90A3C" w:rsidRDefault="00380895" w:rsidP="00380895">
            <w:pPr>
              <w:rPr>
                <w:color w:val="000000"/>
                <w:sz w:val="18"/>
                <w:szCs w:val="18"/>
              </w:rPr>
            </w:pPr>
            <w:r w:rsidRPr="00E90A3C">
              <w:rPr>
                <w:color w:val="000000"/>
                <w:sz w:val="18"/>
                <w:szCs w:val="18"/>
              </w:rPr>
              <w:t>Dépenses</w:t>
            </w:r>
          </w:p>
        </w:tc>
        <w:tc>
          <w:tcPr>
            <w:tcW w:w="455" w:type="pct"/>
            <w:tcBorders>
              <w:top w:val="nil"/>
              <w:left w:val="nil"/>
              <w:bottom w:val="single" w:sz="4" w:space="0" w:color="auto"/>
              <w:right w:val="single" w:sz="4" w:space="0" w:color="auto"/>
            </w:tcBorders>
            <w:shd w:val="clear" w:color="auto" w:fill="auto"/>
            <w:noWrap/>
            <w:vAlign w:val="bottom"/>
            <w:hideMark/>
          </w:tcPr>
          <w:p w:rsidR="00380895" w:rsidRPr="00E90A3C" w:rsidRDefault="00380895" w:rsidP="00380895">
            <w:pPr>
              <w:jc w:val="center"/>
              <w:rPr>
                <w:color w:val="000000"/>
                <w:sz w:val="18"/>
                <w:szCs w:val="18"/>
              </w:rPr>
            </w:pPr>
            <w:r w:rsidRPr="00E90A3C">
              <w:rPr>
                <w:color w:val="000000"/>
                <w:sz w:val="18"/>
                <w:szCs w:val="18"/>
              </w:rPr>
              <w:t> </w:t>
            </w:r>
          </w:p>
        </w:tc>
        <w:tc>
          <w:tcPr>
            <w:tcW w:w="744" w:type="pct"/>
            <w:tcBorders>
              <w:top w:val="nil"/>
              <w:left w:val="nil"/>
              <w:bottom w:val="single" w:sz="4" w:space="0" w:color="auto"/>
              <w:right w:val="single" w:sz="4" w:space="0" w:color="auto"/>
            </w:tcBorders>
            <w:shd w:val="clear" w:color="auto" w:fill="auto"/>
            <w:noWrap/>
            <w:vAlign w:val="bottom"/>
            <w:hideMark/>
          </w:tcPr>
          <w:p w:rsidR="00380895" w:rsidRPr="00E90A3C" w:rsidRDefault="00380895" w:rsidP="00380895">
            <w:pPr>
              <w:jc w:val="center"/>
              <w:rPr>
                <w:color w:val="000000"/>
                <w:sz w:val="18"/>
                <w:szCs w:val="18"/>
              </w:rPr>
            </w:pPr>
            <w:r w:rsidRPr="00E90A3C">
              <w:rPr>
                <w:color w:val="000000"/>
                <w:sz w:val="18"/>
                <w:szCs w:val="18"/>
              </w:rPr>
              <w:t> </w:t>
            </w:r>
          </w:p>
        </w:tc>
        <w:tc>
          <w:tcPr>
            <w:tcW w:w="541" w:type="pct"/>
            <w:tcBorders>
              <w:top w:val="nil"/>
              <w:left w:val="nil"/>
              <w:bottom w:val="single" w:sz="4" w:space="0" w:color="auto"/>
              <w:right w:val="single" w:sz="4" w:space="0" w:color="auto"/>
            </w:tcBorders>
            <w:shd w:val="clear" w:color="auto" w:fill="auto"/>
            <w:noWrap/>
            <w:vAlign w:val="bottom"/>
            <w:hideMark/>
          </w:tcPr>
          <w:p w:rsidR="00380895" w:rsidRPr="00E90A3C" w:rsidRDefault="00380895" w:rsidP="00380895">
            <w:pPr>
              <w:jc w:val="center"/>
              <w:rPr>
                <w:color w:val="000000"/>
                <w:sz w:val="18"/>
                <w:szCs w:val="18"/>
              </w:rPr>
            </w:pPr>
            <w:r w:rsidRPr="00E90A3C">
              <w:rPr>
                <w:color w:val="000000"/>
                <w:sz w:val="18"/>
                <w:szCs w:val="18"/>
              </w:rPr>
              <w:t> </w:t>
            </w:r>
          </w:p>
        </w:tc>
        <w:tc>
          <w:tcPr>
            <w:tcW w:w="775" w:type="pct"/>
            <w:tcBorders>
              <w:top w:val="nil"/>
              <w:left w:val="nil"/>
              <w:bottom w:val="single" w:sz="4" w:space="0" w:color="auto"/>
              <w:right w:val="single" w:sz="4" w:space="0" w:color="auto"/>
            </w:tcBorders>
            <w:shd w:val="clear" w:color="auto" w:fill="auto"/>
            <w:noWrap/>
            <w:vAlign w:val="bottom"/>
            <w:hideMark/>
          </w:tcPr>
          <w:p w:rsidR="00380895" w:rsidRPr="00E90A3C" w:rsidRDefault="00380895" w:rsidP="00380895">
            <w:pPr>
              <w:jc w:val="center"/>
              <w:rPr>
                <w:color w:val="000000"/>
                <w:sz w:val="18"/>
                <w:szCs w:val="18"/>
              </w:rPr>
            </w:pPr>
            <w:r w:rsidRPr="00E90A3C">
              <w:rPr>
                <w:color w:val="000000"/>
                <w:sz w:val="18"/>
                <w:szCs w:val="18"/>
              </w:rPr>
              <w:t> </w:t>
            </w:r>
          </w:p>
        </w:tc>
        <w:tc>
          <w:tcPr>
            <w:tcW w:w="767" w:type="pct"/>
            <w:tcBorders>
              <w:top w:val="nil"/>
              <w:left w:val="nil"/>
              <w:bottom w:val="single" w:sz="4" w:space="0" w:color="auto"/>
              <w:right w:val="single" w:sz="4" w:space="0" w:color="auto"/>
            </w:tcBorders>
            <w:shd w:val="clear" w:color="auto" w:fill="auto"/>
            <w:noWrap/>
            <w:vAlign w:val="bottom"/>
            <w:hideMark/>
          </w:tcPr>
          <w:p w:rsidR="00380895" w:rsidRPr="00E90A3C" w:rsidRDefault="00380895" w:rsidP="00380895">
            <w:pPr>
              <w:jc w:val="center"/>
              <w:rPr>
                <w:color w:val="000000"/>
                <w:sz w:val="18"/>
                <w:szCs w:val="18"/>
              </w:rPr>
            </w:pPr>
            <w:r w:rsidRPr="00E90A3C">
              <w:rPr>
                <w:color w:val="000000"/>
                <w:sz w:val="18"/>
                <w:szCs w:val="18"/>
              </w:rPr>
              <w:t> </w:t>
            </w:r>
          </w:p>
        </w:tc>
        <w:tc>
          <w:tcPr>
            <w:tcW w:w="706" w:type="pct"/>
            <w:tcBorders>
              <w:top w:val="nil"/>
              <w:left w:val="nil"/>
              <w:bottom w:val="single" w:sz="4" w:space="0" w:color="auto"/>
              <w:right w:val="single" w:sz="4" w:space="0" w:color="auto"/>
            </w:tcBorders>
            <w:shd w:val="clear" w:color="auto" w:fill="auto"/>
            <w:noWrap/>
            <w:vAlign w:val="bottom"/>
            <w:hideMark/>
          </w:tcPr>
          <w:p w:rsidR="00380895" w:rsidRPr="00E90A3C" w:rsidRDefault="00380895" w:rsidP="00380895">
            <w:pPr>
              <w:jc w:val="center"/>
              <w:rPr>
                <w:color w:val="000000"/>
                <w:sz w:val="18"/>
                <w:szCs w:val="18"/>
              </w:rPr>
            </w:pPr>
            <w:r w:rsidRPr="00E90A3C">
              <w:rPr>
                <w:color w:val="000000"/>
                <w:sz w:val="18"/>
                <w:szCs w:val="18"/>
              </w:rPr>
              <w:t> </w:t>
            </w:r>
          </w:p>
        </w:tc>
        <w:tc>
          <w:tcPr>
            <w:tcW w:w="371" w:type="pct"/>
            <w:tcBorders>
              <w:top w:val="nil"/>
              <w:left w:val="nil"/>
              <w:bottom w:val="single" w:sz="4" w:space="0" w:color="auto"/>
              <w:right w:val="single" w:sz="4" w:space="0" w:color="auto"/>
            </w:tcBorders>
            <w:shd w:val="clear" w:color="auto" w:fill="auto"/>
            <w:noWrap/>
            <w:vAlign w:val="bottom"/>
            <w:hideMark/>
          </w:tcPr>
          <w:p w:rsidR="00380895" w:rsidRPr="00E90A3C" w:rsidRDefault="00380895" w:rsidP="00380895">
            <w:pPr>
              <w:jc w:val="right"/>
              <w:rPr>
                <w:color w:val="000000"/>
                <w:sz w:val="18"/>
                <w:szCs w:val="18"/>
              </w:rPr>
            </w:pPr>
            <w:r w:rsidRPr="00E90A3C">
              <w:rPr>
                <w:color w:val="000000"/>
                <w:sz w:val="18"/>
                <w:szCs w:val="18"/>
              </w:rPr>
              <w:t>394344,01</w:t>
            </w:r>
          </w:p>
        </w:tc>
      </w:tr>
      <w:tr w:rsidR="00380895" w:rsidRPr="00E90A3C" w:rsidTr="001855AE">
        <w:trPr>
          <w:trHeight w:val="300"/>
        </w:trPr>
        <w:tc>
          <w:tcPr>
            <w:tcW w:w="309" w:type="pct"/>
            <w:tcBorders>
              <w:top w:val="nil"/>
              <w:left w:val="single" w:sz="4" w:space="0" w:color="auto"/>
              <w:bottom w:val="single" w:sz="4" w:space="0" w:color="auto"/>
              <w:right w:val="single" w:sz="4" w:space="0" w:color="auto"/>
            </w:tcBorders>
            <w:shd w:val="clear" w:color="auto" w:fill="auto"/>
            <w:noWrap/>
            <w:vAlign w:val="bottom"/>
            <w:hideMark/>
          </w:tcPr>
          <w:p w:rsidR="00380895" w:rsidRPr="00E90A3C" w:rsidRDefault="00380895" w:rsidP="00380895">
            <w:pPr>
              <w:jc w:val="center"/>
              <w:rPr>
                <w:color w:val="000000"/>
                <w:sz w:val="18"/>
                <w:szCs w:val="18"/>
              </w:rPr>
            </w:pPr>
            <w:r w:rsidRPr="00E90A3C">
              <w:rPr>
                <w:color w:val="000000"/>
                <w:sz w:val="18"/>
                <w:szCs w:val="18"/>
              </w:rPr>
              <w:t> </w:t>
            </w:r>
          </w:p>
        </w:tc>
        <w:tc>
          <w:tcPr>
            <w:tcW w:w="332" w:type="pct"/>
            <w:tcBorders>
              <w:top w:val="nil"/>
              <w:left w:val="nil"/>
              <w:bottom w:val="single" w:sz="4" w:space="0" w:color="auto"/>
              <w:right w:val="single" w:sz="4" w:space="0" w:color="auto"/>
            </w:tcBorders>
            <w:shd w:val="clear" w:color="auto" w:fill="auto"/>
            <w:noWrap/>
            <w:vAlign w:val="bottom"/>
            <w:hideMark/>
          </w:tcPr>
          <w:p w:rsidR="00380895" w:rsidRPr="00E90A3C" w:rsidRDefault="00380895" w:rsidP="00380895">
            <w:pPr>
              <w:rPr>
                <w:color w:val="000000"/>
                <w:sz w:val="18"/>
                <w:szCs w:val="18"/>
              </w:rPr>
            </w:pPr>
            <w:r w:rsidRPr="00E90A3C">
              <w:rPr>
                <w:color w:val="000000"/>
                <w:sz w:val="18"/>
                <w:szCs w:val="18"/>
              </w:rPr>
              <w:t xml:space="preserve">Taux  </w:t>
            </w:r>
            <w:proofErr w:type="spellStart"/>
            <w:r w:rsidRPr="00E90A3C">
              <w:rPr>
                <w:color w:val="000000"/>
                <w:sz w:val="18"/>
                <w:szCs w:val="18"/>
              </w:rPr>
              <w:t>Exéc</w:t>
            </w:r>
            <w:proofErr w:type="spellEnd"/>
          </w:p>
        </w:tc>
        <w:tc>
          <w:tcPr>
            <w:tcW w:w="455" w:type="pct"/>
            <w:tcBorders>
              <w:top w:val="nil"/>
              <w:left w:val="nil"/>
              <w:bottom w:val="single" w:sz="4" w:space="0" w:color="auto"/>
              <w:right w:val="single" w:sz="4" w:space="0" w:color="auto"/>
            </w:tcBorders>
            <w:shd w:val="clear" w:color="auto" w:fill="auto"/>
            <w:noWrap/>
            <w:vAlign w:val="bottom"/>
            <w:hideMark/>
          </w:tcPr>
          <w:p w:rsidR="00380895" w:rsidRPr="00E90A3C" w:rsidRDefault="00380895" w:rsidP="00380895">
            <w:pPr>
              <w:rPr>
                <w:color w:val="000000"/>
                <w:sz w:val="18"/>
                <w:szCs w:val="18"/>
              </w:rPr>
            </w:pPr>
            <w:r w:rsidRPr="00E90A3C">
              <w:rPr>
                <w:color w:val="000000"/>
                <w:sz w:val="18"/>
                <w:szCs w:val="18"/>
              </w:rPr>
              <w:t> </w:t>
            </w:r>
          </w:p>
        </w:tc>
        <w:tc>
          <w:tcPr>
            <w:tcW w:w="744" w:type="pct"/>
            <w:tcBorders>
              <w:top w:val="nil"/>
              <w:left w:val="nil"/>
              <w:bottom w:val="single" w:sz="4" w:space="0" w:color="auto"/>
              <w:right w:val="single" w:sz="4" w:space="0" w:color="auto"/>
            </w:tcBorders>
            <w:shd w:val="clear" w:color="auto" w:fill="auto"/>
            <w:noWrap/>
            <w:vAlign w:val="bottom"/>
            <w:hideMark/>
          </w:tcPr>
          <w:p w:rsidR="00380895" w:rsidRPr="00E90A3C" w:rsidRDefault="00380895" w:rsidP="00380895">
            <w:pPr>
              <w:rPr>
                <w:color w:val="000000"/>
                <w:sz w:val="18"/>
                <w:szCs w:val="18"/>
              </w:rPr>
            </w:pPr>
            <w:r w:rsidRPr="00E90A3C">
              <w:rPr>
                <w:color w:val="000000"/>
                <w:sz w:val="18"/>
                <w:szCs w:val="18"/>
              </w:rPr>
              <w:t> </w:t>
            </w:r>
          </w:p>
        </w:tc>
        <w:tc>
          <w:tcPr>
            <w:tcW w:w="541" w:type="pct"/>
            <w:tcBorders>
              <w:top w:val="nil"/>
              <w:left w:val="nil"/>
              <w:bottom w:val="single" w:sz="4" w:space="0" w:color="auto"/>
              <w:right w:val="single" w:sz="4" w:space="0" w:color="auto"/>
            </w:tcBorders>
            <w:shd w:val="clear" w:color="auto" w:fill="auto"/>
            <w:noWrap/>
            <w:vAlign w:val="bottom"/>
            <w:hideMark/>
          </w:tcPr>
          <w:p w:rsidR="00380895" w:rsidRPr="00E90A3C" w:rsidRDefault="00380895" w:rsidP="00380895">
            <w:pPr>
              <w:rPr>
                <w:color w:val="000000"/>
                <w:sz w:val="18"/>
                <w:szCs w:val="18"/>
              </w:rPr>
            </w:pPr>
            <w:r w:rsidRPr="00E90A3C">
              <w:rPr>
                <w:color w:val="000000"/>
                <w:sz w:val="18"/>
                <w:szCs w:val="18"/>
              </w:rPr>
              <w:t> </w:t>
            </w:r>
          </w:p>
        </w:tc>
        <w:tc>
          <w:tcPr>
            <w:tcW w:w="775" w:type="pct"/>
            <w:tcBorders>
              <w:top w:val="nil"/>
              <w:left w:val="nil"/>
              <w:bottom w:val="single" w:sz="4" w:space="0" w:color="auto"/>
              <w:right w:val="single" w:sz="4" w:space="0" w:color="auto"/>
            </w:tcBorders>
            <w:shd w:val="clear" w:color="auto" w:fill="auto"/>
            <w:noWrap/>
            <w:vAlign w:val="bottom"/>
            <w:hideMark/>
          </w:tcPr>
          <w:p w:rsidR="00380895" w:rsidRPr="00E90A3C" w:rsidRDefault="00380895" w:rsidP="00380895">
            <w:pPr>
              <w:rPr>
                <w:color w:val="000000"/>
                <w:sz w:val="18"/>
                <w:szCs w:val="18"/>
              </w:rPr>
            </w:pPr>
            <w:r w:rsidRPr="00E90A3C">
              <w:rPr>
                <w:color w:val="000000"/>
                <w:sz w:val="18"/>
                <w:szCs w:val="18"/>
              </w:rPr>
              <w:t> </w:t>
            </w:r>
          </w:p>
        </w:tc>
        <w:tc>
          <w:tcPr>
            <w:tcW w:w="767" w:type="pct"/>
            <w:tcBorders>
              <w:top w:val="nil"/>
              <w:left w:val="nil"/>
              <w:bottom w:val="single" w:sz="4" w:space="0" w:color="auto"/>
              <w:right w:val="single" w:sz="4" w:space="0" w:color="auto"/>
            </w:tcBorders>
            <w:shd w:val="clear" w:color="auto" w:fill="auto"/>
            <w:noWrap/>
            <w:vAlign w:val="bottom"/>
            <w:hideMark/>
          </w:tcPr>
          <w:p w:rsidR="00380895" w:rsidRPr="00E90A3C" w:rsidRDefault="00380895" w:rsidP="00380895">
            <w:pPr>
              <w:rPr>
                <w:color w:val="000000"/>
                <w:sz w:val="18"/>
                <w:szCs w:val="18"/>
              </w:rPr>
            </w:pPr>
            <w:r w:rsidRPr="00E90A3C">
              <w:rPr>
                <w:color w:val="000000"/>
                <w:sz w:val="18"/>
                <w:szCs w:val="18"/>
              </w:rPr>
              <w:t> </w:t>
            </w:r>
          </w:p>
        </w:tc>
        <w:tc>
          <w:tcPr>
            <w:tcW w:w="706" w:type="pct"/>
            <w:tcBorders>
              <w:top w:val="nil"/>
              <w:left w:val="nil"/>
              <w:bottom w:val="single" w:sz="4" w:space="0" w:color="auto"/>
              <w:right w:val="single" w:sz="4" w:space="0" w:color="auto"/>
            </w:tcBorders>
            <w:shd w:val="clear" w:color="auto" w:fill="auto"/>
            <w:noWrap/>
            <w:vAlign w:val="bottom"/>
            <w:hideMark/>
          </w:tcPr>
          <w:p w:rsidR="00380895" w:rsidRPr="00E90A3C" w:rsidRDefault="00380895" w:rsidP="00380895">
            <w:pPr>
              <w:rPr>
                <w:color w:val="000000"/>
                <w:sz w:val="18"/>
                <w:szCs w:val="18"/>
              </w:rPr>
            </w:pPr>
            <w:r w:rsidRPr="00E90A3C">
              <w:rPr>
                <w:color w:val="000000"/>
                <w:sz w:val="18"/>
                <w:szCs w:val="18"/>
              </w:rPr>
              <w:t> </w:t>
            </w:r>
          </w:p>
        </w:tc>
        <w:tc>
          <w:tcPr>
            <w:tcW w:w="371" w:type="pct"/>
            <w:tcBorders>
              <w:top w:val="nil"/>
              <w:left w:val="nil"/>
              <w:bottom w:val="single" w:sz="4" w:space="0" w:color="auto"/>
              <w:right w:val="single" w:sz="4" w:space="0" w:color="auto"/>
            </w:tcBorders>
            <w:shd w:val="clear" w:color="auto" w:fill="auto"/>
            <w:noWrap/>
            <w:vAlign w:val="bottom"/>
            <w:hideMark/>
          </w:tcPr>
          <w:p w:rsidR="00380895" w:rsidRPr="00E90A3C" w:rsidRDefault="00380895" w:rsidP="00380895">
            <w:pPr>
              <w:jc w:val="right"/>
              <w:rPr>
                <w:color w:val="000000"/>
                <w:sz w:val="18"/>
                <w:szCs w:val="18"/>
              </w:rPr>
            </w:pPr>
            <w:r w:rsidRPr="00E90A3C">
              <w:rPr>
                <w:color w:val="000000"/>
                <w:sz w:val="18"/>
                <w:szCs w:val="18"/>
              </w:rPr>
              <w:t>87,44%</w:t>
            </w:r>
          </w:p>
        </w:tc>
      </w:tr>
      <w:tr w:rsidR="00380895" w:rsidRPr="00E90A3C" w:rsidTr="001855AE">
        <w:trPr>
          <w:trHeight w:val="300"/>
        </w:trPr>
        <w:tc>
          <w:tcPr>
            <w:tcW w:w="309" w:type="pct"/>
            <w:tcBorders>
              <w:top w:val="nil"/>
              <w:left w:val="single" w:sz="4" w:space="0" w:color="auto"/>
              <w:bottom w:val="single" w:sz="4" w:space="0" w:color="auto"/>
              <w:right w:val="single" w:sz="4" w:space="0" w:color="auto"/>
            </w:tcBorders>
            <w:shd w:val="clear" w:color="auto" w:fill="auto"/>
            <w:noWrap/>
            <w:vAlign w:val="bottom"/>
            <w:hideMark/>
          </w:tcPr>
          <w:p w:rsidR="00380895" w:rsidRPr="00E90A3C" w:rsidRDefault="00380895" w:rsidP="00380895">
            <w:pPr>
              <w:jc w:val="center"/>
              <w:rPr>
                <w:color w:val="000000"/>
                <w:sz w:val="18"/>
                <w:szCs w:val="18"/>
              </w:rPr>
            </w:pPr>
            <w:r w:rsidRPr="00E90A3C">
              <w:rPr>
                <w:color w:val="000000"/>
                <w:sz w:val="18"/>
                <w:szCs w:val="18"/>
              </w:rPr>
              <w:t>2010</w:t>
            </w:r>
          </w:p>
        </w:tc>
        <w:tc>
          <w:tcPr>
            <w:tcW w:w="332" w:type="pct"/>
            <w:tcBorders>
              <w:top w:val="nil"/>
              <w:left w:val="nil"/>
              <w:bottom w:val="single" w:sz="4" w:space="0" w:color="auto"/>
              <w:right w:val="single" w:sz="4" w:space="0" w:color="auto"/>
            </w:tcBorders>
            <w:shd w:val="clear" w:color="auto" w:fill="auto"/>
            <w:noWrap/>
            <w:vAlign w:val="bottom"/>
            <w:hideMark/>
          </w:tcPr>
          <w:p w:rsidR="00380895" w:rsidRPr="00E90A3C" w:rsidRDefault="00380895" w:rsidP="00380895">
            <w:pPr>
              <w:rPr>
                <w:color w:val="000000"/>
                <w:sz w:val="18"/>
                <w:szCs w:val="18"/>
              </w:rPr>
            </w:pPr>
            <w:r w:rsidRPr="00E90A3C">
              <w:rPr>
                <w:color w:val="000000"/>
                <w:sz w:val="18"/>
                <w:szCs w:val="18"/>
              </w:rPr>
              <w:t>Budget</w:t>
            </w:r>
          </w:p>
        </w:tc>
        <w:tc>
          <w:tcPr>
            <w:tcW w:w="455" w:type="pct"/>
            <w:tcBorders>
              <w:top w:val="nil"/>
              <w:left w:val="nil"/>
              <w:bottom w:val="single" w:sz="4" w:space="0" w:color="auto"/>
              <w:right w:val="single" w:sz="4" w:space="0" w:color="auto"/>
            </w:tcBorders>
            <w:shd w:val="clear" w:color="auto" w:fill="auto"/>
            <w:noWrap/>
            <w:vAlign w:val="bottom"/>
            <w:hideMark/>
          </w:tcPr>
          <w:p w:rsidR="00380895" w:rsidRPr="00E90A3C" w:rsidRDefault="00380895" w:rsidP="00380895">
            <w:pPr>
              <w:rPr>
                <w:color w:val="000000"/>
                <w:sz w:val="18"/>
                <w:szCs w:val="18"/>
              </w:rPr>
            </w:pPr>
            <w:r w:rsidRPr="00E90A3C">
              <w:rPr>
                <w:color w:val="000000"/>
                <w:sz w:val="18"/>
                <w:szCs w:val="18"/>
              </w:rPr>
              <w:t> </w:t>
            </w:r>
          </w:p>
        </w:tc>
        <w:tc>
          <w:tcPr>
            <w:tcW w:w="744" w:type="pct"/>
            <w:tcBorders>
              <w:top w:val="nil"/>
              <w:left w:val="nil"/>
              <w:bottom w:val="single" w:sz="4" w:space="0" w:color="auto"/>
              <w:right w:val="single" w:sz="4" w:space="0" w:color="auto"/>
            </w:tcBorders>
            <w:shd w:val="clear" w:color="auto" w:fill="auto"/>
            <w:noWrap/>
            <w:vAlign w:val="bottom"/>
            <w:hideMark/>
          </w:tcPr>
          <w:p w:rsidR="00380895" w:rsidRPr="00E90A3C" w:rsidRDefault="00380895" w:rsidP="00380895">
            <w:pPr>
              <w:rPr>
                <w:color w:val="000000"/>
                <w:sz w:val="18"/>
                <w:szCs w:val="18"/>
              </w:rPr>
            </w:pPr>
            <w:r w:rsidRPr="00E90A3C">
              <w:rPr>
                <w:color w:val="000000"/>
                <w:sz w:val="18"/>
                <w:szCs w:val="18"/>
              </w:rPr>
              <w:t> </w:t>
            </w:r>
          </w:p>
        </w:tc>
        <w:tc>
          <w:tcPr>
            <w:tcW w:w="541" w:type="pct"/>
            <w:tcBorders>
              <w:top w:val="nil"/>
              <w:left w:val="nil"/>
              <w:bottom w:val="single" w:sz="4" w:space="0" w:color="auto"/>
              <w:right w:val="single" w:sz="4" w:space="0" w:color="auto"/>
            </w:tcBorders>
            <w:shd w:val="clear" w:color="auto" w:fill="auto"/>
            <w:noWrap/>
            <w:vAlign w:val="bottom"/>
            <w:hideMark/>
          </w:tcPr>
          <w:p w:rsidR="00380895" w:rsidRPr="00E90A3C" w:rsidRDefault="00380895" w:rsidP="00380895">
            <w:pPr>
              <w:rPr>
                <w:color w:val="000000"/>
                <w:sz w:val="18"/>
                <w:szCs w:val="18"/>
              </w:rPr>
            </w:pPr>
            <w:r w:rsidRPr="00E90A3C">
              <w:rPr>
                <w:color w:val="000000"/>
                <w:sz w:val="18"/>
                <w:szCs w:val="18"/>
              </w:rPr>
              <w:t> </w:t>
            </w:r>
          </w:p>
        </w:tc>
        <w:tc>
          <w:tcPr>
            <w:tcW w:w="775" w:type="pct"/>
            <w:tcBorders>
              <w:top w:val="nil"/>
              <w:left w:val="nil"/>
              <w:bottom w:val="single" w:sz="4" w:space="0" w:color="auto"/>
              <w:right w:val="single" w:sz="4" w:space="0" w:color="auto"/>
            </w:tcBorders>
            <w:shd w:val="clear" w:color="auto" w:fill="auto"/>
            <w:noWrap/>
            <w:vAlign w:val="bottom"/>
            <w:hideMark/>
          </w:tcPr>
          <w:p w:rsidR="00380895" w:rsidRPr="00E90A3C" w:rsidRDefault="00380895" w:rsidP="00380895">
            <w:pPr>
              <w:rPr>
                <w:color w:val="000000"/>
                <w:sz w:val="18"/>
                <w:szCs w:val="18"/>
              </w:rPr>
            </w:pPr>
            <w:r w:rsidRPr="00E90A3C">
              <w:rPr>
                <w:color w:val="000000"/>
                <w:sz w:val="18"/>
                <w:szCs w:val="18"/>
              </w:rPr>
              <w:t> </w:t>
            </w:r>
          </w:p>
        </w:tc>
        <w:tc>
          <w:tcPr>
            <w:tcW w:w="767" w:type="pct"/>
            <w:tcBorders>
              <w:top w:val="nil"/>
              <w:left w:val="nil"/>
              <w:bottom w:val="single" w:sz="4" w:space="0" w:color="auto"/>
              <w:right w:val="single" w:sz="4" w:space="0" w:color="auto"/>
            </w:tcBorders>
            <w:shd w:val="clear" w:color="auto" w:fill="auto"/>
            <w:noWrap/>
            <w:vAlign w:val="bottom"/>
            <w:hideMark/>
          </w:tcPr>
          <w:p w:rsidR="00380895" w:rsidRPr="00E90A3C" w:rsidRDefault="00380895" w:rsidP="00380895">
            <w:pPr>
              <w:rPr>
                <w:color w:val="000000"/>
                <w:sz w:val="18"/>
                <w:szCs w:val="18"/>
              </w:rPr>
            </w:pPr>
            <w:r w:rsidRPr="00E90A3C">
              <w:rPr>
                <w:color w:val="000000"/>
                <w:sz w:val="18"/>
                <w:szCs w:val="18"/>
              </w:rPr>
              <w:t> </w:t>
            </w:r>
          </w:p>
        </w:tc>
        <w:tc>
          <w:tcPr>
            <w:tcW w:w="706" w:type="pct"/>
            <w:tcBorders>
              <w:top w:val="nil"/>
              <w:left w:val="nil"/>
              <w:bottom w:val="single" w:sz="4" w:space="0" w:color="auto"/>
              <w:right w:val="single" w:sz="4" w:space="0" w:color="auto"/>
            </w:tcBorders>
            <w:shd w:val="clear" w:color="auto" w:fill="auto"/>
            <w:noWrap/>
            <w:vAlign w:val="bottom"/>
            <w:hideMark/>
          </w:tcPr>
          <w:p w:rsidR="00380895" w:rsidRPr="00E90A3C" w:rsidRDefault="00380895" w:rsidP="00380895">
            <w:pPr>
              <w:rPr>
                <w:color w:val="000000"/>
                <w:sz w:val="18"/>
                <w:szCs w:val="18"/>
              </w:rPr>
            </w:pPr>
            <w:r w:rsidRPr="00E90A3C">
              <w:rPr>
                <w:color w:val="000000"/>
                <w:sz w:val="18"/>
                <w:szCs w:val="18"/>
              </w:rPr>
              <w:t> </w:t>
            </w:r>
          </w:p>
        </w:tc>
        <w:tc>
          <w:tcPr>
            <w:tcW w:w="371" w:type="pct"/>
            <w:tcBorders>
              <w:top w:val="nil"/>
              <w:left w:val="nil"/>
              <w:bottom w:val="single" w:sz="4" w:space="0" w:color="auto"/>
              <w:right w:val="single" w:sz="4" w:space="0" w:color="auto"/>
            </w:tcBorders>
            <w:shd w:val="clear" w:color="auto" w:fill="auto"/>
            <w:noWrap/>
            <w:vAlign w:val="bottom"/>
            <w:hideMark/>
          </w:tcPr>
          <w:p w:rsidR="00380895" w:rsidRPr="00E90A3C" w:rsidRDefault="00380895" w:rsidP="00380895">
            <w:pPr>
              <w:rPr>
                <w:color w:val="000000"/>
                <w:sz w:val="18"/>
                <w:szCs w:val="18"/>
              </w:rPr>
            </w:pPr>
            <w:r w:rsidRPr="00E90A3C">
              <w:rPr>
                <w:color w:val="000000"/>
                <w:sz w:val="18"/>
                <w:szCs w:val="18"/>
              </w:rPr>
              <w:t> </w:t>
            </w:r>
          </w:p>
        </w:tc>
      </w:tr>
      <w:tr w:rsidR="00380895" w:rsidRPr="00E90A3C" w:rsidTr="001855AE">
        <w:trPr>
          <w:trHeight w:val="300"/>
        </w:trPr>
        <w:tc>
          <w:tcPr>
            <w:tcW w:w="309" w:type="pct"/>
            <w:tcBorders>
              <w:top w:val="nil"/>
              <w:left w:val="single" w:sz="4" w:space="0" w:color="auto"/>
              <w:bottom w:val="single" w:sz="4" w:space="0" w:color="auto"/>
              <w:right w:val="single" w:sz="4" w:space="0" w:color="auto"/>
            </w:tcBorders>
            <w:shd w:val="clear" w:color="auto" w:fill="auto"/>
            <w:noWrap/>
            <w:vAlign w:val="bottom"/>
            <w:hideMark/>
          </w:tcPr>
          <w:p w:rsidR="00380895" w:rsidRPr="00E90A3C" w:rsidRDefault="00380895" w:rsidP="00380895">
            <w:pPr>
              <w:jc w:val="center"/>
              <w:rPr>
                <w:color w:val="000000"/>
                <w:sz w:val="18"/>
                <w:szCs w:val="18"/>
              </w:rPr>
            </w:pPr>
            <w:r w:rsidRPr="00E90A3C">
              <w:rPr>
                <w:color w:val="000000"/>
                <w:sz w:val="18"/>
                <w:szCs w:val="18"/>
              </w:rPr>
              <w:t> </w:t>
            </w:r>
          </w:p>
        </w:tc>
        <w:tc>
          <w:tcPr>
            <w:tcW w:w="332" w:type="pct"/>
            <w:tcBorders>
              <w:top w:val="nil"/>
              <w:left w:val="nil"/>
              <w:bottom w:val="single" w:sz="4" w:space="0" w:color="auto"/>
              <w:right w:val="single" w:sz="4" w:space="0" w:color="auto"/>
            </w:tcBorders>
            <w:shd w:val="clear" w:color="auto" w:fill="auto"/>
            <w:noWrap/>
            <w:vAlign w:val="bottom"/>
            <w:hideMark/>
          </w:tcPr>
          <w:p w:rsidR="00380895" w:rsidRPr="00E90A3C" w:rsidRDefault="00380895" w:rsidP="00380895">
            <w:pPr>
              <w:rPr>
                <w:color w:val="000000"/>
                <w:sz w:val="18"/>
                <w:szCs w:val="18"/>
              </w:rPr>
            </w:pPr>
            <w:r w:rsidRPr="00E90A3C">
              <w:rPr>
                <w:color w:val="000000"/>
                <w:sz w:val="18"/>
                <w:szCs w:val="18"/>
              </w:rPr>
              <w:t>Dépenses</w:t>
            </w:r>
          </w:p>
        </w:tc>
        <w:tc>
          <w:tcPr>
            <w:tcW w:w="455" w:type="pct"/>
            <w:tcBorders>
              <w:top w:val="nil"/>
              <w:left w:val="nil"/>
              <w:bottom w:val="single" w:sz="4" w:space="0" w:color="auto"/>
              <w:right w:val="single" w:sz="4" w:space="0" w:color="auto"/>
            </w:tcBorders>
            <w:shd w:val="clear" w:color="auto" w:fill="auto"/>
            <w:noWrap/>
            <w:vAlign w:val="bottom"/>
            <w:hideMark/>
          </w:tcPr>
          <w:p w:rsidR="00380895" w:rsidRPr="00E90A3C" w:rsidRDefault="00380895" w:rsidP="00380895">
            <w:pPr>
              <w:jc w:val="right"/>
              <w:rPr>
                <w:color w:val="000000"/>
                <w:sz w:val="18"/>
                <w:szCs w:val="18"/>
              </w:rPr>
            </w:pPr>
            <w:r w:rsidRPr="00E90A3C">
              <w:rPr>
                <w:color w:val="000000"/>
                <w:sz w:val="18"/>
                <w:szCs w:val="18"/>
              </w:rPr>
              <w:t>25113,3</w:t>
            </w:r>
          </w:p>
        </w:tc>
        <w:tc>
          <w:tcPr>
            <w:tcW w:w="744" w:type="pct"/>
            <w:tcBorders>
              <w:top w:val="nil"/>
              <w:left w:val="nil"/>
              <w:bottom w:val="single" w:sz="4" w:space="0" w:color="auto"/>
              <w:right w:val="single" w:sz="4" w:space="0" w:color="auto"/>
            </w:tcBorders>
            <w:shd w:val="clear" w:color="auto" w:fill="auto"/>
            <w:noWrap/>
            <w:vAlign w:val="bottom"/>
            <w:hideMark/>
          </w:tcPr>
          <w:p w:rsidR="00380895" w:rsidRPr="00E90A3C" w:rsidRDefault="00380895" w:rsidP="00380895">
            <w:pPr>
              <w:jc w:val="right"/>
              <w:rPr>
                <w:color w:val="000000"/>
                <w:sz w:val="18"/>
                <w:szCs w:val="18"/>
              </w:rPr>
            </w:pPr>
            <w:r w:rsidRPr="00E90A3C">
              <w:rPr>
                <w:color w:val="000000"/>
                <w:sz w:val="18"/>
                <w:szCs w:val="18"/>
              </w:rPr>
              <w:t>480</w:t>
            </w:r>
          </w:p>
        </w:tc>
        <w:tc>
          <w:tcPr>
            <w:tcW w:w="541" w:type="pct"/>
            <w:tcBorders>
              <w:top w:val="nil"/>
              <w:left w:val="nil"/>
              <w:bottom w:val="single" w:sz="4" w:space="0" w:color="auto"/>
              <w:right w:val="single" w:sz="4" w:space="0" w:color="auto"/>
            </w:tcBorders>
            <w:shd w:val="clear" w:color="auto" w:fill="auto"/>
            <w:noWrap/>
            <w:vAlign w:val="bottom"/>
            <w:hideMark/>
          </w:tcPr>
          <w:p w:rsidR="00380895" w:rsidRPr="00E90A3C" w:rsidRDefault="00380895" w:rsidP="00380895">
            <w:pPr>
              <w:jc w:val="right"/>
              <w:rPr>
                <w:color w:val="000000"/>
                <w:sz w:val="18"/>
                <w:szCs w:val="18"/>
              </w:rPr>
            </w:pPr>
            <w:r w:rsidRPr="00E90A3C">
              <w:rPr>
                <w:color w:val="000000"/>
                <w:sz w:val="18"/>
                <w:szCs w:val="18"/>
              </w:rPr>
              <w:t>16404,93</w:t>
            </w:r>
          </w:p>
        </w:tc>
        <w:tc>
          <w:tcPr>
            <w:tcW w:w="775" w:type="pct"/>
            <w:tcBorders>
              <w:top w:val="nil"/>
              <w:left w:val="nil"/>
              <w:bottom w:val="single" w:sz="4" w:space="0" w:color="auto"/>
              <w:right w:val="single" w:sz="4" w:space="0" w:color="auto"/>
            </w:tcBorders>
            <w:shd w:val="clear" w:color="auto" w:fill="auto"/>
            <w:noWrap/>
            <w:vAlign w:val="bottom"/>
            <w:hideMark/>
          </w:tcPr>
          <w:p w:rsidR="00380895" w:rsidRPr="00E90A3C" w:rsidRDefault="00380895" w:rsidP="00380895">
            <w:pPr>
              <w:jc w:val="right"/>
              <w:rPr>
                <w:color w:val="000000"/>
                <w:sz w:val="18"/>
                <w:szCs w:val="18"/>
              </w:rPr>
            </w:pPr>
            <w:r w:rsidRPr="00E90A3C">
              <w:rPr>
                <w:color w:val="000000"/>
                <w:sz w:val="18"/>
                <w:szCs w:val="18"/>
              </w:rPr>
              <w:t>51109,96</w:t>
            </w:r>
          </w:p>
        </w:tc>
        <w:tc>
          <w:tcPr>
            <w:tcW w:w="767" w:type="pct"/>
            <w:tcBorders>
              <w:top w:val="nil"/>
              <w:left w:val="nil"/>
              <w:bottom w:val="single" w:sz="4" w:space="0" w:color="auto"/>
              <w:right w:val="single" w:sz="4" w:space="0" w:color="auto"/>
            </w:tcBorders>
            <w:shd w:val="clear" w:color="auto" w:fill="auto"/>
            <w:noWrap/>
            <w:vAlign w:val="bottom"/>
            <w:hideMark/>
          </w:tcPr>
          <w:p w:rsidR="00380895" w:rsidRPr="00E90A3C" w:rsidRDefault="00380895" w:rsidP="00380895">
            <w:pPr>
              <w:jc w:val="right"/>
              <w:rPr>
                <w:color w:val="000000"/>
                <w:sz w:val="18"/>
                <w:szCs w:val="18"/>
              </w:rPr>
            </w:pPr>
            <w:r w:rsidRPr="00E90A3C">
              <w:rPr>
                <w:color w:val="000000"/>
                <w:sz w:val="18"/>
                <w:szCs w:val="18"/>
              </w:rPr>
              <w:t>6158,83</w:t>
            </w:r>
          </w:p>
        </w:tc>
        <w:tc>
          <w:tcPr>
            <w:tcW w:w="706" w:type="pct"/>
            <w:tcBorders>
              <w:top w:val="nil"/>
              <w:left w:val="nil"/>
              <w:bottom w:val="single" w:sz="4" w:space="0" w:color="auto"/>
              <w:right w:val="single" w:sz="4" w:space="0" w:color="auto"/>
            </w:tcBorders>
            <w:shd w:val="clear" w:color="auto" w:fill="auto"/>
            <w:noWrap/>
            <w:vAlign w:val="bottom"/>
            <w:hideMark/>
          </w:tcPr>
          <w:p w:rsidR="00380895" w:rsidRPr="00E90A3C" w:rsidRDefault="00380895" w:rsidP="00380895">
            <w:pPr>
              <w:rPr>
                <w:color w:val="FF0000"/>
                <w:sz w:val="18"/>
                <w:szCs w:val="18"/>
              </w:rPr>
            </w:pPr>
            <w:r w:rsidRPr="00E90A3C">
              <w:rPr>
                <w:color w:val="FF0000"/>
                <w:sz w:val="18"/>
                <w:szCs w:val="18"/>
              </w:rPr>
              <w:t> </w:t>
            </w:r>
          </w:p>
        </w:tc>
        <w:tc>
          <w:tcPr>
            <w:tcW w:w="371" w:type="pct"/>
            <w:tcBorders>
              <w:top w:val="nil"/>
              <w:left w:val="nil"/>
              <w:bottom w:val="single" w:sz="4" w:space="0" w:color="auto"/>
              <w:right w:val="single" w:sz="4" w:space="0" w:color="auto"/>
            </w:tcBorders>
            <w:shd w:val="clear" w:color="auto" w:fill="auto"/>
            <w:noWrap/>
            <w:vAlign w:val="bottom"/>
            <w:hideMark/>
          </w:tcPr>
          <w:p w:rsidR="00380895" w:rsidRPr="00E90A3C" w:rsidRDefault="00380895" w:rsidP="00380895">
            <w:pPr>
              <w:jc w:val="right"/>
              <w:rPr>
                <w:color w:val="000000"/>
                <w:sz w:val="18"/>
                <w:szCs w:val="18"/>
              </w:rPr>
            </w:pPr>
            <w:r w:rsidRPr="00E90A3C">
              <w:rPr>
                <w:color w:val="000000"/>
                <w:sz w:val="18"/>
                <w:szCs w:val="18"/>
              </w:rPr>
              <w:t>99 267,02</w:t>
            </w:r>
          </w:p>
        </w:tc>
      </w:tr>
      <w:tr w:rsidR="00380895" w:rsidRPr="00E90A3C" w:rsidTr="001855AE">
        <w:trPr>
          <w:trHeight w:val="300"/>
        </w:trPr>
        <w:tc>
          <w:tcPr>
            <w:tcW w:w="309" w:type="pct"/>
            <w:tcBorders>
              <w:top w:val="nil"/>
              <w:left w:val="single" w:sz="4" w:space="0" w:color="auto"/>
              <w:bottom w:val="single" w:sz="4" w:space="0" w:color="auto"/>
              <w:right w:val="single" w:sz="4" w:space="0" w:color="auto"/>
            </w:tcBorders>
            <w:shd w:val="clear" w:color="auto" w:fill="auto"/>
            <w:noWrap/>
            <w:vAlign w:val="bottom"/>
            <w:hideMark/>
          </w:tcPr>
          <w:p w:rsidR="00380895" w:rsidRPr="00E90A3C" w:rsidRDefault="00380895" w:rsidP="00380895">
            <w:pPr>
              <w:jc w:val="center"/>
              <w:rPr>
                <w:color w:val="000000"/>
                <w:sz w:val="18"/>
                <w:szCs w:val="18"/>
              </w:rPr>
            </w:pPr>
            <w:r w:rsidRPr="00E90A3C">
              <w:rPr>
                <w:color w:val="000000"/>
                <w:sz w:val="18"/>
                <w:szCs w:val="18"/>
              </w:rPr>
              <w:t> </w:t>
            </w:r>
          </w:p>
        </w:tc>
        <w:tc>
          <w:tcPr>
            <w:tcW w:w="332" w:type="pct"/>
            <w:tcBorders>
              <w:top w:val="nil"/>
              <w:left w:val="nil"/>
              <w:bottom w:val="single" w:sz="4" w:space="0" w:color="auto"/>
              <w:right w:val="single" w:sz="4" w:space="0" w:color="auto"/>
            </w:tcBorders>
            <w:shd w:val="clear" w:color="auto" w:fill="auto"/>
            <w:noWrap/>
            <w:vAlign w:val="bottom"/>
            <w:hideMark/>
          </w:tcPr>
          <w:p w:rsidR="00380895" w:rsidRPr="00E90A3C" w:rsidRDefault="00380895" w:rsidP="00380895">
            <w:pPr>
              <w:rPr>
                <w:color w:val="000000"/>
                <w:sz w:val="18"/>
                <w:szCs w:val="18"/>
              </w:rPr>
            </w:pPr>
            <w:r w:rsidRPr="00E90A3C">
              <w:rPr>
                <w:color w:val="000000"/>
                <w:sz w:val="18"/>
                <w:szCs w:val="18"/>
              </w:rPr>
              <w:t xml:space="preserve">Taux  </w:t>
            </w:r>
            <w:proofErr w:type="spellStart"/>
            <w:r w:rsidRPr="00E90A3C">
              <w:rPr>
                <w:color w:val="000000"/>
                <w:sz w:val="18"/>
                <w:szCs w:val="18"/>
              </w:rPr>
              <w:t>Exéc</w:t>
            </w:r>
            <w:proofErr w:type="spellEnd"/>
          </w:p>
        </w:tc>
        <w:tc>
          <w:tcPr>
            <w:tcW w:w="455" w:type="pct"/>
            <w:tcBorders>
              <w:top w:val="nil"/>
              <w:left w:val="nil"/>
              <w:bottom w:val="single" w:sz="4" w:space="0" w:color="auto"/>
              <w:right w:val="single" w:sz="4" w:space="0" w:color="auto"/>
            </w:tcBorders>
            <w:shd w:val="clear" w:color="auto" w:fill="auto"/>
            <w:noWrap/>
            <w:vAlign w:val="bottom"/>
            <w:hideMark/>
          </w:tcPr>
          <w:p w:rsidR="00380895" w:rsidRPr="00E90A3C" w:rsidRDefault="00380895" w:rsidP="00380895">
            <w:pPr>
              <w:rPr>
                <w:color w:val="000000"/>
                <w:sz w:val="18"/>
                <w:szCs w:val="18"/>
              </w:rPr>
            </w:pPr>
            <w:r w:rsidRPr="00E90A3C">
              <w:rPr>
                <w:color w:val="000000"/>
                <w:sz w:val="18"/>
                <w:szCs w:val="18"/>
              </w:rPr>
              <w:t> </w:t>
            </w:r>
          </w:p>
        </w:tc>
        <w:tc>
          <w:tcPr>
            <w:tcW w:w="744" w:type="pct"/>
            <w:tcBorders>
              <w:top w:val="nil"/>
              <w:left w:val="nil"/>
              <w:bottom w:val="single" w:sz="4" w:space="0" w:color="auto"/>
              <w:right w:val="single" w:sz="4" w:space="0" w:color="auto"/>
            </w:tcBorders>
            <w:shd w:val="clear" w:color="auto" w:fill="auto"/>
            <w:noWrap/>
            <w:vAlign w:val="bottom"/>
            <w:hideMark/>
          </w:tcPr>
          <w:p w:rsidR="00380895" w:rsidRPr="00E90A3C" w:rsidRDefault="00380895" w:rsidP="00380895">
            <w:pPr>
              <w:rPr>
                <w:color w:val="000000"/>
                <w:sz w:val="18"/>
                <w:szCs w:val="18"/>
              </w:rPr>
            </w:pPr>
            <w:r w:rsidRPr="00E90A3C">
              <w:rPr>
                <w:color w:val="000000"/>
                <w:sz w:val="18"/>
                <w:szCs w:val="18"/>
              </w:rPr>
              <w:t> </w:t>
            </w:r>
          </w:p>
        </w:tc>
        <w:tc>
          <w:tcPr>
            <w:tcW w:w="541" w:type="pct"/>
            <w:tcBorders>
              <w:top w:val="nil"/>
              <w:left w:val="nil"/>
              <w:bottom w:val="single" w:sz="4" w:space="0" w:color="auto"/>
              <w:right w:val="single" w:sz="4" w:space="0" w:color="auto"/>
            </w:tcBorders>
            <w:shd w:val="clear" w:color="auto" w:fill="auto"/>
            <w:noWrap/>
            <w:vAlign w:val="bottom"/>
            <w:hideMark/>
          </w:tcPr>
          <w:p w:rsidR="00380895" w:rsidRPr="00E90A3C" w:rsidRDefault="00380895" w:rsidP="00380895">
            <w:pPr>
              <w:rPr>
                <w:color w:val="000000"/>
                <w:sz w:val="18"/>
                <w:szCs w:val="18"/>
              </w:rPr>
            </w:pPr>
            <w:r w:rsidRPr="00E90A3C">
              <w:rPr>
                <w:color w:val="000000"/>
                <w:sz w:val="18"/>
                <w:szCs w:val="18"/>
              </w:rPr>
              <w:t> </w:t>
            </w:r>
          </w:p>
        </w:tc>
        <w:tc>
          <w:tcPr>
            <w:tcW w:w="775" w:type="pct"/>
            <w:tcBorders>
              <w:top w:val="nil"/>
              <w:left w:val="nil"/>
              <w:bottom w:val="single" w:sz="4" w:space="0" w:color="auto"/>
              <w:right w:val="single" w:sz="4" w:space="0" w:color="auto"/>
            </w:tcBorders>
            <w:shd w:val="clear" w:color="auto" w:fill="auto"/>
            <w:noWrap/>
            <w:vAlign w:val="bottom"/>
            <w:hideMark/>
          </w:tcPr>
          <w:p w:rsidR="00380895" w:rsidRPr="00E90A3C" w:rsidRDefault="00380895" w:rsidP="00380895">
            <w:pPr>
              <w:rPr>
                <w:color w:val="000000"/>
                <w:sz w:val="18"/>
                <w:szCs w:val="18"/>
              </w:rPr>
            </w:pPr>
            <w:r w:rsidRPr="00E90A3C">
              <w:rPr>
                <w:color w:val="000000"/>
                <w:sz w:val="18"/>
                <w:szCs w:val="18"/>
              </w:rPr>
              <w:t> </w:t>
            </w:r>
          </w:p>
        </w:tc>
        <w:tc>
          <w:tcPr>
            <w:tcW w:w="767" w:type="pct"/>
            <w:tcBorders>
              <w:top w:val="nil"/>
              <w:left w:val="nil"/>
              <w:bottom w:val="single" w:sz="4" w:space="0" w:color="auto"/>
              <w:right w:val="single" w:sz="4" w:space="0" w:color="auto"/>
            </w:tcBorders>
            <w:shd w:val="clear" w:color="auto" w:fill="auto"/>
            <w:noWrap/>
            <w:vAlign w:val="bottom"/>
            <w:hideMark/>
          </w:tcPr>
          <w:p w:rsidR="00380895" w:rsidRPr="00E90A3C" w:rsidRDefault="00380895" w:rsidP="00380895">
            <w:pPr>
              <w:rPr>
                <w:color w:val="000000"/>
                <w:sz w:val="18"/>
                <w:szCs w:val="18"/>
              </w:rPr>
            </w:pPr>
            <w:r w:rsidRPr="00E90A3C">
              <w:rPr>
                <w:color w:val="000000"/>
                <w:sz w:val="18"/>
                <w:szCs w:val="18"/>
              </w:rPr>
              <w:t> </w:t>
            </w:r>
          </w:p>
        </w:tc>
        <w:tc>
          <w:tcPr>
            <w:tcW w:w="706" w:type="pct"/>
            <w:tcBorders>
              <w:top w:val="nil"/>
              <w:left w:val="nil"/>
              <w:bottom w:val="single" w:sz="4" w:space="0" w:color="auto"/>
              <w:right w:val="single" w:sz="4" w:space="0" w:color="auto"/>
            </w:tcBorders>
            <w:shd w:val="clear" w:color="auto" w:fill="auto"/>
            <w:noWrap/>
            <w:vAlign w:val="bottom"/>
            <w:hideMark/>
          </w:tcPr>
          <w:p w:rsidR="00380895" w:rsidRPr="00E90A3C" w:rsidRDefault="00380895" w:rsidP="00380895">
            <w:pPr>
              <w:rPr>
                <w:color w:val="000000"/>
                <w:sz w:val="18"/>
                <w:szCs w:val="18"/>
              </w:rPr>
            </w:pPr>
            <w:r w:rsidRPr="00E90A3C">
              <w:rPr>
                <w:color w:val="000000"/>
                <w:sz w:val="18"/>
                <w:szCs w:val="18"/>
              </w:rPr>
              <w:t> </w:t>
            </w:r>
          </w:p>
        </w:tc>
        <w:tc>
          <w:tcPr>
            <w:tcW w:w="371" w:type="pct"/>
            <w:tcBorders>
              <w:top w:val="nil"/>
              <w:left w:val="nil"/>
              <w:bottom w:val="single" w:sz="4" w:space="0" w:color="auto"/>
              <w:right w:val="single" w:sz="4" w:space="0" w:color="auto"/>
            </w:tcBorders>
            <w:shd w:val="clear" w:color="auto" w:fill="auto"/>
            <w:noWrap/>
            <w:vAlign w:val="bottom"/>
            <w:hideMark/>
          </w:tcPr>
          <w:p w:rsidR="00380895" w:rsidRPr="00E90A3C" w:rsidRDefault="00380895" w:rsidP="00380895">
            <w:pPr>
              <w:rPr>
                <w:color w:val="000000"/>
                <w:sz w:val="18"/>
                <w:szCs w:val="18"/>
              </w:rPr>
            </w:pPr>
            <w:r w:rsidRPr="00E90A3C">
              <w:rPr>
                <w:color w:val="000000"/>
                <w:sz w:val="18"/>
                <w:szCs w:val="18"/>
              </w:rPr>
              <w:t> </w:t>
            </w:r>
          </w:p>
        </w:tc>
      </w:tr>
      <w:tr w:rsidR="00380895" w:rsidRPr="00E90A3C" w:rsidTr="001855AE">
        <w:trPr>
          <w:trHeight w:val="300"/>
        </w:trPr>
        <w:tc>
          <w:tcPr>
            <w:tcW w:w="309" w:type="pct"/>
            <w:tcBorders>
              <w:top w:val="single" w:sz="4" w:space="0" w:color="auto"/>
              <w:left w:val="single" w:sz="4" w:space="0" w:color="auto"/>
              <w:bottom w:val="single" w:sz="4" w:space="0" w:color="auto"/>
              <w:right w:val="nil"/>
            </w:tcBorders>
            <w:shd w:val="clear" w:color="auto" w:fill="auto"/>
            <w:noWrap/>
            <w:vAlign w:val="bottom"/>
            <w:hideMark/>
          </w:tcPr>
          <w:p w:rsidR="00380895" w:rsidRPr="00E90A3C" w:rsidRDefault="00380895" w:rsidP="00380895">
            <w:pPr>
              <w:jc w:val="center"/>
              <w:rPr>
                <w:color w:val="000000"/>
                <w:sz w:val="18"/>
                <w:szCs w:val="18"/>
              </w:rPr>
            </w:pPr>
            <w:r w:rsidRPr="00E90A3C">
              <w:rPr>
                <w:color w:val="000000"/>
                <w:sz w:val="18"/>
                <w:szCs w:val="18"/>
              </w:rPr>
              <w:t>2007-2010</w:t>
            </w:r>
          </w:p>
        </w:tc>
        <w:tc>
          <w:tcPr>
            <w:tcW w:w="332" w:type="pct"/>
            <w:tcBorders>
              <w:top w:val="nil"/>
              <w:left w:val="single" w:sz="4" w:space="0" w:color="auto"/>
              <w:bottom w:val="single" w:sz="4" w:space="0" w:color="auto"/>
              <w:right w:val="single" w:sz="4" w:space="0" w:color="auto"/>
            </w:tcBorders>
            <w:shd w:val="clear" w:color="auto" w:fill="auto"/>
            <w:noWrap/>
            <w:vAlign w:val="bottom"/>
            <w:hideMark/>
          </w:tcPr>
          <w:p w:rsidR="00380895" w:rsidRPr="00E90A3C" w:rsidRDefault="00380895" w:rsidP="00380895">
            <w:pPr>
              <w:rPr>
                <w:color w:val="000000"/>
                <w:sz w:val="18"/>
                <w:szCs w:val="18"/>
              </w:rPr>
            </w:pPr>
            <w:r w:rsidRPr="00E90A3C">
              <w:rPr>
                <w:color w:val="000000"/>
                <w:sz w:val="18"/>
                <w:szCs w:val="18"/>
              </w:rPr>
              <w:t>Budget</w:t>
            </w:r>
          </w:p>
        </w:tc>
        <w:tc>
          <w:tcPr>
            <w:tcW w:w="455" w:type="pct"/>
            <w:tcBorders>
              <w:top w:val="nil"/>
              <w:left w:val="nil"/>
              <w:bottom w:val="single" w:sz="4" w:space="0" w:color="auto"/>
              <w:right w:val="single" w:sz="4" w:space="0" w:color="auto"/>
            </w:tcBorders>
            <w:shd w:val="clear" w:color="auto" w:fill="auto"/>
            <w:noWrap/>
            <w:vAlign w:val="bottom"/>
            <w:hideMark/>
          </w:tcPr>
          <w:p w:rsidR="00380895" w:rsidRPr="00E90A3C" w:rsidRDefault="00380895" w:rsidP="00380895">
            <w:pPr>
              <w:rPr>
                <w:color w:val="000000"/>
                <w:sz w:val="18"/>
                <w:szCs w:val="18"/>
              </w:rPr>
            </w:pPr>
            <w:r w:rsidRPr="00E90A3C">
              <w:rPr>
                <w:color w:val="000000"/>
                <w:sz w:val="18"/>
                <w:szCs w:val="18"/>
              </w:rPr>
              <w:t> </w:t>
            </w:r>
          </w:p>
        </w:tc>
        <w:tc>
          <w:tcPr>
            <w:tcW w:w="744" w:type="pct"/>
            <w:tcBorders>
              <w:top w:val="nil"/>
              <w:left w:val="nil"/>
              <w:bottom w:val="single" w:sz="4" w:space="0" w:color="auto"/>
              <w:right w:val="single" w:sz="4" w:space="0" w:color="auto"/>
            </w:tcBorders>
            <w:shd w:val="clear" w:color="auto" w:fill="auto"/>
            <w:noWrap/>
            <w:vAlign w:val="bottom"/>
            <w:hideMark/>
          </w:tcPr>
          <w:p w:rsidR="00380895" w:rsidRPr="00E90A3C" w:rsidRDefault="00380895" w:rsidP="00380895">
            <w:pPr>
              <w:rPr>
                <w:color w:val="000000"/>
                <w:sz w:val="18"/>
                <w:szCs w:val="18"/>
              </w:rPr>
            </w:pPr>
            <w:r w:rsidRPr="00E90A3C">
              <w:rPr>
                <w:color w:val="000000"/>
                <w:sz w:val="18"/>
                <w:szCs w:val="18"/>
              </w:rPr>
              <w:t> </w:t>
            </w:r>
          </w:p>
        </w:tc>
        <w:tc>
          <w:tcPr>
            <w:tcW w:w="541" w:type="pct"/>
            <w:tcBorders>
              <w:top w:val="nil"/>
              <w:left w:val="nil"/>
              <w:bottom w:val="single" w:sz="4" w:space="0" w:color="auto"/>
              <w:right w:val="single" w:sz="4" w:space="0" w:color="auto"/>
            </w:tcBorders>
            <w:shd w:val="clear" w:color="auto" w:fill="auto"/>
            <w:noWrap/>
            <w:vAlign w:val="bottom"/>
            <w:hideMark/>
          </w:tcPr>
          <w:p w:rsidR="00380895" w:rsidRPr="00E90A3C" w:rsidRDefault="00380895" w:rsidP="00380895">
            <w:pPr>
              <w:rPr>
                <w:color w:val="000000"/>
                <w:sz w:val="18"/>
                <w:szCs w:val="18"/>
              </w:rPr>
            </w:pPr>
            <w:r w:rsidRPr="00E90A3C">
              <w:rPr>
                <w:color w:val="000000"/>
                <w:sz w:val="18"/>
                <w:szCs w:val="18"/>
              </w:rPr>
              <w:t> </w:t>
            </w:r>
          </w:p>
        </w:tc>
        <w:tc>
          <w:tcPr>
            <w:tcW w:w="775" w:type="pct"/>
            <w:tcBorders>
              <w:top w:val="nil"/>
              <w:left w:val="nil"/>
              <w:bottom w:val="single" w:sz="4" w:space="0" w:color="auto"/>
              <w:right w:val="single" w:sz="4" w:space="0" w:color="auto"/>
            </w:tcBorders>
            <w:shd w:val="clear" w:color="auto" w:fill="auto"/>
            <w:noWrap/>
            <w:vAlign w:val="bottom"/>
            <w:hideMark/>
          </w:tcPr>
          <w:p w:rsidR="00380895" w:rsidRPr="00E90A3C" w:rsidRDefault="00380895" w:rsidP="00380895">
            <w:pPr>
              <w:rPr>
                <w:color w:val="000000"/>
                <w:sz w:val="18"/>
                <w:szCs w:val="18"/>
              </w:rPr>
            </w:pPr>
            <w:r w:rsidRPr="00E90A3C">
              <w:rPr>
                <w:color w:val="000000"/>
                <w:sz w:val="18"/>
                <w:szCs w:val="18"/>
              </w:rPr>
              <w:t> </w:t>
            </w:r>
          </w:p>
        </w:tc>
        <w:tc>
          <w:tcPr>
            <w:tcW w:w="767" w:type="pct"/>
            <w:tcBorders>
              <w:top w:val="nil"/>
              <w:left w:val="nil"/>
              <w:bottom w:val="single" w:sz="4" w:space="0" w:color="auto"/>
              <w:right w:val="single" w:sz="4" w:space="0" w:color="auto"/>
            </w:tcBorders>
            <w:shd w:val="clear" w:color="auto" w:fill="auto"/>
            <w:noWrap/>
            <w:vAlign w:val="bottom"/>
            <w:hideMark/>
          </w:tcPr>
          <w:p w:rsidR="00380895" w:rsidRPr="00E90A3C" w:rsidRDefault="00380895" w:rsidP="00380895">
            <w:pPr>
              <w:rPr>
                <w:color w:val="000000"/>
                <w:sz w:val="18"/>
                <w:szCs w:val="18"/>
              </w:rPr>
            </w:pPr>
            <w:r w:rsidRPr="00E90A3C">
              <w:rPr>
                <w:color w:val="000000"/>
                <w:sz w:val="18"/>
                <w:szCs w:val="18"/>
              </w:rPr>
              <w:t> </w:t>
            </w:r>
          </w:p>
        </w:tc>
        <w:tc>
          <w:tcPr>
            <w:tcW w:w="706" w:type="pct"/>
            <w:tcBorders>
              <w:top w:val="nil"/>
              <w:left w:val="nil"/>
              <w:bottom w:val="single" w:sz="4" w:space="0" w:color="auto"/>
              <w:right w:val="single" w:sz="4" w:space="0" w:color="auto"/>
            </w:tcBorders>
            <w:shd w:val="clear" w:color="auto" w:fill="auto"/>
            <w:noWrap/>
            <w:vAlign w:val="bottom"/>
            <w:hideMark/>
          </w:tcPr>
          <w:p w:rsidR="00380895" w:rsidRPr="00E90A3C" w:rsidRDefault="00380895" w:rsidP="00380895">
            <w:pPr>
              <w:rPr>
                <w:color w:val="000000"/>
                <w:sz w:val="18"/>
                <w:szCs w:val="18"/>
              </w:rPr>
            </w:pPr>
            <w:r w:rsidRPr="00E90A3C">
              <w:rPr>
                <w:color w:val="000000"/>
                <w:sz w:val="18"/>
                <w:szCs w:val="18"/>
              </w:rPr>
              <w:t> </w:t>
            </w:r>
          </w:p>
        </w:tc>
        <w:tc>
          <w:tcPr>
            <w:tcW w:w="371" w:type="pct"/>
            <w:tcBorders>
              <w:top w:val="nil"/>
              <w:left w:val="nil"/>
              <w:bottom w:val="single" w:sz="4" w:space="0" w:color="auto"/>
              <w:right w:val="single" w:sz="4" w:space="0" w:color="auto"/>
            </w:tcBorders>
            <w:shd w:val="clear" w:color="auto" w:fill="auto"/>
            <w:noWrap/>
            <w:vAlign w:val="bottom"/>
            <w:hideMark/>
          </w:tcPr>
          <w:p w:rsidR="00380895" w:rsidRPr="00E90A3C" w:rsidRDefault="00380895" w:rsidP="00380895">
            <w:pPr>
              <w:rPr>
                <w:color w:val="000000"/>
                <w:sz w:val="18"/>
                <w:szCs w:val="18"/>
              </w:rPr>
            </w:pPr>
            <w:r w:rsidRPr="00E90A3C">
              <w:rPr>
                <w:color w:val="000000"/>
                <w:sz w:val="18"/>
                <w:szCs w:val="18"/>
              </w:rPr>
              <w:t> </w:t>
            </w:r>
          </w:p>
        </w:tc>
      </w:tr>
      <w:tr w:rsidR="00380895" w:rsidRPr="00E90A3C" w:rsidTr="001855AE">
        <w:trPr>
          <w:trHeight w:val="300"/>
        </w:trPr>
        <w:tc>
          <w:tcPr>
            <w:tcW w:w="309" w:type="pct"/>
            <w:tcBorders>
              <w:top w:val="single" w:sz="4" w:space="0" w:color="auto"/>
              <w:left w:val="single" w:sz="4" w:space="0" w:color="auto"/>
              <w:bottom w:val="nil"/>
              <w:right w:val="nil"/>
            </w:tcBorders>
            <w:shd w:val="clear" w:color="auto" w:fill="auto"/>
            <w:noWrap/>
            <w:vAlign w:val="bottom"/>
            <w:hideMark/>
          </w:tcPr>
          <w:p w:rsidR="00380895" w:rsidRPr="00E90A3C" w:rsidRDefault="00380895" w:rsidP="00380895">
            <w:pPr>
              <w:jc w:val="center"/>
              <w:rPr>
                <w:color w:val="000000"/>
                <w:sz w:val="18"/>
                <w:szCs w:val="18"/>
              </w:rPr>
            </w:pPr>
          </w:p>
        </w:tc>
        <w:tc>
          <w:tcPr>
            <w:tcW w:w="332" w:type="pct"/>
            <w:tcBorders>
              <w:top w:val="nil"/>
              <w:left w:val="single" w:sz="4" w:space="0" w:color="auto"/>
              <w:bottom w:val="single" w:sz="4" w:space="0" w:color="auto"/>
              <w:right w:val="single" w:sz="4" w:space="0" w:color="auto"/>
            </w:tcBorders>
            <w:shd w:val="clear" w:color="auto" w:fill="auto"/>
            <w:noWrap/>
            <w:vAlign w:val="bottom"/>
            <w:hideMark/>
          </w:tcPr>
          <w:p w:rsidR="00380895" w:rsidRPr="00E90A3C" w:rsidRDefault="00380895" w:rsidP="00380895">
            <w:pPr>
              <w:rPr>
                <w:color w:val="000000"/>
                <w:sz w:val="18"/>
                <w:szCs w:val="18"/>
              </w:rPr>
            </w:pPr>
            <w:r w:rsidRPr="00E90A3C">
              <w:rPr>
                <w:color w:val="000000"/>
                <w:sz w:val="18"/>
                <w:szCs w:val="18"/>
              </w:rPr>
              <w:t>Dépenses</w:t>
            </w:r>
          </w:p>
        </w:tc>
        <w:tc>
          <w:tcPr>
            <w:tcW w:w="455" w:type="pct"/>
            <w:tcBorders>
              <w:top w:val="nil"/>
              <w:left w:val="nil"/>
              <w:bottom w:val="single" w:sz="4" w:space="0" w:color="auto"/>
              <w:right w:val="single" w:sz="4" w:space="0" w:color="auto"/>
            </w:tcBorders>
            <w:shd w:val="clear" w:color="auto" w:fill="auto"/>
            <w:noWrap/>
            <w:vAlign w:val="bottom"/>
            <w:hideMark/>
          </w:tcPr>
          <w:p w:rsidR="00380895" w:rsidRPr="00E90A3C" w:rsidRDefault="00380895" w:rsidP="00380895">
            <w:pPr>
              <w:jc w:val="right"/>
              <w:rPr>
                <w:color w:val="000000"/>
                <w:sz w:val="18"/>
                <w:szCs w:val="18"/>
              </w:rPr>
            </w:pPr>
            <w:r w:rsidRPr="00E90A3C">
              <w:rPr>
                <w:color w:val="000000"/>
                <w:sz w:val="18"/>
                <w:szCs w:val="18"/>
              </w:rPr>
              <w:t>227 697,82</w:t>
            </w:r>
          </w:p>
        </w:tc>
        <w:tc>
          <w:tcPr>
            <w:tcW w:w="744" w:type="pct"/>
            <w:tcBorders>
              <w:top w:val="nil"/>
              <w:left w:val="nil"/>
              <w:bottom w:val="single" w:sz="4" w:space="0" w:color="auto"/>
              <w:right w:val="single" w:sz="4" w:space="0" w:color="auto"/>
            </w:tcBorders>
            <w:shd w:val="clear" w:color="auto" w:fill="auto"/>
            <w:noWrap/>
            <w:vAlign w:val="bottom"/>
            <w:hideMark/>
          </w:tcPr>
          <w:p w:rsidR="00380895" w:rsidRPr="00E90A3C" w:rsidRDefault="00380895" w:rsidP="00380895">
            <w:pPr>
              <w:jc w:val="right"/>
              <w:rPr>
                <w:color w:val="000000"/>
                <w:sz w:val="18"/>
                <w:szCs w:val="18"/>
              </w:rPr>
            </w:pPr>
            <w:r w:rsidRPr="00E90A3C">
              <w:rPr>
                <w:color w:val="000000"/>
                <w:sz w:val="18"/>
                <w:szCs w:val="18"/>
              </w:rPr>
              <w:t>151 455,20</w:t>
            </w:r>
          </w:p>
        </w:tc>
        <w:tc>
          <w:tcPr>
            <w:tcW w:w="541" w:type="pct"/>
            <w:tcBorders>
              <w:top w:val="nil"/>
              <w:left w:val="nil"/>
              <w:bottom w:val="single" w:sz="4" w:space="0" w:color="auto"/>
              <w:right w:val="single" w:sz="4" w:space="0" w:color="auto"/>
            </w:tcBorders>
            <w:shd w:val="clear" w:color="auto" w:fill="auto"/>
            <w:noWrap/>
            <w:vAlign w:val="bottom"/>
            <w:hideMark/>
          </w:tcPr>
          <w:p w:rsidR="00380895" w:rsidRPr="00E90A3C" w:rsidRDefault="00380895" w:rsidP="00380895">
            <w:pPr>
              <w:jc w:val="right"/>
              <w:rPr>
                <w:color w:val="000000"/>
                <w:sz w:val="18"/>
                <w:szCs w:val="18"/>
              </w:rPr>
            </w:pPr>
            <w:r w:rsidRPr="00E90A3C">
              <w:rPr>
                <w:color w:val="000000"/>
                <w:sz w:val="18"/>
                <w:szCs w:val="18"/>
              </w:rPr>
              <w:t>28 815,32</w:t>
            </w:r>
          </w:p>
        </w:tc>
        <w:tc>
          <w:tcPr>
            <w:tcW w:w="775" w:type="pct"/>
            <w:tcBorders>
              <w:top w:val="nil"/>
              <w:left w:val="nil"/>
              <w:bottom w:val="single" w:sz="4" w:space="0" w:color="auto"/>
              <w:right w:val="single" w:sz="4" w:space="0" w:color="auto"/>
            </w:tcBorders>
            <w:shd w:val="clear" w:color="auto" w:fill="auto"/>
            <w:noWrap/>
            <w:vAlign w:val="bottom"/>
            <w:hideMark/>
          </w:tcPr>
          <w:p w:rsidR="00380895" w:rsidRPr="00E90A3C" w:rsidRDefault="00380895" w:rsidP="00380895">
            <w:pPr>
              <w:jc w:val="right"/>
              <w:rPr>
                <w:color w:val="000000"/>
                <w:sz w:val="18"/>
                <w:szCs w:val="18"/>
              </w:rPr>
            </w:pPr>
            <w:r w:rsidRPr="00E90A3C">
              <w:rPr>
                <w:color w:val="000000"/>
                <w:sz w:val="18"/>
                <w:szCs w:val="18"/>
              </w:rPr>
              <w:t>186 166,14</w:t>
            </w:r>
          </w:p>
        </w:tc>
        <w:tc>
          <w:tcPr>
            <w:tcW w:w="767" w:type="pct"/>
            <w:tcBorders>
              <w:top w:val="nil"/>
              <w:left w:val="nil"/>
              <w:bottom w:val="single" w:sz="4" w:space="0" w:color="auto"/>
              <w:right w:val="single" w:sz="4" w:space="0" w:color="auto"/>
            </w:tcBorders>
            <w:shd w:val="clear" w:color="auto" w:fill="auto"/>
            <w:noWrap/>
            <w:vAlign w:val="bottom"/>
            <w:hideMark/>
          </w:tcPr>
          <w:p w:rsidR="00380895" w:rsidRPr="00E90A3C" w:rsidRDefault="00380895" w:rsidP="00380895">
            <w:pPr>
              <w:jc w:val="right"/>
              <w:rPr>
                <w:color w:val="000000"/>
                <w:sz w:val="18"/>
                <w:szCs w:val="18"/>
              </w:rPr>
            </w:pPr>
            <w:r w:rsidRPr="00E90A3C">
              <w:rPr>
                <w:color w:val="000000"/>
                <w:sz w:val="18"/>
                <w:szCs w:val="18"/>
              </w:rPr>
              <w:t>260 242,95</w:t>
            </w:r>
          </w:p>
        </w:tc>
        <w:tc>
          <w:tcPr>
            <w:tcW w:w="706" w:type="pct"/>
            <w:tcBorders>
              <w:top w:val="nil"/>
              <w:left w:val="nil"/>
              <w:bottom w:val="single" w:sz="4" w:space="0" w:color="auto"/>
              <w:right w:val="single" w:sz="4" w:space="0" w:color="auto"/>
            </w:tcBorders>
            <w:shd w:val="clear" w:color="auto" w:fill="auto"/>
            <w:noWrap/>
            <w:vAlign w:val="bottom"/>
            <w:hideMark/>
          </w:tcPr>
          <w:p w:rsidR="00380895" w:rsidRPr="00E90A3C" w:rsidRDefault="00380895" w:rsidP="00380895">
            <w:pPr>
              <w:jc w:val="right"/>
              <w:rPr>
                <w:color w:val="000000"/>
                <w:sz w:val="18"/>
                <w:szCs w:val="18"/>
              </w:rPr>
            </w:pPr>
            <w:r w:rsidRPr="00E90A3C">
              <w:rPr>
                <w:color w:val="000000"/>
                <w:sz w:val="18"/>
                <w:szCs w:val="18"/>
              </w:rPr>
              <w:t>590 385,36</w:t>
            </w:r>
          </w:p>
        </w:tc>
        <w:tc>
          <w:tcPr>
            <w:tcW w:w="371" w:type="pct"/>
            <w:tcBorders>
              <w:top w:val="nil"/>
              <w:left w:val="nil"/>
              <w:bottom w:val="single" w:sz="4" w:space="0" w:color="auto"/>
              <w:right w:val="single" w:sz="4" w:space="0" w:color="auto"/>
            </w:tcBorders>
            <w:shd w:val="clear" w:color="auto" w:fill="auto"/>
            <w:noWrap/>
            <w:vAlign w:val="bottom"/>
            <w:hideMark/>
          </w:tcPr>
          <w:p w:rsidR="00380895" w:rsidRPr="00E90A3C" w:rsidRDefault="00380895" w:rsidP="00380895">
            <w:pPr>
              <w:jc w:val="right"/>
              <w:rPr>
                <w:color w:val="000000"/>
                <w:sz w:val="18"/>
                <w:szCs w:val="18"/>
              </w:rPr>
            </w:pPr>
            <w:r w:rsidRPr="00E90A3C">
              <w:rPr>
                <w:color w:val="000000"/>
                <w:sz w:val="18"/>
                <w:szCs w:val="18"/>
              </w:rPr>
              <w:t>2 436 258,93</w:t>
            </w:r>
          </w:p>
        </w:tc>
      </w:tr>
      <w:tr w:rsidR="00380895" w:rsidRPr="00E90A3C" w:rsidTr="001855AE">
        <w:trPr>
          <w:trHeight w:val="300"/>
        </w:trPr>
        <w:tc>
          <w:tcPr>
            <w:tcW w:w="309" w:type="pct"/>
            <w:tcBorders>
              <w:top w:val="nil"/>
              <w:left w:val="single" w:sz="4" w:space="0" w:color="auto"/>
              <w:bottom w:val="single" w:sz="4" w:space="0" w:color="auto"/>
              <w:right w:val="nil"/>
            </w:tcBorders>
            <w:shd w:val="clear" w:color="auto" w:fill="auto"/>
            <w:noWrap/>
            <w:vAlign w:val="bottom"/>
            <w:hideMark/>
          </w:tcPr>
          <w:p w:rsidR="00380895" w:rsidRPr="00E90A3C" w:rsidRDefault="00380895" w:rsidP="00380895">
            <w:pPr>
              <w:jc w:val="center"/>
              <w:rPr>
                <w:color w:val="000000"/>
                <w:sz w:val="18"/>
                <w:szCs w:val="18"/>
              </w:rPr>
            </w:pPr>
          </w:p>
        </w:tc>
        <w:tc>
          <w:tcPr>
            <w:tcW w:w="332" w:type="pct"/>
            <w:tcBorders>
              <w:top w:val="nil"/>
              <w:left w:val="single" w:sz="4" w:space="0" w:color="auto"/>
              <w:bottom w:val="single" w:sz="4" w:space="0" w:color="auto"/>
              <w:right w:val="single" w:sz="4" w:space="0" w:color="auto"/>
            </w:tcBorders>
            <w:shd w:val="clear" w:color="auto" w:fill="auto"/>
            <w:noWrap/>
            <w:vAlign w:val="bottom"/>
            <w:hideMark/>
          </w:tcPr>
          <w:p w:rsidR="00380895" w:rsidRPr="00E90A3C" w:rsidRDefault="00380895" w:rsidP="00380895">
            <w:pPr>
              <w:rPr>
                <w:color w:val="000000"/>
                <w:sz w:val="18"/>
                <w:szCs w:val="18"/>
              </w:rPr>
            </w:pPr>
            <w:r w:rsidRPr="00E90A3C">
              <w:rPr>
                <w:color w:val="000000"/>
                <w:sz w:val="18"/>
                <w:szCs w:val="18"/>
              </w:rPr>
              <w:t xml:space="preserve">Taux  </w:t>
            </w:r>
            <w:proofErr w:type="spellStart"/>
            <w:r w:rsidRPr="00E90A3C">
              <w:rPr>
                <w:color w:val="000000"/>
                <w:sz w:val="18"/>
                <w:szCs w:val="18"/>
              </w:rPr>
              <w:t>Exéc</w:t>
            </w:r>
            <w:proofErr w:type="spellEnd"/>
          </w:p>
        </w:tc>
        <w:tc>
          <w:tcPr>
            <w:tcW w:w="455" w:type="pct"/>
            <w:tcBorders>
              <w:top w:val="nil"/>
              <w:left w:val="nil"/>
              <w:bottom w:val="single" w:sz="4" w:space="0" w:color="auto"/>
              <w:right w:val="single" w:sz="4" w:space="0" w:color="auto"/>
            </w:tcBorders>
            <w:shd w:val="clear" w:color="auto" w:fill="auto"/>
            <w:noWrap/>
            <w:vAlign w:val="bottom"/>
            <w:hideMark/>
          </w:tcPr>
          <w:p w:rsidR="00380895" w:rsidRPr="00E90A3C" w:rsidRDefault="00380895" w:rsidP="00380895">
            <w:pPr>
              <w:rPr>
                <w:color w:val="000000"/>
                <w:sz w:val="18"/>
                <w:szCs w:val="18"/>
              </w:rPr>
            </w:pPr>
            <w:r w:rsidRPr="00E90A3C">
              <w:rPr>
                <w:color w:val="000000"/>
                <w:sz w:val="18"/>
                <w:szCs w:val="18"/>
              </w:rPr>
              <w:t> </w:t>
            </w:r>
          </w:p>
        </w:tc>
        <w:tc>
          <w:tcPr>
            <w:tcW w:w="744" w:type="pct"/>
            <w:tcBorders>
              <w:top w:val="nil"/>
              <w:left w:val="nil"/>
              <w:bottom w:val="single" w:sz="4" w:space="0" w:color="auto"/>
              <w:right w:val="single" w:sz="4" w:space="0" w:color="auto"/>
            </w:tcBorders>
            <w:shd w:val="clear" w:color="auto" w:fill="auto"/>
            <w:noWrap/>
            <w:vAlign w:val="bottom"/>
            <w:hideMark/>
          </w:tcPr>
          <w:p w:rsidR="00380895" w:rsidRPr="00E90A3C" w:rsidRDefault="00380895" w:rsidP="00380895">
            <w:pPr>
              <w:rPr>
                <w:color w:val="000000"/>
                <w:sz w:val="18"/>
                <w:szCs w:val="18"/>
              </w:rPr>
            </w:pPr>
            <w:r w:rsidRPr="00E90A3C">
              <w:rPr>
                <w:color w:val="000000"/>
                <w:sz w:val="18"/>
                <w:szCs w:val="18"/>
              </w:rPr>
              <w:t> </w:t>
            </w:r>
          </w:p>
        </w:tc>
        <w:tc>
          <w:tcPr>
            <w:tcW w:w="541" w:type="pct"/>
            <w:tcBorders>
              <w:top w:val="nil"/>
              <w:left w:val="nil"/>
              <w:bottom w:val="single" w:sz="4" w:space="0" w:color="auto"/>
              <w:right w:val="single" w:sz="4" w:space="0" w:color="auto"/>
            </w:tcBorders>
            <w:shd w:val="clear" w:color="auto" w:fill="auto"/>
            <w:noWrap/>
            <w:vAlign w:val="bottom"/>
            <w:hideMark/>
          </w:tcPr>
          <w:p w:rsidR="00380895" w:rsidRPr="00E90A3C" w:rsidRDefault="00380895" w:rsidP="00380895">
            <w:pPr>
              <w:rPr>
                <w:color w:val="000000"/>
                <w:sz w:val="18"/>
                <w:szCs w:val="18"/>
              </w:rPr>
            </w:pPr>
            <w:r w:rsidRPr="00E90A3C">
              <w:rPr>
                <w:color w:val="000000"/>
                <w:sz w:val="18"/>
                <w:szCs w:val="18"/>
              </w:rPr>
              <w:t> </w:t>
            </w:r>
          </w:p>
        </w:tc>
        <w:tc>
          <w:tcPr>
            <w:tcW w:w="775" w:type="pct"/>
            <w:tcBorders>
              <w:top w:val="nil"/>
              <w:left w:val="nil"/>
              <w:bottom w:val="single" w:sz="4" w:space="0" w:color="auto"/>
              <w:right w:val="single" w:sz="4" w:space="0" w:color="auto"/>
            </w:tcBorders>
            <w:shd w:val="clear" w:color="auto" w:fill="auto"/>
            <w:noWrap/>
            <w:vAlign w:val="bottom"/>
            <w:hideMark/>
          </w:tcPr>
          <w:p w:rsidR="00380895" w:rsidRPr="00E90A3C" w:rsidRDefault="00380895" w:rsidP="00380895">
            <w:pPr>
              <w:rPr>
                <w:color w:val="000000"/>
                <w:sz w:val="18"/>
                <w:szCs w:val="18"/>
              </w:rPr>
            </w:pPr>
            <w:r w:rsidRPr="00E90A3C">
              <w:rPr>
                <w:color w:val="000000"/>
                <w:sz w:val="18"/>
                <w:szCs w:val="18"/>
              </w:rPr>
              <w:t> </w:t>
            </w:r>
          </w:p>
        </w:tc>
        <w:tc>
          <w:tcPr>
            <w:tcW w:w="767" w:type="pct"/>
            <w:tcBorders>
              <w:top w:val="nil"/>
              <w:left w:val="nil"/>
              <w:bottom w:val="single" w:sz="4" w:space="0" w:color="auto"/>
              <w:right w:val="single" w:sz="4" w:space="0" w:color="auto"/>
            </w:tcBorders>
            <w:shd w:val="clear" w:color="auto" w:fill="auto"/>
            <w:noWrap/>
            <w:vAlign w:val="bottom"/>
            <w:hideMark/>
          </w:tcPr>
          <w:p w:rsidR="00380895" w:rsidRPr="00E90A3C" w:rsidRDefault="00380895" w:rsidP="00380895">
            <w:pPr>
              <w:rPr>
                <w:color w:val="000000"/>
                <w:sz w:val="18"/>
                <w:szCs w:val="18"/>
              </w:rPr>
            </w:pPr>
            <w:r w:rsidRPr="00E90A3C">
              <w:rPr>
                <w:color w:val="000000"/>
                <w:sz w:val="18"/>
                <w:szCs w:val="18"/>
              </w:rPr>
              <w:t> </w:t>
            </w:r>
          </w:p>
        </w:tc>
        <w:tc>
          <w:tcPr>
            <w:tcW w:w="706" w:type="pct"/>
            <w:tcBorders>
              <w:top w:val="nil"/>
              <w:left w:val="nil"/>
              <w:bottom w:val="single" w:sz="4" w:space="0" w:color="auto"/>
              <w:right w:val="single" w:sz="4" w:space="0" w:color="auto"/>
            </w:tcBorders>
            <w:shd w:val="clear" w:color="auto" w:fill="auto"/>
            <w:noWrap/>
            <w:vAlign w:val="bottom"/>
            <w:hideMark/>
          </w:tcPr>
          <w:p w:rsidR="00380895" w:rsidRPr="00E90A3C" w:rsidRDefault="00380895" w:rsidP="00380895">
            <w:pPr>
              <w:rPr>
                <w:color w:val="000000"/>
                <w:sz w:val="18"/>
                <w:szCs w:val="18"/>
              </w:rPr>
            </w:pPr>
            <w:r w:rsidRPr="00E90A3C">
              <w:rPr>
                <w:color w:val="000000"/>
                <w:sz w:val="18"/>
                <w:szCs w:val="18"/>
              </w:rPr>
              <w:t> </w:t>
            </w:r>
          </w:p>
        </w:tc>
        <w:tc>
          <w:tcPr>
            <w:tcW w:w="371" w:type="pct"/>
            <w:tcBorders>
              <w:top w:val="nil"/>
              <w:left w:val="nil"/>
              <w:bottom w:val="single" w:sz="4" w:space="0" w:color="auto"/>
              <w:right w:val="single" w:sz="4" w:space="0" w:color="auto"/>
            </w:tcBorders>
            <w:shd w:val="clear" w:color="auto" w:fill="auto"/>
            <w:noWrap/>
            <w:vAlign w:val="bottom"/>
            <w:hideMark/>
          </w:tcPr>
          <w:p w:rsidR="00380895" w:rsidRPr="00E90A3C" w:rsidRDefault="00380895" w:rsidP="00380895">
            <w:pPr>
              <w:rPr>
                <w:color w:val="000000"/>
                <w:sz w:val="18"/>
                <w:szCs w:val="18"/>
              </w:rPr>
            </w:pPr>
            <w:r w:rsidRPr="00E90A3C">
              <w:rPr>
                <w:color w:val="000000"/>
                <w:sz w:val="18"/>
                <w:szCs w:val="18"/>
              </w:rPr>
              <w:t> </w:t>
            </w:r>
          </w:p>
        </w:tc>
      </w:tr>
    </w:tbl>
    <w:p w:rsidR="00380895" w:rsidRPr="00E90A3C" w:rsidRDefault="00380895" w:rsidP="00380895">
      <w:pPr>
        <w:rPr>
          <w:rFonts w:cs="Arial"/>
          <w:b/>
          <w:sz w:val="28"/>
        </w:rPr>
        <w:sectPr w:rsidR="00380895" w:rsidRPr="00E90A3C" w:rsidSect="00380895">
          <w:pgSz w:w="16838" w:h="11906" w:orient="landscape"/>
          <w:pgMar w:top="1729" w:right="1440" w:bottom="1729" w:left="1440" w:header="720" w:footer="720" w:gutter="0"/>
          <w:cols w:space="720"/>
        </w:sectPr>
      </w:pPr>
    </w:p>
    <w:p w:rsidR="009716B8" w:rsidRPr="00E90A3C" w:rsidRDefault="009716B8" w:rsidP="00C6546E">
      <w:pPr>
        <w:rPr>
          <w:rFonts w:cs="Arial"/>
          <w:b/>
          <w:sz w:val="28"/>
        </w:rPr>
      </w:pPr>
    </w:p>
    <w:p w:rsidR="00656B85" w:rsidRPr="00E90A3C" w:rsidRDefault="00656B85" w:rsidP="00656B85">
      <w:pPr>
        <w:rPr>
          <w:rFonts w:cs="Arial"/>
          <w:b/>
          <w:sz w:val="28"/>
        </w:rPr>
      </w:pPr>
    </w:p>
    <w:p w:rsidR="00656B85" w:rsidRPr="00E90A3C" w:rsidRDefault="00656B85" w:rsidP="00656B85">
      <w:pPr>
        <w:rPr>
          <w:rFonts w:cs="Arial"/>
          <w:b/>
          <w:sz w:val="28"/>
        </w:rPr>
      </w:pPr>
    </w:p>
    <w:p w:rsidR="00656B85" w:rsidRPr="00E90A3C" w:rsidRDefault="00656B85" w:rsidP="00656B85">
      <w:pPr>
        <w:rPr>
          <w:rFonts w:cs="Arial"/>
          <w:b/>
          <w:sz w:val="28"/>
        </w:rPr>
      </w:pPr>
    </w:p>
    <w:p w:rsidR="00656B85" w:rsidRPr="00E90A3C" w:rsidRDefault="00656B85" w:rsidP="00656B85">
      <w:pPr>
        <w:rPr>
          <w:rFonts w:cs="Arial"/>
          <w:b/>
          <w:sz w:val="28"/>
        </w:rPr>
      </w:pPr>
    </w:p>
    <w:p w:rsidR="00656B85" w:rsidRPr="00E90A3C" w:rsidRDefault="00656B85" w:rsidP="00656B85">
      <w:pPr>
        <w:rPr>
          <w:rFonts w:cs="Arial"/>
          <w:b/>
          <w:sz w:val="28"/>
        </w:rPr>
      </w:pPr>
    </w:p>
    <w:p w:rsidR="00656B85" w:rsidRPr="00E90A3C" w:rsidRDefault="00656B85" w:rsidP="00656B85">
      <w:pPr>
        <w:rPr>
          <w:rFonts w:cs="Arial"/>
          <w:b/>
          <w:sz w:val="28"/>
        </w:rPr>
      </w:pPr>
    </w:p>
    <w:p w:rsidR="00656B85" w:rsidRPr="00E90A3C" w:rsidRDefault="00656B85" w:rsidP="00656B85">
      <w:pPr>
        <w:rPr>
          <w:rFonts w:cs="Arial"/>
          <w:b/>
          <w:sz w:val="28"/>
        </w:rPr>
      </w:pPr>
    </w:p>
    <w:p w:rsidR="00656B85" w:rsidRPr="00E90A3C" w:rsidRDefault="00656B85" w:rsidP="00656B85">
      <w:pPr>
        <w:rPr>
          <w:rFonts w:cs="Arial"/>
          <w:b/>
          <w:sz w:val="28"/>
        </w:rPr>
      </w:pPr>
    </w:p>
    <w:p w:rsidR="00656B85" w:rsidRPr="00E90A3C" w:rsidRDefault="00656B85" w:rsidP="00656B85">
      <w:pPr>
        <w:rPr>
          <w:rFonts w:cs="Arial"/>
          <w:b/>
          <w:sz w:val="28"/>
        </w:rPr>
      </w:pPr>
    </w:p>
    <w:p w:rsidR="00656B85" w:rsidRPr="00E90A3C" w:rsidRDefault="00656B85" w:rsidP="00656B85">
      <w:pPr>
        <w:rPr>
          <w:rFonts w:cs="Arial"/>
          <w:b/>
          <w:sz w:val="28"/>
        </w:rPr>
      </w:pPr>
    </w:p>
    <w:p w:rsidR="00656B85" w:rsidRPr="00E90A3C" w:rsidRDefault="00656B85" w:rsidP="00656B85">
      <w:pPr>
        <w:rPr>
          <w:rFonts w:cs="Arial"/>
          <w:b/>
          <w:sz w:val="28"/>
        </w:rPr>
      </w:pPr>
    </w:p>
    <w:p w:rsidR="00656B85" w:rsidRPr="00E90A3C" w:rsidRDefault="00656B85" w:rsidP="00656B85">
      <w:pPr>
        <w:rPr>
          <w:rFonts w:cs="Arial"/>
          <w:b/>
          <w:sz w:val="28"/>
        </w:rPr>
      </w:pPr>
    </w:p>
    <w:p w:rsidR="00656B85" w:rsidRPr="00E90A3C" w:rsidRDefault="00656B85" w:rsidP="00656B85">
      <w:pPr>
        <w:rPr>
          <w:rFonts w:cs="Arial"/>
          <w:b/>
          <w:sz w:val="28"/>
        </w:rPr>
      </w:pPr>
    </w:p>
    <w:p w:rsidR="00656B85" w:rsidRPr="00E90A3C" w:rsidRDefault="00656B85" w:rsidP="00656B85">
      <w:pPr>
        <w:rPr>
          <w:rFonts w:cs="Arial"/>
          <w:b/>
          <w:sz w:val="28"/>
        </w:rPr>
      </w:pPr>
    </w:p>
    <w:p w:rsidR="00656B85" w:rsidRPr="00E90A3C" w:rsidRDefault="00656B85" w:rsidP="00656B85">
      <w:pPr>
        <w:jc w:val="center"/>
        <w:rPr>
          <w:rFonts w:cs="Arial"/>
          <w:b/>
          <w:sz w:val="28"/>
        </w:rPr>
      </w:pPr>
    </w:p>
    <w:p w:rsidR="00656B85" w:rsidRPr="00E90A3C" w:rsidRDefault="00656B85" w:rsidP="00656B85">
      <w:pPr>
        <w:jc w:val="center"/>
        <w:rPr>
          <w:rFonts w:cs="Arial"/>
          <w:b/>
          <w:sz w:val="28"/>
        </w:rPr>
      </w:pPr>
    </w:p>
    <w:p w:rsidR="00656B85" w:rsidRPr="00E90A3C" w:rsidRDefault="00656B85" w:rsidP="00656B85">
      <w:pPr>
        <w:jc w:val="center"/>
        <w:rPr>
          <w:rFonts w:cs="Arial"/>
          <w:b/>
          <w:sz w:val="28"/>
        </w:rPr>
      </w:pPr>
    </w:p>
    <w:p w:rsidR="00656B85" w:rsidRPr="00E90A3C" w:rsidRDefault="00656B85" w:rsidP="00656B85">
      <w:pPr>
        <w:jc w:val="center"/>
        <w:rPr>
          <w:rFonts w:cs="Arial"/>
          <w:b/>
          <w:sz w:val="28"/>
        </w:rPr>
      </w:pPr>
    </w:p>
    <w:p w:rsidR="00656B85" w:rsidRPr="00E90A3C" w:rsidRDefault="00656B85" w:rsidP="00656B85">
      <w:pPr>
        <w:jc w:val="center"/>
        <w:rPr>
          <w:rFonts w:cs="Arial"/>
          <w:b/>
          <w:sz w:val="28"/>
        </w:rPr>
      </w:pPr>
    </w:p>
    <w:p w:rsidR="00656B85" w:rsidRPr="00E90A3C" w:rsidRDefault="00656B85" w:rsidP="00656B85">
      <w:pPr>
        <w:jc w:val="center"/>
        <w:rPr>
          <w:rFonts w:cs="Arial"/>
          <w:b/>
          <w:sz w:val="28"/>
        </w:rPr>
      </w:pPr>
    </w:p>
    <w:p w:rsidR="009716B8" w:rsidRPr="00E90A3C" w:rsidRDefault="00656B85" w:rsidP="00656B85">
      <w:pPr>
        <w:jc w:val="center"/>
        <w:rPr>
          <w:rFonts w:cs="Arial"/>
          <w:b/>
          <w:sz w:val="28"/>
        </w:rPr>
      </w:pPr>
      <w:r w:rsidRPr="00E90A3C">
        <w:rPr>
          <w:rFonts w:cs="Arial"/>
          <w:b/>
          <w:sz w:val="28"/>
        </w:rPr>
        <w:t xml:space="preserve">Annexe 5 : Liste des Consultants </w:t>
      </w:r>
      <w:r w:rsidR="00314AC4" w:rsidRPr="00E90A3C">
        <w:rPr>
          <w:rFonts w:cs="Arial"/>
          <w:b/>
          <w:sz w:val="28"/>
        </w:rPr>
        <w:t xml:space="preserve">Nationaux </w:t>
      </w:r>
      <w:r w:rsidRPr="00E90A3C">
        <w:rPr>
          <w:rFonts w:cs="Arial"/>
          <w:b/>
          <w:sz w:val="28"/>
        </w:rPr>
        <w:t>impliqués dans l’évaluation des coûts des OMD</w:t>
      </w:r>
    </w:p>
    <w:p w:rsidR="009716B8" w:rsidRPr="00E90A3C" w:rsidRDefault="009716B8" w:rsidP="009716B8">
      <w:pPr>
        <w:ind w:left="1440"/>
        <w:jc w:val="center"/>
        <w:rPr>
          <w:rFonts w:cs="Arial"/>
          <w:b/>
          <w:sz w:val="28"/>
        </w:rPr>
      </w:pPr>
    </w:p>
    <w:p w:rsidR="009716B8" w:rsidRPr="00E90A3C" w:rsidRDefault="009716B8" w:rsidP="009716B8">
      <w:pPr>
        <w:ind w:left="1440"/>
        <w:jc w:val="center"/>
        <w:rPr>
          <w:rFonts w:cs="Arial"/>
          <w:b/>
          <w:sz w:val="28"/>
        </w:rPr>
      </w:pPr>
    </w:p>
    <w:p w:rsidR="009716B8" w:rsidRPr="00E90A3C" w:rsidRDefault="009716B8" w:rsidP="009716B8">
      <w:pPr>
        <w:ind w:left="1440"/>
        <w:jc w:val="center"/>
        <w:rPr>
          <w:rFonts w:cs="Arial"/>
          <w:b/>
          <w:sz w:val="28"/>
        </w:rPr>
      </w:pPr>
    </w:p>
    <w:p w:rsidR="009716B8" w:rsidRPr="00E90A3C" w:rsidRDefault="009716B8" w:rsidP="00C6546E">
      <w:pPr>
        <w:rPr>
          <w:rFonts w:cs="Arial"/>
          <w:b/>
          <w:sz w:val="28"/>
        </w:rPr>
      </w:pPr>
    </w:p>
    <w:p w:rsidR="00C6546E" w:rsidRPr="00E90A3C" w:rsidRDefault="00C6546E" w:rsidP="00C6546E">
      <w:pPr>
        <w:rPr>
          <w:rFonts w:cs="Arial"/>
          <w:b/>
          <w:sz w:val="28"/>
        </w:rPr>
      </w:pPr>
    </w:p>
    <w:p w:rsidR="00C6546E" w:rsidRPr="00E90A3C" w:rsidRDefault="00C6546E" w:rsidP="00C6546E">
      <w:pPr>
        <w:rPr>
          <w:rFonts w:cs="Arial"/>
          <w:b/>
          <w:sz w:val="28"/>
        </w:rPr>
      </w:pPr>
    </w:p>
    <w:p w:rsidR="00C6546E" w:rsidRPr="00E90A3C" w:rsidRDefault="00C6546E" w:rsidP="00C6546E">
      <w:pPr>
        <w:rPr>
          <w:rFonts w:cs="Arial"/>
          <w:b/>
          <w:sz w:val="28"/>
        </w:rPr>
      </w:pPr>
    </w:p>
    <w:p w:rsidR="009716B8" w:rsidRPr="00E90A3C" w:rsidRDefault="009716B8" w:rsidP="009716B8">
      <w:pPr>
        <w:ind w:left="1440"/>
        <w:jc w:val="center"/>
        <w:rPr>
          <w:rFonts w:cs="Arial"/>
          <w:b/>
          <w:sz w:val="28"/>
        </w:rPr>
      </w:pPr>
    </w:p>
    <w:p w:rsidR="009716B8" w:rsidRPr="00E90A3C" w:rsidRDefault="009716B8" w:rsidP="009716B8">
      <w:pPr>
        <w:ind w:left="1440"/>
        <w:jc w:val="center"/>
        <w:rPr>
          <w:rFonts w:cs="Arial"/>
          <w:b/>
          <w:sz w:val="28"/>
        </w:rPr>
      </w:pPr>
    </w:p>
    <w:p w:rsidR="009716B8" w:rsidRPr="00E90A3C" w:rsidRDefault="009716B8" w:rsidP="009716B8">
      <w:pPr>
        <w:ind w:left="1440"/>
        <w:jc w:val="center"/>
        <w:rPr>
          <w:rFonts w:cs="Arial"/>
          <w:b/>
          <w:sz w:val="28"/>
        </w:rPr>
      </w:pPr>
    </w:p>
    <w:p w:rsidR="009716B8" w:rsidRPr="00E90A3C" w:rsidRDefault="009716B8" w:rsidP="009716B8">
      <w:pPr>
        <w:ind w:left="1440"/>
        <w:jc w:val="center"/>
        <w:rPr>
          <w:rFonts w:cs="Arial"/>
          <w:b/>
          <w:sz w:val="28"/>
        </w:rPr>
      </w:pPr>
    </w:p>
    <w:p w:rsidR="009716B8" w:rsidRPr="00E90A3C" w:rsidRDefault="009716B8" w:rsidP="009716B8">
      <w:pPr>
        <w:ind w:left="1440"/>
        <w:jc w:val="center"/>
        <w:rPr>
          <w:rFonts w:cs="Arial"/>
          <w:b/>
          <w:sz w:val="28"/>
        </w:rPr>
      </w:pPr>
    </w:p>
    <w:p w:rsidR="009716B8" w:rsidRPr="00E90A3C" w:rsidRDefault="009716B8" w:rsidP="009716B8">
      <w:pPr>
        <w:ind w:left="1440"/>
        <w:jc w:val="center"/>
        <w:rPr>
          <w:rFonts w:cs="Arial"/>
          <w:b/>
          <w:sz w:val="28"/>
        </w:rPr>
      </w:pPr>
    </w:p>
    <w:p w:rsidR="009716B8" w:rsidRPr="00E90A3C" w:rsidRDefault="009716B8" w:rsidP="009716B8">
      <w:pPr>
        <w:ind w:left="1440"/>
        <w:jc w:val="center"/>
        <w:rPr>
          <w:rFonts w:cs="Arial"/>
          <w:b/>
        </w:rPr>
      </w:pPr>
    </w:p>
    <w:p w:rsidR="00C6546E" w:rsidRPr="00E90A3C" w:rsidRDefault="00C6546E" w:rsidP="009716B8">
      <w:pPr>
        <w:ind w:left="1440"/>
        <w:jc w:val="center"/>
        <w:rPr>
          <w:rFonts w:cs="Arial"/>
          <w:b/>
        </w:rPr>
      </w:pPr>
    </w:p>
    <w:p w:rsidR="00827A98" w:rsidRPr="00E90A3C" w:rsidRDefault="00827A98" w:rsidP="00827A98">
      <w:pPr>
        <w:ind w:left="1440"/>
        <w:jc w:val="both"/>
        <w:rPr>
          <w:rFonts w:cs="Arial"/>
          <w:b/>
        </w:rPr>
      </w:pPr>
    </w:p>
    <w:p w:rsidR="00AC53A5" w:rsidRPr="00E90A3C" w:rsidRDefault="00656B85" w:rsidP="00AC53A5">
      <w:pPr>
        <w:rPr>
          <w:rFonts w:cs="Arial"/>
          <w:b/>
        </w:rPr>
      </w:pPr>
      <w:r w:rsidRPr="00E90A3C">
        <w:rPr>
          <w:rFonts w:cs="Arial"/>
          <w:b/>
        </w:rPr>
        <w:br w:type="column"/>
      </w:r>
    </w:p>
    <w:tbl>
      <w:tblPr>
        <w:tblStyle w:val="Grilledutableau"/>
        <w:tblW w:w="0" w:type="auto"/>
        <w:tblInd w:w="-601" w:type="dxa"/>
        <w:tblLook w:val="04A0"/>
      </w:tblPr>
      <w:tblGrid>
        <w:gridCol w:w="556"/>
        <w:gridCol w:w="2965"/>
        <w:gridCol w:w="2386"/>
        <w:gridCol w:w="1032"/>
        <w:gridCol w:w="2328"/>
      </w:tblGrid>
      <w:tr w:rsidR="00763A5D" w:rsidRPr="00E90A3C" w:rsidTr="007B73E3">
        <w:tc>
          <w:tcPr>
            <w:tcW w:w="557" w:type="dxa"/>
          </w:tcPr>
          <w:p w:rsidR="00314AC4" w:rsidRPr="00E90A3C" w:rsidRDefault="00314AC4" w:rsidP="00983260">
            <w:pPr>
              <w:jc w:val="center"/>
              <w:rPr>
                <w:rFonts w:cs="Arial"/>
                <w:b/>
                <w:sz w:val="18"/>
              </w:rPr>
            </w:pPr>
            <w:r w:rsidRPr="00E90A3C">
              <w:rPr>
                <w:rFonts w:cs="Arial"/>
                <w:b/>
                <w:sz w:val="18"/>
              </w:rPr>
              <w:t>N° Ord</w:t>
            </w:r>
          </w:p>
        </w:tc>
        <w:tc>
          <w:tcPr>
            <w:tcW w:w="2996" w:type="dxa"/>
          </w:tcPr>
          <w:p w:rsidR="00314AC4" w:rsidRPr="00E90A3C" w:rsidRDefault="00314AC4" w:rsidP="00983260">
            <w:pPr>
              <w:jc w:val="center"/>
              <w:rPr>
                <w:rFonts w:cs="Arial"/>
                <w:b/>
                <w:sz w:val="18"/>
              </w:rPr>
            </w:pPr>
            <w:r w:rsidRPr="00E90A3C">
              <w:rPr>
                <w:rFonts w:cs="Arial"/>
                <w:b/>
                <w:sz w:val="18"/>
              </w:rPr>
              <w:t>Prénoms et Nom</w:t>
            </w:r>
          </w:p>
        </w:tc>
        <w:tc>
          <w:tcPr>
            <w:tcW w:w="2405" w:type="dxa"/>
          </w:tcPr>
          <w:p w:rsidR="00314AC4" w:rsidRPr="00E90A3C" w:rsidRDefault="00314AC4" w:rsidP="00983260">
            <w:pPr>
              <w:jc w:val="center"/>
              <w:rPr>
                <w:rFonts w:cs="Arial"/>
                <w:b/>
                <w:sz w:val="18"/>
              </w:rPr>
            </w:pPr>
            <w:r w:rsidRPr="00E90A3C">
              <w:rPr>
                <w:rFonts w:cs="Arial"/>
                <w:b/>
                <w:sz w:val="18"/>
              </w:rPr>
              <w:t>Fonctions</w:t>
            </w:r>
          </w:p>
        </w:tc>
        <w:tc>
          <w:tcPr>
            <w:tcW w:w="981" w:type="dxa"/>
          </w:tcPr>
          <w:p w:rsidR="00314AC4" w:rsidRPr="00E90A3C" w:rsidRDefault="00314AC4" w:rsidP="00983260">
            <w:pPr>
              <w:jc w:val="center"/>
              <w:rPr>
                <w:rFonts w:cs="Arial"/>
                <w:b/>
                <w:sz w:val="18"/>
              </w:rPr>
            </w:pPr>
            <w:r w:rsidRPr="00E90A3C">
              <w:rPr>
                <w:rFonts w:cs="Arial"/>
                <w:b/>
                <w:sz w:val="18"/>
              </w:rPr>
              <w:t>N° Téléphone</w:t>
            </w:r>
          </w:p>
        </w:tc>
        <w:tc>
          <w:tcPr>
            <w:tcW w:w="2328" w:type="dxa"/>
          </w:tcPr>
          <w:p w:rsidR="00314AC4" w:rsidRPr="00E90A3C" w:rsidRDefault="00314AC4" w:rsidP="00983260">
            <w:pPr>
              <w:jc w:val="center"/>
              <w:rPr>
                <w:rFonts w:cs="Arial"/>
                <w:b/>
                <w:sz w:val="18"/>
              </w:rPr>
            </w:pPr>
            <w:r w:rsidRPr="00E90A3C">
              <w:rPr>
                <w:rFonts w:cs="Arial"/>
                <w:b/>
                <w:sz w:val="18"/>
              </w:rPr>
              <w:t>Adresse e-mail</w:t>
            </w:r>
          </w:p>
        </w:tc>
      </w:tr>
      <w:tr w:rsidR="00840405" w:rsidRPr="00E90A3C" w:rsidTr="007B73E3">
        <w:tc>
          <w:tcPr>
            <w:tcW w:w="557" w:type="dxa"/>
          </w:tcPr>
          <w:p w:rsidR="00314AC4" w:rsidRPr="00E90A3C" w:rsidRDefault="00314AC4" w:rsidP="00AC53A5">
            <w:pPr>
              <w:rPr>
                <w:rFonts w:cs="Arial"/>
                <w:sz w:val="18"/>
              </w:rPr>
            </w:pPr>
            <w:r w:rsidRPr="00E90A3C">
              <w:rPr>
                <w:rFonts w:cs="Arial"/>
                <w:sz w:val="18"/>
              </w:rPr>
              <w:t>1</w:t>
            </w:r>
          </w:p>
        </w:tc>
        <w:tc>
          <w:tcPr>
            <w:tcW w:w="2996" w:type="dxa"/>
          </w:tcPr>
          <w:p w:rsidR="00314AC4" w:rsidRPr="00E90A3C" w:rsidRDefault="00314AC4" w:rsidP="00AC53A5">
            <w:pPr>
              <w:rPr>
                <w:rFonts w:cs="Arial"/>
                <w:sz w:val="18"/>
              </w:rPr>
            </w:pPr>
            <w:r w:rsidRPr="00E90A3C">
              <w:rPr>
                <w:rFonts w:cs="Arial"/>
                <w:sz w:val="18"/>
              </w:rPr>
              <w:t xml:space="preserve">Dr Augustin </w:t>
            </w:r>
            <w:proofErr w:type="spellStart"/>
            <w:r w:rsidRPr="00E90A3C">
              <w:rPr>
                <w:rFonts w:cs="Arial"/>
                <w:sz w:val="18"/>
              </w:rPr>
              <w:t>Tchongo</w:t>
            </w:r>
            <w:proofErr w:type="spellEnd"/>
            <w:r w:rsidRPr="00E90A3C">
              <w:rPr>
                <w:rFonts w:cs="Arial"/>
                <w:sz w:val="18"/>
              </w:rPr>
              <w:t xml:space="preserve"> MASSANDOUNO</w:t>
            </w:r>
          </w:p>
        </w:tc>
        <w:tc>
          <w:tcPr>
            <w:tcW w:w="2405" w:type="dxa"/>
          </w:tcPr>
          <w:p w:rsidR="00314AC4" w:rsidRPr="00E90A3C" w:rsidRDefault="00314AC4" w:rsidP="00AC53A5">
            <w:pPr>
              <w:rPr>
                <w:rFonts w:cs="Arial"/>
                <w:sz w:val="18"/>
              </w:rPr>
            </w:pPr>
            <w:r w:rsidRPr="00E90A3C">
              <w:rPr>
                <w:rFonts w:cs="Arial"/>
                <w:sz w:val="18"/>
              </w:rPr>
              <w:t>Consultant Macroéconomique</w:t>
            </w:r>
          </w:p>
        </w:tc>
        <w:tc>
          <w:tcPr>
            <w:tcW w:w="981" w:type="dxa"/>
          </w:tcPr>
          <w:p w:rsidR="00314AC4" w:rsidRPr="00E90A3C" w:rsidRDefault="00314AC4" w:rsidP="00AC53A5">
            <w:pPr>
              <w:rPr>
                <w:rFonts w:cs="Arial"/>
                <w:sz w:val="18"/>
              </w:rPr>
            </w:pPr>
            <w:r w:rsidRPr="00E90A3C">
              <w:rPr>
                <w:rFonts w:cs="Arial"/>
                <w:sz w:val="18"/>
              </w:rPr>
              <w:t>60280002</w:t>
            </w:r>
          </w:p>
        </w:tc>
        <w:tc>
          <w:tcPr>
            <w:tcW w:w="2328" w:type="dxa"/>
          </w:tcPr>
          <w:p w:rsidR="00314AC4" w:rsidRPr="00E90A3C" w:rsidRDefault="00314AC4" w:rsidP="00AC53A5">
            <w:pPr>
              <w:rPr>
                <w:rFonts w:cs="Arial"/>
                <w:sz w:val="18"/>
              </w:rPr>
            </w:pPr>
            <w:r w:rsidRPr="00E90A3C">
              <w:rPr>
                <w:rFonts w:cs="Arial"/>
                <w:sz w:val="18"/>
              </w:rPr>
              <w:t>augustetcho@yahoo.fr</w:t>
            </w:r>
          </w:p>
        </w:tc>
      </w:tr>
      <w:tr w:rsidR="00840405" w:rsidRPr="00E90A3C" w:rsidTr="007B73E3">
        <w:tc>
          <w:tcPr>
            <w:tcW w:w="557" w:type="dxa"/>
          </w:tcPr>
          <w:p w:rsidR="00314AC4" w:rsidRPr="00E90A3C" w:rsidRDefault="00314AC4" w:rsidP="00AC53A5">
            <w:pPr>
              <w:rPr>
                <w:rFonts w:cs="Arial"/>
                <w:sz w:val="18"/>
              </w:rPr>
            </w:pPr>
            <w:r w:rsidRPr="00E90A3C">
              <w:rPr>
                <w:rFonts w:cs="Arial"/>
                <w:sz w:val="18"/>
              </w:rPr>
              <w:t>2</w:t>
            </w:r>
          </w:p>
        </w:tc>
        <w:tc>
          <w:tcPr>
            <w:tcW w:w="2996" w:type="dxa"/>
          </w:tcPr>
          <w:p w:rsidR="00314AC4" w:rsidRPr="00E90A3C" w:rsidRDefault="00314AC4" w:rsidP="00AC53A5">
            <w:pPr>
              <w:rPr>
                <w:rFonts w:cs="Arial"/>
                <w:sz w:val="18"/>
              </w:rPr>
            </w:pPr>
            <w:r w:rsidRPr="00E90A3C">
              <w:rPr>
                <w:rFonts w:cs="Arial"/>
                <w:sz w:val="18"/>
              </w:rPr>
              <w:t xml:space="preserve">M. </w:t>
            </w:r>
            <w:proofErr w:type="spellStart"/>
            <w:r w:rsidRPr="00E90A3C">
              <w:rPr>
                <w:rFonts w:cs="Arial"/>
                <w:sz w:val="18"/>
              </w:rPr>
              <w:t>Pema</w:t>
            </w:r>
            <w:proofErr w:type="spellEnd"/>
            <w:r w:rsidRPr="00E90A3C">
              <w:rPr>
                <w:rFonts w:cs="Arial"/>
                <w:sz w:val="18"/>
              </w:rPr>
              <w:t xml:space="preserve"> GUILAVOGUI</w:t>
            </w:r>
          </w:p>
        </w:tc>
        <w:tc>
          <w:tcPr>
            <w:tcW w:w="2405" w:type="dxa"/>
          </w:tcPr>
          <w:p w:rsidR="00314AC4" w:rsidRPr="00E90A3C" w:rsidRDefault="00314AC4">
            <w:r w:rsidRPr="00E90A3C">
              <w:rPr>
                <w:rFonts w:cs="Arial"/>
                <w:sz w:val="18"/>
              </w:rPr>
              <w:t>Consultant Macroéconomique</w:t>
            </w:r>
          </w:p>
        </w:tc>
        <w:tc>
          <w:tcPr>
            <w:tcW w:w="981" w:type="dxa"/>
          </w:tcPr>
          <w:p w:rsidR="00314AC4" w:rsidRPr="00E90A3C" w:rsidRDefault="00314AC4" w:rsidP="00AC53A5">
            <w:pPr>
              <w:rPr>
                <w:rFonts w:cs="Arial"/>
                <w:sz w:val="18"/>
              </w:rPr>
            </w:pPr>
            <w:r w:rsidRPr="00E90A3C">
              <w:rPr>
                <w:rFonts w:cs="Arial"/>
                <w:sz w:val="18"/>
              </w:rPr>
              <w:t>63350343</w:t>
            </w:r>
          </w:p>
        </w:tc>
        <w:tc>
          <w:tcPr>
            <w:tcW w:w="2328" w:type="dxa"/>
          </w:tcPr>
          <w:p w:rsidR="00314AC4" w:rsidRPr="00E90A3C" w:rsidRDefault="00314AC4" w:rsidP="00AC53A5">
            <w:pPr>
              <w:rPr>
                <w:rFonts w:cs="Arial"/>
                <w:sz w:val="18"/>
              </w:rPr>
            </w:pPr>
            <w:r w:rsidRPr="00E90A3C">
              <w:rPr>
                <w:rFonts w:cs="Arial"/>
                <w:sz w:val="18"/>
              </w:rPr>
              <w:t>g_pema@yahoo.fr</w:t>
            </w:r>
          </w:p>
        </w:tc>
      </w:tr>
      <w:tr w:rsidR="00840405" w:rsidRPr="00E90A3C" w:rsidTr="007B73E3">
        <w:tc>
          <w:tcPr>
            <w:tcW w:w="557" w:type="dxa"/>
          </w:tcPr>
          <w:p w:rsidR="00314AC4" w:rsidRPr="00E90A3C" w:rsidRDefault="00314AC4" w:rsidP="00AC53A5">
            <w:pPr>
              <w:rPr>
                <w:rFonts w:cs="Arial"/>
                <w:sz w:val="18"/>
              </w:rPr>
            </w:pPr>
            <w:r w:rsidRPr="00E90A3C">
              <w:rPr>
                <w:rFonts w:cs="Arial"/>
                <w:sz w:val="18"/>
              </w:rPr>
              <w:t>3</w:t>
            </w:r>
          </w:p>
        </w:tc>
        <w:tc>
          <w:tcPr>
            <w:tcW w:w="2996" w:type="dxa"/>
          </w:tcPr>
          <w:p w:rsidR="00314AC4" w:rsidRPr="00E90A3C" w:rsidRDefault="00314AC4" w:rsidP="00AC53A5">
            <w:pPr>
              <w:rPr>
                <w:rFonts w:cs="Arial"/>
                <w:sz w:val="18"/>
              </w:rPr>
            </w:pPr>
            <w:r w:rsidRPr="00E90A3C">
              <w:rPr>
                <w:rFonts w:cs="Arial"/>
                <w:sz w:val="18"/>
              </w:rPr>
              <w:t xml:space="preserve">M. Mamadou </w:t>
            </w:r>
            <w:proofErr w:type="spellStart"/>
            <w:r w:rsidRPr="00E90A3C">
              <w:rPr>
                <w:rFonts w:cs="Arial"/>
                <w:sz w:val="18"/>
              </w:rPr>
              <w:t>Landho</w:t>
            </w:r>
            <w:proofErr w:type="spellEnd"/>
            <w:r w:rsidRPr="00E90A3C">
              <w:rPr>
                <w:rFonts w:cs="Arial"/>
                <w:sz w:val="18"/>
              </w:rPr>
              <w:t xml:space="preserve"> DIALLO</w:t>
            </w:r>
          </w:p>
        </w:tc>
        <w:tc>
          <w:tcPr>
            <w:tcW w:w="2405" w:type="dxa"/>
          </w:tcPr>
          <w:p w:rsidR="00314AC4" w:rsidRPr="00E90A3C" w:rsidRDefault="00314AC4">
            <w:r w:rsidRPr="00E90A3C">
              <w:rPr>
                <w:rFonts w:cs="Arial"/>
                <w:sz w:val="18"/>
              </w:rPr>
              <w:t>Consultant Macroéconomique</w:t>
            </w:r>
          </w:p>
        </w:tc>
        <w:tc>
          <w:tcPr>
            <w:tcW w:w="981" w:type="dxa"/>
          </w:tcPr>
          <w:p w:rsidR="00314AC4" w:rsidRPr="00E90A3C" w:rsidRDefault="00314AC4" w:rsidP="00AC53A5">
            <w:pPr>
              <w:rPr>
                <w:rFonts w:cs="Arial"/>
                <w:sz w:val="18"/>
              </w:rPr>
            </w:pPr>
            <w:r w:rsidRPr="00E90A3C">
              <w:rPr>
                <w:rFonts w:cs="Arial"/>
                <w:sz w:val="18"/>
              </w:rPr>
              <w:t>64317579</w:t>
            </w:r>
          </w:p>
        </w:tc>
        <w:tc>
          <w:tcPr>
            <w:tcW w:w="2328" w:type="dxa"/>
          </w:tcPr>
          <w:p w:rsidR="00314AC4" w:rsidRPr="00E90A3C" w:rsidRDefault="00314AC4" w:rsidP="00AC53A5">
            <w:pPr>
              <w:rPr>
                <w:rFonts w:cs="Arial"/>
                <w:sz w:val="18"/>
              </w:rPr>
            </w:pPr>
            <w:r w:rsidRPr="00E90A3C">
              <w:rPr>
                <w:rFonts w:cs="Arial"/>
                <w:sz w:val="18"/>
              </w:rPr>
              <w:t>ohdnalo@yahoo.fr</w:t>
            </w:r>
          </w:p>
        </w:tc>
      </w:tr>
      <w:tr w:rsidR="00840405" w:rsidRPr="00E90A3C" w:rsidTr="007B73E3">
        <w:tc>
          <w:tcPr>
            <w:tcW w:w="557" w:type="dxa"/>
          </w:tcPr>
          <w:p w:rsidR="00314AC4" w:rsidRPr="00E90A3C" w:rsidRDefault="00314AC4" w:rsidP="00AC53A5">
            <w:pPr>
              <w:rPr>
                <w:rFonts w:cs="Arial"/>
                <w:sz w:val="18"/>
              </w:rPr>
            </w:pPr>
            <w:r w:rsidRPr="00E90A3C">
              <w:rPr>
                <w:rFonts w:cs="Arial"/>
                <w:sz w:val="18"/>
              </w:rPr>
              <w:t>4</w:t>
            </w:r>
          </w:p>
        </w:tc>
        <w:tc>
          <w:tcPr>
            <w:tcW w:w="2996" w:type="dxa"/>
          </w:tcPr>
          <w:p w:rsidR="00314AC4" w:rsidRPr="00E90A3C" w:rsidRDefault="00314AC4" w:rsidP="00AC53A5">
            <w:pPr>
              <w:rPr>
                <w:rFonts w:cs="Arial"/>
                <w:sz w:val="18"/>
              </w:rPr>
            </w:pPr>
            <w:r w:rsidRPr="00E90A3C">
              <w:rPr>
                <w:rFonts w:cs="Arial"/>
                <w:sz w:val="18"/>
              </w:rPr>
              <w:t>M. Abdoul Salam TOURE</w:t>
            </w:r>
          </w:p>
        </w:tc>
        <w:tc>
          <w:tcPr>
            <w:tcW w:w="2405" w:type="dxa"/>
          </w:tcPr>
          <w:p w:rsidR="00314AC4" w:rsidRPr="00E90A3C" w:rsidRDefault="00840405" w:rsidP="00AC53A5">
            <w:pPr>
              <w:rPr>
                <w:rFonts w:cs="Arial"/>
                <w:sz w:val="18"/>
              </w:rPr>
            </w:pPr>
            <w:r w:rsidRPr="00E90A3C">
              <w:rPr>
                <w:rFonts w:cs="Arial"/>
                <w:sz w:val="18"/>
              </w:rPr>
              <w:t xml:space="preserve">Consultant </w:t>
            </w:r>
            <w:proofErr w:type="spellStart"/>
            <w:r w:rsidRPr="00E90A3C">
              <w:rPr>
                <w:rFonts w:cs="Arial"/>
                <w:sz w:val="18"/>
              </w:rPr>
              <w:t>Dvt</w:t>
            </w:r>
            <w:proofErr w:type="spellEnd"/>
            <w:r w:rsidRPr="00E90A3C">
              <w:rPr>
                <w:rFonts w:cs="Arial"/>
                <w:sz w:val="18"/>
              </w:rPr>
              <w:t xml:space="preserve"> Rural OMD</w:t>
            </w:r>
          </w:p>
        </w:tc>
        <w:tc>
          <w:tcPr>
            <w:tcW w:w="981" w:type="dxa"/>
          </w:tcPr>
          <w:p w:rsidR="00314AC4" w:rsidRPr="00E90A3C" w:rsidRDefault="00840405" w:rsidP="00AC53A5">
            <w:pPr>
              <w:rPr>
                <w:rFonts w:cs="Arial"/>
                <w:sz w:val="18"/>
              </w:rPr>
            </w:pPr>
            <w:r w:rsidRPr="00E90A3C">
              <w:rPr>
                <w:rFonts w:cs="Arial"/>
                <w:sz w:val="18"/>
              </w:rPr>
              <w:t>60284042</w:t>
            </w:r>
          </w:p>
        </w:tc>
        <w:tc>
          <w:tcPr>
            <w:tcW w:w="2328" w:type="dxa"/>
          </w:tcPr>
          <w:p w:rsidR="00314AC4" w:rsidRPr="00E90A3C" w:rsidRDefault="00840405" w:rsidP="00840405">
            <w:pPr>
              <w:rPr>
                <w:rFonts w:cs="Arial"/>
                <w:sz w:val="18"/>
              </w:rPr>
            </w:pPr>
            <w:r w:rsidRPr="00E90A3C">
              <w:rPr>
                <w:rFonts w:cs="Arial"/>
                <w:sz w:val="18"/>
              </w:rPr>
              <w:t>salamtoure2005@yahoo.fr</w:t>
            </w:r>
          </w:p>
        </w:tc>
      </w:tr>
      <w:tr w:rsidR="00840405" w:rsidRPr="00E90A3C" w:rsidTr="007B73E3">
        <w:tc>
          <w:tcPr>
            <w:tcW w:w="557" w:type="dxa"/>
          </w:tcPr>
          <w:p w:rsidR="00314AC4" w:rsidRPr="00E90A3C" w:rsidRDefault="00840405" w:rsidP="00AC53A5">
            <w:pPr>
              <w:rPr>
                <w:rFonts w:cs="Arial"/>
                <w:sz w:val="18"/>
              </w:rPr>
            </w:pPr>
            <w:r w:rsidRPr="00E90A3C">
              <w:rPr>
                <w:rFonts w:cs="Arial"/>
                <w:sz w:val="18"/>
              </w:rPr>
              <w:t>5</w:t>
            </w:r>
          </w:p>
        </w:tc>
        <w:tc>
          <w:tcPr>
            <w:tcW w:w="2996" w:type="dxa"/>
          </w:tcPr>
          <w:p w:rsidR="00314AC4" w:rsidRPr="00E90A3C" w:rsidRDefault="00840405" w:rsidP="00AC53A5">
            <w:pPr>
              <w:rPr>
                <w:rFonts w:cs="Arial"/>
                <w:sz w:val="18"/>
              </w:rPr>
            </w:pPr>
            <w:r w:rsidRPr="00E90A3C">
              <w:rPr>
                <w:rFonts w:cs="Arial"/>
                <w:sz w:val="18"/>
              </w:rPr>
              <w:t xml:space="preserve">M. </w:t>
            </w:r>
            <w:proofErr w:type="spellStart"/>
            <w:r w:rsidRPr="00E90A3C">
              <w:rPr>
                <w:rFonts w:cs="Arial"/>
                <w:sz w:val="18"/>
              </w:rPr>
              <w:t>Saïkou</w:t>
            </w:r>
            <w:proofErr w:type="spellEnd"/>
            <w:r w:rsidRPr="00E90A3C">
              <w:rPr>
                <w:rFonts w:cs="Arial"/>
                <w:sz w:val="18"/>
              </w:rPr>
              <w:t xml:space="preserve"> SOW</w:t>
            </w:r>
          </w:p>
        </w:tc>
        <w:tc>
          <w:tcPr>
            <w:tcW w:w="2405" w:type="dxa"/>
          </w:tcPr>
          <w:p w:rsidR="00314AC4" w:rsidRPr="00E90A3C" w:rsidRDefault="00840405" w:rsidP="00AC53A5">
            <w:pPr>
              <w:rPr>
                <w:rFonts w:cs="Arial"/>
                <w:sz w:val="18"/>
              </w:rPr>
            </w:pPr>
            <w:r w:rsidRPr="00E90A3C">
              <w:rPr>
                <w:rFonts w:cs="Arial"/>
                <w:sz w:val="18"/>
              </w:rPr>
              <w:t>Consultant Education OMD2</w:t>
            </w:r>
          </w:p>
        </w:tc>
        <w:tc>
          <w:tcPr>
            <w:tcW w:w="981" w:type="dxa"/>
          </w:tcPr>
          <w:p w:rsidR="00314AC4" w:rsidRPr="00E90A3C" w:rsidRDefault="00840405" w:rsidP="00AC53A5">
            <w:pPr>
              <w:rPr>
                <w:rFonts w:cs="Arial"/>
                <w:sz w:val="18"/>
              </w:rPr>
            </w:pPr>
            <w:r w:rsidRPr="00E90A3C">
              <w:rPr>
                <w:rFonts w:cs="Arial"/>
                <w:sz w:val="18"/>
              </w:rPr>
              <w:t>60586644</w:t>
            </w:r>
          </w:p>
        </w:tc>
        <w:tc>
          <w:tcPr>
            <w:tcW w:w="2328" w:type="dxa"/>
          </w:tcPr>
          <w:p w:rsidR="00314AC4" w:rsidRPr="00E90A3C" w:rsidRDefault="00840405" w:rsidP="00AC53A5">
            <w:pPr>
              <w:rPr>
                <w:rFonts w:cs="Arial"/>
                <w:sz w:val="18"/>
              </w:rPr>
            </w:pPr>
            <w:r w:rsidRPr="00E90A3C">
              <w:rPr>
                <w:rFonts w:cs="Arial"/>
                <w:sz w:val="18"/>
              </w:rPr>
              <w:t>saikousow@yahoo.fr</w:t>
            </w:r>
          </w:p>
        </w:tc>
      </w:tr>
      <w:tr w:rsidR="00840405" w:rsidRPr="00E90A3C" w:rsidTr="007B73E3">
        <w:tc>
          <w:tcPr>
            <w:tcW w:w="557" w:type="dxa"/>
          </w:tcPr>
          <w:p w:rsidR="00314AC4" w:rsidRPr="00E90A3C" w:rsidRDefault="00840405" w:rsidP="00AC53A5">
            <w:pPr>
              <w:rPr>
                <w:rFonts w:cs="Arial"/>
                <w:sz w:val="18"/>
              </w:rPr>
            </w:pPr>
            <w:r w:rsidRPr="00E90A3C">
              <w:rPr>
                <w:rFonts w:cs="Arial"/>
                <w:sz w:val="18"/>
              </w:rPr>
              <w:t>6</w:t>
            </w:r>
          </w:p>
        </w:tc>
        <w:tc>
          <w:tcPr>
            <w:tcW w:w="2996" w:type="dxa"/>
          </w:tcPr>
          <w:p w:rsidR="00314AC4" w:rsidRPr="00E90A3C" w:rsidRDefault="00840405" w:rsidP="00AC53A5">
            <w:pPr>
              <w:rPr>
                <w:rFonts w:cs="Arial"/>
                <w:sz w:val="18"/>
              </w:rPr>
            </w:pPr>
            <w:r w:rsidRPr="00E90A3C">
              <w:rPr>
                <w:rFonts w:cs="Arial"/>
                <w:sz w:val="18"/>
              </w:rPr>
              <w:t xml:space="preserve">M. Ousmane </w:t>
            </w:r>
            <w:proofErr w:type="spellStart"/>
            <w:r w:rsidRPr="00E90A3C">
              <w:rPr>
                <w:rFonts w:cs="Arial"/>
                <w:sz w:val="18"/>
              </w:rPr>
              <w:t>Paraya</w:t>
            </w:r>
            <w:proofErr w:type="spellEnd"/>
            <w:r w:rsidRPr="00E90A3C">
              <w:rPr>
                <w:rFonts w:cs="Arial"/>
                <w:sz w:val="18"/>
              </w:rPr>
              <w:t xml:space="preserve"> BALDE</w:t>
            </w:r>
          </w:p>
        </w:tc>
        <w:tc>
          <w:tcPr>
            <w:tcW w:w="2405" w:type="dxa"/>
          </w:tcPr>
          <w:p w:rsidR="00314AC4" w:rsidRPr="00E90A3C" w:rsidRDefault="00840405" w:rsidP="00AC53A5">
            <w:pPr>
              <w:rPr>
                <w:rFonts w:cs="Arial"/>
                <w:sz w:val="18"/>
              </w:rPr>
            </w:pPr>
            <w:r w:rsidRPr="00E90A3C">
              <w:rPr>
                <w:rFonts w:cs="Arial"/>
                <w:sz w:val="18"/>
              </w:rPr>
              <w:t>Consultant Education OMD2</w:t>
            </w:r>
          </w:p>
        </w:tc>
        <w:tc>
          <w:tcPr>
            <w:tcW w:w="981" w:type="dxa"/>
          </w:tcPr>
          <w:p w:rsidR="00314AC4" w:rsidRPr="00E90A3C" w:rsidRDefault="00840405" w:rsidP="00AC53A5">
            <w:pPr>
              <w:rPr>
                <w:rFonts w:cs="Arial"/>
                <w:sz w:val="18"/>
              </w:rPr>
            </w:pPr>
            <w:r w:rsidRPr="00E90A3C">
              <w:rPr>
                <w:rFonts w:cs="Arial"/>
                <w:sz w:val="18"/>
              </w:rPr>
              <w:t>60375811</w:t>
            </w:r>
          </w:p>
        </w:tc>
        <w:tc>
          <w:tcPr>
            <w:tcW w:w="2328" w:type="dxa"/>
          </w:tcPr>
          <w:p w:rsidR="00314AC4" w:rsidRPr="00E90A3C" w:rsidRDefault="00840405" w:rsidP="00AC53A5">
            <w:pPr>
              <w:rPr>
                <w:rFonts w:cs="Arial"/>
                <w:sz w:val="18"/>
              </w:rPr>
            </w:pPr>
            <w:r w:rsidRPr="00E90A3C">
              <w:rPr>
                <w:rFonts w:cs="Arial"/>
                <w:sz w:val="18"/>
              </w:rPr>
              <w:t>ousmaneparaya@yahoo.fr</w:t>
            </w:r>
          </w:p>
        </w:tc>
      </w:tr>
      <w:tr w:rsidR="00840405" w:rsidRPr="00E90A3C" w:rsidTr="007B73E3">
        <w:tc>
          <w:tcPr>
            <w:tcW w:w="557" w:type="dxa"/>
          </w:tcPr>
          <w:p w:rsidR="00314AC4" w:rsidRPr="00E90A3C" w:rsidRDefault="00840405" w:rsidP="00AC53A5">
            <w:pPr>
              <w:rPr>
                <w:rFonts w:cs="Arial"/>
                <w:sz w:val="18"/>
              </w:rPr>
            </w:pPr>
            <w:r w:rsidRPr="00E90A3C">
              <w:rPr>
                <w:rFonts w:cs="Arial"/>
                <w:sz w:val="18"/>
              </w:rPr>
              <w:t>7</w:t>
            </w:r>
          </w:p>
        </w:tc>
        <w:tc>
          <w:tcPr>
            <w:tcW w:w="2996" w:type="dxa"/>
          </w:tcPr>
          <w:p w:rsidR="00314AC4" w:rsidRPr="00E90A3C" w:rsidRDefault="00840405" w:rsidP="00840405">
            <w:pPr>
              <w:rPr>
                <w:rFonts w:cs="Arial"/>
                <w:sz w:val="18"/>
              </w:rPr>
            </w:pPr>
            <w:r w:rsidRPr="00E90A3C">
              <w:rPr>
                <w:rFonts w:cs="Arial"/>
                <w:sz w:val="18"/>
              </w:rPr>
              <w:t xml:space="preserve">Mme </w:t>
            </w:r>
            <w:proofErr w:type="spellStart"/>
            <w:r w:rsidRPr="00E90A3C">
              <w:rPr>
                <w:rFonts w:cs="Arial"/>
                <w:sz w:val="18"/>
              </w:rPr>
              <w:t>Djénabou</w:t>
            </w:r>
            <w:proofErr w:type="spellEnd"/>
            <w:r w:rsidRPr="00E90A3C">
              <w:rPr>
                <w:rFonts w:cs="Arial"/>
                <w:sz w:val="18"/>
              </w:rPr>
              <w:t xml:space="preserve"> BALDE</w:t>
            </w:r>
          </w:p>
        </w:tc>
        <w:tc>
          <w:tcPr>
            <w:tcW w:w="2405" w:type="dxa"/>
          </w:tcPr>
          <w:p w:rsidR="00314AC4" w:rsidRPr="00E90A3C" w:rsidRDefault="00840405" w:rsidP="00AC53A5">
            <w:pPr>
              <w:rPr>
                <w:rFonts w:cs="Arial"/>
                <w:sz w:val="18"/>
              </w:rPr>
            </w:pPr>
            <w:r w:rsidRPr="00E90A3C">
              <w:rPr>
                <w:rFonts w:cs="Arial"/>
                <w:sz w:val="18"/>
              </w:rPr>
              <w:t>Consultante Genre/Equité OMD3</w:t>
            </w:r>
          </w:p>
        </w:tc>
        <w:tc>
          <w:tcPr>
            <w:tcW w:w="981" w:type="dxa"/>
          </w:tcPr>
          <w:p w:rsidR="00314AC4" w:rsidRPr="00E90A3C" w:rsidRDefault="00840405" w:rsidP="00AC53A5">
            <w:pPr>
              <w:rPr>
                <w:rFonts w:cs="Arial"/>
                <w:sz w:val="18"/>
              </w:rPr>
            </w:pPr>
            <w:r w:rsidRPr="00E90A3C">
              <w:rPr>
                <w:rFonts w:cs="Arial"/>
                <w:sz w:val="18"/>
              </w:rPr>
              <w:t>60227629</w:t>
            </w:r>
          </w:p>
        </w:tc>
        <w:tc>
          <w:tcPr>
            <w:tcW w:w="2328" w:type="dxa"/>
          </w:tcPr>
          <w:p w:rsidR="00314AC4" w:rsidRPr="00E90A3C" w:rsidRDefault="00840405" w:rsidP="00AC53A5">
            <w:pPr>
              <w:rPr>
                <w:rFonts w:cs="Arial"/>
                <w:sz w:val="18"/>
              </w:rPr>
            </w:pPr>
            <w:r w:rsidRPr="00E90A3C">
              <w:rPr>
                <w:rFonts w:cs="Arial"/>
                <w:sz w:val="18"/>
              </w:rPr>
              <w:t>baldedjenabou@yahoo.fr</w:t>
            </w:r>
          </w:p>
        </w:tc>
      </w:tr>
      <w:tr w:rsidR="00763A5D" w:rsidRPr="00E90A3C" w:rsidTr="007B73E3">
        <w:tc>
          <w:tcPr>
            <w:tcW w:w="557" w:type="dxa"/>
          </w:tcPr>
          <w:p w:rsidR="00763A5D" w:rsidRPr="00E90A3C" w:rsidRDefault="00763A5D" w:rsidP="00AC53A5">
            <w:pPr>
              <w:rPr>
                <w:rFonts w:cs="Arial"/>
                <w:sz w:val="18"/>
              </w:rPr>
            </w:pPr>
            <w:r w:rsidRPr="00E90A3C">
              <w:rPr>
                <w:rFonts w:cs="Arial"/>
                <w:sz w:val="18"/>
              </w:rPr>
              <w:t>8</w:t>
            </w:r>
          </w:p>
        </w:tc>
        <w:tc>
          <w:tcPr>
            <w:tcW w:w="2996" w:type="dxa"/>
          </w:tcPr>
          <w:p w:rsidR="00763A5D" w:rsidRPr="00E90A3C" w:rsidRDefault="00763A5D" w:rsidP="00840405">
            <w:pPr>
              <w:rPr>
                <w:rFonts w:cs="Arial"/>
                <w:sz w:val="18"/>
              </w:rPr>
            </w:pPr>
            <w:r w:rsidRPr="00E90A3C">
              <w:rPr>
                <w:rFonts w:cs="Arial"/>
                <w:sz w:val="18"/>
              </w:rPr>
              <w:t xml:space="preserve">Mme </w:t>
            </w:r>
            <w:proofErr w:type="spellStart"/>
            <w:r w:rsidRPr="00E90A3C">
              <w:rPr>
                <w:rFonts w:cs="Arial"/>
                <w:sz w:val="18"/>
              </w:rPr>
              <w:t>Aïssatou</w:t>
            </w:r>
            <w:proofErr w:type="spellEnd"/>
            <w:r w:rsidRPr="00E90A3C">
              <w:rPr>
                <w:rFonts w:cs="Arial"/>
                <w:sz w:val="18"/>
              </w:rPr>
              <w:t xml:space="preserve"> </w:t>
            </w:r>
            <w:proofErr w:type="spellStart"/>
            <w:r w:rsidRPr="00E90A3C">
              <w:rPr>
                <w:rFonts w:cs="Arial"/>
                <w:sz w:val="18"/>
              </w:rPr>
              <w:t>Poréko</w:t>
            </w:r>
            <w:proofErr w:type="spellEnd"/>
            <w:r w:rsidRPr="00E90A3C">
              <w:rPr>
                <w:rFonts w:cs="Arial"/>
                <w:sz w:val="18"/>
              </w:rPr>
              <w:t xml:space="preserve"> DIALLO</w:t>
            </w:r>
          </w:p>
        </w:tc>
        <w:tc>
          <w:tcPr>
            <w:tcW w:w="2405" w:type="dxa"/>
          </w:tcPr>
          <w:p w:rsidR="00763A5D" w:rsidRPr="00E90A3C" w:rsidRDefault="00763A5D" w:rsidP="00AC53A5">
            <w:pPr>
              <w:rPr>
                <w:rFonts w:cs="Arial"/>
                <w:sz w:val="18"/>
              </w:rPr>
            </w:pPr>
            <w:r w:rsidRPr="00E90A3C">
              <w:rPr>
                <w:rFonts w:cs="Arial"/>
                <w:sz w:val="18"/>
              </w:rPr>
              <w:t>Consultante Genre/Equité OMD3</w:t>
            </w:r>
          </w:p>
        </w:tc>
        <w:tc>
          <w:tcPr>
            <w:tcW w:w="981" w:type="dxa"/>
          </w:tcPr>
          <w:p w:rsidR="00763A5D" w:rsidRPr="00E90A3C" w:rsidRDefault="00763A5D" w:rsidP="00AC53A5">
            <w:pPr>
              <w:rPr>
                <w:rFonts w:cs="Arial"/>
                <w:sz w:val="18"/>
              </w:rPr>
            </w:pPr>
            <w:r w:rsidRPr="00E90A3C">
              <w:rPr>
                <w:rFonts w:cs="Arial"/>
                <w:sz w:val="18"/>
              </w:rPr>
              <w:t>60343451</w:t>
            </w:r>
          </w:p>
        </w:tc>
        <w:tc>
          <w:tcPr>
            <w:tcW w:w="2328" w:type="dxa"/>
          </w:tcPr>
          <w:p w:rsidR="00763A5D" w:rsidRPr="00E90A3C" w:rsidRDefault="00763A5D" w:rsidP="00AC53A5">
            <w:pPr>
              <w:rPr>
                <w:rFonts w:cs="Arial"/>
                <w:sz w:val="18"/>
              </w:rPr>
            </w:pPr>
            <w:r w:rsidRPr="00E90A3C">
              <w:rPr>
                <w:rFonts w:cs="Arial"/>
                <w:sz w:val="18"/>
              </w:rPr>
              <w:t>dapfia@yahoo.fr</w:t>
            </w:r>
          </w:p>
        </w:tc>
      </w:tr>
      <w:tr w:rsidR="00763A5D" w:rsidRPr="00E90A3C" w:rsidTr="007B73E3">
        <w:tc>
          <w:tcPr>
            <w:tcW w:w="557" w:type="dxa"/>
          </w:tcPr>
          <w:p w:rsidR="00763A5D" w:rsidRPr="00E90A3C" w:rsidRDefault="00763A5D" w:rsidP="00AC53A5">
            <w:pPr>
              <w:rPr>
                <w:rFonts w:cs="Arial"/>
                <w:sz w:val="18"/>
              </w:rPr>
            </w:pPr>
            <w:r w:rsidRPr="00E90A3C">
              <w:rPr>
                <w:rFonts w:cs="Arial"/>
                <w:sz w:val="18"/>
              </w:rPr>
              <w:t>9</w:t>
            </w:r>
          </w:p>
        </w:tc>
        <w:tc>
          <w:tcPr>
            <w:tcW w:w="2996" w:type="dxa"/>
          </w:tcPr>
          <w:p w:rsidR="00763A5D" w:rsidRPr="00E90A3C" w:rsidRDefault="00763A5D" w:rsidP="00840405">
            <w:pPr>
              <w:rPr>
                <w:rFonts w:cs="Arial"/>
                <w:sz w:val="18"/>
              </w:rPr>
            </w:pPr>
            <w:r w:rsidRPr="00E90A3C">
              <w:rPr>
                <w:rFonts w:cs="Arial"/>
                <w:sz w:val="18"/>
              </w:rPr>
              <w:t xml:space="preserve">M. Aboubacar </w:t>
            </w:r>
            <w:proofErr w:type="spellStart"/>
            <w:r w:rsidRPr="00E90A3C">
              <w:rPr>
                <w:rFonts w:cs="Arial"/>
                <w:sz w:val="18"/>
              </w:rPr>
              <w:t>Sidiki</w:t>
            </w:r>
            <w:proofErr w:type="spellEnd"/>
            <w:r w:rsidRPr="00E90A3C">
              <w:rPr>
                <w:rFonts w:cs="Arial"/>
                <w:sz w:val="18"/>
              </w:rPr>
              <w:t xml:space="preserve"> DIAKITE</w:t>
            </w:r>
          </w:p>
        </w:tc>
        <w:tc>
          <w:tcPr>
            <w:tcW w:w="2405" w:type="dxa"/>
          </w:tcPr>
          <w:p w:rsidR="00763A5D" w:rsidRPr="00E90A3C" w:rsidRDefault="00763A5D" w:rsidP="00AC53A5">
            <w:pPr>
              <w:rPr>
                <w:rFonts w:cs="Arial"/>
                <w:sz w:val="18"/>
              </w:rPr>
            </w:pPr>
            <w:r w:rsidRPr="00E90A3C">
              <w:rPr>
                <w:rFonts w:cs="Arial"/>
                <w:sz w:val="18"/>
              </w:rPr>
              <w:t>Consultant Santé OMD4, 5, 6</w:t>
            </w:r>
          </w:p>
        </w:tc>
        <w:tc>
          <w:tcPr>
            <w:tcW w:w="981" w:type="dxa"/>
          </w:tcPr>
          <w:p w:rsidR="00763A5D" w:rsidRPr="00E90A3C" w:rsidRDefault="00763A5D" w:rsidP="00AC53A5">
            <w:pPr>
              <w:rPr>
                <w:rFonts w:cs="Arial"/>
                <w:sz w:val="18"/>
              </w:rPr>
            </w:pPr>
            <w:r w:rsidRPr="00E90A3C">
              <w:rPr>
                <w:rFonts w:cs="Arial"/>
                <w:sz w:val="18"/>
              </w:rPr>
              <w:t>60212976</w:t>
            </w:r>
          </w:p>
        </w:tc>
        <w:tc>
          <w:tcPr>
            <w:tcW w:w="2328" w:type="dxa"/>
          </w:tcPr>
          <w:p w:rsidR="00763A5D" w:rsidRPr="00E90A3C" w:rsidRDefault="00763A5D" w:rsidP="00AC53A5">
            <w:pPr>
              <w:rPr>
                <w:rFonts w:cs="Arial"/>
                <w:sz w:val="18"/>
              </w:rPr>
            </w:pPr>
            <w:r w:rsidRPr="00E90A3C">
              <w:rPr>
                <w:rFonts w:cs="Arial"/>
                <w:sz w:val="18"/>
              </w:rPr>
              <w:t>diakadam@yahoo.fr</w:t>
            </w:r>
          </w:p>
        </w:tc>
      </w:tr>
      <w:tr w:rsidR="00763A5D" w:rsidRPr="00E90A3C" w:rsidTr="007B73E3">
        <w:tc>
          <w:tcPr>
            <w:tcW w:w="557" w:type="dxa"/>
          </w:tcPr>
          <w:p w:rsidR="00763A5D" w:rsidRPr="00E90A3C" w:rsidRDefault="00763A5D" w:rsidP="00AC53A5">
            <w:pPr>
              <w:rPr>
                <w:rFonts w:cs="Arial"/>
                <w:sz w:val="18"/>
              </w:rPr>
            </w:pPr>
            <w:r w:rsidRPr="00E90A3C">
              <w:rPr>
                <w:rFonts w:cs="Arial"/>
                <w:sz w:val="18"/>
              </w:rPr>
              <w:t>10</w:t>
            </w:r>
          </w:p>
        </w:tc>
        <w:tc>
          <w:tcPr>
            <w:tcW w:w="2996" w:type="dxa"/>
          </w:tcPr>
          <w:p w:rsidR="00763A5D" w:rsidRPr="00E90A3C" w:rsidRDefault="00763A5D" w:rsidP="00840405">
            <w:pPr>
              <w:rPr>
                <w:rFonts w:cs="Arial"/>
                <w:sz w:val="18"/>
              </w:rPr>
            </w:pPr>
            <w:r w:rsidRPr="00E90A3C">
              <w:rPr>
                <w:rFonts w:cs="Arial"/>
                <w:sz w:val="18"/>
              </w:rPr>
              <w:t>Dr Boubacar SALL</w:t>
            </w:r>
          </w:p>
        </w:tc>
        <w:tc>
          <w:tcPr>
            <w:tcW w:w="2405" w:type="dxa"/>
          </w:tcPr>
          <w:p w:rsidR="00763A5D" w:rsidRPr="00E90A3C" w:rsidRDefault="00763A5D" w:rsidP="00AC53A5">
            <w:pPr>
              <w:rPr>
                <w:rFonts w:cs="Arial"/>
                <w:sz w:val="18"/>
              </w:rPr>
            </w:pPr>
            <w:r w:rsidRPr="00E90A3C">
              <w:rPr>
                <w:rFonts w:cs="Arial"/>
                <w:sz w:val="18"/>
              </w:rPr>
              <w:t>Consultant Santé OMD4, 5, 6</w:t>
            </w:r>
          </w:p>
        </w:tc>
        <w:tc>
          <w:tcPr>
            <w:tcW w:w="981" w:type="dxa"/>
          </w:tcPr>
          <w:p w:rsidR="00763A5D" w:rsidRPr="00E90A3C" w:rsidRDefault="00763A5D" w:rsidP="00AC53A5">
            <w:pPr>
              <w:rPr>
                <w:rFonts w:cs="Arial"/>
                <w:sz w:val="18"/>
              </w:rPr>
            </w:pPr>
            <w:r w:rsidRPr="00E90A3C">
              <w:rPr>
                <w:rFonts w:cs="Arial"/>
                <w:sz w:val="18"/>
              </w:rPr>
              <w:t>60271583</w:t>
            </w:r>
          </w:p>
        </w:tc>
        <w:tc>
          <w:tcPr>
            <w:tcW w:w="2328" w:type="dxa"/>
          </w:tcPr>
          <w:p w:rsidR="00763A5D" w:rsidRPr="00E90A3C" w:rsidRDefault="00763A5D" w:rsidP="00AC53A5">
            <w:pPr>
              <w:rPr>
                <w:rFonts w:cs="Arial"/>
                <w:sz w:val="18"/>
              </w:rPr>
            </w:pPr>
            <w:r w:rsidRPr="00E90A3C">
              <w:rPr>
                <w:rFonts w:cs="Arial"/>
                <w:sz w:val="18"/>
              </w:rPr>
              <w:t>bousall@yahoo.fr</w:t>
            </w:r>
          </w:p>
        </w:tc>
      </w:tr>
      <w:tr w:rsidR="00763A5D" w:rsidRPr="00E90A3C" w:rsidTr="007B73E3">
        <w:tc>
          <w:tcPr>
            <w:tcW w:w="557" w:type="dxa"/>
          </w:tcPr>
          <w:p w:rsidR="00763A5D" w:rsidRPr="00E90A3C" w:rsidRDefault="00763A5D" w:rsidP="00AC53A5">
            <w:pPr>
              <w:rPr>
                <w:rFonts w:cs="Arial"/>
                <w:sz w:val="18"/>
              </w:rPr>
            </w:pPr>
            <w:r w:rsidRPr="00E90A3C">
              <w:rPr>
                <w:rFonts w:cs="Arial"/>
                <w:sz w:val="18"/>
              </w:rPr>
              <w:t>11</w:t>
            </w:r>
          </w:p>
        </w:tc>
        <w:tc>
          <w:tcPr>
            <w:tcW w:w="2996" w:type="dxa"/>
          </w:tcPr>
          <w:p w:rsidR="00763A5D" w:rsidRPr="00E90A3C" w:rsidRDefault="00763A5D" w:rsidP="00840405">
            <w:pPr>
              <w:rPr>
                <w:rFonts w:cs="Arial"/>
                <w:sz w:val="18"/>
              </w:rPr>
            </w:pPr>
            <w:r w:rsidRPr="00E90A3C">
              <w:rPr>
                <w:rFonts w:cs="Arial"/>
                <w:sz w:val="18"/>
              </w:rPr>
              <w:t xml:space="preserve">M. </w:t>
            </w:r>
            <w:proofErr w:type="spellStart"/>
            <w:r w:rsidRPr="00E90A3C">
              <w:rPr>
                <w:rFonts w:cs="Arial"/>
                <w:sz w:val="18"/>
              </w:rPr>
              <w:t>Mamadi</w:t>
            </w:r>
            <w:proofErr w:type="spellEnd"/>
            <w:r w:rsidRPr="00E90A3C">
              <w:rPr>
                <w:rFonts w:cs="Arial"/>
                <w:sz w:val="18"/>
              </w:rPr>
              <w:t xml:space="preserve"> KALLO</w:t>
            </w:r>
          </w:p>
        </w:tc>
        <w:tc>
          <w:tcPr>
            <w:tcW w:w="2405" w:type="dxa"/>
          </w:tcPr>
          <w:p w:rsidR="00763A5D" w:rsidRPr="00E90A3C" w:rsidRDefault="00763A5D" w:rsidP="00AC53A5">
            <w:pPr>
              <w:rPr>
                <w:rFonts w:cs="Arial"/>
                <w:sz w:val="18"/>
              </w:rPr>
            </w:pPr>
            <w:r w:rsidRPr="00E90A3C">
              <w:rPr>
                <w:rFonts w:cs="Arial"/>
                <w:sz w:val="18"/>
              </w:rPr>
              <w:t>Consultant Aménagement Urbain OMD7</w:t>
            </w:r>
          </w:p>
        </w:tc>
        <w:tc>
          <w:tcPr>
            <w:tcW w:w="981" w:type="dxa"/>
          </w:tcPr>
          <w:p w:rsidR="00763A5D" w:rsidRPr="00E90A3C" w:rsidRDefault="00763A5D" w:rsidP="00AC53A5">
            <w:pPr>
              <w:rPr>
                <w:rFonts w:cs="Arial"/>
                <w:sz w:val="18"/>
              </w:rPr>
            </w:pPr>
            <w:r w:rsidRPr="00E90A3C">
              <w:rPr>
                <w:rFonts w:cs="Arial"/>
                <w:sz w:val="18"/>
              </w:rPr>
              <w:t>60216663/</w:t>
            </w:r>
          </w:p>
          <w:p w:rsidR="00763A5D" w:rsidRPr="00E90A3C" w:rsidRDefault="00763A5D" w:rsidP="00AC53A5">
            <w:pPr>
              <w:rPr>
                <w:rFonts w:cs="Arial"/>
                <w:sz w:val="18"/>
              </w:rPr>
            </w:pPr>
            <w:r w:rsidRPr="00E90A3C">
              <w:rPr>
                <w:rFonts w:cs="Arial"/>
                <w:sz w:val="18"/>
              </w:rPr>
              <w:t>64314195</w:t>
            </w:r>
          </w:p>
        </w:tc>
        <w:tc>
          <w:tcPr>
            <w:tcW w:w="2328" w:type="dxa"/>
          </w:tcPr>
          <w:p w:rsidR="00763A5D" w:rsidRPr="00E90A3C" w:rsidRDefault="00763A5D" w:rsidP="00AC53A5">
            <w:pPr>
              <w:rPr>
                <w:rFonts w:cs="Arial"/>
                <w:sz w:val="18"/>
              </w:rPr>
            </w:pPr>
            <w:r w:rsidRPr="00E90A3C">
              <w:rPr>
                <w:rFonts w:cs="Arial"/>
                <w:sz w:val="18"/>
              </w:rPr>
              <w:t>kalloarchi@yahoo.fr</w:t>
            </w:r>
          </w:p>
        </w:tc>
      </w:tr>
      <w:tr w:rsidR="00763A5D" w:rsidRPr="00E90A3C" w:rsidTr="007B73E3">
        <w:tc>
          <w:tcPr>
            <w:tcW w:w="557" w:type="dxa"/>
          </w:tcPr>
          <w:p w:rsidR="00763A5D" w:rsidRPr="00E90A3C" w:rsidRDefault="00763A5D" w:rsidP="00AC53A5">
            <w:pPr>
              <w:rPr>
                <w:rFonts w:cs="Arial"/>
                <w:sz w:val="18"/>
              </w:rPr>
            </w:pPr>
            <w:r w:rsidRPr="00E90A3C">
              <w:rPr>
                <w:rFonts w:cs="Arial"/>
                <w:sz w:val="18"/>
              </w:rPr>
              <w:t>12</w:t>
            </w:r>
          </w:p>
        </w:tc>
        <w:tc>
          <w:tcPr>
            <w:tcW w:w="2996" w:type="dxa"/>
          </w:tcPr>
          <w:p w:rsidR="00763A5D" w:rsidRPr="00E90A3C" w:rsidRDefault="00763A5D" w:rsidP="00840405">
            <w:pPr>
              <w:rPr>
                <w:rFonts w:cs="Arial"/>
                <w:sz w:val="18"/>
              </w:rPr>
            </w:pPr>
            <w:r w:rsidRPr="00E90A3C">
              <w:rPr>
                <w:rFonts w:cs="Arial"/>
                <w:sz w:val="18"/>
              </w:rPr>
              <w:t xml:space="preserve">Mme </w:t>
            </w:r>
            <w:proofErr w:type="spellStart"/>
            <w:r w:rsidRPr="00E90A3C">
              <w:rPr>
                <w:rFonts w:cs="Arial"/>
                <w:sz w:val="18"/>
              </w:rPr>
              <w:t>Nènè</w:t>
            </w:r>
            <w:proofErr w:type="spellEnd"/>
            <w:r w:rsidRPr="00E90A3C">
              <w:rPr>
                <w:rFonts w:cs="Arial"/>
                <w:sz w:val="18"/>
              </w:rPr>
              <w:t xml:space="preserve"> </w:t>
            </w:r>
            <w:proofErr w:type="spellStart"/>
            <w:r w:rsidRPr="00E90A3C">
              <w:rPr>
                <w:rFonts w:cs="Arial"/>
                <w:sz w:val="18"/>
              </w:rPr>
              <w:t>Mariama</w:t>
            </w:r>
            <w:proofErr w:type="spellEnd"/>
            <w:r w:rsidRPr="00E90A3C">
              <w:rPr>
                <w:rFonts w:cs="Arial"/>
                <w:sz w:val="18"/>
              </w:rPr>
              <w:t xml:space="preserve"> BALDE</w:t>
            </w:r>
          </w:p>
        </w:tc>
        <w:tc>
          <w:tcPr>
            <w:tcW w:w="2405" w:type="dxa"/>
          </w:tcPr>
          <w:p w:rsidR="00763A5D" w:rsidRPr="00E90A3C" w:rsidRDefault="00763A5D" w:rsidP="00AC53A5">
            <w:pPr>
              <w:rPr>
                <w:rFonts w:cs="Arial"/>
                <w:sz w:val="18"/>
              </w:rPr>
            </w:pPr>
            <w:r w:rsidRPr="00E90A3C">
              <w:rPr>
                <w:rFonts w:cs="Arial"/>
                <w:sz w:val="18"/>
              </w:rPr>
              <w:t>Consultante Assainissement OMD7</w:t>
            </w:r>
          </w:p>
        </w:tc>
        <w:tc>
          <w:tcPr>
            <w:tcW w:w="981" w:type="dxa"/>
          </w:tcPr>
          <w:p w:rsidR="00763A5D" w:rsidRPr="00E90A3C" w:rsidRDefault="00763A5D" w:rsidP="00AC53A5">
            <w:pPr>
              <w:rPr>
                <w:rFonts w:cs="Arial"/>
                <w:sz w:val="18"/>
              </w:rPr>
            </w:pPr>
            <w:r w:rsidRPr="00E90A3C">
              <w:rPr>
                <w:rFonts w:cs="Arial"/>
                <w:sz w:val="18"/>
              </w:rPr>
              <w:t>60555794</w:t>
            </w:r>
          </w:p>
        </w:tc>
        <w:tc>
          <w:tcPr>
            <w:tcW w:w="2328" w:type="dxa"/>
          </w:tcPr>
          <w:p w:rsidR="00763A5D" w:rsidRPr="00E90A3C" w:rsidRDefault="00763A5D" w:rsidP="00AC53A5">
            <w:pPr>
              <w:rPr>
                <w:rFonts w:cs="Arial"/>
                <w:sz w:val="18"/>
              </w:rPr>
            </w:pPr>
            <w:r w:rsidRPr="00E90A3C">
              <w:rPr>
                <w:rFonts w:cs="Arial"/>
                <w:sz w:val="18"/>
              </w:rPr>
              <w:t>baldette@yahoo.com</w:t>
            </w:r>
          </w:p>
        </w:tc>
      </w:tr>
      <w:tr w:rsidR="00763A5D" w:rsidRPr="00E90A3C" w:rsidTr="007B73E3">
        <w:tc>
          <w:tcPr>
            <w:tcW w:w="557" w:type="dxa"/>
          </w:tcPr>
          <w:p w:rsidR="00763A5D" w:rsidRPr="00E90A3C" w:rsidRDefault="00763A5D" w:rsidP="00AC53A5">
            <w:pPr>
              <w:rPr>
                <w:rFonts w:cs="Arial"/>
                <w:sz w:val="18"/>
              </w:rPr>
            </w:pPr>
            <w:r w:rsidRPr="00E90A3C">
              <w:rPr>
                <w:rFonts w:cs="Arial"/>
                <w:sz w:val="18"/>
              </w:rPr>
              <w:t>13</w:t>
            </w:r>
          </w:p>
        </w:tc>
        <w:tc>
          <w:tcPr>
            <w:tcW w:w="2996" w:type="dxa"/>
          </w:tcPr>
          <w:p w:rsidR="00763A5D" w:rsidRPr="00E90A3C" w:rsidRDefault="00763A5D" w:rsidP="00840405">
            <w:pPr>
              <w:rPr>
                <w:rFonts w:cs="Arial"/>
                <w:sz w:val="18"/>
              </w:rPr>
            </w:pPr>
            <w:r w:rsidRPr="00E90A3C">
              <w:rPr>
                <w:rFonts w:cs="Arial"/>
                <w:sz w:val="18"/>
              </w:rPr>
              <w:t>M. Sékou SANGARE</w:t>
            </w:r>
          </w:p>
        </w:tc>
        <w:tc>
          <w:tcPr>
            <w:tcW w:w="2405" w:type="dxa"/>
          </w:tcPr>
          <w:p w:rsidR="00763A5D" w:rsidRPr="00E90A3C" w:rsidRDefault="00763A5D" w:rsidP="00763A5D">
            <w:pPr>
              <w:rPr>
                <w:rFonts w:cs="Arial"/>
                <w:sz w:val="18"/>
              </w:rPr>
            </w:pPr>
            <w:r w:rsidRPr="00E90A3C">
              <w:rPr>
                <w:rFonts w:cs="Arial"/>
                <w:sz w:val="18"/>
              </w:rPr>
              <w:t>Consultant Hydraulique OMD7</w:t>
            </w:r>
          </w:p>
        </w:tc>
        <w:tc>
          <w:tcPr>
            <w:tcW w:w="981" w:type="dxa"/>
          </w:tcPr>
          <w:p w:rsidR="00763A5D" w:rsidRPr="00E90A3C" w:rsidRDefault="00763A5D" w:rsidP="00AC53A5">
            <w:pPr>
              <w:rPr>
                <w:rFonts w:cs="Arial"/>
                <w:sz w:val="18"/>
              </w:rPr>
            </w:pPr>
            <w:r w:rsidRPr="00E90A3C">
              <w:rPr>
                <w:rFonts w:cs="Arial"/>
                <w:sz w:val="18"/>
              </w:rPr>
              <w:t>60549498/</w:t>
            </w:r>
          </w:p>
          <w:p w:rsidR="00763A5D" w:rsidRPr="00E90A3C" w:rsidRDefault="00763A5D" w:rsidP="00AC53A5">
            <w:pPr>
              <w:rPr>
                <w:rFonts w:cs="Arial"/>
                <w:sz w:val="18"/>
              </w:rPr>
            </w:pPr>
            <w:r w:rsidRPr="00E90A3C">
              <w:rPr>
                <w:rFonts w:cs="Arial"/>
                <w:sz w:val="18"/>
              </w:rPr>
              <w:t>30433822</w:t>
            </w:r>
          </w:p>
        </w:tc>
        <w:tc>
          <w:tcPr>
            <w:tcW w:w="2328" w:type="dxa"/>
          </w:tcPr>
          <w:p w:rsidR="00763A5D" w:rsidRPr="00E90A3C" w:rsidRDefault="00763A5D" w:rsidP="00AC53A5">
            <w:pPr>
              <w:rPr>
                <w:rFonts w:cs="Arial"/>
                <w:sz w:val="18"/>
              </w:rPr>
            </w:pPr>
            <w:r w:rsidRPr="00E90A3C">
              <w:rPr>
                <w:rFonts w:cs="Arial"/>
                <w:sz w:val="18"/>
              </w:rPr>
              <w:t>ssangare@yahoo.com</w:t>
            </w:r>
          </w:p>
        </w:tc>
      </w:tr>
      <w:tr w:rsidR="00763A5D" w:rsidRPr="00E90A3C" w:rsidTr="007B73E3">
        <w:tc>
          <w:tcPr>
            <w:tcW w:w="557" w:type="dxa"/>
          </w:tcPr>
          <w:p w:rsidR="00763A5D" w:rsidRPr="00E90A3C" w:rsidRDefault="00763A5D" w:rsidP="00AC53A5">
            <w:pPr>
              <w:rPr>
                <w:rFonts w:cs="Arial"/>
                <w:sz w:val="18"/>
              </w:rPr>
            </w:pPr>
            <w:r w:rsidRPr="00E90A3C">
              <w:rPr>
                <w:rFonts w:cs="Arial"/>
                <w:sz w:val="18"/>
              </w:rPr>
              <w:t>14</w:t>
            </w:r>
          </w:p>
        </w:tc>
        <w:tc>
          <w:tcPr>
            <w:tcW w:w="2996" w:type="dxa"/>
          </w:tcPr>
          <w:p w:rsidR="00763A5D" w:rsidRPr="00E90A3C" w:rsidRDefault="00763A5D" w:rsidP="00840405">
            <w:pPr>
              <w:rPr>
                <w:rFonts w:cs="Arial"/>
                <w:sz w:val="18"/>
              </w:rPr>
            </w:pPr>
            <w:r w:rsidRPr="00E90A3C">
              <w:rPr>
                <w:rFonts w:cs="Arial"/>
                <w:sz w:val="18"/>
              </w:rPr>
              <w:t xml:space="preserve">M. </w:t>
            </w:r>
            <w:proofErr w:type="spellStart"/>
            <w:r w:rsidRPr="00E90A3C">
              <w:rPr>
                <w:rFonts w:cs="Arial"/>
                <w:sz w:val="18"/>
              </w:rPr>
              <w:t>Mody</w:t>
            </w:r>
            <w:proofErr w:type="spellEnd"/>
            <w:r w:rsidRPr="00E90A3C">
              <w:rPr>
                <w:rFonts w:cs="Arial"/>
                <w:sz w:val="18"/>
              </w:rPr>
              <w:t xml:space="preserve"> </w:t>
            </w:r>
            <w:proofErr w:type="spellStart"/>
            <w:r w:rsidRPr="00E90A3C">
              <w:rPr>
                <w:rFonts w:cs="Arial"/>
                <w:sz w:val="18"/>
              </w:rPr>
              <w:t>Oury</w:t>
            </w:r>
            <w:proofErr w:type="spellEnd"/>
            <w:r w:rsidRPr="00E90A3C">
              <w:rPr>
                <w:rFonts w:cs="Arial"/>
                <w:sz w:val="18"/>
              </w:rPr>
              <w:t xml:space="preserve"> BARRY</w:t>
            </w:r>
          </w:p>
        </w:tc>
        <w:tc>
          <w:tcPr>
            <w:tcW w:w="2405" w:type="dxa"/>
          </w:tcPr>
          <w:p w:rsidR="00763A5D" w:rsidRPr="00E90A3C" w:rsidRDefault="00763A5D" w:rsidP="00763A5D">
            <w:pPr>
              <w:rPr>
                <w:rFonts w:cs="Arial"/>
                <w:sz w:val="18"/>
              </w:rPr>
            </w:pPr>
            <w:r w:rsidRPr="00E90A3C">
              <w:rPr>
                <w:rFonts w:cs="Arial"/>
                <w:sz w:val="18"/>
              </w:rPr>
              <w:t>Consultant Energie OMD7</w:t>
            </w:r>
          </w:p>
        </w:tc>
        <w:tc>
          <w:tcPr>
            <w:tcW w:w="981" w:type="dxa"/>
          </w:tcPr>
          <w:p w:rsidR="00763A5D" w:rsidRPr="00E90A3C" w:rsidRDefault="00763A5D" w:rsidP="00AC53A5">
            <w:pPr>
              <w:rPr>
                <w:rFonts w:cs="Arial"/>
                <w:sz w:val="18"/>
              </w:rPr>
            </w:pPr>
            <w:r w:rsidRPr="00E90A3C">
              <w:rPr>
                <w:rFonts w:cs="Arial"/>
                <w:sz w:val="18"/>
              </w:rPr>
              <w:t>60253330</w:t>
            </w:r>
          </w:p>
        </w:tc>
        <w:tc>
          <w:tcPr>
            <w:tcW w:w="2328" w:type="dxa"/>
          </w:tcPr>
          <w:p w:rsidR="00763A5D" w:rsidRPr="00E90A3C" w:rsidRDefault="008A5B6F" w:rsidP="00AC53A5">
            <w:pPr>
              <w:rPr>
                <w:rFonts w:cs="Arial"/>
                <w:sz w:val="18"/>
              </w:rPr>
            </w:pPr>
            <w:r w:rsidRPr="00E90A3C">
              <w:rPr>
                <w:rFonts w:cs="Arial"/>
                <w:sz w:val="18"/>
              </w:rPr>
              <w:t>modyourybarry@hotmail.com</w:t>
            </w:r>
          </w:p>
        </w:tc>
      </w:tr>
      <w:tr w:rsidR="00763A5D" w:rsidRPr="00E90A3C" w:rsidTr="007B73E3">
        <w:tc>
          <w:tcPr>
            <w:tcW w:w="557" w:type="dxa"/>
          </w:tcPr>
          <w:p w:rsidR="00763A5D" w:rsidRPr="00E90A3C" w:rsidRDefault="008A5B6F" w:rsidP="00AC53A5">
            <w:pPr>
              <w:rPr>
                <w:rFonts w:cs="Arial"/>
                <w:sz w:val="18"/>
              </w:rPr>
            </w:pPr>
            <w:r w:rsidRPr="00E90A3C">
              <w:rPr>
                <w:rFonts w:cs="Arial"/>
                <w:sz w:val="18"/>
              </w:rPr>
              <w:t>15</w:t>
            </w:r>
          </w:p>
        </w:tc>
        <w:tc>
          <w:tcPr>
            <w:tcW w:w="2996" w:type="dxa"/>
          </w:tcPr>
          <w:p w:rsidR="00763A5D" w:rsidRPr="00E90A3C" w:rsidRDefault="00B44342" w:rsidP="00840405">
            <w:pPr>
              <w:rPr>
                <w:rFonts w:cs="Arial"/>
                <w:sz w:val="18"/>
              </w:rPr>
            </w:pPr>
            <w:r w:rsidRPr="00E90A3C">
              <w:rPr>
                <w:rFonts w:cs="Arial"/>
                <w:sz w:val="18"/>
              </w:rPr>
              <w:t xml:space="preserve">M. </w:t>
            </w:r>
            <w:proofErr w:type="spellStart"/>
            <w:r w:rsidRPr="00E90A3C">
              <w:rPr>
                <w:rFonts w:cs="Arial"/>
                <w:sz w:val="18"/>
              </w:rPr>
              <w:t>Ansoumane</w:t>
            </w:r>
            <w:proofErr w:type="spellEnd"/>
            <w:r w:rsidRPr="00E90A3C">
              <w:rPr>
                <w:rFonts w:cs="Arial"/>
                <w:sz w:val="18"/>
              </w:rPr>
              <w:t xml:space="preserve"> KEITA</w:t>
            </w:r>
          </w:p>
        </w:tc>
        <w:tc>
          <w:tcPr>
            <w:tcW w:w="2405" w:type="dxa"/>
          </w:tcPr>
          <w:p w:rsidR="00763A5D" w:rsidRPr="00E90A3C" w:rsidRDefault="00B44342" w:rsidP="00AC53A5">
            <w:pPr>
              <w:rPr>
                <w:rFonts w:cs="Arial"/>
                <w:sz w:val="18"/>
              </w:rPr>
            </w:pPr>
            <w:r w:rsidRPr="00E90A3C">
              <w:rPr>
                <w:rFonts w:cs="Arial"/>
                <w:sz w:val="18"/>
              </w:rPr>
              <w:t>Consultant Environnement OMD7</w:t>
            </w:r>
          </w:p>
        </w:tc>
        <w:tc>
          <w:tcPr>
            <w:tcW w:w="981" w:type="dxa"/>
          </w:tcPr>
          <w:p w:rsidR="00763A5D" w:rsidRPr="00E90A3C" w:rsidRDefault="00B44342" w:rsidP="00AC53A5">
            <w:pPr>
              <w:rPr>
                <w:rFonts w:cs="Arial"/>
                <w:sz w:val="18"/>
              </w:rPr>
            </w:pPr>
            <w:r w:rsidRPr="00E90A3C">
              <w:rPr>
                <w:rFonts w:cs="Arial"/>
                <w:sz w:val="18"/>
              </w:rPr>
              <w:t>60206343</w:t>
            </w:r>
          </w:p>
        </w:tc>
        <w:tc>
          <w:tcPr>
            <w:tcW w:w="2328" w:type="dxa"/>
          </w:tcPr>
          <w:p w:rsidR="00763A5D" w:rsidRPr="00E90A3C" w:rsidRDefault="00B44342" w:rsidP="00AC53A5">
            <w:pPr>
              <w:rPr>
                <w:rFonts w:cs="Arial"/>
                <w:sz w:val="18"/>
              </w:rPr>
            </w:pPr>
            <w:r w:rsidRPr="00E90A3C">
              <w:rPr>
                <w:rFonts w:cs="Arial"/>
                <w:sz w:val="18"/>
              </w:rPr>
              <w:t>keitaansoumane@yahoo.fr</w:t>
            </w:r>
          </w:p>
        </w:tc>
      </w:tr>
      <w:tr w:rsidR="00763A5D" w:rsidRPr="00E90A3C" w:rsidTr="007B73E3">
        <w:tc>
          <w:tcPr>
            <w:tcW w:w="557" w:type="dxa"/>
          </w:tcPr>
          <w:p w:rsidR="00763A5D" w:rsidRPr="00E90A3C" w:rsidRDefault="00B44342" w:rsidP="00AC53A5">
            <w:pPr>
              <w:rPr>
                <w:rFonts w:cs="Arial"/>
                <w:sz w:val="18"/>
              </w:rPr>
            </w:pPr>
            <w:r w:rsidRPr="00E90A3C">
              <w:rPr>
                <w:rFonts w:cs="Arial"/>
                <w:sz w:val="18"/>
              </w:rPr>
              <w:t>16</w:t>
            </w:r>
          </w:p>
        </w:tc>
        <w:tc>
          <w:tcPr>
            <w:tcW w:w="2996" w:type="dxa"/>
          </w:tcPr>
          <w:p w:rsidR="00763A5D" w:rsidRPr="00E90A3C" w:rsidRDefault="00B44342" w:rsidP="00840405">
            <w:pPr>
              <w:rPr>
                <w:rFonts w:cs="Arial"/>
                <w:sz w:val="18"/>
              </w:rPr>
            </w:pPr>
            <w:r w:rsidRPr="00E90A3C">
              <w:rPr>
                <w:rFonts w:cs="Arial"/>
                <w:sz w:val="18"/>
              </w:rPr>
              <w:t>M. Ahmed THIAM</w:t>
            </w:r>
          </w:p>
        </w:tc>
        <w:tc>
          <w:tcPr>
            <w:tcW w:w="2405" w:type="dxa"/>
          </w:tcPr>
          <w:p w:rsidR="00763A5D" w:rsidRPr="00E90A3C" w:rsidRDefault="00B44342" w:rsidP="00AC53A5">
            <w:pPr>
              <w:rPr>
                <w:rFonts w:cs="Arial"/>
                <w:sz w:val="18"/>
              </w:rPr>
            </w:pPr>
            <w:r w:rsidRPr="00E90A3C">
              <w:rPr>
                <w:rFonts w:cs="Arial"/>
                <w:sz w:val="18"/>
              </w:rPr>
              <w:t>Consultant Environnement OMD7</w:t>
            </w:r>
          </w:p>
        </w:tc>
        <w:tc>
          <w:tcPr>
            <w:tcW w:w="981" w:type="dxa"/>
          </w:tcPr>
          <w:p w:rsidR="00763A5D" w:rsidRPr="00E90A3C" w:rsidRDefault="00B44342" w:rsidP="00AC53A5">
            <w:pPr>
              <w:rPr>
                <w:rFonts w:cs="Arial"/>
                <w:sz w:val="18"/>
              </w:rPr>
            </w:pPr>
            <w:r w:rsidRPr="00E90A3C">
              <w:rPr>
                <w:rFonts w:cs="Arial"/>
                <w:sz w:val="18"/>
              </w:rPr>
              <w:t>64207276</w:t>
            </w:r>
          </w:p>
        </w:tc>
        <w:tc>
          <w:tcPr>
            <w:tcW w:w="2328" w:type="dxa"/>
          </w:tcPr>
          <w:p w:rsidR="00763A5D" w:rsidRPr="00E90A3C" w:rsidRDefault="00B44342" w:rsidP="00AC53A5">
            <w:pPr>
              <w:rPr>
                <w:rFonts w:cs="Arial"/>
                <w:sz w:val="18"/>
              </w:rPr>
            </w:pPr>
            <w:r w:rsidRPr="00E90A3C">
              <w:rPr>
                <w:rFonts w:cs="Arial"/>
                <w:sz w:val="18"/>
              </w:rPr>
              <w:t>thiamahmed@yahoo.fr</w:t>
            </w:r>
          </w:p>
        </w:tc>
      </w:tr>
      <w:tr w:rsidR="00763A5D" w:rsidRPr="00E90A3C" w:rsidTr="007B73E3">
        <w:tc>
          <w:tcPr>
            <w:tcW w:w="557" w:type="dxa"/>
          </w:tcPr>
          <w:p w:rsidR="00763A5D" w:rsidRPr="00E90A3C" w:rsidRDefault="00B44342" w:rsidP="00AC53A5">
            <w:pPr>
              <w:rPr>
                <w:rFonts w:cs="Arial"/>
                <w:sz w:val="18"/>
              </w:rPr>
            </w:pPr>
            <w:r w:rsidRPr="00E90A3C">
              <w:rPr>
                <w:rFonts w:cs="Arial"/>
                <w:sz w:val="18"/>
              </w:rPr>
              <w:t>17</w:t>
            </w:r>
          </w:p>
        </w:tc>
        <w:tc>
          <w:tcPr>
            <w:tcW w:w="2996" w:type="dxa"/>
          </w:tcPr>
          <w:p w:rsidR="00763A5D" w:rsidRPr="00E90A3C" w:rsidRDefault="00B44342" w:rsidP="00840405">
            <w:pPr>
              <w:rPr>
                <w:rFonts w:cs="Arial"/>
                <w:sz w:val="18"/>
              </w:rPr>
            </w:pPr>
            <w:r w:rsidRPr="00E90A3C">
              <w:rPr>
                <w:rFonts w:cs="Arial"/>
                <w:sz w:val="18"/>
              </w:rPr>
              <w:t>M. Alpha Amadou BAH</w:t>
            </w:r>
          </w:p>
        </w:tc>
        <w:tc>
          <w:tcPr>
            <w:tcW w:w="2405" w:type="dxa"/>
          </w:tcPr>
          <w:p w:rsidR="00763A5D" w:rsidRPr="00E90A3C" w:rsidRDefault="00B44342" w:rsidP="00AC53A5">
            <w:pPr>
              <w:rPr>
                <w:rFonts w:cs="Arial"/>
                <w:sz w:val="18"/>
              </w:rPr>
            </w:pPr>
            <w:r w:rsidRPr="00E90A3C">
              <w:rPr>
                <w:rFonts w:cs="Arial"/>
                <w:sz w:val="18"/>
              </w:rPr>
              <w:t>Consultant TIC OMD8</w:t>
            </w:r>
          </w:p>
        </w:tc>
        <w:tc>
          <w:tcPr>
            <w:tcW w:w="981" w:type="dxa"/>
          </w:tcPr>
          <w:p w:rsidR="00763A5D" w:rsidRPr="00E90A3C" w:rsidRDefault="00B44342" w:rsidP="00AC53A5">
            <w:pPr>
              <w:rPr>
                <w:rFonts w:cs="Arial"/>
                <w:sz w:val="18"/>
              </w:rPr>
            </w:pPr>
            <w:r w:rsidRPr="00E90A3C">
              <w:rPr>
                <w:rFonts w:cs="Arial"/>
                <w:sz w:val="18"/>
              </w:rPr>
              <w:t>60212669</w:t>
            </w:r>
          </w:p>
        </w:tc>
        <w:tc>
          <w:tcPr>
            <w:tcW w:w="2328" w:type="dxa"/>
          </w:tcPr>
          <w:p w:rsidR="00763A5D" w:rsidRPr="00E90A3C" w:rsidRDefault="00B44342" w:rsidP="00AC53A5">
            <w:pPr>
              <w:rPr>
                <w:rFonts w:cs="Arial"/>
                <w:sz w:val="18"/>
              </w:rPr>
            </w:pPr>
            <w:r w:rsidRPr="00E90A3C">
              <w:rPr>
                <w:rFonts w:cs="Arial"/>
                <w:sz w:val="18"/>
              </w:rPr>
              <w:t>albahbk</w:t>
            </w:r>
            <w:r w:rsidR="00873C4C" w:rsidRPr="00E90A3C">
              <w:rPr>
                <w:rFonts w:cs="Arial"/>
                <w:sz w:val="18"/>
              </w:rPr>
              <w:t>@yahoo.fr</w:t>
            </w:r>
          </w:p>
        </w:tc>
      </w:tr>
      <w:tr w:rsidR="00763A5D" w:rsidRPr="00E90A3C" w:rsidTr="007B73E3">
        <w:tc>
          <w:tcPr>
            <w:tcW w:w="557" w:type="dxa"/>
          </w:tcPr>
          <w:p w:rsidR="00763A5D" w:rsidRPr="00E90A3C" w:rsidRDefault="00763A5D" w:rsidP="00AC53A5">
            <w:pPr>
              <w:rPr>
                <w:rFonts w:cs="Arial"/>
                <w:sz w:val="18"/>
              </w:rPr>
            </w:pPr>
          </w:p>
        </w:tc>
        <w:tc>
          <w:tcPr>
            <w:tcW w:w="2996" w:type="dxa"/>
          </w:tcPr>
          <w:p w:rsidR="00763A5D" w:rsidRPr="00E90A3C" w:rsidRDefault="00763A5D" w:rsidP="00840405">
            <w:pPr>
              <w:rPr>
                <w:rFonts w:cs="Arial"/>
                <w:sz w:val="18"/>
              </w:rPr>
            </w:pPr>
          </w:p>
        </w:tc>
        <w:tc>
          <w:tcPr>
            <w:tcW w:w="2405" w:type="dxa"/>
          </w:tcPr>
          <w:p w:rsidR="00763A5D" w:rsidRPr="00E90A3C" w:rsidRDefault="00763A5D" w:rsidP="00AC53A5">
            <w:pPr>
              <w:rPr>
                <w:rFonts w:cs="Arial"/>
                <w:sz w:val="18"/>
              </w:rPr>
            </w:pPr>
          </w:p>
        </w:tc>
        <w:tc>
          <w:tcPr>
            <w:tcW w:w="981" w:type="dxa"/>
          </w:tcPr>
          <w:p w:rsidR="00763A5D" w:rsidRPr="00E90A3C" w:rsidRDefault="00763A5D" w:rsidP="00AC53A5">
            <w:pPr>
              <w:rPr>
                <w:rFonts w:cs="Arial"/>
                <w:sz w:val="18"/>
              </w:rPr>
            </w:pPr>
          </w:p>
        </w:tc>
        <w:tc>
          <w:tcPr>
            <w:tcW w:w="2328" w:type="dxa"/>
          </w:tcPr>
          <w:p w:rsidR="00763A5D" w:rsidRPr="00E90A3C" w:rsidRDefault="00763A5D" w:rsidP="00AC53A5">
            <w:pPr>
              <w:rPr>
                <w:rFonts w:cs="Arial"/>
                <w:sz w:val="18"/>
              </w:rPr>
            </w:pPr>
          </w:p>
        </w:tc>
      </w:tr>
    </w:tbl>
    <w:p w:rsidR="00827A98" w:rsidRPr="00E90A3C" w:rsidRDefault="00656B85" w:rsidP="00AC53A5">
      <w:pPr>
        <w:rPr>
          <w:rFonts w:cs="Arial"/>
          <w:b/>
        </w:rPr>
      </w:pPr>
      <w:r w:rsidRPr="00E90A3C">
        <w:rPr>
          <w:rFonts w:cs="Arial"/>
          <w:b/>
        </w:rPr>
        <w:br w:type="column"/>
      </w:r>
    </w:p>
    <w:p w:rsidR="00656B85" w:rsidRPr="00E90A3C" w:rsidRDefault="00656B85" w:rsidP="0043402A">
      <w:pPr>
        <w:ind w:left="1440"/>
        <w:jc w:val="center"/>
        <w:rPr>
          <w:rFonts w:cs="Arial"/>
          <w:b/>
          <w:sz w:val="28"/>
        </w:rPr>
      </w:pPr>
    </w:p>
    <w:p w:rsidR="00656B85" w:rsidRPr="00E90A3C" w:rsidRDefault="00656B85" w:rsidP="0043402A">
      <w:pPr>
        <w:ind w:left="1440"/>
        <w:jc w:val="center"/>
        <w:rPr>
          <w:rFonts w:cs="Arial"/>
          <w:b/>
          <w:sz w:val="28"/>
        </w:rPr>
      </w:pPr>
    </w:p>
    <w:p w:rsidR="00656B85" w:rsidRPr="00E90A3C" w:rsidRDefault="00656B85" w:rsidP="0043402A">
      <w:pPr>
        <w:ind w:left="1440"/>
        <w:jc w:val="center"/>
        <w:rPr>
          <w:rFonts w:cs="Arial"/>
          <w:b/>
          <w:sz w:val="28"/>
        </w:rPr>
      </w:pPr>
    </w:p>
    <w:p w:rsidR="00656B85" w:rsidRPr="00E90A3C" w:rsidRDefault="00656B85" w:rsidP="0043402A">
      <w:pPr>
        <w:ind w:left="1440"/>
        <w:jc w:val="center"/>
        <w:rPr>
          <w:rFonts w:cs="Arial"/>
          <w:b/>
          <w:sz w:val="28"/>
        </w:rPr>
      </w:pPr>
    </w:p>
    <w:p w:rsidR="00656B85" w:rsidRPr="00E90A3C" w:rsidRDefault="00656B85" w:rsidP="0043402A">
      <w:pPr>
        <w:ind w:left="1440"/>
        <w:jc w:val="center"/>
        <w:rPr>
          <w:rFonts w:cs="Arial"/>
          <w:b/>
          <w:sz w:val="28"/>
        </w:rPr>
      </w:pPr>
    </w:p>
    <w:p w:rsidR="00656B85" w:rsidRPr="00E90A3C" w:rsidRDefault="00656B85" w:rsidP="0043402A">
      <w:pPr>
        <w:ind w:left="1440"/>
        <w:jc w:val="center"/>
        <w:rPr>
          <w:rFonts w:cs="Arial"/>
          <w:b/>
          <w:sz w:val="28"/>
        </w:rPr>
      </w:pPr>
    </w:p>
    <w:p w:rsidR="00656B85" w:rsidRPr="00E90A3C" w:rsidRDefault="00656B85" w:rsidP="0043402A">
      <w:pPr>
        <w:ind w:left="1440"/>
        <w:jc w:val="center"/>
        <w:rPr>
          <w:rFonts w:cs="Arial"/>
          <w:b/>
          <w:sz w:val="28"/>
        </w:rPr>
      </w:pPr>
    </w:p>
    <w:p w:rsidR="00656B85" w:rsidRPr="00E90A3C" w:rsidRDefault="00656B85" w:rsidP="0043402A">
      <w:pPr>
        <w:ind w:left="1440"/>
        <w:jc w:val="center"/>
        <w:rPr>
          <w:rFonts w:cs="Arial"/>
          <w:b/>
          <w:sz w:val="28"/>
        </w:rPr>
      </w:pPr>
    </w:p>
    <w:p w:rsidR="00656B85" w:rsidRPr="00E90A3C" w:rsidRDefault="00656B85" w:rsidP="0043402A">
      <w:pPr>
        <w:ind w:left="1440"/>
        <w:jc w:val="center"/>
        <w:rPr>
          <w:rFonts w:cs="Arial"/>
          <w:b/>
          <w:sz w:val="28"/>
        </w:rPr>
      </w:pPr>
    </w:p>
    <w:p w:rsidR="00656B85" w:rsidRPr="00E90A3C" w:rsidRDefault="00656B85" w:rsidP="0043402A">
      <w:pPr>
        <w:ind w:left="1440"/>
        <w:jc w:val="center"/>
        <w:rPr>
          <w:rFonts w:cs="Arial"/>
          <w:b/>
          <w:sz w:val="28"/>
        </w:rPr>
      </w:pPr>
    </w:p>
    <w:p w:rsidR="00656B85" w:rsidRPr="00E90A3C" w:rsidRDefault="00656B85" w:rsidP="0043402A">
      <w:pPr>
        <w:ind w:left="1440"/>
        <w:jc w:val="center"/>
        <w:rPr>
          <w:rFonts w:cs="Arial"/>
          <w:b/>
          <w:sz w:val="28"/>
        </w:rPr>
      </w:pPr>
    </w:p>
    <w:p w:rsidR="00656B85" w:rsidRPr="00E90A3C" w:rsidRDefault="00656B85" w:rsidP="0043402A">
      <w:pPr>
        <w:ind w:left="1440"/>
        <w:jc w:val="center"/>
        <w:rPr>
          <w:rFonts w:cs="Arial"/>
          <w:b/>
          <w:sz w:val="28"/>
        </w:rPr>
      </w:pPr>
    </w:p>
    <w:p w:rsidR="00656B85" w:rsidRPr="00E90A3C" w:rsidRDefault="00656B85" w:rsidP="0043402A">
      <w:pPr>
        <w:ind w:left="1440"/>
        <w:jc w:val="center"/>
        <w:rPr>
          <w:rFonts w:cs="Arial"/>
          <w:b/>
          <w:sz w:val="28"/>
        </w:rPr>
      </w:pPr>
    </w:p>
    <w:p w:rsidR="00656B85" w:rsidRPr="00E90A3C" w:rsidRDefault="00656B85" w:rsidP="0043402A">
      <w:pPr>
        <w:ind w:left="1440"/>
        <w:jc w:val="center"/>
        <w:rPr>
          <w:rFonts w:cs="Arial"/>
          <w:b/>
          <w:sz w:val="28"/>
        </w:rPr>
      </w:pPr>
    </w:p>
    <w:p w:rsidR="00656B85" w:rsidRPr="00E90A3C" w:rsidRDefault="00656B85" w:rsidP="0043402A">
      <w:pPr>
        <w:ind w:left="1440"/>
        <w:jc w:val="center"/>
        <w:rPr>
          <w:rFonts w:cs="Arial"/>
          <w:b/>
          <w:sz w:val="28"/>
        </w:rPr>
      </w:pPr>
    </w:p>
    <w:p w:rsidR="00656B85" w:rsidRPr="00E90A3C" w:rsidRDefault="00656B85" w:rsidP="0043402A">
      <w:pPr>
        <w:ind w:left="1440"/>
        <w:jc w:val="center"/>
        <w:rPr>
          <w:rFonts w:cs="Arial"/>
          <w:b/>
          <w:sz w:val="28"/>
        </w:rPr>
      </w:pPr>
    </w:p>
    <w:p w:rsidR="00656B85" w:rsidRPr="00E90A3C" w:rsidRDefault="00656B85" w:rsidP="0043402A">
      <w:pPr>
        <w:ind w:left="1440"/>
        <w:jc w:val="center"/>
        <w:rPr>
          <w:rFonts w:cs="Arial"/>
          <w:b/>
          <w:sz w:val="28"/>
        </w:rPr>
      </w:pPr>
    </w:p>
    <w:p w:rsidR="00FF6727" w:rsidRPr="00E90A3C" w:rsidRDefault="00827A98" w:rsidP="0043402A">
      <w:pPr>
        <w:ind w:left="1440"/>
        <w:jc w:val="center"/>
        <w:rPr>
          <w:rFonts w:cs="Arial"/>
          <w:b/>
          <w:sz w:val="28"/>
        </w:rPr>
      </w:pPr>
      <w:r w:rsidRPr="00E90A3C">
        <w:rPr>
          <w:rFonts w:cs="Arial"/>
          <w:b/>
          <w:sz w:val="28"/>
        </w:rPr>
        <w:t xml:space="preserve">Annexe </w:t>
      </w:r>
      <w:r w:rsidR="00656B85" w:rsidRPr="00E90A3C">
        <w:rPr>
          <w:rFonts w:cs="Arial"/>
          <w:b/>
          <w:sz w:val="28"/>
        </w:rPr>
        <w:t>6</w:t>
      </w:r>
      <w:r w:rsidRPr="00E90A3C">
        <w:rPr>
          <w:rFonts w:cs="Arial"/>
          <w:b/>
          <w:sz w:val="28"/>
        </w:rPr>
        <w:t xml:space="preserve"> : </w:t>
      </w:r>
      <w:r w:rsidR="000133C6" w:rsidRPr="00E90A3C">
        <w:rPr>
          <w:rFonts w:cs="Arial"/>
          <w:b/>
          <w:sz w:val="28"/>
        </w:rPr>
        <w:t>Document méthodologique</w:t>
      </w:r>
    </w:p>
    <w:p w:rsidR="000133C6" w:rsidRPr="00E90A3C" w:rsidRDefault="000133C6" w:rsidP="0043402A">
      <w:pPr>
        <w:ind w:left="1440"/>
        <w:jc w:val="center"/>
        <w:rPr>
          <w:rFonts w:cs="Arial"/>
          <w:b/>
          <w:sz w:val="28"/>
        </w:rPr>
      </w:pPr>
    </w:p>
    <w:p w:rsidR="006D3AF4" w:rsidRPr="00E90A3C" w:rsidRDefault="008D0A21" w:rsidP="006D3AF4">
      <w:pPr>
        <w:jc w:val="both"/>
        <w:rPr>
          <w:rFonts w:cs="Arial"/>
          <w:b/>
          <w:bCs/>
          <w:sz w:val="28"/>
        </w:rPr>
      </w:pPr>
      <w:r w:rsidRPr="00E90A3C">
        <w:rPr>
          <w:rFonts w:cs="Arial"/>
          <w:b/>
          <w:sz w:val="28"/>
        </w:rPr>
        <w:br w:type="column"/>
      </w:r>
      <w:bookmarkStart w:id="99" w:name="_Toc260135678"/>
      <w:bookmarkStart w:id="100" w:name="_Toc181673152"/>
      <w:bookmarkStart w:id="101" w:name="_Toc181673580"/>
      <w:bookmarkStart w:id="102" w:name="_Toc181674351"/>
      <w:bookmarkStart w:id="103" w:name="_Toc179742986"/>
      <w:bookmarkStart w:id="104" w:name="_Toc179743385"/>
      <w:r w:rsidR="006D3AF4" w:rsidRPr="00E90A3C">
        <w:rPr>
          <w:rFonts w:cs="Arial"/>
          <w:b/>
          <w:bCs/>
          <w:sz w:val="28"/>
        </w:rPr>
        <w:lastRenderedPageBreak/>
        <w:t>Introduction</w:t>
      </w:r>
      <w:bookmarkEnd w:id="99"/>
    </w:p>
    <w:p w:rsidR="006D3AF4" w:rsidRPr="00E90A3C" w:rsidRDefault="006D3AF4" w:rsidP="006D3AF4">
      <w:pPr>
        <w:jc w:val="both"/>
        <w:rPr>
          <w:rFonts w:cs="Arial"/>
          <w:b/>
          <w:bCs/>
          <w:sz w:val="28"/>
        </w:rPr>
      </w:pPr>
    </w:p>
    <w:p w:rsidR="006D3AF4" w:rsidRPr="00E90A3C" w:rsidRDefault="006D3AF4" w:rsidP="006D3AF4">
      <w:pPr>
        <w:jc w:val="both"/>
        <w:rPr>
          <w:rFonts w:cs="Arial"/>
          <w:szCs w:val="24"/>
        </w:rPr>
      </w:pPr>
      <w:r w:rsidRPr="00E90A3C">
        <w:rPr>
          <w:rFonts w:cs="Arial"/>
          <w:szCs w:val="24"/>
        </w:rPr>
        <w:t>A l’instar de nombreux autres pays en développement, la Guinée a inscrit les objectifs du millénaire pour le développement (OMD) au rang de ses priorités de développement. Pour concrétiser cet engagement, le Gouvernement a entrepris à partir de 2005 un processus d’actualisation des politiques nationales (DSRP, politiques sectorielles) et d’élargissement du partenariat en vue d’accélérer la réalisation des OMD en Guinée.</w:t>
      </w:r>
    </w:p>
    <w:p w:rsidR="006D3AF4" w:rsidRPr="00E90A3C" w:rsidRDefault="006D3AF4" w:rsidP="006D3AF4">
      <w:pPr>
        <w:jc w:val="both"/>
        <w:rPr>
          <w:rFonts w:cs="Arial"/>
          <w:szCs w:val="24"/>
        </w:rPr>
      </w:pPr>
    </w:p>
    <w:p w:rsidR="006D3AF4" w:rsidRPr="00E90A3C" w:rsidRDefault="006D3AF4" w:rsidP="006D3AF4">
      <w:pPr>
        <w:jc w:val="both"/>
        <w:rPr>
          <w:rFonts w:cs="Arial"/>
          <w:bCs/>
          <w:szCs w:val="24"/>
        </w:rPr>
      </w:pPr>
      <w:r w:rsidRPr="00E90A3C">
        <w:rPr>
          <w:rFonts w:cs="Arial"/>
          <w:szCs w:val="24"/>
        </w:rPr>
        <w:t>En appui à cette dynamique, le PNUD a mis en place le</w:t>
      </w:r>
      <w:r w:rsidRPr="00E90A3C">
        <w:rPr>
          <w:rFonts w:cs="Arial"/>
          <w:bCs/>
          <w:szCs w:val="24"/>
        </w:rPr>
        <w:t xml:space="preserve"> projet d’appui au renforcement des capacités de planification et de mise en œuvre des politiques et programmes en vue de l’atteinte des OMD en Guinée. L’objectif principal du projet </w:t>
      </w:r>
      <w:r w:rsidRPr="00E90A3C">
        <w:rPr>
          <w:rFonts w:cs="Arial"/>
          <w:szCs w:val="24"/>
        </w:rPr>
        <w:t xml:space="preserve">était de renforcer les capacités nationales en matière de planification et de mise </w:t>
      </w:r>
      <w:r w:rsidRPr="00E90A3C">
        <w:rPr>
          <w:rFonts w:cs="Arial"/>
          <w:bCs/>
          <w:szCs w:val="24"/>
        </w:rPr>
        <w:t xml:space="preserve">en œuvre des OMD en Guinée. A titre d’objectifs spécifiques, il visait à : i) renforcer la vision stratégique pour le développement national à l’horizon 2015, ii) aider à la formulation des politiques sectorielles et du DSRP </w:t>
      </w:r>
      <w:r w:rsidR="00477B16" w:rsidRPr="00E90A3C">
        <w:rPr>
          <w:rFonts w:cs="Arial"/>
          <w:bCs/>
          <w:szCs w:val="24"/>
        </w:rPr>
        <w:t>2007-2010</w:t>
      </w:r>
      <w:r w:rsidRPr="00E90A3C">
        <w:rPr>
          <w:rFonts w:cs="Arial"/>
          <w:bCs/>
          <w:szCs w:val="24"/>
        </w:rPr>
        <w:t xml:space="preserve"> dans la perspective de l’atteinte des OMD; iii) renforcer les capacités méthodologiques des structures techniques nationales, notamment celles ayant trait à planification et à la coordination interministérielle ; iv) renforcer la mobilisation de ressources et améliorer le rythme et la qualité de mise en œuvre des programmes et projets de développement, et v) développer à travers des expériences pilotes sur le terrain, une approche intégrée en vue d’une plus grande synergie des interventions dans la mise en œuvre des OMD.</w:t>
      </w:r>
    </w:p>
    <w:p w:rsidR="006D3AF4" w:rsidRPr="00E90A3C" w:rsidRDefault="006D3AF4" w:rsidP="006D3AF4">
      <w:pPr>
        <w:jc w:val="both"/>
        <w:rPr>
          <w:rFonts w:cs="Arial"/>
          <w:bCs/>
          <w:szCs w:val="24"/>
        </w:rPr>
      </w:pPr>
    </w:p>
    <w:p w:rsidR="006D3AF4" w:rsidRPr="00E90A3C" w:rsidRDefault="006D3AF4" w:rsidP="006D3AF4">
      <w:pPr>
        <w:jc w:val="both"/>
        <w:rPr>
          <w:rFonts w:cs="Arial"/>
          <w:bCs/>
          <w:szCs w:val="24"/>
        </w:rPr>
      </w:pPr>
      <w:r w:rsidRPr="00E90A3C">
        <w:rPr>
          <w:rFonts w:cs="Arial"/>
          <w:bCs/>
          <w:iCs/>
          <w:szCs w:val="24"/>
        </w:rPr>
        <w:t xml:space="preserve">. </w:t>
      </w:r>
      <w:r w:rsidRPr="00E90A3C">
        <w:rPr>
          <w:rFonts w:cs="Arial"/>
          <w:bCs/>
          <w:szCs w:val="24"/>
        </w:rPr>
        <w:t>Les résultats spécifiques attendus du projet sont :</w:t>
      </w:r>
    </w:p>
    <w:p w:rsidR="006D3AF4" w:rsidRPr="00E90A3C" w:rsidRDefault="006D3AF4" w:rsidP="006D3AF4">
      <w:pPr>
        <w:jc w:val="both"/>
        <w:rPr>
          <w:rFonts w:cs="Arial"/>
          <w:bCs/>
          <w:szCs w:val="24"/>
        </w:rPr>
      </w:pPr>
    </w:p>
    <w:p w:rsidR="006D3AF4" w:rsidRPr="00E90A3C" w:rsidRDefault="006D3AF4" w:rsidP="006D3AF4">
      <w:pPr>
        <w:numPr>
          <w:ilvl w:val="0"/>
          <w:numId w:val="34"/>
        </w:numPr>
        <w:jc w:val="both"/>
        <w:rPr>
          <w:rFonts w:cs="Arial"/>
          <w:bCs/>
          <w:szCs w:val="24"/>
        </w:rPr>
      </w:pPr>
      <w:r w:rsidRPr="00E90A3C">
        <w:rPr>
          <w:rFonts w:cs="Arial"/>
          <w:bCs/>
          <w:szCs w:val="24"/>
        </w:rPr>
        <w:t xml:space="preserve">une évaluation détaillée des besoins pour l’atteinte des OMD est réalisée ; </w:t>
      </w:r>
    </w:p>
    <w:p w:rsidR="006D3AF4" w:rsidRPr="00E90A3C" w:rsidRDefault="006D3AF4" w:rsidP="006D3AF4">
      <w:pPr>
        <w:numPr>
          <w:ilvl w:val="0"/>
          <w:numId w:val="34"/>
        </w:numPr>
        <w:jc w:val="both"/>
        <w:rPr>
          <w:rFonts w:cs="Arial"/>
          <w:bCs/>
          <w:szCs w:val="24"/>
        </w:rPr>
      </w:pPr>
      <w:r w:rsidRPr="00E90A3C">
        <w:rPr>
          <w:rFonts w:cs="Arial"/>
          <w:bCs/>
          <w:szCs w:val="24"/>
        </w:rPr>
        <w:t xml:space="preserve">un plan d’actions à l’horizon 2015 exposant les politiques sectorielles et globales à mettre en œuvre, les institutions à développer et les schémas d’investissements à réaliser pour l’atteinte des OMD est élaboré ; </w:t>
      </w:r>
    </w:p>
    <w:p w:rsidR="006D3AF4" w:rsidRPr="00E90A3C" w:rsidRDefault="006D3AF4" w:rsidP="006D3AF4">
      <w:pPr>
        <w:numPr>
          <w:ilvl w:val="0"/>
          <w:numId w:val="34"/>
        </w:numPr>
        <w:jc w:val="both"/>
        <w:rPr>
          <w:rFonts w:cs="Arial"/>
          <w:bCs/>
          <w:szCs w:val="24"/>
        </w:rPr>
      </w:pPr>
      <w:r w:rsidRPr="00E90A3C">
        <w:rPr>
          <w:rFonts w:cs="Arial"/>
          <w:bCs/>
          <w:szCs w:val="24"/>
        </w:rPr>
        <w:t>un nouveau DSRP basé sur le plan d’investissement à long terme pour la réalisation des OMD est élaboré;</w:t>
      </w:r>
    </w:p>
    <w:p w:rsidR="006D3AF4" w:rsidRPr="00E90A3C" w:rsidRDefault="006D3AF4" w:rsidP="006D3AF4">
      <w:pPr>
        <w:numPr>
          <w:ilvl w:val="0"/>
          <w:numId w:val="34"/>
        </w:numPr>
        <w:jc w:val="both"/>
        <w:rPr>
          <w:rFonts w:cs="Arial"/>
          <w:bCs/>
          <w:szCs w:val="24"/>
        </w:rPr>
      </w:pPr>
      <w:r w:rsidRPr="00E90A3C">
        <w:rPr>
          <w:rFonts w:cs="Arial"/>
          <w:bCs/>
          <w:szCs w:val="24"/>
        </w:rPr>
        <w:t>des outils de plaidoyer pertinents pour une mobilisation accrue de ressources dans la perspective du Groupe Consultatif pour la Guinée prévu pour 2006 sont disponibles;</w:t>
      </w:r>
    </w:p>
    <w:p w:rsidR="006D3AF4" w:rsidRPr="00E90A3C" w:rsidRDefault="006D3AF4" w:rsidP="006D3AF4">
      <w:pPr>
        <w:numPr>
          <w:ilvl w:val="0"/>
          <w:numId w:val="34"/>
        </w:numPr>
        <w:jc w:val="both"/>
        <w:rPr>
          <w:rFonts w:cs="Arial"/>
          <w:bCs/>
          <w:szCs w:val="24"/>
        </w:rPr>
      </w:pPr>
      <w:r w:rsidRPr="00E90A3C">
        <w:rPr>
          <w:rFonts w:cs="Arial"/>
          <w:bCs/>
          <w:szCs w:val="24"/>
        </w:rPr>
        <w:t xml:space="preserve">les capacités nationales en matière de planification et de mise en œuvre des OMD, y compris au niveau déconcentré et décentralisé sont renforcées; </w:t>
      </w:r>
    </w:p>
    <w:p w:rsidR="006D3AF4" w:rsidRPr="00E90A3C" w:rsidRDefault="006D3AF4" w:rsidP="006D3AF4">
      <w:pPr>
        <w:numPr>
          <w:ilvl w:val="0"/>
          <w:numId w:val="34"/>
        </w:numPr>
        <w:jc w:val="both"/>
        <w:rPr>
          <w:rFonts w:cs="Arial"/>
          <w:bCs/>
          <w:szCs w:val="24"/>
        </w:rPr>
      </w:pPr>
      <w:r w:rsidRPr="00E90A3C">
        <w:rPr>
          <w:rFonts w:cs="Arial"/>
          <w:bCs/>
          <w:szCs w:val="24"/>
        </w:rPr>
        <w:t>Les populations défavorisées sont mieux formées et ont des opportunités économiques et sociales nouvelles pour permettre leur autonomisation effective.</w:t>
      </w:r>
    </w:p>
    <w:p w:rsidR="006D3AF4" w:rsidRPr="00E90A3C" w:rsidRDefault="006D3AF4" w:rsidP="006D3AF4">
      <w:pPr>
        <w:ind w:left="72"/>
        <w:jc w:val="both"/>
        <w:rPr>
          <w:rFonts w:cs="Arial"/>
          <w:bCs/>
          <w:szCs w:val="24"/>
        </w:rPr>
      </w:pPr>
    </w:p>
    <w:p w:rsidR="006D3AF4" w:rsidRPr="00E90A3C" w:rsidRDefault="006D3AF4" w:rsidP="006D3AF4">
      <w:pPr>
        <w:jc w:val="both"/>
        <w:rPr>
          <w:rFonts w:cs="Arial"/>
          <w:bCs/>
          <w:iCs/>
          <w:szCs w:val="24"/>
        </w:rPr>
      </w:pPr>
      <w:r w:rsidRPr="00E90A3C">
        <w:rPr>
          <w:rFonts w:cs="Arial"/>
          <w:bCs/>
          <w:szCs w:val="24"/>
        </w:rPr>
        <w:t>Les effets escomptés du projet sont : i) La planifi</w:t>
      </w:r>
      <w:r w:rsidRPr="00E90A3C">
        <w:rPr>
          <w:rFonts w:cs="Arial"/>
          <w:bCs/>
          <w:iCs/>
          <w:szCs w:val="24"/>
        </w:rPr>
        <w:t>cation et la mise en œuvre des politiques et programmes de développement sont mieux coordonnées par le Gouvernement, et davantage de ressources mobilisées en faveur des OMD ; ii) Le DSRP et les politiques sectorielles sont révisés et alignés sur les OMD avec une large participation des différents acteurs ; iii) Une plus grande efficacité de l’Administration dans la planification et la mise en œuvre des programmes de développement ; iv) Le taux d’exécution des programmes et projets financés par le PNUD renforcé.</w:t>
      </w:r>
    </w:p>
    <w:p w:rsidR="006D3AF4" w:rsidRPr="00E90A3C" w:rsidRDefault="006D3AF4" w:rsidP="006D3AF4">
      <w:pPr>
        <w:jc w:val="both"/>
        <w:rPr>
          <w:rFonts w:cs="Arial"/>
          <w:bCs/>
          <w:szCs w:val="24"/>
        </w:rPr>
      </w:pPr>
      <w:r w:rsidRPr="00E90A3C">
        <w:rPr>
          <w:rFonts w:cs="Arial"/>
          <w:bCs/>
          <w:szCs w:val="24"/>
        </w:rPr>
        <w:t>Le projet OMD a été mis en œuvre à travers trois composantes à savoir : la composante « Renforcement des capacités de planification et de coordination des politiques »; la composante « Renforcement des capacités d’exécution des projets »; et, la composante « Opérationnalisation des OMD sur le terrain ».</w:t>
      </w:r>
    </w:p>
    <w:p w:rsidR="006D3AF4" w:rsidRPr="00E90A3C" w:rsidRDefault="006D3AF4" w:rsidP="006D3AF4">
      <w:pPr>
        <w:jc w:val="both"/>
        <w:rPr>
          <w:rFonts w:cs="Arial"/>
          <w:bCs/>
          <w:szCs w:val="24"/>
        </w:rPr>
      </w:pPr>
    </w:p>
    <w:p w:rsidR="006D3AF4" w:rsidRPr="00E90A3C" w:rsidRDefault="006D3AF4" w:rsidP="006D3AF4">
      <w:pPr>
        <w:jc w:val="both"/>
        <w:rPr>
          <w:rFonts w:cs="Arial"/>
          <w:b/>
          <w:bCs/>
          <w:szCs w:val="24"/>
        </w:rPr>
      </w:pPr>
      <w:r w:rsidRPr="00E90A3C">
        <w:rPr>
          <w:rFonts w:cs="Arial"/>
          <w:b/>
          <w:bCs/>
          <w:szCs w:val="24"/>
        </w:rPr>
        <w:t>Renforcement des capacités de planification et de coordination des politiques</w:t>
      </w:r>
    </w:p>
    <w:p w:rsidR="006D3AF4" w:rsidRPr="00E90A3C" w:rsidRDefault="006D3AF4" w:rsidP="006D3AF4">
      <w:pPr>
        <w:jc w:val="both"/>
        <w:rPr>
          <w:rFonts w:cs="Arial"/>
          <w:b/>
          <w:bCs/>
          <w:szCs w:val="24"/>
        </w:rPr>
      </w:pPr>
    </w:p>
    <w:p w:rsidR="006D3AF4" w:rsidRPr="00E90A3C" w:rsidRDefault="006D3AF4" w:rsidP="006D3AF4">
      <w:pPr>
        <w:jc w:val="both"/>
        <w:rPr>
          <w:rFonts w:cs="Arial"/>
          <w:bCs/>
          <w:szCs w:val="24"/>
        </w:rPr>
      </w:pPr>
      <w:r w:rsidRPr="00E90A3C">
        <w:rPr>
          <w:rFonts w:cs="Arial"/>
          <w:bCs/>
          <w:szCs w:val="24"/>
        </w:rPr>
        <w:t xml:space="preserve">Les produits attendus de la composante sont : (i) Les besoins pour atteindre les OMD à l’horizon 2015 sont évalués; (ii) Le DSRP </w:t>
      </w:r>
      <w:r w:rsidR="00366F95" w:rsidRPr="00E90A3C">
        <w:rPr>
          <w:rFonts w:cs="Arial"/>
          <w:bCs/>
          <w:szCs w:val="24"/>
        </w:rPr>
        <w:t>2007-2010</w:t>
      </w:r>
      <w:r w:rsidRPr="00E90A3C">
        <w:rPr>
          <w:rFonts w:cs="Arial"/>
          <w:bCs/>
          <w:szCs w:val="24"/>
        </w:rPr>
        <w:t xml:space="preserve"> est élaboré sous la forme d’un cadre budgétaire à moyen terme et comprenant une stratégie de financement destinée à soutenir le plan d’action; (iii) Les capacités des structures de coordination des politiques et programmes de développement sont renforcées.</w:t>
      </w:r>
    </w:p>
    <w:p w:rsidR="006D3AF4" w:rsidRPr="00E90A3C" w:rsidRDefault="006D3AF4" w:rsidP="006D3AF4">
      <w:pPr>
        <w:jc w:val="both"/>
        <w:rPr>
          <w:rFonts w:cs="Arial"/>
          <w:bCs/>
          <w:szCs w:val="24"/>
        </w:rPr>
      </w:pPr>
    </w:p>
    <w:p w:rsidR="006D3AF4" w:rsidRPr="00E90A3C" w:rsidRDefault="006D3AF4" w:rsidP="006D3AF4">
      <w:pPr>
        <w:jc w:val="both"/>
        <w:rPr>
          <w:rFonts w:cs="Arial"/>
          <w:b/>
          <w:bCs/>
          <w:szCs w:val="24"/>
        </w:rPr>
      </w:pPr>
      <w:r w:rsidRPr="00E90A3C">
        <w:rPr>
          <w:rFonts w:cs="Arial"/>
          <w:b/>
          <w:bCs/>
          <w:szCs w:val="24"/>
        </w:rPr>
        <w:t>Renforcement des capacités d’exécution des projets</w:t>
      </w:r>
    </w:p>
    <w:p w:rsidR="006D3AF4" w:rsidRPr="00E90A3C" w:rsidRDefault="006D3AF4" w:rsidP="006D3AF4">
      <w:pPr>
        <w:jc w:val="both"/>
        <w:rPr>
          <w:rFonts w:cs="Arial"/>
          <w:b/>
          <w:bCs/>
          <w:szCs w:val="24"/>
        </w:rPr>
      </w:pPr>
    </w:p>
    <w:p w:rsidR="006D3AF4" w:rsidRPr="00E90A3C" w:rsidRDefault="006D3AF4" w:rsidP="006D3AF4">
      <w:pPr>
        <w:jc w:val="both"/>
        <w:rPr>
          <w:rFonts w:cs="Arial"/>
          <w:bCs/>
          <w:szCs w:val="24"/>
        </w:rPr>
      </w:pPr>
      <w:r w:rsidRPr="00E90A3C">
        <w:rPr>
          <w:rFonts w:cs="Arial"/>
          <w:bCs/>
          <w:szCs w:val="24"/>
        </w:rPr>
        <w:t>Le produit attendu de la composante est le suivant : Capacités d’exécution des projets renforcées.</w:t>
      </w:r>
    </w:p>
    <w:p w:rsidR="006D3AF4" w:rsidRPr="00E90A3C" w:rsidRDefault="006D3AF4" w:rsidP="006D3AF4">
      <w:pPr>
        <w:jc w:val="both"/>
        <w:rPr>
          <w:rFonts w:cs="Arial"/>
          <w:bCs/>
          <w:szCs w:val="24"/>
        </w:rPr>
      </w:pPr>
    </w:p>
    <w:p w:rsidR="006D3AF4" w:rsidRPr="00E90A3C" w:rsidRDefault="006D3AF4" w:rsidP="006D3AF4">
      <w:pPr>
        <w:jc w:val="both"/>
        <w:rPr>
          <w:rFonts w:cs="Arial"/>
          <w:b/>
          <w:bCs/>
          <w:szCs w:val="24"/>
        </w:rPr>
      </w:pPr>
      <w:r w:rsidRPr="00E90A3C">
        <w:rPr>
          <w:rFonts w:cs="Arial"/>
          <w:b/>
          <w:bCs/>
          <w:szCs w:val="24"/>
        </w:rPr>
        <w:t>Opérationnalisation des OMD sur le terrain</w:t>
      </w:r>
    </w:p>
    <w:p w:rsidR="006D3AF4" w:rsidRPr="00E90A3C" w:rsidRDefault="006D3AF4" w:rsidP="006D3AF4">
      <w:pPr>
        <w:jc w:val="both"/>
        <w:rPr>
          <w:rFonts w:cs="Arial"/>
          <w:b/>
          <w:bCs/>
          <w:szCs w:val="24"/>
        </w:rPr>
      </w:pPr>
    </w:p>
    <w:p w:rsidR="006D3AF4" w:rsidRPr="00E90A3C" w:rsidRDefault="006D3AF4" w:rsidP="006D3AF4">
      <w:pPr>
        <w:jc w:val="both"/>
        <w:rPr>
          <w:rFonts w:cs="Arial"/>
          <w:bCs/>
          <w:szCs w:val="24"/>
        </w:rPr>
      </w:pPr>
      <w:r w:rsidRPr="00E90A3C">
        <w:rPr>
          <w:rFonts w:cs="Arial"/>
          <w:bCs/>
          <w:szCs w:val="24"/>
        </w:rPr>
        <w:t>Les produits attendus de cette composante sont : (i) Un programme conjoint est préparé et sa mise en œuvre lancée; (ii) Mise en place de villages du millénaire en GF et dans d’autres régions dans le cadre d’un programme conjoint SNU et iii) Les populations pauvres ou vulnérables ont davantage d’opportunités d’emplois et d’accès aux revenu.</w:t>
      </w:r>
    </w:p>
    <w:p w:rsidR="006D3AF4" w:rsidRPr="00E90A3C" w:rsidRDefault="006D3AF4" w:rsidP="006D3AF4">
      <w:pPr>
        <w:jc w:val="both"/>
        <w:rPr>
          <w:rFonts w:cs="Arial"/>
          <w:bCs/>
          <w:szCs w:val="24"/>
        </w:rPr>
      </w:pPr>
      <w:bookmarkStart w:id="105" w:name="_Toc124254561"/>
      <w:r w:rsidRPr="00E90A3C">
        <w:rPr>
          <w:rFonts w:cs="Arial"/>
          <w:bCs/>
          <w:szCs w:val="24"/>
        </w:rPr>
        <w:t>Bénéficiaires et Groupes cibles</w:t>
      </w:r>
      <w:bookmarkEnd w:id="105"/>
      <w:r w:rsidRPr="00E90A3C">
        <w:rPr>
          <w:rFonts w:cs="Arial"/>
          <w:bCs/>
          <w:szCs w:val="24"/>
        </w:rPr>
        <w:t xml:space="preserve"> du projet</w:t>
      </w:r>
    </w:p>
    <w:p w:rsidR="006D3AF4" w:rsidRPr="00E90A3C" w:rsidRDefault="006D3AF4" w:rsidP="006D3AF4">
      <w:pPr>
        <w:jc w:val="both"/>
        <w:rPr>
          <w:rFonts w:cs="Arial"/>
          <w:bCs/>
          <w:szCs w:val="24"/>
        </w:rPr>
      </w:pPr>
      <w:r w:rsidRPr="00E90A3C">
        <w:rPr>
          <w:rFonts w:cs="Arial"/>
          <w:bCs/>
          <w:szCs w:val="24"/>
        </w:rPr>
        <w:t>Le projet bénéficiera à l’ensemble de la population guinéenne, à travers le renforcement des capacités nationales en matière de planification et de mise en œuvre des actions de développement. Il bénéficiera en particulier aux groupes vulnérables ciblés par la SRP et le plan d’investissements pour la réalisation des OMD en Guinée, ainsi que les communautés des zones ciblées comme village du millénaire.</w:t>
      </w:r>
    </w:p>
    <w:p w:rsidR="006D3AF4" w:rsidRPr="00E90A3C" w:rsidRDefault="006D3AF4" w:rsidP="006D3AF4">
      <w:pPr>
        <w:jc w:val="both"/>
        <w:rPr>
          <w:rFonts w:cs="Arial"/>
          <w:bCs/>
          <w:szCs w:val="24"/>
        </w:rPr>
      </w:pPr>
      <w:r w:rsidRPr="00E90A3C">
        <w:rPr>
          <w:rFonts w:cs="Arial"/>
          <w:bCs/>
          <w:szCs w:val="24"/>
        </w:rPr>
        <w:t>Les bénéficiaires institutionnels sont principalement : la Primature, le ministère du Plan, le Secrétariat Permanent de la SRP, les ministères sectoriels concernés et les structures locales impliquées dans la conduite du processus. D’autres structures ou institutions impliquées dans le processus de formulation et de mise en œuvre des politiques, programmes et projets de développement, y compris le PNUD et les unités de gestion des projets, seront également bénéficiaires du projet.</w:t>
      </w:r>
    </w:p>
    <w:p w:rsidR="006D3AF4" w:rsidRPr="00E90A3C" w:rsidRDefault="006D3AF4" w:rsidP="006D3AF4">
      <w:pPr>
        <w:jc w:val="both"/>
        <w:rPr>
          <w:rFonts w:cs="Arial"/>
          <w:bCs/>
          <w:szCs w:val="24"/>
        </w:rPr>
      </w:pPr>
    </w:p>
    <w:p w:rsidR="006D3AF4" w:rsidRPr="00E90A3C" w:rsidRDefault="006D3AF4" w:rsidP="006D3AF4">
      <w:pPr>
        <w:jc w:val="both"/>
        <w:rPr>
          <w:rFonts w:cs="Arial"/>
          <w:bCs/>
          <w:szCs w:val="24"/>
        </w:rPr>
      </w:pPr>
      <w:r w:rsidRPr="00E90A3C">
        <w:rPr>
          <w:rFonts w:cs="Arial"/>
          <w:bCs/>
          <w:szCs w:val="24"/>
        </w:rPr>
        <w:t>Au terme de 4 ans de mise en œuvre de ce projet, le PNUD envisage de réaliser l’évaluation globale du projet.</w:t>
      </w:r>
    </w:p>
    <w:p w:rsidR="006D3AF4" w:rsidRPr="00E90A3C" w:rsidRDefault="006D3AF4" w:rsidP="006D3AF4">
      <w:pPr>
        <w:jc w:val="both"/>
        <w:rPr>
          <w:rFonts w:cs="Arial"/>
          <w:b/>
          <w:bCs/>
          <w:szCs w:val="24"/>
        </w:rPr>
      </w:pPr>
    </w:p>
    <w:p w:rsidR="006D3AF4" w:rsidRPr="00E90A3C" w:rsidRDefault="006D3AF4" w:rsidP="006D3AF4">
      <w:pPr>
        <w:jc w:val="both"/>
        <w:rPr>
          <w:rFonts w:cs="Arial"/>
          <w:b/>
          <w:bCs/>
          <w:szCs w:val="24"/>
        </w:rPr>
      </w:pPr>
      <w:bookmarkStart w:id="106" w:name="_Toc260135679"/>
      <w:r w:rsidRPr="00E90A3C">
        <w:rPr>
          <w:rFonts w:cs="Arial"/>
          <w:b/>
          <w:bCs/>
          <w:szCs w:val="24"/>
        </w:rPr>
        <w:t>Objectifs et portée de l’évaluation</w:t>
      </w:r>
      <w:bookmarkEnd w:id="106"/>
    </w:p>
    <w:p w:rsidR="006D3AF4" w:rsidRPr="00E90A3C" w:rsidRDefault="006D3AF4" w:rsidP="006D3AF4">
      <w:pPr>
        <w:jc w:val="both"/>
        <w:rPr>
          <w:rFonts w:cs="Arial"/>
          <w:b/>
          <w:bCs/>
          <w:szCs w:val="24"/>
        </w:rPr>
      </w:pPr>
    </w:p>
    <w:p w:rsidR="006D3AF4" w:rsidRPr="00E90A3C" w:rsidRDefault="006D3AF4" w:rsidP="006D3AF4">
      <w:pPr>
        <w:jc w:val="both"/>
        <w:rPr>
          <w:rFonts w:cs="Arial"/>
          <w:szCs w:val="24"/>
        </w:rPr>
      </w:pPr>
      <w:r w:rsidRPr="00E90A3C">
        <w:rPr>
          <w:rFonts w:cs="Arial"/>
          <w:szCs w:val="24"/>
        </w:rPr>
        <w:t>L’objectif de cette évaluation est d’analyser les résultats du projet eu égard aux moyens et aux mécanismes mis en œuvre afin d’en tirer les leçons pour le futur. Il s’agit de décrire les changements enregistrés à la fin du projet, mesurer leurs pertinences par rapport aux résultats attendus du projet, valider le niveau d’appropriation nationale, dégager la pertinence du partenariat et indiquer les leçons apprises. Les résultats de cette évaluation devront servir à la formulation, la mise en œuvre et le suivi des interventions futures.</w:t>
      </w:r>
    </w:p>
    <w:p w:rsidR="006D3AF4" w:rsidRPr="00E90A3C" w:rsidRDefault="006D3AF4" w:rsidP="006D3AF4">
      <w:pPr>
        <w:jc w:val="both"/>
        <w:rPr>
          <w:rFonts w:cs="Arial"/>
          <w:szCs w:val="24"/>
        </w:rPr>
      </w:pPr>
    </w:p>
    <w:p w:rsidR="006D3AF4" w:rsidRPr="00E90A3C" w:rsidRDefault="006D3AF4" w:rsidP="006D3AF4">
      <w:pPr>
        <w:jc w:val="both"/>
        <w:rPr>
          <w:rFonts w:cs="Arial"/>
          <w:szCs w:val="24"/>
        </w:rPr>
      </w:pPr>
      <w:r w:rsidRPr="00E90A3C">
        <w:rPr>
          <w:rFonts w:cs="Arial"/>
          <w:szCs w:val="24"/>
        </w:rPr>
        <w:t>De manière plus spécifique, il s’agit de :</w:t>
      </w:r>
    </w:p>
    <w:p w:rsidR="006D3AF4" w:rsidRPr="00E90A3C" w:rsidRDefault="006D3AF4" w:rsidP="006D3AF4">
      <w:pPr>
        <w:numPr>
          <w:ilvl w:val="0"/>
          <w:numId w:val="7"/>
        </w:numPr>
        <w:jc w:val="both"/>
        <w:rPr>
          <w:rFonts w:cs="Arial"/>
          <w:szCs w:val="24"/>
        </w:rPr>
      </w:pPr>
      <w:r w:rsidRPr="00E90A3C">
        <w:rPr>
          <w:rFonts w:cs="Arial"/>
          <w:szCs w:val="24"/>
        </w:rPr>
        <w:t>Analyser la pertinence des résultats par rapport aux priorités nationales : a) résultats et composantes du projet par rapports aux objectifs stratégiques nationaux ; b) pertinence de l’effet recherché; c) modalités d’interventions du projet, rôles des structures impliquées (nationales ou autres) ; et, d) mécanismes/système de suivi évaluation, etc. ;</w:t>
      </w:r>
    </w:p>
    <w:p w:rsidR="006D3AF4" w:rsidRPr="00E90A3C" w:rsidRDefault="006D3AF4" w:rsidP="006D3AF4">
      <w:pPr>
        <w:numPr>
          <w:ilvl w:val="0"/>
          <w:numId w:val="7"/>
        </w:numPr>
        <w:jc w:val="both"/>
        <w:rPr>
          <w:rFonts w:cs="Arial"/>
          <w:szCs w:val="24"/>
        </w:rPr>
      </w:pPr>
      <w:r w:rsidRPr="00E90A3C">
        <w:rPr>
          <w:rFonts w:cs="Arial"/>
          <w:szCs w:val="24"/>
        </w:rPr>
        <w:t xml:space="preserve">Analyser les performances dans la mise en œuvre du projet : a) qualité et fiabilité des résultats de chaque volet et comparaison avec les prévisions/programmation ; b) </w:t>
      </w:r>
      <w:r w:rsidRPr="00E90A3C">
        <w:rPr>
          <w:rFonts w:cs="Arial"/>
          <w:szCs w:val="24"/>
        </w:rPr>
        <w:lastRenderedPageBreak/>
        <w:t>fiabilité des activités réalisées ; et, c) points des activités et résultats réalisés mais non prévus ;</w:t>
      </w:r>
    </w:p>
    <w:p w:rsidR="006D3AF4" w:rsidRPr="00E90A3C" w:rsidRDefault="006D3AF4" w:rsidP="006D3AF4">
      <w:pPr>
        <w:numPr>
          <w:ilvl w:val="0"/>
          <w:numId w:val="7"/>
        </w:numPr>
        <w:jc w:val="both"/>
        <w:rPr>
          <w:rFonts w:cs="Arial"/>
          <w:szCs w:val="24"/>
        </w:rPr>
      </w:pPr>
      <w:r w:rsidRPr="00E90A3C">
        <w:rPr>
          <w:rFonts w:cs="Arial"/>
          <w:szCs w:val="24"/>
        </w:rPr>
        <w:t>Analyser l’efficience dans l’utilisation des ressources pour les différents produits et résultats atteints : a) est-ce-que les ressources ont été utilisées de manière pertinente par rapport aux résultats obtenus ou si de meilleurs résultats pouvaient être atteints dans le même contexte ;</w:t>
      </w:r>
    </w:p>
    <w:p w:rsidR="006D3AF4" w:rsidRPr="00E90A3C" w:rsidRDefault="006D3AF4" w:rsidP="006D3AF4">
      <w:pPr>
        <w:numPr>
          <w:ilvl w:val="0"/>
          <w:numId w:val="7"/>
        </w:numPr>
        <w:jc w:val="both"/>
        <w:rPr>
          <w:rFonts w:cs="Arial"/>
          <w:szCs w:val="24"/>
        </w:rPr>
      </w:pPr>
      <w:r w:rsidRPr="00E90A3C">
        <w:rPr>
          <w:rFonts w:cs="Arial"/>
          <w:szCs w:val="24"/>
        </w:rPr>
        <w:t>Evaluer la contribution du projet à l’atteinte de l’effet et des produits escomptés, notamment en termes d’appui-conseil, de suivi-supervision et de mobilisation de partenariat ;</w:t>
      </w:r>
    </w:p>
    <w:p w:rsidR="006D3AF4" w:rsidRPr="00E90A3C" w:rsidRDefault="006D3AF4" w:rsidP="006D3AF4">
      <w:pPr>
        <w:numPr>
          <w:ilvl w:val="0"/>
          <w:numId w:val="7"/>
        </w:numPr>
        <w:jc w:val="both"/>
        <w:rPr>
          <w:rFonts w:cs="Arial"/>
          <w:szCs w:val="24"/>
        </w:rPr>
      </w:pPr>
      <w:r w:rsidRPr="00E90A3C">
        <w:rPr>
          <w:rFonts w:cs="Arial"/>
          <w:szCs w:val="24"/>
        </w:rPr>
        <w:t xml:space="preserve">Examiner les facteurs (contraintes, opportunités, risques et acceptabilité) qui ont influencé l’exécution des activités du projet et l’atteinte des résultats escomptés : apprécier entre autres la </w:t>
      </w:r>
      <w:proofErr w:type="spellStart"/>
      <w:r w:rsidRPr="00E90A3C">
        <w:rPr>
          <w:rFonts w:cs="Arial"/>
          <w:szCs w:val="24"/>
        </w:rPr>
        <w:t>soutenabilité</w:t>
      </w:r>
      <w:proofErr w:type="spellEnd"/>
      <w:r w:rsidRPr="00E90A3C">
        <w:rPr>
          <w:rFonts w:cs="Arial"/>
          <w:szCs w:val="24"/>
        </w:rPr>
        <w:t xml:space="preserve"> et la durabilité des résultats et comment pérenniser les acquis au-delà de la vie du projet ; </w:t>
      </w:r>
    </w:p>
    <w:p w:rsidR="006D3AF4" w:rsidRPr="00E90A3C" w:rsidRDefault="006D3AF4" w:rsidP="006D3AF4">
      <w:pPr>
        <w:numPr>
          <w:ilvl w:val="0"/>
          <w:numId w:val="7"/>
        </w:numPr>
        <w:jc w:val="both"/>
        <w:rPr>
          <w:rFonts w:cs="Arial"/>
          <w:szCs w:val="24"/>
        </w:rPr>
      </w:pPr>
      <w:r w:rsidRPr="00E90A3C">
        <w:rPr>
          <w:rFonts w:cs="Arial"/>
          <w:szCs w:val="24"/>
        </w:rPr>
        <w:t>Déterminer les leçons apprises de la mise en œuvre et des résultats, des points d’amélioration ou de renforcement en vue de la duplication ou de l’extension de l’expérience ; apprécier comment, dans ses domaines d’intervention, le projet a pris en compte ou contribué au renforcement institutionnel et technique pour le développement national.</w:t>
      </w:r>
    </w:p>
    <w:p w:rsidR="006D3AF4" w:rsidRPr="00E90A3C" w:rsidRDefault="006D3AF4" w:rsidP="006D3AF4">
      <w:pPr>
        <w:numPr>
          <w:ilvl w:val="0"/>
          <w:numId w:val="7"/>
        </w:numPr>
        <w:jc w:val="both"/>
        <w:rPr>
          <w:rFonts w:cs="Arial"/>
          <w:szCs w:val="24"/>
        </w:rPr>
      </w:pPr>
      <w:r w:rsidRPr="00E90A3C">
        <w:rPr>
          <w:rFonts w:cs="Arial"/>
          <w:szCs w:val="24"/>
        </w:rPr>
        <w:t>Formuler des recommandations pour les interventions futures, en prenant en compte : a) les évolutions du contexte national ; b) les partenariats possibles ; c) les conclusions et leçons tirées de l’analyse ; ces recommandations pourraient s’articuler autour des points ci-après : a) la recherche d’une amélioration de la qualité des services produits pour les bénéficiaires ; b) la rationalisation des coûts par une organisation et un fonctionnement plus efficaces et productifs ; et, c) l’identification  des conditions de succès qui garantissent une mise en œuvre plus efficiente et opérationnelle du projet.</w:t>
      </w:r>
    </w:p>
    <w:p w:rsidR="006D3AF4" w:rsidRPr="00E90A3C" w:rsidRDefault="006D3AF4" w:rsidP="006D3AF4">
      <w:pPr>
        <w:jc w:val="both"/>
        <w:rPr>
          <w:rFonts w:cs="Arial"/>
          <w:szCs w:val="24"/>
        </w:rPr>
      </w:pPr>
    </w:p>
    <w:p w:rsidR="006D3AF4" w:rsidRPr="00E90A3C" w:rsidRDefault="006D3AF4" w:rsidP="006D3AF4">
      <w:pPr>
        <w:jc w:val="both"/>
        <w:rPr>
          <w:rFonts w:cs="Arial"/>
          <w:b/>
          <w:bCs/>
          <w:szCs w:val="24"/>
        </w:rPr>
      </w:pPr>
      <w:bookmarkStart w:id="107" w:name="_Toc234575624"/>
      <w:bookmarkStart w:id="108" w:name="_Toc260135681"/>
      <w:r w:rsidRPr="00E90A3C">
        <w:rPr>
          <w:rFonts w:cs="Arial"/>
          <w:b/>
          <w:bCs/>
          <w:szCs w:val="24"/>
        </w:rPr>
        <w:t>Produits attendus</w:t>
      </w:r>
    </w:p>
    <w:p w:rsidR="006D3AF4" w:rsidRPr="00E90A3C" w:rsidRDefault="006D3AF4" w:rsidP="006D3AF4">
      <w:pPr>
        <w:jc w:val="both"/>
        <w:rPr>
          <w:rFonts w:cs="Arial"/>
          <w:b/>
          <w:bCs/>
          <w:szCs w:val="24"/>
        </w:rPr>
      </w:pPr>
    </w:p>
    <w:p w:rsidR="006D3AF4" w:rsidRPr="00E90A3C" w:rsidRDefault="006D3AF4" w:rsidP="006D3AF4">
      <w:pPr>
        <w:jc w:val="both"/>
        <w:rPr>
          <w:rFonts w:cs="Arial"/>
          <w:szCs w:val="24"/>
        </w:rPr>
      </w:pPr>
      <w:r w:rsidRPr="00E90A3C">
        <w:rPr>
          <w:rFonts w:cs="Arial"/>
          <w:szCs w:val="24"/>
        </w:rPr>
        <w:t>Le produit escompté est un rapport d’évaluation comprenant au minimum les éléments suivants :</w:t>
      </w:r>
    </w:p>
    <w:p w:rsidR="006D3AF4" w:rsidRPr="00E90A3C" w:rsidRDefault="006D3AF4" w:rsidP="006D3AF4">
      <w:pPr>
        <w:numPr>
          <w:ilvl w:val="0"/>
          <w:numId w:val="35"/>
        </w:numPr>
        <w:jc w:val="both"/>
        <w:rPr>
          <w:rFonts w:cs="Arial"/>
          <w:szCs w:val="24"/>
        </w:rPr>
      </w:pPr>
      <w:r w:rsidRPr="00E90A3C">
        <w:rPr>
          <w:rFonts w:cs="Arial"/>
          <w:szCs w:val="24"/>
        </w:rPr>
        <w:t xml:space="preserve">Une description de la méthodologie de l’évaluation ; questionnaire pour les enquêtes, présentation des résultats, etc.; </w:t>
      </w:r>
    </w:p>
    <w:p w:rsidR="006D3AF4" w:rsidRPr="00E90A3C" w:rsidRDefault="006D3AF4" w:rsidP="006D3AF4">
      <w:pPr>
        <w:numPr>
          <w:ilvl w:val="0"/>
          <w:numId w:val="35"/>
        </w:numPr>
        <w:jc w:val="both"/>
        <w:rPr>
          <w:rFonts w:cs="Arial"/>
          <w:szCs w:val="24"/>
        </w:rPr>
      </w:pPr>
      <w:r w:rsidRPr="00E90A3C">
        <w:rPr>
          <w:rFonts w:cs="Arial"/>
          <w:szCs w:val="24"/>
        </w:rPr>
        <w:t>Un résumé analytique pour la présentation des résultats et leçons de l’expérience du projet, notamment en référence aux résultats, à leur durabilité et à la stratégie de partenariat;</w:t>
      </w:r>
    </w:p>
    <w:p w:rsidR="006D3AF4" w:rsidRPr="00E90A3C" w:rsidRDefault="006D3AF4" w:rsidP="006D3AF4">
      <w:pPr>
        <w:numPr>
          <w:ilvl w:val="0"/>
          <w:numId w:val="35"/>
        </w:numPr>
        <w:jc w:val="both"/>
        <w:rPr>
          <w:rFonts w:cs="Arial"/>
          <w:szCs w:val="24"/>
        </w:rPr>
      </w:pPr>
      <w:r w:rsidRPr="00E90A3C">
        <w:rPr>
          <w:rFonts w:cs="Arial"/>
          <w:szCs w:val="24"/>
        </w:rPr>
        <w:t>Les observations clés (y compris les acquis et les meilleures pratiques);</w:t>
      </w:r>
    </w:p>
    <w:p w:rsidR="006D3AF4" w:rsidRPr="00E90A3C" w:rsidRDefault="006D3AF4" w:rsidP="006D3AF4">
      <w:pPr>
        <w:numPr>
          <w:ilvl w:val="0"/>
          <w:numId w:val="35"/>
        </w:numPr>
        <w:jc w:val="both"/>
        <w:rPr>
          <w:rFonts w:cs="Arial"/>
          <w:szCs w:val="24"/>
        </w:rPr>
      </w:pPr>
      <w:r w:rsidRPr="00E90A3C">
        <w:rPr>
          <w:rFonts w:cs="Arial"/>
          <w:szCs w:val="24"/>
        </w:rPr>
        <w:t>Les conclusions et recommandations, notamment pour pérenniser les résultats et améliorer l’efficacité et l’impact du projet;</w:t>
      </w:r>
    </w:p>
    <w:p w:rsidR="006D3AF4" w:rsidRPr="00E90A3C" w:rsidRDefault="006D3AF4" w:rsidP="006D3AF4">
      <w:pPr>
        <w:numPr>
          <w:ilvl w:val="0"/>
          <w:numId w:val="35"/>
        </w:numPr>
        <w:jc w:val="both"/>
        <w:rPr>
          <w:rFonts w:cs="Arial"/>
          <w:b/>
          <w:szCs w:val="24"/>
        </w:rPr>
      </w:pPr>
      <w:r w:rsidRPr="00E90A3C">
        <w:rPr>
          <w:rFonts w:cs="Arial"/>
          <w:szCs w:val="24"/>
        </w:rPr>
        <w:t>Des annexes comprenant : les termes de référence de l’évaluation, la liste et les références des personnes rencontrées, les visites de terrain effectuées, les documents utilisés, etc.).</w:t>
      </w:r>
    </w:p>
    <w:p w:rsidR="006D3AF4" w:rsidRPr="00E90A3C" w:rsidRDefault="006D3AF4" w:rsidP="006D3AF4">
      <w:pPr>
        <w:ind w:left="720"/>
        <w:jc w:val="both"/>
        <w:rPr>
          <w:rFonts w:cs="Arial"/>
          <w:b/>
          <w:szCs w:val="24"/>
        </w:rPr>
      </w:pPr>
    </w:p>
    <w:p w:rsidR="006D3AF4" w:rsidRPr="00E90A3C" w:rsidRDefault="006D3AF4" w:rsidP="006D3AF4">
      <w:pPr>
        <w:jc w:val="both"/>
        <w:rPr>
          <w:rFonts w:cs="Arial"/>
          <w:b/>
          <w:bCs/>
          <w:szCs w:val="24"/>
        </w:rPr>
      </w:pPr>
      <w:r w:rsidRPr="00E90A3C">
        <w:rPr>
          <w:rFonts w:cs="Arial"/>
          <w:b/>
          <w:bCs/>
          <w:szCs w:val="24"/>
        </w:rPr>
        <w:t>Méthodologie et tâches de la mission d’évaluation</w:t>
      </w:r>
    </w:p>
    <w:p w:rsidR="006D3AF4" w:rsidRPr="00E90A3C" w:rsidRDefault="006D3AF4" w:rsidP="006D3AF4">
      <w:pPr>
        <w:jc w:val="both"/>
        <w:rPr>
          <w:rFonts w:cs="Arial"/>
          <w:szCs w:val="24"/>
        </w:rPr>
      </w:pPr>
    </w:p>
    <w:p w:rsidR="006D3AF4" w:rsidRPr="00E90A3C" w:rsidRDefault="006D3AF4" w:rsidP="006D3AF4">
      <w:pPr>
        <w:jc w:val="both"/>
        <w:rPr>
          <w:rFonts w:cs="Arial"/>
          <w:szCs w:val="24"/>
        </w:rPr>
      </w:pPr>
      <w:r w:rsidRPr="00E90A3C">
        <w:rPr>
          <w:rFonts w:cs="Arial"/>
          <w:szCs w:val="24"/>
        </w:rPr>
        <w:t>La méthodologie à suivre est essentiellement celle énoncée par le bureau des évaluations du PNUD dans le guide pour les évaluateurs. A cet effet, l’équipe d’évaluation devra entreprendre, entre autres, les tâches suivantes :</w:t>
      </w:r>
    </w:p>
    <w:p w:rsidR="006D3AF4" w:rsidRPr="00E90A3C" w:rsidRDefault="006D3AF4" w:rsidP="006D3AF4">
      <w:pPr>
        <w:jc w:val="both"/>
        <w:rPr>
          <w:rFonts w:cs="Arial"/>
          <w:szCs w:val="24"/>
        </w:rPr>
      </w:pPr>
    </w:p>
    <w:p w:rsidR="006D3AF4" w:rsidRPr="00E90A3C" w:rsidRDefault="006D3AF4" w:rsidP="0078510B">
      <w:pPr>
        <w:numPr>
          <w:ilvl w:val="0"/>
          <w:numId w:val="38"/>
        </w:numPr>
        <w:jc w:val="both"/>
        <w:rPr>
          <w:rFonts w:cs="Arial"/>
          <w:bCs/>
          <w:szCs w:val="24"/>
        </w:rPr>
      </w:pPr>
      <w:r w:rsidRPr="00E90A3C">
        <w:rPr>
          <w:rFonts w:cs="Arial"/>
          <w:bCs/>
          <w:szCs w:val="24"/>
        </w:rPr>
        <w:t xml:space="preserve">Consultation et revue documentaire : La revue documentaire consistera en un assemblage des documents relatifs au projet provenant du PNUD et d’autres agences du Système des Nations Unies, des institutions nationales et </w:t>
      </w:r>
      <w:r w:rsidRPr="00E90A3C">
        <w:rPr>
          <w:rFonts w:cs="Arial"/>
          <w:bCs/>
          <w:szCs w:val="24"/>
        </w:rPr>
        <w:lastRenderedPageBreak/>
        <w:t>internationales (documents et rapports sur le projet, documents de stratégie nationale de développement, etc.). Cette première étape de la collecte des données permettra de mieux comprendre le contexte de réalisation du projet et d’avoir une idée globale de la situation en matière de renforcement des capacités pour la réalisation des OMD et d’identifier les différentes parties prenantes dans les différents dans le renforcement des capacités pour des entretiens individuels ou collectifs. Elle permettra ainsi d’analyser jusqu’à quel point le projet peut être évalué (analyse du cadre logique des relations fonctionnelles entre les stratégies, les activités et leur chronologie) et de comprendre l’approche qui fonde la conception du projet. Cette analyse sera suivie d’une appréciation des résultats obtenus de l’exécution des activités des différentes composantes du projet selon les principes de pertinence, d’efficacité, d’efficience, d’impact et de leadership tels qu’énoncés par les objectifs spécifiques de l’évaluation. La liste des documents qui pourront être consultés pour cette évaluation est établie en annexe 1 de ce document.</w:t>
      </w:r>
    </w:p>
    <w:p w:rsidR="006D3AF4" w:rsidRPr="00E90A3C" w:rsidRDefault="006D3AF4" w:rsidP="0078510B">
      <w:pPr>
        <w:numPr>
          <w:ilvl w:val="0"/>
          <w:numId w:val="38"/>
        </w:numPr>
        <w:jc w:val="both"/>
        <w:rPr>
          <w:rFonts w:cs="Arial"/>
          <w:bCs/>
          <w:szCs w:val="24"/>
        </w:rPr>
      </w:pPr>
      <w:r w:rsidRPr="00E90A3C">
        <w:rPr>
          <w:rFonts w:cs="Arial"/>
          <w:bCs/>
          <w:i/>
          <w:iCs/>
          <w:szCs w:val="24"/>
        </w:rPr>
        <w:t xml:space="preserve">Visites de terrain </w:t>
      </w:r>
      <w:r w:rsidRPr="00E90A3C">
        <w:rPr>
          <w:rFonts w:cs="Arial"/>
          <w:bCs/>
          <w:szCs w:val="24"/>
        </w:rPr>
        <w:t>: Des visites de terrain seront effectuées dans les zones d’intervention du projet conjoint du SNU en Région Forestière (notamment dans les préfectures de N’Zérékoré, Yomou, Lola, Macenta, Guéckédou et Kissidougou) afin de rencontrer les membres des associations et coopératives bénéficiaires et recueillir leurs avis sur le projet et les résultats obtenus. Lors de ces visites, les données seront collectées à travers les méthodes  d’observation directe et des entretiens. Au cours de ces visites de terrain, les membres de l’équipe d’évaluation procéderont à l’examen de la mise en œuvre des activités du projet.</w:t>
      </w:r>
    </w:p>
    <w:p w:rsidR="006D3AF4" w:rsidRPr="00E90A3C" w:rsidRDefault="006D3AF4" w:rsidP="0078510B">
      <w:pPr>
        <w:numPr>
          <w:ilvl w:val="0"/>
          <w:numId w:val="38"/>
        </w:numPr>
        <w:jc w:val="both"/>
        <w:rPr>
          <w:rFonts w:cs="Arial"/>
          <w:bCs/>
          <w:szCs w:val="24"/>
        </w:rPr>
      </w:pPr>
      <w:r w:rsidRPr="00E90A3C">
        <w:rPr>
          <w:rFonts w:cs="Arial"/>
          <w:bCs/>
          <w:i/>
          <w:iCs/>
          <w:szCs w:val="24"/>
        </w:rPr>
        <w:t>Entretiens au niveau local et central (Collecte d’informations complémentaires) </w:t>
      </w:r>
      <w:r w:rsidRPr="00E90A3C">
        <w:rPr>
          <w:rFonts w:cs="Arial"/>
          <w:bCs/>
          <w:szCs w:val="24"/>
        </w:rPr>
        <w:t>: Des entretiens individuels et de groupe semi structurés auront lieu avec les informateurs clés, notamment  toutes les parties prenantes au projet : responsables du projet, Gouvernement, membres du comité de pilotage, consultants, structures locales, élus locaux et autorités locales et autres partenaires du projet…</w:t>
      </w:r>
      <w:r w:rsidRPr="00E90A3C">
        <w:rPr>
          <w:rFonts w:cs="Arial"/>
          <w:szCs w:val="24"/>
        </w:rPr>
        <w:t> </w:t>
      </w:r>
      <w:r w:rsidRPr="00E90A3C">
        <w:rPr>
          <w:rFonts w:cs="Arial"/>
          <w:bCs/>
          <w:szCs w:val="24"/>
        </w:rPr>
        <w:t>La mission d’évaluation rencontrera également les agences du système des Nations Unies, les institutions et autres organisations internationales afin d’évaluer la stratégie de partenariat contenue dans le projet. Ces entretiens permettront, à partir de cas concrets, d’évaluer les résultats acquis sur le terrain.</w:t>
      </w:r>
      <w:bookmarkEnd w:id="100"/>
      <w:bookmarkEnd w:id="101"/>
      <w:bookmarkEnd w:id="102"/>
      <w:bookmarkEnd w:id="103"/>
      <w:bookmarkEnd w:id="104"/>
      <w:bookmarkEnd w:id="107"/>
      <w:bookmarkEnd w:id="108"/>
    </w:p>
    <w:p w:rsidR="006D3AF4" w:rsidRPr="00E90A3C" w:rsidRDefault="006D3AF4" w:rsidP="0078510B">
      <w:pPr>
        <w:numPr>
          <w:ilvl w:val="0"/>
          <w:numId w:val="38"/>
        </w:numPr>
        <w:jc w:val="both"/>
        <w:rPr>
          <w:rFonts w:cs="Arial"/>
          <w:bCs/>
          <w:szCs w:val="24"/>
        </w:rPr>
      </w:pPr>
      <w:r w:rsidRPr="00E90A3C">
        <w:rPr>
          <w:rFonts w:cs="Arial"/>
          <w:bCs/>
          <w:szCs w:val="24"/>
        </w:rPr>
        <w:t>Exploitation et analyse des données : Une analyse approfondie et une triangulation des données quantitatives et qualitatives collectées seront faites  afin d’exploiter toutes les informations issues des différentes sources et réaliser l’évaluation des objectifs et produits atteints, puis déterminer leur lien avec les objectifs prévus. Compte tenu de la durée relativement courte de la mission d’évaluation, il ne sera pas possible de collecter des données quantitatives. Mais l’équipe d’évaluation pourra procéder à une analyse plus approfondie des données quantitatives secondaires disponibles pour la zone forestière si cela s’avère nécessaire. Les données qualitatives seront collectées à l’aide d’un dictaphone, ensuite retranscrites, saisies et analysées.</w:t>
      </w:r>
    </w:p>
    <w:p w:rsidR="006D3AF4" w:rsidRPr="00E90A3C" w:rsidRDefault="006D3AF4" w:rsidP="0078510B">
      <w:pPr>
        <w:numPr>
          <w:ilvl w:val="0"/>
          <w:numId w:val="38"/>
        </w:numPr>
        <w:jc w:val="both"/>
        <w:rPr>
          <w:rFonts w:cs="Arial"/>
          <w:bCs/>
          <w:szCs w:val="24"/>
        </w:rPr>
      </w:pPr>
      <w:r w:rsidRPr="00E90A3C">
        <w:rPr>
          <w:rFonts w:cs="Arial"/>
          <w:bCs/>
          <w:szCs w:val="24"/>
        </w:rPr>
        <w:t>Elaboration du rapport d’évaluation suivant les directives/critères retenus.</w:t>
      </w:r>
    </w:p>
    <w:p w:rsidR="006D3AF4" w:rsidRPr="00E90A3C" w:rsidRDefault="006D3AF4" w:rsidP="006D3AF4">
      <w:pPr>
        <w:jc w:val="both"/>
        <w:rPr>
          <w:rFonts w:cs="Arial"/>
          <w:bCs/>
          <w:szCs w:val="24"/>
        </w:rPr>
      </w:pPr>
    </w:p>
    <w:p w:rsidR="006D3AF4" w:rsidRPr="00E90A3C" w:rsidRDefault="006D3AF4" w:rsidP="006D3AF4">
      <w:pPr>
        <w:jc w:val="both"/>
        <w:rPr>
          <w:rFonts w:cs="Arial"/>
          <w:b/>
          <w:bCs/>
          <w:szCs w:val="24"/>
        </w:rPr>
      </w:pPr>
      <w:r w:rsidRPr="00E90A3C">
        <w:rPr>
          <w:rFonts w:cs="Arial"/>
          <w:b/>
          <w:bCs/>
          <w:szCs w:val="24"/>
        </w:rPr>
        <w:t>Plan de travail indicatif</w:t>
      </w:r>
    </w:p>
    <w:p w:rsidR="00964A95" w:rsidRPr="00E90A3C" w:rsidRDefault="00964A95" w:rsidP="006D3AF4">
      <w:pPr>
        <w:jc w:val="both"/>
        <w:rPr>
          <w:rFonts w:cs="Arial"/>
          <w:b/>
          <w:bCs/>
          <w:szCs w:val="24"/>
        </w:rPr>
      </w:pPr>
    </w:p>
    <w:tbl>
      <w:tblPr>
        <w:tblW w:w="9111"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58" w:type="dxa"/>
          <w:bottom w:w="58" w:type="dxa"/>
          <w:right w:w="58" w:type="dxa"/>
        </w:tblCellMar>
        <w:tblLook w:val="00BF"/>
      </w:tblPr>
      <w:tblGrid>
        <w:gridCol w:w="1890"/>
        <w:gridCol w:w="2305"/>
        <w:gridCol w:w="2632"/>
        <w:gridCol w:w="2284"/>
      </w:tblGrid>
      <w:tr w:rsidR="006D3AF4" w:rsidRPr="00E90A3C" w:rsidTr="00936DCF">
        <w:trPr>
          <w:trHeight w:val="256"/>
          <w:tblHeader/>
        </w:trPr>
        <w:tc>
          <w:tcPr>
            <w:tcW w:w="1890" w:type="dxa"/>
            <w:vAlign w:val="bottom"/>
          </w:tcPr>
          <w:p w:rsidR="006D3AF4" w:rsidRPr="00E90A3C" w:rsidRDefault="006D3AF4" w:rsidP="00964A95">
            <w:pPr>
              <w:jc w:val="center"/>
              <w:rPr>
                <w:rFonts w:cs="Arial"/>
                <w:b/>
                <w:bCs/>
                <w:szCs w:val="24"/>
              </w:rPr>
            </w:pPr>
            <w:r w:rsidRPr="00E90A3C">
              <w:rPr>
                <w:rFonts w:cs="Arial"/>
                <w:b/>
                <w:bCs/>
                <w:szCs w:val="24"/>
              </w:rPr>
              <w:t>Dates</w:t>
            </w:r>
          </w:p>
        </w:tc>
        <w:tc>
          <w:tcPr>
            <w:tcW w:w="2305" w:type="dxa"/>
            <w:vAlign w:val="bottom"/>
          </w:tcPr>
          <w:p w:rsidR="006D3AF4" w:rsidRPr="00E90A3C" w:rsidRDefault="006D3AF4" w:rsidP="00964A95">
            <w:pPr>
              <w:jc w:val="center"/>
              <w:rPr>
                <w:rFonts w:cs="Arial"/>
                <w:b/>
                <w:bCs/>
                <w:szCs w:val="24"/>
              </w:rPr>
            </w:pPr>
            <w:r w:rsidRPr="00E90A3C">
              <w:rPr>
                <w:rFonts w:cs="Arial"/>
                <w:b/>
                <w:bCs/>
                <w:szCs w:val="24"/>
              </w:rPr>
              <w:t>Activités</w:t>
            </w:r>
          </w:p>
        </w:tc>
        <w:tc>
          <w:tcPr>
            <w:tcW w:w="2632" w:type="dxa"/>
            <w:vAlign w:val="bottom"/>
          </w:tcPr>
          <w:p w:rsidR="006D3AF4" w:rsidRPr="00E90A3C" w:rsidRDefault="006D3AF4" w:rsidP="00964A95">
            <w:pPr>
              <w:jc w:val="center"/>
              <w:rPr>
                <w:rFonts w:cs="Arial"/>
                <w:b/>
                <w:bCs/>
                <w:szCs w:val="24"/>
              </w:rPr>
            </w:pPr>
            <w:r w:rsidRPr="00E90A3C">
              <w:rPr>
                <w:rFonts w:cs="Arial"/>
                <w:b/>
                <w:bCs/>
                <w:szCs w:val="24"/>
              </w:rPr>
              <w:t>Participants</w:t>
            </w:r>
          </w:p>
        </w:tc>
        <w:tc>
          <w:tcPr>
            <w:tcW w:w="2284" w:type="dxa"/>
            <w:vAlign w:val="bottom"/>
          </w:tcPr>
          <w:p w:rsidR="006D3AF4" w:rsidRPr="00E90A3C" w:rsidRDefault="006D3AF4" w:rsidP="00964A95">
            <w:pPr>
              <w:jc w:val="center"/>
              <w:rPr>
                <w:rFonts w:cs="Arial"/>
                <w:b/>
                <w:bCs/>
                <w:szCs w:val="24"/>
              </w:rPr>
            </w:pPr>
            <w:r w:rsidRPr="00E90A3C">
              <w:rPr>
                <w:rFonts w:cs="Arial"/>
                <w:b/>
                <w:bCs/>
                <w:szCs w:val="24"/>
              </w:rPr>
              <w:t>Produit</w:t>
            </w:r>
          </w:p>
        </w:tc>
      </w:tr>
      <w:tr w:rsidR="006D3AF4" w:rsidRPr="00E90A3C" w:rsidTr="00936DCF">
        <w:trPr>
          <w:trHeight w:val="439"/>
        </w:trPr>
        <w:tc>
          <w:tcPr>
            <w:tcW w:w="1890" w:type="dxa"/>
          </w:tcPr>
          <w:p w:rsidR="006D3AF4" w:rsidRPr="00E90A3C" w:rsidRDefault="006D3AF4" w:rsidP="006D3AF4">
            <w:pPr>
              <w:jc w:val="both"/>
              <w:rPr>
                <w:rFonts w:cs="Arial"/>
                <w:bCs/>
                <w:szCs w:val="24"/>
              </w:rPr>
            </w:pPr>
            <w:r w:rsidRPr="00E90A3C">
              <w:rPr>
                <w:rFonts w:cs="Arial"/>
                <w:bCs/>
                <w:szCs w:val="24"/>
              </w:rPr>
              <w:t xml:space="preserve">15 au 17 </w:t>
            </w:r>
            <w:proofErr w:type="spellStart"/>
            <w:r w:rsidRPr="00E90A3C">
              <w:rPr>
                <w:rFonts w:cs="Arial"/>
                <w:bCs/>
                <w:szCs w:val="24"/>
              </w:rPr>
              <w:t>Déc</w:t>
            </w:r>
            <w:proofErr w:type="spellEnd"/>
          </w:p>
        </w:tc>
        <w:tc>
          <w:tcPr>
            <w:tcW w:w="2305" w:type="dxa"/>
          </w:tcPr>
          <w:p w:rsidR="006D3AF4" w:rsidRPr="00E90A3C" w:rsidRDefault="006D3AF4" w:rsidP="006D3AF4">
            <w:pPr>
              <w:jc w:val="both"/>
              <w:rPr>
                <w:rFonts w:cs="Arial"/>
                <w:bCs/>
                <w:szCs w:val="24"/>
              </w:rPr>
            </w:pPr>
            <w:r w:rsidRPr="00E90A3C">
              <w:rPr>
                <w:rFonts w:cs="Arial"/>
                <w:bCs/>
                <w:szCs w:val="24"/>
              </w:rPr>
              <w:t xml:space="preserve">Préparation matérielle de l’évaluation  </w:t>
            </w:r>
          </w:p>
        </w:tc>
        <w:tc>
          <w:tcPr>
            <w:tcW w:w="2632" w:type="dxa"/>
          </w:tcPr>
          <w:p w:rsidR="006D3AF4" w:rsidRPr="00E90A3C" w:rsidRDefault="006D3AF4" w:rsidP="006D3AF4">
            <w:pPr>
              <w:jc w:val="both"/>
              <w:rPr>
                <w:rFonts w:cs="Arial"/>
                <w:bCs/>
                <w:szCs w:val="24"/>
              </w:rPr>
            </w:pPr>
            <w:r w:rsidRPr="00E90A3C">
              <w:rPr>
                <w:rFonts w:cs="Arial"/>
                <w:bCs/>
                <w:szCs w:val="24"/>
              </w:rPr>
              <w:t>Equipe de supervision du PNUD</w:t>
            </w:r>
          </w:p>
        </w:tc>
        <w:tc>
          <w:tcPr>
            <w:tcW w:w="2284" w:type="dxa"/>
          </w:tcPr>
          <w:p w:rsidR="006D3AF4" w:rsidRPr="00E90A3C" w:rsidRDefault="006D3AF4" w:rsidP="006D3AF4">
            <w:pPr>
              <w:jc w:val="both"/>
              <w:rPr>
                <w:rFonts w:cs="Arial"/>
                <w:bCs/>
                <w:szCs w:val="24"/>
              </w:rPr>
            </w:pPr>
            <w:r w:rsidRPr="00E90A3C">
              <w:rPr>
                <w:rFonts w:cs="Arial"/>
                <w:bCs/>
                <w:szCs w:val="24"/>
              </w:rPr>
              <w:t xml:space="preserve">La documentation nécessaire à la conduite de l’évaluation est mise à la disposition des </w:t>
            </w:r>
            <w:r w:rsidRPr="00E90A3C">
              <w:rPr>
                <w:rFonts w:cs="Arial"/>
                <w:bCs/>
                <w:szCs w:val="24"/>
              </w:rPr>
              <w:lastRenderedPageBreak/>
              <w:t>consultants</w:t>
            </w:r>
          </w:p>
        </w:tc>
      </w:tr>
      <w:tr w:rsidR="006D3AF4" w:rsidRPr="00E90A3C" w:rsidTr="00936DCF">
        <w:trPr>
          <w:trHeight w:val="439"/>
        </w:trPr>
        <w:tc>
          <w:tcPr>
            <w:tcW w:w="1890" w:type="dxa"/>
          </w:tcPr>
          <w:p w:rsidR="006D3AF4" w:rsidRPr="00E90A3C" w:rsidRDefault="006D3AF4" w:rsidP="006D3AF4">
            <w:pPr>
              <w:jc w:val="both"/>
              <w:rPr>
                <w:rFonts w:cs="Arial"/>
                <w:bCs/>
                <w:szCs w:val="24"/>
              </w:rPr>
            </w:pPr>
            <w:r w:rsidRPr="00E90A3C">
              <w:rPr>
                <w:rFonts w:cs="Arial"/>
                <w:bCs/>
                <w:szCs w:val="24"/>
              </w:rPr>
              <w:lastRenderedPageBreak/>
              <w:t xml:space="preserve">20 au 21 </w:t>
            </w:r>
            <w:proofErr w:type="spellStart"/>
            <w:r w:rsidRPr="00E90A3C">
              <w:rPr>
                <w:rFonts w:cs="Arial"/>
                <w:bCs/>
                <w:szCs w:val="24"/>
              </w:rPr>
              <w:t>Déc</w:t>
            </w:r>
            <w:proofErr w:type="spellEnd"/>
          </w:p>
          <w:p w:rsidR="006D3AF4" w:rsidRPr="00E90A3C" w:rsidRDefault="006D3AF4" w:rsidP="006D3AF4">
            <w:pPr>
              <w:jc w:val="both"/>
              <w:rPr>
                <w:rFonts w:cs="Arial"/>
                <w:bCs/>
                <w:szCs w:val="24"/>
              </w:rPr>
            </w:pPr>
          </w:p>
        </w:tc>
        <w:tc>
          <w:tcPr>
            <w:tcW w:w="2305" w:type="dxa"/>
          </w:tcPr>
          <w:p w:rsidR="006D3AF4" w:rsidRPr="00E90A3C" w:rsidRDefault="006D3AF4" w:rsidP="006D3AF4">
            <w:pPr>
              <w:jc w:val="both"/>
              <w:rPr>
                <w:rFonts w:cs="Arial"/>
                <w:bCs/>
                <w:szCs w:val="24"/>
              </w:rPr>
            </w:pPr>
            <w:r w:rsidRPr="00E90A3C">
              <w:rPr>
                <w:rFonts w:cs="Arial"/>
                <w:bCs/>
                <w:szCs w:val="24"/>
              </w:rPr>
              <w:t>Revue documentaire</w:t>
            </w:r>
          </w:p>
        </w:tc>
        <w:tc>
          <w:tcPr>
            <w:tcW w:w="2632" w:type="dxa"/>
          </w:tcPr>
          <w:p w:rsidR="006D3AF4" w:rsidRPr="00E90A3C" w:rsidRDefault="006D3AF4" w:rsidP="006D3AF4">
            <w:pPr>
              <w:jc w:val="both"/>
              <w:rPr>
                <w:rFonts w:cs="Arial"/>
                <w:bCs/>
                <w:szCs w:val="24"/>
              </w:rPr>
            </w:pPr>
            <w:r w:rsidRPr="00E90A3C">
              <w:rPr>
                <w:rFonts w:cs="Arial"/>
                <w:bCs/>
                <w:szCs w:val="24"/>
              </w:rPr>
              <w:t>Equipe de consultants</w:t>
            </w:r>
          </w:p>
        </w:tc>
        <w:tc>
          <w:tcPr>
            <w:tcW w:w="2284" w:type="dxa"/>
          </w:tcPr>
          <w:p w:rsidR="006D3AF4" w:rsidRPr="00E90A3C" w:rsidRDefault="006D3AF4" w:rsidP="006D3AF4">
            <w:pPr>
              <w:jc w:val="both"/>
              <w:rPr>
                <w:rFonts w:cs="Arial"/>
                <w:bCs/>
                <w:szCs w:val="24"/>
              </w:rPr>
            </w:pPr>
            <w:r w:rsidRPr="00E90A3C">
              <w:rPr>
                <w:rFonts w:cs="Arial"/>
                <w:bCs/>
                <w:szCs w:val="24"/>
              </w:rPr>
              <w:t>Un rapport de revue documentaire</w:t>
            </w:r>
          </w:p>
        </w:tc>
      </w:tr>
      <w:tr w:rsidR="006D3AF4" w:rsidRPr="00E90A3C" w:rsidTr="00936DCF">
        <w:trPr>
          <w:trHeight w:val="439"/>
        </w:trPr>
        <w:tc>
          <w:tcPr>
            <w:tcW w:w="1890" w:type="dxa"/>
          </w:tcPr>
          <w:p w:rsidR="006D3AF4" w:rsidRPr="00E90A3C" w:rsidRDefault="006D3AF4" w:rsidP="006D3AF4">
            <w:pPr>
              <w:jc w:val="both"/>
              <w:rPr>
                <w:rFonts w:cs="Arial"/>
                <w:bCs/>
                <w:szCs w:val="24"/>
              </w:rPr>
            </w:pPr>
            <w:r w:rsidRPr="00E90A3C">
              <w:rPr>
                <w:rFonts w:cs="Arial"/>
                <w:bCs/>
                <w:szCs w:val="24"/>
              </w:rPr>
              <w:t xml:space="preserve">21 au 22 </w:t>
            </w:r>
            <w:proofErr w:type="spellStart"/>
            <w:r w:rsidRPr="00E90A3C">
              <w:rPr>
                <w:rFonts w:cs="Arial"/>
                <w:bCs/>
                <w:szCs w:val="24"/>
              </w:rPr>
              <w:t>Déc</w:t>
            </w:r>
            <w:proofErr w:type="spellEnd"/>
          </w:p>
        </w:tc>
        <w:tc>
          <w:tcPr>
            <w:tcW w:w="2305" w:type="dxa"/>
          </w:tcPr>
          <w:p w:rsidR="006D3AF4" w:rsidRPr="00E90A3C" w:rsidRDefault="006D3AF4" w:rsidP="006D3AF4">
            <w:pPr>
              <w:jc w:val="both"/>
              <w:rPr>
                <w:rFonts w:cs="Arial"/>
                <w:bCs/>
                <w:szCs w:val="24"/>
              </w:rPr>
            </w:pPr>
            <w:r w:rsidRPr="00E90A3C">
              <w:rPr>
                <w:rFonts w:cs="Arial"/>
                <w:bCs/>
                <w:szCs w:val="24"/>
              </w:rPr>
              <w:t>Elaboration du document méthodologique, des guides d’entretiens, calendriers pour les visites de terrain</w:t>
            </w:r>
          </w:p>
        </w:tc>
        <w:tc>
          <w:tcPr>
            <w:tcW w:w="2632" w:type="dxa"/>
          </w:tcPr>
          <w:p w:rsidR="006D3AF4" w:rsidRPr="00E90A3C" w:rsidRDefault="006D3AF4" w:rsidP="006D3AF4">
            <w:pPr>
              <w:jc w:val="both"/>
              <w:rPr>
                <w:rFonts w:cs="Arial"/>
                <w:bCs/>
                <w:szCs w:val="24"/>
              </w:rPr>
            </w:pPr>
            <w:r w:rsidRPr="00E90A3C">
              <w:rPr>
                <w:rFonts w:cs="Arial"/>
                <w:bCs/>
                <w:szCs w:val="24"/>
              </w:rPr>
              <w:t>Equipe de consultants</w:t>
            </w:r>
          </w:p>
        </w:tc>
        <w:tc>
          <w:tcPr>
            <w:tcW w:w="2284" w:type="dxa"/>
          </w:tcPr>
          <w:p w:rsidR="006D3AF4" w:rsidRPr="00E90A3C" w:rsidRDefault="006D3AF4" w:rsidP="006D3AF4">
            <w:pPr>
              <w:jc w:val="both"/>
              <w:rPr>
                <w:rFonts w:cs="Arial"/>
                <w:bCs/>
                <w:szCs w:val="24"/>
              </w:rPr>
            </w:pPr>
            <w:r w:rsidRPr="00E90A3C">
              <w:rPr>
                <w:rFonts w:cs="Arial"/>
                <w:bCs/>
                <w:szCs w:val="24"/>
              </w:rPr>
              <w:t>Un guide d’entretien par composante et par cible</w:t>
            </w:r>
          </w:p>
        </w:tc>
      </w:tr>
      <w:tr w:rsidR="006D3AF4" w:rsidRPr="00E90A3C" w:rsidTr="00936DCF">
        <w:trPr>
          <w:trHeight w:val="413"/>
        </w:trPr>
        <w:tc>
          <w:tcPr>
            <w:tcW w:w="1890" w:type="dxa"/>
          </w:tcPr>
          <w:p w:rsidR="006D3AF4" w:rsidRPr="00E90A3C" w:rsidRDefault="006D3AF4" w:rsidP="006D3AF4">
            <w:pPr>
              <w:jc w:val="both"/>
              <w:rPr>
                <w:rFonts w:cs="Arial"/>
                <w:bCs/>
                <w:szCs w:val="24"/>
              </w:rPr>
            </w:pPr>
            <w:r w:rsidRPr="00E90A3C">
              <w:rPr>
                <w:rFonts w:cs="Arial"/>
                <w:bCs/>
                <w:szCs w:val="24"/>
              </w:rPr>
              <w:t xml:space="preserve">23 </w:t>
            </w:r>
            <w:proofErr w:type="spellStart"/>
            <w:r w:rsidRPr="00E90A3C">
              <w:rPr>
                <w:rFonts w:cs="Arial"/>
                <w:bCs/>
                <w:szCs w:val="24"/>
              </w:rPr>
              <w:t>Déc</w:t>
            </w:r>
            <w:proofErr w:type="spellEnd"/>
          </w:p>
        </w:tc>
        <w:tc>
          <w:tcPr>
            <w:tcW w:w="2305" w:type="dxa"/>
          </w:tcPr>
          <w:p w:rsidR="006D3AF4" w:rsidRPr="00E90A3C" w:rsidRDefault="006D3AF4" w:rsidP="006D3AF4">
            <w:pPr>
              <w:jc w:val="both"/>
              <w:rPr>
                <w:rFonts w:cs="Arial"/>
                <w:bCs/>
                <w:szCs w:val="24"/>
              </w:rPr>
            </w:pPr>
            <w:r w:rsidRPr="00E90A3C">
              <w:rPr>
                <w:rFonts w:cs="Arial"/>
                <w:bCs/>
                <w:szCs w:val="24"/>
              </w:rPr>
              <w:t>Briefing avec l’équipe de supervision de l’évaluation</w:t>
            </w:r>
          </w:p>
        </w:tc>
        <w:tc>
          <w:tcPr>
            <w:tcW w:w="2632" w:type="dxa"/>
          </w:tcPr>
          <w:p w:rsidR="006D3AF4" w:rsidRPr="00E90A3C" w:rsidRDefault="006D3AF4" w:rsidP="006D3AF4">
            <w:pPr>
              <w:jc w:val="both"/>
              <w:rPr>
                <w:rFonts w:cs="Arial"/>
                <w:bCs/>
                <w:szCs w:val="24"/>
              </w:rPr>
            </w:pPr>
            <w:r w:rsidRPr="00E90A3C">
              <w:rPr>
                <w:rFonts w:cs="Arial"/>
                <w:bCs/>
                <w:szCs w:val="24"/>
              </w:rPr>
              <w:t>Equipe de consultants, Equipe de supervision</w:t>
            </w:r>
          </w:p>
        </w:tc>
        <w:tc>
          <w:tcPr>
            <w:tcW w:w="2284" w:type="dxa"/>
          </w:tcPr>
          <w:p w:rsidR="006D3AF4" w:rsidRPr="00E90A3C" w:rsidRDefault="006D3AF4" w:rsidP="006D3AF4">
            <w:pPr>
              <w:jc w:val="both"/>
              <w:rPr>
                <w:rFonts w:cs="Arial"/>
                <w:bCs/>
                <w:szCs w:val="24"/>
              </w:rPr>
            </w:pPr>
            <w:r w:rsidRPr="00E90A3C">
              <w:rPr>
                <w:rFonts w:cs="Arial"/>
                <w:bCs/>
                <w:szCs w:val="24"/>
              </w:rPr>
              <w:t>Document méthodologique et outils de collecte validés</w:t>
            </w:r>
          </w:p>
        </w:tc>
      </w:tr>
      <w:tr w:rsidR="006D3AF4" w:rsidRPr="00E90A3C" w:rsidTr="00936DCF">
        <w:trPr>
          <w:trHeight w:val="413"/>
        </w:trPr>
        <w:tc>
          <w:tcPr>
            <w:tcW w:w="1890" w:type="dxa"/>
          </w:tcPr>
          <w:p w:rsidR="006D3AF4" w:rsidRPr="00E90A3C" w:rsidRDefault="006D3AF4" w:rsidP="006D3AF4">
            <w:pPr>
              <w:jc w:val="both"/>
              <w:rPr>
                <w:rFonts w:cs="Arial"/>
                <w:bCs/>
                <w:szCs w:val="24"/>
              </w:rPr>
            </w:pPr>
            <w:r w:rsidRPr="00E90A3C">
              <w:rPr>
                <w:rFonts w:cs="Arial"/>
                <w:bCs/>
                <w:szCs w:val="24"/>
              </w:rPr>
              <w:t xml:space="preserve">24 au 31 </w:t>
            </w:r>
            <w:proofErr w:type="spellStart"/>
            <w:r w:rsidRPr="00E90A3C">
              <w:rPr>
                <w:rFonts w:cs="Arial"/>
                <w:bCs/>
                <w:szCs w:val="24"/>
              </w:rPr>
              <w:t>Déc</w:t>
            </w:r>
            <w:proofErr w:type="spellEnd"/>
          </w:p>
        </w:tc>
        <w:tc>
          <w:tcPr>
            <w:tcW w:w="2305" w:type="dxa"/>
          </w:tcPr>
          <w:p w:rsidR="006D3AF4" w:rsidRPr="00E90A3C" w:rsidRDefault="006D3AF4" w:rsidP="006D3AF4">
            <w:pPr>
              <w:jc w:val="both"/>
              <w:rPr>
                <w:rFonts w:cs="Arial"/>
                <w:bCs/>
                <w:szCs w:val="24"/>
              </w:rPr>
            </w:pPr>
            <w:r w:rsidRPr="00E90A3C">
              <w:rPr>
                <w:rFonts w:cs="Arial"/>
                <w:bCs/>
                <w:szCs w:val="24"/>
              </w:rPr>
              <w:t xml:space="preserve">Rencontres avec les partenaires du niveau central à Conakry  </w:t>
            </w:r>
          </w:p>
        </w:tc>
        <w:tc>
          <w:tcPr>
            <w:tcW w:w="2632" w:type="dxa"/>
          </w:tcPr>
          <w:p w:rsidR="006D3AF4" w:rsidRPr="00E90A3C" w:rsidRDefault="006D3AF4" w:rsidP="006D3AF4">
            <w:pPr>
              <w:jc w:val="both"/>
              <w:rPr>
                <w:rFonts w:cs="Arial"/>
                <w:bCs/>
                <w:szCs w:val="24"/>
              </w:rPr>
            </w:pPr>
            <w:r w:rsidRPr="00E90A3C">
              <w:rPr>
                <w:rFonts w:cs="Arial"/>
                <w:bCs/>
                <w:szCs w:val="24"/>
              </w:rPr>
              <w:t>Equipe consultants</w:t>
            </w:r>
          </w:p>
        </w:tc>
        <w:tc>
          <w:tcPr>
            <w:tcW w:w="2284" w:type="dxa"/>
          </w:tcPr>
          <w:p w:rsidR="006D3AF4" w:rsidRPr="00E90A3C" w:rsidRDefault="006D3AF4" w:rsidP="006D3AF4">
            <w:pPr>
              <w:jc w:val="both"/>
              <w:rPr>
                <w:rFonts w:cs="Arial"/>
                <w:bCs/>
                <w:szCs w:val="24"/>
              </w:rPr>
            </w:pPr>
            <w:r w:rsidRPr="00E90A3C">
              <w:rPr>
                <w:rFonts w:cs="Arial"/>
                <w:bCs/>
                <w:szCs w:val="24"/>
              </w:rPr>
              <w:t>Données complémentaires collectées</w:t>
            </w:r>
          </w:p>
        </w:tc>
      </w:tr>
      <w:tr w:rsidR="006D3AF4" w:rsidRPr="00E90A3C" w:rsidTr="00936DCF">
        <w:trPr>
          <w:trHeight w:val="479"/>
        </w:trPr>
        <w:tc>
          <w:tcPr>
            <w:tcW w:w="1890" w:type="dxa"/>
          </w:tcPr>
          <w:p w:rsidR="006D3AF4" w:rsidRPr="00E90A3C" w:rsidRDefault="006D3AF4" w:rsidP="006D3AF4">
            <w:pPr>
              <w:jc w:val="both"/>
              <w:rPr>
                <w:rFonts w:cs="Arial"/>
                <w:bCs/>
                <w:szCs w:val="24"/>
              </w:rPr>
            </w:pPr>
            <w:r w:rsidRPr="00E90A3C">
              <w:rPr>
                <w:rFonts w:cs="Arial"/>
                <w:bCs/>
                <w:szCs w:val="24"/>
              </w:rPr>
              <w:t>3 au 9 Jan</w:t>
            </w:r>
          </w:p>
        </w:tc>
        <w:tc>
          <w:tcPr>
            <w:tcW w:w="2305" w:type="dxa"/>
          </w:tcPr>
          <w:p w:rsidR="006D3AF4" w:rsidRPr="00E90A3C" w:rsidRDefault="006D3AF4" w:rsidP="006D3AF4">
            <w:pPr>
              <w:jc w:val="both"/>
              <w:rPr>
                <w:rFonts w:cs="Arial"/>
                <w:bCs/>
                <w:szCs w:val="24"/>
              </w:rPr>
            </w:pPr>
            <w:r w:rsidRPr="00E90A3C">
              <w:rPr>
                <w:rFonts w:cs="Arial"/>
                <w:bCs/>
                <w:szCs w:val="24"/>
              </w:rPr>
              <w:t>Analyse des données et rédaction des pré-rapports</w:t>
            </w:r>
          </w:p>
        </w:tc>
        <w:tc>
          <w:tcPr>
            <w:tcW w:w="2632" w:type="dxa"/>
          </w:tcPr>
          <w:p w:rsidR="006D3AF4" w:rsidRPr="00E90A3C" w:rsidRDefault="006D3AF4" w:rsidP="006D3AF4">
            <w:pPr>
              <w:jc w:val="both"/>
              <w:rPr>
                <w:rFonts w:cs="Arial"/>
                <w:bCs/>
                <w:szCs w:val="24"/>
              </w:rPr>
            </w:pPr>
            <w:r w:rsidRPr="00E90A3C">
              <w:rPr>
                <w:rFonts w:cs="Arial"/>
                <w:bCs/>
                <w:szCs w:val="24"/>
              </w:rPr>
              <w:t>Equipe de consultants</w:t>
            </w:r>
          </w:p>
        </w:tc>
        <w:tc>
          <w:tcPr>
            <w:tcW w:w="2284" w:type="dxa"/>
          </w:tcPr>
          <w:p w:rsidR="006D3AF4" w:rsidRPr="00E90A3C" w:rsidRDefault="006D3AF4" w:rsidP="006D3AF4">
            <w:pPr>
              <w:jc w:val="both"/>
              <w:rPr>
                <w:rFonts w:cs="Arial"/>
                <w:bCs/>
                <w:szCs w:val="24"/>
              </w:rPr>
            </w:pPr>
            <w:r w:rsidRPr="00E90A3C">
              <w:rPr>
                <w:rFonts w:cs="Arial"/>
                <w:bCs/>
                <w:szCs w:val="24"/>
              </w:rPr>
              <w:t>Un pré rapport rédigé sur la base de la revue et des données collectées</w:t>
            </w:r>
          </w:p>
        </w:tc>
      </w:tr>
      <w:tr w:rsidR="006D3AF4" w:rsidRPr="00E90A3C" w:rsidTr="00936DCF">
        <w:trPr>
          <w:trHeight w:val="479"/>
        </w:trPr>
        <w:tc>
          <w:tcPr>
            <w:tcW w:w="1890" w:type="dxa"/>
          </w:tcPr>
          <w:p w:rsidR="006D3AF4" w:rsidRPr="00E90A3C" w:rsidRDefault="006D3AF4" w:rsidP="006D3AF4">
            <w:pPr>
              <w:jc w:val="both"/>
              <w:rPr>
                <w:rFonts w:cs="Arial"/>
                <w:bCs/>
                <w:szCs w:val="24"/>
              </w:rPr>
            </w:pPr>
            <w:r w:rsidRPr="00E90A3C">
              <w:rPr>
                <w:rFonts w:cs="Arial"/>
                <w:bCs/>
                <w:szCs w:val="24"/>
              </w:rPr>
              <w:t>10 au 16 Jan</w:t>
            </w:r>
          </w:p>
        </w:tc>
        <w:tc>
          <w:tcPr>
            <w:tcW w:w="2305" w:type="dxa"/>
          </w:tcPr>
          <w:p w:rsidR="006D3AF4" w:rsidRPr="00E90A3C" w:rsidRDefault="006D3AF4" w:rsidP="006D3AF4">
            <w:pPr>
              <w:jc w:val="both"/>
              <w:rPr>
                <w:rFonts w:cs="Arial"/>
                <w:bCs/>
                <w:szCs w:val="24"/>
              </w:rPr>
            </w:pPr>
            <w:r w:rsidRPr="00E90A3C">
              <w:rPr>
                <w:rFonts w:cs="Arial"/>
                <w:bCs/>
                <w:szCs w:val="24"/>
              </w:rPr>
              <w:t>Visites de terrain et rencontres avec les partenaires du niveau local en Guinée Forestière</w:t>
            </w:r>
          </w:p>
        </w:tc>
        <w:tc>
          <w:tcPr>
            <w:tcW w:w="2632" w:type="dxa"/>
          </w:tcPr>
          <w:p w:rsidR="006D3AF4" w:rsidRPr="00E90A3C" w:rsidRDefault="006D3AF4" w:rsidP="006D3AF4">
            <w:pPr>
              <w:jc w:val="both"/>
              <w:rPr>
                <w:rFonts w:cs="Arial"/>
                <w:bCs/>
                <w:szCs w:val="24"/>
              </w:rPr>
            </w:pPr>
            <w:r w:rsidRPr="00E90A3C">
              <w:rPr>
                <w:rFonts w:cs="Arial"/>
                <w:bCs/>
                <w:szCs w:val="24"/>
              </w:rPr>
              <w:t>Equipe de consultants</w:t>
            </w:r>
          </w:p>
        </w:tc>
        <w:tc>
          <w:tcPr>
            <w:tcW w:w="2284" w:type="dxa"/>
          </w:tcPr>
          <w:p w:rsidR="006D3AF4" w:rsidRPr="00E90A3C" w:rsidRDefault="006D3AF4" w:rsidP="006D3AF4">
            <w:pPr>
              <w:jc w:val="both"/>
              <w:rPr>
                <w:rFonts w:cs="Arial"/>
                <w:bCs/>
                <w:szCs w:val="24"/>
              </w:rPr>
            </w:pPr>
            <w:r w:rsidRPr="00E90A3C">
              <w:rPr>
                <w:rFonts w:cs="Arial"/>
                <w:bCs/>
                <w:szCs w:val="24"/>
              </w:rPr>
              <w:t>Données complémentaires collectées</w:t>
            </w:r>
          </w:p>
        </w:tc>
      </w:tr>
      <w:tr w:rsidR="006D3AF4" w:rsidRPr="00E90A3C" w:rsidTr="00936DCF">
        <w:trPr>
          <w:trHeight w:val="479"/>
        </w:trPr>
        <w:tc>
          <w:tcPr>
            <w:tcW w:w="1890" w:type="dxa"/>
          </w:tcPr>
          <w:p w:rsidR="006D3AF4" w:rsidRPr="00E90A3C" w:rsidRDefault="006D3AF4" w:rsidP="006D3AF4">
            <w:pPr>
              <w:jc w:val="both"/>
              <w:rPr>
                <w:rFonts w:cs="Arial"/>
                <w:bCs/>
                <w:szCs w:val="24"/>
              </w:rPr>
            </w:pPr>
            <w:r w:rsidRPr="00E90A3C">
              <w:rPr>
                <w:rFonts w:cs="Arial"/>
                <w:bCs/>
                <w:szCs w:val="24"/>
              </w:rPr>
              <w:t>16 au 18</w:t>
            </w:r>
          </w:p>
        </w:tc>
        <w:tc>
          <w:tcPr>
            <w:tcW w:w="2305" w:type="dxa"/>
          </w:tcPr>
          <w:p w:rsidR="006D3AF4" w:rsidRPr="00E90A3C" w:rsidRDefault="006D3AF4" w:rsidP="006D3AF4">
            <w:pPr>
              <w:jc w:val="both"/>
              <w:rPr>
                <w:rFonts w:cs="Arial"/>
                <w:bCs/>
                <w:szCs w:val="24"/>
              </w:rPr>
            </w:pPr>
            <w:r w:rsidRPr="00E90A3C">
              <w:rPr>
                <w:rFonts w:cs="Arial"/>
                <w:bCs/>
                <w:szCs w:val="24"/>
              </w:rPr>
              <w:t>Analyse des données et rédaction des pré-rapports</w:t>
            </w:r>
          </w:p>
        </w:tc>
        <w:tc>
          <w:tcPr>
            <w:tcW w:w="2632" w:type="dxa"/>
          </w:tcPr>
          <w:p w:rsidR="006D3AF4" w:rsidRPr="00E90A3C" w:rsidRDefault="006D3AF4" w:rsidP="006D3AF4">
            <w:pPr>
              <w:jc w:val="both"/>
              <w:rPr>
                <w:rFonts w:cs="Arial"/>
                <w:bCs/>
                <w:szCs w:val="24"/>
              </w:rPr>
            </w:pPr>
            <w:r w:rsidRPr="00E90A3C">
              <w:rPr>
                <w:rFonts w:cs="Arial"/>
                <w:bCs/>
                <w:szCs w:val="24"/>
              </w:rPr>
              <w:t>Equipe de consultants</w:t>
            </w:r>
          </w:p>
        </w:tc>
        <w:tc>
          <w:tcPr>
            <w:tcW w:w="2284" w:type="dxa"/>
          </w:tcPr>
          <w:p w:rsidR="006D3AF4" w:rsidRPr="00E90A3C" w:rsidRDefault="006D3AF4" w:rsidP="006D3AF4">
            <w:pPr>
              <w:jc w:val="both"/>
              <w:rPr>
                <w:rFonts w:cs="Arial"/>
                <w:bCs/>
                <w:szCs w:val="24"/>
              </w:rPr>
            </w:pPr>
            <w:r w:rsidRPr="00E90A3C">
              <w:rPr>
                <w:rFonts w:cs="Arial"/>
                <w:bCs/>
                <w:szCs w:val="24"/>
              </w:rPr>
              <w:t>Un pré rapport rédigé sur la base des données collectées en GF</w:t>
            </w:r>
          </w:p>
        </w:tc>
      </w:tr>
      <w:tr w:rsidR="006D3AF4" w:rsidRPr="00E90A3C" w:rsidTr="00936DCF">
        <w:trPr>
          <w:trHeight w:val="490"/>
        </w:trPr>
        <w:tc>
          <w:tcPr>
            <w:tcW w:w="1890" w:type="dxa"/>
          </w:tcPr>
          <w:p w:rsidR="006D3AF4" w:rsidRPr="00E90A3C" w:rsidRDefault="006D3AF4" w:rsidP="006D3AF4">
            <w:pPr>
              <w:jc w:val="both"/>
              <w:rPr>
                <w:rFonts w:cs="Arial"/>
                <w:bCs/>
                <w:szCs w:val="24"/>
              </w:rPr>
            </w:pPr>
            <w:r w:rsidRPr="00E90A3C">
              <w:rPr>
                <w:rFonts w:cs="Arial"/>
                <w:bCs/>
                <w:szCs w:val="24"/>
              </w:rPr>
              <w:t xml:space="preserve">19 Jan </w:t>
            </w:r>
          </w:p>
        </w:tc>
        <w:tc>
          <w:tcPr>
            <w:tcW w:w="2305" w:type="dxa"/>
          </w:tcPr>
          <w:p w:rsidR="006D3AF4" w:rsidRPr="00E90A3C" w:rsidRDefault="006D3AF4" w:rsidP="006D3AF4">
            <w:pPr>
              <w:jc w:val="both"/>
              <w:rPr>
                <w:rFonts w:cs="Arial"/>
                <w:bCs/>
                <w:szCs w:val="24"/>
              </w:rPr>
            </w:pPr>
            <w:r w:rsidRPr="00E90A3C">
              <w:rPr>
                <w:rFonts w:cs="Arial"/>
                <w:bCs/>
                <w:szCs w:val="24"/>
              </w:rPr>
              <w:t>Briefing avec le bureau du PNUD et l’Equipe technique de supervision</w:t>
            </w:r>
          </w:p>
          <w:p w:rsidR="006D3AF4" w:rsidRPr="00E90A3C" w:rsidRDefault="006D3AF4" w:rsidP="006D3AF4">
            <w:pPr>
              <w:jc w:val="both"/>
              <w:rPr>
                <w:rFonts w:cs="Arial"/>
                <w:bCs/>
                <w:szCs w:val="24"/>
              </w:rPr>
            </w:pPr>
            <w:r w:rsidRPr="00E90A3C">
              <w:rPr>
                <w:rFonts w:cs="Arial"/>
                <w:bCs/>
                <w:szCs w:val="24"/>
              </w:rPr>
              <w:t xml:space="preserve">   </w:t>
            </w:r>
          </w:p>
        </w:tc>
        <w:tc>
          <w:tcPr>
            <w:tcW w:w="2632" w:type="dxa"/>
          </w:tcPr>
          <w:p w:rsidR="006D3AF4" w:rsidRPr="00E90A3C" w:rsidRDefault="006D3AF4" w:rsidP="006D3AF4">
            <w:pPr>
              <w:jc w:val="both"/>
              <w:rPr>
                <w:rFonts w:cs="Arial"/>
                <w:bCs/>
                <w:szCs w:val="24"/>
              </w:rPr>
            </w:pPr>
            <w:r w:rsidRPr="00E90A3C">
              <w:rPr>
                <w:rFonts w:cs="Arial"/>
                <w:bCs/>
                <w:szCs w:val="24"/>
              </w:rPr>
              <w:t>Consultants, membres de l’équipe de supervision,  staff PNUD</w:t>
            </w:r>
          </w:p>
        </w:tc>
        <w:tc>
          <w:tcPr>
            <w:tcW w:w="2284" w:type="dxa"/>
          </w:tcPr>
          <w:p w:rsidR="006D3AF4" w:rsidRPr="00E90A3C" w:rsidRDefault="006D3AF4" w:rsidP="006D3AF4">
            <w:pPr>
              <w:jc w:val="both"/>
              <w:rPr>
                <w:rFonts w:cs="Arial"/>
                <w:bCs/>
                <w:szCs w:val="24"/>
              </w:rPr>
            </w:pPr>
            <w:r w:rsidRPr="00E90A3C">
              <w:rPr>
                <w:rFonts w:cs="Arial"/>
                <w:bCs/>
                <w:szCs w:val="24"/>
              </w:rPr>
              <w:t>Partage d’informations sur la conduite de l’évaluation</w:t>
            </w:r>
          </w:p>
        </w:tc>
      </w:tr>
      <w:tr w:rsidR="006D3AF4" w:rsidRPr="00E90A3C" w:rsidTr="00936DCF">
        <w:trPr>
          <w:trHeight w:val="1261"/>
        </w:trPr>
        <w:tc>
          <w:tcPr>
            <w:tcW w:w="1890" w:type="dxa"/>
          </w:tcPr>
          <w:p w:rsidR="006D3AF4" w:rsidRPr="00E90A3C" w:rsidRDefault="006D3AF4" w:rsidP="006D3AF4">
            <w:pPr>
              <w:jc w:val="both"/>
              <w:rPr>
                <w:rFonts w:cs="Arial"/>
                <w:bCs/>
                <w:szCs w:val="24"/>
              </w:rPr>
            </w:pPr>
            <w:r w:rsidRPr="00E90A3C">
              <w:rPr>
                <w:rFonts w:cs="Arial"/>
                <w:bCs/>
                <w:szCs w:val="24"/>
              </w:rPr>
              <w:t xml:space="preserve">19 au 26 Jan </w:t>
            </w:r>
          </w:p>
        </w:tc>
        <w:tc>
          <w:tcPr>
            <w:tcW w:w="2305" w:type="dxa"/>
          </w:tcPr>
          <w:p w:rsidR="006D3AF4" w:rsidRPr="00E90A3C" w:rsidRDefault="006D3AF4" w:rsidP="006D3AF4">
            <w:pPr>
              <w:jc w:val="both"/>
              <w:rPr>
                <w:rFonts w:cs="Arial"/>
                <w:bCs/>
                <w:szCs w:val="24"/>
              </w:rPr>
            </w:pPr>
            <w:r w:rsidRPr="00E90A3C">
              <w:rPr>
                <w:rFonts w:cs="Arial"/>
                <w:bCs/>
                <w:szCs w:val="24"/>
              </w:rPr>
              <w:t>Elaboration du rapport provisoire de l’évaluation</w:t>
            </w:r>
          </w:p>
        </w:tc>
        <w:tc>
          <w:tcPr>
            <w:tcW w:w="2632" w:type="dxa"/>
          </w:tcPr>
          <w:p w:rsidR="006D3AF4" w:rsidRPr="00E90A3C" w:rsidRDefault="006D3AF4" w:rsidP="006D3AF4">
            <w:pPr>
              <w:jc w:val="both"/>
              <w:rPr>
                <w:rFonts w:cs="Arial"/>
                <w:bCs/>
                <w:szCs w:val="24"/>
              </w:rPr>
            </w:pPr>
            <w:r w:rsidRPr="00E90A3C">
              <w:rPr>
                <w:rFonts w:cs="Arial"/>
                <w:bCs/>
                <w:szCs w:val="24"/>
              </w:rPr>
              <w:t>Equipe consultants</w:t>
            </w:r>
          </w:p>
        </w:tc>
        <w:tc>
          <w:tcPr>
            <w:tcW w:w="2284" w:type="dxa"/>
          </w:tcPr>
          <w:p w:rsidR="006D3AF4" w:rsidRPr="00E90A3C" w:rsidRDefault="006D3AF4" w:rsidP="006D3AF4">
            <w:pPr>
              <w:jc w:val="both"/>
              <w:rPr>
                <w:rFonts w:cs="Arial"/>
                <w:bCs/>
                <w:szCs w:val="24"/>
              </w:rPr>
            </w:pPr>
            <w:r w:rsidRPr="00E90A3C">
              <w:rPr>
                <w:rFonts w:cs="Arial"/>
                <w:bCs/>
                <w:szCs w:val="24"/>
              </w:rPr>
              <w:t>Un rapport provisoire rédigé</w:t>
            </w:r>
          </w:p>
        </w:tc>
      </w:tr>
      <w:tr w:rsidR="006D3AF4" w:rsidRPr="00E90A3C" w:rsidTr="00936DCF">
        <w:trPr>
          <w:trHeight w:val="1261"/>
        </w:trPr>
        <w:tc>
          <w:tcPr>
            <w:tcW w:w="1890" w:type="dxa"/>
          </w:tcPr>
          <w:p w:rsidR="006D3AF4" w:rsidRPr="00E90A3C" w:rsidRDefault="006D3AF4" w:rsidP="006D3AF4">
            <w:pPr>
              <w:jc w:val="both"/>
              <w:rPr>
                <w:rFonts w:cs="Arial"/>
                <w:bCs/>
                <w:szCs w:val="24"/>
              </w:rPr>
            </w:pPr>
            <w:r w:rsidRPr="00E90A3C">
              <w:rPr>
                <w:rFonts w:cs="Arial"/>
                <w:bCs/>
                <w:szCs w:val="24"/>
              </w:rPr>
              <w:t>27 Jan</w:t>
            </w:r>
          </w:p>
        </w:tc>
        <w:tc>
          <w:tcPr>
            <w:tcW w:w="2305" w:type="dxa"/>
          </w:tcPr>
          <w:p w:rsidR="006D3AF4" w:rsidRPr="00E90A3C" w:rsidRDefault="006D3AF4" w:rsidP="006D3AF4">
            <w:pPr>
              <w:jc w:val="both"/>
              <w:rPr>
                <w:rFonts w:cs="Arial"/>
                <w:bCs/>
                <w:szCs w:val="24"/>
              </w:rPr>
            </w:pPr>
            <w:r w:rsidRPr="00E90A3C">
              <w:rPr>
                <w:rFonts w:cs="Arial"/>
                <w:bCs/>
                <w:szCs w:val="24"/>
              </w:rPr>
              <w:t xml:space="preserve">Transmission du rapport provisoire à l’équipe technique de supervision </w:t>
            </w:r>
          </w:p>
        </w:tc>
        <w:tc>
          <w:tcPr>
            <w:tcW w:w="2632" w:type="dxa"/>
          </w:tcPr>
          <w:p w:rsidR="006D3AF4" w:rsidRPr="00E90A3C" w:rsidRDefault="006D3AF4" w:rsidP="006D3AF4">
            <w:pPr>
              <w:jc w:val="both"/>
              <w:rPr>
                <w:rFonts w:cs="Arial"/>
                <w:bCs/>
                <w:szCs w:val="24"/>
              </w:rPr>
            </w:pPr>
            <w:r w:rsidRPr="00E90A3C">
              <w:rPr>
                <w:rFonts w:cs="Arial"/>
                <w:bCs/>
                <w:szCs w:val="24"/>
              </w:rPr>
              <w:t>Equipe consultants, Equipe technique de supervision</w:t>
            </w:r>
          </w:p>
        </w:tc>
        <w:tc>
          <w:tcPr>
            <w:tcW w:w="2284" w:type="dxa"/>
          </w:tcPr>
          <w:p w:rsidR="006D3AF4" w:rsidRPr="00E90A3C" w:rsidRDefault="006D3AF4" w:rsidP="006D3AF4">
            <w:pPr>
              <w:jc w:val="both"/>
              <w:rPr>
                <w:rFonts w:cs="Arial"/>
                <w:bCs/>
                <w:szCs w:val="24"/>
              </w:rPr>
            </w:pPr>
            <w:r w:rsidRPr="00E90A3C">
              <w:rPr>
                <w:rFonts w:cs="Arial"/>
                <w:bCs/>
                <w:szCs w:val="24"/>
              </w:rPr>
              <w:t>Draft1 du rapport soumis pour commentaires</w:t>
            </w:r>
          </w:p>
        </w:tc>
      </w:tr>
      <w:tr w:rsidR="006D3AF4" w:rsidRPr="00E90A3C" w:rsidTr="00936DCF">
        <w:trPr>
          <w:trHeight w:val="396"/>
        </w:trPr>
        <w:tc>
          <w:tcPr>
            <w:tcW w:w="1890" w:type="dxa"/>
          </w:tcPr>
          <w:p w:rsidR="006D3AF4" w:rsidRPr="00E90A3C" w:rsidRDefault="006D3AF4" w:rsidP="006D3AF4">
            <w:pPr>
              <w:jc w:val="both"/>
              <w:rPr>
                <w:rFonts w:cs="Arial"/>
                <w:bCs/>
                <w:szCs w:val="24"/>
              </w:rPr>
            </w:pPr>
            <w:r w:rsidRPr="00E90A3C">
              <w:rPr>
                <w:rFonts w:cs="Arial"/>
                <w:bCs/>
                <w:szCs w:val="24"/>
              </w:rPr>
              <w:t>29 Jan</w:t>
            </w:r>
          </w:p>
        </w:tc>
        <w:tc>
          <w:tcPr>
            <w:tcW w:w="2305" w:type="dxa"/>
          </w:tcPr>
          <w:p w:rsidR="006D3AF4" w:rsidRPr="00E90A3C" w:rsidRDefault="006D3AF4" w:rsidP="006D3AF4">
            <w:pPr>
              <w:jc w:val="both"/>
              <w:rPr>
                <w:rFonts w:cs="Arial"/>
                <w:bCs/>
                <w:szCs w:val="24"/>
              </w:rPr>
            </w:pPr>
            <w:r w:rsidRPr="00E90A3C">
              <w:rPr>
                <w:rFonts w:cs="Arial"/>
                <w:bCs/>
                <w:szCs w:val="24"/>
              </w:rPr>
              <w:t xml:space="preserve">Réunion de partage des </w:t>
            </w:r>
            <w:r w:rsidRPr="00E90A3C">
              <w:rPr>
                <w:rFonts w:cs="Arial"/>
                <w:bCs/>
                <w:szCs w:val="24"/>
              </w:rPr>
              <w:lastRenderedPageBreak/>
              <w:t xml:space="preserve">commentaires et observations sur le </w:t>
            </w:r>
            <w:proofErr w:type="spellStart"/>
            <w:r w:rsidRPr="00E90A3C">
              <w:rPr>
                <w:rFonts w:cs="Arial"/>
                <w:bCs/>
                <w:szCs w:val="24"/>
              </w:rPr>
              <w:t>draft</w:t>
            </w:r>
            <w:proofErr w:type="spellEnd"/>
            <w:r w:rsidRPr="00E90A3C">
              <w:rPr>
                <w:rFonts w:cs="Arial"/>
                <w:bCs/>
                <w:szCs w:val="24"/>
              </w:rPr>
              <w:t xml:space="preserve"> 1</w:t>
            </w:r>
          </w:p>
        </w:tc>
        <w:tc>
          <w:tcPr>
            <w:tcW w:w="2632" w:type="dxa"/>
          </w:tcPr>
          <w:p w:rsidR="006D3AF4" w:rsidRPr="00E90A3C" w:rsidRDefault="006D3AF4" w:rsidP="006D3AF4">
            <w:pPr>
              <w:jc w:val="both"/>
              <w:rPr>
                <w:rFonts w:cs="Arial"/>
                <w:bCs/>
                <w:szCs w:val="24"/>
              </w:rPr>
            </w:pPr>
            <w:r w:rsidRPr="00E90A3C">
              <w:rPr>
                <w:rFonts w:cs="Arial"/>
                <w:bCs/>
                <w:szCs w:val="24"/>
              </w:rPr>
              <w:lastRenderedPageBreak/>
              <w:t xml:space="preserve">Equipe de consultants, </w:t>
            </w:r>
            <w:r w:rsidRPr="00E90A3C">
              <w:rPr>
                <w:rFonts w:cs="Arial"/>
                <w:bCs/>
                <w:szCs w:val="24"/>
              </w:rPr>
              <w:lastRenderedPageBreak/>
              <w:t>Equipe de supervision, staff PNUD</w:t>
            </w:r>
          </w:p>
        </w:tc>
        <w:tc>
          <w:tcPr>
            <w:tcW w:w="2284" w:type="dxa"/>
          </w:tcPr>
          <w:p w:rsidR="006D3AF4" w:rsidRPr="00E90A3C" w:rsidRDefault="006D3AF4" w:rsidP="006D3AF4">
            <w:pPr>
              <w:jc w:val="both"/>
              <w:rPr>
                <w:rFonts w:cs="Arial"/>
                <w:bCs/>
                <w:szCs w:val="24"/>
              </w:rPr>
            </w:pPr>
            <w:r w:rsidRPr="00E90A3C">
              <w:rPr>
                <w:rFonts w:cs="Arial"/>
                <w:bCs/>
                <w:szCs w:val="24"/>
              </w:rPr>
              <w:lastRenderedPageBreak/>
              <w:t xml:space="preserve">Commentaires et </w:t>
            </w:r>
            <w:r w:rsidRPr="00E90A3C">
              <w:rPr>
                <w:rFonts w:cs="Arial"/>
                <w:bCs/>
                <w:szCs w:val="24"/>
              </w:rPr>
              <w:lastRenderedPageBreak/>
              <w:t>observations compilés par les consultants</w:t>
            </w:r>
          </w:p>
        </w:tc>
      </w:tr>
      <w:tr w:rsidR="006D3AF4" w:rsidRPr="00E90A3C" w:rsidTr="00936DCF">
        <w:trPr>
          <w:trHeight w:val="529"/>
        </w:trPr>
        <w:tc>
          <w:tcPr>
            <w:tcW w:w="1890" w:type="dxa"/>
          </w:tcPr>
          <w:p w:rsidR="006D3AF4" w:rsidRPr="00E90A3C" w:rsidRDefault="006D3AF4" w:rsidP="006D3AF4">
            <w:pPr>
              <w:jc w:val="both"/>
              <w:rPr>
                <w:rFonts w:cs="Arial"/>
                <w:bCs/>
                <w:szCs w:val="24"/>
              </w:rPr>
            </w:pPr>
            <w:r w:rsidRPr="00E90A3C">
              <w:rPr>
                <w:rFonts w:cs="Arial"/>
                <w:bCs/>
                <w:szCs w:val="24"/>
              </w:rPr>
              <w:lastRenderedPageBreak/>
              <w:t>31 Jan</w:t>
            </w:r>
          </w:p>
        </w:tc>
        <w:tc>
          <w:tcPr>
            <w:tcW w:w="2305" w:type="dxa"/>
          </w:tcPr>
          <w:p w:rsidR="006D3AF4" w:rsidRPr="00E90A3C" w:rsidRDefault="006D3AF4" w:rsidP="006D3AF4">
            <w:pPr>
              <w:jc w:val="both"/>
              <w:rPr>
                <w:rFonts w:cs="Arial"/>
                <w:bCs/>
                <w:szCs w:val="24"/>
              </w:rPr>
            </w:pPr>
            <w:r w:rsidRPr="00E90A3C">
              <w:rPr>
                <w:rFonts w:cs="Arial"/>
                <w:bCs/>
                <w:szCs w:val="24"/>
              </w:rPr>
              <w:t>Soumission du draft2  du rapport de l’évaluation</w:t>
            </w:r>
          </w:p>
        </w:tc>
        <w:tc>
          <w:tcPr>
            <w:tcW w:w="2632" w:type="dxa"/>
          </w:tcPr>
          <w:p w:rsidR="006D3AF4" w:rsidRPr="00E90A3C" w:rsidRDefault="006D3AF4" w:rsidP="006D3AF4">
            <w:pPr>
              <w:jc w:val="both"/>
              <w:rPr>
                <w:rFonts w:cs="Arial"/>
                <w:bCs/>
                <w:szCs w:val="24"/>
              </w:rPr>
            </w:pPr>
            <w:r w:rsidRPr="00E90A3C">
              <w:rPr>
                <w:rFonts w:cs="Arial"/>
                <w:bCs/>
                <w:szCs w:val="24"/>
              </w:rPr>
              <w:t>Equipe consultants</w:t>
            </w:r>
          </w:p>
        </w:tc>
        <w:tc>
          <w:tcPr>
            <w:tcW w:w="2284" w:type="dxa"/>
          </w:tcPr>
          <w:p w:rsidR="006D3AF4" w:rsidRPr="00E90A3C" w:rsidRDefault="006D3AF4" w:rsidP="006D3AF4">
            <w:pPr>
              <w:jc w:val="both"/>
              <w:rPr>
                <w:rFonts w:cs="Arial"/>
                <w:bCs/>
                <w:szCs w:val="24"/>
              </w:rPr>
            </w:pPr>
            <w:r w:rsidRPr="00E90A3C">
              <w:rPr>
                <w:rFonts w:cs="Arial"/>
                <w:bCs/>
                <w:szCs w:val="24"/>
              </w:rPr>
              <w:t>Rapport soumis</w:t>
            </w:r>
          </w:p>
        </w:tc>
      </w:tr>
      <w:tr w:rsidR="006D3AF4" w:rsidRPr="00E90A3C" w:rsidTr="00936DCF">
        <w:trPr>
          <w:trHeight w:val="371"/>
        </w:trPr>
        <w:tc>
          <w:tcPr>
            <w:tcW w:w="1890" w:type="dxa"/>
          </w:tcPr>
          <w:p w:rsidR="006D3AF4" w:rsidRPr="00E90A3C" w:rsidRDefault="006D3AF4" w:rsidP="006D3AF4">
            <w:pPr>
              <w:jc w:val="both"/>
              <w:rPr>
                <w:rFonts w:cs="Arial"/>
                <w:bCs/>
                <w:szCs w:val="24"/>
              </w:rPr>
            </w:pPr>
            <w:r w:rsidRPr="00E90A3C">
              <w:rPr>
                <w:rFonts w:cs="Arial"/>
                <w:bCs/>
                <w:szCs w:val="24"/>
              </w:rPr>
              <w:t>1</w:t>
            </w:r>
            <w:r w:rsidRPr="00E90A3C">
              <w:rPr>
                <w:rFonts w:cs="Arial"/>
                <w:bCs/>
                <w:szCs w:val="24"/>
                <w:vertAlign w:val="superscript"/>
              </w:rPr>
              <w:t>er</w:t>
            </w:r>
            <w:r w:rsidRPr="00E90A3C">
              <w:rPr>
                <w:rFonts w:cs="Arial"/>
                <w:bCs/>
                <w:szCs w:val="24"/>
              </w:rPr>
              <w:t xml:space="preserve"> au 4 </w:t>
            </w:r>
            <w:proofErr w:type="spellStart"/>
            <w:r w:rsidRPr="00E90A3C">
              <w:rPr>
                <w:rFonts w:cs="Arial"/>
                <w:bCs/>
                <w:szCs w:val="24"/>
              </w:rPr>
              <w:t>Fév</w:t>
            </w:r>
            <w:proofErr w:type="spellEnd"/>
          </w:p>
        </w:tc>
        <w:tc>
          <w:tcPr>
            <w:tcW w:w="2305" w:type="dxa"/>
          </w:tcPr>
          <w:p w:rsidR="006D3AF4" w:rsidRPr="00E90A3C" w:rsidRDefault="006D3AF4" w:rsidP="006D3AF4">
            <w:pPr>
              <w:jc w:val="both"/>
              <w:rPr>
                <w:rFonts w:cs="Arial"/>
                <w:bCs/>
                <w:szCs w:val="24"/>
              </w:rPr>
            </w:pPr>
            <w:r w:rsidRPr="00E90A3C">
              <w:rPr>
                <w:rFonts w:cs="Arial"/>
                <w:bCs/>
                <w:szCs w:val="24"/>
              </w:rPr>
              <w:t xml:space="preserve">Examen du </w:t>
            </w:r>
            <w:proofErr w:type="spellStart"/>
            <w:r w:rsidRPr="00E90A3C">
              <w:rPr>
                <w:rFonts w:cs="Arial"/>
                <w:bCs/>
                <w:szCs w:val="24"/>
              </w:rPr>
              <w:t>draft</w:t>
            </w:r>
            <w:proofErr w:type="spellEnd"/>
            <w:r w:rsidRPr="00E90A3C">
              <w:rPr>
                <w:rFonts w:cs="Arial"/>
                <w:bCs/>
                <w:szCs w:val="24"/>
              </w:rPr>
              <w:t xml:space="preserve"> 2 </w:t>
            </w:r>
          </w:p>
        </w:tc>
        <w:tc>
          <w:tcPr>
            <w:tcW w:w="2632" w:type="dxa"/>
          </w:tcPr>
          <w:p w:rsidR="006D3AF4" w:rsidRPr="00E90A3C" w:rsidRDefault="006D3AF4" w:rsidP="006D3AF4">
            <w:pPr>
              <w:jc w:val="both"/>
              <w:rPr>
                <w:rFonts w:cs="Arial"/>
                <w:bCs/>
                <w:szCs w:val="24"/>
              </w:rPr>
            </w:pPr>
            <w:r w:rsidRPr="00E90A3C">
              <w:rPr>
                <w:rFonts w:cs="Arial"/>
                <w:bCs/>
                <w:szCs w:val="24"/>
              </w:rPr>
              <w:t>Equipe technique de supervision, staff PNUD, autres partenaires</w:t>
            </w:r>
          </w:p>
        </w:tc>
        <w:tc>
          <w:tcPr>
            <w:tcW w:w="2284" w:type="dxa"/>
          </w:tcPr>
          <w:p w:rsidR="006D3AF4" w:rsidRPr="00E90A3C" w:rsidRDefault="006D3AF4" w:rsidP="006D3AF4">
            <w:pPr>
              <w:jc w:val="both"/>
              <w:rPr>
                <w:rFonts w:cs="Arial"/>
                <w:bCs/>
                <w:szCs w:val="24"/>
              </w:rPr>
            </w:pPr>
            <w:r w:rsidRPr="00E90A3C">
              <w:rPr>
                <w:rFonts w:cs="Arial"/>
                <w:bCs/>
                <w:szCs w:val="24"/>
              </w:rPr>
              <w:t xml:space="preserve">Commentaires et observations </w:t>
            </w:r>
          </w:p>
        </w:tc>
      </w:tr>
      <w:tr w:rsidR="006D3AF4" w:rsidRPr="00E90A3C" w:rsidTr="00936DCF">
        <w:trPr>
          <w:trHeight w:val="252"/>
        </w:trPr>
        <w:tc>
          <w:tcPr>
            <w:tcW w:w="1890" w:type="dxa"/>
          </w:tcPr>
          <w:p w:rsidR="006D3AF4" w:rsidRPr="00E90A3C" w:rsidRDefault="006D3AF4" w:rsidP="006D3AF4">
            <w:pPr>
              <w:jc w:val="both"/>
              <w:rPr>
                <w:rFonts w:cs="Arial"/>
                <w:bCs/>
                <w:szCs w:val="24"/>
              </w:rPr>
            </w:pPr>
            <w:r w:rsidRPr="00E90A3C">
              <w:rPr>
                <w:rFonts w:cs="Arial"/>
                <w:bCs/>
                <w:szCs w:val="24"/>
              </w:rPr>
              <w:t xml:space="preserve">7 </w:t>
            </w:r>
            <w:proofErr w:type="spellStart"/>
            <w:r w:rsidRPr="00E90A3C">
              <w:rPr>
                <w:rFonts w:cs="Arial"/>
                <w:bCs/>
                <w:szCs w:val="24"/>
              </w:rPr>
              <w:t>Fév</w:t>
            </w:r>
            <w:proofErr w:type="spellEnd"/>
          </w:p>
        </w:tc>
        <w:tc>
          <w:tcPr>
            <w:tcW w:w="2305" w:type="dxa"/>
          </w:tcPr>
          <w:p w:rsidR="006D3AF4" w:rsidRPr="00E90A3C" w:rsidRDefault="006D3AF4" w:rsidP="006D3AF4">
            <w:pPr>
              <w:jc w:val="both"/>
              <w:rPr>
                <w:rFonts w:cs="Arial"/>
                <w:bCs/>
                <w:szCs w:val="24"/>
              </w:rPr>
            </w:pPr>
            <w:r w:rsidRPr="00E90A3C">
              <w:rPr>
                <w:rFonts w:cs="Arial"/>
                <w:bCs/>
                <w:szCs w:val="24"/>
              </w:rPr>
              <w:t>Intégration des observations</w:t>
            </w:r>
          </w:p>
        </w:tc>
        <w:tc>
          <w:tcPr>
            <w:tcW w:w="2632" w:type="dxa"/>
          </w:tcPr>
          <w:p w:rsidR="006D3AF4" w:rsidRPr="00E90A3C" w:rsidRDefault="006D3AF4" w:rsidP="006D3AF4">
            <w:pPr>
              <w:jc w:val="both"/>
              <w:rPr>
                <w:rFonts w:cs="Arial"/>
                <w:bCs/>
                <w:szCs w:val="24"/>
              </w:rPr>
            </w:pPr>
            <w:r w:rsidRPr="00E90A3C">
              <w:rPr>
                <w:rFonts w:cs="Arial"/>
                <w:bCs/>
                <w:szCs w:val="24"/>
              </w:rPr>
              <w:t>Equipe de consultants</w:t>
            </w:r>
          </w:p>
        </w:tc>
        <w:tc>
          <w:tcPr>
            <w:tcW w:w="2284" w:type="dxa"/>
          </w:tcPr>
          <w:p w:rsidR="006D3AF4" w:rsidRPr="00E90A3C" w:rsidRDefault="006D3AF4" w:rsidP="006D3AF4">
            <w:pPr>
              <w:jc w:val="both"/>
              <w:rPr>
                <w:rFonts w:cs="Arial"/>
                <w:bCs/>
                <w:szCs w:val="24"/>
              </w:rPr>
            </w:pPr>
            <w:r w:rsidRPr="00E90A3C">
              <w:rPr>
                <w:rFonts w:cs="Arial"/>
                <w:bCs/>
                <w:szCs w:val="24"/>
              </w:rPr>
              <w:t>Draft2 amendé</w:t>
            </w:r>
          </w:p>
        </w:tc>
      </w:tr>
      <w:tr w:rsidR="006D3AF4" w:rsidRPr="00E90A3C" w:rsidTr="00936DCF">
        <w:trPr>
          <w:trHeight w:val="394"/>
        </w:trPr>
        <w:tc>
          <w:tcPr>
            <w:tcW w:w="1890" w:type="dxa"/>
          </w:tcPr>
          <w:p w:rsidR="006D3AF4" w:rsidRPr="00E90A3C" w:rsidRDefault="006D3AF4" w:rsidP="006D3AF4">
            <w:pPr>
              <w:jc w:val="both"/>
              <w:rPr>
                <w:rFonts w:cs="Arial"/>
                <w:bCs/>
                <w:szCs w:val="24"/>
              </w:rPr>
            </w:pPr>
            <w:r w:rsidRPr="00E90A3C">
              <w:rPr>
                <w:rFonts w:cs="Arial"/>
                <w:bCs/>
                <w:szCs w:val="24"/>
              </w:rPr>
              <w:t xml:space="preserve">9 </w:t>
            </w:r>
            <w:proofErr w:type="spellStart"/>
            <w:r w:rsidRPr="00E90A3C">
              <w:rPr>
                <w:rFonts w:cs="Arial"/>
                <w:bCs/>
                <w:szCs w:val="24"/>
              </w:rPr>
              <w:t>Fév</w:t>
            </w:r>
            <w:proofErr w:type="spellEnd"/>
          </w:p>
        </w:tc>
        <w:tc>
          <w:tcPr>
            <w:tcW w:w="2305" w:type="dxa"/>
          </w:tcPr>
          <w:p w:rsidR="006D3AF4" w:rsidRPr="00E90A3C" w:rsidRDefault="006D3AF4" w:rsidP="006D3AF4">
            <w:pPr>
              <w:jc w:val="both"/>
              <w:rPr>
                <w:rFonts w:cs="Arial"/>
                <w:bCs/>
                <w:szCs w:val="24"/>
              </w:rPr>
            </w:pPr>
            <w:r w:rsidRPr="00E90A3C">
              <w:rPr>
                <w:rFonts w:cs="Arial"/>
                <w:bCs/>
                <w:szCs w:val="24"/>
              </w:rPr>
              <w:t>Soumission rapport final de l’évaluation par le chef de mission</w:t>
            </w:r>
          </w:p>
        </w:tc>
        <w:tc>
          <w:tcPr>
            <w:tcW w:w="2632" w:type="dxa"/>
          </w:tcPr>
          <w:p w:rsidR="006D3AF4" w:rsidRPr="00E90A3C" w:rsidRDefault="006D3AF4" w:rsidP="006D3AF4">
            <w:pPr>
              <w:jc w:val="both"/>
              <w:rPr>
                <w:rFonts w:cs="Arial"/>
                <w:bCs/>
                <w:szCs w:val="24"/>
              </w:rPr>
            </w:pPr>
            <w:r w:rsidRPr="00E90A3C">
              <w:rPr>
                <w:rFonts w:cs="Arial"/>
                <w:bCs/>
                <w:szCs w:val="24"/>
              </w:rPr>
              <w:t xml:space="preserve">Consultants </w:t>
            </w:r>
          </w:p>
        </w:tc>
        <w:tc>
          <w:tcPr>
            <w:tcW w:w="2284" w:type="dxa"/>
          </w:tcPr>
          <w:p w:rsidR="006D3AF4" w:rsidRPr="00E90A3C" w:rsidRDefault="006D3AF4" w:rsidP="006D3AF4">
            <w:pPr>
              <w:jc w:val="both"/>
              <w:rPr>
                <w:rFonts w:cs="Arial"/>
                <w:bCs/>
                <w:szCs w:val="24"/>
              </w:rPr>
            </w:pPr>
            <w:r w:rsidRPr="00E90A3C">
              <w:rPr>
                <w:rFonts w:cs="Arial"/>
                <w:bCs/>
                <w:szCs w:val="24"/>
              </w:rPr>
              <w:t>Un rapport finalisé et soumis</w:t>
            </w:r>
          </w:p>
        </w:tc>
      </w:tr>
      <w:tr w:rsidR="006D3AF4" w:rsidRPr="00E90A3C" w:rsidTr="00936DCF">
        <w:trPr>
          <w:trHeight w:val="459"/>
        </w:trPr>
        <w:tc>
          <w:tcPr>
            <w:tcW w:w="1890" w:type="dxa"/>
          </w:tcPr>
          <w:p w:rsidR="006D3AF4" w:rsidRPr="00E90A3C" w:rsidRDefault="006D3AF4" w:rsidP="006D3AF4">
            <w:pPr>
              <w:jc w:val="both"/>
              <w:rPr>
                <w:rFonts w:cs="Arial"/>
                <w:bCs/>
                <w:szCs w:val="24"/>
              </w:rPr>
            </w:pPr>
            <w:r w:rsidRPr="00E90A3C">
              <w:rPr>
                <w:rFonts w:cs="Arial"/>
                <w:bCs/>
                <w:szCs w:val="24"/>
              </w:rPr>
              <w:t xml:space="preserve">15 </w:t>
            </w:r>
            <w:proofErr w:type="spellStart"/>
            <w:r w:rsidRPr="00E90A3C">
              <w:rPr>
                <w:rFonts w:cs="Arial"/>
                <w:bCs/>
                <w:szCs w:val="24"/>
              </w:rPr>
              <w:t>Fév</w:t>
            </w:r>
            <w:proofErr w:type="spellEnd"/>
          </w:p>
        </w:tc>
        <w:tc>
          <w:tcPr>
            <w:tcW w:w="2305" w:type="dxa"/>
          </w:tcPr>
          <w:p w:rsidR="006D3AF4" w:rsidRPr="00E90A3C" w:rsidRDefault="006D3AF4" w:rsidP="006D3AF4">
            <w:pPr>
              <w:jc w:val="both"/>
              <w:rPr>
                <w:rFonts w:cs="Arial"/>
                <w:bCs/>
                <w:szCs w:val="24"/>
              </w:rPr>
            </w:pPr>
            <w:r w:rsidRPr="00E90A3C">
              <w:rPr>
                <w:rFonts w:cs="Arial"/>
                <w:bCs/>
                <w:szCs w:val="24"/>
              </w:rPr>
              <w:t>Dissémination du rapport final de l’évaluation</w:t>
            </w:r>
          </w:p>
        </w:tc>
        <w:tc>
          <w:tcPr>
            <w:tcW w:w="2632" w:type="dxa"/>
          </w:tcPr>
          <w:p w:rsidR="006D3AF4" w:rsidRPr="00E90A3C" w:rsidRDefault="006D3AF4" w:rsidP="006D3AF4">
            <w:pPr>
              <w:jc w:val="both"/>
              <w:rPr>
                <w:rFonts w:cs="Arial"/>
                <w:bCs/>
                <w:szCs w:val="24"/>
              </w:rPr>
            </w:pPr>
            <w:r w:rsidRPr="00E90A3C">
              <w:rPr>
                <w:rFonts w:cs="Arial"/>
                <w:bCs/>
                <w:szCs w:val="24"/>
              </w:rPr>
              <w:t>Consultants, nationaux, PNUD, autres partenaires</w:t>
            </w:r>
          </w:p>
        </w:tc>
        <w:tc>
          <w:tcPr>
            <w:tcW w:w="2284" w:type="dxa"/>
          </w:tcPr>
          <w:p w:rsidR="006D3AF4" w:rsidRPr="00E90A3C" w:rsidRDefault="006D3AF4" w:rsidP="006D3AF4">
            <w:pPr>
              <w:jc w:val="both"/>
              <w:rPr>
                <w:rFonts w:cs="Arial"/>
                <w:bCs/>
                <w:szCs w:val="24"/>
              </w:rPr>
            </w:pPr>
            <w:r w:rsidRPr="00E90A3C">
              <w:rPr>
                <w:rFonts w:cs="Arial"/>
                <w:bCs/>
                <w:szCs w:val="24"/>
              </w:rPr>
              <w:t>Un atelier de dissémination organisé</w:t>
            </w:r>
          </w:p>
        </w:tc>
      </w:tr>
    </w:tbl>
    <w:p w:rsidR="006D3AF4" w:rsidRPr="00E90A3C" w:rsidRDefault="006D3AF4" w:rsidP="006D3AF4">
      <w:pPr>
        <w:jc w:val="both"/>
        <w:rPr>
          <w:rFonts w:cs="Arial"/>
          <w:bCs/>
          <w:szCs w:val="24"/>
        </w:rPr>
      </w:pPr>
    </w:p>
    <w:p w:rsidR="000133C6" w:rsidRPr="00E90A3C" w:rsidRDefault="000133C6" w:rsidP="008D0A21">
      <w:pPr>
        <w:jc w:val="both"/>
        <w:rPr>
          <w:color w:val="FF0000"/>
          <w:szCs w:val="24"/>
        </w:rPr>
      </w:pPr>
    </w:p>
    <w:sectPr w:rsidR="000133C6" w:rsidRPr="00E90A3C" w:rsidSect="00C51818">
      <w:pgSz w:w="11906" w:h="16838"/>
      <w:pgMar w:top="1440" w:right="1728" w:bottom="1440" w:left="172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28A" w:rsidRDefault="0002028A">
      <w:r>
        <w:separator/>
      </w:r>
    </w:p>
    <w:p w:rsidR="0002028A" w:rsidRDefault="0002028A"/>
  </w:endnote>
  <w:endnote w:type="continuationSeparator" w:id="0">
    <w:p w:rsidR="0002028A" w:rsidRDefault="0002028A">
      <w:r>
        <w:continuationSeparator/>
      </w:r>
    </w:p>
    <w:p w:rsidR="0002028A" w:rsidRDefault="0002028A"/>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0FF" w:rsidRPr="00B22342" w:rsidRDefault="00F140FF" w:rsidP="0015401A">
    <w:pPr>
      <w:pStyle w:val="Pieddepage"/>
      <w:tabs>
        <w:tab w:val="clear" w:pos="4320"/>
        <w:tab w:val="clear" w:pos="8640"/>
        <w:tab w:val="right" w:pos="8450"/>
      </w:tabs>
      <w:rPr>
        <w:sz w:val="16"/>
        <w:szCs w:val="18"/>
      </w:rPr>
    </w:pPr>
    <w:r w:rsidRPr="00B22342">
      <w:rPr>
        <w:sz w:val="16"/>
        <w:szCs w:val="18"/>
      </w:rPr>
      <w:t>Evaluation du Projet OMD en Guinée</w:t>
    </w:r>
    <w:r w:rsidRPr="00B22342">
      <w:rPr>
        <w:sz w:val="16"/>
        <w:szCs w:val="18"/>
      </w:rPr>
      <w:tab/>
      <w:t xml:space="preserve">Page </w:t>
    </w:r>
    <w:r w:rsidRPr="00B22342">
      <w:rPr>
        <w:sz w:val="16"/>
        <w:szCs w:val="18"/>
      </w:rPr>
      <w:fldChar w:fldCharType="begin"/>
    </w:r>
    <w:r w:rsidRPr="00B22342">
      <w:rPr>
        <w:sz w:val="16"/>
        <w:szCs w:val="18"/>
      </w:rPr>
      <w:instrText xml:space="preserve"> PAGE   \* MERGEFORMAT </w:instrText>
    </w:r>
    <w:r w:rsidRPr="00B22342">
      <w:rPr>
        <w:sz w:val="16"/>
        <w:szCs w:val="18"/>
      </w:rPr>
      <w:fldChar w:fldCharType="separate"/>
    </w:r>
    <w:r>
      <w:rPr>
        <w:noProof/>
        <w:sz w:val="16"/>
        <w:szCs w:val="18"/>
      </w:rPr>
      <w:t>1</w:t>
    </w:r>
    <w:r w:rsidRPr="00B22342">
      <w:rPr>
        <w:sz w:val="16"/>
        <w:szCs w:val="18"/>
      </w:rPr>
      <w:fldChar w:fldCharType="end"/>
    </w:r>
  </w:p>
  <w:p w:rsidR="00F140FF" w:rsidRPr="0015401A" w:rsidRDefault="00F140FF" w:rsidP="0015401A">
    <w:pPr>
      <w:pStyle w:val="Pieddepage"/>
      <w:rPr>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0FF" w:rsidRPr="004B4A11" w:rsidRDefault="00F140FF" w:rsidP="00491D5A">
    <w:pPr>
      <w:pStyle w:val="Pieddepage"/>
      <w:tabs>
        <w:tab w:val="clear" w:pos="4320"/>
        <w:tab w:val="clear" w:pos="8640"/>
        <w:tab w:val="right" w:pos="8450"/>
      </w:tabs>
      <w:rPr>
        <w:sz w:val="18"/>
        <w:szCs w:val="18"/>
      </w:rPr>
    </w:pPr>
    <w:r w:rsidRPr="004B4A11">
      <w:rPr>
        <w:sz w:val="18"/>
        <w:szCs w:val="18"/>
      </w:rPr>
      <w:t>Evaluation du Projet OMD en Guinée</w:t>
    </w:r>
    <w:r w:rsidRPr="004B4A11">
      <w:rPr>
        <w:sz w:val="18"/>
        <w:szCs w:val="18"/>
      </w:rPr>
      <w:tab/>
      <w:t xml:space="preserve">Page </w:t>
    </w:r>
    <w:r w:rsidRPr="004B4A11">
      <w:rPr>
        <w:sz w:val="18"/>
        <w:szCs w:val="18"/>
      </w:rPr>
      <w:fldChar w:fldCharType="begin"/>
    </w:r>
    <w:r w:rsidRPr="004B4A11">
      <w:rPr>
        <w:sz w:val="18"/>
        <w:szCs w:val="18"/>
      </w:rPr>
      <w:instrText xml:space="preserve"> PAGE   \* MERGEFORMAT </w:instrText>
    </w:r>
    <w:r w:rsidRPr="004B4A11">
      <w:rPr>
        <w:sz w:val="18"/>
        <w:szCs w:val="18"/>
      </w:rPr>
      <w:fldChar w:fldCharType="separate"/>
    </w:r>
    <w:r>
      <w:rPr>
        <w:noProof/>
        <w:sz w:val="18"/>
        <w:szCs w:val="18"/>
      </w:rPr>
      <w:t>47</w:t>
    </w:r>
    <w:r w:rsidRPr="004B4A11">
      <w:rPr>
        <w:sz w:val="18"/>
        <w:szCs w:val="18"/>
      </w:rPr>
      <w:fldChar w:fldCharType="end"/>
    </w:r>
  </w:p>
  <w:p w:rsidR="00F140FF" w:rsidRDefault="00F140FF" w:rsidP="00217F3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28A" w:rsidRDefault="0002028A">
      <w:r>
        <w:separator/>
      </w:r>
    </w:p>
    <w:p w:rsidR="0002028A" w:rsidRDefault="0002028A"/>
  </w:footnote>
  <w:footnote w:type="continuationSeparator" w:id="0">
    <w:p w:rsidR="0002028A" w:rsidRDefault="0002028A">
      <w:r>
        <w:continuationSeparator/>
      </w:r>
    </w:p>
    <w:p w:rsidR="0002028A" w:rsidRDefault="0002028A"/>
  </w:footnote>
  <w:footnote w:id="1">
    <w:p w:rsidR="00F140FF" w:rsidRPr="001855AE" w:rsidRDefault="00F140FF">
      <w:pPr>
        <w:pStyle w:val="Notedebasdepage"/>
        <w:rPr>
          <w:rFonts w:ascii="Garamond" w:hAnsi="Garamond"/>
        </w:rPr>
      </w:pPr>
      <w:r w:rsidRPr="001855AE">
        <w:rPr>
          <w:rStyle w:val="Appelnotedebasdep"/>
          <w:rFonts w:ascii="Garamond" w:hAnsi="Garamond"/>
          <w:sz w:val="16"/>
        </w:rPr>
        <w:footnoteRef/>
      </w:r>
      <w:r w:rsidRPr="001855AE">
        <w:rPr>
          <w:rFonts w:ascii="Garamond" w:hAnsi="Garamond"/>
          <w:sz w:val="16"/>
        </w:rPr>
        <w:t xml:space="preserve"> Les prévisions budgétaires de 2006 et 2007 sont globales et n’ont pas été éclatées par année.</w:t>
      </w:r>
      <w:r>
        <w:rPr>
          <w:rFonts w:ascii="Garamond" w:hAnsi="Garamond"/>
          <w:sz w:val="16"/>
        </w:rPr>
        <w:t xml:space="preserve"> Quand aux dépenses de 2009  et les prévisions budgétaires de 2010, elles n’ont pas pu être rendues disponibles.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2433D"/>
    <w:multiLevelType w:val="hybridMultilevel"/>
    <w:tmpl w:val="6E1452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A5790F"/>
    <w:multiLevelType w:val="hybridMultilevel"/>
    <w:tmpl w:val="E12A9570"/>
    <w:lvl w:ilvl="0" w:tplc="040C001B">
      <w:start w:val="1"/>
      <w:numFmt w:val="lowerRoman"/>
      <w:lvlText w:val="%1."/>
      <w:lvlJc w:val="right"/>
      <w:pPr>
        <w:ind w:left="360" w:hanging="360"/>
      </w:pPr>
      <w:rPr>
        <w:rFonts w:hint="default"/>
      </w:rPr>
    </w:lvl>
    <w:lvl w:ilvl="1" w:tplc="6EE60E44">
      <w:start w:val="1"/>
      <w:numFmt w:val="decimal"/>
      <w:lvlText w:val="%2."/>
      <w:lvlJc w:val="left"/>
      <w:pPr>
        <w:ind w:left="1080" w:hanging="360"/>
      </w:pPr>
      <w:rPr>
        <w:rFonts w:hint="default"/>
        <w:b w:val="0"/>
        <w:i w:val="0"/>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3D2389A"/>
    <w:multiLevelType w:val="hybridMultilevel"/>
    <w:tmpl w:val="807CB9BA"/>
    <w:lvl w:ilvl="0" w:tplc="C1881AD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3ED537C"/>
    <w:multiLevelType w:val="hybridMultilevel"/>
    <w:tmpl w:val="A46E9476"/>
    <w:lvl w:ilvl="0" w:tplc="6C846DF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51F2061"/>
    <w:multiLevelType w:val="hybridMultilevel"/>
    <w:tmpl w:val="159EC270"/>
    <w:lvl w:ilvl="0" w:tplc="7A72F14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87B0F7B"/>
    <w:multiLevelType w:val="hybridMultilevel"/>
    <w:tmpl w:val="2AB6FBA4"/>
    <w:lvl w:ilvl="0" w:tplc="040C0011">
      <w:start w:val="1"/>
      <w:numFmt w:val="decimal"/>
      <w:lvlText w:val="%1)"/>
      <w:lvlJc w:val="left"/>
      <w:pPr>
        <w:tabs>
          <w:tab w:val="num" w:pos="360"/>
        </w:tabs>
        <w:ind w:left="360" w:hanging="288"/>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8FA22EC"/>
    <w:multiLevelType w:val="hybridMultilevel"/>
    <w:tmpl w:val="C5CCD80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933262B"/>
    <w:multiLevelType w:val="multilevel"/>
    <w:tmpl w:val="74C8B02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138F7794"/>
    <w:multiLevelType w:val="hybridMultilevel"/>
    <w:tmpl w:val="45F68250"/>
    <w:lvl w:ilvl="0" w:tplc="CE2C22A6">
      <w:start w:val="1"/>
      <w:numFmt w:val="decimal"/>
      <w:lvlText w:val="%1."/>
      <w:lvlJc w:val="left"/>
      <w:pPr>
        <w:ind w:left="720" w:hanging="360"/>
      </w:pPr>
      <w:rPr>
        <w:rFonts w:ascii="Garamond" w:hAnsi="Garamond"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94222B7"/>
    <w:multiLevelType w:val="hybridMultilevel"/>
    <w:tmpl w:val="CB2A88B2"/>
    <w:lvl w:ilvl="0" w:tplc="E64C827E">
      <w:start w:val="1"/>
      <w:numFmt w:val="lowerRoman"/>
      <w:lvlText w:val="%1)"/>
      <w:lvlJc w:val="right"/>
      <w:pPr>
        <w:tabs>
          <w:tab w:val="num" w:pos="504"/>
        </w:tabs>
        <w:ind w:left="504" w:hanging="216"/>
      </w:pPr>
      <w:rPr>
        <w:rFonts w:hint="default"/>
      </w:rPr>
    </w:lvl>
    <w:lvl w:ilvl="1" w:tplc="040C0011">
      <w:start w:val="1"/>
      <w:numFmt w:val="decimal"/>
      <w:lvlText w:val="%2)"/>
      <w:lvlJc w:val="left"/>
      <w:pPr>
        <w:tabs>
          <w:tab w:val="num" w:pos="360"/>
        </w:tabs>
        <w:ind w:left="36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1A4E5C05"/>
    <w:multiLevelType w:val="hybridMultilevel"/>
    <w:tmpl w:val="D45EBB28"/>
    <w:lvl w:ilvl="0" w:tplc="040C000D">
      <w:start w:val="1"/>
      <w:numFmt w:val="bullet"/>
      <w:lvlText w:val=""/>
      <w:lvlJc w:val="left"/>
      <w:pPr>
        <w:tabs>
          <w:tab w:val="num" w:pos="432"/>
        </w:tabs>
        <w:ind w:left="432" w:hanging="216"/>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1">
    <w:nsid w:val="1F831B5A"/>
    <w:multiLevelType w:val="multilevel"/>
    <w:tmpl w:val="09507C7C"/>
    <w:lvl w:ilvl="0">
      <w:start w:val="1"/>
      <w:numFmt w:val="lowerRoman"/>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pStyle w:val="Titre8"/>
      <w:lvlText w:val="%8."/>
      <w:legacy w:legacy="1" w:legacySpace="120" w:legacyIndent="360"/>
      <w:lvlJc w:val="left"/>
      <w:pPr>
        <w:ind w:left="2880" w:hanging="360"/>
      </w:pPr>
    </w:lvl>
    <w:lvl w:ilvl="8">
      <w:start w:val="1"/>
      <w:numFmt w:val="lowerRoman"/>
      <w:pStyle w:val="Titre9"/>
      <w:lvlText w:val="%9."/>
      <w:legacy w:legacy="1" w:legacySpace="120" w:legacyIndent="180"/>
      <w:lvlJc w:val="left"/>
      <w:pPr>
        <w:ind w:left="3060" w:hanging="180"/>
      </w:pPr>
    </w:lvl>
  </w:abstractNum>
  <w:abstractNum w:abstractNumId="12">
    <w:nsid w:val="20656BD0"/>
    <w:multiLevelType w:val="hybridMultilevel"/>
    <w:tmpl w:val="B7DE570C"/>
    <w:lvl w:ilvl="0" w:tplc="040C000B">
      <w:start w:val="1"/>
      <w:numFmt w:val="bullet"/>
      <w:lvlText w:val=""/>
      <w:lvlJc w:val="left"/>
      <w:pPr>
        <w:tabs>
          <w:tab w:val="num" w:pos="216"/>
        </w:tabs>
        <w:ind w:left="216" w:hanging="216"/>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215B560C"/>
    <w:multiLevelType w:val="hybridMultilevel"/>
    <w:tmpl w:val="AB4C1CEA"/>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4">
    <w:nsid w:val="2561320F"/>
    <w:multiLevelType w:val="hybridMultilevel"/>
    <w:tmpl w:val="5B48305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5916448"/>
    <w:multiLevelType w:val="hybridMultilevel"/>
    <w:tmpl w:val="2A9293D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007325A"/>
    <w:multiLevelType w:val="hybridMultilevel"/>
    <w:tmpl w:val="DC9CDE5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3E50DAD"/>
    <w:multiLevelType w:val="hybridMultilevel"/>
    <w:tmpl w:val="BF524F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8D20CFF"/>
    <w:multiLevelType w:val="hybridMultilevel"/>
    <w:tmpl w:val="6670718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40F65982"/>
    <w:multiLevelType w:val="hybridMultilevel"/>
    <w:tmpl w:val="2A9293D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36259B2"/>
    <w:multiLevelType w:val="hybridMultilevel"/>
    <w:tmpl w:val="4F1E8B06"/>
    <w:lvl w:ilvl="0" w:tplc="D39467A4">
      <w:start w:val="1"/>
      <w:numFmt w:val="lowerLetter"/>
      <w:lvlText w:val="%1)"/>
      <w:lvlJc w:val="left"/>
      <w:pPr>
        <w:tabs>
          <w:tab w:val="num" w:pos="720"/>
        </w:tabs>
        <w:ind w:left="720" w:hanging="360"/>
      </w:pPr>
      <w:rPr>
        <w:rFonts w:hint="default"/>
        <w:b w:val="0"/>
        <w:color w:val="000000"/>
      </w:rPr>
    </w:lvl>
    <w:lvl w:ilvl="1" w:tplc="040C0019">
      <w:start w:val="1"/>
      <w:numFmt w:val="lowerLetter"/>
      <w:lvlText w:val="%2."/>
      <w:lvlJc w:val="left"/>
      <w:pPr>
        <w:tabs>
          <w:tab w:val="num" w:pos="1440"/>
        </w:tabs>
        <w:ind w:left="1440" w:hanging="360"/>
      </w:pPr>
    </w:lvl>
    <w:lvl w:ilvl="2" w:tplc="DEA894FC">
      <w:start w:val="2"/>
      <w:numFmt w:val="lowerLetter"/>
      <w:lvlText w:val="%3)"/>
      <w:lvlJc w:val="left"/>
      <w:pPr>
        <w:tabs>
          <w:tab w:val="num" w:pos="2340"/>
        </w:tabs>
        <w:ind w:left="2340" w:hanging="36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47862DE8"/>
    <w:multiLevelType w:val="hybridMultilevel"/>
    <w:tmpl w:val="836890DA"/>
    <w:lvl w:ilvl="0" w:tplc="E210140C">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D7D03F5"/>
    <w:multiLevelType w:val="hybridMultilevel"/>
    <w:tmpl w:val="03089BB8"/>
    <w:lvl w:ilvl="0" w:tplc="EBE41B14">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1C95C89"/>
    <w:multiLevelType w:val="hybridMultilevel"/>
    <w:tmpl w:val="8ABE379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2600431"/>
    <w:multiLevelType w:val="hybridMultilevel"/>
    <w:tmpl w:val="4F1E8B06"/>
    <w:lvl w:ilvl="0" w:tplc="D39467A4">
      <w:start w:val="1"/>
      <w:numFmt w:val="lowerLetter"/>
      <w:lvlText w:val="%1)"/>
      <w:lvlJc w:val="left"/>
      <w:pPr>
        <w:tabs>
          <w:tab w:val="num" w:pos="720"/>
        </w:tabs>
        <w:ind w:left="720" w:hanging="360"/>
      </w:pPr>
      <w:rPr>
        <w:rFonts w:hint="default"/>
        <w:b w:val="0"/>
        <w:color w:val="000000"/>
      </w:rPr>
    </w:lvl>
    <w:lvl w:ilvl="1" w:tplc="040C0019">
      <w:start w:val="1"/>
      <w:numFmt w:val="lowerLetter"/>
      <w:lvlText w:val="%2."/>
      <w:lvlJc w:val="left"/>
      <w:pPr>
        <w:tabs>
          <w:tab w:val="num" w:pos="1440"/>
        </w:tabs>
        <w:ind w:left="1440" w:hanging="360"/>
      </w:pPr>
    </w:lvl>
    <w:lvl w:ilvl="2" w:tplc="DEA894FC">
      <w:start w:val="2"/>
      <w:numFmt w:val="lowerLetter"/>
      <w:lvlText w:val="%3)"/>
      <w:lvlJc w:val="left"/>
      <w:pPr>
        <w:tabs>
          <w:tab w:val="num" w:pos="2340"/>
        </w:tabs>
        <w:ind w:left="2340" w:hanging="36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nsid w:val="552D60D8"/>
    <w:multiLevelType w:val="hybridMultilevel"/>
    <w:tmpl w:val="F9F276F0"/>
    <w:lvl w:ilvl="0" w:tplc="937A13D0">
      <w:start w:val="1"/>
      <w:numFmt w:val="bullet"/>
      <w:lvlText w:val="-"/>
      <w:lvlJc w:val="left"/>
      <w:pPr>
        <w:tabs>
          <w:tab w:val="num" w:pos="360"/>
        </w:tabs>
        <w:ind w:left="360" w:hanging="288"/>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23F5E7B"/>
    <w:multiLevelType w:val="hybridMultilevel"/>
    <w:tmpl w:val="ABFC7756"/>
    <w:lvl w:ilvl="0" w:tplc="EBE41B14">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2B3415C"/>
    <w:multiLevelType w:val="hybridMultilevel"/>
    <w:tmpl w:val="306036AA"/>
    <w:lvl w:ilvl="0" w:tplc="3D46EF94">
      <w:start w:val="3"/>
      <w:numFmt w:val="bullet"/>
      <w:lvlText w:val="-"/>
      <w:lvlJc w:val="left"/>
      <w:pPr>
        <w:ind w:left="1004" w:hanging="360"/>
      </w:pPr>
      <w:rPr>
        <w:rFonts w:ascii="Calibri" w:eastAsia="Times New Roman" w:hAnsi="Calibri" w:cs="Times New Roman"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8">
    <w:nsid w:val="64623EA7"/>
    <w:multiLevelType w:val="hybridMultilevel"/>
    <w:tmpl w:val="3F6694D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6267CDA"/>
    <w:multiLevelType w:val="hybridMultilevel"/>
    <w:tmpl w:val="8BC6BA52"/>
    <w:lvl w:ilvl="0" w:tplc="F99221EC">
      <w:start w:val="1"/>
      <w:numFmt w:val="decimal"/>
      <w:lvlText w:val="%1."/>
      <w:lvlJc w:val="left"/>
      <w:pPr>
        <w:tabs>
          <w:tab w:val="num" w:pos="720"/>
        </w:tabs>
        <w:ind w:left="720" w:hanging="360"/>
      </w:pPr>
      <w:rPr>
        <w:rFonts w:hint="default"/>
      </w:rPr>
    </w:lvl>
    <w:lvl w:ilvl="1" w:tplc="48541676">
      <w:start w:val="1"/>
      <w:numFmt w:val="bullet"/>
      <w:lvlText w:val="-"/>
      <w:lvlJc w:val="left"/>
      <w:pPr>
        <w:tabs>
          <w:tab w:val="num" w:pos="1368"/>
        </w:tabs>
        <w:ind w:left="1368" w:hanging="288"/>
      </w:pPr>
      <w:rPr>
        <w:rFonts w:ascii="Bookman Old Style" w:eastAsia="Times New Roman" w:hAnsi="Bookman Old Style"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9A704E2"/>
    <w:multiLevelType w:val="hybridMultilevel"/>
    <w:tmpl w:val="EAD216AC"/>
    <w:lvl w:ilvl="0" w:tplc="51BADB9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706820CC"/>
    <w:multiLevelType w:val="hybridMultilevel"/>
    <w:tmpl w:val="B8A07BEA"/>
    <w:lvl w:ilvl="0" w:tplc="9E1046AC">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1977455"/>
    <w:multiLevelType w:val="hybridMultilevel"/>
    <w:tmpl w:val="D196012A"/>
    <w:lvl w:ilvl="0" w:tplc="F1722516">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3E31D20"/>
    <w:multiLevelType w:val="hybridMultilevel"/>
    <w:tmpl w:val="C666C13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4273CA7"/>
    <w:multiLevelType w:val="hybridMultilevel"/>
    <w:tmpl w:val="9BE6332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74A703A1"/>
    <w:multiLevelType w:val="hybridMultilevel"/>
    <w:tmpl w:val="3C944BE2"/>
    <w:lvl w:ilvl="0" w:tplc="610ED064">
      <w:start w:val="1"/>
      <w:numFmt w:val="lowerLetter"/>
      <w:lvlText w:val="%1)"/>
      <w:lvlJc w:val="left"/>
      <w:pPr>
        <w:tabs>
          <w:tab w:val="num" w:pos="720"/>
        </w:tabs>
        <w:ind w:left="720" w:hanging="360"/>
      </w:pPr>
      <w:rPr>
        <w:rFonts w:hint="default"/>
      </w:rPr>
    </w:lvl>
    <w:lvl w:ilvl="1" w:tplc="383839E4">
      <w:start w:val="3"/>
      <w:numFmt w:val="upperRoman"/>
      <w:lvlText w:val="%2."/>
      <w:lvlJc w:val="left"/>
      <w:pPr>
        <w:tabs>
          <w:tab w:val="num" w:pos="756"/>
        </w:tabs>
        <w:ind w:left="756" w:hanging="576"/>
      </w:pPr>
      <w:rPr>
        <w:rFonts w:hint="default"/>
      </w:rPr>
    </w:lvl>
    <w:lvl w:ilvl="2" w:tplc="EBE41B14">
      <w:numFmt w:val="bullet"/>
      <w:lvlText w:val="-"/>
      <w:lvlJc w:val="left"/>
      <w:pPr>
        <w:tabs>
          <w:tab w:val="num" w:pos="2196"/>
        </w:tabs>
        <w:ind w:left="2196" w:hanging="216"/>
      </w:pPr>
      <w:rPr>
        <w:rFonts w:ascii="Bookman Old Style" w:eastAsia="Times New Roman" w:hAnsi="Bookman Old Style" w:cs="Times New Roman"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nsid w:val="75725CBA"/>
    <w:multiLevelType w:val="hybridMultilevel"/>
    <w:tmpl w:val="8DC2DFAC"/>
    <w:lvl w:ilvl="0" w:tplc="5B8EC66A">
      <w:start w:val="1"/>
      <w:numFmt w:val="lowerRoman"/>
      <w:lvlText w:val="%1."/>
      <w:lvlJc w:val="right"/>
      <w:pPr>
        <w:ind w:left="360" w:hanging="360"/>
      </w:pPr>
      <w:rPr>
        <w:rFonts w:hint="default"/>
        <w:sz w:val="28"/>
      </w:rPr>
    </w:lvl>
    <w:lvl w:ilvl="1" w:tplc="DA209198">
      <w:start w:val="1"/>
      <w:numFmt w:val="lowerRoman"/>
      <w:lvlText w:val="(%2)"/>
      <w:lvlJc w:val="left"/>
      <w:pPr>
        <w:ind w:left="1080" w:hanging="360"/>
      </w:pPr>
      <w:rPr>
        <w:rFonts w:hint="default"/>
      </w:rPr>
    </w:lvl>
    <w:lvl w:ilvl="2" w:tplc="800CBDBE">
      <w:start w:val="1"/>
      <w:numFmt w:val="decimal"/>
      <w:lvlText w:val="%3."/>
      <w:lvlJc w:val="left"/>
      <w:pPr>
        <w:ind w:left="1980" w:hanging="360"/>
      </w:pPr>
      <w:rPr>
        <w:rFonts w:hint="default"/>
      </w:r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7">
    <w:nsid w:val="7E1E07E7"/>
    <w:multiLevelType w:val="hybridMultilevel"/>
    <w:tmpl w:val="B7BACEA6"/>
    <w:lvl w:ilvl="0" w:tplc="EBE41B14">
      <w:numFmt w:val="bullet"/>
      <w:lvlText w:val="-"/>
      <w:lvlJc w:val="left"/>
      <w:pPr>
        <w:ind w:left="1440" w:hanging="360"/>
      </w:pPr>
      <w:rPr>
        <w:rFonts w:ascii="Bookman Old Style" w:eastAsia="Times New Roman" w:hAnsi="Bookman Old Style"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1"/>
  </w:num>
  <w:num w:numId="2">
    <w:abstractNumId w:val="13"/>
  </w:num>
  <w:num w:numId="3">
    <w:abstractNumId w:val="7"/>
  </w:num>
  <w:num w:numId="4">
    <w:abstractNumId w:val="32"/>
  </w:num>
  <w:num w:numId="5">
    <w:abstractNumId w:val="9"/>
  </w:num>
  <w:num w:numId="6">
    <w:abstractNumId w:val="10"/>
  </w:num>
  <w:num w:numId="7">
    <w:abstractNumId w:val="1"/>
  </w:num>
  <w:num w:numId="8">
    <w:abstractNumId w:val="20"/>
  </w:num>
  <w:num w:numId="9">
    <w:abstractNumId w:val="5"/>
  </w:num>
  <w:num w:numId="10">
    <w:abstractNumId w:val="35"/>
  </w:num>
  <w:num w:numId="11">
    <w:abstractNumId w:val="2"/>
  </w:num>
  <w:num w:numId="12">
    <w:abstractNumId w:val="30"/>
  </w:num>
  <w:num w:numId="13">
    <w:abstractNumId w:val="21"/>
  </w:num>
  <w:num w:numId="14">
    <w:abstractNumId w:val="28"/>
  </w:num>
  <w:num w:numId="15">
    <w:abstractNumId w:val="4"/>
  </w:num>
  <w:num w:numId="16">
    <w:abstractNumId w:val="34"/>
  </w:num>
  <w:num w:numId="17">
    <w:abstractNumId w:val="3"/>
  </w:num>
  <w:num w:numId="18">
    <w:abstractNumId w:val="29"/>
  </w:num>
  <w:num w:numId="19">
    <w:abstractNumId w:val="31"/>
  </w:num>
  <w:num w:numId="20">
    <w:abstractNumId w:val="18"/>
  </w:num>
  <w:num w:numId="21">
    <w:abstractNumId w:val="12"/>
  </w:num>
  <w:num w:numId="22">
    <w:abstractNumId w:val="23"/>
  </w:num>
  <w:num w:numId="23">
    <w:abstractNumId w:val="14"/>
  </w:num>
  <w:num w:numId="24">
    <w:abstractNumId w:val="16"/>
  </w:num>
  <w:num w:numId="25">
    <w:abstractNumId w:val="17"/>
  </w:num>
  <w:num w:numId="26">
    <w:abstractNumId w:val="33"/>
  </w:num>
  <w:num w:numId="27">
    <w:abstractNumId w:val="27"/>
  </w:num>
  <w:num w:numId="28">
    <w:abstractNumId w:val="15"/>
  </w:num>
  <w:num w:numId="29">
    <w:abstractNumId w:val="0"/>
  </w:num>
  <w:num w:numId="30">
    <w:abstractNumId w:val="26"/>
  </w:num>
  <w:num w:numId="31">
    <w:abstractNumId w:val="37"/>
  </w:num>
  <w:num w:numId="32">
    <w:abstractNumId w:val="22"/>
  </w:num>
  <w:num w:numId="33">
    <w:abstractNumId w:val="36"/>
  </w:num>
  <w:num w:numId="34">
    <w:abstractNumId w:val="25"/>
  </w:num>
  <w:num w:numId="35">
    <w:abstractNumId w:val="6"/>
  </w:num>
  <w:num w:numId="36">
    <w:abstractNumId w:val="8"/>
  </w:num>
  <w:num w:numId="37">
    <w:abstractNumId w:val="19"/>
  </w:num>
  <w:num w:numId="38">
    <w:abstractNumId w:val="24"/>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fr-FR" w:vendorID="9" w:dllVersion="512" w:checkStyle="1"/>
  <w:activeWritingStyle w:appName="MSWord" w:lang="en-US" w:vendorID="8" w:dllVersion="513" w:checkStyle="1"/>
  <w:proofState w:spelling="clean" w:grammar="clean"/>
  <w:defaultTabStop w:val="708"/>
  <w:hyphenationZone w:val="425"/>
  <w:doNotHyphenateCaps/>
  <w:drawingGridHorizontalSpacing w:val="120"/>
  <w:displayHorizontalDrawingGridEvery w:val="0"/>
  <w:displayVerticalDrawingGridEvery w:val="0"/>
  <w:noPunctuationKerning/>
  <w:characterSpacingControl w:val="doNotCompress"/>
  <w:hdrShapeDefaults>
    <o:shapedefaults v:ext="edit" spidmax="70658"/>
  </w:hdrShapeDefaults>
  <w:footnotePr>
    <w:footnote w:id="-1"/>
    <w:footnote w:id="0"/>
  </w:footnotePr>
  <w:endnotePr>
    <w:endnote w:id="-1"/>
    <w:endnote w:id="0"/>
  </w:endnotePr>
  <w:compat/>
  <w:rsids>
    <w:rsidRoot w:val="00357097"/>
    <w:rsid w:val="0000044C"/>
    <w:rsid w:val="000041AD"/>
    <w:rsid w:val="00011103"/>
    <w:rsid w:val="000111A6"/>
    <w:rsid w:val="000116EC"/>
    <w:rsid w:val="000133C6"/>
    <w:rsid w:val="00014048"/>
    <w:rsid w:val="000141A0"/>
    <w:rsid w:val="000143F5"/>
    <w:rsid w:val="00016A11"/>
    <w:rsid w:val="0002028A"/>
    <w:rsid w:val="00021BF3"/>
    <w:rsid w:val="000272C6"/>
    <w:rsid w:val="0003157F"/>
    <w:rsid w:val="00035132"/>
    <w:rsid w:val="000364AA"/>
    <w:rsid w:val="00036CFA"/>
    <w:rsid w:val="00045706"/>
    <w:rsid w:val="000518B8"/>
    <w:rsid w:val="00052AA5"/>
    <w:rsid w:val="00055DE4"/>
    <w:rsid w:val="00057024"/>
    <w:rsid w:val="00057C99"/>
    <w:rsid w:val="00060521"/>
    <w:rsid w:val="000635EA"/>
    <w:rsid w:val="000715CB"/>
    <w:rsid w:val="00072BE3"/>
    <w:rsid w:val="000740B9"/>
    <w:rsid w:val="000767CF"/>
    <w:rsid w:val="00085500"/>
    <w:rsid w:val="000957E4"/>
    <w:rsid w:val="000A42EC"/>
    <w:rsid w:val="000A659B"/>
    <w:rsid w:val="000A7EF2"/>
    <w:rsid w:val="000B0223"/>
    <w:rsid w:val="000B0781"/>
    <w:rsid w:val="000B0BEB"/>
    <w:rsid w:val="000B49FC"/>
    <w:rsid w:val="000B5C3D"/>
    <w:rsid w:val="000B5D1F"/>
    <w:rsid w:val="000B5DD9"/>
    <w:rsid w:val="000C256B"/>
    <w:rsid w:val="000C2A52"/>
    <w:rsid w:val="000C3D52"/>
    <w:rsid w:val="000C4A3F"/>
    <w:rsid w:val="000C53F9"/>
    <w:rsid w:val="000C556C"/>
    <w:rsid w:val="000C5C14"/>
    <w:rsid w:val="000D02B8"/>
    <w:rsid w:val="000D1ABF"/>
    <w:rsid w:val="000D3558"/>
    <w:rsid w:val="000E00D3"/>
    <w:rsid w:val="000E1ED6"/>
    <w:rsid w:val="000E2F33"/>
    <w:rsid w:val="000E33A5"/>
    <w:rsid w:val="000E372E"/>
    <w:rsid w:val="000E458B"/>
    <w:rsid w:val="000F2231"/>
    <w:rsid w:val="000F6330"/>
    <w:rsid w:val="000F7A65"/>
    <w:rsid w:val="000F7F93"/>
    <w:rsid w:val="00100C17"/>
    <w:rsid w:val="001020F0"/>
    <w:rsid w:val="0010600C"/>
    <w:rsid w:val="001067DB"/>
    <w:rsid w:val="00107960"/>
    <w:rsid w:val="00111026"/>
    <w:rsid w:val="001112B1"/>
    <w:rsid w:val="001114A1"/>
    <w:rsid w:val="00111E0A"/>
    <w:rsid w:val="0011213E"/>
    <w:rsid w:val="00116B0A"/>
    <w:rsid w:val="00117CCC"/>
    <w:rsid w:val="00124E85"/>
    <w:rsid w:val="001271A3"/>
    <w:rsid w:val="00127FD2"/>
    <w:rsid w:val="00130F95"/>
    <w:rsid w:val="001338A0"/>
    <w:rsid w:val="00136338"/>
    <w:rsid w:val="0014057F"/>
    <w:rsid w:val="00142713"/>
    <w:rsid w:val="001441E6"/>
    <w:rsid w:val="00147AD5"/>
    <w:rsid w:val="00150018"/>
    <w:rsid w:val="00150C9F"/>
    <w:rsid w:val="00152007"/>
    <w:rsid w:val="00152FD6"/>
    <w:rsid w:val="0015401A"/>
    <w:rsid w:val="0015798D"/>
    <w:rsid w:val="0016010F"/>
    <w:rsid w:val="001611F6"/>
    <w:rsid w:val="00162328"/>
    <w:rsid w:val="00163BD6"/>
    <w:rsid w:val="001654DC"/>
    <w:rsid w:val="00167389"/>
    <w:rsid w:val="00171033"/>
    <w:rsid w:val="0017124E"/>
    <w:rsid w:val="001718CD"/>
    <w:rsid w:val="00173352"/>
    <w:rsid w:val="00174043"/>
    <w:rsid w:val="001805B0"/>
    <w:rsid w:val="00181B36"/>
    <w:rsid w:val="0018267B"/>
    <w:rsid w:val="00182EF3"/>
    <w:rsid w:val="001855AE"/>
    <w:rsid w:val="001915D5"/>
    <w:rsid w:val="0019383B"/>
    <w:rsid w:val="001955D4"/>
    <w:rsid w:val="001957E7"/>
    <w:rsid w:val="0019687B"/>
    <w:rsid w:val="00196D5B"/>
    <w:rsid w:val="001A12ED"/>
    <w:rsid w:val="001A284E"/>
    <w:rsid w:val="001A4219"/>
    <w:rsid w:val="001A4B6A"/>
    <w:rsid w:val="001A5E64"/>
    <w:rsid w:val="001A79CA"/>
    <w:rsid w:val="001A7B8C"/>
    <w:rsid w:val="001B0206"/>
    <w:rsid w:val="001B620C"/>
    <w:rsid w:val="001B64A8"/>
    <w:rsid w:val="001B74A7"/>
    <w:rsid w:val="001C0424"/>
    <w:rsid w:val="001C06D0"/>
    <w:rsid w:val="001C584D"/>
    <w:rsid w:val="001C70D5"/>
    <w:rsid w:val="001D487A"/>
    <w:rsid w:val="001D5E4A"/>
    <w:rsid w:val="001D6EB5"/>
    <w:rsid w:val="001E5649"/>
    <w:rsid w:val="001E65FA"/>
    <w:rsid w:val="001E7C24"/>
    <w:rsid w:val="001F04F6"/>
    <w:rsid w:val="001F18EC"/>
    <w:rsid w:val="001F4A15"/>
    <w:rsid w:val="001F6732"/>
    <w:rsid w:val="00200BB5"/>
    <w:rsid w:val="002018B6"/>
    <w:rsid w:val="00202151"/>
    <w:rsid w:val="0020236C"/>
    <w:rsid w:val="00203F4C"/>
    <w:rsid w:val="00204DBC"/>
    <w:rsid w:val="00206746"/>
    <w:rsid w:val="002115ED"/>
    <w:rsid w:val="00212DF3"/>
    <w:rsid w:val="0021375D"/>
    <w:rsid w:val="00216F56"/>
    <w:rsid w:val="00217523"/>
    <w:rsid w:val="00217F3A"/>
    <w:rsid w:val="00221364"/>
    <w:rsid w:val="002269AD"/>
    <w:rsid w:val="00227885"/>
    <w:rsid w:val="00231F09"/>
    <w:rsid w:val="00232EF1"/>
    <w:rsid w:val="0023492E"/>
    <w:rsid w:val="00236159"/>
    <w:rsid w:val="00237933"/>
    <w:rsid w:val="0024363E"/>
    <w:rsid w:val="00243883"/>
    <w:rsid w:val="00244939"/>
    <w:rsid w:val="00245224"/>
    <w:rsid w:val="0025010B"/>
    <w:rsid w:val="00250B55"/>
    <w:rsid w:val="002536F4"/>
    <w:rsid w:val="002543F2"/>
    <w:rsid w:val="00255FE0"/>
    <w:rsid w:val="002562CE"/>
    <w:rsid w:val="00256879"/>
    <w:rsid w:val="00256CF9"/>
    <w:rsid w:val="00257594"/>
    <w:rsid w:val="00257EBB"/>
    <w:rsid w:val="002602B8"/>
    <w:rsid w:val="0026490D"/>
    <w:rsid w:val="0026582A"/>
    <w:rsid w:val="00281EB9"/>
    <w:rsid w:val="00287DE4"/>
    <w:rsid w:val="00290F4C"/>
    <w:rsid w:val="00291264"/>
    <w:rsid w:val="002926E2"/>
    <w:rsid w:val="00292E52"/>
    <w:rsid w:val="00294E78"/>
    <w:rsid w:val="00296458"/>
    <w:rsid w:val="0029780B"/>
    <w:rsid w:val="002A0F33"/>
    <w:rsid w:val="002A1436"/>
    <w:rsid w:val="002A2882"/>
    <w:rsid w:val="002A484D"/>
    <w:rsid w:val="002B41FE"/>
    <w:rsid w:val="002B4DBE"/>
    <w:rsid w:val="002B5025"/>
    <w:rsid w:val="002B7B5F"/>
    <w:rsid w:val="002B7EE0"/>
    <w:rsid w:val="002C058A"/>
    <w:rsid w:val="002C22DE"/>
    <w:rsid w:val="002C255C"/>
    <w:rsid w:val="002C7E2D"/>
    <w:rsid w:val="002D1C65"/>
    <w:rsid w:val="002D20F7"/>
    <w:rsid w:val="002D443A"/>
    <w:rsid w:val="002E0575"/>
    <w:rsid w:val="002E62DD"/>
    <w:rsid w:val="002E751C"/>
    <w:rsid w:val="002F1F40"/>
    <w:rsid w:val="002F38D3"/>
    <w:rsid w:val="002F44B9"/>
    <w:rsid w:val="002F486F"/>
    <w:rsid w:val="002F4D8E"/>
    <w:rsid w:val="002F6400"/>
    <w:rsid w:val="002F6495"/>
    <w:rsid w:val="003047AF"/>
    <w:rsid w:val="0030668A"/>
    <w:rsid w:val="0030795B"/>
    <w:rsid w:val="00310DEF"/>
    <w:rsid w:val="00310F0C"/>
    <w:rsid w:val="00313ECB"/>
    <w:rsid w:val="0031444F"/>
    <w:rsid w:val="00314AC4"/>
    <w:rsid w:val="003152F8"/>
    <w:rsid w:val="00317E4B"/>
    <w:rsid w:val="003234B1"/>
    <w:rsid w:val="00323DC4"/>
    <w:rsid w:val="00324591"/>
    <w:rsid w:val="00324744"/>
    <w:rsid w:val="00326D89"/>
    <w:rsid w:val="00330868"/>
    <w:rsid w:val="00332CEF"/>
    <w:rsid w:val="00337BD9"/>
    <w:rsid w:val="0034381B"/>
    <w:rsid w:val="0034555A"/>
    <w:rsid w:val="003503A5"/>
    <w:rsid w:val="00352A93"/>
    <w:rsid w:val="00354B33"/>
    <w:rsid w:val="003555EB"/>
    <w:rsid w:val="00357097"/>
    <w:rsid w:val="00357DEE"/>
    <w:rsid w:val="00361F22"/>
    <w:rsid w:val="0036525F"/>
    <w:rsid w:val="00365CB1"/>
    <w:rsid w:val="00366F95"/>
    <w:rsid w:val="00371556"/>
    <w:rsid w:val="00372CEA"/>
    <w:rsid w:val="00373E0C"/>
    <w:rsid w:val="00374DD0"/>
    <w:rsid w:val="00380895"/>
    <w:rsid w:val="00380FBB"/>
    <w:rsid w:val="003855DA"/>
    <w:rsid w:val="0038731A"/>
    <w:rsid w:val="00387AEA"/>
    <w:rsid w:val="003905BE"/>
    <w:rsid w:val="00390D32"/>
    <w:rsid w:val="00393098"/>
    <w:rsid w:val="00394200"/>
    <w:rsid w:val="003A16C5"/>
    <w:rsid w:val="003A1DF5"/>
    <w:rsid w:val="003A5687"/>
    <w:rsid w:val="003A5B66"/>
    <w:rsid w:val="003A6586"/>
    <w:rsid w:val="003B2824"/>
    <w:rsid w:val="003B4076"/>
    <w:rsid w:val="003B6279"/>
    <w:rsid w:val="003B6F13"/>
    <w:rsid w:val="003C026D"/>
    <w:rsid w:val="003C0F3F"/>
    <w:rsid w:val="003C14CD"/>
    <w:rsid w:val="003C1D9E"/>
    <w:rsid w:val="003C5D72"/>
    <w:rsid w:val="003D2CED"/>
    <w:rsid w:val="003D2D9D"/>
    <w:rsid w:val="003D3101"/>
    <w:rsid w:val="003E18A7"/>
    <w:rsid w:val="003E1DC2"/>
    <w:rsid w:val="003F1DBB"/>
    <w:rsid w:val="003F316E"/>
    <w:rsid w:val="003F49EE"/>
    <w:rsid w:val="003F6390"/>
    <w:rsid w:val="003F7D73"/>
    <w:rsid w:val="004036A9"/>
    <w:rsid w:val="00403767"/>
    <w:rsid w:val="00404097"/>
    <w:rsid w:val="00406070"/>
    <w:rsid w:val="00410170"/>
    <w:rsid w:val="00413337"/>
    <w:rsid w:val="004171F3"/>
    <w:rsid w:val="00417E1F"/>
    <w:rsid w:val="00420035"/>
    <w:rsid w:val="00420B2A"/>
    <w:rsid w:val="004214CA"/>
    <w:rsid w:val="00422892"/>
    <w:rsid w:val="00422B3C"/>
    <w:rsid w:val="00425304"/>
    <w:rsid w:val="00430D75"/>
    <w:rsid w:val="0043175F"/>
    <w:rsid w:val="0043181A"/>
    <w:rsid w:val="0043402A"/>
    <w:rsid w:val="00440DC0"/>
    <w:rsid w:val="004412C1"/>
    <w:rsid w:val="00441D0B"/>
    <w:rsid w:val="0044320D"/>
    <w:rsid w:val="004453B5"/>
    <w:rsid w:val="004538B8"/>
    <w:rsid w:val="00453FB8"/>
    <w:rsid w:val="004541B0"/>
    <w:rsid w:val="004554A9"/>
    <w:rsid w:val="00457A30"/>
    <w:rsid w:val="00457F49"/>
    <w:rsid w:val="004616E7"/>
    <w:rsid w:val="00463187"/>
    <w:rsid w:val="004634BF"/>
    <w:rsid w:val="0046684E"/>
    <w:rsid w:val="00472731"/>
    <w:rsid w:val="00477B16"/>
    <w:rsid w:val="004864FF"/>
    <w:rsid w:val="004866E2"/>
    <w:rsid w:val="00486757"/>
    <w:rsid w:val="0049188F"/>
    <w:rsid w:val="00491D5A"/>
    <w:rsid w:val="00494BEE"/>
    <w:rsid w:val="00496399"/>
    <w:rsid w:val="00496574"/>
    <w:rsid w:val="004A0623"/>
    <w:rsid w:val="004A0B4F"/>
    <w:rsid w:val="004A3F9A"/>
    <w:rsid w:val="004A52CA"/>
    <w:rsid w:val="004A5C30"/>
    <w:rsid w:val="004A7906"/>
    <w:rsid w:val="004B082D"/>
    <w:rsid w:val="004B0A78"/>
    <w:rsid w:val="004B4465"/>
    <w:rsid w:val="004B4A11"/>
    <w:rsid w:val="004B68A1"/>
    <w:rsid w:val="004B77BE"/>
    <w:rsid w:val="004C0591"/>
    <w:rsid w:val="004C0E30"/>
    <w:rsid w:val="004C20FD"/>
    <w:rsid w:val="004C57C3"/>
    <w:rsid w:val="004D0DE6"/>
    <w:rsid w:val="004D10FE"/>
    <w:rsid w:val="004D2F7E"/>
    <w:rsid w:val="004D568D"/>
    <w:rsid w:val="004E1A6D"/>
    <w:rsid w:val="004E1BDC"/>
    <w:rsid w:val="004E2EB5"/>
    <w:rsid w:val="004E3CEA"/>
    <w:rsid w:val="004E6B12"/>
    <w:rsid w:val="004F69FC"/>
    <w:rsid w:val="004F6B8A"/>
    <w:rsid w:val="0050441E"/>
    <w:rsid w:val="00507B41"/>
    <w:rsid w:val="00510AC9"/>
    <w:rsid w:val="00512444"/>
    <w:rsid w:val="00513294"/>
    <w:rsid w:val="005142E9"/>
    <w:rsid w:val="00520DA4"/>
    <w:rsid w:val="00520E12"/>
    <w:rsid w:val="00521303"/>
    <w:rsid w:val="00524387"/>
    <w:rsid w:val="0052439C"/>
    <w:rsid w:val="00524EB3"/>
    <w:rsid w:val="0052527E"/>
    <w:rsid w:val="00525EBD"/>
    <w:rsid w:val="00527A9F"/>
    <w:rsid w:val="00531285"/>
    <w:rsid w:val="0053231F"/>
    <w:rsid w:val="0053273E"/>
    <w:rsid w:val="005369B8"/>
    <w:rsid w:val="00537E53"/>
    <w:rsid w:val="00540BDB"/>
    <w:rsid w:val="005418C1"/>
    <w:rsid w:val="00541FE7"/>
    <w:rsid w:val="0054554A"/>
    <w:rsid w:val="00545FC4"/>
    <w:rsid w:val="00550A31"/>
    <w:rsid w:val="005515DB"/>
    <w:rsid w:val="00552105"/>
    <w:rsid w:val="00553F4B"/>
    <w:rsid w:val="00554093"/>
    <w:rsid w:val="00554595"/>
    <w:rsid w:val="005567A1"/>
    <w:rsid w:val="00556A16"/>
    <w:rsid w:val="00557B33"/>
    <w:rsid w:val="00561378"/>
    <w:rsid w:val="00562AA9"/>
    <w:rsid w:val="00564B2D"/>
    <w:rsid w:val="005654FB"/>
    <w:rsid w:val="005749EA"/>
    <w:rsid w:val="00581CD0"/>
    <w:rsid w:val="00583194"/>
    <w:rsid w:val="005846EA"/>
    <w:rsid w:val="0059288E"/>
    <w:rsid w:val="00593197"/>
    <w:rsid w:val="00595581"/>
    <w:rsid w:val="00596551"/>
    <w:rsid w:val="00596B95"/>
    <w:rsid w:val="005A1498"/>
    <w:rsid w:val="005A4690"/>
    <w:rsid w:val="005A505B"/>
    <w:rsid w:val="005B0114"/>
    <w:rsid w:val="005B0B49"/>
    <w:rsid w:val="005B203A"/>
    <w:rsid w:val="005B57D8"/>
    <w:rsid w:val="005B61A0"/>
    <w:rsid w:val="005C0669"/>
    <w:rsid w:val="005C6E4C"/>
    <w:rsid w:val="005C799B"/>
    <w:rsid w:val="005D0041"/>
    <w:rsid w:val="005D09D6"/>
    <w:rsid w:val="005D1DE9"/>
    <w:rsid w:val="005D2732"/>
    <w:rsid w:val="005D428C"/>
    <w:rsid w:val="005D5F1C"/>
    <w:rsid w:val="005D681B"/>
    <w:rsid w:val="005D6B24"/>
    <w:rsid w:val="005E0070"/>
    <w:rsid w:val="005E31D6"/>
    <w:rsid w:val="005E36E1"/>
    <w:rsid w:val="005E64BC"/>
    <w:rsid w:val="005E64EF"/>
    <w:rsid w:val="005F1DD2"/>
    <w:rsid w:val="005F4429"/>
    <w:rsid w:val="005F5A2A"/>
    <w:rsid w:val="005F5FF9"/>
    <w:rsid w:val="006002E3"/>
    <w:rsid w:val="006036A4"/>
    <w:rsid w:val="00604009"/>
    <w:rsid w:val="00604121"/>
    <w:rsid w:val="006078B8"/>
    <w:rsid w:val="00607D0E"/>
    <w:rsid w:val="006105EA"/>
    <w:rsid w:val="00612467"/>
    <w:rsid w:val="00617124"/>
    <w:rsid w:val="006178C4"/>
    <w:rsid w:val="00620220"/>
    <w:rsid w:val="0062347A"/>
    <w:rsid w:val="00623F0B"/>
    <w:rsid w:val="0062535E"/>
    <w:rsid w:val="00631270"/>
    <w:rsid w:val="00633BFA"/>
    <w:rsid w:val="00633EB5"/>
    <w:rsid w:val="0064114F"/>
    <w:rsid w:val="0064384B"/>
    <w:rsid w:val="006445C7"/>
    <w:rsid w:val="0064488C"/>
    <w:rsid w:val="00645F46"/>
    <w:rsid w:val="00646235"/>
    <w:rsid w:val="00647E3D"/>
    <w:rsid w:val="00650EB8"/>
    <w:rsid w:val="00651E8F"/>
    <w:rsid w:val="0065392A"/>
    <w:rsid w:val="00656B85"/>
    <w:rsid w:val="00657C20"/>
    <w:rsid w:val="00660656"/>
    <w:rsid w:val="006622A8"/>
    <w:rsid w:val="00662CB7"/>
    <w:rsid w:val="00664174"/>
    <w:rsid w:val="00665C94"/>
    <w:rsid w:val="006707B6"/>
    <w:rsid w:val="0067317D"/>
    <w:rsid w:val="0067496C"/>
    <w:rsid w:val="00674E54"/>
    <w:rsid w:val="00676D11"/>
    <w:rsid w:val="00681871"/>
    <w:rsid w:val="00681D06"/>
    <w:rsid w:val="00682FB5"/>
    <w:rsid w:val="0068324E"/>
    <w:rsid w:val="00684B21"/>
    <w:rsid w:val="0069180F"/>
    <w:rsid w:val="00691F73"/>
    <w:rsid w:val="00692374"/>
    <w:rsid w:val="006934D2"/>
    <w:rsid w:val="00695445"/>
    <w:rsid w:val="00697971"/>
    <w:rsid w:val="006A0A80"/>
    <w:rsid w:val="006A3842"/>
    <w:rsid w:val="006A77BA"/>
    <w:rsid w:val="006B1FA9"/>
    <w:rsid w:val="006B5EEE"/>
    <w:rsid w:val="006C0668"/>
    <w:rsid w:val="006C2D62"/>
    <w:rsid w:val="006C6CEB"/>
    <w:rsid w:val="006C7B48"/>
    <w:rsid w:val="006D3AF4"/>
    <w:rsid w:val="006D3AFC"/>
    <w:rsid w:val="006D71EA"/>
    <w:rsid w:val="006E49AF"/>
    <w:rsid w:val="006E4E53"/>
    <w:rsid w:val="006E59E7"/>
    <w:rsid w:val="006E5F2E"/>
    <w:rsid w:val="006E617C"/>
    <w:rsid w:val="006F0D79"/>
    <w:rsid w:val="006F34B3"/>
    <w:rsid w:val="006F544D"/>
    <w:rsid w:val="007046ED"/>
    <w:rsid w:val="00704F23"/>
    <w:rsid w:val="00713628"/>
    <w:rsid w:val="0071366C"/>
    <w:rsid w:val="00715A8B"/>
    <w:rsid w:val="00717E9A"/>
    <w:rsid w:val="007242B3"/>
    <w:rsid w:val="00724818"/>
    <w:rsid w:val="00725090"/>
    <w:rsid w:val="0072523A"/>
    <w:rsid w:val="007267DE"/>
    <w:rsid w:val="00727036"/>
    <w:rsid w:val="007275B6"/>
    <w:rsid w:val="00727F70"/>
    <w:rsid w:val="0073075E"/>
    <w:rsid w:val="00731258"/>
    <w:rsid w:val="00733B49"/>
    <w:rsid w:val="00734650"/>
    <w:rsid w:val="00735C2D"/>
    <w:rsid w:val="00735CCF"/>
    <w:rsid w:val="00743658"/>
    <w:rsid w:val="0074404A"/>
    <w:rsid w:val="00745576"/>
    <w:rsid w:val="00746897"/>
    <w:rsid w:val="00750330"/>
    <w:rsid w:val="00750B65"/>
    <w:rsid w:val="00751C4D"/>
    <w:rsid w:val="00761702"/>
    <w:rsid w:val="00763A5D"/>
    <w:rsid w:val="00765AE4"/>
    <w:rsid w:val="007665E1"/>
    <w:rsid w:val="007726EE"/>
    <w:rsid w:val="00777159"/>
    <w:rsid w:val="0078161B"/>
    <w:rsid w:val="00782733"/>
    <w:rsid w:val="0078466F"/>
    <w:rsid w:val="0078510B"/>
    <w:rsid w:val="00785345"/>
    <w:rsid w:val="00786C2E"/>
    <w:rsid w:val="00791754"/>
    <w:rsid w:val="007923B1"/>
    <w:rsid w:val="00792C39"/>
    <w:rsid w:val="00795B3D"/>
    <w:rsid w:val="007A2845"/>
    <w:rsid w:val="007A2FFF"/>
    <w:rsid w:val="007A3C2F"/>
    <w:rsid w:val="007A400E"/>
    <w:rsid w:val="007A53AD"/>
    <w:rsid w:val="007B3B3D"/>
    <w:rsid w:val="007B6C12"/>
    <w:rsid w:val="007B6C38"/>
    <w:rsid w:val="007B6F3F"/>
    <w:rsid w:val="007B73E3"/>
    <w:rsid w:val="007B7BF3"/>
    <w:rsid w:val="007C3A09"/>
    <w:rsid w:val="007C45B3"/>
    <w:rsid w:val="007C61F9"/>
    <w:rsid w:val="007C6DE4"/>
    <w:rsid w:val="007C7000"/>
    <w:rsid w:val="007D2B30"/>
    <w:rsid w:val="007E0E6C"/>
    <w:rsid w:val="007E2C98"/>
    <w:rsid w:val="007E3E86"/>
    <w:rsid w:val="007E42AF"/>
    <w:rsid w:val="007E71BA"/>
    <w:rsid w:val="007F09C0"/>
    <w:rsid w:val="007F1D40"/>
    <w:rsid w:val="007F2362"/>
    <w:rsid w:val="007F253E"/>
    <w:rsid w:val="007F2DD5"/>
    <w:rsid w:val="007F44D4"/>
    <w:rsid w:val="007F70DC"/>
    <w:rsid w:val="0080296A"/>
    <w:rsid w:val="0080541D"/>
    <w:rsid w:val="00805E76"/>
    <w:rsid w:val="00806F6C"/>
    <w:rsid w:val="00807147"/>
    <w:rsid w:val="008120BD"/>
    <w:rsid w:val="00817FFB"/>
    <w:rsid w:val="00820021"/>
    <w:rsid w:val="00823524"/>
    <w:rsid w:val="00824430"/>
    <w:rsid w:val="00824BA3"/>
    <w:rsid w:val="00826840"/>
    <w:rsid w:val="00827A98"/>
    <w:rsid w:val="0083025D"/>
    <w:rsid w:val="00831E26"/>
    <w:rsid w:val="00835357"/>
    <w:rsid w:val="0084017F"/>
    <w:rsid w:val="00840405"/>
    <w:rsid w:val="00840617"/>
    <w:rsid w:val="00841F49"/>
    <w:rsid w:val="00842C5D"/>
    <w:rsid w:val="00843BA6"/>
    <w:rsid w:val="00846699"/>
    <w:rsid w:val="00846B74"/>
    <w:rsid w:val="00846D5B"/>
    <w:rsid w:val="00847B58"/>
    <w:rsid w:val="00851C9D"/>
    <w:rsid w:val="00851FD1"/>
    <w:rsid w:val="00863188"/>
    <w:rsid w:val="0086450B"/>
    <w:rsid w:val="00866F06"/>
    <w:rsid w:val="00871642"/>
    <w:rsid w:val="00873C4C"/>
    <w:rsid w:val="00876367"/>
    <w:rsid w:val="00880B9E"/>
    <w:rsid w:val="0088341E"/>
    <w:rsid w:val="00883B02"/>
    <w:rsid w:val="0088490C"/>
    <w:rsid w:val="00884E31"/>
    <w:rsid w:val="00885011"/>
    <w:rsid w:val="00895670"/>
    <w:rsid w:val="008A1CBB"/>
    <w:rsid w:val="008A4348"/>
    <w:rsid w:val="008A5A3E"/>
    <w:rsid w:val="008A5B5E"/>
    <w:rsid w:val="008A5B6F"/>
    <w:rsid w:val="008A5C53"/>
    <w:rsid w:val="008A5EA0"/>
    <w:rsid w:val="008A6FAB"/>
    <w:rsid w:val="008A772E"/>
    <w:rsid w:val="008B01DC"/>
    <w:rsid w:val="008B3B01"/>
    <w:rsid w:val="008B5B79"/>
    <w:rsid w:val="008C0E03"/>
    <w:rsid w:val="008C112D"/>
    <w:rsid w:val="008C4CB4"/>
    <w:rsid w:val="008C4F1D"/>
    <w:rsid w:val="008D0A21"/>
    <w:rsid w:val="008D2CFC"/>
    <w:rsid w:val="008D4CAF"/>
    <w:rsid w:val="008D5050"/>
    <w:rsid w:val="008E0590"/>
    <w:rsid w:val="008E0D96"/>
    <w:rsid w:val="008E1DC9"/>
    <w:rsid w:val="008E2F2F"/>
    <w:rsid w:val="008E5C6F"/>
    <w:rsid w:val="008E693F"/>
    <w:rsid w:val="008F09C1"/>
    <w:rsid w:val="008F2A2E"/>
    <w:rsid w:val="008F3872"/>
    <w:rsid w:val="008F5075"/>
    <w:rsid w:val="008F539E"/>
    <w:rsid w:val="008F5877"/>
    <w:rsid w:val="008F74A2"/>
    <w:rsid w:val="00900F44"/>
    <w:rsid w:val="00902BA5"/>
    <w:rsid w:val="0090459C"/>
    <w:rsid w:val="00904602"/>
    <w:rsid w:val="0090656E"/>
    <w:rsid w:val="009066AE"/>
    <w:rsid w:val="00910DAC"/>
    <w:rsid w:val="009115E0"/>
    <w:rsid w:val="00915EA2"/>
    <w:rsid w:val="00916853"/>
    <w:rsid w:val="00917ABC"/>
    <w:rsid w:val="009210A0"/>
    <w:rsid w:val="00930A56"/>
    <w:rsid w:val="00930DB8"/>
    <w:rsid w:val="0093406D"/>
    <w:rsid w:val="00934CC1"/>
    <w:rsid w:val="00934E58"/>
    <w:rsid w:val="00935E74"/>
    <w:rsid w:val="00936DCF"/>
    <w:rsid w:val="00937BCD"/>
    <w:rsid w:val="0094148E"/>
    <w:rsid w:val="0094361D"/>
    <w:rsid w:val="009445D9"/>
    <w:rsid w:val="009527D2"/>
    <w:rsid w:val="0095648E"/>
    <w:rsid w:val="0095759A"/>
    <w:rsid w:val="00961817"/>
    <w:rsid w:val="00961A18"/>
    <w:rsid w:val="00964A95"/>
    <w:rsid w:val="00965EC7"/>
    <w:rsid w:val="00970EC3"/>
    <w:rsid w:val="009716B8"/>
    <w:rsid w:val="0097293D"/>
    <w:rsid w:val="00974F59"/>
    <w:rsid w:val="009753E7"/>
    <w:rsid w:val="00975B2F"/>
    <w:rsid w:val="009808EC"/>
    <w:rsid w:val="0098310A"/>
    <w:rsid w:val="00983260"/>
    <w:rsid w:val="009836AC"/>
    <w:rsid w:val="00983D59"/>
    <w:rsid w:val="009846CE"/>
    <w:rsid w:val="00984CFD"/>
    <w:rsid w:val="00987702"/>
    <w:rsid w:val="00996851"/>
    <w:rsid w:val="009A0AD3"/>
    <w:rsid w:val="009A17C5"/>
    <w:rsid w:val="009A1B73"/>
    <w:rsid w:val="009B1EAD"/>
    <w:rsid w:val="009B2CBF"/>
    <w:rsid w:val="009B2EA8"/>
    <w:rsid w:val="009B321C"/>
    <w:rsid w:val="009B4D28"/>
    <w:rsid w:val="009B78BB"/>
    <w:rsid w:val="009C03EC"/>
    <w:rsid w:val="009C51BA"/>
    <w:rsid w:val="009D4F2C"/>
    <w:rsid w:val="009D6985"/>
    <w:rsid w:val="009E1CAB"/>
    <w:rsid w:val="009E2B8B"/>
    <w:rsid w:val="009E343F"/>
    <w:rsid w:val="009E50D6"/>
    <w:rsid w:val="009F0A8E"/>
    <w:rsid w:val="009F208B"/>
    <w:rsid w:val="009F233E"/>
    <w:rsid w:val="009F50C8"/>
    <w:rsid w:val="009F72BA"/>
    <w:rsid w:val="009F7BB7"/>
    <w:rsid w:val="009F7C32"/>
    <w:rsid w:val="00A0088A"/>
    <w:rsid w:val="00A00EA9"/>
    <w:rsid w:val="00A0296B"/>
    <w:rsid w:val="00A0345C"/>
    <w:rsid w:val="00A04218"/>
    <w:rsid w:val="00A04E3E"/>
    <w:rsid w:val="00A05615"/>
    <w:rsid w:val="00A06D72"/>
    <w:rsid w:val="00A06DBC"/>
    <w:rsid w:val="00A1278A"/>
    <w:rsid w:val="00A1682F"/>
    <w:rsid w:val="00A174CA"/>
    <w:rsid w:val="00A214B3"/>
    <w:rsid w:val="00A26CA4"/>
    <w:rsid w:val="00A30E8C"/>
    <w:rsid w:val="00A3123F"/>
    <w:rsid w:val="00A33B69"/>
    <w:rsid w:val="00A341AD"/>
    <w:rsid w:val="00A456E3"/>
    <w:rsid w:val="00A46802"/>
    <w:rsid w:val="00A53C52"/>
    <w:rsid w:val="00A54444"/>
    <w:rsid w:val="00A54459"/>
    <w:rsid w:val="00A54FCC"/>
    <w:rsid w:val="00A56823"/>
    <w:rsid w:val="00A56A8F"/>
    <w:rsid w:val="00A57BCB"/>
    <w:rsid w:val="00A61CCB"/>
    <w:rsid w:val="00A62331"/>
    <w:rsid w:val="00A6298C"/>
    <w:rsid w:val="00A64D89"/>
    <w:rsid w:val="00A66737"/>
    <w:rsid w:val="00A77695"/>
    <w:rsid w:val="00A841C0"/>
    <w:rsid w:val="00A87F07"/>
    <w:rsid w:val="00A911D5"/>
    <w:rsid w:val="00A934F3"/>
    <w:rsid w:val="00A94A04"/>
    <w:rsid w:val="00A94F86"/>
    <w:rsid w:val="00A955B1"/>
    <w:rsid w:val="00A972E5"/>
    <w:rsid w:val="00AA0F4E"/>
    <w:rsid w:val="00AA2108"/>
    <w:rsid w:val="00AA2873"/>
    <w:rsid w:val="00AA6575"/>
    <w:rsid w:val="00AB0F8D"/>
    <w:rsid w:val="00AB2CA2"/>
    <w:rsid w:val="00AB54A5"/>
    <w:rsid w:val="00AB5A67"/>
    <w:rsid w:val="00AC1E9E"/>
    <w:rsid w:val="00AC53A5"/>
    <w:rsid w:val="00AD43CC"/>
    <w:rsid w:val="00AD4F78"/>
    <w:rsid w:val="00AD7246"/>
    <w:rsid w:val="00AE07DC"/>
    <w:rsid w:val="00AE6DEF"/>
    <w:rsid w:val="00AF0822"/>
    <w:rsid w:val="00AF16D4"/>
    <w:rsid w:val="00AF25FC"/>
    <w:rsid w:val="00AF2E1D"/>
    <w:rsid w:val="00AF7D8B"/>
    <w:rsid w:val="00B00650"/>
    <w:rsid w:val="00B01388"/>
    <w:rsid w:val="00B02600"/>
    <w:rsid w:val="00B026BB"/>
    <w:rsid w:val="00B02CD4"/>
    <w:rsid w:val="00B03255"/>
    <w:rsid w:val="00B05F8A"/>
    <w:rsid w:val="00B06A90"/>
    <w:rsid w:val="00B13511"/>
    <w:rsid w:val="00B14476"/>
    <w:rsid w:val="00B14D51"/>
    <w:rsid w:val="00B15A99"/>
    <w:rsid w:val="00B160EC"/>
    <w:rsid w:val="00B17533"/>
    <w:rsid w:val="00B22342"/>
    <w:rsid w:val="00B25B3F"/>
    <w:rsid w:val="00B33E84"/>
    <w:rsid w:val="00B35A2B"/>
    <w:rsid w:val="00B371FE"/>
    <w:rsid w:val="00B37999"/>
    <w:rsid w:val="00B41EC1"/>
    <w:rsid w:val="00B44342"/>
    <w:rsid w:val="00B4435C"/>
    <w:rsid w:val="00B44558"/>
    <w:rsid w:val="00B44712"/>
    <w:rsid w:val="00B45136"/>
    <w:rsid w:val="00B45989"/>
    <w:rsid w:val="00B52FC0"/>
    <w:rsid w:val="00B5623B"/>
    <w:rsid w:val="00B6453A"/>
    <w:rsid w:val="00B66A61"/>
    <w:rsid w:val="00B67245"/>
    <w:rsid w:val="00B71887"/>
    <w:rsid w:val="00B722DC"/>
    <w:rsid w:val="00B76577"/>
    <w:rsid w:val="00B84026"/>
    <w:rsid w:val="00B86AD6"/>
    <w:rsid w:val="00B9041E"/>
    <w:rsid w:val="00B92170"/>
    <w:rsid w:val="00B92F59"/>
    <w:rsid w:val="00B95D62"/>
    <w:rsid w:val="00B96E78"/>
    <w:rsid w:val="00BA1300"/>
    <w:rsid w:val="00BA44B4"/>
    <w:rsid w:val="00BA4B20"/>
    <w:rsid w:val="00BA6522"/>
    <w:rsid w:val="00BB03EA"/>
    <w:rsid w:val="00BB0416"/>
    <w:rsid w:val="00BB3C45"/>
    <w:rsid w:val="00BC1B46"/>
    <w:rsid w:val="00BC3105"/>
    <w:rsid w:val="00BC6414"/>
    <w:rsid w:val="00BC670F"/>
    <w:rsid w:val="00BC6F3A"/>
    <w:rsid w:val="00BD02CF"/>
    <w:rsid w:val="00BD065B"/>
    <w:rsid w:val="00BD0AF0"/>
    <w:rsid w:val="00BD0C32"/>
    <w:rsid w:val="00BD1F7D"/>
    <w:rsid w:val="00BD3C0A"/>
    <w:rsid w:val="00BD40E7"/>
    <w:rsid w:val="00BD5274"/>
    <w:rsid w:val="00BD74D2"/>
    <w:rsid w:val="00BD7A26"/>
    <w:rsid w:val="00BE219E"/>
    <w:rsid w:val="00BE3A3E"/>
    <w:rsid w:val="00BE505C"/>
    <w:rsid w:val="00BE672A"/>
    <w:rsid w:val="00BE6E72"/>
    <w:rsid w:val="00BF17F6"/>
    <w:rsid w:val="00BF2A0E"/>
    <w:rsid w:val="00BF3D7A"/>
    <w:rsid w:val="00BF461F"/>
    <w:rsid w:val="00BF50B0"/>
    <w:rsid w:val="00BF541E"/>
    <w:rsid w:val="00BF5743"/>
    <w:rsid w:val="00C002F8"/>
    <w:rsid w:val="00C03DBE"/>
    <w:rsid w:val="00C03F5E"/>
    <w:rsid w:val="00C04A57"/>
    <w:rsid w:val="00C061F6"/>
    <w:rsid w:val="00C11653"/>
    <w:rsid w:val="00C1250C"/>
    <w:rsid w:val="00C12D50"/>
    <w:rsid w:val="00C1345F"/>
    <w:rsid w:val="00C13A8E"/>
    <w:rsid w:val="00C13D5D"/>
    <w:rsid w:val="00C15958"/>
    <w:rsid w:val="00C2330C"/>
    <w:rsid w:val="00C25390"/>
    <w:rsid w:val="00C26F7C"/>
    <w:rsid w:val="00C32808"/>
    <w:rsid w:val="00C33AB0"/>
    <w:rsid w:val="00C34AAE"/>
    <w:rsid w:val="00C37109"/>
    <w:rsid w:val="00C4060C"/>
    <w:rsid w:val="00C40F21"/>
    <w:rsid w:val="00C42DBB"/>
    <w:rsid w:val="00C43A40"/>
    <w:rsid w:val="00C444CE"/>
    <w:rsid w:val="00C44B96"/>
    <w:rsid w:val="00C450CC"/>
    <w:rsid w:val="00C50619"/>
    <w:rsid w:val="00C51818"/>
    <w:rsid w:val="00C51F47"/>
    <w:rsid w:val="00C52458"/>
    <w:rsid w:val="00C54C5D"/>
    <w:rsid w:val="00C55F83"/>
    <w:rsid w:val="00C5627E"/>
    <w:rsid w:val="00C56562"/>
    <w:rsid w:val="00C568A0"/>
    <w:rsid w:val="00C56E35"/>
    <w:rsid w:val="00C57C6E"/>
    <w:rsid w:val="00C60372"/>
    <w:rsid w:val="00C61289"/>
    <w:rsid w:val="00C6294F"/>
    <w:rsid w:val="00C64C3E"/>
    <w:rsid w:val="00C6546E"/>
    <w:rsid w:val="00C713BA"/>
    <w:rsid w:val="00C724BA"/>
    <w:rsid w:val="00C751B4"/>
    <w:rsid w:val="00C763F4"/>
    <w:rsid w:val="00C77968"/>
    <w:rsid w:val="00C81783"/>
    <w:rsid w:val="00C867B0"/>
    <w:rsid w:val="00C870FF"/>
    <w:rsid w:val="00C902D9"/>
    <w:rsid w:val="00C905B0"/>
    <w:rsid w:val="00CA23FD"/>
    <w:rsid w:val="00CA54B7"/>
    <w:rsid w:val="00CA68F6"/>
    <w:rsid w:val="00CA79DB"/>
    <w:rsid w:val="00CB0349"/>
    <w:rsid w:val="00CB0781"/>
    <w:rsid w:val="00CB2C45"/>
    <w:rsid w:val="00CB3541"/>
    <w:rsid w:val="00CB50E8"/>
    <w:rsid w:val="00CC09EC"/>
    <w:rsid w:val="00CC108F"/>
    <w:rsid w:val="00CC2327"/>
    <w:rsid w:val="00CC24F2"/>
    <w:rsid w:val="00CC3708"/>
    <w:rsid w:val="00CC5454"/>
    <w:rsid w:val="00CC648F"/>
    <w:rsid w:val="00CD5AB6"/>
    <w:rsid w:val="00CE0964"/>
    <w:rsid w:val="00CE0D69"/>
    <w:rsid w:val="00CE159F"/>
    <w:rsid w:val="00CE2F67"/>
    <w:rsid w:val="00CE313D"/>
    <w:rsid w:val="00CE502B"/>
    <w:rsid w:val="00CE5379"/>
    <w:rsid w:val="00CF234A"/>
    <w:rsid w:val="00D0071D"/>
    <w:rsid w:val="00D010D7"/>
    <w:rsid w:val="00D02DE6"/>
    <w:rsid w:val="00D05340"/>
    <w:rsid w:val="00D05CBB"/>
    <w:rsid w:val="00D06260"/>
    <w:rsid w:val="00D06FAE"/>
    <w:rsid w:val="00D07CDA"/>
    <w:rsid w:val="00D1058F"/>
    <w:rsid w:val="00D11666"/>
    <w:rsid w:val="00D130FC"/>
    <w:rsid w:val="00D16957"/>
    <w:rsid w:val="00D16F2A"/>
    <w:rsid w:val="00D20FDD"/>
    <w:rsid w:val="00D274C5"/>
    <w:rsid w:val="00D318DC"/>
    <w:rsid w:val="00D320C3"/>
    <w:rsid w:val="00D3323D"/>
    <w:rsid w:val="00D333B4"/>
    <w:rsid w:val="00D33524"/>
    <w:rsid w:val="00D336EA"/>
    <w:rsid w:val="00D34911"/>
    <w:rsid w:val="00D4166A"/>
    <w:rsid w:val="00D42ED6"/>
    <w:rsid w:val="00D5029E"/>
    <w:rsid w:val="00D51B5D"/>
    <w:rsid w:val="00D52F13"/>
    <w:rsid w:val="00D52F84"/>
    <w:rsid w:val="00D53DE2"/>
    <w:rsid w:val="00D56900"/>
    <w:rsid w:val="00D6063B"/>
    <w:rsid w:val="00D640B3"/>
    <w:rsid w:val="00D64872"/>
    <w:rsid w:val="00D65650"/>
    <w:rsid w:val="00D6703A"/>
    <w:rsid w:val="00D67448"/>
    <w:rsid w:val="00D6746A"/>
    <w:rsid w:val="00D71062"/>
    <w:rsid w:val="00D72A8E"/>
    <w:rsid w:val="00D7315E"/>
    <w:rsid w:val="00D81D7A"/>
    <w:rsid w:val="00D83738"/>
    <w:rsid w:val="00D87FA9"/>
    <w:rsid w:val="00D902A5"/>
    <w:rsid w:val="00D92E91"/>
    <w:rsid w:val="00D94034"/>
    <w:rsid w:val="00D94BB2"/>
    <w:rsid w:val="00D95F48"/>
    <w:rsid w:val="00DA068F"/>
    <w:rsid w:val="00DA12D1"/>
    <w:rsid w:val="00DA1DA7"/>
    <w:rsid w:val="00DA1F66"/>
    <w:rsid w:val="00DA4065"/>
    <w:rsid w:val="00DA5BF1"/>
    <w:rsid w:val="00DA5E35"/>
    <w:rsid w:val="00DA6605"/>
    <w:rsid w:val="00DA7D5B"/>
    <w:rsid w:val="00DB0713"/>
    <w:rsid w:val="00DB13C8"/>
    <w:rsid w:val="00DB2002"/>
    <w:rsid w:val="00DB3D5B"/>
    <w:rsid w:val="00DB6F47"/>
    <w:rsid w:val="00DB7402"/>
    <w:rsid w:val="00DC113E"/>
    <w:rsid w:val="00DC21FF"/>
    <w:rsid w:val="00DC4068"/>
    <w:rsid w:val="00DC50B0"/>
    <w:rsid w:val="00DC64C9"/>
    <w:rsid w:val="00DD31F7"/>
    <w:rsid w:val="00DD5D7C"/>
    <w:rsid w:val="00DE5462"/>
    <w:rsid w:val="00DF0E9B"/>
    <w:rsid w:val="00DF3701"/>
    <w:rsid w:val="00DF544E"/>
    <w:rsid w:val="00DF56DA"/>
    <w:rsid w:val="00DF58A4"/>
    <w:rsid w:val="00DF5E4F"/>
    <w:rsid w:val="00E002EF"/>
    <w:rsid w:val="00E02D02"/>
    <w:rsid w:val="00E03BB1"/>
    <w:rsid w:val="00E0437F"/>
    <w:rsid w:val="00E11A09"/>
    <w:rsid w:val="00E13397"/>
    <w:rsid w:val="00E14708"/>
    <w:rsid w:val="00E205B4"/>
    <w:rsid w:val="00E21CAC"/>
    <w:rsid w:val="00E31F3C"/>
    <w:rsid w:val="00E3399F"/>
    <w:rsid w:val="00E33F37"/>
    <w:rsid w:val="00E340E4"/>
    <w:rsid w:val="00E342B4"/>
    <w:rsid w:val="00E46025"/>
    <w:rsid w:val="00E47B5F"/>
    <w:rsid w:val="00E50D03"/>
    <w:rsid w:val="00E54D64"/>
    <w:rsid w:val="00E57C88"/>
    <w:rsid w:val="00E6155A"/>
    <w:rsid w:val="00E62CAF"/>
    <w:rsid w:val="00E66087"/>
    <w:rsid w:val="00E66E1D"/>
    <w:rsid w:val="00E67989"/>
    <w:rsid w:val="00E70411"/>
    <w:rsid w:val="00E74CA3"/>
    <w:rsid w:val="00E76893"/>
    <w:rsid w:val="00E810B6"/>
    <w:rsid w:val="00E82E1C"/>
    <w:rsid w:val="00E84135"/>
    <w:rsid w:val="00E8553A"/>
    <w:rsid w:val="00E85C59"/>
    <w:rsid w:val="00E90A3C"/>
    <w:rsid w:val="00E91C9C"/>
    <w:rsid w:val="00E977D3"/>
    <w:rsid w:val="00EA063D"/>
    <w:rsid w:val="00EA277F"/>
    <w:rsid w:val="00EA29E8"/>
    <w:rsid w:val="00EA5021"/>
    <w:rsid w:val="00EB0B9E"/>
    <w:rsid w:val="00EB3763"/>
    <w:rsid w:val="00EB66E9"/>
    <w:rsid w:val="00EB68F8"/>
    <w:rsid w:val="00EC0027"/>
    <w:rsid w:val="00EC0965"/>
    <w:rsid w:val="00EC2D57"/>
    <w:rsid w:val="00EC5763"/>
    <w:rsid w:val="00EC5AC1"/>
    <w:rsid w:val="00EC6400"/>
    <w:rsid w:val="00EC76AB"/>
    <w:rsid w:val="00ED1E62"/>
    <w:rsid w:val="00ED70CF"/>
    <w:rsid w:val="00EE176E"/>
    <w:rsid w:val="00EE4150"/>
    <w:rsid w:val="00EE4426"/>
    <w:rsid w:val="00EE4A7F"/>
    <w:rsid w:val="00EF431C"/>
    <w:rsid w:val="00EF4F79"/>
    <w:rsid w:val="00EF5581"/>
    <w:rsid w:val="00F00DD9"/>
    <w:rsid w:val="00F01353"/>
    <w:rsid w:val="00F01A42"/>
    <w:rsid w:val="00F101CC"/>
    <w:rsid w:val="00F10ABD"/>
    <w:rsid w:val="00F1373E"/>
    <w:rsid w:val="00F140FF"/>
    <w:rsid w:val="00F20047"/>
    <w:rsid w:val="00F209FB"/>
    <w:rsid w:val="00F21D08"/>
    <w:rsid w:val="00F22145"/>
    <w:rsid w:val="00F24AF9"/>
    <w:rsid w:val="00F31589"/>
    <w:rsid w:val="00F31C83"/>
    <w:rsid w:val="00F32D6C"/>
    <w:rsid w:val="00F32F2D"/>
    <w:rsid w:val="00F34E06"/>
    <w:rsid w:val="00F42836"/>
    <w:rsid w:val="00F45535"/>
    <w:rsid w:val="00F50860"/>
    <w:rsid w:val="00F52230"/>
    <w:rsid w:val="00F523DA"/>
    <w:rsid w:val="00F5277A"/>
    <w:rsid w:val="00F52CE1"/>
    <w:rsid w:val="00F54A5E"/>
    <w:rsid w:val="00F555E9"/>
    <w:rsid w:val="00F55D70"/>
    <w:rsid w:val="00F57A9B"/>
    <w:rsid w:val="00F63C64"/>
    <w:rsid w:val="00F723BE"/>
    <w:rsid w:val="00F73872"/>
    <w:rsid w:val="00F747E7"/>
    <w:rsid w:val="00F74CD6"/>
    <w:rsid w:val="00F81E81"/>
    <w:rsid w:val="00F82059"/>
    <w:rsid w:val="00F93D34"/>
    <w:rsid w:val="00FA013F"/>
    <w:rsid w:val="00FA22DA"/>
    <w:rsid w:val="00FA4D7A"/>
    <w:rsid w:val="00FA5393"/>
    <w:rsid w:val="00FA7FAD"/>
    <w:rsid w:val="00FB162E"/>
    <w:rsid w:val="00FB2FCF"/>
    <w:rsid w:val="00FB48D6"/>
    <w:rsid w:val="00FB4ABE"/>
    <w:rsid w:val="00FB4FE5"/>
    <w:rsid w:val="00FC3FB8"/>
    <w:rsid w:val="00FC4A66"/>
    <w:rsid w:val="00FD1081"/>
    <w:rsid w:val="00FD3B51"/>
    <w:rsid w:val="00FE03D5"/>
    <w:rsid w:val="00FE14E9"/>
    <w:rsid w:val="00FE165C"/>
    <w:rsid w:val="00FE6497"/>
    <w:rsid w:val="00FF2A9D"/>
    <w:rsid w:val="00FF3A85"/>
    <w:rsid w:val="00FF4087"/>
    <w:rsid w:val="00FF636D"/>
    <w:rsid w:val="00FF672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CD4"/>
    <w:rPr>
      <w:rFonts w:ascii="Garamond" w:hAnsi="Garamond"/>
      <w:sz w:val="24"/>
    </w:rPr>
  </w:style>
  <w:style w:type="paragraph" w:styleId="Titre1">
    <w:name w:val="heading 1"/>
    <w:basedOn w:val="Titre2"/>
    <w:next w:val="Normal"/>
    <w:qFormat/>
    <w:rsid w:val="00D336EA"/>
    <w:pPr>
      <w:outlineLvl w:val="0"/>
    </w:pPr>
    <w:rPr>
      <w:sz w:val="32"/>
    </w:rPr>
  </w:style>
  <w:style w:type="paragraph" w:styleId="Titre2">
    <w:name w:val="heading 2"/>
    <w:basedOn w:val="Normal"/>
    <w:next w:val="Normal"/>
    <w:qFormat/>
    <w:rsid w:val="00D336EA"/>
    <w:pPr>
      <w:keepNext/>
      <w:outlineLvl w:val="1"/>
    </w:pPr>
    <w:rPr>
      <w:rFonts w:ascii="Calibri" w:hAnsi="Calibri"/>
      <w:b/>
      <w:color w:val="1F497D" w:themeColor="text2"/>
      <w:sz w:val="28"/>
    </w:rPr>
  </w:style>
  <w:style w:type="paragraph" w:styleId="Titre3">
    <w:name w:val="heading 3"/>
    <w:basedOn w:val="Normal"/>
    <w:next w:val="Normal"/>
    <w:qFormat/>
    <w:rsid w:val="00D336EA"/>
    <w:pPr>
      <w:keepNext/>
      <w:outlineLvl w:val="2"/>
    </w:pPr>
    <w:rPr>
      <w:rFonts w:ascii="Calibri" w:hAnsi="Calibri"/>
      <w:b/>
      <w:color w:val="1F497D" w:themeColor="text2"/>
      <w:sz w:val="28"/>
    </w:rPr>
  </w:style>
  <w:style w:type="paragraph" w:styleId="Titre4">
    <w:name w:val="heading 4"/>
    <w:basedOn w:val="Normal"/>
    <w:next w:val="Normal"/>
    <w:autoRedefine/>
    <w:qFormat/>
    <w:rsid w:val="0015798D"/>
    <w:pPr>
      <w:keepNext/>
      <w:jc w:val="both"/>
      <w:outlineLvl w:val="3"/>
    </w:pPr>
    <w:rPr>
      <w:b/>
    </w:rPr>
  </w:style>
  <w:style w:type="paragraph" w:styleId="Titre5">
    <w:name w:val="heading 5"/>
    <w:basedOn w:val="Normal"/>
    <w:next w:val="Normal"/>
    <w:qFormat/>
    <w:rsid w:val="0015798D"/>
    <w:pPr>
      <w:keepNext/>
      <w:outlineLvl w:val="4"/>
    </w:pPr>
    <w:rPr>
      <w:b/>
    </w:rPr>
  </w:style>
  <w:style w:type="paragraph" w:styleId="Titre6">
    <w:name w:val="heading 6"/>
    <w:basedOn w:val="Normal"/>
    <w:next w:val="Normal"/>
    <w:qFormat/>
    <w:rsid w:val="0015798D"/>
    <w:pPr>
      <w:keepNext/>
      <w:outlineLvl w:val="5"/>
    </w:pPr>
  </w:style>
  <w:style w:type="paragraph" w:styleId="Titre7">
    <w:name w:val="heading 7"/>
    <w:basedOn w:val="Normal"/>
    <w:next w:val="Normal"/>
    <w:qFormat/>
    <w:rsid w:val="0015798D"/>
    <w:pPr>
      <w:keepNext/>
      <w:ind w:left="360"/>
      <w:jc w:val="both"/>
      <w:outlineLvl w:val="6"/>
    </w:pPr>
    <w:rPr>
      <w:b/>
      <w:bCs/>
    </w:rPr>
  </w:style>
  <w:style w:type="paragraph" w:styleId="Titre8">
    <w:name w:val="heading 8"/>
    <w:basedOn w:val="Normal"/>
    <w:next w:val="Normal"/>
    <w:qFormat/>
    <w:rsid w:val="0015798D"/>
    <w:pPr>
      <w:numPr>
        <w:ilvl w:val="7"/>
        <w:numId w:val="1"/>
      </w:numPr>
      <w:spacing w:before="240" w:after="60"/>
      <w:outlineLvl w:val="7"/>
    </w:pPr>
    <w:rPr>
      <w:rFonts w:ascii="Arial" w:hAnsi="Arial"/>
      <w:i/>
    </w:rPr>
  </w:style>
  <w:style w:type="paragraph" w:styleId="Titre9">
    <w:name w:val="heading 9"/>
    <w:basedOn w:val="Normal"/>
    <w:next w:val="Normal"/>
    <w:qFormat/>
    <w:rsid w:val="0015798D"/>
    <w:pPr>
      <w:numPr>
        <w:ilvl w:val="8"/>
        <w:numId w:val="1"/>
      </w:numPr>
      <w:spacing w:before="240" w:after="60"/>
      <w:outlineLvl w:val="8"/>
    </w:pPr>
    <w:rPr>
      <w:rFonts w:ascii="Arial" w:hAnsi="Arial"/>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15798D"/>
    <w:pPr>
      <w:jc w:val="both"/>
    </w:pPr>
  </w:style>
  <w:style w:type="paragraph" w:styleId="Corpsdetexte2">
    <w:name w:val="Body Text 2"/>
    <w:basedOn w:val="Normal"/>
    <w:semiHidden/>
    <w:rsid w:val="0015798D"/>
    <w:pPr>
      <w:jc w:val="center"/>
    </w:pPr>
    <w:rPr>
      <w:b/>
      <w:sz w:val="36"/>
    </w:rPr>
  </w:style>
  <w:style w:type="paragraph" w:styleId="Pieddepage">
    <w:name w:val="footer"/>
    <w:basedOn w:val="Normal"/>
    <w:link w:val="PieddepageCar"/>
    <w:uiPriority w:val="99"/>
    <w:rsid w:val="00217F3A"/>
    <w:pPr>
      <w:pBdr>
        <w:top w:val="thinThickSmallGap" w:sz="24" w:space="1" w:color="622423"/>
      </w:pBdr>
      <w:tabs>
        <w:tab w:val="center" w:pos="4320"/>
        <w:tab w:val="right" w:pos="8640"/>
      </w:tabs>
    </w:pPr>
    <w:rPr>
      <w:i/>
      <w:sz w:val="22"/>
    </w:rPr>
  </w:style>
  <w:style w:type="character" w:styleId="Numrodepage">
    <w:name w:val="page number"/>
    <w:basedOn w:val="Policepardfaut"/>
    <w:rsid w:val="0015798D"/>
  </w:style>
  <w:style w:type="paragraph" w:styleId="En-tte">
    <w:name w:val="header"/>
    <w:basedOn w:val="Normal"/>
    <w:link w:val="En-tteCar"/>
    <w:uiPriority w:val="99"/>
    <w:rsid w:val="0015798D"/>
    <w:pPr>
      <w:tabs>
        <w:tab w:val="center" w:pos="4320"/>
        <w:tab w:val="right" w:pos="8640"/>
      </w:tabs>
    </w:pPr>
  </w:style>
  <w:style w:type="paragraph" w:styleId="Retraitcorpsdetexte">
    <w:name w:val="Body Text Indent"/>
    <w:basedOn w:val="Normal"/>
    <w:semiHidden/>
    <w:rsid w:val="0015798D"/>
    <w:pPr>
      <w:ind w:left="360"/>
      <w:jc w:val="both"/>
    </w:pPr>
  </w:style>
  <w:style w:type="paragraph" w:styleId="Corpsdetexte3">
    <w:name w:val="Body Text 3"/>
    <w:basedOn w:val="Normal"/>
    <w:semiHidden/>
    <w:rsid w:val="0015798D"/>
  </w:style>
  <w:style w:type="paragraph" w:styleId="TM1">
    <w:name w:val="toc 1"/>
    <w:basedOn w:val="Normal"/>
    <w:next w:val="Normal"/>
    <w:autoRedefine/>
    <w:uiPriority w:val="39"/>
    <w:rsid w:val="0015798D"/>
    <w:pPr>
      <w:spacing w:before="120"/>
    </w:pPr>
    <w:rPr>
      <w:b/>
      <w:bCs/>
      <w:i/>
      <w:iCs/>
      <w:szCs w:val="28"/>
    </w:rPr>
  </w:style>
  <w:style w:type="paragraph" w:styleId="TM2">
    <w:name w:val="toc 2"/>
    <w:basedOn w:val="Normal"/>
    <w:next w:val="Normal"/>
    <w:autoRedefine/>
    <w:uiPriority w:val="39"/>
    <w:rsid w:val="0015798D"/>
    <w:pPr>
      <w:spacing w:before="120"/>
      <w:ind w:left="200"/>
    </w:pPr>
    <w:rPr>
      <w:b/>
      <w:bCs/>
      <w:szCs w:val="26"/>
    </w:rPr>
  </w:style>
  <w:style w:type="paragraph" w:styleId="TM3">
    <w:name w:val="toc 3"/>
    <w:basedOn w:val="Normal"/>
    <w:next w:val="Normal"/>
    <w:autoRedefine/>
    <w:semiHidden/>
    <w:rsid w:val="0015798D"/>
    <w:pPr>
      <w:ind w:left="400"/>
    </w:pPr>
    <w:rPr>
      <w:szCs w:val="24"/>
    </w:rPr>
  </w:style>
  <w:style w:type="paragraph" w:styleId="TM4">
    <w:name w:val="toc 4"/>
    <w:basedOn w:val="Normal"/>
    <w:next w:val="Normal"/>
    <w:autoRedefine/>
    <w:semiHidden/>
    <w:rsid w:val="0015798D"/>
    <w:pPr>
      <w:ind w:left="600"/>
    </w:pPr>
    <w:rPr>
      <w:szCs w:val="24"/>
    </w:rPr>
  </w:style>
  <w:style w:type="paragraph" w:styleId="TM5">
    <w:name w:val="toc 5"/>
    <w:basedOn w:val="Normal"/>
    <w:next w:val="Normal"/>
    <w:autoRedefine/>
    <w:semiHidden/>
    <w:rsid w:val="0015798D"/>
    <w:pPr>
      <w:ind w:left="800"/>
    </w:pPr>
    <w:rPr>
      <w:szCs w:val="24"/>
    </w:rPr>
  </w:style>
  <w:style w:type="paragraph" w:styleId="TM6">
    <w:name w:val="toc 6"/>
    <w:basedOn w:val="Normal"/>
    <w:next w:val="Normal"/>
    <w:autoRedefine/>
    <w:semiHidden/>
    <w:rsid w:val="0015798D"/>
    <w:pPr>
      <w:ind w:left="1000"/>
    </w:pPr>
    <w:rPr>
      <w:szCs w:val="24"/>
    </w:rPr>
  </w:style>
  <w:style w:type="paragraph" w:styleId="TM7">
    <w:name w:val="toc 7"/>
    <w:basedOn w:val="Normal"/>
    <w:next w:val="Normal"/>
    <w:autoRedefine/>
    <w:semiHidden/>
    <w:rsid w:val="0015798D"/>
    <w:pPr>
      <w:ind w:left="1200"/>
    </w:pPr>
    <w:rPr>
      <w:szCs w:val="24"/>
    </w:rPr>
  </w:style>
  <w:style w:type="paragraph" w:styleId="TM8">
    <w:name w:val="toc 8"/>
    <w:basedOn w:val="Normal"/>
    <w:next w:val="Normal"/>
    <w:autoRedefine/>
    <w:semiHidden/>
    <w:rsid w:val="0015798D"/>
    <w:pPr>
      <w:ind w:left="1400"/>
    </w:pPr>
    <w:rPr>
      <w:szCs w:val="24"/>
    </w:rPr>
  </w:style>
  <w:style w:type="paragraph" w:styleId="TM9">
    <w:name w:val="toc 9"/>
    <w:basedOn w:val="Normal"/>
    <w:next w:val="Normal"/>
    <w:autoRedefine/>
    <w:semiHidden/>
    <w:rsid w:val="0015798D"/>
    <w:pPr>
      <w:ind w:left="1600"/>
    </w:pPr>
    <w:rPr>
      <w:szCs w:val="24"/>
    </w:rPr>
  </w:style>
  <w:style w:type="character" w:styleId="Lienhypertexte">
    <w:name w:val="Hyperlink"/>
    <w:basedOn w:val="Policepardfaut"/>
    <w:uiPriority w:val="99"/>
    <w:rsid w:val="0015798D"/>
    <w:rPr>
      <w:color w:val="0000FF"/>
      <w:u w:val="single"/>
    </w:rPr>
  </w:style>
  <w:style w:type="paragraph" w:styleId="Titre">
    <w:name w:val="Title"/>
    <w:basedOn w:val="Normal"/>
    <w:next w:val="Normal"/>
    <w:link w:val="TitreCar"/>
    <w:uiPriority w:val="10"/>
    <w:qFormat/>
    <w:rsid w:val="002B5025"/>
    <w:pPr>
      <w:spacing w:before="240" w:after="60"/>
      <w:jc w:val="center"/>
      <w:outlineLvl w:val="0"/>
    </w:pPr>
    <w:rPr>
      <w:rFonts w:ascii="Cambria" w:hAnsi="Cambria"/>
      <w:b/>
      <w:bCs/>
      <w:kern w:val="28"/>
      <w:sz w:val="32"/>
      <w:szCs w:val="32"/>
    </w:rPr>
  </w:style>
  <w:style w:type="character" w:customStyle="1" w:styleId="TitreCar">
    <w:name w:val="Titre Car"/>
    <w:basedOn w:val="Policepardfaut"/>
    <w:link w:val="Titre"/>
    <w:uiPriority w:val="10"/>
    <w:rsid w:val="002B5025"/>
    <w:rPr>
      <w:rFonts w:ascii="Cambria" w:eastAsia="Times New Roman" w:hAnsi="Cambria" w:cs="Times New Roman"/>
      <w:b/>
      <w:bCs/>
      <w:kern w:val="28"/>
      <w:sz w:val="32"/>
      <w:szCs w:val="32"/>
    </w:rPr>
  </w:style>
  <w:style w:type="character" w:styleId="Appelnotedebasdep">
    <w:name w:val="footnote reference"/>
    <w:basedOn w:val="Policepardfaut"/>
    <w:semiHidden/>
    <w:rsid w:val="002B5025"/>
    <w:rPr>
      <w:vertAlign w:val="superscript"/>
    </w:rPr>
  </w:style>
  <w:style w:type="paragraph" w:styleId="Notedebasdepage">
    <w:name w:val="footnote text"/>
    <w:basedOn w:val="Normal"/>
    <w:link w:val="NotedebasdepageCar"/>
    <w:semiHidden/>
    <w:rsid w:val="002B5025"/>
    <w:rPr>
      <w:rFonts w:ascii="Arial" w:hAnsi="Arial"/>
    </w:rPr>
  </w:style>
  <w:style w:type="character" w:customStyle="1" w:styleId="NotedebasdepageCar">
    <w:name w:val="Note de bas de page Car"/>
    <w:basedOn w:val="Policepardfaut"/>
    <w:link w:val="Notedebasdepage"/>
    <w:semiHidden/>
    <w:rsid w:val="002B5025"/>
    <w:rPr>
      <w:rFonts w:ascii="Arial" w:hAnsi="Arial"/>
    </w:rPr>
  </w:style>
  <w:style w:type="character" w:styleId="Marquedecommentaire">
    <w:name w:val="annotation reference"/>
    <w:basedOn w:val="Policepardfaut"/>
    <w:unhideWhenUsed/>
    <w:rsid w:val="00CA68F6"/>
    <w:rPr>
      <w:sz w:val="16"/>
      <w:szCs w:val="16"/>
    </w:rPr>
  </w:style>
  <w:style w:type="paragraph" w:styleId="Commentaire">
    <w:name w:val="annotation text"/>
    <w:basedOn w:val="Normal"/>
    <w:link w:val="CommentaireCar"/>
    <w:uiPriority w:val="99"/>
    <w:unhideWhenUsed/>
    <w:rsid w:val="00CA68F6"/>
  </w:style>
  <w:style w:type="character" w:customStyle="1" w:styleId="CommentaireCar">
    <w:name w:val="Commentaire Car"/>
    <w:basedOn w:val="Policepardfaut"/>
    <w:link w:val="Commentaire"/>
    <w:uiPriority w:val="99"/>
    <w:rsid w:val="00CA68F6"/>
  </w:style>
  <w:style w:type="paragraph" w:styleId="Objetducommentaire">
    <w:name w:val="annotation subject"/>
    <w:basedOn w:val="Commentaire"/>
    <w:next w:val="Commentaire"/>
    <w:link w:val="ObjetducommentaireCar"/>
    <w:uiPriority w:val="99"/>
    <w:semiHidden/>
    <w:unhideWhenUsed/>
    <w:rsid w:val="00CA68F6"/>
    <w:rPr>
      <w:b/>
      <w:bCs/>
    </w:rPr>
  </w:style>
  <w:style w:type="character" w:customStyle="1" w:styleId="ObjetducommentaireCar">
    <w:name w:val="Objet du commentaire Car"/>
    <w:basedOn w:val="CommentaireCar"/>
    <w:link w:val="Objetducommentaire"/>
    <w:uiPriority w:val="99"/>
    <w:semiHidden/>
    <w:rsid w:val="00CA68F6"/>
    <w:rPr>
      <w:b/>
      <w:bCs/>
    </w:rPr>
  </w:style>
  <w:style w:type="paragraph" w:styleId="Textedebulles">
    <w:name w:val="Balloon Text"/>
    <w:basedOn w:val="Normal"/>
    <w:link w:val="TextedebullesCar"/>
    <w:uiPriority w:val="99"/>
    <w:semiHidden/>
    <w:unhideWhenUsed/>
    <w:rsid w:val="00CA68F6"/>
    <w:rPr>
      <w:rFonts w:ascii="Tahoma" w:hAnsi="Tahoma" w:cs="Tahoma"/>
      <w:sz w:val="16"/>
      <w:szCs w:val="16"/>
    </w:rPr>
  </w:style>
  <w:style w:type="character" w:customStyle="1" w:styleId="TextedebullesCar">
    <w:name w:val="Texte de bulles Car"/>
    <w:basedOn w:val="Policepardfaut"/>
    <w:link w:val="Textedebulles"/>
    <w:uiPriority w:val="99"/>
    <w:semiHidden/>
    <w:rsid w:val="00CA68F6"/>
    <w:rPr>
      <w:rFonts w:ascii="Tahoma" w:hAnsi="Tahoma" w:cs="Tahoma"/>
      <w:sz w:val="16"/>
      <w:szCs w:val="16"/>
    </w:rPr>
  </w:style>
  <w:style w:type="paragraph" w:styleId="Notedefin">
    <w:name w:val="endnote text"/>
    <w:basedOn w:val="Normal"/>
    <w:link w:val="NotedefinCar"/>
    <w:uiPriority w:val="99"/>
    <w:semiHidden/>
    <w:unhideWhenUsed/>
    <w:rsid w:val="00664174"/>
  </w:style>
  <w:style w:type="character" w:customStyle="1" w:styleId="NotedefinCar">
    <w:name w:val="Note de fin Car"/>
    <w:basedOn w:val="Policepardfaut"/>
    <w:link w:val="Notedefin"/>
    <w:uiPriority w:val="99"/>
    <w:semiHidden/>
    <w:rsid w:val="00664174"/>
  </w:style>
  <w:style w:type="character" w:styleId="Appeldenotedefin">
    <w:name w:val="endnote reference"/>
    <w:basedOn w:val="Policepardfaut"/>
    <w:uiPriority w:val="99"/>
    <w:semiHidden/>
    <w:unhideWhenUsed/>
    <w:rsid w:val="00664174"/>
    <w:rPr>
      <w:vertAlign w:val="superscript"/>
    </w:rPr>
  </w:style>
  <w:style w:type="table" w:styleId="Grilledutableau">
    <w:name w:val="Table Grid"/>
    <w:basedOn w:val="TableauNormal"/>
    <w:uiPriority w:val="59"/>
    <w:rsid w:val="007C70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agraphedeliste">
    <w:name w:val="List Paragraph"/>
    <w:basedOn w:val="Normal"/>
    <w:uiPriority w:val="34"/>
    <w:qFormat/>
    <w:rsid w:val="005D2732"/>
    <w:pPr>
      <w:ind w:left="720"/>
      <w:contextualSpacing/>
    </w:pPr>
  </w:style>
  <w:style w:type="character" w:customStyle="1" w:styleId="PieddepageCar">
    <w:name w:val="Pied de page Car"/>
    <w:basedOn w:val="Policepardfaut"/>
    <w:link w:val="Pieddepage"/>
    <w:uiPriority w:val="99"/>
    <w:rsid w:val="00217F3A"/>
    <w:rPr>
      <w:rFonts w:ascii="Garamond" w:hAnsi="Garamond"/>
      <w:i/>
      <w:sz w:val="22"/>
    </w:rPr>
  </w:style>
  <w:style w:type="character" w:customStyle="1" w:styleId="En-tteCar">
    <w:name w:val="En-tête Car"/>
    <w:basedOn w:val="Policepardfaut"/>
    <w:link w:val="En-tte"/>
    <w:uiPriority w:val="99"/>
    <w:rsid w:val="00373E0C"/>
    <w:rPr>
      <w:rFonts w:ascii="Garamond" w:hAnsi="Garamond"/>
      <w:sz w:val="24"/>
    </w:rPr>
  </w:style>
  <w:style w:type="table" w:styleId="Listemoyenne2-Accent1">
    <w:name w:val="Medium List 2 Accent 1"/>
    <w:basedOn w:val="TableauNormal"/>
    <w:uiPriority w:val="66"/>
    <w:rsid w:val="00761702"/>
    <w:rPr>
      <w:rFonts w:ascii="Cambria" w:hAnsi="Cambria"/>
      <w:color w:val="000000"/>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En-ttedetabledesmatires">
    <w:name w:val="TOC Heading"/>
    <w:basedOn w:val="Titre1"/>
    <w:next w:val="Normal"/>
    <w:uiPriority w:val="39"/>
    <w:semiHidden/>
    <w:unhideWhenUsed/>
    <w:qFormat/>
    <w:rsid w:val="00365CB1"/>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en-US"/>
    </w:rPr>
  </w:style>
</w:styles>
</file>

<file path=word/webSettings.xml><?xml version="1.0" encoding="utf-8"?>
<w:webSettings xmlns:r="http://schemas.openxmlformats.org/officeDocument/2006/relationships" xmlns:w="http://schemas.openxmlformats.org/wordprocessingml/2006/main">
  <w:divs>
    <w:div w:id="203564536">
      <w:bodyDiv w:val="1"/>
      <w:marLeft w:val="0"/>
      <w:marRight w:val="0"/>
      <w:marTop w:val="0"/>
      <w:marBottom w:val="0"/>
      <w:divBdr>
        <w:top w:val="none" w:sz="0" w:space="0" w:color="auto"/>
        <w:left w:val="none" w:sz="0" w:space="0" w:color="auto"/>
        <w:bottom w:val="none" w:sz="0" w:space="0" w:color="auto"/>
        <w:right w:val="none" w:sz="0" w:space="0" w:color="auto"/>
      </w:divBdr>
    </w:div>
    <w:div w:id="238557922">
      <w:bodyDiv w:val="1"/>
      <w:marLeft w:val="0"/>
      <w:marRight w:val="0"/>
      <w:marTop w:val="0"/>
      <w:marBottom w:val="0"/>
      <w:divBdr>
        <w:top w:val="none" w:sz="0" w:space="0" w:color="auto"/>
        <w:left w:val="none" w:sz="0" w:space="0" w:color="auto"/>
        <w:bottom w:val="none" w:sz="0" w:space="0" w:color="auto"/>
        <w:right w:val="none" w:sz="0" w:space="0" w:color="auto"/>
      </w:divBdr>
    </w:div>
    <w:div w:id="260455467">
      <w:bodyDiv w:val="1"/>
      <w:marLeft w:val="0"/>
      <w:marRight w:val="0"/>
      <w:marTop w:val="0"/>
      <w:marBottom w:val="0"/>
      <w:divBdr>
        <w:top w:val="none" w:sz="0" w:space="0" w:color="auto"/>
        <w:left w:val="none" w:sz="0" w:space="0" w:color="auto"/>
        <w:bottom w:val="none" w:sz="0" w:space="0" w:color="auto"/>
        <w:right w:val="none" w:sz="0" w:space="0" w:color="auto"/>
      </w:divBdr>
    </w:div>
    <w:div w:id="650406003">
      <w:bodyDiv w:val="1"/>
      <w:marLeft w:val="0"/>
      <w:marRight w:val="0"/>
      <w:marTop w:val="0"/>
      <w:marBottom w:val="0"/>
      <w:divBdr>
        <w:top w:val="none" w:sz="0" w:space="0" w:color="auto"/>
        <w:left w:val="none" w:sz="0" w:space="0" w:color="auto"/>
        <w:bottom w:val="none" w:sz="0" w:space="0" w:color="auto"/>
        <w:right w:val="none" w:sz="0" w:space="0" w:color="auto"/>
      </w:divBdr>
    </w:div>
    <w:div w:id="1080757234">
      <w:bodyDiv w:val="1"/>
      <w:marLeft w:val="0"/>
      <w:marRight w:val="0"/>
      <w:marTop w:val="0"/>
      <w:marBottom w:val="0"/>
      <w:divBdr>
        <w:top w:val="none" w:sz="0" w:space="0" w:color="auto"/>
        <w:left w:val="none" w:sz="0" w:space="0" w:color="auto"/>
        <w:bottom w:val="none" w:sz="0" w:space="0" w:color="auto"/>
        <w:right w:val="none" w:sz="0" w:space="0" w:color="auto"/>
      </w:divBdr>
    </w:div>
    <w:div w:id="1484198460">
      <w:bodyDiv w:val="1"/>
      <w:marLeft w:val="0"/>
      <w:marRight w:val="0"/>
      <w:marTop w:val="0"/>
      <w:marBottom w:val="0"/>
      <w:divBdr>
        <w:top w:val="none" w:sz="0" w:space="0" w:color="auto"/>
        <w:left w:val="none" w:sz="0" w:space="0" w:color="auto"/>
        <w:bottom w:val="none" w:sz="0" w:space="0" w:color="auto"/>
        <w:right w:val="none" w:sz="0" w:space="0" w:color="auto"/>
      </w:divBdr>
      <w:divsChild>
        <w:div w:id="361243891">
          <w:marLeft w:val="576"/>
          <w:marRight w:val="0"/>
          <w:marTop w:val="80"/>
          <w:marBottom w:val="0"/>
          <w:divBdr>
            <w:top w:val="none" w:sz="0" w:space="0" w:color="auto"/>
            <w:left w:val="none" w:sz="0" w:space="0" w:color="auto"/>
            <w:bottom w:val="none" w:sz="0" w:space="0" w:color="auto"/>
            <w:right w:val="none" w:sz="0" w:space="0" w:color="auto"/>
          </w:divBdr>
        </w:div>
        <w:div w:id="539635804">
          <w:marLeft w:val="576"/>
          <w:marRight w:val="0"/>
          <w:marTop w:val="80"/>
          <w:marBottom w:val="0"/>
          <w:divBdr>
            <w:top w:val="none" w:sz="0" w:space="0" w:color="auto"/>
            <w:left w:val="none" w:sz="0" w:space="0" w:color="auto"/>
            <w:bottom w:val="none" w:sz="0" w:space="0" w:color="auto"/>
            <w:right w:val="none" w:sz="0" w:space="0" w:color="auto"/>
          </w:divBdr>
        </w:div>
      </w:divsChild>
    </w:div>
    <w:div w:id="1604263312">
      <w:bodyDiv w:val="1"/>
      <w:marLeft w:val="0"/>
      <w:marRight w:val="0"/>
      <w:marTop w:val="0"/>
      <w:marBottom w:val="0"/>
      <w:divBdr>
        <w:top w:val="none" w:sz="0" w:space="0" w:color="auto"/>
        <w:left w:val="none" w:sz="0" w:space="0" w:color="auto"/>
        <w:bottom w:val="none" w:sz="0" w:space="0" w:color="auto"/>
        <w:right w:val="none" w:sz="0" w:space="0" w:color="auto"/>
      </w:divBdr>
    </w:div>
    <w:div w:id="1681809362">
      <w:bodyDiv w:val="1"/>
      <w:marLeft w:val="0"/>
      <w:marRight w:val="0"/>
      <w:marTop w:val="0"/>
      <w:marBottom w:val="0"/>
      <w:divBdr>
        <w:top w:val="none" w:sz="0" w:space="0" w:color="auto"/>
        <w:left w:val="none" w:sz="0" w:space="0" w:color="auto"/>
        <w:bottom w:val="none" w:sz="0" w:space="0" w:color="auto"/>
        <w:right w:val="none" w:sz="0" w:space="0" w:color="auto"/>
      </w:divBdr>
    </w:div>
    <w:div w:id="180122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0CC562-F436-4D6D-AEB1-4BB70F91A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Pages>
  <Words>14895</Words>
  <Characters>81925</Characters>
  <Application>Microsoft Office Word</Application>
  <DocSecurity>0</DocSecurity>
  <Lines>682</Lines>
  <Paragraphs>193</Paragraphs>
  <ScaleCrop>false</ScaleCrop>
  <HeadingPairs>
    <vt:vector size="2" baseType="variant">
      <vt:variant>
        <vt:lpstr>Titre</vt:lpstr>
      </vt:variant>
      <vt:variant>
        <vt:i4>1</vt:i4>
      </vt:variant>
    </vt:vector>
  </HeadingPairs>
  <TitlesOfParts>
    <vt:vector size="1" baseType="lpstr">
      <vt:lpstr>Programme des Nations Unies pour le Développement</vt:lpstr>
    </vt:vector>
  </TitlesOfParts>
  <Company>UNFPA</Company>
  <LinksUpToDate>false</LinksUpToDate>
  <CharactersWithSpaces>96627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des Nations Unies pour le Développement</dc:title>
  <dc:subject>SR 6ème programme</dc:subject>
  <dc:creator>MJ Essi - MB Baldet</dc:creator>
  <cp:lastModifiedBy>VAIO</cp:lastModifiedBy>
  <cp:revision>32</cp:revision>
  <cp:lastPrinted>2011-03-04T09:56:00Z</cp:lastPrinted>
  <dcterms:created xsi:type="dcterms:W3CDTF">2011-03-02T16:11:00Z</dcterms:created>
  <dcterms:modified xsi:type="dcterms:W3CDTF">2011-03-04T10:08:00Z</dcterms:modified>
</cp:coreProperties>
</file>