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0B" w:rsidRDefault="0004410B" w:rsidP="0004410B">
      <w:pPr>
        <w:jc w:val="center"/>
      </w:pPr>
    </w:p>
    <w:p w:rsidR="0004410B" w:rsidRDefault="00385B81" w:rsidP="0004410B">
      <w:pPr>
        <w:jc w:val="center"/>
      </w:pPr>
      <w:r w:rsidRPr="00385B81">
        <w:rPr>
          <w:noProof/>
          <w:lang w:val="en-US"/>
        </w:rPr>
        <w:drawing>
          <wp:inline distT="0" distB="0" distL="0" distR="0">
            <wp:extent cx="657225" cy="1485900"/>
            <wp:effectExtent l="19050" t="0" r="9525" b="0"/>
            <wp:docPr id="2" name="Picture 1" descr="http://www.wiut.uz/wp/wp-content/uploads/2007/09/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ut.uz/wp/wp-content/uploads/2007/09/UNDP_Logo.gif"/>
                    <pic:cNvPicPr>
                      <a:picLocks noChangeAspect="1" noChangeArrowheads="1"/>
                    </pic:cNvPicPr>
                  </pic:nvPicPr>
                  <pic:blipFill>
                    <a:blip r:embed="rId8" cstate="print"/>
                    <a:srcRect/>
                    <a:stretch>
                      <a:fillRect/>
                    </a:stretch>
                  </pic:blipFill>
                  <pic:spPr bwMode="auto">
                    <a:xfrm>
                      <a:off x="0" y="0"/>
                      <a:ext cx="657225" cy="1485900"/>
                    </a:xfrm>
                    <a:prstGeom prst="rect">
                      <a:avLst/>
                    </a:prstGeom>
                    <a:noFill/>
                    <a:ln w="9525">
                      <a:noFill/>
                      <a:miter lim="800000"/>
                      <a:headEnd/>
                      <a:tailEnd/>
                    </a:ln>
                  </pic:spPr>
                </pic:pic>
              </a:graphicData>
            </a:graphic>
          </wp:inline>
        </w:drawing>
      </w:r>
    </w:p>
    <w:p w:rsidR="0004410B" w:rsidRDefault="0004410B" w:rsidP="0004410B">
      <w:pPr>
        <w:jc w:val="center"/>
      </w:pPr>
    </w:p>
    <w:p w:rsidR="0004410B" w:rsidRDefault="0004410B" w:rsidP="0004410B">
      <w:pPr>
        <w:jc w:val="center"/>
      </w:pPr>
    </w:p>
    <w:p w:rsidR="0004410B" w:rsidRDefault="0004410B" w:rsidP="0004410B">
      <w:pPr>
        <w:jc w:val="center"/>
      </w:pPr>
    </w:p>
    <w:p w:rsidR="0004410B" w:rsidRDefault="00A625D9" w:rsidP="0004410B">
      <w:pPr>
        <w:jc w:val="center"/>
      </w:pPr>
      <w:r>
        <w:t>Action Plan for Electoral Assistance</w:t>
      </w:r>
    </w:p>
    <w:p w:rsidR="0004410B" w:rsidRDefault="004B3C5A" w:rsidP="0004410B">
      <w:pPr>
        <w:jc w:val="center"/>
      </w:pPr>
      <w:r>
        <w:t>IEC C</w:t>
      </w:r>
      <w:r w:rsidR="00A625D9">
        <w:t>omponent of the Consolidation of Democracy and Good Governance (CDGG)</w:t>
      </w:r>
    </w:p>
    <w:p w:rsidR="0004410B" w:rsidRDefault="009F006A" w:rsidP="0004410B">
      <w:pPr>
        <w:jc w:val="center"/>
      </w:pPr>
      <w:r>
        <w:t>2011- 201</w:t>
      </w:r>
      <w:r w:rsidR="00A625D9">
        <w:t>2</w:t>
      </w:r>
    </w:p>
    <w:p w:rsidR="0066417A" w:rsidRDefault="0066417A" w:rsidP="003A292C"/>
    <w:p w:rsidR="00A625D9" w:rsidRDefault="00A625D9"/>
    <w:p w:rsidR="00A625D9" w:rsidRDefault="00A625D9"/>
    <w:p w:rsidR="00A625D9" w:rsidRDefault="00A625D9"/>
    <w:p w:rsidR="00A625D9" w:rsidRDefault="00A625D9"/>
    <w:p w:rsidR="00A625D9" w:rsidRDefault="00A625D9"/>
    <w:p w:rsidR="00A625D9" w:rsidRDefault="00A625D9"/>
    <w:p w:rsidR="00A625D9" w:rsidRDefault="00A625D9"/>
    <w:p w:rsidR="00A625D9" w:rsidRDefault="0066417A">
      <w:r>
        <w:br w:type="page"/>
      </w:r>
    </w:p>
    <w:p w:rsidR="005574B0" w:rsidRPr="00640D91" w:rsidRDefault="005574B0" w:rsidP="00035CB2">
      <w:pPr>
        <w:pStyle w:val="Heading1"/>
      </w:pPr>
      <w:bookmarkStart w:id="0" w:name="_Toc292983731"/>
      <w:r w:rsidRPr="00640D91">
        <w:lastRenderedPageBreak/>
        <w:t>ABBREVIATIONS AND ACRONYMS</w:t>
      </w:r>
      <w:bookmarkEnd w:id="0"/>
    </w:p>
    <w:p w:rsidR="001B5F60" w:rsidRDefault="001B5F60">
      <w:pPr>
        <w:autoSpaceDE/>
        <w:autoSpaceDN/>
        <w:adjustRightInd/>
        <w:spacing w:after="200" w:line="276" w:lineRule="auto"/>
        <w:jc w:val="left"/>
      </w:pPr>
    </w:p>
    <w:p w:rsidR="00381F0B" w:rsidRDefault="00381F0B" w:rsidP="00930CF8">
      <w:pPr>
        <w:autoSpaceDE/>
        <w:autoSpaceDN/>
        <w:adjustRightInd/>
        <w:spacing w:after="200"/>
        <w:jc w:val="left"/>
      </w:pPr>
      <w:r>
        <w:t>ABC</w:t>
      </w:r>
      <w:r>
        <w:tab/>
      </w:r>
      <w:r>
        <w:tab/>
        <w:t>ALL BASOTHO CONGRESS</w:t>
      </w:r>
    </w:p>
    <w:p w:rsidR="001B5F60" w:rsidRDefault="001B5F60" w:rsidP="00930CF8">
      <w:pPr>
        <w:autoSpaceDE/>
        <w:autoSpaceDN/>
        <w:adjustRightInd/>
        <w:spacing w:after="200"/>
        <w:jc w:val="left"/>
      </w:pPr>
      <w:r>
        <w:t>AP</w:t>
      </w:r>
      <w:r>
        <w:tab/>
      </w:r>
      <w:r>
        <w:tab/>
        <w:t>ACTION PLAN</w:t>
      </w:r>
    </w:p>
    <w:p w:rsidR="001B5F60" w:rsidRDefault="001B5F60" w:rsidP="00930CF8">
      <w:pPr>
        <w:autoSpaceDE/>
        <w:autoSpaceDN/>
        <w:adjustRightInd/>
        <w:spacing w:after="200"/>
        <w:jc w:val="left"/>
      </w:pPr>
      <w:r>
        <w:t>APRM</w:t>
      </w:r>
      <w:r>
        <w:tab/>
      </w:r>
      <w:r>
        <w:tab/>
        <w:t>AFRICAN PEER REVIEW MERCHANIMS</w:t>
      </w:r>
    </w:p>
    <w:p w:rsidR="00381F0B" w:rsidRDefault="00381F0B" w:rsidP="00930CF8">
      <w:pPr>
        <w:autoSpaceDE/>
        <w:autoSpaceDN/>
        <w:adjustRightInd/>
        <w:spacing w:after="200"/>
        <w:jc w:val="left"/>
      </w:pPr>
      <w:r w:rsidRPr="007E2377">
        <w:t>BRIDGE</w:t>
      </w:r>
      <w:r>
        <w:tab/>
        <w:t>BUILDING RESOURCES IN DEMOCRACY, GOVERNANCE AND ELECTIONS</w:t>
      </w:r>
    </w:p>
    <w:p w:rsidR="00381F0B" w:rsidRDefault="00381F0B" w:rsidP="00930CF8">
      <w:pPr>
        <w:autoSpaceDE/>
        <w:autoSpaceDN/>
        <w:adjustRightInd/>
        <w:spacing w:after="200"/>
        <w:jc w:val="left"/>
      </w:pPr>
      <w:r>
        <w:t>BNP</w:t>
      </w:r>
      <w:r>
        <w:tab/>
      </w:r>
      <w:r>
        <w:tab/>
        <w:t>BASOTHO NATIONAL PARTY</w:t>
      </w:r>
    </w:p>
    <w:p w:rsidR="00381F0B" w:rsidRDefault="00381F0B" w:rsidP="00930CF8">
      <w:pPr>
        <w:autoSpaceDE/>
        <w:autoSpaceDN/>
        <w:adjustRightInd/>
        <w:spacing w:after="200"/>
        <w:jc w:val="left"/>
      </w:pPr>
      <w:r>
        <w:t>CCL</w:t>
      </w:r>
      <w:r>
        <w:tab/>
      </w:r>
      <w:r>
        <w:tab/>
        <w:t>COUNCIL FO CHURCHES OF LESOTHO</w:t>
      </w:r>
    </w:p>
    <w:p w:rsidR="001B5F60" w:rsidRDefault="001B5F60" w:rsidP="00930CF8">
      <w:pPr>
        <w:autoSpaceDE/>
        <w:autoSpaceDN/>
        <w:adjustRightInd/>
        <w:spacing w:after="200"/>
        <w:jc w:val="left"/>
      </w:pPr>
      <w:r>
        <w:t>CDGG</w:t>
      </w:r>
      <w:r>
        <w:tab/>
      </w:r>
      <w:r>
        <w:tab/>
        <w:t xml:space="preserve">CONSOLIDATING DEMOCRACY AND GOOD GOVERNANCE </w:t>
      </w:r>
    </w:p>
    <w:p w:rsidR="001B5F60" w:rsidRDefault="001B5F60" w:rsidP="00930CF8">
      <w:pPr>
        <w:autoSpaceDE/>
        <w:autoSpaceDN/>
        <w:adjustRightInd/>
        <w:spacing w:after="200"/>
        <w:jc w:val="left"/>
      </w:pPr>
      <w:r>
        <w:t>CO</w:t>
      </w:r>
      <w:r>
        <w:tab/>
      </w:r>
      <w:r>
        <w:tab/>
        <w:t>COUNTRY OFFICE</w:t>
      </w:r>
    </w:p>
    <w:p w:rsidR="001B5F60" w:rsidRDefault="001B5F60" w:rsidP="00930CF8">
      <w:pPr>
        <w:autoSpaceDE/>
        <w:autoSpaceDN/>
        <w:adjustRightInd/>
        <w:spacing w:after="200"/>
        <w:jc w:val="left"/>
      </w:pPr>
      <w:r>
        <w:t xml:space="preserve">DDP </w:t>
      </w:r>
      <w:r>
        <w:tab/>
      </w:r>
      <w:r>
        <w:tab/>
        <w:t>DEEPENING DEMOCRACY PROJECT</w:t>
      </w:r>
    </w:p>
    <w:p w:rsidR="00381F0B" w:rsidRPr="00381F0B" w:rsidRDefault="00381F0B" w:rsidP="00930CF8">
      <w:pPr>
        <w:autoSpaceDE/>
        <w:autoSpaceDN/>
        <w:adjustRightInd/>
        <w:spacing w:after="200"/>
        <w:jc w:val="left"/>
      </w:pPr>
      <w:r>
        <w:t>EMB</w:t>
      </w:r>
      <w:r>
        <w:tab/>
      </w:r>
      <w:r>
        <w:tab/>
        <w:t>ELECTORAL MANAGEMENT BODY</w:t>
      </w:r>
    </w:p>
    <w:p w:rsidR="00381F0B" w:rsidRDefault="00381F0B" w:rsidP="00930CF8">
      <w:pPr>
        <w:autoSpaceDE/>
        <w:autoSpaceDN/>
        <w:adjustRightInd/>
        <w:spacing w:after="200"/>
        <w:jc w:val="left"/>
      </w:pPr>
      <w:r>
        <w:t>FTPT</w:t>
      </w:r>
      <w:r>
        <w:tab/>
      </w:r>
      <w:r>
        <w:tab/>
        <w:t>FIRST-PAST-THE-POST</w:t>
      </w:r>
    </w:p>
    <w:p w:rsidR="001B5F60" w:rsidRDefault="001B5F60" w:rsidP="00930CF8">
      <w:pPr>
        <w:autoSpaceDE/>
        <w:autoSpaceDN/>
        <w:adjustRightInd/>
        <w:spacing w:after="200"/>
        <w:jc w:val="left"/>
      </w:pPr>
      <w:r>
        <w:t>IEC</w:t>
      </w:r>
      <w:r>
        <w:tab/>
      </w:r>
      <w:r>
        <w:tab/>
        <w:t>INDEPENDENT ELECTORAL COMMISSION</w:t>
      </w:r>
    </w:p>
    <w:p w:rsidR="001B5F60" w:rsidRDefault="001B5F60" w:rsidP="00930CF8">
      <w:pPr>
        <w:autoSpaceDE/>
        <w:autoSpaceDN/>
        <w:adjustRightInd/>
        <w:spacing w:after="200"/>
        <w:jc w:val="left"/>
      </w:pPr>
      <w:r>
        <w:t>IPA</w:t>
      </w:r>
      <w:r w:rsidR="00381F0B">
        <w:tab/>
      </w:r>
      <w:r w:rsidR="00381F0B">
        <w:tab/>
        <w:t>INTERIM POLITICAL AUTHORITY</w:t>
      </w:r>
    </w:p>
    <w:p w:rsidR="001B5F60" w:rsidRDefault="001B5F60" w:rsidP="00930CF8">
      <w:pPr>
        <w:autoSpaceDE/>
        <w:autoSpaceDN/>
        <w:adjustRightInd/>
        <w:spacing w:after="200"/>
        <w:jc w:val="left"/>
      </w:pPr>
      <w:r>
        <w:t>LDC</w:t>
      </w:r>
      <w:r>
        <w:tab/>
      </w:r>
      <w:r>
        <w:tab/>
        <w:t>LEAST DEVELOPMENT COUNTRY</w:t>
      </w:r>
    </w:p>
    <w:p w:rsidR="001B5F60" w:rsidRDefault="001B5F60" w:rsidP="00930CF8">
      <w:pPr>
        <w:autoSpaceDE/>
        <w:autoSpaceDN/>
        <w:adjustRightInd/>
        <w:spacing w:after="200"/>
        <w:jc w:val="left"/>
      </w:pPr>
      <w:r>
        <w:t>LCD</w:t>
      </w:r>
      <w:r>
        <w:tab/>
      </w:r>
      <w:r>
        <w:tab/>
        <w:t>LESOTHO CONGRESS FOR DEMOCRACY</w:t>
      </w:r>
    </w:p>
    <w:p w:rsidR="00381F0B" w:rsidRDefault="001B5F60" w:rsidP="00930CF8">
      <w:pPr>
        <w:autoSpaceDE/>
        <w:autoSpaceDN/>
        <w:adjustRightInd/>
        <w:spacing w:after="200"/>
        <w:jc w:val="left"/>
      </w:pPr>
      <w:r>
        <w:t xml:space="preserve">MDGs </w:t>
      </w:r>
      <w:r>
        <w:tab/>
      </w:r>
      <w:r>
        <w:tab/>
        <w:t>MILLENNIUM DEVELPOMENT GOALS</w:t>
      </w:r>
      <w:r>
        <w:tab/>
      </w:r>
    </w:p>
    <w:p w:rsidR="006861BE" w:rsidRDefault="006861BE" w:rsidP="00930CF8">
      <w:pPr>
        <w:autoSpaceDE/>
        <w:autoSpaceDN/>
        <w:adjustRightInd/>
        <w:spacing w:after="200"/>
        <w:jc w:val="left"/>
      </w:pPr>
      <w:r>
        <w:t>MISA</w:t>
      </w:r>
      <w:r>
        <w:tab/>
      </w:r>
      <w:r>
        <w:tab/>
        <w:t>MEDIA INSTITUTE OF SOUTHERN AFRICA</w:t>
      </w:r>
    </w:p>
    <w:p w:rsidR="001B5F60" w:rsidRDefault="00381F0B" w:rsidP="00930CF8">
      <w:pPr>
        <w:autoSpaceDE/>
        <w:autoSpaceDN/>
        <w:adjustRightInd/>
        <w:spacing w:after="200"/>
        <w:jc w:val="left"/>
      </w:pPr>
      <w:r>
        <w:t>MMP</w:t>
      </w:r>
      <w:r>
        <w:tab/>
      </w:r>
      <w:r>
        <w:tab/>
        <w:t>MIXED MEMBER PROPORTIONAL</w:t>
      </w:r>
      <w:r w:rsidR="001B5F60">
        <w:tab/>
      </w:r>
    </w:p>
    <w:p w:rsidR="001B5F60" w:rsidRDefault="001B5F60" w:rsidP="00930CF8">
      <w:pPr>
        <w:autoSpaceDE/>
        <w:autoSpaceDN/>
        <w:adjustRightInd/>
        <w:spacing w:after="200"/>
        <w:jc w:val="left"/>
      </w:pPr>
      <w:r>
        <w:t>NAM</w:t>
      </w:r>
      <w:r>
        <w:tab/>
      </w:r>
      <w:r>
        <w:tab/>
        <w:t>NEED ASSESSMENT MISSION</w:t>
      </w:r>
    </w:p>
    <w:p w:rsidR="001B5F60" w:rsidRDefault="001B5F60" w:rsidP="00930CF8">
      <w:pPr>
        <w:autoSpaceDE/>
        <w:autoSpaceDN/>
        <w:adjustRightInd/>
        <w:spacing w:after="200"/>
        <w:jc w:val="left"/>
      </w:pPr>
      <w:r>
        <w:t>NEX</w:t>
      </w:r>
      <w:r>
        <w:tab/>
      </w:r>
      <w:r>
        <w:tab/>
        <w:t>NATIONAL EXECUTION</w:t>
      </w:r>
    </w:p>
    <w:p w:rsidR="001B5F60" w:rsidRDefault="001B5F60" w:rsidP="00930CF8">
      <w:pPr>
        <w:autoSpaceDE/>
        <w:autoSpaceDN/>
        <w:adjustRightInd/>
        <w:spacing w:after="200"/>
        <w:jc w:val="left"/>
      </w:pPr>
      <w:r>
        <w:t>NGO</w:t>
      </w:r>
      <w:r>
        <w:tab/>
      </w:r>
      <w:r>
        <w:tab/>
        <w:t>NON-GOVERNMENTAL ORGANISATION</w:t>
      </w:r>
    </w:p>
    <w:p w:rsidR="005574B0" w:rsidRDefault="00381F0B" w:rsidP="00930CF8">
      <w:pPr>
        <w:autoSpaceDE/>
        <w:autoSpaceDN/>
        <w:adjustRightInd/>
        <w:spacing w:after="200"/>
        <w:jc w:val="left"/>
      </w:pPr>
      <w:r>
        <w:t>PW</w:t>
      </w:r>
      <w:r w:rsidR="001B5F60">
        <w:t>Ds</w:t>
      </w:r>
      <w:r w:rsidR="001B5F60">
        <w:tab/>
      </w:r>
      <w:r w:rsidR="001B5F60">
        <w:tab/>
        <w:t>PEOPLE WITH DISABILITIES</w:t>
      </w:r>
    </w:p>
    <w:p w:rsidR="00381F0B" w:rsidRDefault="00381F0B" w:rsidP="00930CF8">
      <w:pPr>
        <w:autoSpaceDE/>
        <w:autoSpaceDN/>
        <w:adjustRightInd/>
        <w:spacing w:after="200"/>
        <w:jc w:val="left"/>
      </w:pPr>
      <w:r>
        <w:t>PR</w:t>
      </w:r>
      <w:r>
        <w:tab/>
      </w:r>
      <w:r>
        <w:tab/>
        <w:t>PROPORTIONAL REPRESENTATION</w:t>
      </w:r>
    </w:p>
    <w:p w:rsidR="001B5F60" w:rsidRDefault="001B5F60" w:rsidP="00930CF8">
      <w:pPr>
        <w:autoSpaceDE/>
        <w:autoSpaceDN/>
        <w:adjustRightInd/>
        <w:spacing w:after="200"/>
        <w:jc w:val="left"/>
      </w:pPr>
      <w:r>
        <w:t>SADC</w:t>
      </w:r>
      <w:r>
        <w:tab/>
      </w:r>
      <w:r>
        <w:tab/>
        <w:t>SOUTHERN AFRICAN DEVELOPMENT COMMUNITY</w:t>
      </w:r>
    </w:p>
    <w:p w:rsidR="00381F0B" w:rsidRDefault="00381F0B" w:rsidP="00930CF8">
      <w:pPr>
        <w:autoSpaceDE/>
        <w:autoSpaceDN/>
        <w:adjustRightInd/>
        <w:spacing w:after="200"/>
        <w:jc w:val="left"/>
      </w:pPr>
      <w:r w:rsidRPr="00381F0B">
        <w:t>UNEAD</w:t>
      </w:r>
      <w:r w:rsidRPr="00381F0B">
        <w:tab/>
      </w:r>
      <w:r w:rsidRPr="00381F0B">
        <w:tab/>
        <w:t xml:space="preserve">UNITED NATIONS ELECTORAL ASSISTANCE DIVISION </w:t>
      </w:r>
    </w:p>
    <w:p w:rsidR="003D4DBA" w:rsidRDefault="00381F0B" w:rsidP="00930CF8">
      <w:pPr>
        <w:autoSpaceDE/>
        <w:autoSpaceDN/>
        <w:adjustRightInd/>
        <w:spacing w:after="200"/>
        <w:jc w:val="left"/>
      </w:pPr>
      <w:r>
        <w:t>UNDP</w:t>
      </w:r>
      <w:r>
        <w:tab/>
      </w:r>
      <w:r>
        <w:tab/>
        <w:t>UNITED NATIONS DEVELOPMENT PROGRAMME</w:t>
      </w:r>
      <w:r w:rsidR="003D4DBA">
        <w:br w:type="page"/>
      </w:r>
    </w:p>
    <w:p w:rsidR="00800AE7" w:rsidRDefault="00472783">
      <w:pPr>
        <w:pStyle w:val="TOC1"/>
        <w:tabs>
          <w:tab w:val="right" w:leader="dot" w:pos="9016"/>
        </w:tabs>
        <w:rPr>
          <w:rFonts w:eastAsiaTheme="minorEastAsia" w:cstheme="minorBidi"/>
          <w:noProof/>
          <w:sz w:val="22"/>
          <w:szCs w:val="22"/>
          <w:lang w:val="en-US"/>
        </w:rPr>
      </w:pPr>
      <w:r>
        <w:lastRenderedPageBreak/>
        <w:fldChar w:fldCharType="begin"/>
      </w:r>
      <w:r w:rsidR="003D4DBA">
        <w:instrText xml:space="preserve"> TOC \o "1-3" \h \z \u </w:instrText>
      </w:r>
      <w:r>
        <w:fldChar w:fldCharType="separate"/>
      </w:r>
      <w:hyperlink w:anchor="_Toc292983731" w:history="1">
        <w:r w:rsidR="00800AE7" w:rsidRPr="00427705">
          <w:rPr>
            <w:rStyle w:val="Hyperlink"/>
            <w:noProof/>
          </w:rPr>
          <w:t>ABBREVIATIONS AND ACRONYMS</w:t>
        </w:r>
        <w:r w:rsidR="00800AE7">
          <w:rPr>
            <w:noProof/>
            <w:webHidden/>
          </w:rPr>
          <w:tab/>
        </w:r>
        <w:r w:rsidR="00800AE7">
          <w:rPr>
            <w:noProof/>
            <w:webHidden/>
          </w:rPr>
          <w:fldChar w:fldCharType="begin"/>
        </w:r>
        <w:r w:rsidR="00800AE7">
          <w:rPr>
            <w:noProof/>
            <w:webHidden/>
          </w:rPr>
          <w:instrText xml:space="preserve"> PAGEREF _Toc292983731 \h </w:instrText>
        </w:r>
        <w:r w:rsidR="00800AE7">
          <w:rPr>
            <w:noProof/>
            <w:webHidden/>
          </w:rPr>
        </w:r>
        <w:r w:rsidR="00800AE7">
          <w:rPr>
            <w:noProof/>
            <w:webHidden/>
          </w:rPr>
          <w:fldChar w:fldCharType="separate"/>
        </w:r>
        <w:r w:rsidR="00930CF8">
          <w:rPr>
            <w:noProof/>
            <w:webHidden/>
          </w:rPr>
          <w:t>2</w:t>
        </w:r>
        <w:r w:rsidR="00800AE7">
          <w:rPr>
            <w:noProof/>
            <w:webHidden/>
          </w:rPr>
          <w:fldChar w:fldCharType="end"/>
        </w:r>
      </w:hyperlink>
    </w:p>
    <w:p w:rsidR="00800AE7" w:rsidRDefault="00800AE7">
      <w:pPr>
        <w:pStyle w:val="TOC1"/>
        <w:tabs>
          <w:tab w:val="right" w:leader="dot" w:pos="9016"/>
        </w:tabs>
        <w:rPr>
          <w:rFonts w:eastAsiaTheme="minorEastAsia" w:cstheme="minorBidi"/>
          <w:noProof/>
          <w:sz w:val="22"/>
          <w:szCs w:val="22"/>
          <w:lang w:val="en-US"/>
        </w:rPr>
      </w:pPr>
      <w:hyperlink w:anchor="_Toc292983732" w:history="1">
        <w:r w:rsidRPr="00427705">
          <w:rPr>
            <w:rStyle w:val="Hyperlink"/>
            <w:noProof/>
          </w:rPr>
          <w:t>A. Summary of action plan</w:t>
        </w:r>
        <w:r>
          <w:rPr>
            <w:noProof/>
            <w:webHidden/>
          </w:rPr>
          <w:tab/>
        </w:r>
        <w:r>
          <w:rPr>
            <w:noProof/>
            <w:webHidden/>
          </w:rPr>
          <w:fldChar w:fldCharType="begin"/>
        </w:r>
        <w:r>
          <w:rPr>
            <w:noProof/>
            <w:webHidden/>
          </w:rPr>
          <w:instrText xml:space="preserve"> PAGEREF _Toc292983732 \h </w:instrText>
        </w:r>
        <w:r>
          <w:rPr>
            <w:noProof/>
            <w:webHidden/>
          </w:rPr>
        </w:r>
        <w:r>
          <w:rPr>
            <w:noProof/>
            <w:webHidden/>
          </w:rPr>
          <w:fldChar w:fldCharType="separate"/>
        </w:r>
        <w:r w:rsidR="00930CF8">
          <w:rPr>
            <w:noProof/>
            <w:webHidden/>
          </w:rPr>
          <w:t>4</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3" w:history="1">
        <w:r w:rsidRPr="00427705">
          <w:rPr>
            <w:rStyle w:val="Hyperlink"/>
            <w:noProof/>
          </w:rPr>
          <w:t>A.1</w:t>
        </w:r>
        <w:r>
          <w:rPr>
            <w:rFonts w:eastAsiaTheme="minorEastAsia" w:cstheme="minorBidi"/>
            <w:noProof/>
            <w:sz w:val="22"/>
            <w:szCs w:val="22"/>
            <w:lang w:val="en-US"/>
          </w:rPr>
          <w:tab/>
        </w:r>
        <w:r w:rsidRPr="00427705">
          <w:rPr>
            <w:rStyle w:val="Hyperlink"/>
            <w:noProof/>
          </w:rPr>
          <w:t>Proposed Areas of Support:</w:t>
        </w:r>
        <w:r>
          <w:rPr>
            <w:noProof/>
            <w:webHidden/>
          </w:rPr>
          <w:tab/>
        </w:r>
        <w:r>
          <w:rPr>
            <w:noProof/>
            <w:webHidden/>
          </w:rPr>
          <w:fldChar w:fldCharType="begin"/>
        </w:r>
        <w:r>
          <w:rPr>
            <w:noProof/>
            <w:webHidden/>
          </w:rPr>
          <w:instrText xml:space="preserve"> PAGEREF _Toc292983733 \h </w:instrText>
        </w:r>
        <w:r>
          <w:rPr>
            <w:noProof/>
            <w:webHidden/>
          </w:rPr>
        </w:r>
        <w:r>
          <w:rPr>
            <w:noProof/>
            <w:webHidden/>
          </w:rPr>
          <w:fldChar w:fldCharType="separate"/>
        </w:r>
        <w:r w:rsidR="00930CF8">
          <w:rPr>
            <w:noProof/>
            <w:webHidden/>
          </w:rPr>
          <w:t>4</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4" w:history="1">
        <w:r w:rsidRPr="00427705">
          <w:rPr>
            <w:rStyle w:val="Hyperlink"/>
            <w:noProof/>
          </w:rPr>
          <w:t>A.2</w:t>
        </w:r>
        <w:r>
          <w:rPr>
            <w:rFonts w:eastAsiaTheme="minorEastAsia" w:cstheme="minorBidi"/>
            <w:noProof/>
            <w:sz w:val="22"/>
            <w:szCs w:val="22"/>
            <w:lang w:val="en-US"/>
          </w:rPr>
          <w:tab/>
        </w:r>
        <w:r w:rsidRPr="00427705">
          <w:rPr>
            <w:rStyle w:val="Hyperlink"/>
            <w:noProof/>
          </w:rPr>
          <w:t>Outcome:</w:t>
        </w:r>
        <w:r>
          <w:rPr>
            <w:noProof/>
            <w:webHidden/>
          </w:rPr>
          <w:tab/>
        </w:r>
        <w:r>
          <w:rPr>
            <w:noProof/>
            <w:webHidden/>
          </w:rPr>
          <w:fldChar w:fldCharType="begin"/>
        </w:r>
        <w:r>
          <w:rPr>
            <w:noProof/>
            <w:webHidden/>
          </w:rPr>
          <w:instrText xml:space="preserve"> PAGEREF _Toc292983734 \h </w:instrText>
        </w:r>
        <w:r>
          <w:rPr>
            <w:noProof/>
            <w:webHidden/>
          </w:rPr>
        </w:r>
        <w:r>
          <w:rPr>
            <w:noProof/>
            <w:webHidden/>
          </w:rPr>
          <w:fldChar w:fldCharType="separate"/>
        </w:r>
        <w:r w:rsidR="00930CF8">
          <w:rPr>
            <w:noProof/>
            <w:webHidden/>
          </w:rPr>
          <w:t>5</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5" w:history="1">
        <w:r w:rsidRPr="00427705">
          <w:rPr>
            <w:rStyle w:val="Hyperlink"/>
            <w:noProof/>
          </w:rPr>
          <w:t xml:space="preserve">A.3 </w:t>
        </w:r>
        <w:r>
          <w:rPr>
            <w:rFonts w:eastAsiaTheme="minorEastAsia" w:cstheme="minorBidi"/>
            <w:noProof/>
            <w:sz w:val="22"/>
            <w:szCs w:val="22"/>
            <w:lang w:val="en-US"/>
          </w:rPr>
          <w:tab/>
        </w:r>
        <w:r w:rsidRPr="00427705">
          <w:rPr>
            <w:rStyle w:val="Hyperlink"/>
            <w:noProof/>
          </w:rPr>
          <w:t>Objective:</w:t>
        </w:r>
        <w:r>
          <w:rPr>
            <w:noProof/>
            <w:webHidden/>
          </w:rPr>
          <w:tab/>
        </w:r>
        <w:r>
          <w:rPr>
            <w:noProof/>
            <w:webHidden/>
          </w:rPr>
          <w:fldChar w:fldCharType="begin"/>
        </w:r>
        <w:r>
          <w:rPr>
            <w:noProof/>
            <w:webHidden/>
          </w:rPr>
          <w:instrText xml:space="preserve"> PAGEREF _Toc292983735 \h </w:instrText>
        </w:r>
        <w:r>
          <w:rPr>
            <w:noProof/>
            <w:webHidden/>
          </w:rPr>
        </w:r>
        <w:r>
          <w:rPr>
            <w:noProof/>
            <w:webHidden/>
          </w:rPr>
          <w:fldChar w:fldCharType="separate"/>
        </w:r>
        <w:r w:rsidR="00930CF8">
          <w:rPr>
            <w:noProof/>
            <w:webHidden/>
          </w:rPr>
          <w:t>5</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6" w:history="1">
        <w:r w:rsidRPr="00427705">
          <w:rPr>
            <w:rStyle w:val="Hyperlink"/>
            <w:noProof/>
          </w:rPr>
          <w:t xml:space="preserve">A.4 </w:t>
        </w:r>
        <w:r>
          <w:rPr>
            <w:rFonts w:eastAsiaTheme="minorEastAsia" w:cstheme="minorBidi"/>
            <w:noProof/>
            <w:sz w:val="22"/>
            <w:szCs w:val="22"/>
            <w:lang w:val="en-US"/>
          </w:rPr>
          <w:tab/>
        </w:r>
        <w:r w:rsidRPr="00427705">
          <w:rPr>
            <w:rStyle w:val="Hyperlink"/>
            <w:noProof/>
          </w:rPr>
          <w:t>Expected Outputs:</w:t>
        </w:r>
        <w:r>
          <w:rPr>
            <w:noProof/>
            <w:webHidden/>
          </w:rPr>
          <w:tab/>
        </w:r>
        <w:r>
          <w:rPr>
            <w:noProof/>
            <w:webHidden/>
          </w:rPr>
          <w:fldChar w:fldCharType="begin"/>
        </w:r>
        <w:r>
          <w:rPr>
            <w:noProof/>
            <w:webHidden/>
          </w:rPr>
          <w:instrText xml:space="preserve"> PAGEREF _Toc292983736 \h </w:instrText>
        </w:r>
        <w:r>
          <w:rPr>
            <w:noProof/>
            <w:webHidden/>
          </w:rPr>
        </w:r>
        <w:r>
          <w:rPr>
            <w:noProof/>
            <w:webHidden/>
          </w:rPr>
          <w:fldChar w:fldCharType="separate"/>
        </w:r>
        <w:r w:rsidR="00930CF8">
          <w:rPr>
            <w:noProof/>
            <w:webHidden/>
          </w:rPr>
          <w:t>5</w:t>
        </w:r>
        <w:r>
          <w:rPr>
            <w:noProof/>
            <w:webHidden/>
          </w:rPr>
          <w:fldChar w:fldCharType="end"/>
        </w:r>
      </w:hyperlink>
    </w:p>
    <w:p w:rsidR="00800AE7" w:rsidRDefault="00800AE7">
      <w:pPr>
        <w:pStyle w:val="TOC1"/>
        <w:tabs>
          <w:tab w:val="left" w:pos="480"/>
          <w:tab w:val="right" w:leader="dot" w:pos="9016"/>
        </w:tabs>
        <w:rPr>
          <w:rFonts w:eastAsiaTheme="minorEastAsia" w:cstheme="minorBidi"/>
          <w:noProof/>
          <w:sz w:val="22"/>
          <w:szCs w:val="22"/>
          <w:lang w:val="en-US"/>
        </w:rPr>
      </w:pPr>
      <w:hyperlink w:anchor="_Toc292983737" w:history="1">
        <w:r w:rsidRPr="00427705">
          <w:rPr>
            <w:rStyle w:val="Hyperlink"/>
            <w:noProof/>
          </w:rPr>
          <w:t>B.</w:t>
        </w:r>
        <w:r>
          <w:rPr>
            <w:rFonts w:eastAsiaTheme="minorEastAsia" w:cstheme="minorBidi"/>
            <w:noProof/>
            <w:sz w:val="22"/>
            <w:szCs w:val="22"/>
            <w:lang w:val="en-US"/>
          </w:rPr>
          <w:tab/>
        </w:r>
        <w:r w:rsidRPr="00427705">
          <w:rPr>
            <w:rStyle w:val="Hyperlink"/>
            <w:noProof/>
          </w:rPr>
          <w:t>SITUATION ANALYSIS</w:t>
        </w:r>
        <w:r>
          <w:rPr>
            <w:noProof/>
            <w:webHidden/>
          </w:rPr>
          <w:tab/>
        </w:r>
        <w:r>
          <w:rPr>
            <w:noProof/>
            <w:webHidden/>
          </w:rPr>
          <w:fldChar w:fldCharType="begin"/>
        </w:r>
        <w:r>
          <w:rPr>
            <w:noProof/>
            <w:webHidden/>
          </w:rPr>
          <w:instrText xml:space="preserve"> PAGEREF _Toc292983737 \h </w:instrText>
        </w:r>
        <w:r>
          <w:rPr>
            <w:noProof/>
            <w:webHidden/>
          </w:rPr>
        </w:r>
        <w:r>
          <w:rPr>
            <w:noProof/>
            <w:webHidden/>
          </w:rPr>
          <w:fldChar w:fldCharType="separate"/>
        </w:r>
        <w:r w:rsidR="00930CF8">
          <w:rPr>
            <w:noProof/>
            <w:webHidden/>
          </w:rPr>
          <w:t>7</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8" w:history="1">
        <w:r w:rsidRPr="00427705">
          <w:rPr>
            <w:rStyle w:val="Hyperlink"/>
            <w:noProof/>
          </w:rPr>
          <w:t>B.1</w:t>
        </w:r>
        <w:r>
          <w:rPr>
            <w:rFonts w:eastAsiaTheme="minorEastAsia" w:cstheme="minorBidi"/>
            <w:noProof/>
            <w:sz w:val="22"/>
            <w:szCs w:val="22"/>
            <w:lang w:val="en-US"/>
          </w:rPr>
          <w:tab/>
        </w:r>
        <w:r w:rsidRPr="00427705">
          <w:rPr>
            <w:rStyle w:val="Hyperlink"/>
            <w:noProof/>
          </w:rPr>
          <w:t>Introduction</w:t>
        </w:r>
        <w:r>
          <w:rPr>
            <w:noProof/>
            <w:webHidden/>
          </w:rPr>
          <w:tab/>
        </w:r>
        <w:r>
          <w:rPr>
            <w:noProof/>
            <w:webHidden/>
          </w:rPr>
          <w:fldChar w:fldCharType="begin"/>
        </w:r>
        <w:r>
          <w:rPr>
            <w:noProof/>
            <w:webHidden/>
          </w:rPr>
          <w:instrText xml:space="preserve"> PAGEREF _Toc292983738 \h </w:instrText>
        </w:r>
        <w:r>
          <w:rPr>
            <w:noProof/>
            <w:webHidden/>
          </w:rPr>
        </w:r>
        <w:r>
          <w:rPr>
            <w:noProof/>
            <w:webHidden/>
          </w:rPr>
          <w:fldChar w:fldCharType="separate"/>
        </w:r>
        <w:r w:rsidR="00930CF8">
          <w:rPr>
            <w:noProof/>
            <w:webHidden/>
          </w:rPr>
          <w:t>7</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39" w:history="1">
        <w:r w:rsidRPr="00427705">
          <w:rPr>
            <w:rStyle w:val="Hyperlink"/>
            <w:noProof/>
          </w:rPr>
          <w:t>B.2</w:t>
        </w:r>
        <w:r>
          <w:rPr>
            <w:rFonts w:eastAsiaTheme="minorEastAsia" w:cstheme="minorBidi"/>
            <w:noProof/>
            <w:sz w:val="22"/>
            <w:szCs w:val="22"/>
            <w:lang w:val="en-US"/>
          </w:rPr>
          <w:tab/>
        </w:r>
        <w:r w:rsidRPr="00427705">
          <w:rPr>
            <w:rStyle w:val="Hyperlink"/>
            <w:noProof/>
          </w:rPr>
          <w:t>Background</w:t>
        </w:r>
        <w:r>
          <w:rPr>
            <w:noProof/>
            <w:webHidden/>
          </w:rPr>
          <w:tab/>
        </w:r>
        <w:r>
          <w:rPr>
            <w:noProof/>
            <w:webHidden/>
          </w:rPr>
          <w:fldChar w:fldCharType="begin"/>
        </w:r>
        <w:r>
          <w:rPr>
            <w:noProof/>
            <w:webHidden/>
          </w:rPr>
          <w:instrText xml:space="preserve"> PAGEREF _Toc292983739 \h </w:instrText>
        </w:r>
        <w:r>
          <w:rPr>
            <w:noProof/>
            <w:webHidden/>
          </w:rPr>
        </w:r>
        <w:r>
          <w:rPr>
            <w:noProof/>
            <w:webHidden/>
          </w:rPr>
          <w:fldChar w:fldCharType="separate"/>
        </w:r>
        <w:r w:rsidR="00930CF8">
          <w:rPr>
            <w:noProof/>
            <w:webHidden/>
          </w:rPr>
          <w:t>8</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40" w:history="1">
        <w:r w:rsidRPr="00427705">
          <w:rPr>
            <w:rStyle w:val="Hyperlink"/>
            <w:noProof/>
          </w:rPr>
          <w:t>B.3 UNDP Support to Lesotho</w:t>
        </w:r>
        <w:r>
          <w:rPr>
            <w:noProof/>
            <w:webHidden/>
          </w:rPr>
          <w:tab/>
        </w:r>
        <w:r>
          <w:rPr>
            <w:noProof/>
            <w:webHidden/>
          </w:rPr>
          <w:fldChar w:fldCharType="begin"/>
        </w:r>
        <w:r>
          <w:rPr>
            <w:noProof/>
            <w:webHidden/>
          </w:rPr>
          <w:instrText xml:space="preserve"> PAGEREF _Toc292983740 \h </w:instrText>
        </w:r>
        <w:r>
          <w:rPr>
            <w:noProof/>
            <w:webHidden/>
          </w:rPr>
        </w:r>
        <w:r>
          <w:rPr>
            <w:noProof/>
            <w:webHidden/>
          </w:rPr>
          <w:fldChar w:fldCharType="separate"/>
        </w:r>
        <w:r w:rsidR="00930CF8">
          <w:rPr>
            <w:noProof/>
            <w:webHidden/>
          </w:rPr>
          <w:t>11</w:t>
        </w:r>
        <w:r>
          <w:rPr>
            <w:noProof/>
            <w:webHidden/>
          </w:rPr>
          <w:fldChar w:fldCharType="end"/>
        </w:r>
      </w:hyperlink>
    </w:p>
    <w:p w:rsidR="00800AE7" w:rsidRDefault="00800AE7">
      <w:pPr>
        <w:pStyle w:val="TOC1"/>
        <w:tabs>
          <w:tab w:val="left" w:pos="480"/>
          <w:tab w:val="right" w:leader="dot" w:pos="9016"/>
        </w:tabs>
        <w:rPr>
          <w:rFonts w:eastAsiaTheme="minorEastAsia" w:cstheme="minorBidi"/>
          <w:noProof/>
          <w:sz w:val="22"/>
          <w:szCs w:val="22"/>
          <w:lang w:val="en-US"/>
        </w:rPr>
      </w:pPr>
      <w:hyperlink w:anchor="_Toc292983741" w:history="1">
        <w:r w:rsidRPr="00427705">
          <w:rPr>
            <w:rStyle w:val="Hyperlink"/>
            <w:noProof/>
          </w:rPr>
          <w:t>C.</w:t>
        </w:r>
        <w:r>
          <w:rPr>
            <w:rFonts w:eastAsiaTheme="minorEastAsia" w:cstheme="minorBidi"/>
            <w:noProof/>
            <w:sz w:val="22"/>
            <w:szCs w:val="22"/>
            <w:lang w:val="en-US"/>
          </w:rPr>
          <w:tab/>
        </w:r>
        <w:r w:rsidRPr="00427705">
          <w:rPr>
            <w:rStyle w:val="Hyperlink"/>
            <w:noProof/>
          </w:rPr>
          <w:t>JUSTIFICATION</w:t>
        </w:r>
        <w:r>
          <w:rPr>
            <w:noProof/>
            <w:webHidden/>
          </w:rPr>
          <w:tab/>
        </w:r>
        <w:r>
          <w:rPr>
            <w:noProof/>
            <w:webHidden/>
          </w:rPr>
          <w:fldChar w:fldCharType="begin"/>
        </w:r>
        <w:r>
          <w:rPr>
            <w:noProof/>
            <w:webHidden/>
          </w:rPr>
          <w:instrText xml:space="preserve"> PAGEREF _Toc292983741 \h </w:instrText>
        </w:r>
        <w:r>
          <w:rPr>
            <w:noProof/>
            <w:webHidden/>
          </w:rPr>
        </w:r>
        <w:r>
          <w:rPr>
            <w:noProof/>
            <w:webHidden/>
          </w:rPr>
          <w:fldChar w:fldCharType="separate"/>
        </w:r>
        <w:r w:rsidR="00930CF8">
          <w:rPr>
            <w:noProof/>
            <w:webHidden/>
          </w:rPr>
          <w:t>12</w:t>
        </w:r>
        <w:r>
          <w:rPr>
            <w:noProof/>
            <w:webHidden/>
          </w:rPr>
          <w:fldChar w:fldCharType="end"/>
        </w:r>
      </w:hyperlink>
    </w:p>
    <w:p w:rsidR="00800AE7" w:rsidRDefault="00800AE7">
      <w:pPr>
        <w:pStyle w:val="TOC1"/>
        <w:tabs>
          <w:tab w:val="left" w:pos="480"/>
          <w:tab w:val="right" w:leader="dot" w:pos="9016"/>
        </w:tabs>
        <w:rPr>
          <w:rFonts w:eastAsiaTheme="minorEastAsia" w:cstheme="minorBidi"/>
          <w:noProof/>
          <w:sz w:val="22"/>
          <w:szCs w:val="22"/>
          <w:lang w:val="en-US"/>
        </w:rPr>
      </w:pPr>
      <w:hyperlink w:anchor="_Toc292983742" w:history="1">
        <w:r w:rsidRPr="00427705">
          <w:rPr>
            <w:rStyle w:val="Hyperlink"/>
            <w:noProof/>
          </w:rPr>
          <w:t>D.</w:t>
        </w:r>
        <w:r>
          <w:rPr>
            <w:rFonts w:eastAsiaTheme="minorEastAsia" w:cstheme="minorBidi"/>
            <w:noProof/>
            <w:sz w:val="22"/>
            <w:szCs w:val="22"/>
            <w:lang w:val="en-US"/>
          </w:rPr>
          <w:tab/>
        </w:r>
        <w:r w:rsidRPr="00427705">
          <w:rPr>
            <w:rStyle w:val="Hyperlink"/>
            <w:noProof/>
          </w:rPr>
          <w:t>AREAS OF SUPPORT</w:t>
        </w:r>
        <w:r>
          <w:rPr>
            <w:noProof/>
            <w:webHidden/>
          </w:rPr>
          <w:tab/>
        </w:r>
        <w:r>
          <w:rPr>
            <w:noProof/>
            <w:webHidden/>
          </w:rPr>
          <w:fldChar w:fldCharType="begin"/>
        </w:r>
        <w:r>
          <w:rPr>
            <w:noProof/>
            <w:webHidden/>
          </w:rPr>
          <w:instrText xml:space="preserve"> PAGEREF _Toc292983742 \h </w:instrText>
        </w:r>
        <w:r>
          <w:rPr>
            <w:noProof/>
            <w:webHidden/>
          </w:rPr>
        </w:r>
        <w:r>
          <w:rPr>
            <w:noProof/>
            <w:webHidden/>
          </w:rPr>
          <w:fldChar w:fldCharType="separate"/>
        </w:r>
        <w:r w:rsidR="00930CF8">
          <w:rPr>
            <w:noProof/>
            <w:webHidden/>
          </w:rPr>
          <w:t>13</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43" w:history="1">
        <w:r w:rsidRPr="00427705">
          <w:rPr>
            <w:rStyle w:val="Hyperlink"/>
            <w:noProof/>
          </w:rPr>
          <w:t>Component 1:  Strengthening the capacity of IEC</w:t>
        </w:r>
        <w:r>
          <w:rPr>
            <w:noProof/>
            <w:webHidden/>
          </w:rPr>
          <w:tab/>
        </w:r>
        <w:r>
          <w:rPr>
            <w:noProof/>
            <w:webHidden/>
          </w:rPr>
          <w:fldChar w:fldCharType="begin"/>
        </w:r>
        <w:r>
          <w:rPr>
            <w:noProof/>
            <w:webHidden/>
          </w:rPr>
          <w:instrText xml:space="preserve"> PAGEREF _Toc292983743 \h </w:instrText>
        </w:r>
        <w:r>
          <w:rPr>
            <w:noProof/>
            <w:webHidden/>
          </w:rPr>
        </w:r>
        <w:r>
          <w:rPr>
            <w:noProof/>
            <w:webHidden/>
          </w:rPr>
          <w:fldChar w:fldCharType="separate"/>
        </w:r>
        <w:r w:rsidR="00930CF8">
          <w:rPr>
            <w:noProof/>
            <w:webHidden/>
          </w:rPr>
          <w:t>13</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44" w:history="1">
        <w:r w:rsidRPr="00427705">
          <w:rPr>
            <w:rStyle w:val="Hyperlink"/>
            <w:noProof/>
          </w:rPr>
          <w:t>1.1</w:t>
        </w:r>
        <w:r>
          <w:rPr>
            <w:rFonts w:eastAsiaTheme="minorEastAsia" w:cstheme="minorBidi"/>
            <w:noProof/>
            <w:sz w:val="22"/>
            <w:szCs w:val="22"/>
            <w:lang w:val="en-US"/>
          </w:rPr>
          <w:tab/>
        </w:r>
        <w:r w:rsidRPr="00427705">
          <w:rPr>
            <w:rStyle w:val="Hyperlink"/>
            <w:noProof/>
          </w:rPr>
          <w:t>Strengthening the legal framework for elections</w:t>
        </w:r>
        <w:r>
          <w:rPr>
            <w:noProof/>
            <w:webHidden/>
          </w:rPr>
          <w:tab/>
        </w:r>
        <w:r>
          <w:rPr>
            <w:noProof/>
            <w:webHidden/>
          </w:rPr>
          <w:fldChar w:fldCharType="begin"/>
        </w:r>
        <w:r>
          <w:rPr>
            <w:noProof/>
            <w:webHidden/>
          </w:rPr>
          <w:instrText xml:space="preserve"> PAGEREF _Toc292983744 \h </w:instrText>
        </w:r>
        <w:r>
          <w:rPr>
            <w:noProof/>
            <w:webHidden/>
          </w:rPr>
        </w:r>
        <w:r>
          <w:rPr>
            <w:noProof/>
            <w:webHidden/>
          </w:rPr>
          <w:fldChar w:fldCharType="separate"/>
        </w:r>
        <w:r w:rsidR="00930CF8">
          <w:rPr>
            <w:noProof/>
            <w:webHidden/>
          </w:rPr>
          <w:t>14</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45" w:history="1">
        <w:r w:rsidRPr="00427705">
          <w:rPr>
            <w:rStyle w:val="Hyperlink"/>
            <w:noProof/>
          </w:rPr>
          <w:t>1.2</w:t>
        </w:r>
        <w:r>
          <w:rPr>
            <w:rFonts w:eastAsiaTheme="minorEastAsia" w:cstheme="minorBidi"/>
            <w:noProof/>
            <w:sz w:val="22"/>
            <w:szCs w:val="22"/>
            <w:lang w:val="en-US"/>
          </w:rPr>
          <w:tab/>
        </w:r>
        <w:r w:rsidRPr="00427705">
          <w:rPr>
            <w:rStyle w:val="Hyperlink"/>
            <w:noProof/>
          </w:rPr>
          <w:t xml:space="preserve"> Strategic Planning and Management</w:t>
        </w:r>
        <w:r>
          <w:rPr>
            <w:noProof/>
            <w:webHidden/>
          </w:rPr>
          <w:tab/>
        </w:r>
        <w:r>
          <w:rPr>
            <w:noProof/>
            <w:webHidden/>
          </w:rPr>
          <w:fldChar w:fldCharType="begin"/>
        </w:r>
        <w:r>
          <w:rPr>
            <w:noProof/>
            <w:webHidden/>
          </w:rPr>
          <w:instrText xml:space="preserve"> PAGEREF _Toc292983745 \h </w:instrText>
        </w:r>
        <w:r>
          <w:rPr>
            <w:noProof/>
            <w:webHidden/>
          </w:rPr>
        </w:r>
        <w:r>
          <w:rPr>
            <w:noProof/>
            <w:webHidden/>
          </w:rPr>
          <w:fldChar w:fldCharType="separate"/>
        </w:r>
        <w:r w:rsidR="00930CF8">
          <w:rPr>
            <w:noProof/>
            <w:webHidden/>
          </w:rPr>
          <w:t>14</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46" w:history="1">
        <w:r w:rsidRPr="00427705">
          <w:rPr>
            <w:rStyle w:val="Hyperlink"/>
            <w:noProof/>
          </w:rPr>
          <w:t>1.3</w:t>
        </w:r>
        <w:r>
          <w:rPr>
            <w:rFonts w:eastAsiaTheme="minorEastAsia" w:cstheme="minorBidi"/>
            <w:noProof/>
            <w:sz w:val="22"/>
            <w:szCs w:val="22"/>
            <w:lang w:val="en-US"/>
          </w:rPr>
          <w:tab/>
        </w:r>
        <w:r w:rsidRPr="00427705">
          <w:rPr>
            <w:rStyle w:val="Hyperlink"/>
            <w:noProof/>
          </w:rPr>
          <w:t>Human Resource Capacity Development (Professionalization)</w:t>
        </w:r>
        <w:r>
          <w:rPr>
            <w:noProof/>
            <w:webHidden/>
          </w:rPr>
          <w:tab/>
        </w:r>
        <w:r>
          <w:rPr>
            <w:noProof/>
            <w:webHidden/>
          </w:rPr>
          <w:fldChar w:fldCharType="begin"/>
        </w:r>
        <w:r>
          <w:rPr>
            <w:noProof/>
            <w:webHidden/>
          </w:rPr>
          <w:instrText xml:space="preserve"> PAGEREF _Toc292983746 \h </w:instrText>
        </w:r>
        <w:r>
          <w:rPr>
            <w:noProof/>
            <w:webHidden/>
          </w:rPr>
        </w:r>
        <w:r>
          <w:rPr>
            <w:noProof/>
            <w:webHidden/>
          </w:rPr>
          <w:fldChar w:fldCharType="separate"/>
        </w:r>
        <w:r w:rsidR="00930CF8">
          <w:rPr>
            <w:noProof/>
            <w:webHidden/>
          </w:rPr>
          <w:t>15</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47" w:history="1">
        <w:r w:rsidRPr="00427705">
          <w:rPr>
            <w:rStyle w:val="Hyperlink"/>
            <w:noProof/>
          </w:rPr>
          <w:t>1.4</w:t>
        </w:r>
        <w:r>
          <w:rPr>
            <w:rFonts w:eastAsiaTheme="minorEastAsia" w:cstheme="minorBidi"/>
            <w:noProof/>
            <w:sz w:val="22"/>
            <w:szCs w:val="22"/>
            <w:lang w:val="en-US"/>
          </w:rPr>
          <w:tab/>
        </w:r>
        <w:r w:rsidRPr="00427705">
          <w:rPr>
            <w:rStyle w:val="Hyperlink"/>
            <w:noProof/>
          </w:rPr>
          <w:t>Media and Strategic Outreach</w:t>
        </w:r>
        <w:r>
          <w:rPr>
            <w:noProof/>
            <w:webHidden/>
          </w:rPr>
          <w:tab/>
        </w:r>
        <w:r>
          <w:rPr>
            <w:noProof/>
            <w:webHidden/>
          </w:rPr>
          <w:fldChar w:fldCharType="begin"/>
        </w:r>
        <w:r>
          <w:rPr>
            <w:noProof/>
            <w:webHidden/>
          </w:rPr>
          <w:instrText xml:space="preserve"> PAGEREF _Toc292983747 \h </w:instrText>
        </w:r>
        <w:r>
          <w:rPr>
            <w:noProof/>
            <w:webHidden/>
          </w:rPr>
        </w:r>
        <w:r>
          <w:rPr>
            <w:noProof/>
            <w:webHidden/>
          </w:rPr>
          <w:fldChar w:fldCharType="separate"/>
        </w:r>
        <w:r w:rsidR="00930CF8">
          <w:rPr>
            <w:noProof/>
            <w:webHidden/>
          </w:rPr>
          <w:t>16</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48" w:history="1">
        <w:r w:rsidRPr="00427705">
          <w:rPr>
            <w:rStyle w:val="Hyperlink"/>
            <w:noProof/>
          </w:rPr>
          <w:t>1.5</w:t>
        </w:r>
        <w:r>
          <w:rPr>
            <w:rFonts w:eastAsiaTheme="minorEastAsia" w:cstheme="minorBidi"/>
            <w:noProof/>
            <w:sz w:val="22"/>
            <w:szCs w:val="22"/>
            <w:lang w:val="en-US"/>
          </w:rPr>
          <w:tab/>
        </w:r>
        <w:r w:rsidRPr="00427705">
          <w:rPr>
            <w:rStyle w:val="Hyperlink"/>
            <w:noProof/>
          </w:rPr>
          <w:t>IT and Logistics</w:t>
        </w:r>
        <w:r>
          <w:rPr>
            <w:noProof/>
            <w:webHidden/>
          </w:rPr>
          <w:tab/>
        </w:r>
        <w:r>
          <w:rPr>
            <w:noProof/>
            <w:webHidden/>
          </w:rPr>
          <w:fldChar w:fldCharType="begin"/>
        </w:r>
        <w:r>
          <w:rPr>
            <w:noProof/>
            <w:webHidden/>
          </w:rPr>
          <w:instrText xml:space="preserve"> PAGEREF _Toc292983748 \h </w:instrText>
        </w:r>
        <w:r>
          <w:rPr>
            <w:noProof/>
            <w:webHidden/>
          </w:rPr>
        </w:r>
        <w:r>
          <w:rPr>
            <w:noProof/>
            <w:webHidden/>
          </w:rPr>
          <w:fldChar w:fldCharType="separate"/>
        </w:r>
        <w:r w:rsidR="00930CF8">
          <w:rPr>
            <w:noProof/>
            <w:webHidden/>
          </w:rPr>
          <w:t>17</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49" w:history="1">
        <w:r w:rsidRPr="00427705">
          <w:rPr>
            <w:rStyle w:val="Hyperlink"/>
            <w:noProof/>
          </w:rPr>
          <w:t>Component 2: Electoral Dialogue and Conflict Management Support</w:t>
        </w:r>
        <w:r>
          <w:rPr>
            <w:noProof/>
            <w:webHidden/>
          </w:rPr>
          <w:tab/>
        </w:r>
        <w:r>
          <w:rPr>
            <w:noProof/>
            <w:webHidden/>
          </w:rPr>
          <w:fldChar w:fldCharType="begin"/>
        </w:r>
        <w:r>
          <w:rPr>
            <w:noProof/>
            <w:webHidden/>
          </w:rPr>
          <w:instrText xml:space="preserve"> PAGEREF _Toc292983749 \h </w:instrText>
        </w:r>
        <w:r>
          <w:rPr>
            <w:noProof/>
            <w:webHidden/>
          </w:rPr>
        </w:r>
        <w:r>
          <w:rPr>
            <w:noProof/>
            <w:webHidden/>
          </w:rPr>
          <w:fldChar w:fldCharType="separate"/>
        </w:r>
        <w:r w:rsidR="00930CF8">
          <w:rPr>
            <w:noProof/>
            <w:webHidden/>
          </w:rPr>
          <w:t>17</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50" w:history="1">
        <w:r w:rsidRPr="00427705">
          <w:rPr>
            <w:rStyle w:val="Hyperlink"/>
            <w:noProof/>
          </w:rPr>
          <w:t>Component 3:  Civic and Voter Education</w:t>
        </w:r>
        <w:r>
          <w:rPr>
            <w:noProof/>
            <w:webHidden/>
          </w:rPr>
          <w:tab/>
        </w:r>
        <w:r>
          <w:rPr>
            <w:noProof/>
            <w:webHidden/>
          </w:rPr>
          <w:fldChar w:fldCharType="begin"/>
        </w:r>
        <w:r>
          <w:rPr>
            <w:noProof/>
            <w:webHidden/>
          </w:rPr>
          <w:instrText xml:space="preserve"> PAGEREF _Toc292983750 \h </w:instrText>
        </w:r>
        <w:r>
          <w:rPr>
            <w:noProof/>
            <w:webHidden/>
          </w:rPr>
        </w:r>
        <w:r>
          <w:rPr>
            <w:noProof/>
            <w:webHidden/>
          </w:rPr>
          <w:fldChar w:fldCharType="separate"/>
        </w:r>
        <w:r w:rsidR="00930CF8">
          <w:rPr>
            <w:noProof/>
            <w:webHidden/>
          </w:rPr>
          <w:t>18</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1" w:history="1">
        <w:r w:rsidRPr="00427705">
          <w:rPr>
            <w:rStyle w:val="Hyperlink"/>
            <w:noProof/>
          </w:rPr>
          <w:t>3.1 Support to the IEC</w:t>
        </w:r>
        <w:r>
          <w:rPr>
            <w:noProof/>
            <w:webHidden/>
          </w:rPr>
          <w:tab/>
        </w:r>
        <w:r>
          <w:rPr>
            <w:noProof/>
            <w:webHidden/>
          </w:rPr>
          <w:fldChar w:fldCharType="begin"/>
        </w:r>
        <w:r>
          <w:rPr>
            <w:noProof/>
            <w:webHidden/>
          </w:rPr>
          <w:instrText xml:space="preserve"> PAGEREF _Toc292983751 \h </w:instrText>
        </w:r>
        <w:r>
          <w:rPr>
            <w:noProof/>
            <w:webHidden/>
          </w:rPr>
        </w:r>
        <w:r>
          <w:rPr>
            <w:noProof/>
            <w:webHidden/>
          </w:rPr>
          <w:fldChar w:fldCharType="separate"/>
        </w:r>
        <w:r w:rsidR="00930CF8">
          <w:rPr>
            <w:noProof/>
            <w:webHidden/>
          </w:rPr>
          <w:t>18</w:t>
        </w:r>
        <w:r>
          <w:rPr>
            <w:noProof/>
            <w:webHidden/>
          </w:rPr>
          <w:fldChar w:fldCharType="end"/>
        </w:r>
      </w:hyperlink>
    </w:p>
    <w:p w:rsidR="00800AE7" w:rsidRDefault="00800AE7">
      <w:pPr>
        <w:pStyle w:val="TOC3"/>
        <w:tabs>
          <w:tab w:val="left" w:pos="1100"/>
          <w:tab w:val="right" w:leader="dot" w:pos="9016"/>
        </w:tabs>
        <w:rPr>
          <w:rFonts w:eastAsiaTheme="minorEastAsia" w:cstheme="minorBidi"/>
          <w:noProof/>
          <w:sz w:val="22"/>
          <w:szCs w:val="22"/>
          <w:lang w:val="en-US"/>
        </w:rPr>
      </w:pPr>
      <w:hyperlink w:anchor="_Toc292983752" w:history="1">
        <w:r w:rsidRPr="00427705">
          <w:rPr>
            <w:rStyle w:val="Hyperlink"/>
            <w:noProof/>
          </w:rPr>
          <w:t>3.2</w:t>
        </w:r>
        <w:r>
          <w:rPr>
            <w:rFonts w:eastAsiaTheme="minorEastAsia" w:cstheme="minorBidi"/>
            <w:noProof/>
            <w:sz w:val="22"/>
            <w:szCs w:val="22"/>
            <w:lang w:val="en-US"/>
          </w:rPr>
          <w:tab/>
        </w:r>
        <w:r w:rsidRPr="00427705">
          <w:rPr>
            <w:rStyle w:val="Hyperlink"/>
            <w:noProof/>
          </w:rPr>
          <w:t>Support t</w:t>
        </w:r>
        <w:r w:rsidRPr="00427705">
          <w:rPr>
            <w:rStyle w:val="Hyperlink"/>
            <w:noProof/>
          </w:rPr>
          <w:t>o</w:t>
        </w:r>
        <w:r w:rsidRPr="00427705">
          <w:rPr>
            <w:rStyle w:val="Hyperlink"/>
            <w:noProof/>
          </w:rPr>
          <w:t xml:space="preserve"> Civil Society</w:t>
        </w:r>
        <w:r>
          <w:rPr>
            <w:noProof/>
            <w:webHidden/>
          </w:rPr>
          <w:tab/>
        </w:r>
        <w:r>
          <w:rPr>
            <w:noProof/>
            <w:webHidden/>
          </w:rPr>
          <w:fldChar w:fldCharType="begin"/>
        </w:r>
        <w:r>
          <w:rPr>
            <w:noProof/>
            <w:webHidden/>
          </w:rPr>
          <w:instrText xml:space="preserve"> PAGEREF _Toc292983752 \h </w:instrText>
        </w:r>
        <w:r>
          <w:rPr>
            <w:noProof/>
            <w:webHidden/>
          </w:rPr>
        </w:r>
        <w:r>
          <w:rPr>
            <w:noProof/>
            <w:webHidden/>
          </w:rPr>
          <w:fldChar w:fldCharType="separate"/>
        </w:r>
        <w:r w:rsidR="00930CF8">
          <w:rPr>
            <w:noProof/>
            <w:webHidden/>
          </w:rPr>
          <w:t>19</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3" w:history="1">
        <w:r w:rsidRPr="00427705">
          <w:rPr>
            <w:rStyle w:val="Hyperlink"/>
            <w:noProof/>
          </w:rPr>
          <w:t>3.3 Support to the Media</w:t>
        </w:r>
        <w:r>
          <w:rPr>
            <w:noProof/>
            <w:webHidden/>
          </w:rPr>
          <w:tab/>
        </w:r>
        <w:r>
          <w:rPr>
            <w:noProof/>
            <w:webHidden/>
          </w:rPr>
          <w:fldChar w:fldCharType="begin"/>
        </w:r>
        <w:r>
          <w:rPr>
            <w:noProof/>
            <w:webHidden/>
          </w:rPr>
          <w:instrText xml:space="preserve"> PAGEREF _Toc292983753 \h </w:instrText>
        </w:r>
        <w:r>
          <w:rPr>
            <w:noProof/>
            <w:webHidden/>
          </w:rPr>
        </w:r>
        <w:r>
          <w:rPr>
            <w:noProof/>
            <w:webHidden/>
          </w:rPr>
          <w:fldChar w:fldCharType="separate"/>
        </w:r>
        <w:r w:rsidR="00930CF8">
          <w:rPr>
            <w:noProof/>
            <w:webHidden/>
          </w:rPr>
          <w:t>19</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54" w:history="1">
        <w:r w:rsidRPr="00427705">
          <w:rPr>
            <w:rStyle w:val="Hyperlink"/>
            <w:noProof/>
          </w:rPr>
          <w:t>Component 4:  Election Observation</w:t>
        </w:r>
        <w:r>
          <w:rPr>
            <w:noProof/>
            <w:webHidden/>
          </w:rPr>
          <w:tab/>
        </w:r>
        <w:r>
          <w:rPr>
            <w:noProof/>
            <w:webHidden/>
          </w:rPr>
          <w:fldChar w:fldCharType="begin"/>
        </w:r>
        <w:r>
          <w:rPr>
            <w:noProof/>
            <w:webHidden/>
          </w:rPr>
          <w:instrText xml:space="preserve"> PAGEREF _Toc292983754 \h </w:instrText>
        </w:r>
        <w:r>
          <w:rPr>
            <w:noProof/>
            <w:webHidden/>
          </w:rPr>
        </w:r>
        <w:r>
          <w:rPr>
            <w:noProof/>
            <w:webHidden/>
          </w:rPr>
          <w:fldChar w:fldCharType="separate"/>
        </w:r>
        <w:r w:rsidR="00930CF8">
          <w:rPr>
            <w:noProof/>
            <w:webHidden/>
          </w:rPr>
          <w:t>19</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5" w:history="1">
        <w:r w:rsidRPr="00427705">
          <w:rPr>
            <w:rStyle w:val="Hyperlink"/>
            <w:noProof/>
          </w:rPr>
          <w:t>4.1 Support to the IEC</w:t>
        </w:r>
        <w:r>
          <w:rPr>
            <w:noProof/>
            <w:webHidden/>
          </w:rPr>
          <w:tab/>
        </w:r>
        <w:r>
          <w:rPr>
            <w:noProof/>
            <w:webHidden/>
          </w:rPr>
          <w:fldChar w:fldCharType="begin"/>
        </w:r>
        <w:r>
          <w:rPr>
            <w:noProof/>
            <w:webHidden/>
          </w:rPr>
          <w:instrText xml:space="preserve"> PAGEREF _Toc292983755 \h </w:instrText>
        </w:r>
        <w:r>
          <w:rPr>
            <w:noProof/>
            <w:webHidden/>
          </w:rPr>
        </w:r>
        <w:r>
          <w:rPr>
            <w:noProof/>
            <w:webHidden/>
          </w:rPr>
          <w:fldChar w:fldCharType="separate"/>
        </w:r>
        <w:r w:rsidR="00930CF8">
          <w:rPr>
            <w:noProof/>
            <w:webHidden/>
          </w:rPr>
          <w:t>20</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6" w:history="1">
        <w:r w:rsidRPr="00427705">
          <w:rPr>
            <w:rStyle w:val="Hyperlink"/>
            <w:noProof/>
          </w:rPr>
          <w:t>4.2 Support to Civil Society</w:t>
        </w:r>
        <w:r>
          <w:rPr>
            <w:noProof/>
            <w:webHidden/>
          </w:rPr>
          <w:tab/>
        </w:r>
        <w:r>
          <w:rPr>
            <w:noProof/>
            <w:webHidden/>
          </w:rPr>
          <w:fldChar w:fldCharType="begin"/>
        </w:r>
        <w:r>
          <w:rPr>
            <w:noProof/>
            <w:webHidden/>
          </w:rPr>
          <w:instrText xml:space="preserve"> PAGEREF _Toc292983756 \h </w:instrText>
        </w:r>
        <w:r>
          <w:rPr>
            <w:noProof/>
            <w:webHidden/>
          </w:rPr>
        </w:r>
        <w:r>
          <w:rPr>
            <w:noProof/>
            <w:webHidden/>
          </w:rPr>
          <w:fldChar w:fldCharType="separate"/>
        </w:r>
        <w:r w:rsidR="00930CF8">
          <w:rPr>
            <w:noProof/>
            <w:webHidden/>
          </w:rPr>
          <w:t>20</w:t>
        </w:r>
        <w:r>
          <w:rPr>
            <w:noProof/>
            <w:webHidden/>
          </w:rPr>
          <w:fldChar w:fldCharType="end"/>
        </w:r>
      </w:hyperlink>
    </w:p>
    <w:p w:rsidR="00800AE7" w:rsidRDefault="00800AE7">
      <w:pPr>
        <w:pStyle w:val="TOC2"/>
        <w:tabs>
          <w:tab w:val="right" w:leader="dot" w:pos="9016"/>
        </w:tabs>
        <w:rPr>
          <w:rFonts w:eastAsiaTheme="minorEastAsia" w:cstheme="minorBidi"/>
          <w:noProof/>
          <w:sz w:val="22"/>
          <w:szCs w:val="22"/>
          <w:lang w:val="en-US"/>
        </w:rPr>
      </w:pPr>
      <w:hyperlink w:anchor="_Toc292983757" w:history="1">
        <w:r w:rsidRPr="00427705">
          <w:rPr>
            <w:rStyle w:val="Hyperlink"/>
            <w:noProof/>
          </w:rPr>
          <w:t>Component 5: Enhancing Inclusive Participation in Elections:</w:t>
        </w:r>
        <w:r>
          <w:rPr>
            <w:noProof/>
            <w:webHidden/>
          </w:rPr>
          <w:tab/>
        </w:r>
        <w:r>
          <w:rPr>
            <w:noProof/>
            <w:webHidden/>
          </w:rPr>
          <w:fldChar w:fldCharType="begin"/>
        </w:r>
        <w:r>
          <w:rPr>
            <w:noProof/>
            <w:webHidden/>
          </w:rPr>
          <w:instrText xml:space="preserve"> PAGEREF _Toc292983757 \h </w:instrText>
        </w:r>
        <w:r>
          <w:rPr>
            <w:noProof/>
            <w:webHidden/>
          </w:rPr>
        </w:r>
        <w:r>
          <w:rPr>
            <w:noProof/>
            <w:webHidden/>
          </w:rPr>
          <w:fldChar w:fldCharType="separate"/>
        </w:r>
        <w:r w:rsidR="00930CF8">
          <w:rPr>
            <w:noProof/>
            <w:webHidden/>
          </w:rPr>
          <w:t>20</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8" w:history="1">
        <w:r w:rsidRPr="00427705">
          <w:rPr>
            <w:rStyle w:val="Hyperlink"/>
            <w:noProof/>
          </w:rPr>
          <w:t>5.1 Women</w:t>
        </w:r>
        <w:r>
          <w:rPr>
            <w:noProof/>
            <w:webHidden/>
          </w:rPr>
          <w:tab/>
        </w:r>
        <w:r>
          <w:rPr>
            <w:noProof/>
            <w:webHidden/>
          </w:rPr>
          <w:fldChar w:fldCharType="begin"/>
        </w:r>
        <w:r>
          <w:rPr>
            <w:noProof/>
            <w:webHidden/>
          </w:rPr>
          <w:instrText xml:space="preserve"> PAGEREF _Toc292983758 \h </w:instrText>
        </w:r>
        <w:r>
          <w:rPr>
            <w:noProof/>
            <w:webHidden/>
          </w:rPr>
        </w:r>
        <w:r>
          <w:rPr>
            <w:noProof/>
            <w:webHidden/>
          </w:rPr>
          <w:fldChar w:fldCharType="separate"/>
        </w:r>
        <w:r w:rsidR="00930CF8">
          <w:rPr>
            <w:noProof/>
            <w:webHidden/>
          </w:rPr>
          <w:t>20</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59" w:history="1">
        <w:r w:rsidRPr="00427705">
          <w:rPr>
            <w:rStyle w:val="Hyperlink"/>
            <w:noProof/>
          </w:rPr>
          <w:t>5.2 Youth</w:t>
        </w:r>
        <w:r>
          <w:rPr>
            <w:noProof/>
            <w:webHidden/>
          </w:rPr>
          <w:tab/>
        </w:r>
        <w:r>
          <w:rPr>
            <w:noProof/>
            <w:webHidden/>
          </w:rPr>
          <w:fldChar w:fldCharType="begin"/>
        </w:r>
        <w:r>
          <w:rPr>
            <w:noProof/>
            <w:webHidden/>
          </w:rPr>
          <w:instrText xml:space="preserve"> PAGEREF _Toc292983759 \h </w:instrText>
        </w:r>
        <w:r>
          <w:rPr>
            <w:noProof/>
            <w:webHidden/>
          </w:rPr>
        </w:r>
        <w:r>
          <w:rPr>
            <w:noProof/>
            <w:webHidden/>
          </w:rPr>
          <w:fldChar w:fldCharType="separate"/>
        </w:r>
        <w:r w:rsidR="00930CF8">
          <w:rPr>
            <w:noProof/>
            <w:webHidden/>
          </w:rPr>
          <w:t>21</w:t>
        </w:r>
        <w:r>
          <w:rPr>
            <w:noProof/>
            <w:webHidden/>
          </w:rPr>
          <w:fldChar w:fldCharType="end"/>
        </w:r>
      </w:hyperlink>
    </w:p>
    <w:p w:rsidR="00800AE7" w:rsidRDefault="00800AE7">
      <w:pPr>
        <w:pStyle w:val="TOC3"/>
        <w:tabs>
          <w:tab w:val="right" w:leader="dot" w:pos="9016"/>
        </w:tabs>
        <w:rPr>
          <w:rFonts w:eastAsiaTheme="minorEastAsia" w:cstheme="minorBidi"/>
          <w:noProof/>
          <w:sz w:val="22"/>
          <w:szCs w:val="22"/>
          <w:lang w:val="en-US"/>
        </w:rPr>
      </w:pPr>
      <w:hyperlink w:anchor="_Toc292983760" w:history="1">
        <w:r w:rsidRPr="00427705">
          <w:rPr>
            <w:rStyle w:val="Hyperlink"/>
            <w:noProof/>
          </w:rPr>
          <w:t>5.3 Persons with Disabilities (PWDs)</w:t>
        </w:r>
        <w:r>
          <w:rPr>
            <w:noProof/>
            <w:webHidden/>
          </w:rPr>
          <w:tab/>
        </w:r>
        <w:r>
          <w:rPr>
            <w:noProof/>
            <w:webHidden/>
          </w:rPr>
          <w:fldChar w:fldCharType="begin"/>
        </w:r>
        <w:r>
          <w:rPr>
            <w:noProof/>
            <w:webHidden/>
          </w:rPr>
          <w:instrText xml:space="preserve"> PAGEREF _Toc292983760 \h </w:instrText>
        </w:r>
        <w:r>
          <w:rPr>
            <w:noProof/>
            <w:webHidden/>
          </w:rPr>
        </w:r>
        <w:r>
          <w:rPr>
            <w:noProof/>
            <w:webHidden/>
          </w:rPr>
          <w:fldChar w:fldCharType="separate"/>
        </w:r>
        <w:r w:rsidR="00930CF8">
          <w:rPr>
            <w:noProof/>
            <w:webHidden/>
          </w:rPr>
          <w:t>21</w:t>
        </w:r>
        <w:r>
          <w:rPr>
            <w:noProof/>
            <w:webHidden/>
          </w:rPr>
          <w:fldChar w:fldCharType="end"/>
        </w:r>
      </w:hyperlink>
    </w:p>
    <w:p w:rsidR="00800AE7" w:rsidRDefault="00800AE7">
      <w:pPr>
        <w:pStyle w:val="TOC2"/>
        <w:tabs>
          <w:tab w:val="left" w:pos="660"/>
          <w:tab w:val="right" w:leader="dot" w:pos="9016"/>
        </w:tabs>
        <w:rPr>
          <w:rFonts w:eastAsiaTheme="minorEastAsia" w:cstheme="minorBidi"/>
          <w:noProof/>
          <w:sz w:val="22"/>
          <w:szCs w:val="22"/>
          <w:lang w:val="en-US"/>
        </w:rPr>
      </w:pPr>
      <w:hyperlink w:anchor="_Toc292983761" w:history="1">
        <w:r w:rsidRPr="00427705">
          <w:rPr>
            <w:rStyle w:val="Hyperlink"/>
            <w:noProof/>
          </w:rPr>
          <w:t>E.</w:t>
        </w:r>
        <w:r>
          <w:rPr>
            <w:rFonts w:eastAsiaTheme="minorEastAsia" w:cstheme="minorBidi"/>
            <w:noProof/>
            <w:sz w:val="22"/>
            <w:szCs w:val="22"/>
            <w:lang w:val="en-US"/>
          </w:rPr>
          <w:tab/>
        </w:r>
        <w:r w:rsidRPr="00427705">
          <w:rPr>
            <w:rStyle w:val="Hyperlink"/>
            <w:noProof/>
          </w:rPr>
          <w:t>Approach to Implementation</w:t>
        </w:r>
        <w:r>
          <w:rPr>
            <w:noProof/>
            <w:webHidden/>
          </w:rPr>
          <w:tab/>
        </w:r>
        <w:r>
          <w:rPr>
            <w:noProof/>
            <w:webHidden/>
          </w:rPr>
          <w:fldChar w:fldCharType="begin"/>
        </w:r>
        <w:r>
          <w:rPr>
            <w:noProof/>
            <w:webHidden/>
          </w:rPr>
          <w:instrText xml:space="preserve"> PAGEREF _Toc292983761 \h </w:instrText>
        </w:r>
        <w:r>
          <w:rPr>
            <w:noProof/>
            <w:webHidden/>
          </w:rPr>
        </w:r>
        <w:r>
          <w:rPr>
            <w:noProof/>
            <w:webHidden/>
          </w:rPr>
          <w:fldChar w:fldCharType="separate"/>
        </w:r>
        <w:r w:rsidR="00930CF8">
          <w:rPr>
            <w:noProof/>
            <w:webHidden/>
          </w:rPr>
          <w:t>21</w:t>
        </w:r>
        <w:r>
          <w:rPr>
            <w:noProof/>
            <w:webHidden/>
          </w:rPr>
          <w:fldChar w:fldCharType="end"/>
        </w:r>
      </w:hyperlink>
    </w:p>
    <w:p w:rsidR="00800AE7" w:rsidRDefault="00800AE7">
      <w:pPr>
        <w:pStyle w:val="TOC2"/>
        <w:tabs>
          <w:tab w:val="left" w:pos="660"/>
          <w:tab w:val="right" w:leader="dot" w:pos="9016"/>
        </w:tabs>
        <w:rPr>
          <w:rFonts w:eastAsiaTheme="minorEastAsia" w:cstheme="minorBidi"/>
          <w:noProof/>
          <w:sz w:val="22"/>
          <w:szCs w:val="22"/>
          <w:lang w:val="en-US"/>
        </w:rPr>
      </w:pPr>
      <w:hyperlink w:anchor="_Toc292983762" w:history="1">
        <w:r w:rsidRPr="00427705">
          <w:rPr>
            <w:rStyle w:val="Hyperlink"/>
            <w:noProof/>
          </w:rPr>
          <w:t>F.</w:t>
        </w:r>
        <w:r>
          <w:rPr>
            <w:rFonts w:eastAsiaTheme="minorEastAsia" w:cstheme="minorBidi"/>
            <w:noProof/>
            <w:sz w:val="22"/>
            <w:szCs w:val="22"/>
            <w:lang w:val="en-US"/>
          </w:rPr>
          <w:tab/>
        </w:r>
        <w:r w:rsidRPr="00427705">
          <w:rPr>
            <w:rStyle w:val="Hyperlink"/>
            <w:noProof/>
          </w:rPr>
          <w:t>Management Arrangements</w:t>
        </w:r>
        <w:r>
          <w:rPr>
            <w:noProof/>
            <w:webHidden/>
          </w:rPr>
          <w:tab/>
        </w:r>
        <w:r>
          <w:rPr>
            <w:noProof/>
            <w:webHidden/>
          </w:rPr>
          <w:fldChar w:fldCharType="begin"/>
        </w:r>
        <w:r>
          <w:rPr>
            <w:noProof/>
            <w:webHidden/>
          </w:rPr>
          <w:instrText xml:space="preserve"> PAGEREF _Toc292983762 \h </w:instrText>
        </w:r>
        <w:r>
          <w:rPr>
            <w:noProof/>
            <w:webHidden/>
          </w:rPr>
        </w:r>
        <w:r>
          <w:rPr>
            <w:noProof/>
            <w:webHidden/>
          </w:rPr>
          <w:fldChar w:fldCharType="separate"/>
        </w:r>
        <w:r w:rsidR="00930CF8">
          <w:rPr>
            <w:noProof/>
            <w:webHidden/>
          </w:rPr>
          <w:t>22</w:t>
        </w:r>
        <w:r>
          <w:rPr>
            <w:noProof/>
            <w:webHidden/>
          </w:rPr>
          <w:fldChar w:fldCharType="end"/>
        </w:r>
      </w:hyperlink>
    </w:p>
    <w:p w:rsidR="00800AE7" w:rsidRDefault="00800AE7">
      <w:pPr>
        <w:pStyle w:val="TOC2"/>
        <w:tabs>
          <w:tab w:val="left" w:pos="880"/>
          <w:tab w:val="right" w:leader="dot" w:pos="9016"/>
        </w:tabs>
        <w:rPr>
          <w:rFonts w:eastAsiaTheme="minorEastAsia" w:cstheme="minorBidi"/>
          <w:noProof/>
          <w:sz w:val="22"/>
          <w:szCs w:val="22"/>
          <w:lang w:val="en-US"/>
        </w:rPr>
      </w:pPr>
      <w:hyperlink w:anchor="_Toc292983763" w:history="1">
        <w:r w:rsidRPr="00427705">
          <w:rPr>
            <w:rStyle w:val="Hyperlink"/>
            <w:noProof/>
          </w:rPr>
          <w:t>G.</w:t>
        </w:r>
        <w:r>
          <w:rPr>
            <w:rFonts w:eastAsiaTheme="minorEastAsia" w:cstheme="minorBidi"/>
            <w:noProof/>
            <w:sz w:val="22"/>
            <w:szCs w:val="22"/>
            <w:lang w:val="en-US"/>
          </w:rPr>
          <w:tab/>
        </w:r>
        <w:r w:rsidRPr="00427705">
          <w:rPr>
            <w:rStyle w:val="Hyperlink"/>
            <w:noProof/>
          </w:rPr>
          <w:t>Monitoring and evaluation (M&amp;E)</w:t>
        </w:r>
        <w:r>
          <w:rPr>
            <w:noProof/>
            <w:webHidden/>
          </w:rPr>
          <w:tab/>
        </w:r>
        <w:r>
          <w:rPr>
            <w:noProof/>
            <w:webHidden/>
          </w:rPr>
          <w:fldChar w:fldCharType="begin"/>
        </w:r>
        <w:r>
          <w:rPr>
            <w:noProof/>
            <w:webHidden/>
          </w:rPr>
          <w:instrText xml:space="preserve"> PAGEREF _Toc292983763 \h </w:instrText>
        </w:r>
        <w:r>
          <w:rPr>
            <w:noProof/>
            <w:webHidden/>
          </w:rPr>
        </w:r>
        <w:r>
          <w:rPr>
            <w:noProof/>
            <w:webHidden/>
          </w:rPr>
          <w:fldChar w:fldCharType="separate"/>
        </w:r>
        <w:r w:rsidR="00930CF8">
          <w:rPr>
            <w:noProof/>
            <w:webHidden/>
          </w:rPr>
          <w:t>23</w:t>
        </w:r>
        <w:r>
          <w:rPr>
            <w:noProof/>
            <w:webHidden/>
          </w:rPr>
          <w:fldChar w:fldCharType="end"/>
        </w:r>
      </w:hyperlink>
    </w:p>
    <w:p w:rsidR="008239CC" w:rsidRDefault="00472783">
      <w:pPr>
        <w:autoSpaceDE/>
        <w:autoSpaceDN/>
        <w:adjustRightInd/>
        <w:spacing w:after="200" w:line="276" w:lineRule="auto"/>
        <w:jc w:val="left"/>
      </w:pPr>
      <w:r>
        <w:fldChar w:fldCharType="end"/>
      </w:r>
    </w:p>
    <w:p w:rsidR="00640D91" w:rsidRDefault="00640D91" w:rsidP="00035CB2"/>
    <w:p w:rsidR="00381F0B" w:rsidRDefault="00381F0B">
      <w:pPr>
        <w:autoSpaceDE/>
        <w:autoSpaceDN/>
        <w:adjustRightInd/>
        <w:spacing w:after="200" w:line="276" w:lineRule="auto"/>
        <w:jc w:val="left"/>
      </w:pPr>
    </w:p>
    <w:p w:rsidR="0004410B" w:rsidRPr="00640D91" w:rsidRDefault="00640D91" w:rsidP="00035CB2">
      <w:pPr>
        <w:pStyle w:val="Heading1"/>
      </w:pPr>
      <w:bookmarkStart w:id="1" w:name="_Toc292983732"/>
      <w:r w:rsidRPr="00640D91">
        <w:t>A.</w:t>
      </w:r>
      <w:r>
        <w:t xml:space="preserve"> </w:t>
      </w:r>
      <w:r w:rsidR="004B3C5A" w:rsidRPr="00640D91">
        <w:t>Summary</w:t>
      </w:r>
      <w:r w:rsidR="00632BDA" w:rsidRPr="00640D91">
        <w:t xml:space="preserve"> of action plan</w:t>
      </w:r>
      <w:bookmarkEnd w:id="1"/>
    </w:p>
    <w:p w:rsidR="005E542D" w:rsidRDefault="005E542D" w:rsidP="003A292C"/>
    <w:p w:rsidR="00A353AB" w:rsidRDefault="00A6675C" w:rsidP="009B60B6">
      <w:r w:rsidRPr="005C036D">
        <w:t xml:space="preserve">Lesotho held </w:t>
      </w:r>
      <w:r w:rsidR="004B3C5A">
        <w:t xml:space="preserve">the last </w:t>
      </w:r>
      <w:r w:rsidRPr="005C036D">
        <w:t>general elections in 2007</w:t>
      </w:r>
      <w:r w:rsidR="004B3C5A">
        <w:t xml:space="preserve">. </w:t>
      </w:r>
      <w:r w:rsidRPr="005C036D">
        <w:t xml:space="preserve"> </w:t>
      </w:r>
      <w:r w:rsidR="004B3C5A">
        <w:t>L</w:t>
      </w:r>
      <w:r w:rsidRPr="005C036D">
        <w:t xml:space="preserve">ocal elections </w:t>
      </w:r>
      <w:r w:rsidR="004B3C5A">
        <w:t xml:space="preserve">are scheduled for September </w:t>
      </w:r>
      <w:r w:rsidRPr="005C036D">
        <w:t>2011 and parliamentary elections in 2012. In 20</w:t>
      </w:r>
      <w:r w:rsidR="0066417A" w:rsidRPr="005C036D">
        <w:t xml:space="preserve">09, the UNDP </w:t>
      </w:r>
      <w:r w:rsidR="009B60B6">
        <w:t xml:space="preserve">Country Office </w:t>
      </w:r>
      <w:r w:rsidR="0066417A" w:rsidRPr="005C036D">
        <w:t>commissioned an evaluation of its governance</w:t>
      </w:r>
      <w:r w:rsidR="00FA23A2">
        <w:t xml:space="preserve"> and</w:t>
      </w:r>
      <w:r w:rsidR="0066417A" w:rsidRPr="005C036D">
        <w:t xml:space="preserve"> electoral support to Lesotho under the “</w:t>
      </w:r>
      <w:r w:rsidR="00FB33D2">
        <w:t xml:space="preserve">Deepening </w:t>
      </w:r>
      <w:r w:rsidR="0066417A" w:rsidRPr="005C036D">
        <w:rPr>
          <w:i/>
          <w:iCs/>
        </w:rPr>
        <w:t>Democracy Project (DDP)</w:t>
      </w:r>
      <w:r w:rsidR="0066417A" w:rsidRPr="005C036D">
        <w:t>” which was implemented from 2006 – 2009. I</w:t>
      </w:r>
      <w:r w:rsidR="006B77C8">
        <w:t>n</w:t>
      </w:r>
      <w:r w:rsidR="0066417A" w:rsidRPr="005C036D">
        <w:t xml:space="preserve"> 20</w:t>
      </w:r>
      <w:r w:rsidRPr="005C036D">
        <w:t xml:space="preserve">10, the country </w:t>
      </w:r>
      <w:r w:rsidR="006B77C8">
        <w:t>requested U</w:t>
      </w:r>
      <w:r w:rsidR="00FA23A2">
        <w:t xml:space="preserve">nited </w:t>
      </w:r>
      <w:r w:rsidR="006B77C8">
        <w:t>N</w:t>
      </w:r>
      <w:r w:rsidR="00FA23A2">
        <w:t>ations (UN)</w:t>
      </w:r>
      <w:r w:rsidR="006B77C8">
        <w:t xml:space="preserve"> support for the 2012 </w:t>
      </w:r>
      <w:r w:rsidR="009B60B6">
        <w:t xml:space="preserve">general elections. </w:t>
      </w:r>
      <w:r w:rsidR="006B77C8">
        <w:t xml:space="preserve">. In response </w:t>
      </w:r>
      <w:r w:rsidR="00FA23A2">
        <w:t xml:space="preserve">the UN fielded </w:t>
      </w:r>
      <w:r w:rsidR="00FA23A2" w:rsidRPr="005C036D">
        <w:t>an</w:t>
      </w:r>
      <w:r w:rsidRPr="005C036D">
        <w:t xml:space="preserve"> </w:t>
      </w:r>
      <w:r w:rsidR="00FB33D2">
        <w:t>E</w:t>
      </w:r>
      <w:r w:rsidRPr="005C036D">
        <w:t xml:space="preserve">lectoral </w:t>
      </w:r>
      <w:r w:rsidR="00FB33D2">
        <w:t>N</w:t>
      </w:r>
      <w:r w:rsidRPr="005C036D">
        <w:t xml:space="preserve">eeds </w:t>
      </w:r>
      <w:r w:rsidR="001948BB">
        <w:t>A</w:t>
      </w:r>
      <w:r w:rsidR="001948BB" w:rsidRPr="005C036D">
        <w:t>ssessment Mission</w:t>
      </w:r>
      <w:r w:rsidRPr="005C036D">
        <w:t xml:space="preserve"> </w:t>
      </w:r>
      <w:r w:rsidR="00FB33D2" w:rsidRPr="005C036D">
        <w:t>(NAM)</w:t>
      </w:r>
      <w:r w:rsidR="001948BB">
        <w:t xml:space="preserve"> </w:t>
      </w:r>
      <w:r w:rsidR="00A625D9">
        <w:t xml:space="preserve">in </w:t>
      </w:r>
      <w:r w:rsidR="00FA23A2">
        <w:t>August 2010. Following the NAM and the submission of the report, a programming mission was fielded</w:t>
      </w:r>
      <w:r w:rsidR="005435B3" w:rsidRPr="005C036D">
        <w:t xml:space="preserve"> to elaborate a project in sup</w:t>
      </w:r>
      <w:r w:rsidR="001948BB">
        <w:t>port of the 2012 elections.</w:t>
      </w:r>
      <w:r w:rsidR="005435B3" w:rsidRPr="005C036D">
        <w:t xml:space="preserve"> </w:t>
      </w:r>
      <w:r w:rsidR="001948BB">
        <w:t xml:space="preserve">Irish Aid, </w:t>
      </w:r>
      <w:r w:rsidR="005435B3" w:rsidRPr="005C036D">
        <w:t>UNDP and the national stakeholders agreed that the new project formulation should be informed by both the findings and recommendations of both the 2010 NAM and the 2009 Evaluation Report</w:t>
      </w:r>
      <w:r w:rsidR="0066417A" w:rsidRPr="005C036D">
        <w:t>. G</w:t>
      </w:r>
      <w:r w:rsidR="005C036D" w:rsidRPr="005C036D">
        <w:t xml:space="preserve">iven that some </w:t>
      </w:r>
      <w:r w:rsidR="005435B3" w:rsidRPr="005C036D">
        <w:t xml:space="preserve">activities </w:t>
      </w:r>
      <w:r w:rsidR="009B60B6">
        <w:t xml:space="preserve">which had been planned for implementation </w:t>
      </w:r>
      <w:r w:rsidR="009B60B6" w:rsidRPr="005C036D">
        <w:t xml:space="preserve">under the </w:t>
      </w:r>
      <w:r w:rsidR="009B60B6">
        <w:t xml:space="preserve">previous electoral support projects including </w:t>
      </w:r>
      <w:r w:rsidR="005435B3" w:rsidRPr="005C036D">
        <w:t xml:space="preserve">under the DDP were not implemented </w:t>
      </w:r>
      <w:r w:rsidR="0066417A" w:rsidRPr="005C036D">
        <w:t>due to</w:t>
      </w:r>
      <w:r w:rsidR="009B60B6">
        <w:t>, for example,</w:t>
      </w:r>
      <w:r w:rsidR="0066417A" w:rsidRPr="005C036D">
        <w:t xml:space="preserve"> the 2007 “snap elections”</w:t>
      </w:r>
      <w:r w:rsidR="005C036D" w:rsidRPr="005C036D">
        <w:t xml:space="preserve"> and also because of post-election conflicts among political parties and also </w:t>
      </w:r>
      <w:r w:rsidR="003C1A19" w:rsidRPr="005C036D">
        <w:t>between the IEC and political parties</w:t>
      </w:r>
      <w:r w:rsidR="00A353AB">
        <w:t xml:space="preserve"> which </w:t>
      </w:r>
      <w:r w:rsidR="006B77C8">
        <w:t>derailed</w:t>
      </w:r>
      <w:r w:rsidR="00A353AB">
        <w:t xml:space="preserve"> activity implementation</w:t>
      </w:r>
      <w:r w:rsidR="003C1A19" w:rsidRPr="005C036D">
        <w:t xml:space="preserve">, the UNDP and stakeholders resolved to </w:t>
      </w:r>
      <w:r w:rsidR="00A353AB">
        <w:t>develop a</w:t>
      </w:r>
      <w:r w:rsidR="009B60B6">
        <w:t xml:space="preserve"> new</w:t>
      </w:r>
      <w:r w:rsidR="009B60B6" w:rsidRPr="009B60B6">
        <w:t xml:space="preserve"> </w:t>
      </w:r>
      <w:r w:rsidR="009B60B6">
        <w:t xml:space="preserve">action plan within the framework of the ongoing CDGG </w:t>
      </w:r>
      <w:r w:rsidR="00A353AB">
        <w:t>that will incorporate some of the</w:t>
      </w:r>
      <w:r w:rsidR="009B60B6">
        <w:t>se</w:t>
      </w:r>
      <w:r w:rsidR="00A353AB">
        <w:t xml:space="preserve"> activities and also others </w:t>
      </w:r>
      <w:r w:rsidR="009B60B6">
        <w:t xml:space="preserve">which emerged in the context of the </w:t>
      </w:r>
      <w:r w:rsidR="00A353AB">
        <w:t xml:space="preserve">NAM and Evaluation reports.  </w:t>
      </w:r>
    </w:p>
    <w:p w:rsidR="00A625D9" w:rsidRDefault="00A625D9"/>
    <w:p w:rsidR="00A625D9" w:rsidRDefault="0004410B" w:rsidP="004777A8">
      <w:r>
        <w:t xml:space="preserve">This Action Plan </w:t>
      </w:r>
      <w:r w:rsidR="0014707C">
        <w:t xml:space="preserve">(henceforth AP) </w:t>
      </w:r>
      <w:r w:rsidR="004777A8">
        <w:t>will therefore</w:t>
      </w:r>
      <w:r>
        <w:t xml:space="preserve"> </w:t>
      </w:r>
      <w:r w:rsidR="004777A8">
        <w:t xml:space="preserve">form </w:t>
      </w:r>
      <w:r>
        <w:t xml:space="preserve">part of the IEC component under the </w:t>
      </w:r>
      <w:r w:rsidR="004777A8">
        <w:t>CDGG which is currently</w:t>
      </w:r>
      <w:r>
        <w:t xml:space="preserve"> supported by Irish Aid and UNDP. </w:t>
      </w:r>
    </w:p>
    <w:p w:rsidR="00A625D9" w:rsidRDefault="00A625D9"/>
    <w:p w:rsidR="004777A8" w:rsidRDefault="004777A8" w:rsidP="0014707C">
      <w:pPr>
        <w:rPr>
          <w:i/>
          <w:iCs/>
        </w:rPr>
      </w:pPr>
      <w:r>
        <w:t xml:space="preserve">The </w:t>
      </w:r>
      <w:r w:rsidR="0014707C">
        <w:t>AP</w:t>
      </w:r>
      <w:r w:rsidRPr="005C036D">
        <w:t xml:space="preserve"> will </w:t>
      </w:r>
      <w:r>
        <w:t xml:space="preserve">support </w:t>
      </w:r>
      <w:r w:rsidRPr="005C036D">
        <w:t xml:space="preserve">the </w:t>
      </w:r>
      <w:r>
        <w:t xml:space="preserve">Independent Electoral Commission (IEC), political parties, </w:t>
      </w:r>
      <w:r w:rsidRPr="005C036D">
        <w:t>civil society</w:t>
      </w:r>
      <w:r>
        <w:t xml:space="preserve"> and the </w:t>
      </w:r>
      <w:r w:rsidRPr="005C036D">
        <w:t>media on issues of institutional strengthening,</w:t>
      </w:r>
      <w:r>
        <w:t xml:space="preserve"> electoral dialogue,</w:t>
      </w:r>
      <w:r w:rsidRPr="005C036D">
        <w:t xml:space="preserve"> legal reform and civic </w:t>
      </w:r>
      <w:r>
        <w:t xml:space="preserve">and voter </w:t>
      </w:r>
      <w:r w:rsidRPr="005C036D">
        <w:t xml:space="preserve">education to </w:t>
      </w:r>
      <w:r>
        <w:t xml:space="preserve">promote </w:t>
      </w:r>
      <w:r w:rsidRPr="005C036D">
        <w:t xml:space="preserve">transparent, credible and participative electoral processes. In so doing, the project aims to contribute to the </w:t>
      </w:r>
      <w:r>
        <w:t xml:space="preserve">UNDAF agency output of </w:t>
      </w:r>
      <w:r w:rsidRPr="005C036D">
        <w:t>“</w:t>
      </w:r>
      <w:r w:rsidRPr="00A625D9">
        <w:rPr>
          <w:i/>
          <w:iCs/>
        </w:rPr>
        <w:t>Relevant governance institutions have the capacity to support, organise and monitor election processes</w:t>
      </w:r>
      <w:r>
        <w:rPr>
          <w:i/>
          <w:iCs/>
        </w:rPr>
        <w:t>”</w:t>
      </w:r>
      <w:r w:rsidRPr="00A625D9">
        <w:rPr>
          <w:i/>
          <w:iCs/>
        </w:rPr>
        <w:t xml:space="preserve"> </w:t>
      </w:r>
      <w:r w:rsidR="0014707C">
        <w:rPr>
          <w:i/>
          <w:iCs/>
        </w:rPr>
        <w:t>.</w:t>
      </w:r>
      <w:r w:rsidRPr="00A625D9">
        <w:rPr>
          <w:i/>
          <w:iCs/>
        </w:rPr>
        <w:t xml:space="preserve"> </w:t>
      </w:r>
    </w:p>
    <w:p w:rsidR="003E4A6C" w:rsidRDefault="003E4A6C" w:rsidP="004777A8"/>
    <w:p w:rsidR="004777A8" w:rsidRDefault="003E4A6C" w:rsidP="003E4A6C">
      <w:r>
        <w:t xml:space="preserve">The Action Plan (AP) </w:t>
      </w:r>
      <w:r w:rsidRPr="005C036D">
        <w:t xml:space="preserve">will be </w:t>
      </w:r>
      <w:r>
        <w:t xml:space="preserve">carried out through </w:t>
      </w:r>
      <w:r w:rsidRPr="005C036D">
        <w:t>a national</w:t>
      </w:r>
      <w:r w:rsidR="00930CF8">
        <w:t xml:space="preserve"> </w:t>
      </w:r>
      <w:r>
        <w:t xml:space="preserve">implementation modality </w:t>
      </w:r>
      <w:r w:rsidR="00930CF8">
        <w:t xml:space="preserve">(NIM) </w:t>
      </w:r>
      <w:r w:rsidRPr="005C036D">
        <w:t xml:space="preserve">but with strong CO support. The </w:t>
      </w:r>
      <w:r>
        <w:t>AP</w:t>
      </w:r>
      <w:r w:rsidR="001B5F60">
        <w:t xml:space="preserve"> </w:t>
      </w:r>
      <w:r w:rsidR="001948BB" w:rsidRPr="005C036D">
        <w:t xml:space="preserve">will be </w:t>
      </w:r>
      <w:r w:rsidR="004777A8">
        <w:t xml:space="preserve">supported by a </w:t>
      </w:r>
      <w:r w:rsidR="001948BB" w:rsidRPr="005C036D">
        <w:t xml:space="preserve">project board comprising UNDP, </w:t>
      </w:r>
      <w:r w:rsidR="001948BB">
        <w:t>Irish Aid (and other</w:t>
      </w:r>
      <w:r w:rsidR="001948BB" w:rsidRPr="005C036D">
        <w:t xml:space="preserve"> development partners</w:t>
      </w:r>
      <w:r w:rsidR="001948BB">
        <w:t xml:space="preserve"> that may join the support)</w:t>
      </w:r>
      <w:r w:rsidR="001948BB" w:rsidRPr="005C036D">
        <w:t xml:space="preserve">, and </w:t>
      </w:r>
      <w:r w:rsidR="001948BB">
        <w:t xml:space="preserve">IEC as </w:t>
      </w:r>
      <w:r w:rsidR="001948BB" w:rsidRPr="005C036D">
        <w:t>the implementing partner</w:t>
      </w:r>
      <w:r w:rsidR="004777A8">
        <w:t>, and a project management unit</w:t>
      </w:r>
      <w:r>
        <w:t xml:space="preserve"> which will be embedded in the IEC under a matrixed supervision between the IEC Chairperson and the UNDP Resident Coordinator.</w:t>
      </w:r>
    </w:p>
    <w:p w:rsidR="00632BDA" w:rsidRDefault="00632BDA" w:rsidP="003E4A6C"/>
    <w:p w:rsidR="00632BDA" w:rsidRPr="00632BDA" w:rsidRDefault="00035CB2" w:rsidP="00035CB2">
      <w:pPr>
        <w:pStyle w:val="Heading2"/>
      </w:pPr>
      <w:bookmarkStart w:id="2" w:name="_Toc292983733"/>
      <w:r>
        <w:t>A.1</w:t>
      </w:r>
      <w:r>
        <w:tab/>
      </w:r>
      <w:r w:rsidR="00632BDA" w:rsidRPr="00035CB2">
        <w:t>Proposed Areas of Support:</w:t>
      </w:r>
      <w:bookmarkEnd w:id="2"/>
    </w:p>
    <w:p w:rsidR="00A625D9" w:rsidRDefault="00975010" w:rsidP="003E4A6C">
      <w:r w:rsidRPr="00975010">
        <w:t xml:space="preserve">Proposed </w:t>
      </w:r>
      <w:r w:rsidR="003E4A6C">
        <w:t>a</w:t>
      </w:r>
      <w:r>
        <w:t xml:space="preserve">reas of </w:t>
      </w:r>
      <w:r w:rsidR="003E4A6C">
        <w:t>s</w:t>
      </w:r>
      <w:r>
        <w:t xml:space="preserve">upport </w:t>
      </w:r>
      <w:r w:rsidR="00B27434">
        <w:t xml:space="preserve">in this </w:t>
      </w:r>
      <w:r w:rsidR="003E4A6C">
        <w:t xml:space="preserve">AP </w:t>
      </w:r>
      <w:r w:rsidR="00B27434">
        <w:t>are as follows:</w:t>
      </w:r>
    </w:p>
    <w:p w:rsidR="00A625D9" w:rsidRDefault="00A625D9"/>
    <w:p w:rsidR="0004410B" w:rsidRDefault="00975010" w:rsidP="00EB5CC8">
      <w:pPr>
        <w:pStyle w:val="ListParagraph"/>
        <w:numPr>
          <w:ilvl w:val="0"/>
          <w:numId w:val="1"/>
        </w:numPr>
      </w:pPr>
      <w:r w:rsidRPr="00975010">
        <w:t>Strengthening the capacity of IEC</w:t>
      </w:r>
    </w:p>
    <w:p w:rsidR="0004410B" w:rsidRDefault="00975010" w:rsidP="00EB5CC8">
      <w:pPr>
        <w:pStyle w:val="ListParagraph"/>
        <w:numPr>
          <w:ilvl w:val="1"/>
          <w:numId w:val="1"/>
        </w:numPr>
      </w:pPr>
      <w:r w:rsidRPr="00975010">
        <w:t xml:space="preserve">Strengthening the legal framework for elections </w:t>
      </w:r>
    </w:p>
    <w:p w:rsidR="0004410B" w:rsidRDefault="00B27434" w:rsidP="00EB5CC8">
      <w:pPr>
        <w:pStyle w:val="ListParagraph"/>
        <w:numPr>
          <w:ilvl w:val="1"/>
          <w:numId w:val="4"/>
        </w:numPr>
      </w:pPr>
      <w:r>
        <w:t xml:space="preserve"> </w:t>
      </w:r>
      <w:r w:rsidR="00975010" w:rsidRPr="00975010">
        <w:t xml:space="preserve">Strategic Planning and Management  </w:t>
      </w:r>
    </w:p>
    <w:p w:rsidR="0004410B" w:rsidRDefault="00975010" w:rsidP="00EB5CC8">
      <w:pPr>
        <w:pStyle w:val="ListParagraph"/>
        <w:numPr>
          <w:ilvl w:val="1"/>
          <w:numId w:val="4"/>
        </w:numPr>
      </w:pPr>
      <w:r w:rsidRPr="00975010">
        <w:t>Human Resource Capacity Development (Professionalization)</w:t>
      </w:r>
    </w:p>
    <w:p w:rsidR="0004410B" w:rsidRDefault="00975010" w:rsidP="00EB5CC8">
      <w:pPr>
        <w:pStyle w:val="ListParagraph"/>
        <w:numPr>
          <w:ilvl w:val="1"/>
          <w:numId w:val="4"/>
        </w:numPr>
      </w:pPr>
      <w:r w:rsidRPr="00975010">
        <w:lastRenderedPageBreak/>
        <w:t>Media and Strategic Outreach</w:t>
      </w:r>
    </w:p>
    <w:p w:rsidR="0004410B" w:rsidRDefault="00975010" w:rsidP="00EB5CC8">
      <w:pPr>
        <w:pStyle w:val="ListParagraph"/>
        <w:numPr>
          <w:ilvl w:val="1"/>
          <w:numId w:val="4"/>
        </w:numPr>
      </w:pPr>
      <w:r w:rsidRPr="00975010">
        <w:t>IT and Logistics</w:t>
      </w:r>
    </w:p>
    <w:p w:rsidR="0004410B" w:rsidRDefault="0004410B" w:rsidP="0004410B">
      <w:pPr>
        <w:pStyle w:val="ListParagraph"/>
        <w:ind w:left="1440"/>
      </w:pPr>
    </w:p>
    <w:p w:rsidR="0004410B" w:rsidRDefault="00975010" w:rsidP="00EB5CC8">
      <w:pPr>
        <w:pStyle w:val="ListParagraph"/>
        <w:numPr>
          <w:ilvl w:val="0"/>
          <w:numId w:val="1"/>
        </w:numPr>
      </w:pPr>
      <w:r w:rsidRPr="00975010">
        <w:t>Electoral Dialogue and Conflict Management Support</w:t>
      </w:r>
    </w:p>
    <w:p w:rsidR="0004410B" w:rsidRDefault="00975010" w:rsidP="00EB5CC8">
      <w:pPr>
        <w:pStyle w:val="ListParagraph"/>
        <w:numPr>
          <w:ilvl w:val="1"/>
          <w:numId w:val="7"/>
        </w:numPr>
        <w:ind w:left="1418" w:hanging="338"/>
      </w:pPr>
      <w:r w:rsidRPr="00975010">
        <w:t xml:space="preserve">Electoral System Reform </w:t>
      </w:r>
    </w:p>
    <w:p w:rsidR="0004410B" w:rsidRDefault="00975010" w:rsidP="00EB5CC8">
      <w:pPr>
        <w:pStyle w:val="ListParagraph"/>
        <w:numPr>
          <w:ilvl w:val="1"/>
          <w:numId w:val="7"/>
        </w:numPr>
        <w:ind w:left="1418" w:hanging="338"/>
      </w:pPr>
      <w:r w:rsidRPr="00975010">
        <w:t>Election Conflict Management and Dispute Resolution</w:t>
      </w:r>
    </w:p>
    <w:p w:rsidR="0004410B" w:rsidRDefault="00975010" w:rsidP="00EB5CC8">
      <w:pPr>
        <w:pStyle w:val="ListParagraph"/>
        <w:numPr>
          <w:ilvl w:val="1"/>
          <w:numId w:val="7"/>
        </w:numPr>
        <w:ind w:left="1418" w:hanging="338"/>
      </w:pPr>
      <w:r w:rsidRPr="00975010">
        <w:t>Media Monitoring</w:t>
      </w:r>
    </w:p>
    <w:p w:rsidR="0004410B" w:rsidRDefault="0004410B" w:rsidP="0004410B">
      <w:pPr>
        <w:pStyle w:val="ListParagraph"/>
        <w:ind w:left="1440"/>
      </w:pPr>
    </w:p>
    <w:p w:rsidR="0004410B" w:rsidRDefault="00975010" w:rsidP="00EB5CC8">
      <w:pPr>
        <w:pStyle w:val="ListParagraph"/>
        <w:numPr>
          <w:ilvl w:val="0"/>
          <w:numId w:val="1"/>
        </w:numPr>
      </w:pPr>
      <w:r w:rsidRPr="00975010">
        <w:t xml:space="preserve"> Civic and Voter Education</w:t>
      </w:r>
    </w:p>
    <w:p w:rsidR="0004410B" w:rsidRDefault="00975010" w:rsidP="00EB5CC8">
      <w:pPr>
        <w:pStyle w:val="ListParagraph"/>
        <w:numPr>
          <w:ilvl w:val="1"/>
          <w:numId w:val="5"/>
        </w:numPr>
      </w:pPr>
      <w:r w:rsidRPr="00975010">
        <w:t>S</w:t>
      </w:r>
      <w:r w:rsidR="009242BC">
        <w:t xml:space="preserve">trengthening </w:t>
      </w:r>
      <w:r w:rsidRPr="00975010">
        <w:t xml:space="preserve"> IEC</w:t>
      </w:r>
      <w:r w:rsidR="009242BC">
        <w:t xml:space="preserve"> capacities to oversee voter education</w:t>
      </w:r>
    </w:p>
    <w:p w:rsidR="0004410B" w:rsidRDefault="009242BC" w:rsidP="00EB5CC8">
      <w:pPr>
        <w:pStyle w:val="ListParagraph"/>
        <w:numPr>
          <w:ilvl w:val="1"/>
          <w:numId w:val="5"/>
        </w:numPr>
      </w:pPr>
      <w:r>
        <w:t xml:space="preserve">Enhancing capacities of </w:t>
      </w:r>
      <w:r w:rsidR="00975010" w:rsidRPr="00975010">
        <w:t xml:space="preserve"> Civil Society</w:t>
      </w:r>
      <w:r>
        <w:t xml:space="preserve"> to undertake voter education and awareness</w:t>
      </w:r>
    </w:p>
    <w:p w:rsidR="0004410B" w:rsidRDefault="00975010" w:rsidP="00EB5CC8">
      <w:pPr>
        <w:pStyle w:val="ListParagraph"/>
        <w:numPr>
          <w:ilvl w:val="1"/>
          <w:numId w:val="5"/>
        </w:numPr>
      </w:pPr>
      <w:r w:rsidRPr="00975010">
        <w:t>Support to  Media</w:t>
      </w:r>
      <w:r w:rsidR="009242BC">
        <w:t xml:space="preserve"> engagement in voter and civic education</w:t>
      </w:r>
    </w:p>
    <w:p w:rsidR="0004410B" w:rsidRDefault="006D2E6C" w:rsidP="00EB5CC8">
      <w:pPr>
        <w:pStyle w:val="ListParagraph"/>
        <w:numPr>
          <w:ilvl w:val="1"/>
          <w:numId w:val="5"/>
        </w:numPr>
      </w:pPr>
      <w:r>
        <w:t>Enhancing understanding of electoral processes amongst political parties</w:t>
      </w:r>
    </w:p>
    <w:p w:rsidR="0004410B" w:rsidRDefault="0004410B" w:rsidP="0004410B">
      <w:pPr>
        <w:pStyle w:val="ListParagraph"/>
        <w:ind w:left="1440"/>
      </w:pPr>
    </w:p>
    <w:p w:rsidR="0004410B" w:rsidRDefault="00975010" w:rsidP="00EB5CC8">
      <w:pPr>
        <w:pStyle w:val="ListParagraph"/>
        <w:numPr>
          <w:ilvl w:val="0"/>
          <w:numId w:val="1"/>
        </w:numPr>
      </w:pPr>
      <w:r w:rsidRPr="00975010">
        <w:t>Election Observation</w:t>
      </w:r>
    </w:p>
    <w:p w:rsidR="0004410B" w:rsidRDefault="009242BC" w:rsidP="00EB5CC8">
      <w:pPr>
        <w:pStyle w:val="ListParagraph"/>
        <w:numPr>
          <w:ilvl w:val="1"/>
          <w:numId w:val="6"/>
        </w:numPr>
      </w:pPr>
      <w:r>
        <w:t xml:space="preserve">Support </w:t>
      </w:r>
      <w:r w:rsidR="00975010" w:rsidRPr="00975010">
        <w:t>IEC to coordinate Election Observation</w:t>
      </w:r>
    </w:p>
    <w:p w:rsidR="0004410B" w:rsidRDefault="009242BC" w:rsidP="00EB5CC8">
      <w:pPr>
        <w:pStyle w:val="ListParagraph"/>
        <w:numPr>
          <w:ilvl w:val="1"/>
          <w:numId w:val="6"/>
        </w:numPr>
      </w:pPr>
      <w:r>
        <w:t xml:space="preserve">Strengthening </w:t>
      </w:r>
      <w:r w:rsidR="00975010" w:rsidRPr="00975010">
        <w:t>Civil Society capacity for Election Observation</w:t>
      </w:r>
    </w:p>
    <w:p w:rsidR="00975010" w:rsidRPr="00975010" w:rsidRDefault="00975010" w:rsidP="003A292C"/>
    <w:p w:rsidR="0004410B" w:rsidRDefault="00975010" w:rsidP="00EB5CC8">
      <w:pPr>
        <w:pStyle w:val="ListParagraph"/>
        <w:numPr>
          <w:ilvl w:val="0"/>
          <w:numId w:val="1"/>
        </w:numPr>
      </w:pPr>
      <w:r w:rsidRPr="00975010">
        <w:t>Enhancing Inclusive Participation</w:t>
      </w:r>
      <w:r w:rsidR="009242BC">
        <w:t xml:space="preserve"> of marginalised and vulnerable groups </w:t>
      </w:r>
      <w:r w:rsidRPr="00975010">
        <w:t xml:space="preserve"> in Elections</w:t>
      </w:r>
    </w:p>
    <w:p w:rsidR="0004410B" w:rsidRDefault="00975010" w:rsidP="00EB5CC8">
      <w:pPr>
        <w:pStyle w:val="ListParagraph"/>
        <w:numPr>
          <w:ilvl w:val="1"/>
          <w:numId w:val="8"/>
        </w:numPr>
        <w:ind w:left="1134"/>
      </w:pPr>
      <w:r w:rsidRPr="00975010">
        <w:t>Women</w:t>
      </w:r>
      <w:r w:rsidR="009242BC">
        <w:t xml:space="preserve"> as candidates and voters</w:t>
      </w:r>
    </w:p>
    <w:p w:rsidR="0004410B" w:rsidRDefault="00975010" w:rsidP="00EB5CC8">
      <w:pPr>
        <w:pStyle w:val="ListParagraph"/>
        <w:numPr>
          <w:ilvl w:val="1"/>
          <w:numId w:val="8"/>
        </w:numPr>
        <w:ind w:left="1134"/>
      </w:pPr>
      <w:r w:rsidRPr="00975010">
        <w:t>Youth</w:t>
      </w:r>
      <w:r w:rsidR="009242BC">
        <w:t xml:space="preserve"> participation</w:t>
      </w:r>
    </w:p>
    <w:p w:rsidR="0004410B" w:rsidRDefault="009242BC" w:rsidP="00EB5CC8">
      <w:pPr>
        <w:pStyle w:val="ListParagraph"/>
        <w:numPr>
          <w:ilvl w:val="1"/>
          <w:numId w:val="8"/>
        </w:numPr>
        <w:ind w:left="1134"/>
      </w:pPr>
      <w:r>
        <w:t xml:space="preserve">Ensuring participation of </w:t>
      </w:r>
      <w:r w:rsidR="00975010" w:rsidRPr="00975010">
        <w:t>Persons with Disabilities (PWDs)</w:t>
      </w:r>
    </w:p>
    <w:p w:rsidR="004D32EC" w:rsidRPr="00975010" w:rsidRDefault="004D32EC" w:rsidP="003A292C"/>
    <w:p w:rsidR="00632BDA" w:rsidRPr="00640D91" w:rsidRDefault="00640D91" w:rsidP="00035CB2">
      <w:pPr>
        <w:pStyle w:val="Heading2"/>
      </w:pPr>
      <w:bookmarkStart w:id="3" w:name="_Toc292983734"/>
      <w:r>
        <w:t>A</w:t>
      </w:r>
      <w:r w:rsidR="00632BDA" w:rsidRPr="00640D91">
        <w:t>.2</w:t>
      </w:r>
      <w:r w:rsidR="00632BDA" w:rsidRPr="00640D91">
        <w:tab/>
      </w:r>
      <w:r w:rsidR="00632BDA" w:rsidRPr="00035CB2">
        <w:t>Outcome:</w:t>
      </w:r>
      <w:bookmarkEnd w:id="3"/>
    </w:p>
    <w:p w:rsidR="0004410B" w:rsidRDefault="004D0FF1" w:rsidP="004D0FF1">
      <w:r>
        <w:t>This AP is expected to contribute to the UNDP strategic outcome</w:t>
      </w:r>
      <w:r w:rsidR="00632BDA">
        <w:t xml:space="preserve"> of strengthened</w:t>
      </w:r>
      <w:r w:rsidR="005F1B85" w:rsidRPr="00EB0E85">
        <w:t xml:space="preserve"> electoral systems, institutions </w:t>
      </w:r>
      <w:r w:rsidR="00890C82">
        <w:t xml:space="preserve">and </w:t>
      </w:r>
      <w:r w:rsidR="005F1B85" w:rsidRPr="00EB0E85">
        <w:t xml:space="preserve">processes to enhance effective participation and representation bearing in mind gender considerations, political tolerance, and transparent and credible elections. </w:t>
      </w:r>
    </w:p>
    <w:p w:rsidR="0004410B" w:rsidRDefault="0004410B">
      <w:pPr>
        <w:pStyle w:val="ListParagraph"/>
      </w:pPr>
    </w:p>
    <w:p w:rsidR="0004410B" w:rsidRPr="00035CB2" w:rsidRDefault="00640D91" w:rsidP="00035CB2">
      <w:pPr>
        <w:pStyle w:val="Heading2"/>
      </w:pPr>
      <w:bookmarkStart w:id="4" w:name="_Toc292983735"/>
      <w:r w:rsidRPr="00035CB2">
        <w:t>A</w:t>
      </w:r>
      <w:r w:rsidR="00632BDA" w:rsidRPr="00035CB2">
        <w:t xml:space="preserve">.3 </w:t>
      </w:r>
      <w:r w:rsidRPr="00035CB2">
        <w:tab/>
      </w:r>
      <w:r w:rsidR="0004410B" w:rsidRPr="00035CB2">
        <w:t>Objective</w:t>
      </w:r>
      <w:r w:rsidR="00632BDA" w:rsidRPr="00035CB2">
        <w:t>:</w:t>
      </w:r>
      <w:bookmarkEnd w:id="4"/>
    </w:p>
    <w:p w:rsidR="0004410B" w:rsidRPr="00EB0E85" w:rsidRDefault="0004410B" w:rsidP="004D0FF1">
      <w:r w:rsidRPr="00EB0E85">
        <w:t>Th</w:t>
      </w:r>
      <w:r w:rsidR="004D0FF1">
        <w:t>is AP’s</w:t>
      </w:r>
      <w:r w:rsidRPr="00EB0E85">
        <w:t xml:space="preserve"> overall objective is to support the </w:t>
      </w:r>
      <w:r>
        <w:t>Kingdom</w:t>
      </w:r>
      <w:r w:rsidRPr="00EB0E85">
        <w:t xml:space="preserve"> of Lesotho to conduct credible</w:t>
      </w:r>
      <w:r>
        <w:t xml:space="preserve">, </w:t>
      </w:r>
      <w:r w:rsidRPr="00EB0E85">
        <w:t>and transparent elections which reflect the will of the people and me</w:t>
      </w:r>
      <w:r>
        <w:t xml:space="preserve">et both regional and international standards </w:t>
      </w:r>
      <w:r w:rsidR="004D0FF1">
        <w:t>for democratic elections</w:t>
      </w:r>
      <w:r w:rsidRPr="00EB0E85">
        <w:t xml:space="preserve">. This </w:t>
      </w:r>
      <w:r>
        <w:t xml:space="preserve">is expected to </w:t>
      </w:r>
      <w:r w:rsidRPr="00EB0E85">
        <w:t xml:space="preserve">contribute to </w:t>
      </w:r>
      <w:r>
        <w:t xml:space="preserve">the </w:t>
      </w:r>
      <w:r w:rsidRPr="00EB0E85">
        <w:t>mitigat</w:t>
      </w:r>
      <w:r>
        <w:t xml:space="preserve">ion of post election </w:t>
      </w:r>
      <w:r w:rsidRPr="00EB0E85">
        <w:t xml:space="preserve">violence and political instability which the country </w:t>
      </w:r>
      <w:r>
        <w:t>is accustomed to with every election. Uncontested  election outcome</w:t>
      </w:r>
      <w:r w:rsidRPr="00EB0E85">
        <w:t>, contribut</w:t>
      </w:r>
      <w:r>
        <w:t>e</w:t>
      </w:r>
      <w:r w:rsidRPr="00EB0E85">
        <w:t xml:space="preserve"> to</w:t>
      </w:r>
      <w:r>
        <w:t>wards</w:t>
      </w:r>
      <w:r w:rsidRPr="00EB0E85">
        <w:t xml:space="preserve"> sustainable democracy, human rights </w:t>
      </w:r>
      <w:r>
        <w:t>observance,</w:t>
      </w:r>
      <w:r w:rsidRPr="00EB0E85">
        <w:t xml:space="preserve"> good governance </w:t>
      </w:r>
      <w:r>
        <w:t xml:space="preserve">and the realization of attainment of the Millennium Development Goals (MDGS) </w:t>
      </w:r>
      <w:r w:rsidRPr="00EB0E85">
        <w:t xml:space="preserve">in </w:t>
      </w:r>
      <w:r>
        <w:t>Lesotho by 2015</w:t>
      </w:r>
      <w:r w:rsidRPr="00EB0E85">
        <w:t>.</w:t>
      </w:r>
    </w:p>
    <w:p w:rsidR="00035CB2" w:rsidRDefault="00035CB2" w:rsidP="00035CB2">
      <w:pPr>
        <w:pStyle w:val="Heading2"/>
      </w:pPr>
    </w:p>
    <w:p w:rsidR="00632BDA" w:rsidRPr="00035CB2" w:rsidRDefault="00640D91" w:rsidP="00035CB2">
      <w:pPr>
        <w:pStyle w:val="Heading2"/>
      </w:pPr>
      <w:bookmarkStart w:id="5" w:name="_Toc292983736"/>
      <w:r w:rsidRPr="00035CB2">
        <w:t>A</w:t>
      </w:r>
      <w:r w:rsidR="00632BDA" w:rsidRPr="00035CB2">
        <w:t xml:space="preserve">.4 </w:t>
      </w:r>
      <w:r w:rsidRPr="00035CB2">
        <w:tab/>
      </w:r>
      <w:r w:rsidR="00632BDA" w:rsidRPr="00035CB2">
        <w:t>Expected Outputs:</w:t>
      </w:r>
      <w:bookmarkEnd w:id="5"/>
    </w:p>
    <w:p w:rsidR="005F1B85" w:rsidRPr="005F1B85" w:rsidRDefault="004D0FF1" w:rsidP="004D0FF1">
      <w:r>
        <w:t>The following are the e</w:t>
      </w:r>
      <w:r w:rsidR="005F1B85">
        <w:t>xpected outputs</w:t>
      </w:r>
      <w:r>
        <w:t xml:space="preserve"> of the AP:</w:t>
      </w:r>
    </w:p>
    <w:p w:rsidR="0004410B" w:rsidRDefault="00B27434" w:rsidP="00EB5CC8">
      <w:pPr>
        <w:pStyle w:val="ListParagraph"/>
        <w:numPr>
          <w:ilvl w:val="0"/>
          <w:numId w:val="9"/>
        </w:numPr>
      </w:pPr>
      <w:r>
        <w:t>Independent Electoral Commission (IEC)</w:t>
      </w:r>
      <w:r w:rsidR="00890C82">
        <w:t xml:space="preserve"> capacity </w:t>
      </w:r>
      <w:r>
        <w:t xml:space="preserve"> </w:t>
      </w:r>
      <w:r w:rsidR="004D0FF1">
        <w:t>strengthened</w:t>
      </w:r>
      <w:r w:rsidR="004D0FF1" w:rsidRPr="00EB0E85">
        <w:t xml:space="preserve"> </w:t>
      </w:r>
      <w:r w:rsidR="005F1B85" w:rsidRPr="00EB0E85">
        <w:t>to plan, organize, manage and supervise elections in ways that reflect the will of the electorate</w:t>
      </w:r>
      <w:r w:rsidR="00325DB3">
        <w:t>;</w:t>
      </w:r>
    </w:p>
    <w:p w:rsidR="0004410B" w:rsidRDefault="00B27434" w:rsidP="00EB5CC8">
      <w:pPr>
        <w:pStyle w:val="ListParagraph"/>
        <w:numPr>
          <w:ilvl w:val="0"/>
          <w:numId w:val="9"/>
        </w:numPr>
      </w:pPr>
      <w:r>
        <w:lastRenderedPageBreak/>
        <w:t xml:space="preserve">IEC </w:t>
      </w:r>
      <w:r w:rsidR="005F1B85" w:rsidRPr="00EB0E85">
        <w:t xml:space="preserve">capacity  </w:t>
      </w:r>
      <w:r w:rsidR="004D0FF1">
        <w:t xml:space="preserve">enhanced </w:t>
      </w:r>
      <w:r w:rsidR="005F1B85" w:rsidRPr="00EB0E85">
        <w:t>to coordinat</w:t>
      </w:r>
      <w:r>
        <w:t>e election observation missions</w:t>
      </w:r>
      <w:r w:rsidR="00890C82">
        <w:t xml:space="preserve"> enhanced</w:t>
      </w:r>
      <w:r w:rsidR="00325DB3">
        <w:t>;</w:t>
      </w:r>
    </w:p>
    <w:p w:rsidR="0004410B" w:rsidRDefault="005F1B85" w:rsidP="00EB5CC8">
      <w:pPr>
        <w:pStyle w:val="ListParagraph"/>
        <w:numPr>
          <w:ilvl w:val="0"/>
          <w:numId w:val="9"/>
        </w:numPr>
      </w:pPr>
      <w:r w:rsidRPr="00EB0E85">
        <w:t>Improved cooperation between the EMB and stakeholders</w:t>
      </w:r>
      <w:r w:rsidR="004D0FF1">
        <w:t xml:space="preserve">, i.e. </w:t>
      </w:r>
      <w:r w:rsidRPr="00EB0E85">
        <w:t>political parties</w:t>
      </w:r>
      <w:r w:rsidR="004D0FF1">
        <w:t>,</w:t>
      </w:r>
      <w:r w:rsidRPr="00EB0E85">
        <w:t xml:space="preserve"> civil society </w:t>
      </w:r>
      <w:r w:rsidR="004D0FF1">
        <w:t xml:space="preserve">and media </w:t>
      </w:r>
      <w:r w:rsidRPr="00EB0E85">
        <w:t>in areas such as legal</w:t>
      </w:r>
      <w:r w:rsidR="00325DB3">
        <w:t xml:space="preserve"> reform and conflict management;</w:t>
      </w:r>
    </w:p>
    <w:p w:rsidR="0004410B" w:rsidRDefault="00890C82" w:rsidP="00EB5CC8">
      <w:pPr>
        <w:pStyle w:val="ListParagraph"/>
        <w:numPr>
          <w:ilvl w:val="0"/>
          <w:numId w:val="9"/>
        </w:numPr>
      </w:pPr>
      <w:r>
        <w:t xml:space="preserve">Increased </w:t>
      </w:r>
      <w:r w:rsidR="00B27434">
        <w:t xml:space="preserve"> political tolerance and peaceful conflict resolution through sustained electoral dialogue </w:t>
      </w:r>
      <w:r w:rsidR="00325DB3">
        <w:t>and inter-stakeholder consultations;</w:t>
      </w:r>
    </w:p>
    <w:p w:rsidR="0004410B" w:rsidRDefault="004D0FF1" w:rsidP="00EB5CC8">
      <w:pPr>
        <w:pStyle w:val="ListParagraph"/>
        <w:numPr>
          <w:ilvl w:val="0"/>
          <w:numId w:val="9"/>
        </w:numPr>
      </w:pPr>
      <w:r>
        <w:t>Improved c</w:t>
      </w:r>
      <w:r w:rsidR="005F1B85" w:rsidRPr="00EB0E85">
        <w:t xml:space="preserve">ivic and voter education </w:t>
      </w:r>
      <w:r>
        <w:t>frameworks to contribute to</w:t>
      </w:r>
      <w:r w:rsidR="005F1B85" w:rsidRPr="00EB0E85">
        <w:t xml:space="preserve"> effective </w:t>
      </w:r>
      <w:r w:rsidR="00E16FB5">
        <w:t xml:space="preserve"> and informed </w:t>
      </w:r>
      <w:r w:rsidR="005F1B85" w:rsidRPr="00EB0E85">
        <w:t>citizens</w:t>
      </w:r>
      <w:r>
        <w:t>’</w:t>
      </w:r>
      <w:r w:rsidR="005F1B85" w:rsidRPr="00EB0E85">
        <w:t xml:space="preserve"> participation in elections </w:t>
      </w:r>
    </w:p>
    <w:p w:rsidR="0004410B" w:rsidRDefault="004D0FF1" w:rsidP="00EB5CC8">
      <w:pPr>
        <w:pStyle w:val="ListParagraph"/>
        <w:numPr>
          <w:ilvl w:val="0"/>
          <w:numId w:val="9"/>
        </w:numPr>
      </w:pPr>
      <w:r>
        <w:t>Enhanced m</w:t>
      </w:r>
      <w:r w:rsidR="005F1B85" w:rsidRPr="00EB0E85">
        <w:t>edia capacity to promote transparent and credible elections through civic and voter educati</w:t>
      </w:r>
      <w:r w:rsidR="00325DB3">
        <w:t>on and media monitoring efforts; and</w:t>
      </w:r>
    </w:p>
    <w:p w:rsidR="0004410B" w:rsidRDefault="004D0FF1" w:rsidP="00EB5CC8">
      <w:pPr>
        <w:pStyle w:val="ListParagraph"/>
        <w:numPr>
          <w:ilvl w:val="0"/>
          <w:numId w:val="9"/>
        </w:numPr>
      </w:pPr>
      <w:r>
        <w:t>Strengthened c</w:t>
      </w:r>
      <w:r w:rsidR="00E16FB5">
        <w:t>apacities of marginalised groups especially women, youth and persons with disabilities (PWDs) to effectively participate in elections</w:t>
      </w:r>
      <w:r>
        <w:t>.</w:t>
      </w:r>
      <w:r w:rsidR="00E16FB5">
        <w:t xml:space="preserve">. </w:t>
      </w:r>
    </w:p>
    <w:p w:rsidR="005F1B85" w:rsidRDefault="005F1B85" w:rsidP="003A292C"/>
    <w:p w:rsidR="00A625D9" w:rsidRDefault="005F1B85">
      <w:r>
        <w:br w:type="page"/>
      </w:r>
    </w:p>
    <w:p w:rsidR="0004410B" w:rsidRPr="00632BDA" w:rsidRDefault="0004410B" w:rsidP="00640D91"/>
    <w:p w:rsidR="0004410B" w:rsidRPr="00640D91" w:rsidRDefault="00640D91" w:rsidP="00035CB2">
      <w:pPr>
        <w:pStyle w:val="Heading1"/>
      </w:pPr>
      <w:bookmarkStart w:id="6" w:name="_Toc292983737"/>
      <w:r>
        <w:t>B.</w:t>
      </w:r>
      <w:r>
        <w:tab/>
      </w:r>
      <w:r w:rsidR="00473BFF" w:rsidRPr="00640D91">
        <w:t>SITUATION ANALYSIS</w:t>
      </w:r>
      <w:bookmarkEnd w:id="6"/>
    </w:p>
    <w:p w:rsidR="006F6954" w:rsidRDefault="00473BFF" w:rsidP="001265E6">
      <w:pPr>
        <w:pStyle w:val="NoSpacing"/>
      </w:pPr>
      <w:r w:rsidRPr="00EB0E85">
        <w:t>___________________________________________</w:t>
      </w:r>
      <w:r w:rsidR="005F1B85">
        <w:t>_________________________</w:t>
      </w:r>
    </w:p>
    <w:p w:rsidR="006F6954" w:rsidRDefault="006F6954" w:rsidP="001265E6">
      <w:pPr>
        <w:pStyle w:val="NoSpacing"/>
        <w:rPr>
          <w:b/>
          <w:bCs/>
        </w:rPr>
      </w:pPr>
    </w:p>
    <w:p w:rsidR="0004410B" w:rsidRPr="001265E6" w:rsidRDefault="00640D91" w:rsidP="00035CB2">
      <w:pPr>
        <w:pStyle w:val="Heading2"/>
      </w:pPr>
      <w:bookmarkStart w:id="7" w:name="_Toc292983738"/>
      <w:r>
        <w:t>B</w:t>
      </w:r>
      <w:r w:rsidR="001265E6" w:rsidRPr="001265E6">
        <w:t>.1</w:t>
      </w:r>
      <w:r w:rsidR="001265E6" w:rsidRPr="001265E6">
        <w:tab/>
      </w:r>
      <w:r w:rsidR="00C21468" w:rsidRPr="001265E6">
        <w:t>Introduction</w:t>
      </w:r>
      <w:bookmarkEnd w:id="7"/>
    </w:p>
    <w:p w:rsidR="00C21468" w:rsidRPr="00EB0E85" w:rsidRDefault="00C21468" w:rsidP="003A292C"/>
    <w:p w:rsidR="00A625D9" w:rsidRDefault="00C06EF9" w:rsidP="001265E6">
      <w:pPr>
        <w:pStyle w:val="NoSpacing"/>
      </w:pPr>
      <w:r w:rsidRPr="00EB0E85">
        <w:t xml:space="preserve">Elections are a fundamental building block in the democratic development of every state, and represent a critical channel to enhance citizens’ participation in political </w:t>
      </w:r>
      <w:r w:rsidR="00791641">
        <w:t>processes</w:t>
      </w:r>
      <w:r w:rsidRPr="00EB0E85">
        <w:t xml:space="preserve"> and achieve the interlinked objectives of poverty alleviation and human development and security, in line with the objectives of the UN Mil</w:t>
      </w:r>
      <w:r w:rsidR="000A1E4C">
        <w:t>lennium Development Goals.  Elections</w:t>
      </w:r>
      <w:r w:rsidRPr="00EB0E85">
        <w:t xml:space="preserve"> provide citizens with a voice and choice especially in the way they want to be governed and who should govern them.  </w:t>
      </w:r>
    </w:p>
    <w:p w:rsidR="00A625D9" w:rsidRDefault="00A625D9"/>
    <w:p w:rsidR="00A625D9" w:rsidRDefault="00C06EF9">
      <w:r w:rsidRPr="00EB0E85">
        <w:t xml:space="preserve">Despite their indispensable role in democracy consolidation, elections on their own are not sufficient for democratic governance. The strength of democratic governance lies in the details of how economic, social and political power is accessed and shared, and whether there are sufficient and diverse institutions and processes in place to provide equal protection and a fair distribution of resources. Democratic institutions such as a merit-based civil service, a representative parliament, independent media, active civil society, and an impartial judiciary and decentralized governance structures can go a long way towards balancing power and distributing benefits across the population. </w:t>
      </w:r>
      <w:r w:rsidR="000A1E4C">
        <w:t xml:space="preserve"> They are </w:t>
      </w:r>
      <w:r w:rsidR="000A1E4C" w:rsidRPr="000A1E4C">
        <w:rPr>
          <w:i/>
          <w:iCs/>
        </w:rPr>
        <w:t>sine qua non</w:t>
      </w:r>
      <w:r w:rsidR="000A1E4C">
        <w:t xml:space="preserve"> for ensuring that elections do not</w:t>
      </w:r>
      <w:r w:rsidRPr="00EB0E85">
        <w:t xml:space="preserve"> become the only means by which power is pursued and a</w:t>
      </w:r>
      <w:r w:rsidR="000A1E4C">
        <w:t xml:space="preserve">ttained, and resources accessed. If that is the case, then elections become </w:t>
      </w:r>
      <w:r w:rsidRPr="00EB0E85">
        <w:t xml:space="preserve">a game which perpetuates historical, socio-economic inequalities through winner-takes-all </w:t>
      </w:r>
      <w:r w:rsidR="000A1E4C">
        <w:t>propositions.  F</w:t>
      </w:r>
      <w:r w:rsidRPr="00EB0E85">
        <w:t xml:space="preserve">lawed elections </w:t>
      </w:r>
      <w:r w:rsidR="000A1E4C">
        <w:t>– or those perceived as such</w:t>
      </w:r>
      <w:r w:rsidRPr="00EB0E85">
        <w:t xml:space="preserve"> – can </w:t>
      </w:r>
      <w:r w:rsidR="000A1E4C" w:rsidRPr="00EB0E85">
        <w:t>call into question the legitimacy of the entire political system</w:t>
      </w:r>
      <w:r w:rsidR="000A1E4C">
        <w:t xml:space="preserve"> or even</w:t>
      </w:r>
      <w:r w:rsidR="000A1E4C" w:rsidRPr="00EB0E85">
        <w:t xml:space="preserve"> </w:t>
      </w:r>
      <w:r w:rsidR="000A1E4C">
        <w:t>trigger violent conflict</w:t>
      </w:r>
      <w:r w:rsidR="00C5037A">
        <w:t>s which reverse democratic gains</w:t>
      </w:r>
      <w:r w:rsidRPr="00EB0E85">
        <w:t>.</w:t>
      </w:r>
    </w:p>
    <w:p w:rsidR="00A625D9" w:rsidRDefault="00A625D9"/>
    <w:p w:rsidR="00A625D9" w:rsidRDefault="003C39D1">
      <w:r w:rsidRPr="00EB0E85">
        <w:t>For elections</w:t>
      </w:r>
      <w:r w:rsidR="00C06EF9" w:rsidRPr="00EB0E85">
        <w:t xml:space="preserve"> to be democratic, credible an</w:t>
      </w:r>
      <w:r w:rsidR="00C5037A">
        <w:t>d reflective of the will of citizens</w:t>
      </w:r>
      <w:r w:rsidR="00C06EF9" w:rsidRPr="00EB0E85">
        <w:t xml:space="preserve"> </w:t>
      </w:r>
      <w:r w:rsidRPr="00EB0E85">
        <w:t xml:space="preserve">there </w:t>
      </w:r>
      <w:r w:rsidR="00C06EF9" w:rsidRPr="00EB0E85">
        <w:t>must be robust legal and institutiona</w:t>
      </w:r>
      <w:r w:rsidR="00C5037A">
        <w:t>l frameworks and processes</w:t>
      </w:r>
      <w:r w:rsidRPr="00EB0E85">
        <w:t xml:space="preserve"> </w:t>
      </w:r>
      <w:r w:rsidR="00C5037A">
        <w:t xml:space="preserve">that are </w:t>
      </w:r>
      <w:r w:rsidRPr="00EB0E85">
        <w:t xml:space="preserve">able </w:t>
      </w:r>
      <w:r w:rsidR="007626D5">
        <w:t xml:space="preserve">to </w:t>
      </w:r>
      <w:r w:rsidR="00C06EF9" w:rsidRPr="00EB0E85">
        <w:t>withstand political pressure and deliver incontrovertible outcomes. To a</w:t>
      </w:r>
      <w:r w:rsidRPr="00EB0E85">
        <w:t>chieve these, the authority</w:t>
      </w:r>
      <w:r w:rsidR="00C06EF9" w:rsidRPr="00EB0E85">
        <w:t xml:space="preserve"> </w:t>
      </w:r>
      <w:r w:rsidRPr="00EB0E85">
        <w:t xml:space="preserve">with </w:t>
      </w:r>
      <w:r w:rsidR="00C06EF9" w:rsidRPr="00EB0E85">
        <w:t xml:space="preserve">the mandate to manage and supervise elections must enjoy public confidence and approval especially through </w:t>
      </w:r>
      <w:r w:rsidRPr="00EB0E85">
        <w:t xml:space="preserve">its </w:t>
      </w:r>
      <w:r w:rsidR="00C06EF9" w:rsidRPr="00EB0E85">
        <w:t>commitment to independence, professionalism an</w:t>
      </w:r>
      <w:r w:rsidRPr="00EB0E85">
        <w:t>d accountability. This means the electoral management body (EMB)</w:t>
      </w:r>
      <w:r w:rsidR="00C06EF9" w:rsidRPr="00EB0E85">
        <w:t xml:space="preserve"> officials and staff must be above reproach, and, </w:t>
      </w:r>
      <w:r w:rsidRPr="00EB0E85">
        <w:t xml:space="preserve">similarly, the EMB </w:t>
      </w:r>
      <w:r w:rsidR="00C06EF9" w:rsidRPr="00EB0E85">
        <w:t xml:space="preserve">key outputs including the voter register, civic and voter education, election results and its administrative and operational directives and </w:t>
      </w:r>
      <w:r w:rsidRPr="00EB0E85">
        <w:t xml:space="preserve">policies must be </w:t>
      </w:r>
      <w:r w:rsidR="00C06EF9" w:rsidRPr="00EB0E85">
        <w:t>credible.</w:t>
      </w:r>
      <w:r w:rsidR="00C5037A">
        <w:t xml:space="preserve">  Furthermore, the EMB must</w:t>
      </w:r>
      <w:r w:rsidRPr="00EB0E85">
        <w:t xml:space="preserve"> maintain good rapprochement with all electoral stakeholders such as political parties, government, civil society and the media, through regular consultation</w:t>
      </w:r>
      <w:r w:rsidR="00C5037A">
        <w:t>s</w:t>
      </w:r>
      <w:r w:rsidRPr="00EB0E85">
        <w:t xml:space="preserve"> on electoral operations.  </w:t>
      </w:r>
      <w:r w:rsidR="00C06EF9" w:rsidRPr="00EB0E85">
        <w:t xml:space="preserve"> </w:t>
      </w:r>
      <w:r w:rsidRPr="00EB0E85">
        <w:t>Similarly, where disputes arise in the implementation of e</w:t>
      </w:r>
      <w:r w:rsidR="00C5037A">
        <w:t xml:space="preserve">lection activities, there </w:t>
      </w:r>
      <w:r w:rsidRPr="00EB0E85">
        <w:t xml:space="preserve">must </w:t>
      </w:r>
      <w:r w:rsidR="00C5037A">
        <w:t xml:space="preserve">be </w:t>
      </w:r>
      <w:r w:rsidRPr="00EB0E85">
        <w:t>effective s</w:t>
      </w:r>
      <w:r w:rsidR="00602EF2" w:rsidRPr="00EB0E85">
        <w:t xml:space="preserve">ystems to </w:t>
      </w:r>
      <w:r w:rsidR="00C5037A">
        <w:t xml:space="preserve">manage and </w:t>
      </w:r>
      <w:r w:rsidR="00602EF2" w:rsidRPr="00EB0E85">
        <w:t>resolve such disputes. Apart from formal electoral dispute resolution mechan</w:t>
      </w:r>
      <w:r w:rsidR="00C5037A">
        <w:t>isms such as the courts, the country</w:t>
      </w:r>
      <w:r w:rsidR="00602EF2" w:rsidRPr="00EB0E85">
        <w:t xml:space="preserve"> must provide for informal mechanisms to mediate minor disputes and to strengthen cooperation among electoral stakeholders </w:t>
      </w:r>
      <w:r w:rsidR="00C5037A">
        <w:t>as a way of conflict prevention and management.</w:t>
      </w:r>
      <w:r w:rsidR="00602EF2" w:rsidRPr="00EB0E85">
        <w:t xml:space="preserve">   </w:t>
      </w:r>
      <w:r w:rsidR="00C06EF9" w:rsidRPr="00EB0E85">
        <w:t xml:space="preserve">  </w:t>
      </w:r>
    </w:p>
    <w:p w:rsidR="00A625D9" w:rsidRDefault="00A625D9"/>
    <w:p w:rsidR="0004410B" w:rsidRPr="001265E6" w:rsidRDefault="00640D91" w:rsidP="003D4DBA">
      <w:pPr>
        <w:pStyle w:val="Heading2"/>
      </w:pPr>
      <w:bookmarkStart w:id="8" w:name="_Toc292983739"/>
      <w:r>
        <w:lastRenderedPageBreak/>
        <w:t>B</w:t>
      </w:r>
      <w:r w:rsidR="001265E6">
        <w:t>.2</w:t>
      </w:r>
      <w:r w:rsidR="001265E6">
        <w:tab/>
      </w:r>
      <w:r w:rsidR="00602EF2" w:rsidRPr="001265E6">
        <w:t>Background</w:t>
      </w:r>
      <w:bookmarkEnd w:id="8"/>
    </w:p>
    <w:p w:rsidR="00602EF2" w:rsidRPr="00EB0E85" w:rsidRDefault="00602EF2" w:rsidP="003A292C"/>
    <w:p w:rsidR="00D821F0" w:rsidRPr="00EB0E85" w:rsidRDefault="00D821F0" w:rsidP="003A292C">
      <w:r w:rsidRPr="00EB0E85">
        <w:t>The Government of Lesotho has adopted a National Vision which provides for the country to be a healthy, peaceful</w:t>
      </w:r>
      <w:r w:rsidR="0080598B" w:rsidRPr="00EB0E85">
        <w:t xml:space="preserve">, stable and </w:t>
      </w:r>
      <w:r w:rsidRPr="00EB0E85">
        <w:t xml:space="preserve">prosperous </w:t>
      </w:r>
      <w:r w:rsidR="0080598B" w:rsidRPr="00EB0E85">
        <w:t xml:space="preserve">parliamentary </w:t>
      </w:r>
      <w:r w:rsidRPr="00EB0E85">
        <w:t xml:space="preserve">democracy by 2020. </w:t>
      </w:r>
      <w:r w:rsidR="0080598B" w:rsidRPr="00EB0E85">
        <w:t>The country has made steady progress on the socio-economic front and has enjoyed relative peace and political stability since its return to democracy in 19</w:t>
      </w:r>
      <w:r w:rsidR="007626D5">
        <w:t>9</w:t>
      </w:r>
      <w:r w:rsidR="0080598B" w:rsidRPr="00EB0E85">
        <w:t xml:space="preserve">3. Commitment to democratic reform and good governance has been demonstrated through </w:t>
      </w:r>
      <w:r w:rsidR="00C5037A">
        <w:t xml:space="preserve">the </w:t>
      </w:r>
      <w:r w:rsidR="00167EE1">
        <w:t>participation in Continental processes</w:t>
      </w:r>
      <w:r w:rsidR="00C5037A">
        <w:t xml:space="preserve"> such as </w:t>
      </w:r>
      <w:r w:rsidR="0080598B" w:rsidRPr="00EB0E85">
        <w:t xml:space="preserve">the </w:t>
      </w:r>
      <w:r w:rsidR="0080598B" w:rsidRPr="00C5037A">
        <w:rPr>
          <w:i/>
          <w:iCs/>
        </w:rPr>
        <w:t>African Peer Review Mechanism (APRM)</w:t>
      </w:r>
      <w:r w:rsidR="0080598B" w:rsidRPr="00EB0E85">
        <w:t xml:space="preserve"> and the sign</w:t>
      </w:r>
      <w:r w:rsidR="00167EE1">
        <w:t>ature</w:t>
      </w:r>
      <w:r w:rsidR="0080598B" w:rsidRPr="00EB0E85">
        <w:t xml:space="preserve"> and ratification of key international and regional instruments including the </w:t>
      </w:r>
      <w:r w:rsidR="00C5037A" w:rsidRPr="00C5037A">
        <w:rPr>
          <w:i/>
          <w:iCs/>
        </w:rPr>
        <w:t xml:space="preserve">2007 </w:t>
      </w:r>
      <w:r w:rsidR="0080598B" w:rsidRPr="00C5037A">
        <w:rPr>
          <w:i/>
          <w:iCs/>
        </w:rPr>
        <w:t>African</w:t>
      </w:r>
      <w:r w:rsidR="0049509B" w:rsidRPr="00C5037A">
        <w:rPr>
          <w:i/>
          <w:iCs/>
        </w:rPr>
        <w:t xml:space="preserve"> Charter for Democracy, Elections and Governance.</w:t>
      </w:r>
      <w:r w:rsidR="0049509B" w:rsidRPr="00EB0E85">
        <w:t xml:space="preserve"> </w:t>
      </w:r>
      <w:r w:rsidR="00F6229D" w:rsidRPr="00EB0E85">
        <w:t xml:space="preserve"> The country has held regular elections since 19</w:t>
      </w:r>
      <w:r w:rsidR="007626D5">
        <w:t>9</w:t>
      </w:r>
      <w:r w:rsidR="00F6229D" w:rsidRPr="00EB0E85">
        <w:t xml:space="preserve">3 although in most instances </w:t>
      </w:r>
      <w:r w:rsidR="007626D5">
        <w:t xml:space="preserve">post </w:t>
      </w:r>
      <w:r w:rsidR="00F6229D" w:rsidRPr="00EB0E85">
        <w:t>elections violence and disputes beca</w:t>
      </w:r>
      <w:r w:rsidR="007626D5">
        <w:t xml:space="preserve">me a norm as </w:t>
      </w:r>
      <w:r w:rsidR="00F6229D" w:rsidRPr="00EB0E85">
        <w:t>the culture of non</w:t>
      </w:r>
      <w:r w:rsidR="00C5037A">
        <w:t xml:space="preserve">-acceptance of election results </w:t>
      </w:r>
      <w:r w:rsidR="00F30BEF">
        <w:t xml:space="preserve">continued to haunt </w:t>
      </w:r>
      <w:r w:rsidR="00C5037A">
        <w:t>the countr</w:t>
      </w:r>
      <w:r w:rsidR="009A775E">
        <w:t>y since independence</w:t>
      </w:r>
      <w:r w:rsidR="00F30BEF">
        <w:t>.</w:t>
      </w:r>
      <w:r w:rsidR="00F6229D" w:rsidRPr="00EB0E85">
        <w:t xml:space="preserve"> </w:t>
      </w:r>
    </w:p>
    <w:p w:rsidR="00A625D9" w:rsidRDefault="00A625D9"/>
    <w:p w:rsidR="00D821F0" w:rsidRPr="00EB0E85" w:rsidRDefault="00F6229D" w:rsidP="003A292C">
      <w:r w:rsidRPr="00EB0E85">
        <w:t>Despite the</w:t>
      </w:r>
      <w:r w:rsidR="00AE5D0D" w:rsidRPr="00EB0E85">
        <w:t xml:space="preserve"> steady progress towards democr</w:t>
      </w:r>
      <w:r w:rsidRPr="00EB0E85">
        <w:t xml:space="preserve">atisation </w:t>
      </w:r>
      <w:r w:rsidR="00AE5D0D" w:rsidRPr="00EB0E85">
        <w:t xml:space="preserve">and peace consolidation, many challenges still </w:t>
      </w:r>
      <w:r w:rsidR="00167EE1">
        <w:t>exist</w:t>
      </w:r>
      <w:r w:rsidR="00AE5D0D" w:rsidRPr="00EB0E85">
        <w:t xml:space="preserve"> including </w:t>
      </w:r>
      <w:r w:rsidR="00D821F0" w:rsidRPr="00EB0E85">
        <w:t>high-levels of unemployme</w:t>
      </w:r>
      <w:r w:rsidR="00AE5D0D" w:rsidRPr="00EB0E85">
        <w:t xml:space="preserve">nt </w:t>
      </w:r>
      <w:r w:rsidR="00950549">
        <w:t>(</w:t>
      </w:r>
      <w:r w:rsidR="00AE5D0D" w:rsidRPr="00EB0E85">
        <w:t>29</w:t>
      </w:r>
      <w:r w:rsidR="001948BB">
        <w:t>.4</w:t>
      </w:r>
      <w:r w:rsidR="00D821F0" w:rsidRPr="00EB0E85">
        <w:t>%</w:t>
      </w:r>
      <w:r w:rsidR="00950549">
        <w:t>);</w:t>
      </w:r>
      <w:r w:rsidR="00D821F0" w:rsidRPr="00EB0E85">
        <w:t xml:space="preserve">  </w:t>
      </w:r>
      <w:r w:rsidR="00AE5D0D" w:rsidRPr="00EB0E85">
        <w:t xml:space="preserve">high HIV/Aids infection rate </w:t>
      </w:r>
      <w:r w:rsidR="00950549">
        <w:t>(</w:t>
      </w:r>
      <w:r w:rsidR="00AE5D0D" w:rsidRPr="00EB0E85">
        <w:t>2</w:t>
      </w:r>
      <w:r w:rsidR="00807A97">
        <w:t>3%</w:t>
      </w:r>
      <w:r w:rsidR="00AE5D0D" w:rsidRPr="00EB0E85">
        <w:t xml:space="preserve"> of the population between 15 – 49 years</w:t>
      </w:r>
      <w:r w:rsidR="00950549">
        <w:t>);</w:t>
      </w:r>
      <w:r w:rsidR="00AE5D0D" w:rsidRPr="00EB0E85">
        <w:t xml:space="preserve"> and a low life expectancy of </w:t>
      </w:r>
      <w:r w:rsidR="001948BB">
        <w:t>41</w:t>
      </w:r>
      <w:r w:rsidR="00AE5D0D" w:rsidRPr="00EB0E85">
        <w:t xml:space="preserve"> years.  Lesotho ranks 1</w:t>
      </w:r>
      <w:r w:rsidR="00807A97">
        <w:t>41</w:t>
      </w:r>
      <w:r w:rsidR="00AE5D0D" w:rsidRPr="00EB0E85">
        <w:t xml:space="preserve"> among the 1</w:t>
      </w:r>
      <w:r w:rsidR="00807A97">
        <w:t>69</w:t>
      </w:r>
      <w:r w:rsidR="00AE5D0D" w:rsidRPr="00EB0E85">
        <w:t xml:space="preserve"> countries on </w:t>
      </w:r>
      <w:r w:rsidR="00C06EF9" w:rsidRPr="00EB0E85">
        <w:t xml:space="preserve">the </w:t>
      </w:r>
      <w:r w:rsidR="00AE5D0D" w:rsidRPr="00EB0E85">
        <w:t>UNDP’s 20</w:t>
      </w:r>
      <w:r w:rsidR="00807A97">
        <w:t>1</w:t>
      </w:r>
      <w:r w:rsidR="00AE5D0D" w:rsidRPr="00EB0E85">
        <w:t xml:space="preserve">0 Human Development Index and is among the Least Developed Countries (LDCs).  The proportion of the population living below the poverty line is estimated at around </w:t>
      </w:r>
      <w:r w:rsidR="001948BB">
        <w:t>56</w:t>
      </w:r>
      <w:r w:rsidR="00AE5D0D" w:rsidRPr="00EB0E85">
        <w:t xml:space="preserve"> per cent.  </w:t>
      </w:r>
    </w:p>
    <w:p w:rsidR="00DE5DA7" w:rsidRPr="00EB0E85" w:rsidRDefault="00DE5DA7" w:rsidP="003A292C"/>
    <w:p w:rsidR="00950549" w:rsidRPr="00EB0E85" w:rsidRDefault="00DE5DA7" w:rsidP="00950549">
      <w:r w:rsidRPr="00EB0E85">
        <w:t xml:space="preserve">Lesotho has had a chequered </w:t>
      </w:r>
      <w:r w:rsidR="008F4666" w:rsidRPr="00EB0E85">
        <w:t xml:space="preserve">political and </w:t>
      </w:r>
      <w:r w:rsidRPr="00EB0E85">
        <w:t xml:space="preserve">electoral history. </w:t>
      </w:r>
      <w:r w:rsidR="000D6EDA" w:rsidRPr="00EB0E85">
        <w:t xml:space="preserve">The use of </w:t>
      </w:r>
      <w:r w:rsidR="000D6EDA" w:rsidRPr="009A775E">
        <w:rPr>
          <w:i/>
          <w:iCs/>
        </w:rPr>
        <w:t>First</w:t>
      </w:r>
      <w:r w:rsidR="00DB53DA" w:rsidRPr="009A775E">
        <w:rPr>
          <w:i/>
          <w:iCs/>
        </w:rPr>
        <w:t>-Past-the-Post</w:t>
      </w:r>
      <w:r w:rsidR="00DB53DA" w:rsidRPr="00EB0E85">
        <w:t xml:space="preserve"> electoral system since independence has led to disputed election outcomes </w:t>
      </w:r>
      <w:r w:rsidR="00F30BEF">
        <w:t>accompanied by</w:t>
      </w:r>
      <w:r w:rsidR="00DB53DA" w:rsidRPr="00EB0E85">
        <w:t xml:space="preserve"> violence </w:t>
      </w:r>
      <w:r w:rsidR="00F30BEF">
        <w:t>except for the 2002 elections</w:t>
      </w:r>
      <w:r w:rsidR="00950549">
        <w:t>.</w:t>
      </w:r>
      <w:r w:rsidR="009C212F" w:rsidRPr="00EB0E85">
        <w:t xml:space="preserve">  Post-election violence reached a peak in 1998 after </w:t>
      </w:r>
      <w:r w:rsidR="009A775E">
        <w:t xml:space="preserve">the </w:t>
      </w:r>
      <w:r w:rsidR="009C212F" w:rsidRPr="00EB0E85">
        <w:t xml:space="preserve">Lesotho Congress for Democracy </w:t>
      </w:r>
      <w:r w:rsidR="009A775E">
        <w:t xml:space="preserve">(LCD) </w:t>
      </w:r>
      <w:r w:rsidR="009C212F" w:rsidRPr="00EB0E85">
        <w:t xml:space="preserve">won all but one of the 80 parliamentary seats, a landslide that resulted in charges of manipulation. Violent demonstrations took place in Maseru culminating in over one hundred casualties.  A mutiny by members of the armed </w:t>
      </w:r>
      <w:r w:rsidR="00950549">
        <w:t>forces</w:t>
      </w:r>
      <w:r w:rsidR="00950549" w:rsidRPr="00EB0E85">
        <w:t xml:space="preserve"> </w:t>
      </w:r>
      <w:r w:rsidR="009C212F" w:rsidRPr="00EB0E85">
        <w:t xml:space="preserve">forced the Lesotho </w:t>
      </w:r>
      <w:r w:rsidR="00950549">
        <w:t>G</w:t>
      </w:r>
      <w:r w:rsidR="009C212F" w:rsidRPr="00EB0E85">
        <w:t>overnment to send a request for help to the Southern African Development Community (SADC), which responded by sending in South African and Botswana troops</w:t>
      </w:r>
      <w:r w:rsidR="009A775E">
        <w:t>.</w:t>
      </w:r>
      <w:r w:rsidR="009C212F" w:rsidRPr="00EB0E85">
        <w:t xml:space="preserve"> </w:t>
      </w:r>
      <w:r w:rsidR="00950549">
        <w:t>Upon entering the Lesotho the foreign troops clashed</w:t>
      </w:r>
      <w:r w:rsidR="00950549" w:rsidRPr="00EB0E85">
        <w:t xml:space="preserve"> with </w:t>
      </w:r>
      <w:r w:rsidR="00950549">
        <w:t>the mutineers and both</w:t>
      </w:r>
      <w:r w:rsidR="00950549" w:rsidRPr="00EB0E85">
        <w:t xml:space="preserve"> side</w:t>
      </w:r>
      <w:r w:rsidR="00950549">
        <w:t>s suffered</w:t>
      </w:r>
      <w:r w:rsidR="00950549" w:rsidRPr="00EB0E85">
        <w:t xml:space="preserve"> </w:t>
      </w:r>
      <w:r w:rsidR="00950549">
        <w:t xml:space="preserve">severe </w:t>
      </w:r>
      <w:r w:rsidR="00950549" w:rsidRPr="00EB0E85">
        <w:t>casualties.</w:t>
      </w:r>
    </w:p>
    <w:p w:rsidR="00950549" w:rsidRDefault="00950549" w:rsidP="00950549"/>
    <w:p w:rsidR="00146CFE" w:rsidRPr="00EB0E85" w:rsidRDefault="009C212F" w:rsidP="00950549">
      <w:r w:rsidRPr="00EB0E85">
        <w:t>Following diplomatic efforts by SADC, donors and non-gov</w:t>
      </w:r>
      <w:r w:rsidR="009A775E">
        <w:t xml:space="preserve">ernmental organizations (NGOs) in October 1998, </w:t>
      </w:r>
      <w:r w:rsidRPr="00EB0E85">
        <w:t xml:space="preserve">political parties agreed </w:t>
      </w:r>
      <w:r w:rsidR="009A775E">
        <w:t xml:space="preserve">to </w:t>
      </w:r>
      <w:r w:rsidR="008F4666" w:rsidRPr="00EB0E85">
        <w:t>introduce sweeping political and electoral reform</w:t>
      </w:r>
      <w:r w:rsidR="00167EE1">
        <w:t>s</w:t>
      </w:r>
      <w:r w:rsidR="008F4666" w:rsidRPr="00EB0E85">
        <w:t xml:space="preserve"> including a change of the electoral system and </w:t>
      </w:r>
      <w:r w:rsidR="00167EE1">
        <w:t xml:space="preserve">to </w:t>
      </w:r>
      <w:r w:rsidRPr="00EB0E85">
        <w:t xml:space="preserve">hold new general elections within </w:t>
      </w:r>
      <w:r w:rsidR="008F4666" w:rsidRPr="00EB0E85">
        <w:t>18 months.</w:t>
      </w:r>
      <w:r w:rsidRPr="00EB0E85">
        <w:t xml:space="preserve"> </w:t>
      </w:r>
      <w:r w:rsidR="008F4666" w:rsidRPr="00EB0E85">
        <w:t xml:space="preserve"> </w:t>
      </w:r>
      <w:r w:rsidRPr="00EB0E85">
        <w:t xml:space="preserve">An </w:t>
      </w:r>
      <w:r w:rsidR="00F30BEF">
        <w:t>I</w:t>
      </w:r>
      <w:r w:rsidRPr="00EB0E85">
        <w:t>nt</w:t>
      </w:r>
      <w:r w:rsidR="008F4666" w:rsidRPr="00EB0E85">
        <w:t xml:space="preserve">erim </w:t>
      </w:r>
      <w:r w:rsidR="00F30BEF">
        <w:t>P</w:t>
      </w:r>
      <w:r w:rsidR="008F4666" w:rsidRPr="00EB0E85">
        <w:t xml:space="preserve">olitical </w:t>
      </w:r>
      <w:r w:rsidR="00F30BEF">
        <w:t>A</w:t>
      </w:r>
      <w:r w:rsidR="008F4666" w:rsidRPr="00EB0E85">
        <w:t xml:space="preserve">uthority (IPA) </w:t>
      </w:r>
      <w:r w:rsidRPr="00EB0E85">
        <w:t>was established to oversee the process towards elections.  The electoral sys</w:t>
      </w:r>
      <w:r w:rsidR="008F4666" w:rsidRPr="00EB0E85">
        <w:t xml:space="preserve">tem was changed from </w:t>
      </w:r>
      <w:r w:rsidR="008F4666" w:rsidRPr="009A775E">
        <w:rPr>
          <w:i/>
          <w:iCs/>
        </w:rPr>
        <w:t>First-Past-The-Post</w:t>
      </w:r>
      <w:r w:rsidR="008F4666" w:rsidRPr="00EB0E85">
        <w:t xml:space="preserve"> </w:t>
      </w:r>
      <w:r w:rsidR="00381F0B">
        <w:t xml:space="preserve"> (FTPT) </w:t>
      </w:r>
      <w:r w:rsidR="008F4666" w:rsidRPr="00EB0E85">
        <w:t xml:space="preserve">to a </w:t>
      </w:r>
      <w:r w:rsidR="008F4666" w:rsidRPr="009A775E">
        <w:rPr>
          <w:i/>
          <w:iCs/>
        </w:rPr>
        <w:t>Mixed Member P</w:t>
      </w:r>
      <w:r w:rsidRPr="009A775E">
        <w:rPr>
          <w:i/>
          <w:iCs/>
        </w:rPr>
        <w:t>roportional system (MMP)</w:t>
      </w:r>
      <w:r w:rsidRPr="00EB0E85">
        <w:t xml:space="preserve"> that retained the 80 single seat constituencies but added </w:t>
      </w:r>
      <w:r w:rsidR="008F4666" w:rsidRPr="00EB0E85">
        <w:t xml:space="preserve">40 seats to be elected under a </w:t>
      </w:r>
      <w:r w:rsidR="008F4666" w:rsidRPr="009A775E">
        <w:rPr>
          <w:i/>
          <w:iCs/>
        </w:rPr>
        <w:t>Proportional R</w:t>
      </w:r>
      <w:r w:rsidRPr="009A775E">
        <w:rPr>
          <w:i/>
          <w:iCs/>
        </w:rPr>
        <w:t>epresentation (PR)</w:t>
      </w:r>
      <w:r w:rsidRPr="00EB0E85">
        <w:t xml:space="preserve"> system from party lists.  The new seats were to be al</w:t>
      </w:r>
      <w:r w:rsidR="009A775E">
        <w:t>located on a compensatory basis</w:t>
      </w:r>
      <w:r w:rsidRPr="00EB0E85">
        <w:t xml:space="preserve"> to ensure inclusiveness in the National Assembly</w:t>
      </w:r>
      <w:r w:rsidR="00381F0B">
        <w:t xml:space="preserve">.  </w:t>
      </w:r>
      <w:r w:rsidR="00146CFE" w:rsidRPr="00EB0E85">
        <w:t>The first elections held under the new system, in May 2002, were largely considered credible and transparent, as well as peaceful and orderly</w:t>
      </w:r>
      <w:r w:rsidR="00712F6F" w:rsidRPr="00EB0E85">
        <w:t xml:space="preserve"> with an unprecedented turnout of</w:t>
      </w:r>
      <w:r w:rsidR="00146CFE" w:rsidRPr="00EB0E85">
        <w:t xml:space="preserve"> 68 per cent.  Although the LCD won 79 of the 80 FTPT posts, the operation of the new MMP system resulted in ten parties winning seats in the </w:t>
      </w:r>
      <w:r w:rsidR="009227CE">
        <w:t xml:space="preserve">National </w:t>
      </w:r>
      <w:r w:rsidR="00146CFE" w:rsidRPr="00EB0E85">
        <w:t>Assembly, including 21 seats for the B</w:t>
      </w:r>
      <w:r w:rsidR="009227CE">
        <w:t>asotho National Party (B</w:t>
      </w:r>
      <w:r w:rsidR="00146CFE" w:rsidRPr="00EB0E85">
        <w:t>NP</w:t>
      </w:r>
      <w:r w:rsidR="009227CE">
        <w:t>)</w:t>
      </w:r>
      <w:r w:rsidR="00146CFE" w:rsidRPr="00EB0E85">
        <w:t xml:space="preserve">.   </w:t>
      </w:r>
    </w:p>
    <w:p w:rsidR="001948BB" w:rsidRDefault="001948BB" w:rsidP="003A292C"/>
    <w:p w:rsidR="00712F6F" w:rsidRDefault="00712F6F" w:rsidP="003A292C">
      <w:r w:rsidRPr="00EB0E85">
        <w:lastRenderedPageBreak/>
        <w:t xml:space="preserve">In 2005, </w:t>
      </w:r>
      <w:r w:rsidR="00877226">
        <w:t xml:space="preserve">democratic </w:t>
      </w:r>
      <w:r w:rsidRPr="00EB0E85">
        <w:t>local government elections were held for the</w:t>
      </w:r>
      <w:r w:rsidR="009E1B4B">
        <w:t xml:space="preserve"> </w:t>
      </w:r>
      <w:r w:rsidRPr="00EB0E85">
        <w:t>first time</w:t>
      </w:r>
      <w:r w:rsidR="00877226">
        <w:t xml:space="preserve"> in post independence Lesotho</w:t>
      </w:r>
      <w:r w:rsidRPr="00EB0E85">
        <w:t xml:space="preserve">. The elections were conducted under the FPTP system.  In accordance with the </w:t>
      </w:r>
      <w:r w:rsidR="009227CE">
        <w:t>local government electoral law</w:t>
      </w:r>
      <w:r w:rsidRPr="00EB0E85">
        <w:t xml:space="preserve">, </w:t>
      </w:r>
      <w:r w:rsidR="00877226">
        <w:t>30% of Electoral Divisions were reserved for women.</w:t>
      </w:r>
      <w:r w:rsidRPr="00EB0E85">
        <w:t xml:space="preserve">   This resulted in a threat by political parties to boycott the elections and it was only after interventions by a number of groups, including </w:t>
      </w:r>
      <w:r w:rsidR="009A775E">
        <w:t xml:space="preserve">the </w:t>
      </w:r>
      <w:r w:rsidR="006D2E6C" w:rsidRPr="00EB0E85">
        <w:t>UNDP</w:t>
      </w:r>
      <w:r w:rsidR="006D2E6C">
        <w:t xml:space="preserve"> that</w:t>
      </w:r>
      <w:r w:rsidRPr="00EB0E85">
        <w:t xml:space="preserve"> these parties finally decided to contest the polls.  The local government elections drew a low voter turnout of around 30 per cent.  Following the elections, political parties petitioned the court arguing that the provision of reserved seats for women was unconstitutional, but the court ruled against the petition.  </w:t>
      </w:r>
    </w:p>
    <w:p w:rsidR="001948BB" w:rsidRPr="00EB0E85" w:rsidRDefault="001948BB" w:rsidP="003A292C"/>
    <w:p w:rsidR="00BB03FD" w:rsidRDefault="00712F6F" w:rsidP="00BB03FD">
      <w:r w:rsidRPr="00EB0E85">
        <w:t xml:space="preserve">Similarly, the 2007 elections were not without problems. These </w:t>
      </w:r>
      <w:r w:rsidR="009A775E">
        <w:t xml:space="preserve">included </w:t>
      </w:r>
      <w:r w:rsidRPr="00EB0E85">
        <w:t xml:space="preserve">incidents whereby the major political parties, LCD and All Basotho Convention (ABC) entered into alliance with smaller parties to contest the elections.  Neither the LCD nor the ABC submitted lists for the PR seats, but instead placed their leaders and members on the lists of their smaller alliance partners, and urged their supporters to split their two ballots: the constituency vote going to the larger party and the PR vote to the smaller alliance partner whose lists contained leaders and members of the larger parties. LCD emerged with a constitutional majority of 83 seats.  The opposition – although it had used the same strategy – cried foul of the way compensatory seats were allocated.  The outcome of the 2007 election has remained in dispute </w:t>
      </w:r>
      <w:r w:rsidR="00D166A0">
        <w:t>for a long time</w:t>
      </w:r>
      <w:r w:rsidRPr="00EB0E85">
        <w:t xml:space="preserve">.  </w:t>
      </w:r>
      <w:r w:rsidR="00AE5D26" w:rsidRPr="00EB0E85">
        <w:t xml:space="preserve">The key disputes </w:t>
      </w:r>
      <w:r w:rsidR="00950549" w:rsidRPr="00EB0E85">
        <w:t>centred</w:t>
      </w:r>
      <w:r w:rsidR="00AE5D26" w:rsidRPr="00EB0E85">
        <w:t xml:space="preserve"> around disagreements on the </w:t>
      </w:r>
      <w:r w:rsidRPr="00EB0E85">
        <w:t xml:space="preserve">allocation of </w:t>
      </w:r>
      <w:r w:rsidR="009A775E">
        <w:t xml:space="preserve">parliamentary </w:t>
      </w:r>
      <w:r w:rsidRPr="00EB0E85">
        <w:t xml:space="preserve">seats following the controversy </w:t>
      </w:r>
      <w:r w:rsidR="00AE5D26" w:rsidRPr="00EB0E85">
        <w:t>about p</w:t>
      </w:r>
      <w:r w:rsidR="003743D4">
        <w:t>re</w:t>
      </w:r>
      <w:r w:rsidR="00AE5D26" w:rsidRPr="00EB0E85">
        <w:t xml:space="preserve">-electoral </w:t>
      </w:r>
      <w:r w:rsidRPr="00EB0E85">
        <w:t xml:space="preserve">alliances, </w:t>
      </w:r>
      <w:r w:rsidR="00AE5D26" w:rsidRPr="00EB0E85">
        <w:t xml:space="preserve">the </w:t>
      </w:r>
      <w:r w:rsidR="003743D4">
        <w:t>Speaker of Pa</w:t>
      </w:r>
      <w:r w:rsidR="00BB03FD">
        <w:t>r</w:t>
      </w:r>
      <w:r w:rsidR="003743D4">
        <w:t xml:space="preserve">liament and the </w:t>
      </w:r>
      <w:r w:rsidR="00AE5D26" w:rsidRPr="00EB0E85">
        <w:t>ruling party’</w:t>
      </w:r>
      <w:r w:rsidRPr="00EB0E85">
        <w:t>s re</w:t>
      </w:r>
      <w:r w:rsidR="00AE5D26" w:rsidRPr="00EB0E85">
        <w:t xml:space="preserve">fusal </w:t>
      </w:r>
      <w:r w:rsidRPr="00EB0E85">
        <w:t>t</w:t>
      </w:r>
      <w:r w:rsidR="00AE5D26" w:rsidRPr="00EB0E85">
        <w:t xml:space="preserve">o acknowledge the </w:t>
      </w:r>
      <w:r w:rsidRPr="00EB0E85">
        <w:t xml:space="preserve">ABC </w:t>
      </w:r>
      <w:r w:rsidR="00AE5D26" w:rsidRPr="00EB0E85">
        <w:t xml:space="preserve">leader as </w:t>
      </w:r>
      <w:r w:rsidRPr="00EB0E85">
        <w:t xml:space="preserve">the official opposition leader in parliament, and the </w:t>
      </w:r>
      <w:r w:rsidR="00AE5D26" w:rsidRPr="00EB0E85">
        <w:t xml:space="preserve">stalemate </w:t>
      </w:r>
      <w:r w:rsidRPr="00EB0E85">
        <w:t xml:space="preserve">on </w:t>
      </w:r>
      <w:r w:rsidR="00AE5D26" w:rsidRPr="00EB0E85">
        <w:t xml:space="preserve">electoral system and law reform. </w:t>
      </w:r>
      <w:r w:rsidR="00BB03FD">
        <w:t>Earlier n</w:t>
      </w:r>
      <w:r w:rsidR="00AE5D26" w:rsidRPr="00EB0E85">
        <w:t xml:space="preserve">egotiations under the </w:t>
      </w:r>
      <w:r w:rsidR="00BB03FD">
        <w:t xml:space="preserve">auspices of the </w:t>
      </w:r>
      <w:r w:rsidR="00AE5D26" w:rsidRPr="00EB0E85">
        <w:t>C</w:t>
      </w:r>
      <w:r w:rsidR="004566AA" w:rsidRPr="00EB0E85">
        <w:t>hristian C</w:t>
      </w:r>
      <w:r w:rsidR="00AE5D26" w:rsidRPr="00EB0E85">
        <w:t xml:space="preserve">ouncil of </w:t>
      </w:r>
      <w:r w:rsidR="004566AA" w:rsidRPr="00EB0E85">
        <w:t>Lesotho (</w:t>
      </w:r>
      <w:r w:rsidR="00AE5D26" w:rsidRPr="00EB0E85">
        <w:t>CC</w:t>
      </w:r>
      <w:r w:rsidR="004566AA" w:rsidRPr="00EB0E85">
        <w:t>L</w:t>
      </w:r>
      <w:r w:rsidR="00AE5D26" w:rsidRPr="00EB0E85">
        <w:t xml:space="preserve">) with the support of the </w:t>
      </w:r>
      <w:r w:rsidR="00D166A0">
        <w:t>United Nations and</w:t>
      </w:r>
      <w:r w:rsidR="00BB03FD">
        <w:t xml:space="preserve">, at the initial stage, </w:t>
      </w:r>
      <w:r w:rsidR="00AE5D26" w:rsidRPr="00EB0E85">
        <w:t xml:space="preserve">SADC </w:t>
      </w:r>
      <w:r w:rsidR="00D166A0">
        <w:t xml:space="preserve">did not </w:t>
      </w:r>
      <w:r w:rsidR="00BB03FD">
        <w:t xml:space="preserve">achieve </w:t>
      </w:r>
      <w:r w:rsidR="00D166A0">
        <w:t>positive result</w:t>
      </w:r>
      <w:r w:rsidR="00BB03FD">
        <w:t>s</w:t>
      </w:r>
      <w:r w:rsidR="00D166A0">
        <w:t xml:space="preserve"> until early 2011</w:t>
      </w:r>
      <w:r w:rsidR="00BB03FD">
        <w:t>, when t</w:t>
      </w:r>
      <w:r w:rsidR="00D166A0">
        <w:t xml:space="preserve">hrough the assistance of an </w:t>
      </w:r>
      <w:r w:rsidR="00BB03FD">
        <w:t xml:space="preserve">external </w:t>
      </w:r>
      <w:r w:rsidR="00D166A0">
        <w:t>electoral specialist</w:t>
      </w:r>
      <w:r w:rsidR="00BB03FD">
        <w:t xml:space="preserve"> and enormous </w:t>
      </w:r>
      <w:r w:rsidR="00D166A0">
        <w:t>investments in shuttle diplomacy</w:t>
      </w:r>
      <w:r w:rsidR="00BB03FD">
        <w:t xml:space="preserve"> involving the UNDP</w:t>
      </w:r>
      <w:r w:rsidR="006F6954">
        <w:t xml:space="preserve"> CO</w:t>
      </w:r>
      <w:r w:rsidR="00D166A0">
        <w:t xml:space="preserve">, </w:t>
      </w:r>
      <w:r w:rsidR="00BB03FD">
        <w:t xml:space="preserve">all political </w:t>
      </w:r>
      <w:r w:rsidR="00D166A0">
        <w:t xml:space="preserve">parties </w:t>
      </w:r>
      <w:r w:rsidR="00BB03FD">
        <w:t xml:space="preserve">reached agreements </w:t>
      </w:r>
      <w:r w:rsidR="00D166A0">
        <w:t>on the</w:t>
      </w:r>
      <w:r w:rsidR="00BB03FD">
        <w:t xml:space="preserve"> </w:t>
      </w:r>
      <w:r w:rsidR="00D166A0">
        <w:t>required</w:t>
      </w:r>
      <w:r w:rsidR="00BB03FD">
        <w:t xml:space="preserve"> </w:t>
      </w:r>
      <w:r w:rsidR="00D166A0">
        <w:t>amendments to the</w:t>
      </w:r>
      <w:r w:rsidR="00BB03FD">
        <w:t xml:space="preserve"> </w:t>
      </w:r>
      <w:r w:rsidR="00D166A0">
        <w:t xml:space="preserve">electoral </w:t>
      </w:r>
      <w:r w:rsidR="00BB03FD">
        <w:t xml:space="preserve">law. Following this historic agreement, political the government has produced a revised </w:t>
      </w:r>
      <w:r w:rsidR="00D166A0">
        <w:t xml:space="preserve">bill </w:t>
      </w:r>
      <w:r w:rsidR="00BB03FD">
        <w:t xml:space="preserve">for submission to and discussion by parliament in due course. </w:t>
      </w:r>
      <w:r w:rsidR="00F3788A">
        <w:t>It is widely believed that the agreement among political parties on the longstanding dispute surrounding the electoral system is a giant step towards ensuring credible and transparent elections and the commitment of all political stakeholders to respecting the rules of electoral-political game in the country beyond 2011.</w:t>
      </w:r>
    </w:p>
    <w:p w:rsidR="00BB03FD" w:rsidRDefault="00BB03FD" w:rsidP="00BB03FD"/>
    <w:p w:rsidR="00281EEC" w:rsidRDefault="007F2E16" w:rsidP="00F3788A">
      <w:r>
        <w:t>Despite the said achievement,</w:t>
      </w:r>
      <w:r w:rsidR="00F3788A">
        <w:t xml:space="preserve"> t</w:t>
      </w:r>
      <w:r w:rsidR="00976DD8" w:rsidRPr="00EB0E85">
        <w:t xml:space="preserve">he post-2007 election disputes have led to polarization among political parties, especially the ruling party and the opposition, and between the </w:t>
      </w:r>
      <w:r w:rsidR="0025306E">
        <w:t>IEC</w:t>
      </w:r>
      <w:r w:rsidR="007E2431">
        <w:t xml:space="preserve"> </w:t>
      </w:r>
      <w:r w:rsidR="00976DD8" w:rsidRPr="00EB0E85">
        <w:t xml:space="preserve">and </w:t>
      </w:r>
      <w:r w:rsidR="006F1234">
        <w:t xml:space="preserve">opposition </w:t>
      </w:r>
      <w:r w:rsidR="00976DD8" w:rsidRPr="00EB0E85">
        <w:t xml:space="preserve">political parties.  Opposition parties continue to show distrust and lack of confidence in the </w:t>
      </w:r>
      <w:r w:rsidR="0025306E">
        <w:t>IEC</w:t>
      </w:r>
      <w:r w:rsidR="00976DD8" w:rsidRPr="00EB0E85">
        <w:t xml:space="preserve"> claiming it lacks independence and efficiency. Civil society and the media have also accused the </w:t>
      </w:r>
      <w:r w:rsidR="0025306E">
        <w:t>IEC</w:t>
      </w:r>
      <w:r w:rsidR="00976DD8" w:rsidRPr="00EB0E85">
        <w:t xml:space="preserve"> of lack of openness </w:t>
      </w:r>
      <w:r w:rsidR="001948BB" w:rsidRPr="00EB0E85">
        <w:t>and inaccessibility</w:t>
      </w:r>
      <w:r w:rsidR="00976DD8" w:rsidRPr="00EB0E85">
        <w:t xml:space="preserve">.  </w:t>
      </w:r>
      <w:r w:rsidR="00791494" w:rsidRPr="00EB0E85">
        <w:t>For example, until recently, the ABC</w:t>
      </w:r>
      <w:r w:rsidR="006F1234">
        <w:t>,</w:t>
      </w:r>
      <w:r w:rsidR="00791494" w:rsidRPr="00EB0E85">
        <w:t xml:space="preserve"> </w:t>
      </w:r>
      <w:r w:rsidR="006F1234">
        <w:t xml:space="preserve">the </w:t>
      </w:r>
      <w:r w:rsidR="00791494" w:rsidRPr="00EB0E85">
        <w:t xml:space="preserve">main opposition party </w:t>
      </w:r>
      <w:r w:rsidR="006F1234">
        <w:t xml:space="preserve">in Parliament, </w:t>
      </w:r>
      <w:r w:rsidR="006F1234" w:rsidRPr="00EB0E85">
        <w:t>remained</w:t>
      </w:r>
      <w:r w:rsidR="00791494" w:rsidRPr="00EB0E85">
        <w:t xml:space="preserve"> outside the IEC-led negotiations to reform the electoral system, citing as reasons for the boycott the lack of independence and transparency in the IEC. As conditions for its re-engagement with the electoral process the ABC leader</w:t>
      </w:r>
      <w:r w:rsidR="00F3788A">
        <w:t xml:space="preserve">ship </w:t>
      </w:r>
      <w:r w:rsidR="00791494" w:rsidRPr="00EB0E85">
        <w:t xml:space="preserve">called for the UNDP to facilitate the implementation of the findings and recommendations of the 2009 Evaluation and 2010 NAM reports.  </w:t>
      </w:r>
      <w:r w:rsidR="00D166A0">
        <w:t>The ABC has since re-engaged with the IEC and has played a constructive role in reaching the above-mentioned agreement on the electoral bill.</w:t>
      </w:r>
    </w:p>
    <w:p w:rsidR="00D166A0" w:rsidRDefault="00D166A0" w:rsidP="003A292C"/>
    <w:p w:rsidR="001D4037" w:rsidRPr="00EB0E85" w:rsidRDefault="00281EEC" w:rsidP="0053584D">
      <w:r>
        <w:lastRenderedPageBreak/>
        <w:t xml:space="preserve">Virtually all the main </w:t>
      </w:r>
      <w:r w:rsidR="00554B4A" w:rsidRPr="00EB0E85">
        <w:t>parties</w:t>
      </w:r>
      <w:r>
        <w:t xml:space="preserve">, including the LCD, ABC </w:t>
      </w:r>
      <w:r w:rsidR="00791494" w:rsidRPr="00EB0E85">
        <w:t>and BNP have been victims</w:t>
      </w:r>
      <w:r w:rsidR="00554B4A" w:rsidRPr="00EB0E85">
        <w:t xml:space="preserve"> of </w:t>
      </w:r>
      <w:r>
        <w:t>factionalism and divisions</w:t>
      </w:r>
      <w:r w:rsidR="00554B4A" w:rsidRPr="00EB0E85">
        <w:t>. These developments have</w:t>
      </w:r>
      <w:r w:rsidR="00791494" w:rsidRPr="00EB0E85">
        <w:t xml:space="preserve"> </w:t>
      </w:r>
      <w:r w:rsidR="00A9109A" w:rsidRPr="00EB0E85">
        <w:t>everything to do with th</w:t>
      </w:r>
      <w:r>
        <w:t>e struggle by factions to capture the party structures and enjoy the upper head in candidate nomination ahead of the next general elections. V</w:t>
      </w:r>
      <w:r w:rsidR="00554B4A" w:rsidRPr="00EB0E85">
        <w:t>arious factions in the parties</w:t>
      </w:r>
      <w:r w:rsidR="00A9109A" w:rsidRPr="00EB0E85">
        <w:t xml:space="preserve"> seek to </w:t>
      </w:r>
      <w:r w:rsidR="00554B4A" w:rsidRPr="00EB0E85">
        <w:t xml:space="preserve">gain such control </w:t>
      </w:r>
      <w:r w:rsidR="00A9109A" w:rsidRPr="00EB0E85">
        <w:t>through regular motions of n</w:t>
      </w:r>
      <w:r>
        <w:t>o confidence in the incumbent: f</w:t>
      </w:r>
      <w:r w:rsidR="00373255" w:rsidRPr="00EB0E85">
        <w:t>or exa</w:t>
      </w:r>
      <w:r w:rsidR="00554B4A" w:rsidRPr="00EB0E85">
        <w:t xml:space="preserve">mple, the ruling LCD </w:t>
      </w:r>
      <w:r>
        <w:t xml:space="preserve">is currently </w:t>
      </w:r>
      <w:r w:rsidR="00373255" w:rsidRPr="00EB0E85">
        <w:t>discuss</w:t>
      </w:r>
      <w:r>
        <w:t>ing</w:t>
      </w:r>
      <w:r w:rsidR="00373255" w:rsidRPr="00EB0E85">
        <w:t xml:space="preserve"> a motion of no </w:t>
      </w:r>
      <w:r>
        <w:t xml:space="preserve">confidence in its current </w:t>
      </w:r>
      <w:r w:rsidR="00373255" w:rsidRPr="00EB0E85">
        <w:t>national executive committee</w:t>
      </w:r>
      <w:r w:rsidR="00D166A0">
        <w:t>.</w:t>
      </w:r>
      <w:r w:rsidR="00373255" w:rsidRPr="00EB0E85">
        <w:t xml:space="preserve"> </w:t>
      </w:r>
    </w:p>
    <w:p w:rsidR="0053584D" w:rsidRDefault="0053584D" w:rsidP="00D166A0">
      <w:pPr>
        <w:pStyle w:val="bulletedlist"/>
        <w:numPr>
          <w:ilvl w:val="0"/>
          <w:numId w:val="0"/>
        </w:numPr>
        <w:rPr>
          <w:rFonts w:eastAsiaTheme="minorHAnsi"/>
        </w:rPr>
      </w:pPr>
    </w:p>
    <w:p w:rsidR="0053584D" w:rsidRDefault="0053584D" w:rsidP="00D166A0">
      <w:pPr>
        <w:pStyle w:val="bulletedlist"/>
        <w:numPr>
          <w:ilvl w:val="0"/>
          <w:numId w:val="0"/>
        </w:numPr>
        <w:rPr>
          <w:rFonts w:eastAsiaTheme="minorHAnsi"/>
        </w:rPr>
      </w:pPr>
    </w:p>
    <w:p w:rsidR="00A625D9" w:rsidRPr="0053584D" w:rsidRDefault="001D4037" w:rsidP="00D166A0">
      <w:pPr>
        <w:pStyle w:val="bulletedlist"/>
        <w:numPr>
          <w:ilvl w:val="0"/>
          <w:numId w:val="0"/>
        </w:numPr>
        <w:rPr>
          <w:rFonts w:asciiTheme="minorHAnsi" w:eastAsiaTheme="minorHAnsi" w:hAnsiTheme="minorHAnsi"/>
          <w:lang w:val="en-ZA"/>
        </w:rPr>
      </w:pPr>
      <w:r w:rsidRPr="0053584D">
        <w:rPr>
          <w:rFonts w:asciiTheme="minorHAnsi" w:eastAsiaTheme="minorHAnsi" w:hAnsiTheme="minorHAnsi"/>
          <w:lang w:val="en-ZA"/>
        </w:rPr>
        <w:t>Election management</w:t>
      </w:r>
      <w:r w:rsidR="0025306E" w:rsidRPr="0053584D">
        <w:rPr>
          <w:rFonts w:asciiTheme="minorHAnsi" w:eastAsiaTheme="minorHAnsi" w:hAnsiTheme="minorHAnsi"/>
          <w:lang w:val="en-ZA"/>
        </w:rPr>
        <w:t xml:space="preserve"> and supervision</w:t>
      </w:r>
      <w:r w:rsidRPr="0053584D">
        <w:rPr>
          <w:rFonts w:asciiTheme="minorHAnsi" w:eastAsiaTheme="minorHAnsi" w:hAnsiTheme="minorHAnsi"/>
          <w:lang w:val="en-ZA"/>
        </w:rPr>
        <w:t xml:space="preserve"> is the sole responsibility of the Independent Electoral Commission. According to the Constitution (1997)</w:t>
      </w:r>
      <w:r w:rsidR="00EE4010" w:rsidRPr="0053584D">
        <w:rPr>
          <w:rFonts w:asciiTheme="minorHAnsi" w:eastAsiaTheme="minorHAnsi" w:hAnsiTheme="minorHAnsi"/>
          <w:lang w:val="en-ZA"/>
        </w:rPr>
        <w:t>,</w:t>
      </w:r>
      <w:r w:rsidRPr="0053584D">
        <w:rPr>
          <w:rFonts w:asciiTheme="minorHAnsi" w:eastAsiaTheme="minorHAnsi" w:hAnsiTheme="minorHAnsi"/>
          <w:lang w:val="en-ZA"/>
        </w:rPr>
        <w:t xml:space="preserve"> as amended</w:t>
      </w:r>
      <w:r w:rsidR="00EE4010" w:rsidRPr="0053584D">
        <w:rPr>
          <w:rFonts w:asciiTheme="minorHAnsi" w:eastAsiaTheme="minorHAnsi" w:hAnsiTheme="minorHAnsi"/>
          <w:lang w:val="en-ZA"/>
        </w:rPr>
        <w:t>,</w:t>
      </w:r>
      <w:r w:rsidRPr="0053584D">
        <w:rPr>
          <w:rFonts w:asciiTheme="minorHAnsi" w:eastAsiaTheme="minorHAnsi" w:hAnsiTheme="minorHAnsi"/>
          <w:lang w:val="en-ZA"/>
        </w:rPr>
        <w:t xml:space="preserve"> the powers and responsibilities of the IEC include:</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organize conduct and supervise elections in an impartial and independent manner</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delimit constituencies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supervise voter registration</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compile and maintain the voter registers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promote knowledge of sound democratic electoral processes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register political parties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ascertain, publish and declare election results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adjudicate complaints</w:t>
      </w:r>
    </w:p>
    <w:p w:rsidR="00A625D9" w:rsidRPr="0053584D" w:rsidRDefault="001D4037" w:rsidP="00EB5CC8">
      <w:pPr>
        <w:pStyle w:val="bulletedlist"/>
        <w:numPr>
          <w:ilvl w:val="0"/>
          <w:numId w:val="3"/>
        </w:numPr>
        <w:rPr>
          <w:rFonts w:asciiTheme="minorHAnsi" w:eastAsiaTheme="minorHAnsi" w:hAnsiTheme="minorHAnsi"/>
          <w:lang w:val="en-ZA"/>
        </w:rPr>
      </w:pPr>
      <w:r w:rsidRPr="0053584D">
        <w:rPr>
          <w:rFonts w:asciiTheme="minorHAnsi" w:eastAsiaTheme="minorHAnsi" w:hAnsiTheme="minorHAnsi"/>
          <w:lang w:val="en-ZA"/>
        </w:rPr>
        <w:t>To undertake other functions prescribed by law.</w:t>
      </w:r>
    </w:p>
    <w:p w:rsidR="00A625D9" w:rsidRDefault="00A625D9" w:rsidP="00D166A0">
      <w:pPr>
        <w:pStyle w:val="bulletedlist"/>
        <w:numPr>
          <w:ilvl w:val="0"/>
          <w:numId w:val="0"/>
        </w:numPr>
        <w:ind w:left="360"/>
        <w:rPr>
          <w:rFonts w:eastAsiaTheme="minorHAnsi"/>
        </w:rPr>
      </w:pPr>
    </w:p>
    <w:p w:rsidR="00A625D9" w:rsidRPr="0053584D" w:rsidRDefault="001D4037" w:rsidP="00D166A0">
      <w:pPr>
        <w:pStyle w:val="bulletedlist"/>
        <w:numPr>
          <w:ilvl w:val="0"/>
          <w:numId w:val="0"/>
        </w:numPr>
        <w:rPr>
          <w:rFonts w:asciiTheme="minorHAnsi" w:eastAsiaTheme="minorHAnsi" w:hAnsiTheme="minorHAnsi"/>
          <w:lang w:val="en-ZA"/>
        </w:rPr>
      </w:pPr>
      <w:r w:rsidRPr="0053584D">
        <w:rPr>
          <w:rFonts w:asciiTheme="minorHAnsi" w:eastAsiaTheme="minorHAnsi" w:hAnsiTheme="minorHAnsi"/>
          <w:lang w:val="en-ZA"/>
        </w:rPr>
        <w:t>The three-member EMB is appointed for six-year terms (renewable on</w:t>
      </w:r>
      <w:r w:rsidR="0025306E" w:rsidRPr="0053584D">
        <w:rPr>
          <w:rFonts w:asciiTheme="minorHAnsi" w:eastAsiaTheme="minorHAnsi" w:hAnsiTheme="minorHAnsi"/>
          <w:lang w:val="en-ZA"/>
        </w:rPr>
        <w:t>c</w:t>
      </w:r>
      <w:r w:rsidRPr="0053584D">
        <w:rPr>
          <w:rFonts w:asciiTheme="minorHAnsi" w:eastAsiaTheme="minorHAnsi" w:hAnsiTheme="minorHAnsi"/>
          <w:lang w:val="en-ZA"/>
        </w:rPr>
        <w:t xml:space="preserve">e) by the Head of State (the King) on the advice of the Council of State.  The Council of State invites all registered political parties to jointly propose a list of names from which it selects Commissioners.  The Commissioners have staggered terms; one term will expire before the 2012 National Assembly elections.   The consensus-based appointment process of the IEC is good practice and has not created any significant dispute among the political parties.  However, some parties have raised concerns about lack of consultation on the renewal of the terms of the Commissioners.  </w:t>
      </w:r>
    </w:p>
    <w:p w:rsidR="00EE4010" w:rsidRPr="00EB0E85" w:rsidRDefault="00EE4010" w:rsidP="003A292C"/>
    <w:p w:rsidR="001D4037" w:rsidRDefault="001D4037" w:rsidP="006F6954">
      <w:r w:rsidRPr="00EB0E85">
        <w:t>The Constitution guarantees the independence of the IEC, stating that it “shall not, in the performance of its functions, be subject to the direction or control of any person or authority.”</w:t>
      </w:r>
      <w:r w:rsidR="0053584D">
        <w:rPr>
          <w:rStyle w:val="FootnoteReference"/>
        </w:rPr>
        <w:footnoteReference w:id="1"/>
      </w:r>
      <w:r w:rsidRPr="00EB0E85">
        <w:t xml:space="preserve">  Despite this constitutional guarantee, many opposition parties and other stakeholders </w:t>
      </w:r>
      <w:r w:rsidR="0053584D">
        <w:t xml:space="preserve">seem to have </w:t>
      </w:r>
      <w:r w:rsidRPr="00EB0E85">
        <w:t xml:space="preserve">lost confidence in the </w:t>
      </w:r>
      <w:r w:rsidR="00D166A0">
        <w:t xml:space="preserve">independence and </w:t>
      </w:r>
      <w:r w:rsidRPr="00EB0E85">
        <w:t xml:space="preserve">impartiality of the current IEC, contending that its decisions and actions reflect bias in </w:t>
      </w:r>
      <w:r w:rsidR="00B36BD7" w:rsidRPr="00EB0E85">
        <w:t>favour</w:t>
      </w:r>
      <w:r w:rsidRPr="00EB0E85">
        <w:t xml:space="preserve"> of the ruling party.  </w:t>
      </w:r>
    </w:p>
    <w:p w:rsidR="00D166A0" w:rsidRPr="00EB0E85" w:rsidRDefault="00D166A0" w:rsidP="003A292C"/>
    <w:p w:rsidR="001D4037" w:rsidRPr="00EB0E85" w:rsidRDefault="001D4037" w:rsidP="00FD1F47">
      <w:r w:rsidRPr="00EB0E85">
        <w:t>Despite this criticism, the IEC has adopted a number of other good practices</w:t>
      </w:r>
      <w:r w:rsidR="0053584D">
        <w:t>:</w:t>
      </w:r>
      <w:r w:rsidRPr="00EB0E85">
        <w:t xml:space="preserve"> it has established eight consultative committees </w:t>
      </w:r>
      <w:r w:rsidR="0053584D">
        <w:t xml:space="preserve">which seek </w:t>
      </w:r>
      <w:r w:rsidRPr="00EB0E85">
        <w:t>to promote transparency in its operations and to consult</w:t>
      </w:r>
      <w:r w:rsidR="0053584D">
        <w:t xml:space="preserve"> national stakeholders</w:t>
      </w:r>
      <w:r w:rsidR="006F6954">
        <w:t>,</w:t>
      </w:r>
      <w:r w:rsidR="0053584D">
        <w:t xml:space="preserve"> mainly </w:t>
      </w:r>
      <w:r w:rsidRPr="00EB0E85">
        <w:t>political parties</w:t>
      </w:r>
      <w:r w:rsidR="006F6954">
        <w:t>,</w:t>
      </w:r>
      <w:r w:rsidRPr="00EB0E85">
        <w:t xml:space="preserve"> in decision making on a range of issues such as voter registration, logistics operations</w:t>
      </w:r>
      <w:r w:rsidR="0053584D">
        <w:t>,</w:t>
      </w:r>
      <w:r w:rsidRPr="00EB0E85">
        <w:t xml:space="preserve"> and legal reform.    </w:t>
      </w:r>
    </w:p>
    <w:p w:rsidR="00D166A0" w:rsidRDefault="00D166A0" w:rsidP="003A292C"/>
    <w:p w:rsidR="001D4037" w:rsidRDefault="001D4037" w:rsidP="00FD1F47">
      <w:r w:rsidRPr="00EB0E85">
        <w:t xml:space="preserve">The IEC budget is charged directly to the Consolidated Fund.  The Law Minister presents the IEC budget to the National Assembly for </w:t>
      </w:r>
      <w:r w:rsidR="00FD1F47">
        <w:t xml:space="preserve">deliberation and </w:t>
      </w:r>
      <w:r w:rsidRPr="00EB0E85">
        <w:t xml:space="preserve">approval.  According to the IEC, its </w:t>
      </w:r>
      <w:r w:rsidRPr="00EB0E85">
        <w:lastRenderedPageBreak/>
        <w:t xml:space="preserve">budget is fully funded by the state and this has enabled the </w:t>
      </w:r>
      <w:r w:rsidR="00FD1F47">
        <w:t>EMB</w:t>
      </w:r>
      <w:r w:rsidRPr="00EB0E85">
        <w:t xml:space="preserve"> to </w:t>
      </w:r>
      <w:r w:rsidR="00B36BD7" w:rsidRPr="00EB0E85">
        <w:t>fulfil</w:t>
      </w:r>
      <w:r w:rsidRPr="00EB0E85">
        <w:t xml:space="preserve"> its mandate, especially conducting elections, without</w:t>
      </w:r>
      <w:r w:rsidR="00FD1F47">
        <w:t xml:space="preserve"> reliance</w:t>
      </w:r>
      <w:r w:rsidRPr="00EB0E85">
        <w:t xml:space="preserve"> on donor funding.  </w:t>
      </w:r>
      <w:r w:rsidR="00FD1F47">
        <w:t xml:space="preserve">The </w:t>
      </w:r>
      <w:r w:rsidRPr="00EB0E85">
        <w:t xml:space="preserve">IEC hiring </w:t>
      </w:r>
      <w:r w:rsidR="00FD1F47">
        <w:t xml:space="preserve">of staff </w:t>
      </w:r>
      <w:r w:rsidRPr="00EB0E85">
        <w:t xml:space="preserve">and </w:t>
      </w:r>
      <w:r w:rsidR="00FD1F47">
        <w:t xml:space="preserve">other related </w:t>
      </w:r>
      <w:r w:rsidRPr="00EB0E85">
        <w:t xml:space="preserve">operational matters are governed by public service rules and regulations.  The fact that the IEC budget and staff are controlled by government has been a source of </w:t>
      </w:r>
      <w:r w:rsidR="00FD1F47">
        <w:t xml:space="preserve">public </w:t>
      </w:r>
      <w:r w:rsidRPr="00EB0E85">
        <w:t>concern</w:t>
      </w:r>
      <w:r w:rsidR="00FD1F47">
        <w:t>, and</w:t>
      </w:r>
      <w:r w:rsidRPr="00EB0E85">
        <w:t xml:space="preserve"> </w:t>
      </w:r>
      <w:r w:rsidR="00FD1F47">
        <w:t xml:space="preserve">members of the IEC and also </w:t>
      </w:r>
      <w:r w:rsidRPr="00EB0E85">
        <w:t xml:space="preserve">some elements of the opposition and civil society </w:t>
      </w:r>
      <w:r w:rsidR="00FD1F47">
        <w:t xml:space="preserve">have argued that </w:t>
      </w:r>
      <w:r w:rsidRPr="00EB0E85">
        <w:t>this</w:t>
      </w:r>
      <w:r w:rsidR="00FD1F47">
        <w:t xml:space="preserve"> practice</w:t>
      </w:r>
      <w:r w:rsidRPr="00EB0E85">
        <w:t xml:space="preserve"> undermines the independence of the IEC.  </w:t>
      </w:r>
    </w:p>
    <w:p w:rsidR="00D166A0" w:rsidRDefault="00D166A0" w:rsidP="003A292C"/>
    <w:p w:rsidR="002912ED" w:rsidRDefault="002912ED" w:rsidP="003A292C">
      <w:r>
        <w:t xml:space="preserve">Recent developments include the call by opposition parties for the IEC members to resign following allegations of IEC bias toward the government.  This call came as sequel to the IEC recent proposal to delay the local authority elections scheduled for April 2011 by a few more months.  Since then political parties and the IEC have reached a compromise, i.e. for the IEC to agree to the political party proposal that they appoint a seven-member political party committee to monitor the IEC preparations for the 2011 local authority elections.  </w:t>
      </w:r>
      <w:r w:rsidR="00D166A0">
        <w:t>At present the committee has expressed its verdict that local elections are not feasible until August or September 2011 and all parties seem to have accepted this direction.</w:t>
      </w:r>
    </w:p>
    <w:p w:rsidR="003C4F04" w:rsidRDefault="003C4F04" w:rsidP="003A292C"/>
    <w:p w:rsidR="003F03BA" w:rsidRPr="001265E6" w:rsidRDefault="00640D91" w:rsidP="003D4DBA">
      <w:pPr>
        <w:pStyle w:val="Heading2"/>
      </w:pPr>
      <w:bookmarkStart w:id="9" w:name="_Toc292983740"/>
      <w:r>
        <w:t>B</w:t>
      </w:r>
      <w:r w:rsidR="001265E6">
        <w:t xml:space="preserve">.3 </w:t>
      </w:r>
      <w:r w:rsidR="003F03BA" w:rsidRPr="001265E6">
        <w:t>UNDP Support to Lesotho</w:t>
      </w:r>
      <w:bookmarkEnd w:id="9"/>
    </w:p>
    <w:p w:rsidR="00FD1F47" w:rsidRPr="00EB0E85" w:rsidRDefault="00FD1F47" w:rsidP="00FD1F47">
      <w:pPr>
        <w:pStyle w:val="ListParagraph"/>
        <w:ind w:left="360"/>
      </w:pPr>
    </w:p>
    <w:p w:rsidR="003F03BA" w:rsidRDefault="003F03BA" w:rsidP="003A292C">
      <w:r w:rsidRPr="00EB0E85">
        <w:t xml:space="preserve">Since the restoration of democracy in Lesotho in 1993, UNDP Lesotho’s governance programme has worked closely with different institutions of the state in various areas of governance including civil service reform, capacity building in electoral administration, parliamentary reform as well as support to the national decentralization programme for enhanced delivery of public services. The Country Office has assumed a leading role, working with Lesotho’s other development partners including Irish Aid, DFID, the governments of Japan and the Netherlands and other organizations including the Southern African Development Community, the Commonwealth and various organs of the United Nations itself, to support programmes that sought to strengthen political stability and consolidate democracy. </w:t>
      </w:r>
    </w:p>
    <w:p w:rsidR="00D166A0" w:rsidRPr="00EB0E85" w:rsidRDefault="00D166A0" w:rsidP="003A292C"/>
    <w:p w:rsidR="003F03BA" w:rsidRDefault="003F03BA" w:rsidP="003A292C">
      <w:r w:rsidRPr="00EB0E85">
        <w:t>In the aftermath of the 1998 post electoral conflict and the inter-party disagreements on the allocation of parliamentary seats following the 2007 general election, UNDP-Lesotho has engaged closely with various agencies of the state to roll out programmes that sought to redress these challenges. The organization’s support to the work of the Interim Political Authority (IPA), which , inter alia, restored political stability and brokered the inter- party agreement on the introduction of the Mixed Member Proportional Representation (electoral) model following the general election of 1998, still stands out as the high water mark of UNDP’s support to the country’s democratisation programme.</w:t>
      </w:r>
    </w:p>
    <w:p w:rsidR="00D166A0" w:rsidRPr="00EB0E85" w:rsidRDefault="00D166A0" w:rsidP="003A292C"/>
    <w:p w:rsidR="003F03BA" w:rsidRDefault="003F03BA" w:rsidP="003A292C">
      <w:r w:rsidRPr="00EB0E85">
        <w:t xml:space="preserve">Since 2006, </w:t>
      </w:r>
      <w:r w:rsidR="004D32EC" w:rsidRPr="00EB0E85">
        <w:t>UNDP</w:t>
      </w:r>
      <w:r w:rsidRPr="00EB0E85">
        <w:t xml:space="preserve">-Lesotho has implemented the </w:t>
      </w:r>
      <w:r w:rsidR="004D32EC" w:rsidRPr="00EB0E85">
        <w:rPr>
          <w:i/>
          <w:iCs/>
        </w:rPr>
        <w:t>Deeping Democracy Project</w:t>
      </w:r>
      <w:r w:rsidR="004D32EC" w:rsidRPr="00EB0E85">
        <w:t xml:space="preserve"> which was funded by the Irish and British Governments to the tune of USD 1.6 million.  This project made great strides in terms of strengthening </w:t>
      </w:r>
      <w:r w:rsidRPr="00EB0E85">
        <w:t xml:space="preserve">the capacity of </w:t>
      </w:r>
      <w:r w:rsidR="004D32EC" w:rsidRPr="00EB0E85">
        <w:t>national</w:t>
      </w:r>
      <w:r w:rsidRPr="00EB0E85">
        <w:t xml:space="preserve"> stakeholders </w:t>
      </w:r>
      <w:r w:rsidR="004D32EC" w:rsidRPr="00EB0E85">
        <w:t>to support demo</w:t>
      </w:r>
      <w:r w:rsidRPr="00EB0E85">
        <w:t>cracy and elections</w:t>
      </w:r>
      <w:r w:rsidR="004D32EC" w:rsidRPr="00EB0E85">
        <w:t xml:space="preserve">. </w:t>
      </w:r>
      <w:r w:rsidRPr="00EB0E85">
        <w:t xml:space="preserve">The project </w:t>
      </w:r>
      <w:r w:rsidR="00C65BC2" w:rsidRPr="00EB0E85">
        <w:t xml:space="preserve">had three main components, i.e. support to the EMB and the electoral process; parliamentary reform support; and human rights promotion. </w:t>
      </w:r>
      <w:r w:rsidR="006B2213" w:rsidRPr="00EB0E85">
        <w:t xml:space="preserve"> The “snap elections” of 2007 rendered the implementing partners unable to implement all the activities as planned in DDP. </w:t>
      </w:r>
    </w:p>
    <w:p w:rsidR="00D166A0" w:rsidRPr="00EB0E85" w:rsidRDefault="00D166A0" w:rsidP="003A292C"/>
    <w:p w:rsidR="00E97C3D" w:rsidRDefault="006B2213" w:rsidP="003A292C">
      <w:r w:rsidRPr="00EB0E85">
        <w:lastRenderedPageBreak/>
        <w:t>Despite the change in</w:t>
      </w:r>
      <w:r w:rsidR="004D32EC" w:rsidRPr="00EB0E85">
        <w:t xml:space="preserve"> </w:t>
      </w:r>
      <w:r w:rsidRPr="00EB0E85">
        <w:t>the election calendar, D</w:t>
      </w:r>
      <w:r w:rsidR="004D32EC" w:rsidRPr="00EB0E85">
        <w:t xml:space="preserve">DP enjoyed wide-spread stakeholder support and participation and its activities were rated favourably by the majority of stakeholders including the 2009 UNDP-commissioned independent evaluation.  </w:t>
      </w:r>
      <w:r w:rsidR="00E97C3D" w:rsidRPr="00EB0E85">
        <w:t>An extract from the latter read: ...”</w:t>
      </w:r>
      <w:r w:rsidR="00E97C3D" w:rsidRPr="00EB0E85">
        <w:rPr>
          <w:i/>
          <w:iCs/>
        </w:rPr>
        <w:t>voting materials were ready in most polling stations, and there was very little violence reported (during the 2007 Elections). The support from the Deepening Democracy Project was fundamental in the IEC’s success.  Everyone interviewed during this evaluation stated that the elections would not have been successful had it not been for this critical and timely intervention</w:t>
      </w:r>
      <w:r w:rsidR="00E97C3D" w:rsidRPr="00EB0E85">
        <w:t xml:space="preserve">”.  </w:t>
      </w:r>
    </w:p>
    <w:p w:rsidR="00D166A0" w:rsidRPr="00EB0E85" w:rsidRDefault="00D166A0" w:rsidP="003A292C"/>
    <w:p w:rsidR="00823637" w:rsidRPr="00EB0E85" w:rsidRDefault="00E97C3D" w:rsidP="003A292C">
      <w:r w:rsidRPr="00EB0E85">
        <w:t xml:space="preserve">The Evaluation Report </w:t>
      </w:r>
      <w:r w:rsidR="00291F27" w:rsidRPr="00EB0E85">
        <w:t xml:space="preserve">identified areas where UNDP continued electoral </w:t>
      </w:r>
      <w:r w:rsidR="00823637" w:rsidRPr="00EB0E85">
        <w:t xml:space="preserve">support would be still be needed, either because of gaps that still exist due to non-implementation of some activities in the original project document, or new challenges which require mobilization of resources under a new project. </w:t>
      </w:r>
    </w:p>
    <w:p w:rsidR="00A625D9" w:rsidRDefault="00A625D9"/>
    <w:p w:rsidR="00A625D9" w:rsidRDefault="006B2213">
      <w:r w:rsidRPr="00EB0E85">
        <w:t xml:space="preserve">In </w:t>
      </w:r>
      <w:r w:rsidR="00E25564">
        <w:t xml:space="preserve">August </w:t>
      </w:r>
      <w:r w:rsidRPr="00EB0E85">
        <w:t>2010,</w:t>
      </w:r>
      <w:r w:rsidR="00E25564">
        <w:t xml:space="preserve"> following a request for electoral assistance by the IEC, </w:t>
      </w:r>
      <w:r w:rsidRPr="00EB0E85">
        <w:t>t</w:t>
      </w:r>
      <w:r w:rsidR="00291F27" w:rsidRPr="00EB0E85">
        <w:t xml:space="preserve">he </w:t>
      </w:r>
      <w:r w:rsidRPr="00EB0E85">
        <w:t xml:space="preserve">UN Electoral Assistance Division (EAD) undertook a needs assessment mission (NAM) to Lesotho. The 2010 NAM went </w:t>
      </w:r>
      <w:r w:rsidR="00291F27" w:rsidRPr="00EB0E85">
        <w:t xml:space="preserve">to great lengths assessing the needs of </w:t>
      </w:r>
      <w:r w:rsidR="00987FD1" w:rsidRPr="00EB0E85">
        <w:t xml:space="preserve">a broad spectrum of </w:t>
      </w:r>
      <w:r w:rsidR="00291F27" w:rsidRPr="00EB0E85">
        <w:t xml:space="preserve">electoral stakeholders </w:t>
      </w:r>
      <w:r w:rsidRPr="00EB0E85">
        <w:t xml:space="preserve">in the country and came up with </w:t>
      </w:r>
      <w:r w:rsidR="00987FD1" w:rsidRPr="00EB0E85">
        <w:t xml:space="preserve"> </w:t>
      </w:r>
      <w:r w:rsidR="00291F27" w:rsidRPr="00EB0E85">
        <w:t>findings and recommendations</w:t>
      </w:r>
      <w:r w:rsidR="00D166A0">
        <w:t>, which</w:t>
      </w:r>
      <w:r w:rsidR="00291F27" w:rsidRPr="00EB0E85">
        <w:t xml:space="preserve"> were </w:t>
      </w:r>
      <w:r w:rsidR="00D166A0">
        <w:t xml:space="preserve">mostly </w:t>
      </w:r>
      <w:r w:rsidR="00291F27" w:rsidRPr="00EB0E85">
        <w:t xml:space="preserve">congruous with </w:t>
      </w:r>
      <w:r w:rsidR="00987FD1" w:rsidRPr="00EB0E85">
        <w:t>the 2009 Evaluation especially as these relate to the needs and challenges faced by the EMB, political parties, civil society and the media.</w:t>
      </w:r>
      <w:r w:rsidR="00291F27" w:rsidRPr="00EB0E85">
        <w:t xml:space="preserve"> </w:t>
      </w:r>
      <w:r w:rsidR="00987FD1" w:rsidRPr="00EB0E85">
        <w:t xml:space="preserve"> These include the lack of cooperation and tension between the EMB and political parties and the perception among opposition parties that the IEC lacked independence and credibility; the IEC need </w:t>
      </w:r>
      <w:r w:rsidR="002A4F56">
        <w:t>for</w:t>
      </w:r>
      <w:r w:rsidR="00987FD1" w:rsidRPr="00EB0E85">
        <w:t xml:space="preserve"> capacity support in areas such as strategic planning and management, human resource management and training; information technology and logistics; and media and strategic outreach. With regard to civil society, both the NAM and the Evaluation Report point out the need for capacity support to conduct civic and voter education and election monitoring; and for the </w:t>
      </w:r>
      <w:r w:rsidR="006D2E6C" w:rsidRPr="00EB0E85">
        <w:t>media</w:t>
      </w:r>
      <w:r w:rsidR="00D166A0">
        <w:t xml:space="preserve"> training on coverage of elections related items</w:t>
      </w:r>
      <w:r w:rsidR="006D2E6C">
        <w:t xml:space="preserve">. </w:t>
      </w:r>
      <w:r w:rsidR="006D2E6C" w:rsidRPr="00EB0E85">
        <w:t>Both</w:t>
      </w:r>
      <w:r w:rsidR="00987FD1" w:rsidRPr="00EB0E85">
        <w:t xml:space="preserve"> documents recommended Lesotho to strength</w:t>
      </w:r>
      <w:r w:rsidR="00D166A0">
        <w:t>en</w:t>
      </w:r>
      <w:r w:rsidR="00987FD1" w:rsidRPr="00EB0E85">
        <w:t xml:space="preserve"> media monitoring and training to ensure transparent and fair coverage of elections. </w:t>
      </w:r>
      <w:r w:rsidR="00473BFF" w:rsidRPr="00EB0E85">
        <w:t xml:space="preserve"> A further area of need is electoral reform and conflict management and the report recommended that UNDP should strength the capacity of the </w:t>
      </w:r>
      <w:r w:rsidR="006D2E6C">
        <w:t>IEC</w:t>
      </w:r>
      <w:r w:rsidR="00473BFF" w:rsidRPr="00EB0E85">
        <w:t xml:space="preserve">, political parties and civil society to engage better in ongoing negotiations on electoral reform and effort to reduce and manage election-related conflicts. </w:t>
      </w:r>
    </w:p>
    <w:p w:rsidR="00A625D9" w:rsidRDefault="00A625D9"/>
    <w:p w:rsidR="00A625D9" w:rsidRDefault="00291F27">
      <w:r w:rsidRPr="00EB0E85">
        <w:t xml:space="preserve">The 2009 Evaluation Report, the 2010 NAM and follow-up consultations with the IEC </w:t>
      </w:r>
      <w:r w:rsidR="006C633A" w:rsidRPr="00EB0E85">
        <w:t xml:space="preserve">and other stakeholders during February 2011 </w:t>
      </w:r>
      <w:r w:rsidR="00473BFF" w:rsidRPr="00EB0E85">
        <w:t xml:space="preserve">served as </w:t>
      </w:r>
      <w:r w:rsidRPr="00EB0E85">
        <w:t xml:space="preserve">the basis of this </w:t>
      </w:r>
      <w:r w:rsidR="00D166A0">
        <w:t>Action plan for electoral assistance under the IEC component of the CDGG programme</w:t>
      </w:r>
    </w:p>
    <w:p w:rsidR="00A625D9" w:rsidRDefault="00A625D9"/>
    <w:p w:rsidR="00A625D9" w:rsidRDefault="00A625D9"/>
    <w:p w:rsidR="0004410B" w:rsidRPr="00640D91" w:rsidRDefault="00640D91" w:rsidP="003D4DBA">
      <w:pPr>
        <w:pStyle w:val="Heading1"/>
      </w:pPr>
      <w:bookmarkStart w:id="10" w:name="_Toc292983741"/>
      <w:r>
        <w:t>C.</w:t>
      </w:r>
      <w:r>
        <w:tab/>
      </w:r>
      <w:r w:rsidR="009F006A" w:rsidRPr="00640D91">
        <w:t>JUSTIFICATION</w:t>
      </w:r>
      <w:bookmarkEnd w:id="10"/>
    </w:p>
    <w:p w:rsidR="009F006A" w:rsidRDefault="009F006A" w:rsidP="003A292C"/>
    <w:p w:rsidR="00FD5756" w:rsidRDefault="006D2E6C" w:rsidP="003A292C">
      <w:r>
        <w:t>Lesotho</w:t>
      </w:r>
      <w:r w:rsidR="00A126E5">
        <w:t xml:space="preserve"> - being a Least Developed Country (LDC) - is in need of external support in order to consolidate democracy, peace and political stability. Democratic elections are critical </w:t>
      </w:r>
      <w:r w:rsidR="00CD2720">
        <w:t>to</w:t>
      </w:r>
      <w:r w:rsidR="00A126E5">
        <w:t xml:space="preserve"> ensuring conflict prevention and management in Lesotho given the country’s long-standing history of post-electoral violence.  Electoral support will assist in building the capacity and reputation of the IEC as an independent, professional and trusted authority to supervise and </w:t>
      </w:r>
      <w:r w:rsidR="00A126E5">
        <w:lastRenderedPageBreak/>
        <w:t xml:space="preserve">manage elections.  Such trust and confidence among key electoral stakeholders including political parties and civil society will go a long way to ensure active citizen participation in elections and also the acceptance of election results by political parties and candidates. </w:t>
      </w:r>
      <w:r w:rsidR="00FD5756">
        <w:t xml:space="preserve">  </w:t>
      </w:r>
    </w:p>
    <w:p w:rsidR="00D166A0" w:rsidRDefault="00D166A0" w:rsidP="003A292C"/>
    <w:p w:rsidR="00FD5756" w:rsidRDefault="001948BB" w:rsidP="003A292C">
      <w:r>
        <w:t xml:space="preserve">As part of the CDGG programme supported by Irish Aid and UNDP, it is evident that the partners are applying their support throughout the electoral cycle. This Action Plan is developed to detail out the necessary support activities under the IEC – CDGG component </w:t>
      </w:r>
      <w:r w:rsidR="00FD5756">
        <w:t>as identified</w:t>
      </w:r>
      <w:r w:rsidR="00614D07">
        <w:t xml:space="preserve"> in the NAM and the Evaluation r</w:t>
      </w:r>
      <w:r w:rsidR="00FD5756">
        <w:t xml:space="preserve">eports. </w:t>
      </w:r>
      <w:r w:rsidR="00614D07">
        <w:t xml:space="preserve">Both the NAM and the Evaluation reports have been accepted as having </w:t>
      </w:r>
      <w:r w:rsidR="00CD2720">
        <w:t>identified</w:t>
      </w:r>
      <w:r w:rsidR="00614D07">
        <w:t xml:space="preserve"> the capacity challenges and needs of key electoral stakeholders, mainly the </w:t>
      </w:r>
      <w:r w:rsidR="00CD2720">
        <w:t>IEC</w:t>
      </w:r>
      <w:r w:rsidR="00614D07">
        <w:t xml:space="preserve">, political parties, civil society, and the media. </w:t>
      </w:r>
    </w:p>
    <w:p w:rsidR="00D166A0" w:rsidRDefault="00D166A0" w:rsidP="003A292C"/>
    <w:p w:rsidR="00A126E5" w:rsidRDefault="00FD5756" w:rsidP="003A292C">
      <w:r>
        <w:t>All stakeholders have expressed willingness to work with</w:t>
      </w:r>
      <w:r w:rsidR="00CD2720">
        <w:t xml:space="preserve"> each other and</w:t>
      </w:r>
      <w:r>
        <w:t xml:space="preserve"> the UNDP in electoral support and to specifically target activities that aim at electoral cycle support, i.e. activities that fall before, during and post the electoral phase.  The </w:t>
      </w:r>
      <w:r w:rsidR="00217465">
        <w:t>advantage with</w:t>
      </w:r>
      <w:r>
        <w:t xml:space="preserve"> this project lies in the fact that its support will target institutions beyond the </w:t>
      </w:r>
      <w:r w:rsidR="00217465">
        <w:t>IEC</w:t>
      </w:r>
      <w:r>
        <w:t xml:space="preserve">; it will include civil society, media and political parties so as to make their interventions and role in the electoral process more effective and sustainable.  A further </w:t>
      </w:r>
      <w:r w:rsidR="00217465">
        <w:t>advantage</w:t>
      </w:r>
      <w:r>
        <w:t xml:space="preserve"> is that it will commence almost a year before the next general elections </w:t>
      </w:r>
      <w:r w:rsidR="00217465">
        <w:t>thus</w:t>
      </w:r>
      <w:r w:rsidR="007E2431">
        <w:t xml:space="preserve"> </w:t>
      </w:r>
      <w:r w:rsidR="00217465">
        <w:t xml:space="preserve">providing </w:t>
      </w:r>
      <w:r>
        <w:t xml:space="preserve">beneficiary institutions </w:t>
      </w:r>
      <w:r w:rsidR="00217465">
        <w:t>with</w:t>
      </w:r>
      <w:r>
        <w:t xml:space="preserve"> adequate opportunity to strengthen their delivery capacity well ahead of the next elections.  </w:t>
      </w:r>
    </w:p>
    <w:p w:rsidR="00D166A0" w:rsidRDefault="00D166A0" w:rsidP="003A292C"/>
    <w:p w:rsidR="00A126E5" w:rsidRDefault="00217465" w:rsidP="003A292C">
      <w:r>
        <w:t>Lesotho</w:t>
      </w:r>
      <w:r w:rsidR="00A126E5">
        <w:t xml:space="preserve"> has experienced </w:t>
      </w:r>
      <w:r w:rsidR="00614D07">
        <w:t>many post-election upheavals including endless disputes on election results and allocation of seats. Most of these challenges have not been resolved and continue to threat</w:t>
      </w:r>
      <w:r>
        <w:t>en</w:t>
      </w:r>
      <w:r w:rsidR="00614D07">
        <w:t xml:space="preserve"> peace and stability in the country. Some key opposition parties have indicated that unless the NAM and Evaluation report findings and recommendations </w:t>
      </w:r>
      <w:r w:rsidR="00164A6B">
        <w:t xml:space="preserve">were </w:t>
      </w:r>
      <w:r w:rsidR="00614D07">
        <w:t xml:space="preserve">implemented they would disengage from the electoral process. This means the implementation of this project will go a long way to restore stakeholder confidence and trust in future elections. </w:t>
      </w:r>
    </w:p>
    <w:p w:rsidR="00FD1F47" w:rsidRDefault="00FD1F47" w:rsidP="003A292C"/>
    <w:p w:rsidR="00A126E5" w:rsidRDefault="00217465" w:rsidP="003A292C">
      <w:r>
        <w:t>Development partner support</w:t>
      </w:r>
      <w:r w:rsidR="00A126E5">
        <w:t xml:space="preserve"> is most needed now to prevent the country from reliving the 1998 conflict and instability which saw other SADC countries intervening militarily to quell the violence especially in the capital Maseru.</w:t>
      </w:r>
      <w:r w:rsidR="00614D07">
        <w:t xml:space="preserve">  </w:t>
      </w:r>
      <w:r>
        <w:t>Such</w:t>
      </w:r>
      <w:r w:rsidR="00614D07">
        <w:t xml:space="preserve"> support in the electoral field will go a long way to enhance peace and security in the country and to create the necessary conditions for democracy, human rights and development including the achievement of the Millennium Development Goals. </w:t>
      </w:r>
    </w:p>
    <w:p w:rsidR="00A126E5" w:rsidRPr="00A126E5" w:rsidRDefault="00A126E5" w:rsidP="003A292C">
      <w:pPr>
        <w:pStyle w:val="ListParagraph"/>
      </w:pPr>
    </w:p>
    <w:p w:rsidR="0004410B" w:rsidRPr="008239CC" w:rsidRDefault="008239CC" w:rsidP="003D4DBA">
      <w:pPr>
        <w:pStyle w:val="Heading1"/>
      </w:pPr>
      <w:bookmarkStart w:id="11" w:name="_Toc292983742"/>
      <w:r>
        <w:t>D.</w:t>
      </w:r>
      <w:r>
        <w:tab/>
      </w:r>
      <w:r w:rsidR="005F1B85" w:rsidRPr="008239CC">
        <w:t>AREA</w:t>
      </w:r>
      <w:r w:rsidR="00217465" w:rsidRPr="008239CC">
        <w:t>S</w:t>
      </w:r>
      <w:r w:rsidR="005F1B85" w:rsidRPr="008239CC">
        <w:t xml:space="preserve"> OF SUPPORT</w:t>
      </w:r>
      <w:bookmarkEnd w:id="11"/>
    </w:p>
    <w:p w:rsidR="00226297" w:rsidRPr="00EB0E85" w:rsidRDefault="00226297" w:rsidP="003A292C"/>
    <w:p w:rsidR="00226297" w:rsidRDefault="00226297" w:rsidP="003A292C">
      <w:r w:rsidRPr="00EB0E85">
        <w:t>The programme will have five inter-related components which are described in greater detail below.</w:t>
      </w:r>
    </w:p>
    <w:p w:rsidR="002912ED" w:rsidRPr="00975010" w:rsidRDefault="002912ED" w:rsidP="007F2E16">
      <w:pPr>
        <w:pStyle w:val="NoSpacing"/>
      </w:pPr>
    </w:p>
    <w:p w:rsidR="0004410B" w:rsidRPr="001265E6" w:rsidRDefault="00766DEC" w:rsidP="003D4DBA">
      <w:pPr>
        <w:pStyle w:val="Heading2"/>
      </w:pPr>
      <w:bookmarkStart w:id="12" w:name="_Toc292983743"/>
      <w:r w:rsidRPr="001265E6">
        <w:t xml:space="preserve">Component 1:  </w:t>
      </w:r>
      <w:r w:rsidR="002912ED" w:rsidRPr="001265E6">
        <w:t>Strengthening the capacity of IEC</w:t>
      </w:r>
      <w:bookmarkEnd w:id="12"/>
    </w:p>
    <w:p w:rsidR="003C4F04" w:rsidRDefault="003C4F04" w:rsidP="003A292C"/>
    <w:p w:rsidR="003C4F04" w:rsidRDefault="003C4F04" w:rsidP="003A292C">
      <w:r>
        <w:t xml:space="preserve">Both the 2009 DDP Evaluation Report and the 2010 NAM Report identified serious capacity gaps and needs in the IEC which require urgent support.  Such support will take various </w:t>
      </w:r>
      <w:r>
        <w:lastRenderedPageBreak/>
        <w:t xml:space="preserve">forms, such as knowledge tools development (strategy, policy and other instruments required for capacity enhancement), training and capacity support, including study visits and professional exchanges.  The support will be given through the  technical </w:t>
      </w:r>
      <w:r w:rsidR="00217465">
        <w:t>assistance  which</w:t>
      </w:r>
      <w:r>
        <w:t xml:space="preserve"> will be attached to the IEC for </w:t>
      </w:r>
      <w:r w:rsidR="00766DEC">
        <w:t>a specific period</w:t>
      </w:r>
      <w:r>
        <w:t xml:space="preserve"> of time to</w:t>
      </w:r>
      <w:r w:rsidR="00766DEC">
        <w:t>, among other things,</w:t>
      </w:r>
      <w:r>
        <w:t xml:space="preserve"> develop tools and provide training, coaching and mentoring </w:t>
      </w:r>
      <w:r w:rsidR="00766DEC">
        <w:t xml:space="preserve">to relevant IEC staff.  The experts will be required to produce reports on their assignment before their departure. Such reports will be shared and discussed with the relevant IEC staff including management to ensure maximum benefits of the IEC from the services of the experts.   </w:t>
      </w:r>
    </w:p>
    <w:p w:rsidR="003C4F04" w:rsidRDefault="003C4F04" w:rsidP="003A292C"/>
    <w:p w:rsidR="0004410B" w:rsidRDefault="001265E6" w:rsidP="003D4DBA">
      <w:pPr>
        <w:pStyle w:val="Heading3"/>
      </w:pPr>
      <w:bookmarkStart w:id="13" w:name="_Toc292983744"/>
      <w:r>
        <w:t>1.1</w:t>
      </w:r>
      <w:r>
        <w:tab/>
      </w:r>
      <w:r w:rsidR="002912ED" w:rsidRPr="00975010">
        <w:t>Strengthening the legal framework for elections</w:t>
      </w:r>
      <w:bookmarkEnd w:id="13"/>
    </w:p>
    <w:p w:rsidR="0004410B" w:rsidRDefault="0004410B">
      <w:pPr>
        <w:pStyle w:val="ListParagraph"/>
      </w:pPr>
    </w:p>
    <w:p w:rsidR="0004410B" w:rsidRDefault="00766DEC" w:rsidP="001265E6">
      <w:r w:rsidRPr="00766DEC">
        <w:t>The IEC is currently spearheading effo</w:t>
      </w:r>
      <w:r>
        <w:t>rts to improve the legal framework for elections in the country. This includes the revision of laws governing elections and the IEC operations. There is a need for a</w:t>
      </w:r>
      <w:r w:rsidR="00414EA1">
        <w:t xml:space="preserve"> specific </w:t>
      </w:r>
      <w:r>
        <w:t>legislation t</w:t>
      </w:r>
      <w:r w:rsidR="00414EA1">
        <w:t>hat, among other things,</w:t>
      </w:r>
      <w:r>
        <w:t xml:space="preserve"> define</w:t>
      </w:r>
      <w:r w:rsidR="00414EA1">
        <w:t>s</w:t>
      </w:r>
      <w:r>
        <w:t xml:space="preserve"> the IEC mandate</w:t>
      </w:r>
      <w:r w:rsidR="00414EA1">
        <w:t xml:space="preserve"> and</w:t>
      </w:r>
      <w:r>
        <w:t xml:space="preserve"> powers </w:t>
      </w:r>
      <w:r w:rsidR="00414EA1">
        <w:t xml:space="preserve">including </w:t>
      </w:r>
      <w:r>
        <w:t>its</w:t>
      </w:r>
      <w:r w:rsidR="00414EA1">
        <w:t xml:space="preserve"> structural and functional autonomy, and its relationships with stakeholders such as the government.  Another ongoing activity within the IEC is the </w:t>
      </w:r>
      <w:r w:rsidRPr="00414EA1">
        <w:t xml:space="preserve">amendments of the electoral systems and related provisions in the law.  </w:t>
      </w:r>
      <w:r w:rsidR="00414EA1">
        <w:t xml:space="preserve"> </w:t>
      </w:r>
      <w:r w:rsidRPr="00414EA1">
        <w:t xml:space="preserve">Apart from the need for the IEC to be seen as independent and professional in the manner it undertakes this task, there is a need for enhanced capacity within the IEC to effectively lead the electoral reform process, inspire stakeholder confidence and communicate effectively with all stakeholders, including political parties, government, parliament, civil society, and the media. This task requires the IEC to have high-level skills in areas such as legal reform, </w:t>
      </w:r>
      <w:r w:rsidR="00414EA1" w:rsidRPr="00414EA1">
        <w:t xml:space="preserve">legal drafting, </w:t>
      </w:r>
      <w:r w:rsidRPr="00414EA1">
        <w:t xml:space="preserve">stakeholder management, negotiations, conflict transformation, and strategic communications.  </w:t>
      </w:r>
    </w:p>
    <w:p w:rsidR="0004410B" w:rsidRDefault="0004410B">
      <w:pPr>
        <w:pStyle w:val="ListParagraph"/>
      </w:pPr>
    </w:p>
    <w:p w:rsidR="00766DEC" w:rsidRPr="00414EA1" w:rsidRDefault="00414EA1" w:rsidP="003A292C">
      <w:r w:rsidRPr="00414EA1">
        <w:t>To help the IEC undertake these responsibilities more effectively, the programme will facilitate the appointment of</w:t>
      </w:r>
      <w:r w:rsidR="00766DEC" w:rsidRPr="00414EA1">
        <w:t xml:space="preserve"> a </w:t>
      </w:r>
      <w:r w:rsidR="00766DEC" w:rsidRPr="00414EA1">
        <w:rPr>
          <w:u w:val="single"/>
        </w:rPr>
        <w:t>senior technical expert</w:t>
      </w:r>
      <w:r w:rsidR="00766DEC" w:rsidRPr="00414EA1">
        <w:t xml:space="preserve"> to as</w:t>
      </w:r>
      <w:r w:rsidRPr="00414EA1">
        <w:t>sist the IEC to come up with an</w:t>
      </w:r>
      <w:r w:rsidR="00766DEC" w:rsidRPr="00414EA1">
        <w:t xml:space="preserve">IEC legislation and assist in the electoral system reform process and related areas as mentioned above. </w:t>
      </w:r>
    </w:p>
    <w:p w:rsidR="002912ED" w:rsidRPr="00975010" w:rsidRDefault="002912ED" w:rsidP="003A292C"/>
    <w:p w:rsidR="0004410B" w:rsidRPr="007F2E16" w:rsidRDefault="001265E6" w:rsidP="003D4DBA">
      <w:pPr>
        <w:pStyle w:val="Heading3"/>
      </w:pPr>
      <w:bookmarkStart w:id="14" w:name="_Toc292983745"/>
      <w:r w:rsidRPr="007F2E16">
        <w:t>1.2</w:t>
      </w:r>
      <w:r w:rsidRPr="007F2E16">
        <w:tab/>
      </w:r>
      <w:r w:rsidR="002912ED" w:rsidRPr="007F2E16">
        <w:t xml:space="preserve"> Strategic Planning and Management</w:t>
      </w:r>
      <w:bookmarkEnd w:id="14"/>
      <w:r w:rsidR="002912ED" w:rsidRPr="007F2E16">
        <w:t xml:space="preserve"> </w:t>
      </w:r>
    </w:p>
    <w:p w:rsidR="00414EA1" w:rsidRDefault="00414EA1" w:rsidP="003A292C"/>
    <w:p w:rsidR="00414EA1" w:rsidRPr="00EB0E85" w:rsidRDefault="00414EA1" w:rsidP="003A292C">
      <w:r w:rsidRPr="00EB0E85">
        <w:t xml:space="preserve">The IEC lacks an overall long-term strategic plan.  Instead, it functions on the basis of annual operational plans coinciding with the budget cycle.  This lack of </w:t>
      </w:r>
      <w:r w:rsidR="00217465">
        <w:t xml:space="preserve">long-term </w:t>
      </w:r>
      <w:r w:rsidRPr="00EB0E85">
        <w:t xml:space="preserve">planning capacity diminishes the institution’s ability to focus on clear </w:t>
      </w:r>
      <w:r w:rsidR="00217465">
        <w:t xml:space="preserve">long- term </w:t>
      </w:r>
      <w:r w:rsidRPr="00EB0E85">
        <w:t xml:space="preserve">goals and contributes to an apparently </w:t>
      </w:r>
      <w:r w:rsidRPr="00EB0E85">
        <w:rPr>
          <w:i/>
        </w:rPr>
        <w:t xml:space="preserve">ad hoc </w:t>
      </w:r>
      <w:r w:rsidRPr="00EB0E85">
        <w:t xml:space="preserve">approach in the work of some sections of the Secretariat.  Lack of strategic planning also </w:t>
      </w:r>
      <w:r w:rsidR="00217465">
        <w:t>weakens</w:t>
      </w:r>
      <w:r w:rsidRPr="00EB0E85">
        <w:t xml:space="preserve"> staff understanding of the key priorities of the organization and the need for effective internal interaction to achieve them. The IEC has been mainly concentrated in the past years with delivering elections. Strategic planning, however, is about looking ahead and thinking proactively, deciding what kind of institution the IEC wants to be and then setting a course on how to achieve its institutional vision.</w:t>
      </w:r>
    </w:p>
    <w:p w:rsidR="00FD1F47" w:rsidRDefault="00FD1F47" w:rsidP="003A292C"/>
    <w:p w:rsidR="00414EA1" w:rsidRPr="00EB0E85" w:rsidRDefault="00414EA1" w:rsidP="003A292C">
      <w:r>
        <w:t>This programme</w:t>
      </w:r>
      <w:r w:rsidRPr="00EB0E85">
        <w:t xml:space="preserve"> </w:t>
      </w:r>
      <w:r w:rsidR="007E2377">
        <w:t xml:space="preserve">proposes the appointment of </w:t>
      </w:r>
      <w:r w:rsidRPr="00EB0E85">
        <w:t xml:space="preserve">short-term consultant(s) with expertise in organisational development and strategic planning to assist the IEC produce the following tools: </w:t>
      </w:r>
    </w:p>
    <w:p w:rsidR="001265E6" w:rsidRDefault="001265E6" w:rsidP="00EB5CC8">
      <w:pPr>
        <w:pStyle w:val="NoSpacing"/>
        <w:numPr>
          <w:ilvl w:val="0"/>
          <w:numId w:val="10"/>
        </w:numPr>
      </w:pPr>
      <w:r w:rsidRPr="007E2377">
        <w:t>Strategic Plan</w:t>
      </w:r>
    </w:p>
    <w:p w:rsidR="001265E6" w:rsidRDefault="001265E6" w:rsidP="00EB5CC8">
      <w:pPr>
        <w:pStyle w:val="ListParagraph"/>
        <w:numPr>
          <w:ilvl w:val="0"/>
          <w:numId w:val="10"/>
        </w:numPr>
      </w:pPr>
      <w:r>
        <w:lastRenderedPageBreak/>
        <w:t>Organisational Management S</w:t>
      </w:r>
      <w:r w:rsidRPr="007E2377">
        <w:t>ystems</w:t>
      </w:r>
      <w:r>
        <w:t>,</w:t>
      </w:r>
      <w:r w:rsidRPr="007E2377">
        <w:t xml:space="preserve"> including an Organogram and an Organisational Development Plan</w:t>
      </w:r>
    </w:p>
    <w:p w:rsidR="001265E6" w:rsidRDefault="001265E6" w:rsidP="00EB5CC8">
      <w:pPr>
        <w:pStyle w:val="ListParagraph"/>
        <w:numPr>
          <w:ilvl w:val="0"/>
          <w:numId w:val="10"/>
        </w:numPr>
      </w:pPr>
      <w:r w:rsidRPr="007E2377">
        <w:t>Performance Management systems</w:t>
      </w:r>
    </w:p>
    <w:p w:rsidR="006861BE" w:rsidRDefault="006861BE" w:rsidP="006861BE">
      <w:pPr>
        <w:ind w:left="360"/>
      </w:pPr>
    </w:p>
    <w:p w:rsidR="0004410B" w:rsidRPr="007F2E16" w:rsidRDefault="001265E6" w:rsidP="003D4DBA">
      <w:pPr>
        <w:pStyle w:val="Heading3"/>
      </w:pPr>
      <w:bookmarkStart w:id="15" w:name="_Toc292983746"/>
      <w:r w:rsidRPr="007F2E16">
        <w:t>1.3</w:t>
      </w:r>
      <w:r w:rsidRPr="007F2E16">
        <w:tab/>
      </w:r>
      <w:r w:rsidR="002912ED" w:rsidRPr="007F2E16">
        <w:t>Human Resource Capacity Development (Professionalization)</w:t>
      </w:r>
      <w:bookmarkEnd w:id="15"/>
    </w:p>
    <w:p w:rsidR="0004410B" w:rsidRDefault="0004410B">
      <w:pPr>
        <w:pStyle w:val="ListParagraph"/>
      </w:pPr>
    </w:p>
    <w:p w:rsidR="0004410B" w:rsidRDefault="007E2377" w:rsidP="001265E6">
      <w:r w:rsidRPr="007E2377">
        <w:t>Capacity development of the IEC is an integral part of its strategic plan and organisational development. The project therefore intends to develop a comprehensive learning programme aimed at enhancing the professional and technical skills, confidence, and network of IEC officials at all levels</w:t>
      </w:r>
      <w:r w:rsidR="00217465">
        <w:t>-</w:t>
      </w:r>
      <w:r w:rsidRPr="007E2377">
        <w:t xml:space="preserve"> national and district.   This learning programme will be based on, but not limited to, the Building Resources in Democracy, Elections and Governance (BRIDGE) which is an adult education-based participatory learning programme on mainly election administration. The BRIDGE course is very flexible and can be run in any country – and adapted to the specific needs of the respective electoral institution(s).</w:t>
      </w:r>
      <w:r w:rsidR="00AD32A9">
        <w:t xml:space="preserve"> Lesotho already has experience with the BRIDGE course as it formed an integral part of the support package under the DDP. This lays a solid foundation for this work.</w:t>
      </w:r>
    </w:p>
    <w:p w:rsidR="0004410B" w:rsidRDefault="0004410B">
      <w:pPr>
        <w:pStyle w:val="ListParagraph"/>
      </w:pPr>
    </w:p>
    <w:p w:rsidR="0004410B" w:rsidRDefault="007E2377" w:rsidP="001265E6">
      <w:r w:rsidRPr="007E2377">
        <w:t>Specific training areas will include:</w:t>
      </w:r>
    </w:p>
    <w:p w:rsidR="0004410B" w:rsidRDefault="0004410B">
      <w:pPr>
        <w:pStyle w:val="ListParagraph"/>
      </w:pPr>
    </w:p>
    <w:p w:rsidR="0004410B" w:rsidRDefault="007E2377" w:rsidP="00EB5CC8">
      <w:pPr>
        <w:pStyle w:val="ListParagraph"/>
        <w:numPr>
          <w:ilvl w:val="0"/>
          <w:numId w:val="11"/>
        </w:numPr>
      </w:pPr>
      <w:r w:rsidRPr="001265E6">
        <w:rPr>
          <w:u w:val="single"/>
        </w:rPr>
        <w:t>Electoral Budget Development and Monitoring</w:t>
      </w:r>
      <w:r w:rsidRPr="007E2377">
        <w:t>: including accounting and financial management. It was clear from the 2009 Evaluation and the 2010 NAM reports that more capacity is needed on the part of the IEC to develop, implement proper and comprehensive budgets especially those of donor-funded project</w:t>
      </w:r>
      <w:r w:rsidR="00217465">
        <w:t>s</w:t>
      </w:r>
      <w:r w:rsidRPr="007E2377">
        <w:t>.</w:t>
      </w:r>
    </w:p>
    <w:p w:rsidR="0004410B" w:rsidRDefault="007E2377" w:rsidP="00EB5CC8">
      <w:pPr>
        <w:pStyle w:val="ListParagraph"/>
        <w:numPr>
          <w:ilvl w:val="0"/>
          <w:numId w:val="11"/>
        </w:numPr>
      </w:pPr>
      <w:r w:rsidRPr="001265E6">
        <w:rPr>
          <w:u w:val="single"/>
        </w:rPr>
        <w:t>Electoral Legislation</w:t>
      </w:r>
      <w:r w:rsidRPr="007E2377">
        <w:t>: Electoral law reform is an issue of current discussion in Lesotho. The IEC officials and staff need to be aware of and understand the national electoral legislation, provide input on proposed changes to laws and processes, and be able to draft procedures in accordance with the IEC mandate</w:t>
      </w:r>
      <w:r w:rsidR="003B434A">
        <w:t xml:space="preserve"> and to implement the electoral laws</w:t>
      </w:r>
      <w:r w:rsidRPr="007E2377">
        <w:t>.</w:t>
      </w:r>
    </w:p>
    <w:p w:rsidR="0004410B" w:rsidRDefault="007E2377" w:rsidP="00EB5CC8">
      <w:pPr>
        <w:pStyle w:val="ListParagraph"/>
        <w:numPr>
          <w:ilvl w:val="0"/>
          <w:numId w:val="11"/>
        </w:numPr>
      </w:pPr>
      <w:r w:rsidRPr="001265E6">
        <w:rPr>
          <w:u w:val="single"/>
        </w:rPr>
        <w:t xml:space="preserve">Information Technology: </w:t>
      </w:r>
      <w:r w:rsidRPr="007E2377">
        <w:t xml:space="preserve"> training will range from the general operation of computers, the use of</w:t>
      </w:r>
      <w:r>
        <w:t xml:space="preserve"> </w:t>
      </w:r>
      <w:r w:rsidRPr="007E2377">
        <w:t>Internet, email programmes, word, excel, website development (to enhance IEC website), moving to more operational aspects including voter registration database management, programmes for the compilation of electoral results, etc.</w:t>
      </w:r>
    </w:p>
    <w:p w:rsidR="0004410B" w:rsidRDefault="007E2377" w:rsidP="00EB5CC8">
      <w:pPr>
        <w:pStyle w:val="ListParagraph"/>
        <w:numPr>
          <w:ilvl w:val="0"/>
          <w:numId w:val="11"/>
        </w:numPr>
      </w:pPr>
      <w:r w:rsidRPr="001265E6">
        <w:rPr>
          <w:u w:val="single"/>
        </w:rPr>
        <w:t>Human Resources Management</w:t>
      </w:r>
      <w:r w:rsidRPr="007E2377">
        <w:t>: including recruitment methods, interviewing techniques, developing job descriptions, drafting personnel policies and procedures, conflict management skills, other professional training courses on an “</w:t>
      </w:r>
      <w:r w:rsidRPr="001265E6">
        <w:rPr>
          <w:i/>
          <w:iCs/>
        </w:rPr>
        <w:t>as-needed”</w:t>
      </w:r>
      <w:r w:rsidRPr="007E2377">
        <w:t xml:space="preserve"> basis.</w:t>
      </w:r>
    </w:p>
    <w:p w:rsidR="0004410B" w:rsidRDefault="007E2377" w:rsidP="00EB5CC8">
      <w:pPr>
        <w:pStyle w:val="ListParagraph"/>
        <w:numPr>
          <w:ilvl w:val="0"/>
          <w:numId w:val="11"/>
        </w:numPr>
      </w:pPr>
      <w:r w:rsidRPr="001265E6">
        <w:rPr>
          <w:u w:val="single"/>
        </w:rPr>
        <w:t>Archiving and Indexing</w:t>
      </w:r>
      <w:r w:rsidRPr="007E2377">
        <w:t>: including methods to establish and maintain a library, archiving, indexing and retrieving publications and files, producing lists, etc.</w:t>
      </w:r>
    </w:p>
    <w:p w:rsidR="007F2E16" w:rsidRDefault="007F2E16" w:rsidP="00EB5CC8">
      <w:pPr>
        <w:pStyle w:val="ListParagraph"/>
        <w:numPr>
          <w:ilvl w:val="0"/>
          <w:numId w:val="11"/>
        </w:numPr>
      </w:pPr>
      <w:r w:rsidRPr="001265E6">
        <w:rPr>
          <w:u w:val="single"/>
        </w:rPr>
        <w:t>Media and Strategic Communications</w:t>
      </w:r>
      <w:r w:rsidRPr="007E2377">
        <w:t xml:space="preserve">: this will include how to define and implement a media and communications strategy for the IEC; identify the relevant media and their coverage; be proactive and transparent in releasing information to the </w:t>
      </w:r>
      <w:r>
        <w:t xml:space="preserve">stakeholders and the </w:t>
      </w:r>
      <w:r w:rsidRPr="007E2377">
        <w:t>media; ensure that the information given to the media is clear and easily understandable; develop a timetable for providing information so that</w:t>
      </w:r>
      <w:r>
        <w:t xml:space="preserve"> stakeholders and</w:t>
      </w:r>
      <w:r w:rsidRPr="007E2377">
        <w:t xml:space="preserve"> the media have a steady, accurate flow of information; designate an IEC spokesperson and media focal point and train him/her in providing relevant </w:t>
      </w:r>
      <w:r w:rsidRPr="007E2377">
        <w:lastRenderedPageBreak/>
        <w:t>information to the media; set up a media centre within IEC to deal with media issues such as media conferences and releases, media tours of electoral activities, a media room, and monitoring media coverage of IEC’s activities, etc. These activities will need to be closely coordinated with the other media aspects of the project</w:t>
      </w:r>
      <w:r>
        <w:t>.</w:t>
      </w:r>
    </w:p>
    <w:p w:rsidR="007F2E16" w:rsidRPr="007F2E16" w:rsidRDefault="007F2E16" w:rsidP="00EB5CC8">
      <w:pPr>
        <w:pStyle w:val="ListParagraph"/>
        <w:numPr>
          <w:ilvl w:val="0"/>
          <w:numId w:val="11"/>
        </w:numPr>
      </w:pPr>
      <w:r w:rsidRPr="007F2E16">
        <w:rPr>
          <w:u w:val="single"/>
        </w:rPr>
        <w:t xml:space="preserve">Logistics and Procurement: </w:t>
      </w:r>
      <w:r w:rsidRPr="006861BE">
        <w:t>These are two critical areas that need to be strengthened to guarantee that future elections are organized in an efficient and professional manner. Based on the lessons from the 2007 elections, making logistics management systems more effective is a key strategic priority to improving the IEC’s operational efficiency.</w:t>
      </w:r>
    </w:p>
    <w:p w:rsidR="007F2E16" w:rsidRDefault="007F2E16" w:rsidP="00EB5CC8">
      <w:pPr>
        <w:pStyle w:val="ListParagraph"/>
        <w:numPr>
          <w:ilvl w:val="0"/>
          <w:numId w:val="11"/>
        </w:numPr>
      </w:pPr>
      <w:r w:rsidRPr="007F2E16">
        <w:rPr>
          <w:u w:val="single"/>
        </w:rPr>
        <w:t xml:space="preserve">Civic and Voter Education: </w:t>
      </w:r>
      <w:r w:rsidRPr="006861BE">
        <w:t>this will entail capacity support to the IEC to conduct civic and voter education, and coordinate and accredit civil society  organisations and other stakeholders involved in civic and voter education</w:t>
      </w:r>
    </w:p>
    <w:p w:rsidR="007F2E16" w:rsidRDefault="007F2E16" w:rsidP="00EB5CC8">
      <w:pPr>
        <w:pStyle w:val="ListParagraph"/>
        <w:numPr>
          <w:ilvl w:val="0"/>
          <w:numId w:val="11"/>
        </w:numPr>
      </w:pPr>
      <w:r w:rsidRPr="007F2E16">
        <w:rPr>
          <w:u w:val="single"/>
        </w:rPr>
        <w:t>Training of Trainers</w:t>
      </w:r>
      <w:r w:rsidRPr="007E2377">
        <w:t>: This will focus on developing a pool of trainers from among the permanent staff of the IEC so that the future training at the IEC’s Headquarter, district and local levels, is undertaken by the members of this pool. If the number of BRIDGE-accredited trainers is expanded within IEC, these individuals would comprise a ready-made cadre of primary trainers</w:t>
      </w:r>
      <w:r>
        <w:t xml:space="preserve"> in Lesotho</w:t>
      </w:r>
      <w:r w:rsidRPr="007E2377">
        <w:t>.</w:t>
      </w:r>
    </w:p>
    <w:p w:rsidR="007E2377" w:rsidRDefault="007E2377" w:rsidP="003A292C"/>
    <w:p w:rsidR="0004410B" w:rsidRDefault="007F2E16" w:rsidP="003D4DBA">
      <w:pPr>
        <w:pStyle w:val="Heading3"/>
      </w:pPr>
      <w:bookmarkStart w:id="16" w:name="_Toc292983747"/>
      <w:r>
        <w:t>1.4</w:t>
      </w:r>
      <w:r>
        <w:tab/>
      </w:r>
      <w:r w:rsidR="002912ED" w:rsidRPr="00975010">
        <w:t>Media and Strategic Outreach</w:t>
      </w:r>
      <w:bookmarkEnd w:id="16"/>
    </w:p>
    <w:p w:rsidR="0004410B" w:rsidRDefault="0004410B">
      <w:pPr>
        <w:pStyle w:val="ListParagraph"/>
      </w:pPr>
    </w:p>
    <w:p w:rsidR="007E2377" w:rsidRPr="00EB0E85" w:rsidRDefault="007E2377" w:rsidP="003A292C">
      <w:r>
        <w:t>The 2010 NAM R</w:t>
      </w:r>
      <w:r w:rsidRPr="00EB0E85">
        <w:t>eports identified the IEC’s lack of a strategy to counter its image problem, i.e. the growing perception among opposition parties and some other stakeho</w:t>
      </w:r>
      <w:r>
        <w:t xml:space="preserve">lders that the IEC is biased towards </w:t>
      </w:r>
      <w:r w:rsidRPr="00EB0E85">
        <w:t xml:space="preserve">the governing party.  This is perhaps the biggest challenge now facing the IEC, and the one that could do the most to undermine participation in and acceptance of the next elections.  While technical assistance might help improve the IEC’s image by boosting its professionalism and capacity, this is not sufficient to resolve this problem.  Improving its image will require the IEC to find ways to reach out to the opposition to restore its confidence and cooperation.  Such interaction will also be important to ensure that the opposition remains involved in the election process.  This situation is compounded by the fact the IEC does not have media and strategic outreach strategy.  The IEC Internet website could be improved through the services of a webmaster and updating and providing more information on the site.  </w:t>
      </w:r>
    </w:p>
    <w:p w:rsidR="007E2377" w:rsidRDefault="007E2377" w:rsidP="003A292C">
      <w:r w:rsidRPr="00EB0E85">
        <w:t xml:space="preserve">To its credit, </w:t>
      </w:r>
      <w:r w:rsidR="003B434A">
        <w:t>the IEC</w:t>
      </w:r>
      <w:r w:rsidRPr="00EB0E85">
        <w:t xml:space="preserve"> recognizes this as a serious problem that it needs to address, although it appears to lack the skills and capacity to develop an effective strategy.  Currently, the IEC media section consists of two people whose main role is to pass information to the media.  The media section prepares pamphlets, brochures, and fliers on election issues.  It also sponsors a weekly radio program.  </w:t>
      </w:r>
    </w:p>
    <w:p w:rsidR="00AD32A9" w:rsidRPr="00EB0E85" w:rsidRDefault="00AD32A9" w:rsidP="003A292C"/>
    <w:p w:rsidR="007E2377" w:rsidRPr="00EB0E85" w:rsidRDefault="007E2377" w:rsidP="003A292C">
      <w:r w:rsidRPr="00EB0E85">
        <w:t xml:space="preserve">The project will </w:t>
      </w:r>
      <w:r w:rsidR="003B434A">
        <w:t xml:space="preserve">provide </w:t>
      </w:r>
      <w:r w:rsidRPr="007E2377">
        <w:rPr>
          <w:u w:val="single"/>
        </w:rPr>
        <w:t>short-term technical expert</w:t>
      </w:r>
      <w:r w:rsidR="003B434A">
        <w:rPr>
          <w:u w:val="single"/>
        </w:rPr>
        <w:t>ise</w:t>
      </w:r>
      <w:r w:rsidRPr="00EB0E85">
        <w:t xml:space="preserve"> to assist the IEC to deal with its image problem.  The expert will assist develop a media and strategic outreach strategy for the IEC and help train the IEC media unit and spokesperson</w:t>
      </w:r>
      <w:r w:rsidR="003B434A">
        <w:t>, building</w:t>
      </w:r>
      <w:r w:rsidRPr="00EB0E85">
        <w:t xml:space="preserve"> the skills he/she needs to effectively engage the media and other stakeholders on matters of public interest.  The expert will also train other IEC officials and staff in strategic communication (both internal and external communication) and media liaison.</w:t>
      </w:r>
    </w:p>
    <w:p w:rsidR="007E2377" w:rsidRDefault="007E2377" w:rsidP="003A292C"/>
    <w:p w:rsidR="0004410B" w:rsidRDefault="007F2E16" w:rsidP="003D4DBA">
      <w:pPr>
        <w:pStyle w:val="Heading3"/>
      </w:pPr>
      <w:bookmarkStart w:id="17" w:name="_Toc292983748"/>
      <w:r>
        <w:lastRenderedPageBreak/>
        <w:t>1.5</w:t>
      </w:r>
      <w:r>
        <w:tab/>
      </w:r>
      <w:r w:rsidR="002912ED" w:rsidRPr="00975010">
        <w:t>IT and Logistics</w:t>
      </w:r>
      <w:bookmarkEnd w:id="17"/>
    </w:p>
    <w:p w:rsidR="0004410B" w:rsidRDefault="0004410B">
      <w:pPr>
        <w:pStyle w:val="ListParagraph"/>
      </w:pPr>
    </w:p>
    <w:p w:rsidR="0010753F" w:rsidRDefault="007E2377" w:rsidP="003A292C">
      <w:r w:rsidRPr="00EB0E85">
        <w:t>The IEC’s IT section is responsible for compiling and maintaining the voter lists.  The IEC has sufficient inventory of computer hardware including office computer</w:t>
      </w:r>
      <w:r w:rsidR="00AD32A9">
        <w:t>s</w:t>
      </w:r>
      <w:r w:rsidRPr="00EB0E85">
        <w:t xml:space="preserve"> and the field equipment for voter registration.  However, the mobile voter registration laptops which are used in the field are not always reliable; this results in unexplained data losses and the need to re-enter substantial amounts of information manually, including photographs and fingerprints.  The I</w:t>
      </w:r>
      <w:r>
        <w:t xml:space="preserve">EC has expressed the need to acquire an UPS to ensure </w:t>
      </w:r>
      <w:r w:rsidR="0010753F">
        <w:t xml:space="preserve">uninterrupted operations and </w:t>
      </w:r>
      <w:r>
        <w:t xml:space="preserve">data security in the </w:t>
      </w:r>
      <w:r w:rsidR="0010753F">
        <w:t>event</w:t>
      </w:r>
      <w:r>
        <w:t xml:space="preserve"> of </w:t>
      </w:r>
      <w:r w:rsidR="0010753F">
        <w:t xml:space="preserve">power failure especially during voter registration data capturing and results verification and announcement.  </w:t>
      </w:r>
    </w:p>
    <w:p w:rsidR="00AD32A9" w:rsidRDefault="00AD32A9" w:rsidP="003A292C"/>
    <w:p w:rsidR="007E2377" w:rsidRDefault="007E2377" w:rsidP="003A292C">
      <w:r w:rsidRPr="00EB0E85">
        <w:t>There is currently no intranet within the IEC; personnel at headquarters and in the field communicate through the Internet.  This raises some security concerns, despite the assurance from the IEC that existing computer firewalls were secure and could prevent any hacking into the system.</w:t>
      </w:r>
    </w:p>
    <w:p w:rsidR="00AD32A9" w:rsidRPr="00EB0E85" w:rsidRDefault="00AD32A9" w:rsidP="003A292C"/>
    <w:p w:rsidR="007E2377" w:rsidRDefault="007E2377" w:rsidP="003A292C">
      <w:r w:rsidRPr="00EB0E85">
        <w:t xml:space="preserve">Another key responsibility of the IEC is the election results management process.   Since 2002, election results have been collected by fax at a result verification and tabulation centre in Maseru, where they would then be entered manually into an electronic database before being posted on the Internet. This is a good practice that provides a high level of transparency in the verification and announcement of results.  There is a need to improve on the current practice in order to ensure enhanced transparency and efficiency.  </w:t>
      </w:r>
    </w:p>
    <w:p w:rsidR="00AD32A9" w:rsidRPr="00EB0E85" w:rsidRDefault="00AD32A9" w:rsidP="003A292C"/>
    <w:p w:rsidR="007E2377" w:rsidRPr="00EB0E85" w:rsidRDefault="007E2377" w:rsidP="003A292C">
      <w:r w:rsidRPr="00EB0E85">
        <w:t>The IEC also needs capacity to effectively manage logistics during elections especially using IT-based logistics management systems. Capacity development efforts will focus on the improvement of IEC’s procurement strategy and regulations, on enhancing methods for the identification of commodity needs, on developing bid specifications and vendor lists, improving tendering, bid awarding procedures and the preparation of contracts.</w:t>
      </w:r>
      <w:r w:rsidR="0010753F">
        <w:t xml:space="preserve">  The logistics unit has expressed the need for training in logistics and project management in general and the use of IT, i.e. geographical information systems, etc. </w:t>
      </w:r>
    </w:p>
    <w:p w:rsidR="007E2377" w:rsidRPr="00EB0E85" w:rsidRDefault="007E2377" w:rsidP="003A292C"/>
    <w:p w:rsidR="007E2377" w:rsidRPr="0010753F" w:rsidRDefault="007E2377" w:rsidP="003A292C">
      <w:r w:rsidRPr="00EB0E85">
        <w:t xml:space="preserve">The project will seek to appoint a </w:t>
      </w:r>
      <w:r w:rsidRPr="0010753F">
        <w:rPr>
          <w:u w:val="single"/>
        </w:rPr>
        <w:t>short-term IT consultant</w:t>
      </w:r>
      <w:r w:rsidRPr="00EB0E85">
        <w:t xml:space="preserve"> to advise </w:t>
      </w:r>
      <w:r w:rsidR="0010753F">
        <w:t xml:space="preserve">the IEC </w:t>
      </w:r>
      <w:r w:rsidRPr="00EB0E85">
        <w:t>on data security and firewalling; logistics management; election results management and announcement; develop the IEC intranet to facilitate internal communica</w:t>
      </w:r>
      <w:r w:rsidR="0010753F">
        <w:t>tion and operational management; and develop strategies and policies in the use of ICT in the IEC strategic and operational management.</w:t>
      </w:r>
    </w:p>
    <w:p w:rsidR="0004410B" w:rsidRDefault="0004410B">
      <w:pPr>
        <w:pStyle w:val="ListParagraph"/>
      </w:pPr>
    </w:p>
    <w:p w:rsidR="0004410B" w:rsidRPr="008239CC" w:rsidRDefault="0010753F" w:rsidP="003D4DBA">
      <w:pPr>
        <w:pStyle w:val="Heading2"/>
      </w:pPr>
      <w:bookmarkStart w:id="18" w:name="_Toc292983749"/>
      <w:r w:rsidRPr="008239CC">
        <w:t xml:space="preserve">Component 2: </w:t>
      </w:r>
      <w:r w:rsidR="002912ED" w:rsidRPr="008239CC">
        <w:t>Electoral Dialogue and Conflict Management Support</w:t>
      </w:r>
      <w:bookmarkEnd w:id="18"/>
    </w:p>
    <w:p w:rsidR="0010753F" w:rsidRDefault="0010753F" w:rsidP="003A292C"/>
    <w:p w:rsidR="00BC1838" w:rsidRDefault="0010753F" w:rsidP="003A292C">
      <w:r w:rsidRPr="00EB0E85">
        <w:t>Election-related conflicts are common Lesotho. Various strategies have been employed by various actors to mitigate conflicts in the past albeit with varied degrees of successes. These in</w:t>
      </w:r>
      <w:r w:rsidR="00BC1838">
        <w:t>cluded efforts by the IEC</w:t>
      </w:r>
      <w:r w:rsidRPr="00EB0E85">
        <w:t xml:space="preserve"> to persuade belligerent groups to accept election results and also other mediation efforts led by external actors to the electoral processes, such as the SADC executive organs in conjunction with</w:t>
      </w:r>
      <w:r w:rsidR="0070396B">
        <w:t xml:space="preserve"> local actors and</w:t>
      </w:r>
      <w:r w:rsidRPr="00EB0E85">
        <w:t xml:space="preserve"> civ</w:t>
      </w:r>
      <w:r w:rsidR="00BC1838">
        <w:t xml:space="preserve">il society organisations.  Conflicts which have affected Lesotho recently include the disagreements among political parties on </w:t>
      </w:r>
      <w:r w:rsidR="00BC1838">
        <w:lastRenderedPageBreak/>
        <w:t xml:space="preserve">ways to implement the MMP systems after 2007 elections and several other intra-party conflicts and rivalries.  </w:t>
      </w:r>
    </w:p>
    <w:p w:rsidR="00AD32A9" w:rsidRDefault="00AD32A9" w:rsidP="003A292C"/>
    <w:p w:rsidR="0010753F" w:rsidRDefault="00BC1838" w:rsidP="003A292C">
      <w:r>
        <w:t>The IEC and civil society are constantly called upon to mediate</w:t>
      </w:r>
      <w:r w:rsidR="0010753F" w:rsidRPr="00EB0E85">
        <w:t xml:space="preserve"> </w:t>
      </w:r>
      <w:r>
        <w:t xml:space="preserve">in </w:t>
      </w:r>
      <w:r w:rsidR="0010753F" w:rsidRPr="00EB0E85">
        <w:t xml:space="preserve">election-related disputes </w:t>
      </w:r>
      <w:r>
        <w:t xml:space="preserve">because of the </w:t>
      </w:r>
      <w:r w:rsidR="0010753F" w:rsidRPr="00EB0E85">
        <w:t>convening po</w:t>
      </w:r>
      <w:r>
        <w:t>wers vested in these institutions;</w:t>
      </w:r>
      <w:r w:rsidR="0010753F" w:rsidRPr="00EB0E85">
        <w:t xml:space="preserve"> this </w:t>
      </w:r>
      <w:r>
        <w:t xml:space="preserve">responsibility </w:t>
      </w:r>
      <w:r w:rsidR="0010753F" w:rsidRPr="00EB0E85">
        <w:t>requires high-level</w:t>
      </w:r>
      <w:r w:rsidR="0070396B">
        <w:t>s of</w:t>
      </w:r>
      <w:r w:rsidR="0010753F" w:rsidRPr="00EB0E85">
        <w:t xml:space="preserve"> </w:t>
      </w:r>
      <w:r>
        <w:t>trust and confidence in the IEC and civil society as honest brokers, yet at times the parties to the conflict do not have such trust and confidence in the mediating efforts of either the IEC or civil society.</w:t>
      </w:r>
      <w:r w:rsidR="0010753F" w:rsidRPr="00EB0E85">
        <w:t xml:space="preserve"> </w:t>
      </w:r>
      <w:r>
        <w:t>S</w:t>
      </w:r>
      <w:r w:rsidR="0010753F" w:rsidRPr="00EB0E85">
        <w:t xml:space="preserve">takeholder </w:t>
      </w:r>
      <w:r>
        <w:t xml:space="preserve">lack of </w:t>
      </w:r>
      <w:r w:rsidR="0010753F" w:rsidRPr="00EB0E85">
        <w:t xml:space="preserve">confidence and trust </w:t>
      </w:r>
      <w:r>
        <w:t>tends to render</w:t>
      </w:r>
      <w:r w:rsidR="0010753F" w:rsidRPr="00EB0E85">
        <w:t xml:space="preserve"> </w:t>
      </w:r>
      <w:r w:rsidR="00955EE0">
        <w:t xml:space="preserve">the mediators’ </w:t>
      </w:r>
      <w:r w:rsidR="0010753F" w:rsidRPr="00EB0E85">
        <w:t>role and interv</w:t>
      </w:r>
      <w:r w:rsidR="00955EE0">
        <w:t>entions ineffectual.  And t</w:t>
      </w:r>
      <w:r w:rsidR="0010753F" w:rsidRPr="00EB0E85">
        <w:t xml:space="preserve">his has also been exacerbated by the IEC </w:t>
      </w:r>
      <w:r w:rsidR="00955EE0">
        <w:t xml:space="preserve">and civil society’s </w:t>
      </w:r>
      <w:r w:rsidR="0010753F" w:rsidRPr="00EB0E85">
        <w:t xml:space="preserve">lack of capacity </w:t>
      </w:r>
      <w:r w:rsidR="00955EE0">
        <w:t xml:space="preserve">including skills </w:t>
      </w:r>
      <w:r w:rsidR="0010753F" w:rsidRPr="00EB0E85">
        <w:t>to facilitate high-level negotiations and brokerage in fierce conflict situation</w:t>
      </w:r>
      <w:r w:rsidR="00955EE0">
        <w:t>s</w:t>
      </w:r>
      <w:r w:rsidR="0010753F" w:rsidRPr="00EB0E85">
        <w:t xml:space="preserve">. </w:t>
      </w:r>
    </w:p>
    <w:p w:rsidR="00AD32A9" w:rsidRPr="00EB0E85" w:rsidRDefault="00AD32A9" w:rsidP="003A292C"/>
    <w:p w:rsidR="0010753F" w:rsidRPr="00381F0B" w:rsidRDefault="0010753F" w:rsidP="003A292C">
      <w:r w:rsidRPr="00EB0E85">
        <w:t xml:space="preserve">This project will </w:t>
      </w:r>
      <w:r w:rsidR="0070396B">
        <w:t>support</w:t>
      </w:r>
      <w:r w:rsidRPr="00EB0E85">
        <w:t xml:space="preserve"> </w:t>
      </w:r>
      <w:r w:rsidR="00955EE0">
        <w:t xml:space="preserve">a </w:t>
      </w:r>
      <w:r w:rsidR="00955EE0" w:rsidRPr="00C61A96">
        <w:rPr>
          <w:u w:val="single"/>
        </w:rPr>
        <w:t>dialogue process</w:t>
      </w:r>
      <w:r w:rsidR="00955EE0">
        <w:t xml:space="preserve"> to assist in promote a culture of peace and political tolerance in the country especially during elections. The dialogue process will include expert discussions on electoral systems and law reform, democra</w:t>
      </w:r>
      <w:r w:rsidR="0070396B">
        <w:t>tic participation</w:t>
      </w:r>
      <w:r w:rsidR="00955EE0">
        <w:t xml:space="preserve">, and citizens’ engagement </w:t>
      </w:r>
      <w:r w:rsidR="0070396B">
        <w:t>in public affairs</w:t>
      </w:r>
      <w:r w:rsidR="00955EE0">
        <w:t xml:space="preserve">. Other activities will include </w:t>
      </w:r>
      <w:r w:rsidRPr="00EB0E85">
        <w:t xml:space="preserve">training workshops in conflict management for electoral stakeholders including political parties and candidates, community groups, civic society, etc. </w:t>
      </w:r>
      <w:r w:rsidRPr="00381F0B">
        <w:t xml:space="preserve">The project will </w:t>
      </w:r>
      <w:r w:rsidR="0070396B" w:rsidRPr="00381F0B">
        <w:t xml:space="preserve">work </w:t>
      </w:r>
      <w:r w:rsidRPr="00381F0B">
        <w:t>closely with the UN</w:t>
      </w:r>
      <w:r w:rsidR="0070396B" w:rsidRPr="00381F0B">
        <w:t xml:space="preserve"> supported programme on Developing Collaborative Capacities in Lesotho to </w:t>
      </w:r>
      <w:r w:rsidRPr="00381F0B">
        <w:t xml:space="preserve">ensure </w:t>
      </w:r>
      <w:r w:rsidR="0070396B" w:rsidRPr="00381F0B">
        <w:t xml:space="preserve">synergies and avoid duplication. </w:t>
      </w:r>
      <w:r w:rsidRPr="00381F0B">
        <w:t xml:space="preserve"> </w:t>
      </w:r>
    </w:p>
    <w:p w:rsidR="0010753F" w:rsidRPr="0010753F" w:rsidRDefault="0010753F" w:rsidP="003A292C"/>
    <w:p w:rsidR="0010753F" w:rsidRPr="00C61A96" w:rsidRDefault="00955EE0" w:rsidP="003A292C">
      <w:r w:rsidRPr="00C61A96">
        <w:t>Additional work will entail support to the electoral dispute resolution institutions, such as the courts. It goes without saying that independent, effective and accessible systems for dispute resolution during and after elections can significantly enhance public confidence in the electoral process thereby reducing tension and conflict that may arise especially after the announcement of results. Towards this end, this programme will render support to the judiciary to ensure capacity strengthening for the courts to expedi</w:t>
      </w:r>
      <w:r w:rsidR="00C61A96" w:rsidRPr="00C61A96">
        <w:t>ti</w:t>
      </w:r>
      <w:r w:rsidRPr="00C61A96">
        <w:t>ously resolve election disputes.  Such support will entail orientation workshops for judicial officers and their support staff, and also education and training to political parties</w:t>
      </w:r>
      <w:r w:rsidR="00C61A96" w:rsidRPr="00C61A96">
        <w:t xml:space="preserve">, </w:t>
      </w:r>
      <w:r w:rsidRPr="00C61A96">
        <w:t xml:space="preserve">candidates </w:t>
      </w:r>
      <w:r w:rsidR="00C61A96" w:rsidRPr="00C61A96">
        <w:t xml:space="preserve">and voters </w:t>
      </w:r>
      <w:r w:rsidRPr="00C61A96">
        <w:t xml:space="preserve">who may wish to file </w:t>
      </w:r>
      <w:r w:rsidR="00C61A96" w:rsidRPr="00C61A96">
        <w:t xml:space="preserve">election </w:t>
      </w:r>
      <w:r w:rsidRPr="00C61A96">
        <w:t>petitions</w:t>
      </w:r>
      <w:r w:rsidR="00C61A96" w:rsidRPr="00C61A96">
        <w:t xml:space="preserve">. </w:t>
      </w:r>
      <w:r w:rsidRPr="00C61A96">
        <w:t xml:space="preserve"> </w:t>
      </w:r>
      <w:r w:rsidR="0070396B">
        <w:t>It will also entail providing support to the Courts with a view to strengthening their capacities to expeditiously and effectively adjudicate election related disputes.</w:t>
      </w:r>
    </w:p>
    <w:p w:rsidR="00955EE0" w:rsidRPr="00C61A96" w:rsidRDefault="00955EE0" w:rsidP="003A292C"/>
    <w:p w:rsidR="00C61A96" w:rsidRDefault="00C61A96" w:rsidP="003A292C">
      <w:r w:rsidRPr="00C61A96">
        <w:t xml:space="preserve">Support will also be </w:t>
      </w:r>
      <w:r w:rsidR="0070396B">
        <w:t>provided</w:t>
      </w:r>
      <w:r w:rsidRPr="00C61A96">
        <w:t xml:space="preserve"> to the media and civil society to ensure that the media plays a constructive role during elections, i.e. promoting transparency and fairness, as well as a level playing</w:t>
      </w:r>
      <w:r w:rsidR="0070396B">
        <w:t xml:space="preserve"> field</w:t>
      </w:r>
      <w:r w:rsidRPr="00C61A96">
        <w:t xml:space="preserve"> for all actors in </w:t>
      </w:r>
      <w:r w:rsidR="0070396B">
        <w:t xml:space="preserve">the </w:t>
      </w:r>
      <w:r w:rsidRPr="00C61A96">
        <w:t xml:space="preserve">electoral process.  This assistance will entail media training and monitoring and will be carried out by the Media Institute of Southern Africa (MISA).  </w:t>
      </w:r>
    </w:p>
    <w:p w:rsidR="006861BE" w:rsidRPr="00C61A96" w:rsidRDefault="006861BE" w:rsidP="003D4DBA">
      <w:pPr>
        <w:pStyle w:val="Heading2"/>
      </w:pPr>
    </w:p>
    <w:p w:rsidR="0004410B" w:rsidRPr="008239CC" w:rsidRDefault="00C61A96" w:rsidP="003D4DBA">
      <w:pPr>
        <w:pStyle w:val="Heading2"/>
      </w:pPr>
      <w:bookmarkStart w:id="19" w:name="_Toc292983750"/>
      <w:r w:rsidRPr="008239CC">
        <w:t xml:space="preserve">Component 3: </w:t>
      </w:r>
      <w:r w:rsidR="002912ED" w:rsidRPr="008239CC">
        <w:t xml:space="preserve"> Civic and Voter Education</w:t>
      </w:r>
      <w:bookmarkEnd w:id="19"/>
    </w:p>
    <w:p w:rsidR="0004410B" w:rsidRDefault="0004410B" w:rsidP="008239CC"/>
    <w:p w:rsidR="0004410B" w:rsidRDefault="0014707C" w:rsidP="003D4DBA">
      <w:pPr>
        <w:pStyle w:val="Heading3"/>
      </w:pPr>
      <w:bookmarkStart w:id="20" w:name="_Toc292983751"/>
      <w:r>
        <w:t xml:space="preserve">3.1 </w:t>
      </w:r>
      <w:r w:rsidR="002912ED" w:rsidRPr="00975010">
        <w:t>Support to the IEC</w:t>
      </w:r>
      <w:bookmarkEnd w:id="20"/>
    </w:p>
    <w:p w:rsidR="0004410B" w:rsidRDefault="0004410B" w:rsidP="008239CC"/>
    <w:p w:rsidR="00C61A96" w:rsidRDefault="00C61A96" w:rsidP="003A292C">
      <w:r w:rsidRPr="00EB0E85">
        <w:t xml:space="preserve">The IEC </w:t>
      </w:r>
      <w:r w:rsidR="00234D96">
        <w:t>requires support to</w:t>
      </w:r>
      <w:r w:rsidRPr="00EB0E85">
        <w:t xml:space="preserve"> improve</w:t>
      </w:r>
      <w:r w:rsidR="00234D96">
        <w:t xml:space="preserve"> its</w:t>
      </w:r>
      <w:r w:rsidRPr="00EB0E85">
        <w:t xml:space="preserve"> capacity to undertake </w:t>
      </w:r>
      <w:r w:rsidR="00234D96">
        <w:t xml:space="preserve">its </w:t>
      </w:r>
      <w:r w:rsidRPr="00EB0E85">
        <w:t xml:space="preserve">own programmes of civic and voter education and also coordinate and accredit the civic and voter education </w:t>
      </w:r>
      <w:r w:rsidRPr="00EB0E85">
        <w:lastRenderedPageBreak/>
        <w:t>programmes of others organisations including civic society and the media. In 2007</w:t>
      </w:r>
      <w:r w:rsidR="00234D96">
        <w:t>,</w:t>
      </w:r>
      <w:r w:rsidRPr="00EB0E85">
        <w:t xml:space="preserve"> the Commonwealth Expert Team criticised the quality of civic and voter education saying the IEC needed to “develop a well-articulated strategy for voter education”. With voter turnout declining in recent elections to about 50 per cent in 2007, the IEC believes there is a need to promote voter participation in future elections.  Another clear need is ensuring that voters understand the basic elements of the MMP system used for National Assembly elections.  </w:t>
      </w:r>
    </w:p>
    <w:p w:rsidR="00AD32A9" w:rsidRPr="00EB0E85" w:rsidRDefault="00AD32A9" w:rsidP="003A292C"/>
    <w:p w:rsidR="00C61A96" w:rsidRDefault="00C61A96" w:rsidP="003A292C">
      <w:r w:rsidRPr="00EB0E85">
        <w:t xml:space="preserve">The project will appoint </w:t>
      </w:r>
      <w:r w:rsidRPr="00EB0E85">
        <w:rPr>
          <w:u w:val="single"/>
        </w:rPr>
        <w:t>a short term consultant</w:t>
      </w:r>
      <w:r w:rsidRPr="00EB0E85">
        <w:t xml:space="preserve"> to articulate the IEC civic and voter education strategy including training for the IEC staff in civic and voter education best practices including IEC support to other civil society and the media on the design, implementation and dissemination of civic and voter education materials.  The consultant will also help to develop a civic and voter education curriculum for the IEC</w:t>
      </w:r>
      <w:r>
        <w:t xml:space="preserve"> and possible sharing of the same curriculum with civil society, media and political parties.</w:t>
      </w:r>
    </w:p>
    <w:p w:rsidR="00C61A96" w:rsidRDefault="00C61A96" w:rsidP="003A292C"/>
    <w:p w:rsidR="0004410B" w:rsidRDefault="00800AE7" w:rsidP="003D4DBA">
      <w:pPr>
        <w:pStyle w:val="Heading3"/>
      </w:pPr>
      <w:bookmarkStart w:id="21" w:name="_Toc292983752"/>
      <w:r>
        <w:t xml:space="preserve">3.2 </w:t>
      </w:r>
      <w:r w:rsidR="002912ED" w:rsidRPr="00975010">
        <w:t>Support to Civil Society</w:t>
      </w:r>
      <w:bookmarkEnd w:id="21"/>
    </w:p>
    <w:p w:rsidR="0004410B" w:rsidRDefault="0004410B">
      <w:pPr>
        <w:pStyle w:val="ListParagraph"/>
      </w:pPr>
    </w:p>
    <w:p w:rsidR="00882773" w:rsidRPr="00EB0E85" w:rsidRDefault="00882773" w:rsidP="003A292C">
      <w:r w:rsidRPr="00EB0E85">
        <w:t>Lesotho has a</w:t>
      </w:r>
      <w:r w:rsidR="00AD32A9">
        <w:t>n</w:t>
      </w:r>
      <w:r w:rsidRPr="00EB0E85">
        <w:t xml:space="preserve"> active civil society, which enjoys the support and confidence of key stakeholders such as government, the IEC and the </w:t>
      </w:r>
      <w:r w:rsidR="00234D96">
        <w:t>development partner</w:t>
      </w:r>
      <w:r w:rsidRPr="00EB0E85">
        <w:t xml:space="preserve"> community.  Civic and voter education by CSOs can go a long way to promote public awareness on the rights and obligations of citizens to participate in elections, thereby do away with the current cynicism among political parties and citizens alike with regard to elections in the country.</w:t>
      </w:r>
      <w:r w:rsidR="00234D96">
        <w:t xml:space="preserve"> The CSOs have indeed played an important role in voter education in previous elections.</w:t>
      </w:r>
    </w:p>
    <w:p w:rsidR="00882773" w:rsidRPr="00EB0E85" w:rsidRDefault="00882773" w:rsidP="003A292C"/>
    <w:p w:rsidR="00882773" w:rsidRPr="00EB0E85" w:rsidRDefault="00882773" w:rsidP="003A292C">
      <w:pPr>
        <w:rPr>
          <w:rFonts w:cs="TimesNewRomanPS-BoldMT"/>
        </w:rPr>
      </w:pPr>
      <w:r w:rsidRPr="00EB0E85">
        <w:t xml:space="preserve">The project will </w:t>
      </w:r>
      <w:r>
        <w:t xml:space="preserve">provide training support, mainly “training of trainers”, and </w:t>
      </w:r>
      <w:r w:rsidR="00234D96">
        <w:t>facilitate the provision of</w:t>
      </w:r>
      <w:r w:rsidRPr="00EB0E85">
        <w:t xml:space="preserve"> small grants to civil society organisations to implement civic and voter education programmes. </w:t>
      </w:r>
    </w:p>
    <w:p w:rsidR="0004410B" w:rsidRDefault="0004410B">
      <w:pPr>
        <w:pStyle w:val="ListParagraph"/>
      </w:pPr>
    </w:p>
    <w:p w:rsidR="0004410B" w:rsidRDefault="00800AE7" w:rsidP="00800AE7">
      <w:pPr>
        <w:pStyle w:val="Heading3"/>
      </w:pPr>
      <w:bookmarkStart w:id="22" w:name="_Toc292983753"/>
      <w:r>
        <w:t xml:space="preserve">3.3 </w:t>
      </w:r>
      <w:r w:rsidR="002912ED" w:rsidRPr="00975010">
        <w:t>Support to the Media</w:t>
      </w:r>
      <w:bookmarkEnd w:id="22"/>
    </w:p>
    <w:p w:rsidR="0004410B" w:rsidRDefault="0004410B">
      <w:pPr>
        <w:pStyle w:val="ListParagraph"/>
      </w:pPr>
    </w:p>
    <w:p w:rsidR="00882773" w:rsidRDefault="00882773" w:rsidP="003A292C">
      <w:r w:rsidRPr="00882773">
        <w:t xml:space="preserve">The media plays a critical role in the building of democracy by giving citizens a voice in public affairs including elections, and also giving them an opportunity to know and assess the performance of their leaders. In Lesotho, the media is generally free and operates without restrictions.  </w:t>
      </w:r>
      <w:r w:rsidR="00234D96">
        <w:t>T</w:t>
      </w:r>
      <w:r w:rsidR="00C45699" w:rsidRPr="00EB0E85">
        <w:t xml:space="preserve">he media, mainly radio and newspapers, is the only source of reliable information for the majority of citizens, in the rural and urban areas alike. The IEC, political </w:t>
      </w:r>
      <w:r w:rsidR="00C45699">
        <w:t>parties and civil society, rely</w:t>
      </w:r>
      <w:r w:rsidR="00C45699" w:rsidRPr="00EB0E85">
        <w:t xml:space="preserve"> on the media to disseminate key messages, i.e. political advertising and civic and voter education messages. </w:t>
      </w:r>
      <w:r w:rsidR="00C45699">
        <w:t xml:space="preserve"> </w:t>
      </w:r>
      <w:r w:rsidRPr="00882773">
        <w:t xml:space="preserve">There is however a need for the media to </w:t>
      </w:r>
      <w:r>
        <w:t>receive assistance to enhance its capacity as a provider of civic and voter education.</w:t>
      </w:r>
      <w:r w:rsidRPr="00882773">
        <w:t xml:space="preserve"> </w:t>
      </w:r>
      <w:r>
        <w:t xml:space="preserve">This programme will give such support through </w:t>
      </w:r>
      <w:r w:rsidRPr="00882773">
        <w:rPr>
          <w:u w:val="single"/>
        </w:rPr>
        <w:t>media training workshops</w:t>
      </w:r>
      <w:r>
        <w:t xml:space="preserve"> on balanced and fair election reporting.</w:t>
      </w:r>
    </w:p>
    <w:p w:rsidR="0004410B" w:rsidRDefault="00882773" w:rsidP="008239CC">
      <w:r>
        <w:t xml:space="preserve"> </w:t>
      </w:r>
    </w:p>
    <w:p w:rsidR="0004410B" w:rsidRPr="00800AE7" w:rsidRDefault="004B4DDC" w:rsidP="00800AE7">
      <w:pPr>
        <w:pStyle w:val="Heading2"/>
      </w:pPr>
      <w:bookmarkStart w:id="23" w:name="_Toc292983754"/>
      <w:r w:rsidRPr="00800AE7">
        <w:t xml:space="preserve">Component </w:t>
      </w:r>
      <w:r w:rsidR="00CD7568" w:rsidRPr="00800AE7">
        <w:t xml:space="preserve">4:  </w:t>
      </w:r>
      <w:r w:rsidR="00C45699" w:rsidRPr="00800AE7">
        <w:t>Election Observation</w:t>
      </w:r>
      <w:bookmarkEnd w:id="23"/>
    </w:p>
    <w:p w:rsidR="00C45699" w:rsidRDefault="00C45699" w:rsidP="003A292C"/>
    <w:p w:rsidR="00C45699" w:rsidRDefault="00C45699" w:rsidP="003A292C">
      <w:r>
        <w:t>Both the domestic and international observers can play a key role of promoting confidence and trust in the electoral process</w:t>
      </w:r>
      <w:r w:rsidR="00234D96">
        <w:t>. In addition the</w:t>
      </w:r>
      <w:r>
        <w:t xml:space="preserve"> presence</w:t>
      </w:r>
      <w:r w:rsidR="00234D96">
        <w:t xml:space="preserve"> of observers </w:t>
      </w:r>
      <w:r>
        <w:t xml:space="preserve">can </w:t>
      </w:r>
      <w:r w:rsidR="00D264CE">
        <w:t xml:space="preserve">reduce conflict, fraud and encourage high participation in elections. Therefore, there is a need to support </w:t>
      </w:r>
      <w:r w:rsidR="00D264CE">
        <w:lastRenderedPageBreak/>
        <w:t>and encourage both domestic and international observation of elections, especially in a country like Lesotho which is renowned for election</w:t>
      </w:r>
      <w:r w:rsidR="00234D96">
        <w:t xml:space="preserve"> -related</w:t>
      </w:r>
      <w:r w:rsidR="00D264CE">
        <w:t xml:space="preserve"> conflicts and where voters may abstain from voting because of fear of violence.  </w:t>
      </w:r>
    </w:p>
    <w:p w:rsidR="00C45699" w:rsidRDefault="00C45699" w:rsidP="003A292C"/>
    <w:p w:rsidR="0004410B" w:rsidRDefault="003D4DBA" w:rsidP="003D4DBA">
      <w:pPr>
        <w:pStyle w:val="Heading3"/>
      </w:pPr>
      <w:bookmarkStart w:id="24" w:name="_Toc292983755"/>
      <w:r>
        <w:t xml:space="preserve">4.1 </w:t>
      </w:r>
      <w:r w:rsidR="00D264CE">
        <w:t>Support to the IEC</w:t>
      </w:r>
      <w:bookmarkEnd w:id="24"/>
    </w:p>
    <w:p w:rsidR="00D264CE" w:rsidRDefault="00D264CE" w:rsidP="003A292C"/>
    <w:p w:rsidR="00C45699" w:rsidRDefault="00C45699" w:rsidP="00FD1F47">
      <w:r>
        <w:t>The IEC mandate provide</w:t>
      </w:r>
      <w:r w:rsidR="00D264CE">
        <w:t>s</w:t>
      </w:r>
      <w:r>
        <w:t xml:space="preserve"> for the accreditation of election observer missions, both domestic monitors and international observers. The accreditation process entails briefing to observers on the electoral law, the observer code of conduct and </w:t>
      </w:r>
      <w:r w:rsidR="00D264CE">
        <w:t xml:space="preserve">the </w:t>
      </w:r>
      <w:r>
        <w:t xml:space="preserve">general election and security context in the country.  There is a need to strengthen the IEC capacity to render professional and effective support to observer missions to enable them to carry out their work in manner that enhances the credibility of the electoral process. This programme </w:t>
      </w:r>
      <w:r w:rsidR="00D264CE">
        <w:t>will</w:t>
      </w:r>
      <w:r>
        <w:t xml:space="preserve"> support </w:t>
      </w:r>
      <w:r w:rsidR="00D264CE">
        <w:t xml:space="preserve">IEC capacity to conduct professional </w:t>
      </w:r>
      <w:r>
        <w:t xml:space="preserve">observer </w:t>
      </w:r>
      <w:r w:rsidRPr="00D264CE">
        <w:t>briefing and accreditation.</w:t>
      </w:r>
    </w:p>
    <w:p w:rsidR="00C45699" w:rsidRDefault="00C45699" w:rsidP="003A292C"/>
    <w:p w:rsidR="0004410B" w:rsidRDefault="003D4DBA" w:rsidP="003D4DBA">
      <w:pPr>
        <w:pStyle w:val="Heading3"/>
      </w:pPr>
      <w:bookmarkStart w:id="25" w:name="_Toc292983756"/>
      <w:r>
        <w:t xml:space="preserve">4.2 </w:t>
      </w:r>
      <w:r w:rsidR="00D264CE">
        <w:t>Support to Civil Society</w:t>
      </w:r>
      <w:bookmarkEnd w:id="25"/>
      <w:r w:rsidR="00D264CE">
        <w:t xml:space="preserve"> </w:t>
      </w:r>
    </w:p>
    <w:p w:rsidR="002912ED" w:rsidRDefault="002912ED" w:rsidP="003A292C"/>
    <w:p w:rsidR="00D264CE" w:rsidRPr="00EB0E85" w:rsidRDefault="00D264CE" w:rsidP="003A292C">
      <w:r w:rsidRPr="00EB0E85">
        <w:t>The high level of distrust and political polarisation in the Lesotho electoral environment requires the mobilisation of domestic monitors and observers to enhance the integrity of the electoral process and mitigate conflict which may arise at any point in the electoral cycle. The fact that the electoral law in Lesotho provides for the role of domestic monitors who have the right to bring any flaws in the electoral process to the IEC, augur</w:t>
      </w:r>
      <w:r w:rsidR="00234D96">
        <w:t>s</w:t>
      </w:r>
      <w:r w:rsidRPr="00EB0E85">
        <w:t xml:space="preserve"> well for the credibility of the electoral process and legitimacy of election outcome</w:t>
      </w:r>
      <w:r w:rsidR="00234D96">
        <w:t>s</w:t>
      </w:r>
      <w:r w:rsidRPr="00EB0E85">
        <w:t xml:space="preserve"> in the country. </w:t>
      </w:r>
      <w:r w:rsidR="00AD32A9">
        <w:t>Civil Society monitoring is to go beyond monitoring at the day of elections, but should include campaign monitoring as well.</w:t>
      </w:r>
    </w:p>
    <w:p w:rsidR="00D264CE" w:rsidRPr="00EB0E85" w:rsidRDefault="00D264CE" w:rsidP="003A292C"/>
    <w:p w:rsidR="00D264CE" w:rsidRPr="00EB0E85" w:rsidRDefault="00D264CE" w:rsidP="003A292C">
      <w:r w:rsidRPr="00EB0E85">
        <w:t>The project will provide “</w:t>
      </w:r>
      <w:r w:rsidRPr="00EB0E85">
        <w:rPr>
          <w:i/>
          <w:iCs/>
        </w:rPr>
        <w:t>training of train</w:t>
      </w:r>
      <w:r w:rsidR="00234D96">
        <w:rPr>
          <w:i/>
          <w:iCs/>
        </w:rPr>
        <w:t>ers</w:t>
      </w:r>
      <w:r w:rsidRPr="00EB0E85">
        <w:t xml:space="preserve">” to civic society organisations to undertake domestic observations during elections. Such training will take place during the pre-election period in order to ensure that CSOs undertake own training of domestic monitors during elections. The training of trainers will be coordinated by the IEC and will be based on the BRIDGE </w:t>
      </w:r>
      <w:r w:rsidR="00234D96">
        <w:t>curriculum tailored to the local context and reality</w:t>
      </w:r>
      <w:r w:rsidRPr="00EB0E85">
        <w:t xml:space="preserve">. </w:t>
      </w:r>
    </w:p>
    <w:p w:rsidR="006861BE" w:rsidRPr="008239CC" w:rsidRDefault="006861BE" w:rsidP="003A292C">
      <w:pPr>
        <w:rPr>
          <w:b/>
          <w:bCs/>
        </w:rPr>
      </w:pPr>
    </w:p>
    <w:p w:rsidR="006861BE" w:rsidRPr="008239CC" w:rsidRDefault="00CD7568" w:rsidP="003D4DBA">
      <w:pPr>
        <w:pStyle w:val="Heading2"/>
      </w:pPr>
      <w:bookmarkStart w:id="26" w:name="_Toc292983757"/>
      <w:r w:rsidRPr="008239CC">
        <w:t xml:space="preserve">Component 5: </w:t>
      </w:r>
      <w:r w:rsidR="002912ED" w:rsidRPr="008239CC">
        <w:t>Enhancing Inclusive Participation in Elections</w:t>
      </w:r>
      <w:r w:rsidR="006861BE" w:rsidRPr="008239CC">
        <w:t>:</w:t>
      </w:r>
      <w:bookmarkEnd w:id="26"/>
    </w:p>
    <w:p w:rsidR="006861BE" w:rsidRDefault="006861BE" w:rsidP="006861BE"/>
    <w:p w:rsidR="006861BE" w:rsidRDefault="00D264CE" w:rsidP="006861BE">
      <w:r>
        <w:t>For elections to be genuinely democratic and representative, they should encourage</w:t>
      </w:r>
      <w:r w:rsidR="00234D96">
        <w:t xml:space="preserve"> and ensure</w:t>
      </w:r>
      <w:r>
        <w:t xml:space="preserve"> the participation of </w:t>
      </w:r>
      <w:r w:rsidR="00EE0080" w:rsidRPr="006861BE">
        <w:t>all</w:t>
      </w:r>
      <w:r>
        <w:t xml:space="preserve"> citizens </w:t>
      </w:r>
      <w:r w:rsidR="009B029F">
        <w:t xml:space="preserve">mainly </w:t>
      </w:r>
      <w:r>
        <w:t xml:space="preserve">as voters and candidates. </w:t>
      </w:r>
      <w:r w:rsidR="009B029F">
        <w:t xml:space="preserve">  Elections must ensure the participation and representation of social groups which have historically been marginalized. </w:t>
      </w:r>
    </w:p>
    <w:p w:rsidR="006861BE" w:rsidRDefault="006861BE" w:rsidP="006861BE"/>
    <w:p w:rsidR="00D264CE" w:rsidRDefault="009B029F" w:rsidP="006861BE">
      <w:r>
        <w:t xml:space="preserve">These include the following: </w:t>
      </w:r>
    </w:p>
    <w:p w:rsidR="00D264CE" w:rsidRDefault="00D264CE" w:rsidP="003A292C"/>
    <w:p w:rsidR="0004410B" w:rsidRDefault="008239CC" w:rsidP="003D4DBA">
      <w:pPr>
        <w:pStyle w:val="Heading3"/>
      </w:pPr>
      <w:bookmarkStart w:id="27" w:name="_Toc292983758"/>
      <w:r>
        <w:t xml:space="preserve">5.1 </w:t>
      </w:r>
      <w:r w:rsidR="002912ED" w:rsidRPr="00975010">
        <w:t>Women</w:t>
      </w:r>
      <w:bookmarkEnd w:id="27"/>
    </w:p>
    <w:p w:rsidR="008239CC" w:rsidRDefault="008239CC" w:rsidP="003A292C"/>
    <w:p w:rsidR="009B029F" w:rsidRDefault="009B029F" w:rsidP="003A292C">
      <w:r>
        <w:t>Although they constitute the majority of citizens and even voters in most country, women remain marginalized in electoral processes</w:t>
      </w:r>
      <w:r w:rsidR="00302C81">
        <w:t xml:space="preserve"> specifically and decision-making generally</w:t>
      </w:r>
      <w:r>
        <w:t xml:space="preserve">. Most </w:t>
      </w:r>
      <w:r>
        <w:lastRenderedPageBreak/>
        <w:t xml:space="preserve">countries tend to discourage women </w:t>
      </w:r>
      <w:r w:rsidR="00302C81">
        <w:t>from</w:t>
      </w:r>
      <w:r>
        <w:t xml:space="preserve"> participat</w:t>
      </w:r>
      <w:r w:rsidR="00302C81">
        <w:t>ing</w:t>
      </w:r>
      <w:r>
        <w:t xml:space="preserve"> in elections as voters, candidates, and even election staff.  Although Lesotho has done well to promote gender equality and women’s empowerment in elections, for example obtaining 58% in the 2005 local authority elections, more work needs to be done to get women to become equal actors with men in elections.  This programme will sponsor training workshops for the </w:t>
      </w:r>
      <w:r w:rsidR="00302C81">
        <w:t>IEC</w:t>
      </w:r>
      <w:r>
        <w:t xml:space="preserve">, political parties and civil society to encourage effective participation of women in elections. Knowledge tools will be developed and best practices shared to assist institutions improve their gender equality performance. </w:t>
      </w:r>
    </w:p>
    <w:p w:rsidR="0004410B" w:rsidRDefault="0004410B">
      <w:pPr>
        <w:pStyle w:val="ListParagraph"/>
      </w:pPr>
    </w:p>
    <w:p w:rsidR="0004410B" w:rsidRDefault="006861BE" w:rsidP="003D4DBA">
      <w:pPr>
        <w:pStyle w:val="Heading3"/>
      </w:pPr>
      <w:bookmarkStart w:id="28" w:name="_Toc292983759"/>
      <w:r>
        <w:t>5.2</w:t>
      </w:r>
      <w:r w:rsidR="008239CC">
        <w:t xml:space="preserve"> </w:t>
      </w:r>
      <w:r w:rsidR="009B029F">
        <w:t>Youth</w:t>
      </w:r>
      <w:bookmarkEnd w:id="28"/>
    </w:p>
    <w:p w:rsidR="009B029F" w:rsidRDefault="009B029F" w:rsidP="003A292C">
      <w:pPr>
        <w:pStyle w:val="ListParagraph"/>
      </w:pPr>
    </w:p>
    <w:p w:rsidR="009B029F" w:rsidRDefault="00302C81" w:rsidP="003A292C">
      <w:r>
        <w:t xml:space="preserve">In most African countries, including Lesotho, the youth comprise the largest and fastest growing demographic group. </w:t>
      </w:r>
      <w:r w:rsidR="009B029F">
        <w:t xml:space="preserve">There is an increasing interest of the youth in politics and elections, judging from recent developments in several countries, including the US, Tunisia and Egypt. </w:t>
      </w:r>
      <w:r w:rsidR="004B4DDC">
        <w:t xml:space="preserve">Yet more work needs to be done to encourage increased participation of the youth in electoral processes especially in Lesotho. This programme will conduct training workshops to encourage the youth to participate more actively in elections through registration, campaigns and voting.  Special attention will be given to youth issues in voter and civic education campaigns of the IEC and civil society. </w:t>
      </w:r>
    </w:p>
    <w:p w:rsidR="004B4DDC" w:rsidRDefault="004B4DDC" w:rsidP="003A292C"/>
    <w:p w:rsidR="0004410B" w:rsidRDefault="006861BE" w:rsidP="003D4DBA">
      <w:pPr>
        <w:pStyle w:val="Heading3"/>
      </w:pPr>
      <w:bookmarkStart w:id="29" w:name="_Toc292983760"/>
      <w:r>
        <w:t xml:space="preserve">5.3 </w:t>
      </w:r>
      <w:r w:rsidR="004B4DDC">
        <w:t>Persons with Disabilities (PWDs)</w:t>
      </w:r>
      <w:bookmarkEnd w:id="29"/>
    </w:p>
    <w:p w:rsidR="004B4DDC" w:rsidRDefault="004B4DDC" w:rsidP="003A292C">
      <w:pPr>
        <w:pStyle w:val="ListParagraph"/>
      </w:pPr>
    </w:p>
    <w:p w:rsidR="004B4DDC" w:rsidRDefault="004B4DDC" w:rsidP="003A292C">
      <w:r>
        <w:t xml:space="preserve">The last few years have seen increased interest in promoting the participation of PWDs in elections through various means that guarantee their access to the electoral process. These include the use of election facilities that are friendly and responsive to the needs of PWDs, such as Braille for the blind voters, and other forms of assistance to others including the elderly, frail and also pregnant women.  There is a need in Lesotho </w:t>
      </w:r>
      <w:r w:rsidRPr="004B4DDC">
        <w:rPr>
          <w:u w:val="single"/>
        </w:rPr>
        <w:t>to conduct an audit of the number and needs of PWDs</w:t>
      </w:r>
      <w:r>
        <w:t xml:space="preserve">; develop a response strategy to the needs and challenges of PWDs in relations to elections; and </w:t>
      </w:r>
      <w:r w:rsidRPr="004B4DDC">
        <w:rPr>
          <w:u w:val="single"/>
        </w:rPr>
        <w:t>provide training and other capacity support</w:t>
      </w:r>
      <w:r>
        <w:t xml:space="preserve"> to organisations that deal with PWDs including the IEC and civil society.  </w:t>
      </w:r>
    </w:p>
    <w:p w:rsidR="00B36BD7" w:rsidRPr="006F124D" w:rsidRDefault="00B36BD7" w:rsidP="003A292C"/>
    <w:p w:rsidR="0004410B" w:rsidRPr="008239CC" w:rsidRDefault="008239CC" w:rsidP="003D4DBA">
      <w:pPr>
        <w:pStyle w:val="Heading2"/>
      </w:pPr>
      <w:bookmarkStart w:id="30" w:name="_Toc292983761"/>
      <w:r>
        <w:t>E.</w:t>
      </w:r>
      <w:r>
        <w:tab/>
      </w:r>
      <w:r w:rsidR="00DA693D" w:rsidRPr="008239CC">
        <w:t>Approach to Implementation</w:t>
      </w:r>
      <w:bookmarkEnd w:id="30"/>
    </w:p>
    <w:p w:rsidR="00DA693D" w:rsidRPr="00EB0E85" w:rsidRDefault="00DA693D" w:rsidP="003A292C"/>
    <w:p w:rsidR="0004410B" w:rsidRDefault="00AD32A9">
      <w:r>
        <w:t xml:space="preserve">Through the CDGG programme, the office has </w:t>
      </w:r>
      <w:r w:rsidR="001948BB">
        <w:t xml:space="preserve">already </w:t>
      </w:r>
      <w:r w:rsidR="001948BB" w:rsidRPr="00EB0E85">
        <w:t>embraced</w:t>
      </w:r>
      <w:r w:rsidR="00DA693D" w:rsidRPr="00EB0E85">
        <w:t xml:space="preserve"> the Electoral </w:t>
      </w:r>
      <w:r w:rsidR="00DA693D" w:rsidRPr="00EB0E85">
        <w:rPr>
          <w:i/>
          <w:iCs/>
        </w:rPr>
        <w:t>Cycle Approach</w:t>
      </w:r>
      <w:r w:rsidR="00C225DC" w:rsidRPr="00EB0E85">
        <w:rPr>
          <w:i/>
          <w:iCs/>
        </w:rPr>
        <w:t xml:space="preserve"> (ECA)</w:t>
      </w:r>
      <w:r w:rsidR="00DA693D" w:rsidRPr="00EB0E85">
        <w:t xml:space="preserve">: i.e. adopting a long-term approach to supporting the electoral process and seeking to engage with different actors and entry points throughout the cycle, rather than channelling substantial resources and technical support uniquely towards the delivery of a given electoral event, at intermittent and disconnected points in time. </w:t>
      </w:r>
      <w:r w:rsidR="00C225DC" w:rsidRPr="00EB0E85">
        <w:t xml:space="preserve"> </w:t>
      </w:r>
      <w:r w:rsidR="005148B3" w:rsidRPr="00EB0E85">
        <w:t>The electoral cycle is divided into three broad phases – pre</w:t>
      </w:r>
      <w:r w:rsidR="005148B3" w:rsidRPr="00EB0E85">
        <w:rPr>
          <w:i/>
          <w:iCs/>
        </w:rPr>
        <w:t>-electoral, electoral and post-electoral</w:t>
      </w:r>
      <w:r w:rsidR="005148B3" w:rsidRPr="00EB0E85">
        <w:t xml:space="preserve">. At first glance it may seem that the post-electoral component is the shortest, but in reality, this is the longest period of time and perhaps the ripest opportunity for addressing systemic issues that impact on the electoral process and wider democratic governance per se, including electoral system reform, electoral management design, boundary delimitation, political party charters, media training, and so forth.  </w:t>
      </w:r>
    </w:p>
    <w:p w:rsidR="0004410B" w:rsidRDefault="0004410B"/>
    <w:p w:rsidR="0004410B" w:rsidRDefault="005148B3">
      <w:r w:rsidRPr="00EB0E85">
        <w:lastRenderedPageBreak/>
        <w:t>The timing of the implementation of th</w:t>
      </w:r>
      <w:r w:rsidR="00302C81">
        <w:t xml:space="preserve">is </w:t>
      </w:r>
      <w:r w:rsidR="00AD32A9">
        <w:t>component</w:t>
      </w:r>
      <w:r w:rsidR="00AD32A9" w:rsidRPr="00EB0E85">
        <w:t xml:space="preserve"> </w:t>
      </w:r>
      <w:r w:rsidRPr="00EB0E85">
        <w:t xml:space="preserve">is ideal, i.e. 2011 which is a year before the 2012 election and then two years after election. </w:t>
      </w:r>
      <w:r w:rsidR="005A18B9">
        <w:t xml:space="preserve">However, there is a need to </w:t>
      </w:r>
      <w:r w:rsidR="001510FE">
        <w:t xml:space="preserve">finalize and fund the proposal in a rapid manner as some of the support options are time critical and it will require some effort to deploy the </w:t>
      </w:r>
      <w:r w:rsidR="001948BB">
        <w:t>necessary</w:t>
      </w:r>
      <w:r w:rsidR="001510FE">
        <w:t xml:space="preserve"> expertise.</w:t>
      </w:r>
      <w:r w:rsidRPr="00EB0E85">
        <w:t xml:space="preserve"> </w:t>
      </w:r>
      <w:r w:rsidR="00DA693D" w:rsidRPr="00EB0E85">
        <w:t xml:space="preserve">The adoption of the electoral cycle helps implement electoral assistance within the broader framework of democratic governance with a pro-active and strategic approach. </w:t>
      </w:r>
      <w:r w:rsidR="00C225DC" w:rsidRPr="00EB0E85">
        <w:t xml:space="preserve">Instead of supporting the </w:t>
      </w:r>
      <w:r w:rsidR="00302C81">
        <w:t>IEC</w:t>
      </w:r>
      <w:r w:rsidR="00C225DC" w:rsidRPr="00EB0E85">
        <w:t xml:space="preserve"> and elections only</w:t>
      </w:r>
      <w:r w:rsidR="00226297" w:rsidRPr="00EB0E85">
        <w:t xml:space="preserve"> and doing so on a one-off basis</w:t>
      </w:r>
      <w:r w:rsidR="00C225DC" w:rsidRPr="00EB0E85">
        <w:t xml:space="preserve">, the </w:t>
      </w:r>
      <w:r w:rsidR="00302C81">
        <w:t xml:space="preserve">electoral cycle approach </w:t>
      </w:r>
      <w:r w:rsidR="00C225DC" w:rsidRPr="00EB0E85">
        <w:t xml:space="preserve"> advocates for electoral support </w:t>
      </w:r>
      <w:r w:rsidR="00226297" w:rsidRPr="00EB0E85">
        <w:t xml:space="preserve">that is carried out for the long haul and </w:t>
      </w:r>
      <w:r w:rsidR="00C225DC" w:rsidRPr="00EB0E85">
        <w:t xml:space="preserve">that includes civil society, political parties, media and other institutions of democracy </w:t>
      </w:r>
      <w:r w:rsidR="00226297" w:rsidRPr="00EB0E85">
        <w:t>addressing</w:t>
      </w:r>
      <w:r w:rsidR="00C225DC" w:rsidRPr="00EB0E85">
        <w:t xml:space="preserve"> their </w:t>
      </w:r>
      <w:r w:rsidR="00226297" w:rsidRPr="00EB0E85">
        <w:t xml:space="preserve">long-term </w:t>
      </w:r>
      <w:r w:rsidR="00C225DC" w:rsidRPr="00EB0E85">
        <w:t xml:space="preserve">capacity requirements to support </w:t>
      </w:r>
      <w:r w:rsidR="00226297" w:rsidRPr="00EB0E85">
        <w:t xml:space="preserve">sustainable </w:t>
      </w:r>
      <w:r w:rsidR="00C225DC" w:rsidRPr="00EB0E85">
        <w:t>d</w:t>
      </w:r>
      <w:r w:rsidR="00226297" w:rsidRPr="00EB0E85">
        <w:t xml:space="preserve">emocratic </w:t>
      </w:r>
      <w:r w:rsidR="00C225DC" w:rsidRPr="00EB0E85">
        <w:t>elections.</w:t>
      </w:r>
    </w:p>
    <w:p w:rsidR="0004410B" w:rsidRDefault="0004410B"/>
    <w:p w:rsidR="0004410B" w:rsidRDefault="00C225DC" w:rsidP="00385B81">
      <w:r w:rsidRPr="00EB0E85">
        <w:t xml:space="preserve">The </w:t>
      </w:r>
      <w:r w:rsidR="00385B81">
        <w:t>AP</w:t>
      </w:r>
      <w:r w:rsidRPr="00EB0E85">
        <w:t xml:space="preserve"> will guarantee that information and knowledge which is created through various activities is distilled and codified for sharing with other stakeholders and actors within the country and beyond. In order to foster effective knowledge management, the project will encourage sharing of the knowledge through various </w:t>
      </w:r>
      <w:r w:rsidR="00302C81">
        <w:t xml:space="preserve">national and external </w:t>
      </w:r>
      <w:r w:rsidRPr="00EB0E85">
        <w:t xml:space="preserve">platforms including team works and other social networks within and outside the UNDP.   The project activities will include study visits and professional exchanges for local stakeholders to share and benefit from the experiences of other similar bodies and organisations.  The project activities will include appointment of </w:t>
      </w:r>
      <w:r w:rsidR="00302C81">
        <w:t xml:space="preserve">appropriate </w:t>
      </w:r>
      <w:r w:rsidRPr="00EB0E85">
        <w:t xml:space="preserve">technical advisors, such as specialists in IT, logistics, media and strategic outreach, civic and voter education, legal reform, etc, who will be attached </w:t>
      </w:r>
      <w:r w:rsidR="00825BC5" w:rsidRPr="00EB0E85">
        <w:t>to the IEC to assist with capacity enhancement with a strong emphasis on skills transfer based on mentoring and coaching. This aspect will enjoy maximum attention from the project management in order to ensure that while the technical experts come to develop tools and strategies to improve IEC performance they also spend time developing the capacity of those who will oversee the implementation of such tools and strateg</w:t>
      </w:r>
      <w:r w:rsidR="00AD32A9">
        <w:t>ies</w:t>
      </w:r>
      <w:r w:rsidR="00825BC5" w:rsidRPr="00EB0E85">
        <w:t xml:space="preserve"> in the long term.   Technical advisors will have to prepare “lessons learnt reports” before the expiry of their contracts and such reports must be shared and discussed with the host institution</w:t>
      </w:r>
      <w:r w:rsidR="00AD32A9">
        <w:t xml:space="preserve"> and UNDP</w:t>
      </w:r>
      <w:r w:rsidR="00825BC5" w:rsidRPr="00EB0E85">
        <w:t xml:space="preserve">.   </w:t>
      </w:r>
      <w:r w:rsidRPr="00EB0E85">
        <w:t xml:space="preserve"> </w:t>
      </w:r>
    </w:p>
    <w:p w:rsidR="0004410B" w:rsidRDefault="0004410B"/>
    <w:p w:rsidR="0004410B" w:rsidRDefault="00B36BD7">
      <w:r w:rsidRPr="00EB0E85">
        <w:t xml:space="preserve">The </w:t>
      </w:r>
      <w:r w:rsidR="00385B81">
        <w:t>AP</w:t>
      </w:r>
      <w:r w:rsidRPr="00EB0E85">
        <w:t xml:space="preserve"> will ensure systematic cooperation and capacity sharing with the UN</w:t>
      </w:r>
      <w:r w:rsidR="00302C81">
        <w:t xml:space="preserve"> Development of Collaborative Capacities Programme </w:t>
      </w:r>
      <w:r w:rsidRPr="00EB0E85">
        <w:t xml:space="preserve">on the ground especially to benefit from ongoing activities in conflict management and prevention. The various training workshops on conflict management that are being planned will be carried out in conjunction with the </w:t>
      </w:r>
      <w:r w:rsidR="00302C81">
        <w:t>Development of Collaborative Capacities Programme</w:t>
      </w:r>
      <w:r w:rsidR="00C72B4F">
        <w:t xml:space="preserve"> </w:t>
      </w:r>
      <w:r w:rsidR="00302C81">
        <w:t xml:space="preserve">which focuses on strengthening national capacities for conflict prevention, mitigation and management. </w:t>
      </w:r>
      <w:r w:rsidRPr="00EB0E85">
        <w:t xml:space="preserve"> </w:t>
      </w:r>
    </w:p>
    <w:p w:rsidR="0004410B" w:rsidRPr="0014707C" w:rsidRDefault="0004410B" w:rsidP="003D4DBA">
      <w:pPr>
        <w:pStyle w:val="Heading2"/>
      </w:pPr>
    </w:p>
    <w:p w:rsidR="0004410B" w:rsidRPr="008239CC" w:rsidRDefault="003D4DBA" w:rsidP="003D4DBA">
      <w:pPr>
        <w:pStyle w:val="Heading2"/>
      </w:pPr>
      <w:bookmarkStart w:id="31" w:name="_Toc292983762"/>
      <w:r>
        <w:t>F.</w:t>
      </w:r>
      <w:r>
        <w:tab/>
      </w:r>
      <w:r w:rsidR="00B36BD7" w:rsidRPr="008239CC">
        <w:t>Management Arrangements</w:t>
      </w:r>
      <w:bookmarkEnd w:id="31"/>
      <w:r w:rsidR="00B36BD7" w:rsidRPr="008239CC">
        <w:t xml:space="preserve"> </w:t>
      </w:r>
    </w:p>
    <w:p w:rsidR="00B36BD7" w:rsidRPr="00EB0E85" w:rsidRDefault="00B36BD7" w:rsidP="003A292C"/>
    <w:p w:rsidR="001948BB" w:rsidRDefault="00AD32A9" w:rsidP="003A292C">
      <w:r>
        <w:t xml:space="preserve">In line with the agreed CDGG programme, this component on electoral assistance to the IEC </w:t>
      </w:r>
      <w:r w:rsidR="006F124D" w:rsidRPr="00EB0E85">
        <w:t xml:space="preserve">will be implemented over a period of </w:t>
      </w:r>
      <w:r>
        <w:t>two</w:t>
      </w:r>
      <w:r w:rsidR="001948BB">
        <w:t xml:space="preserve"> </w:t>
      </w:r>
      <w:r w:rsidR="006F124D" w:rsidRPr="00EB0E85">
        <w:t xml:space="preserve">years, i.e. 2011- </w:t>
      </w:r>
      <w:r w:rsidRPr="00EB0E85">
        <w:t>201</w:t>
      </w:r>
      <w:r>
        <w:t>2</w:t>
      </w:r>
      <w:r w:rsidR="006F124D" w:rsidRPr="00EB0E85">
        <w:t xml:space="preserve">. </w:t>
      </w:r>
      <w:r>
        <w:t xml:space="preserve">Additional potential activities for 2013 have been identified but at present they will be kept in a proposal phase to be detailed out during project implementation. CDGG is a nationally implemented </w:t>
      </w:r>
      <w:r w:rsidR="006F124D" w:rsidRPr="00EB0E85">
        <w:t xml:space="preserve">project but with a strong Country Office support. </w:t>
      </w:r>
      <w:r w:rsidR="001948BB" w:rsidRPr="001948BB">
        <w:t xml:space="preserve">It is important to note that the strategy is that members of the technical team responsible to support the activities are to be integrated into the existing teams in the respective </w:t>
      </w:r>
      <w:r w:rsidR="001948BB">
        <w:t>departments of the IEC</w:t>
      </w:r>
      <w:r w:rsidR="001948BB" w:rsidRPr="001948BB">
        <w:t xml:space="preserve"> that are responsible to carry out these activities. This arrangement underscores that the </w:t>
      </w:r>
      <w:r w:rsidR="001948BB">
        <w:t>programme</w:t>
      </w:r>
      <w:r w:rsidR="001948BB" w:rsidRPr="001948BB">
        <w:t xml:space="preserve"> is designed to </w:t>
      </w:r>
      <w:r w:rsidR="001948BB" w:rsidRPr="001948BB">
        <w:lastRenderedPageBreak/>
        <w:t xml:space="preserve">support the </w:t>
      </w:r>
      <w:r w:rsidR="001948BB">
        <w:t>IEC</w:t>
      </w:r>
      <w:r w:rsidR="001948BB" w:rsidRPr="001948BB">
        <w:t xml:space="preserve"> with the necessary technical assistance to carry out its own mandate and priorities on </w:t>
      </w:r>
      <w:r w:rsidR="001948BB">
        <w:t>elections</w:t>
      </w:r>
      <w:r w:rsidR="001948BB" w:rsidRPr="001948BB">
        <w:t xml:space="preserve">. In addition, this arrangement will greatly facilitate capacity development of the teams in the respective </w:t>
      </w:r>
      <w:r w:rsidR="001948BB">
        <w:t>departments and the IEC at large</w:t>
      </w:r>
      <w:r w:rsidR="001948BB" w:rsidRPr="001948BB">
        <w:t>. Members of the team will have a dual reporting line so as to ensure that the project manager can influence the pace and direction of the activities, however their main responsibility with be managed through</w:t>
      </w:r>
      <w:r w:rsidR="001948BB">
        <w:t xml:space="preserve"> the host institution</w:t>
      </w:r>
      <w:r w:rsidR="001948BB" w:rsidRPr="001948BB">
        <w:t>.</w:t>
      </w:r>
    </w:p>
    <w:p w:rsidR="006F124D" w:rsidRDefault="006F124D" w:rsidP="003A292C"/>
    <w:p w:rsidR="001948BB" w:rsidRDefault="001948BB" w:rsidP="001948BB">
      <w:r w:rsidRPr="005C036D">
        <w:t xml:space="preserve">There will be a project board comprising UNDP, </w:t>
      </w:r>
      <w:r>
        <w:t>Irish Aid (and other</w:t>
      </w:r>
      <w:r w:rsidRPr="005C036D">
        <w:t xml:space="preserve"> development partners</w:t>
      </w:r>
      <w:r>
        <w:t xml:space="preserve"> that may join the support)</w:t>
      </w:r>
      <w:r w:rsidRPr="005C036D">
        <w:t xml:space="preserve">, and </w:t>
      </w:r>
      <w:r>
        <w:t xml:space="preserve">IEC as </w:t>
      </w:r>
      <w:r w:rsidRPr="005C036D">
        <w:t>the implementing partner.</w:t>
      </w:r>
      <w:r>
        <w:t xml:space="preserve"> </w:t>
      </w:r>
    </w:p>
    <w:p w:rsidR="006F124D" w:rsidRPr="00EB0E85" w:rsidRDefault="006F124D" w:rsidP="003A292C"/>
    <w:p w:rsidR="006F124D" w:rsidRPr="003D4DBA" w:rsidRDefault="003D4DBA" w:rsidP="003D4DBA">
      <w:pPr>
        <w:pStyle w:val="Heading2"/>
      </w:pPr>
      <w:bookmarkStart w:id="32" w:name="_Toc292983763"/>
      <w:r>
        <w:t>G.</w:t>
      </w:r>
      <w:r>
        <w:tab/>
      </w:r>
      <w:r w:rsidR="006F124D" w:rsidRPr="003D4DBA">
        <w:t>Monitoring and evaluation (M&amp;E)</w:t>
      </w:r>
      <w:bookmarkEnd w:id="32"/>
      <w:r w:rsidR="006F124D" w:rsidRPr="003D4DBA">
        <w:t xml:space="preserve"> </w:t>
      </w:r>
    </w:p>
    <w:p w:rsidR="006F124D" w:rsidRDefault="006F124D" w:rsidP="003A292C"/>
    <w:p w:rsidR="006F124D" w:rsidRPr="006F124D" w:rsidRDefault="006F124D" w:rsidP="003A292C">
      <w:r>
        <w:t xml:space="preserve">M&amp; E </w:t>
      </w:r>
      <w:r w:rsidRPr="006F124D">
        <w:t>will be undertaken in accordance with standard UNDP policy</w:t>
      </w:r>
    </w:p>
    <w:p w:rsidR="00B36BD7" w:rsidRPr="006F124D" w:rsidRDefault="006F124D" w:rsidP="003A292C">
      <w:r w:rsidRPr="006F124D">
        <w:t>(</w:t>
      </w:r>
      <w:hyperlink r:id="rId9" w:history="1">
        <w:r w:rsidRPr="009C062D">
          <w:rPr>
            <w:rStyle w:val="Hyperlink"/>
          </w:rPr>
          <w:t>http://stone.undp.org/undpweb/eo/evalnet/docstore3/yellowbook/documents/full_draft</w:t>
        </w:r>
      </w:hyperlink>
      <w:r w:rsidRPr="006F124D">
        <w:t xml:space="preserve">.pdf). UNDP will produce quarterly progress and financial reports according to standard UNDP procedures and format, and/or as required by the UNDP Country Office. The project office/PMU will report quarterly or when needed to the Project Board. </w:t>
      </w:r>
    </w:p>
    <w:p w:rsidR="006F124D" w:rsidRDefault="006F124D" w:rsidP="003A292C"/>
    <w:p w:rsidR="006F124D" w:rsidRPr="00EB0E85" w:rsidRDefault="006F124D" w:rsidP="003A292C"/>
    <w:p w:rsidR="00A625D9" w:rsidRDefault="006F124D">
      <w:r>
        <w:br w:type="page"/>
      </w:r>
    </w:p>
    <w:p w:rsidR="006F124D" w:rsidRDefault="006F124D" w:rsidP="003A292C">
      <w:pPr>
        <w:sectPr w:rsidR="006F124D" w:rsidSect="0066417A">
          <w:footerReference w:type="default" r:id="rId10"/>
          <w:pgSz w:w="11906" w:h="16838" w:code="9"/>
          <w:pgMar w:top="1440" w:right="1440" w:bottom="1440" w:left="1440" w:header="709" w:footer="709" w:gutter="0"/>
          <w:cols w:space="708"/>
          <w:docGrid w:linePitch="360"/>
        </w:sectPr>
      </w:pPr>
    </w:p>
    <w:p w:rsidR="0004410B" w:rsidRDefault="003260A2">
      <w:pPr>
        <w:pStyle w:val="FootnoteText"/>
      </w:pPr>
      <w:r w:rsidRPr="0014707C">
        <w:rPr>
          <w:b/>
          <w:bCs/>
        </w:rPr>
        <w:lastRenderedPageBreak/>
        <w:t>APPENDIX 1</w:t>
      </w:r>
      <w:r>
        <w:tab/>
      </w:r>
      <w:r>
        <w:tab/>
      </w:r>
      <w:r>
        <w:tab/>
      </w:r>
      <w:r>
        <w:tab/>
      </w:r>
      <w:r>
        <w:tab/>
      </w:r>
      <w:r>
        <w:tab/>
      </w:r>
      <w:r w:rsidRPr="008B04D8">
        <w:rPr>
          <w:sz w:val="32"/>
          <w:szCs w:val="32"/>
        </w:rPr>
        <w:t xml:space="preserve">Draft </w:t>
      </w:r>
      <w:r w:rsidRPr="00CB2128">
        <w:t>Work Plan Yea</w:t>
      </w:r>
      <w:r>
        <w:t xml:space="preserve">rs: 2011 – </w:t>
      </w:r>
      <w:r w:rsidR="00AD32A9">
        <w:t>2012</w:t>
      </w:r>
    </w:p>
    <w:p w:rsidR="0004410B" w:rsidRDefault="003260A2">
      <w:pPr>
        <w:pStyle w:val="FootnoteText"/>
      </w:pPr>
      <w:r w:rsidRPr="002F7AA8">
        <w:t>The funding source for all activities within this work plan will be provided through the SP</w:t>
      </w:r>
      <w:r>
        <w:t>EL</w:t>
      </w:r>
      <w:r w:rsidRPr="002F7AA8">
        <w:t xml:space="preserve"> Basket Fund</w:t>
      </w:r>
    </w:p>
    <w:tbl>
      <w:tblPr>
        <w:tblW w:w="1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030"/>
        <w:gridCol w:w="28"/>
        <w:gridCol w:w="5850"/>
        <w:gridCol w:w="360"/>
        <w:gridCol w:w="1760"/>
        <w:gridCol w:w="40"/>
        <w:gridCol w:w="223"/>
        <w:gridCol w:w="142"/>
        <w:gridCol w:w="1075"/>
        <w:gridCol w:w="28"/>
        <w:gridCol w:w="1260"/>
      </w:tblGrid>
      <w:tr w:rsidR="003260A2" w:rsidRPr="0069674E" w:rsidTr="004E43F4">
        <w:trPr>
          <w:cantSplit/>
          <w:trHeight w:val="467"/>
        </w:trPr>
        <w:tc>
          <w:tcPr>
            <w:tcW w:w="5030" w:type="dxa"/>
            <w:shd w:val="clear" w:color="auto" w:fill="FFFF00"/>
            <w:vAlign w:val="center"/>
          </w:tcPr>
          <w:p w:rsidR="003260A2" w:rsidRPr="002E6E0D" w:rsidRDefault="003260A2" w:rsidP="003A292C">
            <w:pPr>
              <w:pStyle w:val="FootnoteText"/>
            </w:pPr>
            <w:r w:rsidRPr="002E6E0D">
              <w:t>OUTPUT</w:t>
            </w:r>
          </w:p>
        </w:tc>
        <w:tc>
          <w:tcPr>
            <w:tcW w:w="6238" w:type="dxa"/>
            <w:gridSpan w:val="3"/>
            <w:tcBorders>
              <w:bottom w:val="single" w:sz="4" w:space="0" w:color="auto"/>
            </w:tcBorders>
            <w:shd w:val="clear" w:color="auto" w:fill="FFFF00"/>
            <w:vAlign w:val="center"/>
          </w:tcPr>
          <w:p w:rsidR="003260A2" w:rsidRPr="002E6E0D" w:rsidRDefault="003260A2" w:rsidP="003A292C">
            <w:pPr>
              <w:pStyle w:val="FootnoteText"/>
            </w:pPr>
            <w:r w:rsidRPr="002E6E0D">
              <w:t>PLANNED ACTIVITIES</w:t>
            </w:r>
          </w:p>
        </w:tc>
        <w:tc>
          <w:tcPr>
            <w:tcW w:w="1760" w:type="dxa"/>
            <w:tcBorders>
              <w:bottom w:val="single" w:sz="4" w:space="0" w:color="auto"/>
            </w:tcBorders>
            <w:shd w:val="clear" w:color="auto" w:fill="FFFF00"/>
            <w:vAlign w:val="center"/>
          </w:tcPr>
          <w:p w:rsidR="003260A2" w:rsidRPr="002E6E0D" w:rsidRDefault="003260A2" w:rsidP="003A292C">
            <w:pPr>
              <w:pStyle w:val="FootnoteText"/>
            </w:pPr>
            <w:r w:rsidRPr="002E6E0D">
              <w:t>TIMEFRAME</w:t>
            </w:r>
          </w:p>
        </w:tc>
        <w:tc>
          <w:tcPr>
            <w:tcW w:w="1508" w:type="dxa"/>
            <w:gridSpan w:val="5"/>
            <w:shd w:val="clear" w:color="auto" w:fill="FFFF00"/>
            <w:vAlign w:val="center"/>
          </w:tcPr>
          <w:p w:rsidR="003260A2" w:rsidRPr="002E6E0D" w:rsidRDefault="003260A2" w:rsidP="003A292C">
            <w:pPr>
              <w:pStyle w:val="FootnoteText"/>
            </w:pPr>
            <w:r w:rsidRPr="002E6E0D">
              <w:t>Budget Description</w:t>
            </w:r>
          </w:p>
        </w:tc>
        <w:tc>
          <w:tcPr>
            <w:tcW w:w="1260" w:type="dxa"/>
            <w:shd w:val="clear" w:color="auto" w:fill="FFFF00"/>
            <w:vAlign w:val="center"/>
          </w:tcPr>
          <w:p w:rsidR="003260A2" w:rsidRPr="002E6E0D" w:rsidRDefault="003260A2" w:rsidP="003A292C">
            <w:pPr>
              <w:pStyle w:val="FootnoteText"/>
            </w:pPr>
            <w:r w:rsidRPr="002E6E0D">
              <w:t>Budget</w:t>
            </w:r>
          </w:p>
        </w:tc>
      </w:tr>
      <w:tr w:rsidR="003260A2" w:rsidRPr="0069674E" w:rsidTr="004E43F4">
        <w:trPr>
          <w:cantSplit/>
          <w:trHeight w:val="318"/>
        </w:trPr>
        <w:tc>
          <w:tcPr>
            <w:tcW w:w="15796" w:type="dxa"/>
            <w:gridSpan w:val="11"/>
            <w:shd w:val="clear" w:color="auto" w:fill="FFFFFF"/>
          </w:tcPr>
          <w:p w:rsidR="003260A2" w:rsidRPr="00810DF1" w:rsidRDefault="003260A2" w:rsidP="003A292C">
            <w:pPr>
              <w:rPr>
                <w:highlight w:val="lightGray"/>
              </w:rPr>
            </w:pPr>
            <w:r w:rsidRPr="00810DF1">
              <w:rPr>
                <w:highlight w:val="lightGray"/>
              </w:rPr>
              <w:t xml:space="preserve">Component 1:  </w:t>
            </w:r>
            <w:r>
              <w:rPr>
                <w:highlight w:val="lightGray"/>
              </w:rPr>
              <w:t>Strengthening</w:t>
            </w:r>
            <w:r w:rsidRPr="00810DF1">
              <w:rPr>
                <w:highlight w:val="lightGray"/>
              </w:rPr>
              <w:t xml:space="preserve"> Capacities of</w:t>
            </w:r>
            <w:r>
              <w:rPr>
                <w:highlight w:val="lightGray"/>
              </w:rPr>
              <w:t xml:space="preserve"> I</w:t>
            </w:r>
            <w:r w:rsidRPr="00810DF1">
              <w:rPr>
                <w:highlight w:val="lightGray"/>
              </w:rPr>
              <w:t xml:space="preserve">EC  </w:t>
            </w:r>
          </w:p>
        </w:tc>
      </w:tr>
      <w:tr w:rsidR="003260A2" w:rsidRPr="0069674E" w:rsidTr="004E43F4">
        <w:trPr>
          <w:cantSplit/>
          <w:trHeight w:val="1214"/>
        </w:trPr>
        <w:tc>
          <w:tcPr>
            <w:tcW w:w="5058" w:type="dxa"/>
            <w:gridSpan w:val="2"/>
            <w:vMerge w:val="restart"/>
            <w:shd w:val="clear" w:color="auto" w:fill="FFFFFF"/>
          </w:tcPr>
          <w:p w:rsidR="003260A2" w:rsidRDefault="003260A2" w:rsidP="003A292C">
            <w:pPr>
              <w:pStyle w:val="FootnoteText"/>
            </w:pPr>
          </w:p>
          <w:p w:rsidR="003260A2" w:rsidRPr="00956B31" w:rsidRDefault="003260A2" w:rsidP="003A292C">
            <w:pPr>
              <w:pStyle w:val="FootnoteText"/>
            </w:pPr>
            <w:r>
              <w:t xml:space="preserve">Independent </w:t>
            </w:r>
            <w:r w:rsidRPr="00956B31">
              <w:t xml:space="preserve">Electoral </w:t>
            </w:r>
            <w:r>
              <w:t xml:space="preserve">Commission </w:t>
            </w:r>
            <w:r w:rsidRPr="00956B31">
              <w:t>(</w:t>
            </w:r>
            <w:r>
              <w:t>IEC</w:t>
            </w:r>
            <w:r w:rsidRPr="00956B31">
              <w:t>) able to plan and manage th</w:t>
            </w:r>
            <w:r>
              <w:t>e electoral process effectively</w:t>
            </w:r>
          </w:p>
          <w:p w:rsidR="003260A2" w:rsidRDefault="003260A2" w:rsidP="003A292C">
            <w:pPr>
              <w:pStyle w:val="FootnoteText"/>
            </w:pPr>
          </w:p>
          <w:p w:rsidR="003260A2" w:rsidRPr="00CF5D92" w:rsidRDefault="003260A2" w:rsidP="003A292C">
            <w:pPr>
              <w:pStyle w:val="FootnoteText"/>
            </w:pPr>
            <w:r w:rsidRPr="00CF5D92">
              <w:t>Baseline:</w:t>
            </w:r>
          </w:p>
          <w:p w:rsidR="003260A2" w:rsidRPr="00CF5D92" w:rsidRDefault="003260A2" w:rsidP="003A292C">
            <w:pPr>
              <w:pStyle w:val="FootnoteText"/>
              <w:rPr>
                <w:i/>
              </w:rPr>
            </w:pPr>
            <w:r w:rsidRPr="00CF5D92">
              <w:t xml:space="preserve">Electoral bodies possess modest capacity to manage the electoral process due to </w:t>
            </w:r>
            <w:r>
              <w:t>shortage</w:t>
            </w:r>
            <w:r w:rsidRPr="00CF5D92">
              <w:t xml:space="preserve"> of skilled staff.</w:t>
            </w:r>
          </w:p>
          <w:p w:rsidR="003260A2" w:rsidRPr="003125A3" w:rsidRDefault="003260A2" w:rsidP="003A292C">
            <w:pPr>
              <w:pStyle w:val="FootnoteText"/>
            </w:pPr>
            <w:r w:rsidRPr="003125A3">
              <w:t>Indicators:</w:t>
            </w:r>
          </w:p>
          <w:p w:rsidR="003260A2" w:rsidRPr="003125A3" w:rsidRDefault="003260A2" w:rsidP="003A292C">
            <w:pPr>
              <w:pStyle w:val="FootnoteText"/>
            </w:pPr>
            <w:r w:rsidRPr="003125A3">
              <w:t xml:space="preserve">1. </w:t>
            </w:r>
            <w:r>
              <w:t>Electoral Management System delivering regular and actionable findings, including information about the participation of marginalized groups in election-related activities</w:t>
            </w:r>
          </w:p>
          <w:p w:rsidR="003260A2" w:rsidRDefault="003260A2" w:rsidP="003A292C">
            <w:pPr>
              <w:pStyle w:val="FootnoteText"/>
            </w:pPr>
            <w:r w:rsidRPr="003125A3">
              <w:t>2. Percentage of complaints leading to timely, transparent and motivated decisions</w:t>
            </w:r>
            <w:r>
              <w:t>,</w:t>
            </w:r>
          </w:p>
          <w:p w:rsidR="003260A2" w:rsidRDefault="003260A2" w:rsidP="003A292C">
            <w:pPr>
              <w:pStyle w:val="FootnoteText"/>
            </w:pPr>
            <w:r>
              <w:t>3. Polling officers trained on roles and responsibilities on election day and basic election management</w:t>
            </w:r>
          </w:p>
          <w:p w:rsidR="003260A2" w:rsidRPr="00CF5D92" w:rsidRDefault="003260A2" w:rsidP="003A292C">
            <w:pPr>
              <w:pStyle w:val="FootnoteText"/>
            </w:pPr>
            <w:r>
              <w:t>4. Assessment/Monitoring  of the pre-electoral environment conducted and disseminated to key stakeholders</w:t>
            </w:r>
          </w:p>
          <w:p w:rsidR="003260A2" w:rsidRPr="00CF5D92" w:rsidRDefault="003260A2" w:rsidP="003A292C">
            <w:pPr>
              <w:pStyle w:val="FootnoteText"/>
            </w:pPr>
          </w:p>
          <w:p w:rsidR="00A625D9" w:rsidRDefault="003260A2">
            <w:pPr>
              <w:pStyle w:val="FootnoteText"/>
            </w:pPr>
            <w:r w:rsidRPr="00CF5D92">
              <w:t>Targets:</w:t>
            </w:r>
          </w:p>
          <w:p w:rsidR="00A625D9" w:rsidRDefault="003260A2">
            <w:pPr>
              <w:pStyle w:val="FootnoteText"/>
            </w:pPr>
            <w:r>
              <w:t>Free, fair,</w:t>
            </w:r>
            <w:r w:rsidRPr="00CF5D92">
              <w:t xml:space="preserve"> credible</w:t>
            </w:r>
            <w:r>
              <w:t xml:space="preserve"> and peaceful</w:t>
            </w:r>
            <w:r w:rsidRPr="00CF5D92">
              <w:t xml:space="preserve"> elections </w:t>
            </w:r>
            <w:r>
              <w:t>in Lesotho with acceptable outcomes</w:t>
            </w:r>
          </w:p>
          <w:p w:rsidR="00A625D9" w:rsidRDefault="00A625D9">
            <w:pPr>
              <w:pStyle w:val="FootnoteText"/>
            </w:pPr>
          </w:p>
          <w:p w:rsidR="00A625D9" w:rsidRDefault="00A625D9">
            <w:pPr>
              <w:pStyle w:val="FootnoteText"/>
            </w:pPr>
          </w:p>
          <w:p w:rsidR="00A625D9" w:rsidRDefault="00A625D9">
            <w:pPr>
              <w:pStyle w:val="FootnoteText"/>
            </w:pPr>
          </w:p>
        </w:tc>
        <w:tc>
          <w:tcPr>
            <w:tcW w:w="6210" w:type="dxa"/>
            <w:gridSpan w:val="2"/>
            <w:shd w:val="clear" w:color="auto" w:fill="FFFFFF"/>
            <w:vAlign w:val="bottom"/>
          </w:tcPr>
          <w:p w:rsidR="00A625D9" w:rsidRDefault="003260A2">
            <w:pPr>
              <w:pStyle w:val="FootnoteText"/>
              <w:rPr>
                <w:iCs/>
              </w:rPr>
            </w:pPr>
            <w:r w:rsidRPr="00CF5D92">
              <w:rPr>
                <w:iCs/>
              </w:rPr>
              <w:t>1. Activity Result</w:t>
            </w:r>
            <w:r>
              <w:rPr>
                <w:iCs/>
              </w:rPr>
              <w:t>:</w:t>
            </w:r>
            <w:r w:rsidRPr="00CF5D92">
              <w:t xml:space="preserve"> Strategy for preparation</w:t>
            </w:r>
            <w:r>
              <w:t>, management and conduct of 2012</w:t>
            </w:r>
            <w:r w:rsidRPr="00CF5D92">
              <w:t xml:space="preserve"> election developed sequencing key actions and activities and based on Election Calendar</w:t>
            </w:r>
          </w:p>
          <w:p w:rsidR="00A625D9" w:rsidRDefault="003260A2">
            <w:pPr>
              <w:pStyle w:val="FootnoteText"/>
            </w:pPr>
            <w:r>
              <w:t>P</w:t>
            </w:r>
            <w:r w:rsidRPr="00CF5D92">
              <w:t xml:space="preserve">rovision of Technical </w:t>
            </w:r>
            <w:r>
              <w:t xml:space="preserve">Assistance for both IEC: Procurement, Logistics and IT </w:t>
            </w:r>
          </w:p>
          <w:p w:rsidR="00A625D9" w:rsidRDefault="003260A2">
            <w:pPr>
              <w:pStyle w:val="FootnoteText"/>
            </w:pPr>
            <w:r w:rsidRPr="00CF5D92">
              <w:t xml:space="preserve">Development </w:t>
            </w:r>
            <w:r>
              <w:t xml:space="preserve">and publication of </w:t>
            </w:r>
            <w:r w:rsidRPr="00CF5D92">
              <w:t>the electoral calendar</w:t>
            </w:r>
            <w:r>
              <w:t xml:space="preserve"> and other electoral sensitization materials</w:t>
            </w:r>
            <w:r w:rsidRPr="00CF5D92">
              <w:t>.</w:t>
            </w:r>
          </w:p>
        </w:tc>
        <w:tc>
          <w:tcPr>
            <w:tcW w:w="1800" w:type="dxa"/>
            <w:gridSpan w:val="2"/>
            <w:shd w:val="clear" w:color="auto" w:fill="FFFFFF"/>
            <w:vAlign w:val="bottom"/>
          </w:tcPr>
          <w:p w:rsidR="00A625D9" w:rsidRDefault="003260A2">
            <w:pPr>
              <w:pStyle w:val="FootnoteText"/>
            </w:pPr>
            <w:r>
              <w:t>2011-2013</w:t>
            </w:r>
          </w:p>
          <w:p w:rsidR="00A625D9" w:rsidRDefault="00A625D9">
            <w:pPr>
              <w:pStyle w:val="FootnoteText"/>
            </w:pPr>
          </w:p>
        </w:tc>
        <w:tc>
          <w:tcPr>
            <w:tcW w:w="1440" w:type="dxa"/>
            <w:gridSpan w:val="3"/>
            <w:shd w:val="clear" w:color="auto" w:fill="FFFFFF"/>
            <w:vAlign w:val="center"/>
          </w:tcPr>
          <w:p w:rsidR="00A625D9" w:rsidRDefault="003260A2">
            <w:pPr>
              <w:pStyle w:val="FootnoteText"/>
            </w:pPr>
            <w:r>
              <w:t>International and local travel, subsistence, staffing, equipment and other costs</w:t>
            </w:r>
          </w:p>
          <w:p w:rsidR="00A625D9" w:rsidRDefault="003260A2">
            <w:pPr>
              <w:pStyle w:val="FootnoteText"/>
            </w:pPr>
            <w:r>
              <w:t>Printing</w:t>
            </w:r>
          </w:p>
          <w:p w:rsidR="00A625D9" w:rsidRDefault="003260A2">
            <w:pPr>
              <w:pStyle w:val="FootnoteText"/>
            </w:pPr>
            <w:r>
              <w:t>Logistics</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1538"/>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t>2</w:t>
            </w:r>
            <w:r w:rsidRPr="00CF5D92">
              <w:t xml:space="preserve">. </w:t>
            </w:r>
            <w:r>
              <w:t xml:space="preserve">Activity Result: </w:t>
            </w:r>
            <w:r w:rsidRPr="00CF5D92">
              <w:t>Strategies in place to build trust in the electoral  management b</w:t>
            </w:r>
            <w:r>
              <w:t>odies and the electoral process</w:t>
            </w:r>
            <w:r w:rsidRPr="00CF5D92">
              <w:t>;</w:t>
            </w:r>
          </w:p>
          <w:p w:rsidR="00A625D9" w:rsidRDefault="003260A2">
            <w:pPr>
              <w:pStyle w:val="FootnoteText"/>
            </w:pPr>
            <w:r>
              <w:t>I</w:t>
            </w:r>
            <w:r w:rsidRPr="00CF5D92">
              <w:t>nstitute public forums on election management,</w:t>
            </w:r>
            <w:r>
              <w:t xml:space="preserve"> including Political Parties, IEC, Civil Society, and Government, </w:t>
            </w:r>
          </w:p>
          <w:p w:rsidR="00A625D9" w:rsidRDefault="003260A2">
            <w:pPr>
              <w:pStyle w:val="FootnoteText"/>
            </w:pPr>
            <w:r>
              <w:t xml:space="preserve">Media management training for executives and staff in IEC </w:t>
            </w:r>
          </w:p>
          <w:p w:rsidR="00A625D9" w:rsidRDefault="003260A2">
            <w:pPr>
              <w:pStyle w:val="FootnoteText"/>
            </w:pPr>
            <w:r>
              <w:t>E</w:t>
            </w:r>
            <w:r w:rsidRPr="00CF5D92">
              <w:t>stablishment of an election hotline,</w:t>
            </w:r>
          </w:p>
          <w:p w:rsidR="00A625D9" w:rsidRDefault="003260A2">
            <w:pPr>
              <w:pStyle w:val="FootnoteText"/>
            </w:pPr>
            <w:r w:rsidRPr="00CF5D92">
              <w:t>Develop a complaints handling mechanism</w:t>
            </w:r>
          </w:p>
        </w:tc>
        <w:tc>
          <w:tcPr>
            <w:tcW w:w="1800" w:type="dxa"/>
            <w:gridSpan w:val="2"/>
            <w:shd w:val="clear" w:color="auto" w:fill="FFFFFF"/>
            <w:vAlign w:val="center"/>
          </w:tcPr>
          <w:p w:rsidR="00A625D9" w:rsidRDefault="003260A2">
            <w:pPr>
              <w:pStyle w:val="FootnoteText"/>
            </w:pPr>
            <w:r>
              <w:t>2011-2013</w:t>
            </w:r>
          </w:p>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A625D9">
            <w:pPr>
              <w:pStyle w:val="FootnoteText"/>
            </w:pPr>
          </w:p>
          <w:p w:rsidR="00A625D9" w:rsidRDefault="003260A2">
            <w:pPr>
              <w:pStyle w:val="FootnoteText"/>
            </w:pPr>
            <w:r w:rsidRPr="00CF5D92">
              <w:t>Meeting Costs</w:t>
            </w:r>
          </w:p>
          <w:p w:rsidR="00A625D9" w:rsidRDefault="003260A2">
            <w:pPr>
              <w:pStyle w:val="FootnoteText"/>
            </w:pPr>
            <w:r w:rsidRPr="00CF5D92">
              <w:t xml:space="preserve">Consultancy </w:t>
            </w:r>
            <w:r>
              <w:t>fees, sub-contracts</w:t>
            </w:r>
          </w:p>
          <w:p w:rsidR="00A625D9" w:rsidRDefault="003260A2">
            <w:pPr>
              <w:pStyle w:val="FootnoteText"/>
            </w:pPr>
            <w:r>
              <w:t>Travel</w:t>
            </w:r>
          </w:p>
          <w:p w:rsidR="00A625D9" w:rsidRDefault="003260A2">
            <w:pPr>
              <w:pStyle w:val="FootnoteText"/>
            </w:pPr>
            <w:r>
              <w:t>Hotline</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1097"/>
        </w:trPr>
        <w:tc>
          <w:tcPr>
            <w:tcW w:w="5058" w:type="dxa"/>
            <w:gridSpan w:val="2"/>
            <w:vMerge/>
            <w:shd w:val="clear" w:color="auto" w:fill="FFFFFF"/>
          </w:tcPr>
          <w:p w:rsidR="00A625D9" w:rsidRDefault="00A625D9">
            <w:pPr>
              <w:pStyle w:val="FootnoteText"/>
            </w:pPr>
          </w:p>
        </w:tc>
        <w:tc>
          <w:tcPr>
            <w:tcW w:w="6210" w:type="dxa"/>
            <w:gridSpan w:val="2"/>
            <w:tcBorders>
              <w:top w:val="single" w:sz="4" w:space="0" w:color="auto"/>
            </w:tcBorders>
            <w:shd w:val="clear" w:color="auto" w:fill="FFFFFF"/>
            <w:vAlign w:val="center"/>
          </w:tcPr>
          <w:p w:rsidR="00A625D9" w:rsidRDefault="003260A2">
            <w:pPr>
              <w:pStyle w:val="FootnoteText"/>
              <w:rPr>
                <w:iCs/>
              </w:rPr>
            </w:pPr>
            <w:r w:rsidRPr="00CF5D92">
              <w:rPr>
                <w:iCs/>
              </w:rPr>
              <w:t>3. Activity Result</w:t>
            </w:r>
            <w:r w:rsidRPr="00CF5D92">
              <w:t xml:space="preserve"> Electoral Monitoring &amp; Evaluation systems for </w:t>
            </w:r>
            <w:r>
              <w:t>I</w:t>
            </w:r>
            <w:r w:rsidRPr="00CF5D92">
              <w:t>EC related to the implementation strategies for the 201</w:t>
            </w:r>
            <w:r>
              <w:t>2</w:t>
            </w:r>
            <w:r w:rsidRPr="00CF5D92">
              <w:t xml:space="preserve"> election developed and implemented</w:t>
            </w:r>
          </w:p>
          <w:p w:rsidR="00A625D9" w:rsidRDefault="003260A2">
            <w:pPr>
              <w:pStyle w:val="FootnoteText"/>
            </w:pPr>
            <w:r w:rsidRPr="00CF5D92">
              <w:t>Electoral M&amp;E systems developed and implemented.</w:t>
            </w:r>
          </w:p>
          <w:p w:rsidR="00A625D9" w:rsidRDefault="00A625D9">
            <w:pPr>
              <w:pStyle w:val="FootnoteText"/>
            </w:pPr>
          </w:p>
        </w:tc>
        <w:tc>
          <w:tcPr>
            <w:tcW w:w="1800" w:type="dxa"/>
            <w:gridSpan w:val="2"/>
            <w:tcBorders>
              <w:top w:val="single" w:sz="4" w:space="0" w:color="auto"/>
            </w:tcBorders>
            <w:shd w:val="clear" w:color="auto" w:fill="FFFFFF"/>
            <w:vAlign w:val="center"/>
          </w:tcPr>
          <w:p w:rsidR="00A625D9" w:rsidRDefault="003260A2">
            <w:pPr>
              <w:pStyle w:val="FootnoteText"/>
            </w:pPr>
            <w:r>
              <w:t>2011</w:t>
            </w:r>
          </w:p>
          <w:p w:rsidR="00A625D9" w:rsidRDefault="00A625D9">
            <w:pPr>
              <w:pStyle w:val="FootnoteText"/>
            </w:pPr>
          </w:p>
        </w:tc>
        <w:tc>
          <w:tcPr>
            <w:tcW w:w="1440" w:type="dxa"/>
            <w:gridSpan w:val="3"/>
            <w:tcBorders>
              <w:top w:val="single" w:sz="4" w:space="0" w:color="auto"/>
            </w:tcBorders>
            <w:shd w:val="clear" w:color="auto" w:fill="FFFFFF"/>
            <w:vAlign w:val="center"/>
          </w:tcPr>
          <w:p w:rsidR="00A625D9" w:rsidRDefault="003260A2">
            <w:pPr>
              <w:pStyle w:val="FootnoteText"/>
            </w:pPr>
            <w:r>
              <w:t>Travel and other MER related costs</w:t>
            </w:r>
          </w:p>
          <w:p w:rsidR="00A625D9" w:rsidRDefault="003260A2">
            <w:pPr>
              <w:pStyle w:val="FootnoteText"/>
            </w:pPr>
            <w:r>
              <w:t>Consultancy Fees</w:t>
            </w:r>
          </w:p>
          <w:p w:rsidR="00A625D9" w:rsidRDefault="003260A2">
            <w:pPr>
              <w:pStyle w:val="FootnoteText"/>
            </w:pPr>
            <w:r>
              <w:t>DSA</w:t>
            </w:r>
          </w:p>
        </w:tc>
        <w:tc>
          <w:tcPr>
            <w:tcW w:w="1288" w:type="dxa"/>
            <w:gridSpan w:val="2"/>
            <w:tcBorders>
              <w:top w:val="single" w:sz="4" w:space="0" w:color="auto"/>
            </w:tcBorders>
            <w:shd w:val="clear" w:color="auto" w:fill="FFFFFF"/>
          </w:tcPr>
          <w:p w:rsidR="00A625D9" w:rsidRDefault="003260A2">
            <w:pPr>
              <w:pStyle w:val="FootnoteText"/>
            </w:pPr>
            <w:r>
              <w:t xml:space="preserve"> </w:t>
            </w:r>
          </w:p>
          <w:p w:rsidR="00A625D9" w:rsidRDefault="00A625D9">
            <w:pPr>
              <w:pStyle w:val="FootnoteText"/>
            </w:pPr>
          </w:p>
        </w:tc>
      </w:tr>
      <w:tr w:rsidR="003260A2" w:rsidRPr="0069674E" w:rsidTr="004E43F4">
        <w:trPr>
          <w:cantSplit/>
          <w:trHeight w:val="1898"/>
        </w:trPr>
        <w:tc>
          <w:tcPr>
            <w:tcW w:w="5058" w:type="dxa"/>
            <w:gridSpan w:val="2"/>
            <w:vMerge/>
            <w:shd w:val="clear" w:color="auto" w:fill="FFFFFF"/>
          </w:tcPr>
          <w:p w:rsidR="00A625D9" w:rsidRDefault="00A625D9">
            <w:pPr>
              <w:pStyle w:val="FootnoteText"/>
            </w:pPr>
          </w:p>
        </w:tc>
        <w:tc>
          <w:tcPr>
            <w:tcW w:w="6210" w:type="dxa"/>
            <w:gridSpan w:val="2"/>
            <w:tcBorders>
              <w:top w:val="single" w:sz="4" w:space="0" w:color="auto"/>
            </w:tcBorders>
            <w:shd w:val="clear" w:color="auto" w:fill="FFFFFF"/>
            <w:vAlign w:val="center"/>
          </w:tcPr>
          <w:p w:rsidR="00A625D9" w:rsidRDefault="003260A2">
            <w:pPr>
              <w:pStyle w:val="FootnoteText"/>
              <w:rPr>
                <w:color w:val="000000"/>
              </w:rPr>
            </w:pPr>
            <w:r>
              <w:rPr>
                <w:iCs/>
              </w:rPr>
              <w:t>4</w:t>
            </w:r>
            <w:r w:rsidRPr="00CF5D92">
              <w:rPr>
                <w:iCs/>
              </w:rPr>
              <w:t>. Activity Result</w:t>
            </w:r>
            <w:r>
              <w:rPr>
                <w:iCs/>
              </w:rPr>
              <w:t xml:space="preserve">: </w:t>
            </w:r>
            <w:r w:rsidRPr="00CF5D92">
              <w:t>Training manuals for registration and polling officials reviewed and updated and training program designed and implemented.</w:t>
            </w:r>
          </w:p>
          <w:p w:rsidR="00A625D9" w:rsidRDefault="003260A2">
            <w:pPr>
              <w:pStyle w:val="FootnoteText"/>
            </w:pPr>
            <w:r w:rsidRPr="00CF5D92">
              <w:t>Short term expert hired.</w:t>
            </w:r>
          </w:p>
          <w:p w:rsidR="00A625D9" w:rsidRDefault="003260A2">
            <w:pPr>
              <w:pStyle w:val="FootnoteText"/>
            </w:pPr>
            <w:r w:rsidRPr="00CF5D92">
              <w:t>Manuals updated to reflect internationally accepted standards.</w:t>
            </w:r>
          </w:p>
          <w:p w:rsidR="00A625D9" w:rsidRDefault="003260A2">
            <w:pPr>
              <w:pStyle w:val="FootnoteText"/>
            </w:pPr>
            <w:r>
              <w:t>IEC Workshop to validate training manuals and instructions</w:t>
            </w:r>
            <w:r w:rsidRPr="00CF5D92">
              <w:t>.</w:t>
            </w:r>
          </w:p>
          <w:p w:rsidR="00A625D9" w:rsidRDefault="003260A2">
            <w:pPr>
              <w:pStyle w:val="FootnoteText"/>
              <w:rPr>
                <w:color w:val="000000"/>
              </w:rPr>
            </w:pPr>
            <w:r>
              <w:t>Training of polling officers conducted</w:t>
            </w:r>
          </w:p>
        </w:tc>
        <w:tc>
          <w:tcPr>
            <w:tcW w:w="1800" w:type="dxa"/>
            <w:gridSpan w:val="2"/>
            <w:tcBorders>
              <w:top w:val="single" w:sz="4" w:space="0" w:color="auto"/>
            </w:tcBorders>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3260A2">
            <w:pPr>
              <w:pStyle w:val="FootnoteText"/>
            </w:pPr>
            <w:r w:rsidRPr="00CF5D92">
              <w:t xml:space="preserve">Consultancy </w:t>
            </w:r>
            <w:r>
              <w:t>Fees</w:t>
            </w:r>
          </w:p>
          <w:p w:rsidR="00A625D9" w:rsidRDefault="003260A2">
            <w:pPr>
              <w:pStyle w:val="FootnoteText"/>
            </w:pPr>
            <w:r>
              <w:t>costs</w:t>
            </w:r>
          </w:p>
          <w:p w:rsidR="00A625D9" w:rsidRDefault="003260A2">
            <w:pPr>
              <w:pStyle w:val="FootnoteText"/>
            </w:pPr>
            <w:r>
              <w:t>Workshop costs</w:t>
            </w:r>
          </w:p>
          <w:p w:rsidR="00A625D9" w:rsidRDefault="003260A2">
            <w:pPr>
              <w:pStyle w:val="FootnoteText"/>
            </w:pPr>
            <w:r>
              <w:t>Training costs</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2141"/>
        </w:trPr>
        <w:tc>
          <w:tcPr>
            <w:tcW w:w="5058" w:type="dxa"/>
            <w:gridSpan w:val="2"/>
            <w:vMerge/>
            <w:shd w:val="clear" w:color="auto" w:fill="FFFFFF"/>
          </w:tcPr>
          <w:p w:rsidR="00A625D9" w:rsidRDefault="00A625D9">
            <w:pPr>
              <w:pStyle w:val="FootnoteText"/>
            </w:pPr>
          </w:p>
        </w:tc>
        <w:tc>
          <w:tcPr>
            <w:tcW w:w="6210" w:type="dxa"/>
            <w:gridSpan w:val="2"/>
            <w:tcBorders>
              <w:top w:val="single" w:sz="4" w:space="0" w:color="auto"/>
            </w:tcBorders>
            <w:shd w:val="clear" w:color="auto" w:fill="FFFFFF"/>
            <w:vAlign w:val="center"/>
          </w:tcPr>
          <w:p w:rsidR="00A625D9" w:rsidRDefault="003260A2">
            <w:pPr>
              <w:pStyle w:val="FootnoteText"/>
            </w:pPr>
            <w:r>
              <w:t>5</w:t>
            </w:r>
            <w:r w:rsidRPr="003125A3">
              <w:t>. Activity Result</w:t>
            </w:r>
            <w:r>
              <w:t xml:space="preserve">: </w:t>
            </w:r>
            <w:r w:rsidRPr="003125A3">
              <w:t xml:space="preserve">Plan for support for </w:t>
            </w:r>
            <w:r>
              <w:t xml:space="preserve">pre and </w:t>
            </w:r>
            <w:r w:rsidRPr="003125A3">
              <w:t>post election activities developed and implemented</w:t>
            </w:r>
          </w:p>
          <w:p w:rsidR="00A625D9" w:rsidRDefault="003260A2">
            <w:pPr>
              <w:pStyle w:val="FootnoteText"/>
            </w:pPr>
            <w:r>
              <w:t xml:space="preserve">Conduct a comprehensive evaluation of the 2010 local government election process for reflection </w:t>
            </w:r>
          </w:p>
          <w:p w:rsidR="00A625D9" w:rsidRDefault="003260A2">
            <w:pPr>
              <w:pStyle w:val="FootnoteText"/>
            </w:pPr>
            <w:r>
              <w:t>Continuous Pre election political assessment by key stakeholders in 2010/2011</w:t>
            </w:r>
          </w:p>
          <w:p w:rsidR="00A625D9" w:rsidRDefault="003260A2">
            <w:pPr>
              <w:pStyle w:val="FootnoteText"/>
            </w:pPr>
            <w:r>
              <w:t xml:space="preserve">Comprehensive Independent Post electoral analysis of democratic development in the Lesotho in  2011/2012, </w:t>
            </w:r>
          </w:p>
          <w:p w:rsidR="00A625D9" w:rsidRDefault="003260A2">
            <w:pPr>
              <w:pStyle w:val="FootnoteText"/>
            </w:pPr>
            <w:r>
              <w:t>Popularize and disseminate key findings to CSO’s Media and general public,</w:t>
            </w:r>
          </w:p>
          <w:p w:rsidR="00A625D9" w:rsidRDefault="003260A2">
            <w:pPr>
              <w:pStyle w:val="FootnoteText"/>
            </w:pPr>
            <w:r>
              <w:t>Strategic media activities to allow the public to voice their opinion on the electoral process and democratic development</w:t>
            </w:r>
          </w:p>
          <w:p w:rsidR="00A625D9" w:rsidRDefault="00A625D9">
            <w:pPr>
              <w:pStyle w:val="FootnoteText"/>
            </w:pPr>
          </w:p>
        </w:tc>
        <w:tc>
          <w:tcPr>
            <w:tcW w:w="1800" w:type="dxa"/>
            <w:gridSpan w:val="2"/>
            <w:tcBorders>
              <w:top w:val="single" w:sz="4" w:space="0" w:color="auto"/>
            </w:tcBorders>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2012</w:t>
            </w:r>
          </w:p>
          <w:p w:rsidR="00A625D9" w:rsidRDefault="003260A2">
            <w:pPr>
              <w:pStyle w:val="FootnoteText"/>
            </w:pPr>
            <w:r>
              <w:t>2011</w:t>
            </w:r>
          </w:p>
          <w:p w:rsidR="00A625D9" w:rsidRDefault="003260A2">
            <w:pPr>
              <w:pStyle w:val="FootnoteText"/>
            </w:pPr>
            <w:r>
              <w:t>2011</w:t>
            </w:r>
          </w:p>
        </w:tc>
        <w:tc>
          <w:tcPr>
            <w:tcW w:w="1440" w:type="dxa"/>
            <w:gridSpan w:val="3"/>
            <w:tcBorders>
              <w:top w:val="single" w:sz="4" w:space="0" w:color="auto"/>
            </w:tcBorders>
            <w:shd w:val="clear" w:color="auto" w:fill="FFFFFF"/>
            <w:vAlign w:val="center"/>
          </w:tcPr>
          <w:p w:rsidR="00A625D9" w:rsidRDefault="003260A2">
            <w:pPr>
              <w:pStyle w:val="FootnoteText"/>
            </w:pPr>
            <w:r>
              <w:t>Evaluation costs</w:t>
            </w:r>
          </w:p>
          <w:p w:rsidR="00A625D9" w:rsidRDefault="003260A2">
            <w:pPr>
              <w:pStyle w:val="FootnoteText"/>
            </w:pPr>
            <w:smartTag w:uri="urn:schemas-microsoft-com:office:smarttags" w:element="place">
              <w:r>
                <w:t>Mission</w:t>
              </w:r>
            </w:smartTag>
            <w:r>
              <w:t xml:space="preserve"> costs</w:t>
            </w:r>
          </w:p>
          <w:p w:rsidR="00A625D9" w:rsidRDefault="003260A2">
            <w:pPr>
              <w:pStyle w:val="FootnoteText"/>
            </w:pPr>
            <w:r>
              <w:t>Assessment costs</w:t>
            </w:r>
          </w:p>
          <w:p w:rsidR="00A625D9" w:rsidRDefault="003260A2">
            <w:pPr>
              <w:pStyle w:val="FootnoteText"/>
            </w:pPr>
            <w:r>
              <w:t>Publications</w:t>
            </w:r>
          </w:p>
          <w:p w:rsidR="00A625D9" w:rsidRDefault="003260A2">
            <w:pPr>
              <w:pStyle w:val="FootnoteText"/>
            </w:pPr>
            <w:r>
              <w:t>Media costs</w:t>
            </w:r>
          </w:p>
        </w:tc>
        <w:tc>
          <w:tcPr>
            <w:tcW w:w="1288" w:type="dxa"/>
            <w:gridSpan w:val="2"/>
            <w:tcBorders>
              <w:top w:val="single" w:sz="4" w:space="0" w:color="auto"/>
            </w:tcBorders>
            <w:shd w:val="clear" w:color="auto" w:fill="FFFFFF"/>
          </w:tcPr>
          <w:p w:rsidR="00A625D9" w:rsidRDefault="00A625D9">
            <w:pPr>
              <w:pStyle w:val="FootnoteText"/>
            </w:pPr>
          </w:p>
          <w:p w:rsidR="00A625D9" w:rsidRDefault="00A625D9">
            <w:pPr>
              <w:pStyle w:val="FootnoteText"/>
            </w:pPr>
          </w:p>
          <w:p w:rsidR="00A625D9" w:rsidRDefault="00A625D9">
            <w:pPr>
              <w:pStyle w:val="FootnoteText"/>
            </w:pPr>
          </w:p>
        </w:tc>
      </w:tr>
      <w:tr w:rsidR="003260A2" w:rsidRPr="0069674E" w:rsidTr="004E43F4">
        <w:trPr>
          <w:cantSplit/>
          <w:trHeight w:val="1259"/>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Pr>
                <w:iCs/>
              </w:rPr>
              <w:t>6</w:t>
            </w:r>
            <w:r w:rsidRPr="00CF5D92">
              <w:rPr>
                <w:iCs/>
              </w:rPr>
              <w:t>. Activity Result</w:t>
            </w:r>
            <w:r>
              <w:rPr>
                <w:iCs/>
              </w:rPr>
              <w:t>:</w:t>
            </w:r>
            <w:r w:rsidRPr="00CF5D92">
              <w:t xml:space="preserve"> Establish and implement strategies and mechanisms for addressing disputes/concerns related to the voter register</w:t>
            </w:r>
          </w:p>
          <w:p w:rsidR="00A625D9" w:rsidRDefault="003260A2">
            <w:pPr>
              <w:pStyle w:val="FootnoteText"/>
            </w:pPr>
            <w:r>
              <w:t>Establish and manage</w:t>
            </w:r>
            <w:r w:rsidRPr="00CF5D92">
              <w:t xml:space="preserve"> a dispute and comp</w:t>
            </w:r>
            <w:r>
              <w:t>laint handling mechanism</w:t>
            </w:r>
            <w:r w:rsidRPr="00CF5D92">
              <w:t xml:space="preserve"> for </w:t>
            </w:r>
            <w:r>
              <w:t>IEC</w:t>
            </w:r>
          </w:p>
          <w:p w:rsidR="00A625D9" w:rsidRDefault="003260A2">
            <w:pPr>
              <w:pStyle w:val="FootnoteText"/>
            </w:pPr>
            <w:r>
              <w:t>Consultations and education</w:t>
            </w:r>
          </w:p>
          <w:p w:rsidR="00A625D9" w:rsidRDefault="003260A2">
            <w:pPr>
              <w:pStyle w:val="FootnoteText"/>
            </w:pPr>
            <w:r>
              <w:t>Training for IEC staff</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3260A2">
            <w:pPr>
              <w:pStyle w:val="FootnoteText"/>
            </w:pPr>
            <w:r>
              <w:t>Consultancy costs, workshop costs, training costs</w:t>
            </w:r>
          </w:p>
          <w:p w:rsidR="00A625D9" w:rsidRDefault="003260A2">
            <w:pPr>
              <w:pStyle w:val="FootnoteText"/>
            </w:pPr>
            <w:r>
              <w:t>Training Costs</w:t>
            </w:r>
          </w:p>
        </w:tc>
        <w:tc>
          <w:tcPr>
            <w:tcW w:w="1288" w:type="dxa"/>
            <w:gridSpan w:val="2"/>
            <w:shd w:val="clear" w:color="auto" w:fill="FFFFFF"/>
          </w:tcPr>
          <w:p w:rsidR="00A625D9" w:rsidRDefault="00A625D9">
            <w:pPr>
              <w:pStyle w:val="FootnoteText"/>
            </w:pPr>
          </w:p>
          <w:p w:rsidR="00A625D9" w:rsidRDefault="00A625D9">
            <w:pPr>
              <w:pStyle w:val="FootnoteText"/>
            </w:pPr>
          </w:p>
          <w:p w:rsidR="00A625D9" w:rsidRDefault="00A625D9">
            <w:pPr>
              <w:pStyle w:val="FootnoteText"/>
            </w:pPr>
          </w:p>
        </w:tc>
      </w:tr>
      <w:tr w:rsidR="003260A2" w:rsidRPr="002E6E0D" w:rsidTr="004E43F4">
        <w:trPr>
          <w:cantSplit/>
          <w:trHeight w:val="467"/>
        </w:trPr>
        <w:tc>
          <w:tcPr>
            <w:tcW w:w="5058" w:type="dxa"/>
            <w:gridSpan w:val="2"/>
            <w:shd w:val="clear" w:color="auto" w:fill="FFFF00"/>
            <w:vAlign w:val="center"/>
          </w:tcPr>
          <w:p w:rsidR="003260A2" w:rsidRPr="002E6E0D" w:rsidRDefault="003260A2" w:rsidP="003A292C">
            <w:pPr>
              <w:pStyle w:val="FootnoteText"/>
            </w:pPr>
            <w:r w:rsidRPr="002E6E0D">
              <w:t>OUTPUT</w:t>
            </w:r>
          </w:p>
        </w:tc>
        <w:tc>
          <w:tcPr>
            <w:tcW w:w="6210" w:type="dxa"/>
            <w:gridSpan w:val="2"/>
            <w:tcBorders>
              <w:bottom w:val="single" w:sz="4" w:space="0" w:color="auto"/>
            </w:tcBorders>
            <w:shd w:val="clear" w:color="auto" w:fill="FFFF00"/>
            <w:vAlign w:val="center"/>
          </w:tcPr>
          <w:p w:rsidR="003260A2" w:rsidRPr="002E6E0D" w:rsidRDefault="003260A2" w:rsidP="003A292C">
            <w:pPr>
              <w:pStyle w:val="FootnoteText"/>
            </w:pPr>
            <w:r w:rsidRPr="002E6E0D">
              <w:t>PLANNED ACTIVITIES</w:t>
            </w:r>
          </w:p>
        </w:tc>
        <w:tc>
          <w:tcPr>
            <w:tcW w:w="1800" w:type="dxa"/>
            <w:gridSpan w:val="2"/>
            <w:tcBorders>
              <w:bottom w:val="single" w:sz="4" w:space="0" w:color="auto"/>
            </w:tcBorders>
            <w:shd w:val="clear" w:color="auto" w:fill="FFFF00"/>
            <w:vAlign w:val="center"/>
          </w:tcPr>
          <w:p w:rsidR="003260A2" w:rsidRPr="002E6E0D" w:rsidRDefault="003260A2" w:rsidP="003A292C">
            <w:pPr>
              <w:pStyle w:val="FootnoteText"/>
            </w:pPr>
            <w:r w:rsidRPr="002E6E0D">
              <w:t>TIMEFRAME</w:t>
            </w:r>
          </w:p>
        </w:tc>
        <w:tc>
          <w:tcPr>
            <w:tcW w:w="1440" w:type="dxa"/>
            <w:gridSpan w:val="3"/>
            <w:shd w:val="clear" w:color="auto" w:fill="FFFF00"/>
            <w:vAlign w:val="center"/>
          </w:tcPr>
          <w:p w:rsidR="003260A2" w:rsidRPr="002E6E0D" w:rsidRDefault="003260A2" w:rsidP="003A292C">
            <w:pPr>
              <w:pStyle w:val="FootnoteText"/>
            </w:pPr>
            <w:r w:rsidRPr="002E6E0D">
              <w:t>Budget Description</w:t>
            </w:r>
          </w:p>
        </w:tc>
        <w:tc>
          <w:tcPr>
            <w:tcW w:w="1288" w:type="dxa"/>
            <w:gridSpan w:val="2"/>
            <w:shd w:val="clear" w:color="auto" w:fill="FFFF00"/>
            <w:vAlign w:val="center"/>
          </w:tcPr>
          <w:p w:rsidR="003260A2" w:rsidRPr="002E6E0D" w:rsidRDefault="003260A2" w:rsidP="003A292C">
            <w:pPr>
              <w:pStyle w:val="FootnoteText"/>
            </w:pPr>
            <w:r w:rsidRPr="002E6E0D">
              <w:t>Budget</w:t>
            </w:r>
          </w:p>
        </w:tc>
      </w:tr>
      <w:tr w:rsidR="003260A2" w:rsidRPr="002E6E0D" w:rsidTr="004E43F4">
        <w:trPr>
          <w:cantSplit/>
          <w:trHeight w:val="467"/>
        </w:trPr>
        <w:tc>
          <w:tcPr>
            <w:tcW w:w="15796" w:type="dxa"/>
            <w:gridSpan w:val="11"/>
            <w:shd w:val="clear" w:color="auto" w:fill="FFFFFF"/>
            <w:vAlign w:val="center"/>
          </w:tcPr>
          <w:p w:rsidR="003260A2" w:rsidRPr="00F54633" w:rsidRDefault="003260A2" w:rsidP="003A292C">
            <w:pPr>
              <w:pStyle w:val="FootnoteText"/>
              <w:rPr>
                <w:szCs w:val="22"/>
              </w:rPr>
            </w:pPr>
            <w:r>
              <w:rPr>
                <w:snapToGrid w:val="0"/>
                <w:highlight w:val="lightGray"/>
              </w:rPr>
              <w:t>Component 2</w:t>
            </w:r>
            <w:r w:rsidRPr="00F54633">
              <w:rPr>
                <w:snapToGrid w:val="0"/>
                <w:highlight w:val="lightGray"/>
              </w:rPr>
              <w:t>:  Electoral Dialogue and Conflict Management</w:t>
            </w:r>
            <w:r w:rsidRPr="00F54633">
              <w:rPr>
                <w:highlight w:val="lightGray"/>
              </w:rPr>
              <w:t xml:space="preserve"> </w:t>
            </w:r>
            <w:r w:rsidRPr="00F54633" w:rsidDel="001343A0">
              <w:t xml:space="preserve"> </w:t>
            </w:r>
          </w:p>
        </w:tc>
      </w:tr>
      <w:tr w:rsidR="003260A2" w:rsidRPr="0069674E" w:rsidTr="004E43F4">
        <w:trPr>
          <w:cantSplit/>
          <w:trHeight w:val="887"/>
        </w:trPr>
        <w:tc>
          <w:tcPr>
            <w:tcW w:w="5058" w:type="dxa"/>
            <w:gridSpan w:val="2"/>
            <w:vMerge w:val="restart"/>
            <w:shd w:val="clear" w:color="auto" w:fill="FFFFFF"/>
          </w:tcPr>
          <w:p w:rsidR="003260A2" w:rsidRPr="00956B31" w:rsidRDefault="003260A2" w:rsidP="003A292C">
            <w:pPr>
              <w:pStyle w:val="FootnoteText"/>
            </w:pPr>
            <w:r>
              <w:t xml:space="preserve">a. </w:t>
            </w:r>
            <w:r w:rsidRPr="00956B31">
              <w:rPr>
                <w:snapToGrid w:val="0"/>
              </w:rPr>
              <w:t>Elections conducted in a secure and peaceful environment</w:t>
            </w:r>
            <w:r>
              <w:rPr>
                <w:snapToGrid w:val="0"/>
              </w:rPr>
              <w:t xml:space="preserve"> with peaceful and acceptable outcomes</w:t>
            </w:r>
          </w:p>
          <w:p w:rsidR="003260A2" w:rsidRDefault="003260A2" w:rsidP="003A292C">
            <w:pPr>
              <w:pStyle w:val="FootnoteText"/>
            </w:pPr>
          </w:p>
          <w:p w:rsidR="003260A2" w:rsidRPr="00CF5D92" w:rsidRDefault="003260A2" w:rsidP="003A292C">
            <w:pPr>
              <w:pStyle w:val="FootnoteText"/>
            </w:pPr>
            <w:r w:rsidRPr="00CF5D92">
              <w:t>Baseline:</w:t>
            </w:r>
          </w:p>
          <w:p w:rsidR="003260A2" w:rsidRPr="00CF5D92" w:rsidRDefault="003260A2" w:rsidP="003A292C">
            <w:pPr>
              <w:pStyle w:val="FootnoteText"/>
            </w:pPr>
            <w:r>
              <w:t xml:space="preserve">IEC, </w:t>
            </w:r>
            <w:r w:rsidRPr="00CF5D92">
              <w:t>Poli</w:t>
            </w:r>
            <w:r>
              <w:t xml:space="preserve">tical parties and other stakeholders </w:t>
            </w:r>
            <w:r w:rsidRPr="00CF5D92">
              <w:t>have moderate</w:t>
            </w:r>
            <w:r>
              <w:t xml:space="preserve"> capacities for conflict management and resolution.</w:t>
            </w:r>
            <w:r w:rsidRPr="00CF5D92">
              <w:t xml:space="preserve"> </w:t>
            </w:r>
          </w:p>
          <w:p w:rsidR="003260A2" w:rsidRPr="00CF5D92" w:rsidRDefault="003260A2" w:rsidP="003A292C">
            <w:pPr>
              <w:pStyle w:val="FootnoteText"/>
            </w:pPr>
            <w:r w:rsidRPr="00CF5D92">
              <w:t xml:space="preserve"> </w:t>
            </w:r>
          </w:p>
          <w:p w:rsidR="003260A2" w:rsidRPr="00CF5D92" w:rsidRDefault="003260A2" w:rsidP="003A292C">
            <w:pPr>
              <w:pStyle w:val="FootnoteText"/>
              <w:rPr>
                <w:bCs/>
                <w:snapToGrid w:val="0"/>
              </w:rPr>
            </w:pPr>
            <w:r w:rsidRPr="00CF5D92">
              <w:t>Indicators:</w:t>
            </w:r>
            <w:r w:rsidRPr="00CF5D92">
              <w:rPr>
                <w:bCs/>
                <w:snapToGrid w:val="0"/>
              </w:rPr>
              <w:t xml:space="preserve"> </w:t>
            </w:r>
          </w:p>
          <w:p w:rsidR="003260A2" w:rsidRPr="00CF5D92" w:rsidRDefault="003260A2" w:rsidP="003A292C">
            <w:pPr>
              <w:pStyle w:val="FootnoteText"/>
              <w:rPr>
                <w:snapToGrid w:val="0"/>
              </w:rPr>
            </w:pPr>
            <w:r w:rsidRPr="00CF5D92">
              <w:rPr>
                <w:snapToGrid w:val="0"/>
              </w:rPr>
              <w:t xml:space="preserve">% decrease in election related </w:t>
            </w:r>
            <w:r>
              <w:rPr>
                <w:snapToGrid w:val="0"/>
              </w:rPr>
              <w:t>conflicts</w:t>
            </w:r>
          </w:p>
          <w:p w:rsidR="003260A2" w:rsidRPr="00CF5D92" w:rsidRDefault="003260A2" w:rsidP="003A292C">
            <w:pPr>
              <w:pStyle w:val="FootnoteText"/>
              <w:rPr>
                <w:i/>
              </w:rPr>
            </w:pPr>
            <w:r w:rsidRPr="00CF5D92">
              <w:rPr>
                <w:snapToGrid w:val="0"/>
              </w:rPr>
              <w:t>% increase in numbers of election disputes resolved peacefully through the dialogue mechanism</w:t>
            </w:r>
            <w:r>
              <w:rPr>
                <w:snapToGrid w:val="0"/>
              </w:rPr>
              <w:t>s</w:t>
            </w:r>
          </w:p>
          <w:p w:rsidR="003260A2" w:rsidRPr="00CF5D92" w:rsidRDefault="003260A2" w:rsidP="003A292C">
            <w:pPr>
              <w:pStyle w:val="FootnoteText"/>
            </w:pPr>
            <w:r w:rsidRPr="00CF5D92">
              <w:t>Targets:</w:t>
            </w:r>
          </w:p>
          <w:p w:rsidR="003260A2" w:rsidRPr="00CF5D92" w:rsidRDefault="003260A2" w:rsidP="003A292C">
            <w:pPr>
              <w:pStyle w:val="FootnoteText"/>
            </w:pPr>
            <w:r w:rsidRPr="00CF5D92">
              <w:t xml:space="preserve">The </w:t>
            </w:r>
            <w:r>
              <w:t xml:space="preserve">stakeholders resolve election related conflicts in a </w:t>
            </w:r>
            <w:r>
              <w:lastRenderedPageBreak/>
              <w:t>peaceful manner</w:t>
            </w:r>
          </w:p>
          <w:p w:rsidR="003260A2" w:rsidRPr="00F7608C" w:rsidRDefault="003260A2" w:rsidP="003A292C">
            <w:pPr>
              <w:rPr>
                <w:snapToGrid w:val="0"/>
                <w:highlight w:val="lightGray"/>
                <w:lang w:val="en-US"/>
              </w:rPr>
            </w:pPr>
          </w:p>
        </w:tc>
        <w:tc>
          <w:tcPr>
            <w:tcW w:w="6210" w:type="dxa"/>
            <w:gridSpan w:val="2"/>
            <w:shd w:val="clear" w:color="auto" w:fill="FFFFFF"/>
            <w:vAlign w:val="center"/>
          </w:tcPr>
          <w:p w:rsidR="003260A2" w:rsidRPr="00CF5D92" w:rsidRDefault="003260A2" w:rsidP="003A292C">
            <w:pPr>
              <w:pStyle w:val="FootnoteText"/>
            </w:pPr>
            <w:r w:rsidRPr="00CF5D92">
              <w:rPr>
                <w:iCs/>
              </w:rPr>
              <w:lastRenderedPageBreak/>
              <w:t>1. Activity Result</w:t>
            </w:r>
            <w:r>
              <w:t>: D</w:t>
            </w:r>
            <w:r w:rsidRPr="00CF5D92">
              <w:t xml:space="preserve">ispute resolution/management capacities of </w:t>
            </w:r>
            <w:r>
              <w:t>I</w:t>
            </w:r>
            <w:r w:rsidRPr="00CF5D92">
              <w:t xml:space="preserve">EC </w:t>
            </w:r>
            <w:r>
              <w:t xml:space="preserve">assessed and </w:t>
            </w:r>
            <w:r w:rsidRPr="00CF5D92">
              <w:t>appropriate strategies</w:t>
            </w:r>
            <w:r>
              <w:t xml:space="preserve"> designed for improvement</w:t>
            </w:r>
          </w:p>
          <w:p w:rsidR="00A625D9" w:rsidRDefault="003260A2">
            <w:pPr>
              <w:pStyle w:val="FootnoteText"/>
            </w:pPr>
            <w:r w:rsidRPr="00CF5D92">
              <w:t xml:space="preserve">Hire consultant to conduct assessment and design strategies for </w:t>
            </w:r>
            <w:r>
              <w:t>IEC</w:t>
            </w:r>
            <w:r w:rsidRPr="00CF5D92">
              <w:t>.</w:t>
            </w:r>
          </w:p>
          <w:p w:rsidR="00A625D9" w:rsidRDefault="003260A2">
            <w:pPr>
              <w:pStyle w:val="FootnoteText"/>
            </w:pPr>
            <w:r>
              <w:t>Election dispute management expert facilitators contracted.</w:t>
            </w:r>
          </w:p>
          <w:p w:rsidR="00A625D9" w:rsidRDefault="003260A2">
            <w:pPr>
              <w:pStyle w:val="FootnoteText"/>
            </w:pPr>
            <w:r>
              <w:t>Training for IEC staff and commissioners on dispute resolution</w:t>
            </w:r>
          </w:p>
        </w:tc>
        <w:tc>
          <w:tcPr>
            <w:tcW w:w="1800" w:type="dxa"/>
            <w:gridSpan w:val="2"/>
            <w:shd w:val="clear" w:color="auto" w:fill="FFFFFF"/>
            <w:vAlign w:val="center"/>
          </w:tcPr>
          <w:p w:rsidR="00A625D9" w:rsidRDefault="003260A2">
            <w:pPr>
              <w:pStyle w:val="FootnoteText"/>
            </w:pPr>
            <w:r>
              <w:t>2011-2012</w:t>
            </w:r>
          </w:p>
        </w:tc>
        <w:tc>
          <w:tcPr>
            <w:tcW w:w="1440" w:type="dxa"/>
            <w:gridSpan w:val="3"/>
            <w:shd w:val="clear" w:color="auto" w:fill="FFFFFF"/>
            <w:vAlign w:val="center"/>
          </w:tcPr>
          <w:p w:rsidR="00A625D9" w:rsidRDefault="003260A2">
            <w:pPr>
              <w:pStyle w:val="FootnoteText"/>
            </w:pPr>
            <w:r>
              <w:t>Consultancy costs</w:t>
            </w:r>
          </w:p>
          <w:p w:rsidR="00A625D9" w:rsidRDefault="003260A2">
            <w:pPr>
              <w:pStyle w:val="FootnoteText"/>
            </w:pPr>
            <w:r>
              <w:t>Training costs</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88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04410B" w:rsidRDefault="003260A2">
            <w:pPr>
              <w:pStyle w:val="FootnoteText"/>
            </w:pPr>
            <w:r w:rsidRPr="00CF5D92">
              <w:rPr>
                <w:iCs/>
              </w:rPr>
              <w:t>Activity Result</w:t>
            </w:r>
            <w:r w:rsidRPr="00CF5D92">
              <w:t xml:space="preserve"> </w:t>
            </w:r>
            <w:r>
              <w:t xml:space="preserve">: Risk analysis conducted and contingency and strategic scenario planning facilities for rapid response; </w:t>
            </w:r>
          </w:p>
          <w:p w:rsidR="003260A2" w:rsidRPr="00CF5D92" w:rsidRDefault="003260A2" w:rsidP="003A292C">
            <w:pPr>
              <w:pStyle w:val="FootnoteText"/>
            </w:pPr>
            <w:r w:rsidRPr="00CF5D92">
              <w:t xml:space="preserve"> </w:t>
            </w:r>
            <w:r>
              <w:t>Prepare TOR’s and contract Risk and scenario planning expert for rapid response to electoral disturbance</w:t>
            </w:r>
          </w:p>
          <w:p w:rsidR="003260A2" w:rsidRPr="00CF5D92" w:rsidRDefault="003260A2" w:rsidP="003A292C">
            <w:pPr>
              <w:pStyle w:val="FootnoteText"/>
            </w:pPr>
            <w:r>
              <w:t xml:space="preserve">Train stakeholders in rapid response mechanism </w:t>
            </w:r>
          </w:p>
          <w:p w:rsidR="003260A2" w:rsidRPr="00CF5D92" w:rsidRDefault="003260A2" w:rsidP="003A292C">
            <w:pPr>
              <w:pStyle w:val="FootnoteText"/>
            </w:pPr>
            <w:r>
              <w:t>Equipment support to expand rapid response mechanism to connect all security management stakeholders as well as expanded security incident management capacity of the IEC.</w:t>
            </w:r>
          </w:p>
        </w:tc>
        <w:tc>
          <w:tcPr>
            <w:tcW w:w="1800" w:type="dxa"/>
            <w:gridSpan w:val="2"/>
            <w:shd w:val="clear" w:color="auto" w:fill="FFFFFF"/>
            <w:vAlign w:val="center"/>
          </w:tcPr>
          <w:p w:rsidR="003260A2" w:rsidRPr="00CF5D92" w:rsidRDefault="003260A2" w:rsidP="003A292C">
            <w:pPr>
              <w:pStyle w:val="FootnoteText"/>
            </w:pPr>
            <w:r>
              <w:t>2011-2012</w:t>
            </w:r>
          </w:p>
          <w:p w:rsidR="003260A2" w:rsidRPr="00CF5D92" w:rsidRDefault="003260A2" w:rsidP="003A292C">
            <w:pPr>
              <w:pStyle w:val="FootnoteText"/>
            </w:pPr>
            <w:r>
              <w:t>2011-2012</w:t>
            </w:r>
          </w:p>
          <w:p w:rsidR="003260A2" w:rsidRPr="00CF5D92" w:rsidRDefault="003260A2" w:rsidP="003A292C">
            <w:pPr>
              <w:pStyle w:val="FootnoteText"/>
            </w:pPr>
            <w:r>
              <w:t>2011-2012</w:t>
            </w:r>
          </w:p>
        </w:tc>
        <w:tc>
          <w:tcPr>
            <w:tcW w:w="1440" w:type="dxa"/>
            <w:gridSpan w:val="3"/>
            <w:shd w:val="clear" w:color="auto" w:fill="FFFFFF"/>
            <w:vAlign w:val="center"/>
          </w:tcPr>
          <w:p w:rsidR="003260A2" w:rsidRPr="00CF5D92" w:rsidRDefault="003260A2" w:rsidP="003A292C">
            <w:pPr>
              <w:pStyle w:val="FootnoteText"/>
            </w:pPr>
            <w:r>
              <w:t>Consultant costs</w:t>
            </w:r>
          </w:p>
          <w:p w:rsidR="003260A2" w:rsidRPr="00CF5D92" w:rsidRDefault="003260A2" w:rsidP="003A292C">
            <w:pPr>
              <w:pStyle w:val="FootnoteText"/>
            </w:pPr>
            <w:r>
              <w:t>Training costs</w:t>
            </w:r>
          </w:p>
          <w:p w:rsidR="003260A2" w:rsidRPr="00CF5D92" w:rsidRDefault="003260A2" w:rsidP="003A292C">
            <w:pPr>
              <w:pStyle w:val="FootnoteText"/>
            </w:pPr>
            <w:r>
              <w:t>Equipment, contractual services</w:t>
            </w:r>
          </w:p>
        </w:tc>
        <w:tc>
          <w:tcPr>
            <w:tcW w:w="1288" w:type="dxa"/>
            <w:gridSpan w:val="2"/>
            <w:shd w:val="clear" w:color="auto" w:fill="FFFFFF"/>
          </w:tcPr>
          <w:p w:rsidR="003260A2" w:rsidRDefault="003260A2" w:rsidP="003A292C">
            <w:pPr>
              <w:pStyle w:val="FootnoteText"/>
            </w:pPr>
          </w:p>
          <w:p w:rsidR="003260A2" w:rsidRDefault="003260A2" w:rsidP="003A292C">
            <w:pPr>
              <w:pStyle w:val="FootnoteText"/>
            </w:pPr>
          </w:p>
          <w:p w:rsidR="00A625D9" w:rsidRDefault="00A625D9">
            <w:pPr>
              <w:pStyle w:val="FootnoteText"/>
            </w:pPr>
          </w:p>
          <w:p w:rsidR="00A625D9" w:rsidRDefault="00A625D9">
            <w:pPr>
              <w:pStyle w:val="FootnoteText"/>
            </w:pPr>
          </w:p>
        </w:tc>
      </w:tr>
      <w:tr w:rsidR="003260A2" w:rsidRPr="0069674E" w:rsidTr="004E43F4">
        <w:trPr>
          <w:cantSplit/>
          <w:trHeight w:val="88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04410B" w:rsidRDefault="003260A2">
            <w:pPr>
              <w:pStyle w:val="FootnoteText"/>
            </w:pPr>
            <w:r w:rsidRPr="00CF5D92">
              <w:rPr>
                <w:iCs/>
              </w:rPr>
              <w:t>Activity Result</w:t>
            </w:r>
            <w:r w:rsidRPr="00CF5D92">
              <w:t xml:space="preserve"> </w:t>
            </w:r>
            <w:r>
              <w:t xml:space="preserve">: </w:t>
            </w:r>
            <w:r w:rsidRPr="00CF5D92">
              <w:t>Undertake training of police on election related policing and human rights</w:t>
            </w:r>
          </w:p>
          <w:p w:rsidR="003260A2" w:rsidRPr="00CF5D92" w:rsidRDefault="003260A2" w:rsidP="003A292C">
            <w:pPr>
              <w:pStyle w:val="FootnoteText"/>
            </w:pPr>
            <w:r>
              <w:t>Prepare TOR’s and contract Election Policing and Human Rights trainers</w:t>
            </w:r>
          </w:p>
          <w:p w:rsidR="003260A2" w:rsidRPr="00CF5D92" w:rsidRDefault="003260A2" w:rsidP="003A292C">
            <w:pPr>
              <w:pStyle w:val="FootnoteText"/>
            </w:pPr>
            <w:r>
              <w:t>Implement training sessions with police and security forces</w:t>
            </w:r>
          </w:p>
        </w:tc>
        <w:tc>
          <w:tcPr>
            <w:tcW w:w="1800" w:type="dxa"/>
            <w:gridSpan w:val="2"/>
            <w:shd w:val="clear" w:color="auto" w:fill="FFFFFF"/>
            <w:vAlign w:val="center"/>
          </w:tcPr>
          <w:p w:rsidR="003260A2" w:rsidRPr="00CF5D92" w:rsidRDefault="003260A2" w:rsidP="003A292C">
            <w:pPr>
              <w:pStyle w:val="FootnoteText"/>
            </w:pPr>
            <w:r>
              <w:t>2011</w:t>
            </w:r>
          </w:p>
          <w:p w:rsidR="003260A2" w:rsidRPr="00CF5D92" w:rsidRDefault="003260A2" w:rsidP="003A292C">
            <w:pPr>
              <w:pStyle w:val="FootnoteText"/>
            </w:pPr>
            <w:r>
              <w:t>2011</w:t>
            </w:r>
          </w:p>
        </w:tc>
        <w:tc>
          <w:tcPr>
            <w:tcW w:w="1440" w:type="dxa"/>
            <w:gridSpan w:val="3"/>
            <w:shd w:val="clear" w:color="auto" w:fill="FFFFFF"/>
            <w:vAlign w:val="center"/>
          </w:tcPr>
          <w:p w:rsidR="003260A2" w:rsidRPr="00CF5D92" w:rsidRDefault="003260A2" w:rsidP="003A292C">
            <w:pPr>
              <w:pStyle w:val="FootnoteText"/>
            </w:pPr>
            <w:r>
              <w:t>Consultancy fees</w:t>
            </w:r>
          </w:p>
          <w:p w:rsidR="003260A2" w:rsidRPr="00CF5D92" w:rsidRDefault="003260A2" w:rsidP="003A292C">
            <w:pPr>
              <w:pStyle w:val="FootnoteText"/>
            </w:pPr>
            <w:r>
              <w:t>Training and logistics costs</w:t>
            </w:r>
          </w:p>
        </w:tc>
        <w:tc>
          <w:tcPr>
            <w:tcW w:w="1288" w:type="dxa"/>
            <w:gridSpan w:val="2"/>
            <w:shd w:val="clear" w:color="auto" w:fill="FFFFFF"/>
          </w:tcPr>
          <w:p w:rsidR="003260A2" w:rsidRDefault="003260A2" w:rsidP="003A292C">
            <w:pPr>
              <w:pStyle w:val="FootnoteText"/>
            </w:pPr>
          </w:p>
          <w:p w:rsidR="003260A2" w:rsidRDefault="003260A2" w:rsidP="003A292C">
            <w:pPr>
              <w:pStyle w:val="FootnoteText"/>
            </w:pPr>
          </w:p>
          <w:p w:rsidR="003260A2" w:rsidRPr="00CF5D92" w:rsidRDefault="003260A2" w:rsidP="003A292C">
            <w:pPr>
              <w:pStyle w:val="FootnoteText"/>
            </w:pPr>
          </w:p>
        </w:tc>
      </w:tr>
      <w:tr w:rsidR="003260A2" w:rsidRPr="0069674E" w:rsidTr="004E43F4">
        <w:trPr>
          <w:cantSplit/>
          <w:trHeight w:val="88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04410B" w:rsidRDefault="003260A2">
            <w:pPr>
              <w:pStyle w:val="FootnoteText"/>
            </w:pPr>
            <w:r>
              <w:t>Activity Result: Contingency for rapid response to election disturbance</w:t>
            </w:r>
          </w:p>
        </w:tc>
        <w:tc>
          <w:tcPr>
            <w:tcW w:w="1800" w:type="dxa"/>
            <w:gridSpan w:val="2"/>
            <w:shd w:val="clear" w:color="auto" w:fill="FFFFFF"/>
            <w:vAlign w:val="center"/>
          </w:tcPr>
          <w:p w:rsidR="003260A2" w:rsidRPr="00CF5D92" w:rsidRDefault="003260A2" w:rsidP="003A292C">
            <w:pPr>
              <w:pStyle w:val="FootnoteText"/>
            </w:pPr>
            <w:r>
              <w:t>2011-2012</w:t>
            </w:r>
          </w:p>
        </w:tc>
        <w:tc>
          <w:tcPr>
            <w:tcW w:w="1440" w:type="dxa"/>
            <w:gridSpan w:val="3"/>
            <w:shd w:val="clear" w:color="auto" w:fill="FFFFFF"/>
            <w:vAlign w:val="center"/>
          </w:tcPr>
          <w:p w:rsidR="003260A2" w:rsidRPr="00CF5D92" w:rsidRDefault="003260A2" w:rsidP="003A292C">
            <w:pPr>
              <w:pStyle w:val="FootnoteText"/>
            </w:pPr>
            <w:r>
              <w:t>Misc.</w:t>
            </w:r>
          </w:p>
        </w:tc>
        <w:tc>
          <w:tcPr>
            <w:tcW w:w="1288" w:type="dxa"/>
            <w:gridSpan w:val="2"/>
            <w:shd w:val="clear" w:color="auto" w:fill="FFFFFF"/>
          </w:tcPr>
          <w:p w:rsidR="003260A2" w:rsidRPr="00CF5D92" w:rsidRDefault="003260A2" w:rsidP="003A292C">
            <w:pPr>
              <w:pStyle w:val="FootnoteText"/>
            </w:pPr>
          </w:p>
        </w:tc>
      </w:tr>
      <w:tr w:rsidR="003260A2" w:rsidRPr="0069674E" w:rsidTr="004E43F4">
        <w:trPr>
          <w:cantSplit/>
          <w:trHeight w:val="1125"/>
        </w:trPr>
        <w:tc>
          <w:tcPr>
            <w:tcW w:w="5058" w:type="dxa"/>
            <w:gridSpan w:val="2"/>
            <w:vMerge w:val="restart"/>
            <w:shd w:val="clear" w:color="auto" w:fill="FFFFFF"/>
          </w:tcPr>
          <w:p w:rsidR="003260A2" w:rsidRPr="00C24019" w:rsidRDefault="003260A2" w:rsidP="003A292C">
            <w:pPr>
              <w:pStyle w:val="FootnoteText"/>
            </w:pPr>
            <w:r>
              <w:t>b</w:t>
            </w:r>
            <w:r w:rsidRPr="00C24019">
              <w:t>. Capacities of Political Parties to contribute to voter registration, election monitoring and electoral conflict resolution strengthened;</w:t>
            </w:r>
          </w:p>
          <w:p w:rsidR="003260A2" w:rsidRPr="00A13F32" w:rsidRDefault="003260A2" w:rsidP="003A292C">
            <w:pPr>
              <w:pStyle w:val="FootnoteText"/>
            </w:pPr>
            <w:r w:rsidRPr="00A13F32">
              <w:t>Indicator</w:t>
            </w:r>
            <w:r>
              <w:t>s</w:t>
            </w:r>
            <w:r w:rsidRPr="00A13F32">
              <w:t xml:space="preserve">: </w:t>
            </w:r>
          </w:p>
          <w:p w:rsidR="003260A2" w:rsidRPr="00CF5D92" w:rsidRDefault="003260A2" w:rsidP="003A292C">
            <w:pPr>
              <w:pStyle w:val="FootnoteText"/>
            </w:pPr>
            <w:r w:rsidRPr="00CF5D92">
              <w:t xml:space="preserve">1.Code of conduct </w:t>
            </w:r>
            <w:r>
              <w:t>complied with</w:t>
            </w:r>
            <w:r w:rsidRPr="00CF5D92">
              <w:t xml:space="preserve"> for the Electoral period by all participating Parties</w:t>
            </w:r>
          </w:p>
          <w:p w:rsidR="003260A2" w:rsidRPr="00CF5D92" w:rsidRDefault="003260A2" w:rsidP="003A292C">
            <w:pPr>
              <w:pStyle w:val="FootnoteText"/>
            </w:pPr>
            <w:r w:rsidRPr="00CF5D92">
              <w:t>2.Political party monitors and polling agents perform duties effectively</w:t>
            </w:r>
          </w:p>
          <w:p w:rsidR="003260A2" w:rsidRPr="00CF5D92" w:rsidRDefault="003260A2" w:rsidP="003A292C">
            <w:pPr>
              <w:pStyle w:val="FootnoteText"/>
            </w:pPr>
          </w:p>
          <w:p w:rsidR="003260A2" w:rsidRPr="00CF5D92" w:rsidRDefault="003260A2" w:rsidP="003A292C">
            <w:pPr>
              <w:pStyle w:val="FootnoteText"/>
            </w:pPr>
            <w:r w:rsidRPr="00CF5D92">
              <w:t>Baseline :</w:t>
            </w:r>
          </w:p>
          <w:p w:rsidR="003260A2" w:rsidRPr="00CF5D92" w:rsidRDefault="003260A2" w:rsidP="003A292C">
            <w:pPr>
              <w:pStyle w:val="FootnoteText"/>
            </w:pPr>
            <w:r w:rsidRPr="00CF5D92">
              <w:t>Political Parties have modest capacity to engage at all stages of the electoral process.</w:t>
            </w:r>
          </w:p>
          <w:p w:rsidR="003260A2" w:rsidRPr="00CF5D92" w:rsidRDefault="003260A2" w:rsidP="003A292C">
            <w:pPr>
              <w:pStyle w:val="FootnoteText"/>
            </w:pPr>
          </w:p>
          <w:p w:rsidR="003260A2" w:rsidRPr="00810DF1" w:rsidRDefault="003260A2" w:rsidP="003A292C">
            <w:pPr>
              <w:rPr>
                <w:b/>
                <w:snapToGrid w:val="0"/>
                <w:highlight w:val="lightGray"/>
              </w:rPr>
            </w:pPr>
            <w:r w:rsidRPr="00CF5D92">
              <w:rPr>
                <w:i/>
              </w:rPr>
              <w:t xml:space="preserve">Targets: </w:t>
            </w:r>
            <w:r w:rsidRPr="00CF5D92">
              <w:t>Political Parties participate effectively at all stages in the electoral process.</w:t>
            </w:r>
          </w:p>
        </w:tc>
        <w:tc>
          <w:tcPr>
            <w:tcW w:w="6210" w:type="dxa"/>
            <w:gridSpan w:val="2"/>
            <w:shd w:val="clear" w:color="auto" w:fill="FFFFFF"/>
            <w:vAlign w:val="center"/>
          </w:tcPr>
          <w:p w:rsidR="003260A2" w:rsidRPr="00CF5D92" w:rsidRDefault="003260A2" w:rsidP="003A292C">
            <w:pPr>
              <w:pStyle w:val="FootnoteText"/>
            </w:pPr>
            <w:r>
              <w:rPr>
                <w:iCs/>
              </w:rPr>
              <w:t>1.</w:t>
            </w:r>
            <w:r w:rsidRPr="00CF5D92">
              <w:rPr>
                <w:iCs/>
              </w:rPr>
              <w:t xml:space="preserve"> Activity Result:</w:t>
            </w:r>
            <w:r w:rsidRPr="00CF5D92">
              <w:t xml:space="preserve"> </w:t>
            </w:r>
            <w:r>
              <w:t xml:space="preserve"> </w:t>
            </w:r>
            <w:r w:rsidRPr="00CF5D92">
              <w:t>Develop mechanism for engagement of political parties in the electoral process.</w:t>
            </w:r>
          </w:p>
          <w:p w:rsidR="003260A2" w:rsidRPr="00CF5D92" w:rsidRDefault="003260A2" w:rsidP="003A292C">
            <w:pPr>
              <w:pStyle w:val="FootnoteText"/>
            </w:pPr>
            <w:r w:rsidRPr="00CF5D92">
              <w:t>Short term Political Party expert hired</w:t>
            </w:r>
          </w:p>
          <w:p w:rsidR="00A625D9" w:rsidRDefault="003260A2">
            <w:pPr>
              <w:pStyle w:val="FootnoteText"/>
            </w:pPr>
            <w:r>
              <w:t>Provide Technical Expert for specific Political Party capacity building activities;</w:t>
            </w:r>
          </w:p>
          <w:p w:rsidR="0004410B" w:rsidRDefault="003260A2">
            <w:pPr>
              <w:pStyle w:val="FootnoteText"/>
            </w:pPr>
            <w:r>
              <w:t>Women leadership,</w:t>
            </w:r>
          </w:p>
          <w:p w:rsidR="0004410B" w:rsidRDefault="003260A2">
            <w:pPr>
              <w:pStyle w:val="FootnoteText"/>
            </w:pPr>
            <w:r>
              <w:t>Youth leadership and political grooming,</w:t>
            </w:r>
          </w:p>
          <w:p w:rsidR="0004410B" w:rsidRDefault="003260A2">
            <w:pPr>
              <w:pStyle w:val="FootnoteText"/>
            </w:pPr>
            <w:r>
              <w:t>Inclusive  political campaigning,</w:t>
            </w:r>
          </w:p>
          <w:p w:rsidR="003260A2" w:rsidRPr="00CF5D92" w:rsidRDefault="003260A2" w:rsidP="003A292C">
            <w:pPr>
              <w:pStyle w:val="FootnoteText"/>
            </w:pPr>
            <w:r>
              <w:t>Deliver Political Party training programs</w:t>
            </w:r>
          </w:p>
        </w:tc>
        <w:tc>
          <w:tcPr>
            <w:tcW w:w="1800" w:type="dxa"/>
            <w:gridSpan w:val="2"/>
            <w:shd w:val="clear" w:color="auto" w:fill="FFFFFF"/>
            <w:vAlign w:val="center"/>
          </w:tcPr>
          <w:p w:rsidR="003260A2" w:rsidRPr="00CF5D92" w:rsidRDefault="003260A2" w:rsidP="003A292C">
            <w:pPr>
              <w:pStyle w:val="FootnoteText"/>
            </w:pPr>
            <w:r>
              <w:t>2011</w:t>
            </w:r>
          </w:p>
          <w:p w:rsidR="003260A2" w:rsidRDefault="003260A2" w:rsidP="003A292C">
            <w:pPr>
              <w:pStyle w:val="FootnoteText"/>
            </w:pPr>
            <w:r>
              <w:t>2011</w:t>
            </w:r>
          </w:p>
          <w:p w:rsidR="003260A2" w:rsidRDefault="003260A2" w:rsidP="003A292C">
            <w:pPr>
              <w:pStyle w:val="FootnoteText"/>
            </w:pPr>
          </w:p>
          <w:p w:rsidR="003260A2" w:rsidRDefault="003260A2" w:rsidP="003A292C">
            <w:pPr>
              <w:pStyle w:val="FootnoteText"/>
            </w:pPr>
          </w:p>
          <w:p w:rsidR="003260A2" w:rsidRDefault="003260A2" w:rsidP="003A292C">
            <w:pPr>
              <w:pStyle w:val="FootnoteText"/>
            </w:pPr>
          </w:p>
          <w:p w:rsidR="003260A2" w:rsidRDefault="003260A2" w:rsidP="003A292C">
            <w:pPr>
              <w:pStyle w:val="FootnoteText"/>
            </w:pPr>
          </w:p>
          <w:p w:rsidR="003260A2" w:rsidRPr="00CF5D92" w:rsidRDefault="003260A2" w:rsidP="003A292C">
            <w:pPr>
              <w:pStyle w:val="FootnoteText"/>
            </w:pPr>
            <w:r>
              <w:t>2011-2012</w:t>
            </w:r>
          </w:p>
        </w:tc>
        <w:tc>
          <w:tcPr>
            <w:tcW w:w="1440" w:type="dxa"/>
            <w:gridSpan w:val="3"/>
            <w:shd w:val="clear" w:color="auto" w:fill="FFFFFF"/>
            <w:vAlign w:val="center"/>
          </w:tcPr>
          <w:p w:rsidR="003260A2" w:rsidRDefault="003260A2" w:rsidP="003A292C">
            <w:pPr>
              <w:pStyle w:val="FootnoteText"/>
            </w:pPr>
          </w:p>
          <w:p w:rsidR="003260A2" w:rsidRPr="00CF5D92" w:rsidRDefault="003260A2" w:rsidP="003A292C">
            <w:pPr>
              <w:pStyle w:val="FootnoteText"/>
            </w:pPr>
            <w:r>
              <w:t>Expert costs</w:t>
            </w:r>
          </w:p>
          <w:p w:rsidR="003260A2" w:rsidRPr="00CF5D92" w:rsidRDefault="003260A2" w:rsidP="003A292C">
            <w:pPr>
              <w:pStyle w:val="FootnoteText"/>
            </w:pPr>
            <w:r>
              <w:t>Training costs, workshop costs, travel and subsistence</w:t>
            </w:r>
          </w:p>
        </w:tc>
        <w:tc>
          <w:tcPr>
            <w:tcW w:w="1288" w:type="dxa"/>
            <w:gridSpan w:val="2"/>
            <w:shd w:val="clear" w:color="auto" w:fill="FFFFFF"/>
          </w:tcPr>
          <w:p w:rsidR="00A625D9" w:rsidRDefault="00A625D9">
            <w:pPr>
              <w:pStyle w:val="FootnoteText"/>
            </w:pPr>
          </w:p>
        </w:tc>
      </w:tr>
      <w:tr w:rsidR="003260A2" w:rsidRPr="0069674E" w:rsidTr="004E43F4">
        <w:trPr>
          <w:cantSplit/>
          <w:trHeight w:val="1123"/>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Pr>
                <w:iCs/>
              </w:rPr>
              <w:t>2</w:t>
            </w:r>
            <w:r w:rsidRPr="00CF5D92">
              <w:rPr>
                <w:iCs/>
              </w:rPr>
              <w:t>. Activity Result</w:t>
            </w:r>
            <w:r w:rsidRPr="00CF5D92">
              <w:t xml:space="preserve"> </w:t>
            </w:r>
            <w:r>
              <w:t>: Facilitate implementation</w:t>
            </w:r>
            <w:r w:rsidRPr="00CF5D92">
              <w:t xml:space="preserve"> of code of conduct with a monitoring, complaints and dispute resolution mechanism signed by all political parties</w:t>
            </w:r>
          </w:p>
          <w:p w:rsidR="00A625D9" w:rsidRDefault="003260A2">
            <w:pPr>
              <w:pStyle w:val="FootnoteText"/>
            </w:pPr>
            <w:r>
              <w:t xml:space="preserve">Facilitate the monitoring of implementation of  </w:t>
            </w:r>
            <w:r w:rsidRPr="00CF5D92">
              <w:t>Co</w:t>
            </w:r>
            <w:r>
              <w:t xml:space="preserve">de of Conduct </w:t>
            </w:r>
          </w:p>
          <w:p w:rsidR="00A625D9" w:rsidRDefault="003260A2">
            <w:pPr>
              <w:pStyle w:val="FootnoteText"/>
            </w:pPr>
            <w:r>
              <w:t>Review existing Political Party Codes of conduct and present recommendations to parties for validation and signing</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3260A2">
            <w:pPr>
              <w:pStyle w:val="FootnoteText"/>
            </w:pPr>
            <w:r>
              <w:t>Facilitation costs</w:t>
            </w:r>
          </w:p>
          <w:p w:rsidR="00A625D9" w:rsidRDefault="003260A2">
            <w:pPr>
              <w:pStyle w:val="FootnoteText"/>
            </w:pPr>
            <w:r>
              <w:t>Meeting costs</w:t>
            </w:r>
          </w:p>
        </w:tc>
        <w:tc>
          <w:tcPr>
            <w:tcW w:w="1288" w:type="dxa"/>
            <w:gridSpan w:val="2"/>
            <w:shd w:val="clear" w:color="auto" w:fill="FFFFFF"/>
          </w:tcPr>
          <w:p w:rsidR="00A625D9" w:rsidRDefault="00A625D9">
            <w:pPr>
              <w:pStyle w:val="FootnoteText"/>
            </w:pPr>
          </w:p>
        </w:tc>
      </w:tr>
      <w:tr w:rsidR="003260A2" w:rsidRPr="0069674E" w:rsidTr="004E43F4">
        <w:trPr>
          <w:cantSplit/>
          <w:trHeight w:val="1123"/>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Pr>
                <w:iCs/>
              </w:rPr>
              <w:t>3</w:t>
            </w:r>
            <w:r w:rsidRPr="00CF5D92">
              <w:rPr>
                <w:iCs/>
              </w:rPr>
              <w:t>. Activity Result</w:t>
            </w:r>
            <w:r>
              <w:t xml:space="preserve">: </w:t>
            </w:r>
            <w:r w:rsidRPr="00CF5D92">
              <w:t>Develop training plan for political parties</w:t>
            </w:r>
            <w:r>
              <w:t xml:space="preserve"> </w:t>
            </w:r>
          </w:p>
          <w:p w:rsidR="00A625D9" w:rsidRDefault="003260A2">
            <w:pPr>
              <w:pStyle w:val="FootnoteText"/>
            </w:pPr>
            <w:r>
              <w:t xml:space="preserve">Contract political party and gender training expert </w:t>
            </w:r>
          </w:p>
          <w:p w:rsidR="00A625D9" w:rsidRDefault="003260A2">
            <w:pPr>
              <w:pStyle w:val="FootnoteText"/>
            </w:pPr>
            <w:r>
              <w:t>Develop political party training plan</w:t>
            </w:r>
          </w:p>
          <w:p w:rsidR="00A625D9" w:rsidRDefault="003260A2">
            <w:pPr>
              <w:pStyle w:val="FootnoteText"/>
            </w:pPr>
            <w:r>
              <w:t xml:space="preserve">Implement training plan </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3260A2">
            <w:pPr>
              <w:pStyle w:val="FootnoteText"/>
            </w:pPr>
            <w:r>
              <w:t>Consultancy costs</w:t>
            </w:r>
          </w:p>
          <w:p w:rsidR="00A625D9" w:rsidRDefault="003260A2">
            <w:pPr>
              <w:pStyle w:val="FootnoteText"/>
            </w:pPr>
            <w:r>
              <w:t>Training costs</w:t>
            </w:r>
          </w:p>
        </w:tc>
        <w:tc>
          <w:tcPr>
            <w:tcW w:w="1288" w:type="dxa"/>
            <w:gridSpan w:val="2"/>
            <w:shd w:val="clear" w:color="auto" w:fill="FFFFFF"/>
          </w:tcPr>
          <w:p w:rsidR="00A625D9" w:rsidRDefault="00A625D9">
            <w:pPr>
              <w:pStyle w:val="FootnoteText"/>
            </w:pPr>
          </w:p>
          <w:p w:rsidR="00A625D9" w:rsidRDefault="00A625D9">
            <w:pPr>
              <w:pStyle w:val="FootnoteText"/>
            </w:pPr>
          </w:p>
          <w:p w:rsidR="00A625D9" w:rsidRDefault="00A625D9">
            <w:pPr>
              <w:pStyle w:val="FootnoteText"/>
            </w:pPr>
          </w:p>
        </w:tc>
      </w:tr>
      <w:tr w:rsidR="003260A2" w:rsidRPr="0069674E" w:rsidTr="004E43F4">
        <w:trPr>
          <w:cantSplit/>
          <w:trHeight w:val="629"/>
        </w:trPr>
        <w:tc>
          <w:tcPr>
            <w:tcW w:w="5058" w:type="dxa"/>
            <w:gridSpan w:val="2"/>
            <w:vMerge w:val="restart"/>
            <w:shd w:val="clear" w:color="auto" w:fill="FFFFFF"/>
          </w:tcPr>
          <w:p w:rsidR="003260A2" w:rsidRPr="00C24019" w:rsidRDefault="003260A2" w:rsidP="003A292C">
            <w:pPr>
              <w:pStyle w:val="FootnoteText"/>
            </w:pPr>
            <w:r>
              <w:t>c</w:t>
            </w:r>
            <w:r w:rsidRPr="00C24019">
              <w:t>. Capacity of media to enhance transparency of the electoral process built.</w:t>
            </w:r>
          </w:p>
          <w:p w:rsidR="003260A2" w:rsidRPr="00CF5D92" w:rsidRDefault="003260A2" w:rsidP="003A292C">
            <w:pPr>
              <w:pStyle w:val="FootnoteText"/>
            </w:pPr>
          </w:p>
          <w:p w:rsidR="003260A2" w:rsidRPr="00CF5D92" w:rsidRDefault="003260A2" w:rsidP="003A292C">
            <w:pPr>
              <w:pStyle w:val="FootnoteText"/>
            </w:pPr>
            <w:r w:rsidRPr="00CF5D92">
              <w:rPr>
                <w:i/>
              </w:rPr>
              <w:t>Baseline:</w:t>
            </w:r>
            <w:r w:rsidRPr="00CF5D92">
              <w:t xml:space="preserve"> Media possess modest capacity to conduct effective</w:t>
            </w:r>
            <w:r>
              <w:t>, fair and</w:t>
            </w:r>
            <w:r w:rsidRPr="00CF5D92">
              <w:t xml:space="preserve"> issue based election reporting.</w:t>
            </w:r>
          </w:p>
          <w:p w:rsidR="003260A2" w:rsidRPr="00CF5D92" w:rsidRDefault="003260A2" w:rsidP="003A292C">
            <w:pPr>
              <w:pStyle w:val="FootnoteText"/>
            </w:pPr>
          </w:p>
          <w:p w:rsidR="003260A2" w:rsidRPr="00CF5D92" w:rsidRDefault="003260A2" w:rsidP="003A292C">
            <w:pPr>
              <w:pStyle w:val="FootnoteText"/>
            </w:pPr>
            <w:r w:rsidRPr="00CF5D92">
              <w:t>Indicators:</w:t>
            </w:r>
          </w:p>
          <w:p w:rsidR="003260A2" w:rsidRPr="00CF5D92" w:rsidRDefault="003260A2" w:rsidP="003A292C">
            <w:pPr>
              <w:pStyle w:val="FootnoteText"/>
              <w:rPr>
                <w:snapToGrid w:val="0"/>
              </w:rPr>
            </w:pPr>
            <w:r w:rsidRPr="00CF5D92">
              <w:rPr>
                <w:i/>
              </w:rPr>
              <w:t xml:space="preserve">1.  </w:t>
            </w:r>
            <w:r w:rsidRPr="00CF5D92">
              <w:rPr>
                <w:snapToGrid w:val="0"/>
              </w:rPr>
              <w:t>Media Code of conduct developed and MoU signed,</w:t>
            </w:r>
          </w:p>
          <w:p w:rsidR="003260A2" w:rsidRPr="00CF5D92" w:rsidRDefault="003260A2" w:rsidP="003A292C">
            <w:pPr>
              <w:pStyle w:val="FootnoteText"/>
              <w:rPr>
                <w:i/>
              </w:rPr>
            </w:pPr>
            <w:r w:rsidRPr="00CF5D92">
              <w:rPr>
                <w:snapToGrid w:val="0"/>
              </w:rPr>
              <w:t>2. Voter’s education messages and modules produced by</w:t>
            </w:r>
            <w:r>
              <w:rPr>
                <w:snapToGrid w:val="0"/>
              </w:rPr>
              <w:t xml:space="preserve"> IEC</w:t>
            </w:r>
            <w:r w:rsidRPr="00CF5D92">
              <w:rPr>
                <w:snapToGrid w:val="0"/>
              </w:rPr>
              <w:t xml:space="preserve"> for use by CSO’s and Media</w:t>
            </w:r>
          </w:p>
          <w:p w:rsidR="003260A2" w:rsidRPr="00CF5D92" w:rsidRDefault="003260A2" w:rsidP="003A292C">
            <w:pPr>
              <w:pStyle w:val="FootnoteText"/>
            </w:pPr>
          </w:p>
          <w:p w:rsidR="003260A2" w:rsidRDefault="003260A2" w:rsidP="003A292C">
            <w:r w:rsidRPr="00CF5D92">
              <w:lastRenderedPageBreak/>
              <w:t xml:space="preserve">Targets: </w:t>
            </w:r>
          </w:p>
          <w:p w:rsidR="003260A2" w:rsidRPr="00810DF1" w:rsidRDefault="003260A2" w:rsidP="003A292C">
            <w:pPr>
              <w:rPr>
                <w:b/>
                <w:snapToGrid w:val="0"/>
                <w:highlight w:val="lightGray"/>
              </w:rPr>
            </w:pPr>
            <w:r w:rsidRPr="00CF5D92">
              <w:t>Media reports throughout the electoral period are objective informed and  unbiased.</w:t>
            </w:r>
          </w:p>
        </w:tc>
        <w:tc>
          <w:tcPr>
            <w:tcW w:w="6210" w:type="dxa"/>
            <w:gridSpan w:val="2"/>
            <w:shd w:val="clear" w:color="auto" w:fill="FFFFFF"/>
            <w:vAlign w:val="center"/>
          </w:tcPr>
          <w:p w:rsidR="003260A2" w:rsidRPr="00CF5D92" w:rsidRDefault="003260A2" w:rsidP="003A292C">
            <w:pPr>
              <w:pStyle w:val="FootnoteText"/>
            </w:pPr>
            <w:r>
              <w:rPr>
                <w:iCs/>
              </w:rPr>
              <w:lastRenderedPageBreak/>
              <w:t xml:space="preserve">1. </w:t>
            </w:r>
            <w:r w:rsidRPr="00CF5D92">
              <w:rPr>
                <w:iCs/>
              </w:rPr>
              <w:t>Activity Result</w:t>
            </w:r>
            <w:r>
              <w:rPr>
                <w:iCs/>
              </w:rPr>
              <w:t>:</w:t>
            </w:r>
            <w:r w:rsidRPr="00CF5D92">
              <w:t xml:space="preserve"> </w:t>
            </w:r>
            <w:r>
              <w:t xml:space="preserve"> Undertake assessment of media </w:t>
            </w:r>
            <w:r w:rsidRPr="00CF5D92">
              <w:t>capacities for engagement in the electoral process and identify gaps.</w:t>
            </w:r>
          </w:p>
          <w:p w:rsidR="00A625D9" w:rsidRDefault="003260A2">
            <w:pPr>
              <w:pStyle w:val="FootnoteText"/>
            </w:pPr>
            <w:r>
              <w:t xml:space="preserve">Develop TOR’s for Media Capacity Assessment </w:t>
            </w:r>
          </w:p>
          <w:p w:rsidR="00A625D9" w:rsidRDefault="003260A2">
            <w:pPr>
              <w:pStyle w:val="FootnoteText"/>
            </w:pPr>
            <w:r>
              <w:t>Advertise and select consultants to conduct assessment</w:t>
            </w:r>
          </w:p>
          <w:p w:rsidR="00A625D9" w:rsidRDefault="003260A2">
            <w:pPr>
              <w:pStyle w:val="FootnoteText"/>
            </w:pPr>
            <w:r>
              <w:t>Contract Consultants</w:t>
            </w:r>
          </w:p>
          <w:p w:rsidR="00A625D9" w:rsidRDefault="003260A2">
            <w:pPr>
              <w:pStyle w:val="FootnoteText"/>
            </w:pPr>
            <w:r>
              <w:t>Conduct Media Assessment</w:t>
            </w:r>
          </w:p>
          <w:p w:rsidR="00A625D9" w:rsidRDefault="003260A2">
            <w:pPr>
              <w:pStyle w:val="FootnoteText"/>
            </w:pPr>
            <w:r>
              <w:t>Produce Media Action Plan for 2010 election  and validate with stakeholders</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440" w:type="dxa"/>
            <w:gridSpan w:val="3"/>
            <w:shd w:val="clear" w:color="auto" w:fill="FFFFFF"/>
            <w:vAlign w:val="center"/>
          </w:tcPr>
          <w:p w:rsidR="00A625D9" w:rsidRDefault="003260A2">
            <w:pPr>
              <w:pStyle w:val="FootnoteText"/>
            </w:pPr>
            <w:r w:rsidRPr="00CF5D92">
              <w:t>Consultancy Costs</w:t>
            </w:r>
          </w:p>
          <w:p w:rsidR="00A625D9" w:rsidRDefault="003260A2">
            <w:pPr>
              <w:pStyle w:val="FootnoteText"/>
            </w:pPr>
            <w:r>
              <w:t>Advertising costs</w:t>
            </w:r>
          </w:p>
          <w:p w:rsidR="00A625D9" w:rsidRDefault="003260A2">
            <w:pPr>
              <w:pStyle w:val="FootnoteText"/>
            </w:pPr>
            <w:r>
              <w:t>Consultancy costs</w:t>
            </w:r>
          </w:p>
          <w:p w:rsidR="00A625D9" w:rsidRDefault="003260A2">
            <w:pPr>
              <w:pStyle w:val="FootnoteText"/>
            </w:pPr>
            <w:r>
              <w:t>Assessment costs</w:t>
            </w:r>
          </w:p>
          <w:p w:rsidR="00A625D9" w:rsidRDefault="003260A2">
            <w:pPr>
              <w:pStyle w:val="FootnoteText"/>
            </w:pPr>
            <w:r>
              <w:t>Production and workshop costs</w:t>
            </w:r>
          </w:p>
        </w:tc>
        <w:tc>
          <w:tcPr>
            <w:tcW w:w="1288" w:type="dxa"/>
            <w:gridSpan w:val="2"/>
            <w:shd w:val="clear" w:color="auto" w:fill="FFFFFF"/>
          </w:tcPr>
          <w:p w:rsidR="00A625D9" w:rsidRDefault="00A625D9">
            <w:pPr>
              <w:pStyle w:val="FootnoteText"/>
            </w:pPr>
          </w:p>
          <w:p w:rsidR="00A625D9" w:rsidRDefault="00A625D9">
            <w:pPr>
              <w:pStyle w:val="FootnoteText"/>
            </w:pPr>
          </w:p>
          <w:p w:rsidR="00A625D9" w:rsidRDefault="00A625D9">
            <w:pPr>
              <w:pStyle w:val="FootnoteText"/>
            </w:pPr>
          </w:p>
        </w:tc>
      </w:tr>
      <w:tr w:rsidR="003260A2" w:rsidRPr="0069674E" w:rsidTr="004E43F4">
        <w:trPr>
          <w:cantSplit/>
          <w:trHeight w:val="62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sidRPr="00CF5D92">
              <w:rPr>
                <w:iCs/>
              </w:rPr>
              <w:t>2. Activity Result</w:t>
            </w:r>
            <w:r w:rsidRPr="00CF5D92">
              <w:t xml:space="preserve"> </w:t>
            </w:r>
            <w:r>
              <w:t xml:space="preserve"> Identify target group for media ethics training</w:t>
            </w:r>
          </w:p>
          <w:p w:rsidR="00A625D9" w:rsidRDefault="003260A2">
            <w:pPr>
              <w:pStyle w:val="FootnoteText"/>
            </w:pPr>
            <w:r>
              <w:t>Contract media training expert</w:t>
            </w:r>
          </w:p>
          <w:p w:rsidR="00A625D9" w:rsidRDefault="003260A2">
            <w:pPr>
              <w:pStyle w:val="FootnoteText"/>
            </w:pPr>
            <w:r>
              <w:t>Develop a media training plan</w:t>
            </w:r>
          </w:p>
          <w:p w:rsidR="00A625D9" w:rsidRDefault="003260A2">
            <w:pPr>
              <w:pStyle w:val="FootnoteText"/>
              <w:rPr>
                <w:iCs/>
              </w:rPr>
            </w:pPr>
            <w:r w:rsidRPr="00CF5D92">
              <w:t>Develop</w:t>
            </w:r>
            <w:r>
              <w:t>/adopt</w:t>
            </w:r>
            <w:r w:rsidRPr="00CF5D92">
              <w:t xml:space="preserve"> training material</w:t>
            </w:r>
          </w:p>
          <w:p w:rsidR="00A625D9" w:rsidRDefault="003260A2">
            <w:pPr>
              <w:pStyle w:val="FootnoteText"/>
              <w:rPr>
                <w:iCs/>
              </w:rPr>
            </w:pPr>
            <w:r>
              <w:t>Implement Training workshop at national level</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2011-2013</w:t>
            </w:r>
          </w:p>
        </w:tc>
        <w:tc>
          <w:tcPr>
            <w:tcW w:w="1440" w:type="dxa"/>
            <w:gridSpan w:val="3"/>
            <w:shd w:val="clear" w:color="auto" w:fill="FFFFFF"/>
            <w:vAlign w:val="center"/>
          </w:tcPr>
          <w:p w:rsidR="00A625D9" w:rsidRDefault="003260A2">
            <w:pPr>
              <w:pStyle w:val="FootnoteText"/>
            </w:pPr>
            <w:r>
              <w:t>Consultancy costs</w:t>
            </w:r>
          </w:p>
          <w:p w:rsidR="00A625D9" w:rsidRDefault="003260A2">
            <w:pPr>
              <w:pStyle w:val="FootnoteText"/>
            </w:pPr>
            <w:r>
              <w:t>Facilitation costs</w:t>
            </w:r>
          </w:p>
          <w:p w:rsidR="00A625D9" w:rsidRDefault="003260A2">
            <w:pPr>
              <w:pStyle w:val="FootnoteText"/>
            </w:pPr>
            <w:r>
              <w:t>Production costs</w:t>
            </w:r>
          </w:p>
          <w:p w:rsidR="00A625D9" w:rsidRDefault="003260A2">
            <w:pPr>
              <w:pStyle w:val="FootnoteText"/>
            </w:pPr>
            <w:r>
              <w:t>Training costs</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62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sidRPr="00CF5D92">
              <w:rPr>
                <w:iCs/>
              </w:rPr>
              <w:t>3. Activity Result</w:t>
            </w:r>
            <w:r w:rsidRPr="00CF5D92">
              <w:t xml:space="preserve"> </w:t>
            </w:r>
            <w:r>
              <w:t xml:space="preserve"> </w:t>
            </w:r>
            <w:r w:rsidRPr="00CF5D92">
              <w:t xml:space="preserve">Design and establish media monitoring strategy </w:t>
            </w:r>
          </w:p>
          <w:p w:rsidR="00A625D9" w:rsidRDefault="003260A2">
            <w:pPr>
              <w:pStyle w:val="FootnoteText"/>
            </w:pPr>
            <w:r>
              <w:t>Prepare RFP for Media monitoring consultancy</w:t>
            </w:r>
          </w:p>
          <w:p w:rsidR="00A625D9" w:rsidRDefault="003260A2">
            <w:pPr>
              <w:pStyle w:val="FootnoteText"/>
            </w:pPr>
            <w:r>
              <w:t>Contract media monitoring institution</w:t>
            </w:r>
          </w:p>
          <w:p w:rsidR="00A625D9" w:rsidRDefault="003260A2">
            <w:pPr>
              <w:pStyle w:val="FootnoteText"/>
            </w:pPr>
            <w:r>
              <w:t>Procurement of media monitoring materials</w:t>
            </w:r>
          </w:p>
          <w:p w:rsidR="00A625D9" w:rsidRDefault="003260A2">
            <w:pPr>
              <w:pStyle w:val="FootnoteText"/>
            </w:pPr>
            <w:r>
              <w:t>Develop and distribute final media monitoring report</w:t>
            </w:r>
          </w:p>
        </w:tc>
        <w:tc>
          <w:tcPr>
            <w:tcW w:w="1800" w:type="dxa"/>
            <w:gridSpan w:val="2"/>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2012</w:t>
            </w:r>
          </w:p>
        </w:tc>
        <w:tc>
          <w:tcPr>
            <w:tcW w:w="1440" w:type="dxa"/>
            <w:gridSpan w:val="3"/>
            <w:shd w:val="clear" w:color="auto" w:fill="FFFFFF"/>
            <w:vAlign w:val="center"/>
          </w:tcPr>
          <w:p w:rsidR="00A625D9" w:rsidRDefault="003260A2">
            <w:pPr>
              <w:pStyle w:val="FootnoteText"/>
            </w:pPr>
            <w:r w:rsidRPr="00CF5D92">
              <w:t>Consultancy Costs</w:t>
            </w:r>
          </w:p>
          <w:p w:rsidR="00A625D9" w:rsidRDefault="003260A2">
            <w:pPr>
              <w:pStyle w:val="FootnoteText"/>
            </w:pPr>
            <w:r>
              <w:t>Sub-grant</w:t>
            </w:r>
          </w:p>
          <w:p w:rsidR="00A625D9" w:rsidRDefault="003260A2">
            <w:pPr>
              <w:pStyle w:val="FootnoteText"/>
            </w:pPr>
            <w:r>
              <w:t>Procurement costs</w:t>
            </w:r>
          </w:p>
          <w:p w:rsidR="00A625D9" w:rsidRDefault="003260A2">
            <w:pPr>
              <w:pStyle w:val="FootnoteText"/>
            </w:pPr>
            <w:r>
              <w:t>Translation and Printing costs</w:t>
            </w:r>
          </w:p>
        </w:tc>
        <w:tc>
          <w:tcPr>
            <w:tcW w:w="1288" w:type="dxa"/>
            <w:gridSpan w:val="2"/>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62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pPr>
            <w:r w:rsidRPr="00CF5D92">
              <w:rPr>
                <w:iCs/>
              </w:rPr>
              <w:t>4. Activity Result</w:t>
            </w:r>
            <w:r>
              <w:rPr>
                <w:iCs/>
              </w:rPr>
              <w:t>:</w:t>
            </w:r>
            <w:r w:rsidRPr="00CF5D92">
              <w:t xml:space="preserve"> </w:t>
            </w:r>
            <w:r>
              <w:t xml:space="preserve"> Develop C</w:t>
            </w:r>
            <w:r w:rsidRPr="00CF5D92">
              <w:rPr>
                <w:snapToGrid w:val="0"/>
              </w:rPr>
              <w:t>ode of conduct for election reporting, support the organisation of regular dialogues among media and other key election stakeholders.</w:t>
            </w:r>
          </w:p>
          <w:p w:rsidR="00A625D9" w:rsidRDefault="003260A2">
            <w:pPr>
              <w:pStyle w:val="FootnoteText"/>
            </w:pPr>
            <w:r>
              <w:t>Review and update media code of conduct for election reporting</w:t>
            </w:r>
          </w:p>
          <w:p w:rsidR="00A625D9" w:rsidRDefault="003260A2">
            <w:pPr>
              <w:pStyle w:val="FootnoteText"/>
            </w:pPr>
            <w:r>
              <w:t>Disseminate code to stakeholders</w:t>
            </w:r>
          </w:p>
        </w:tc>
        <w:tc>
          <w:tcPr>
            <w:tcW w:w="1800" w:type="dxa"/>
            <w:gridSpan w:val="2"/>
            <w:shd w:val="clear" w:color="auto" w:fill="FFFFFF"/>
            <w:vAlign w:val="center"/>
          </w:tcPr>
          <w:p w:rsidR="00A625D9" w:rsidRDefault="003260A2">
            <w:pPr>
              <w:pStyle w:val="FootnoteText"/>
            </w:pPr>
            <w:r>
              <w:t>2011</w:t>
            </w:r>
          </w:p>
          <w:p w:rsidR="00A625D9" w:rsidRDefault="00A625D9">
            <w:pPr>
              <w:pStyle w:val="FootnoteText"/>
            </w:pPr>
          </w:p>
        </w:tc>
        <w:tc>
          <w:tcPr>
            <w:tcW w:w="1440" w:type="dxa"/>
            <w:gridSpan w:val="3"/>
            <w:shd w:val="clear" w:color="auto" w:fill="FFFFFF"/>
            <w:vAlign w:val="center"/>
          </w:tcPr>
          <w:p w:rsidR="00A625D9" w:rsidRDefault="003260A2">
            <w:pPr>
              <w:pStyle w:val="FootnoteText"/>
            </w:pPr>
            <w:r>
              <w:t>Facilitation costs</w:t>
            </w:r>
          </w:p>
          <w:p w:rsidR="00A625D9" w:rsidRDefault="003260A2">
            <w:pPr>
              <w:pStyle w:val="FootnoteText"/>
            </w:pPr>
            <w:r>
              <w:t>Distribution costs</w:t>
            </w:r>
          </w:p>
        </w:tc>
        <w:tc>
          <w:tcPr>
            <w:tcW w:w="1288" w:type="dxa"/>
            <w:gridSpan w:val="2"/>
            <w:shd w:val="clear" w:color="auto" w:fill="FFFFFF"/>
          </w:tcPr>
          <w:p w:rsidR="00A625D9" w:rsidRDefault="00A625D9">
            <w:pPr>
              <w:pStyle w:val="FootnoteText"/>
            </w:pPr>
          </w:p>
          <w:p w:rsidR="00A625D9" w:rsidRDefault="00A625D9">
            <w:pPr>
              <w:pStyle w:val="FootnoteText"/>
            </w:pPr>
          </w:p>
          <w:p w:rsidR="00A625D9" w:rsidRDefault="00A625D9">
            <w:pPr>
              <w:pStyle w:val="FootnoteText"/>
            </w:pPr>
          </w:p>
        </w:tc>
      </w:tr>
      <w:tr w:rsidR="003260A2" w:rsidRPr="0069674E" w:rsidTr="004E43F4">
        <w:trPr>
          <w:cantSplit/>
          <w:trHeight w:val="626"/>
        </w:trPr>
        <w:tc>
          <w:tcPr>
            <w:tcW w:w="5058" w:type="dxa"/>
            <w:gridSpan w:val="2"/>
            <w:vMerge/>
            <w:shd w:val="clear" w:color="auto" w:fill="FFFFFF"/>
          </w:tcPr>
          <w:p w:rsidR="00A625D9" w:rsidRDefault="00A625D9">
            <w:pPr>
              <w:pStyle w:val="FootnoteText"/>
            </w:pPr>
          </w:p>
        </w:tc>
        <w:tc>
          <w:tcPr>
            <w:tcW w:w="6210" w:type="dxa"/>
            <w:gridSpan w:val="2"/>
            <w:shd w:val="clear" w:color="auto" w:fill="FFFFFF"/>
            <w:vAlign w:val="center"/>
          </w:tcPr>
          <w:p w:rsidR="00A625D9" w:rsidRDefault="003260A2">
            <w:pPr>
              <w:pStyle w:val="FootnoteText"/>
              <w:rPr>
                <w:snapToGrid w:val="0"/>
              </w:rPr>
            </w:pPr>
            <w:r w:rsidRPr="00CF5D92">
              <w:rPr>
                <w:iCs/>
              </w:rPr>
              <w:t>5. Activity Result</w:t>
            </w:r>
            <w:r>
              <w:t xml:space="preserve">: </w:t>
            </w:r>
            <w:r w:rsidRPr="00CF5D92">
              <w:rPr>
                <w:snapToGrid w:val="0"/>
              </w:rPr>
              <w:t>Undertake monitoring and evaluation of implementation of code of conduct.</w:t>
            </w:r>
          </w:p>
          <w:p w:rsidR="00A625D9" w:rsidRDefault="003260A2">
            <w:pPr>
              <w:pStyle w:val="FootnoteText"/>
              <w:rPr>
                <w:snapToGrid w:val="0"/>
              </w:rPr>
            </w:pPr>
            <w:r w:rsidRPr="00CF5D92">
              <w:rPr>
                <w:snapToGrid w:val="0"/>
              </w:rPr>
              <w:t xml:space="preserve"> </w:t>
            </w:r>
            <w:r>
              <w:t>Monitor and report on compliance to code by media actors</w:t>
            </w:r>
          </w:p>
        </w:tc>
        <w:tc>
          <w:tcPr>
            <w:tcW w:w="1800" w:type="dxa"/>
            <w:gridSpan w:val="2"/>
            <w:shd w:val="clear" w:color="auto" w:fill="FFFFFF"/>
            <w:vAlign w:val="center"/>
          </w:tcPr>
          <w:p w:rsidR="00A625D9" w:rsidRDefault="003260A2">
            <w:pPr>
              <w:pStyle w:val="FootnoteText"/>
            </w:pPr>
            <w:r>
              <w:t>2011-2012</w:t>
            </w:r>
          </w:p>
        </w:tc>
        <w:tc>
          <w:tcPr>
            <w:tcW w:w="1440" w:type="dxa"/>
            <w:gridSpan w:val="3"/>
            <w:shd w:val="clear" w:color="auto" w:fill="FFFFFF"/>
            <w:vAlign w:val="center"/>
          </w:tcPr>
          <w:p w:rsidR="00A625D9" w:rsidRDefault="003260A2">
            <w:pPr>
              <w:pStyle w:val="FootnoteText"/>
            </w:pPr>
            <w:r>
              <w:t>Logistics costs</w:t>
            </w:r>
          </w:p>
          <w:p w:rsidR="00A625D9" w:rsidRDefault="003260A2">
            <w:pPr>
              <w:pStyle w:val="FootnoteText"/>
            </w:pPr>
            <w:r>
              <w:t>Monitoring costs</w:t>
            </w:r>
          </w:p>
        </w:tc>
        <w:tc>
          <w:tcPr>
            <w:tcW w:w="1288" w:type="dxa"/>
            <w:gridSpan w:val="2"/>
            <w:shd w:val="clear" w:color="auto" w:fill="FFFFFF"/>
          </w:tcPr>
          <w:p w:rsidR="00A625D9" w:rsidRDefault="003260A2">
            <w:pPr>
              <w:pStyle w:val="FootnoteText"/>
            </w:pPr>
            <w:r>
              <w:t xml:space="preserve"> </w:t>
            </w:r>
          </w:p>
          <w:p w:rsidR="00A625D9" w:rsidRDefault="00A625D9">
            <w:pPr>
              <w:pStyle w:val="FootnoteText"/>
            </w:pPr>
          </w:p>
          <w:p w:rsidR="00A625D9" w:rsidRDefault="00A625D9">
            <w:pPr>
              <w:pStyle w:val="FootnoteText"/>
            </w:pPr>
          </w:p>
        </w:tc>
      </w:tr>
      <w:tr w:rsidR="003260A2" w:rsidRPr="0069674E" w:rsidTr="004E43F4">
        <w:trPr>
          <w:cantSplit/>
          <w:trHeight w:val="165"/>
        </w:trPr>
        <w:tc>
          <w:tcPr>
            <w:tcW w:w="5058" w:type="dxa"/>
            <w:gridSpan w:val="2"/>
            <w:shd w:val="clear" w:color="auto" w:fill="FFFF00"/>
            <w:vAlign w:val="center"/>
          </w:tcPr>
          <w:p w:rsidR="003260A2" w:rsidRPr="002E6E0D" w:rsidRDefault="003260A2" w:rsidP="003A292C">
            <w:pPr>
              <w:pStyle w:val="FootnoteText"/>
            </w:pPr>
            <w:r w:rsidRPr="002E6E0D">
              <w:t>OUTPUT</w:t>
            </w:r>
          </w:p>
        </w:tc>
        <w:tc>
          <w:tcPr>
            <w:tcW w:w="6210" w:type="dxa"/>
            <w:gridSpan w:val="2"/>
            <w:shd w:val="clear" w:color="auto" w:fill="FFFF00"/>
            <w:vAlign w:val="center"/>
          </w:tcPr>
          <w:p w:rsidR="003260A2" w:rsidRPr="002E6E0D" w:rsidRDefault="003260A2" w:rsidP="003A292C">
            <w:pPr>
              <w:pStyle w:val="FootnoteText"/>
            </w:pPr>
            <w:r w:rsidRPr="002E6E0D">
              <w:t>PLANNED ACTIVITIES</w:t>
            </w:r>
          </w:p>
        </w:tc>
        <w:tc>
          <w:tcPr>
            <w:tcW w:w="1800" w:type="dxa"/>
            <w:gridSpan w:val="2"/>
            <w:shd w:val="clear" w:color="auto" w:fill="FFFF00"/>
            <w:vAlign w:val="center"/>
          </w:tcPr>
          <w:p w:rsidR="003260A2" w:rsidRPr="002E6E0D" w:rsidRDefault="003260A2" w:rsidP="003A292C">
            <w:pPr>
              <w:pStyle w:val="FootnoteText"/>
            </w:pPr>
            <w:r w:rsidRPr="002E6E0D">
              <w:t>TIMEFRAME</w:t>
            </w:r>
          </w:p>
        </w:tc>
        <w:tc>
          <w:tcPr>
            <w:tcW w:w="1440" w:type="dxa"/>
            <w:gridSpan w:val="3"/>
            <w:shd w:val="clear" w:color="auto" w:fill="FFFF00"/>
            <w:vAlign w:val="center"/>
          </w:tcPr>
          <w:p w:rsidR="003260A2" w:rsidRPr="002E6E0D" w:rsidRDefault="003260A2" w:rsidP="003A292C">
            <w:pPr>
              <w:pStyle w:val="FootnoteText"/>
            </w:pPr>
            <w:r w:rsidRPr="002E6E0D">
              <w:t>Budget Description</w:t>
            </w:r>
          </w:p>
        </w:tc>
        <w:tc>
          <w:tcPr>
            <w:tcW w:w="1288" w:type="dxa"/>
            <w:gridSpan w:val="2"/>
            <w:shd w:val="clear" w:color="auto" w:fill="FFFF00"/>
            <w:vAlign w:val="center"/>
          </w:tcPr>
          <w:p w:rsidR="003260A2" w:rsidRPr="002E6E0D" w:rsidRDefault="003260A2" w:rsidP="003A292C">
            <w:pPr>
              <w:pStyle w:val="FootnoteText"/>
            </w:pPr>
            <w:r w:rsidRPr="002E6E0D">
              <w:t>Budget</w:t>
            </w:r>
          </w:p>
        </w:tc>
      </w:tr>
      <w:tr w:rsidR="003260A2" w:rsidRPr="0069674E" w:rsidTr="004E43F4">
        <w:trPr>
          <w:cantSplit/>
          <w:trHeight w:val="165"/>
        </w:trPr>
        <w:tc>
          <w:tcPr>
            <w:tcW w:w="15796" w:type="dxa"/>
            <w:gridSpan w:val="11"/>
            <w:shd w:val="clear" w:color="auto" w:fill="FFFFFF"/>
          </w:tcPr>
          <w:p w:rsidR="003260A2" w:rsidRPr="00082B1E" w:rsidRDefault="003260A2" w:rsidP="003A292C">
            <w:pPr>
              <w:rPr>
                <w:sz w:val="18"/>
                <w:szCs w:val="18"/>
              </w:rPr>
            </w:pPr>
            <w:r>
              <w:rPr>
                <w:snapToGrid w:val="0"/>
                <w:highlight w:val="lightGray"/>
              </w:rPr>
              <w:t>Component 3</w:t>
            </w:r>
            <w:r w:rsidRPr="00810DF1">
              <w:rPr>
                <w:snapToGrid w:val="0"/>
                <w:highlight w:val="lightGray"/>
              </w:rPr>
              <w:t xml:space="preserve">:  </w:t>
            </w:r>
            <w:r>
              <w:rPr>
                <w:snapToGrid w:val="0"/>
                <w:highlight w:val="lightGray"/>
              </w:rPr>
              <w:t xml:space="preserve">Civic and Voter Education </w:t>
            </w:r>
          </w:p>
          <w:p w:rsidR="003260A2" w:rsidRPr="00810DF1" w:rsidRDefault="003260A2" w:rsidP="003A292C">
            <w:pPr>
              <w:rPr>
                <w:highlight w:val="lightGray"/>
              </w:rPr>
            </w:pPr>
          </w:p>
        </w:tc>
      </w:tr>
      <w:tr w:rsidR="003260A2" w:rsidRPr="0069674E" w:rsidTr="004E43F4">
        <w:trPr>
          <w:cantSplit/>
          <w:trHeight w:val="2222"/>
        </w:trPr>
        <w:tc>
          <w:tcPr>
            <w:tcW w:w="5030" w:type="dxa"/>
            <w:vMerge w:val="restart"/>
            <w:shd w:val="clear" w:color="auto" w:fill="FFFFFF"/>
          </w:tcPr>
          <w:p w:rsidR="003260A2" w:rsidRDefault="003260A2" w:rsidP="003A292C">
            <w:pPr>
              <w:pStyle w:val="FootnoteText"/>
            </w:pPr>
          </w:p>
          <w:p w:rsidR="003260A2" w:rsidRPr="00956B31" w:rsidRDefault="003260A2" w:rsidP="003A292C">
            <w:pPr>
              <w:pStyle w:val="FootnoteText"/>
            </w:pPr>
            <w:r>
              <w:t xml:space="preserve">a. </w:t>
            </w:r>
            <w:r w:rsidRPr="00956B31">
              <w:t>Voters especially women and marginalized groups are educated on the registration and voting process in time to participate.</w:t>
            </w:r>
          </w:p>
          <w:p w:rsidR="003260A2" w:rsidRPr="00A13F32" w:rsidRDefault="003260A2" w:rsidP="003A292C">
            <w:pPr>
              <w:pStyle w:val="FootnoteText"/>
            </w:pPr>
            <w:r w:rsidRPr="00A13F32">
              <w:t>Indicator</w:t>
            </w:r>
            <w:r>
              <w:t>s</w:t>
            </w:r>
            <w:r w:rsidRPr="00A13F32">
              <w:t xml:space="preserve">: </w:t>
            </w:r>
          </w:p>
          <w:p w:rsidR="003260A2" w:rsidRDefault="003260A2" w:rsidP="003A292C">
            <w:pPr>
              <w:pStyle w:val="FootnoteText"/>
            </w:pPr>
            <w:r w:rsidRPr="003125A3">
              <w:t xml:space="preserve">1. </w:t>
            </w:r>
            <w:r>
              <w:t>CSO’s able to effectively conduct Voter Education in conjunction with key partners and stakeholders</w:t>
            </w:r>
          </w:p>
          <w:p w:rsidR="003260A2" w:rsidRDefault="003260A2" w:rsidP="003A292C">
            <w:pPr>
              <w:pStyle w:val="FootnoteText"/>
            </w:pPr>
            <w:r>
              <w:t>Gender sensitive messages developed,</w:t>
            </w:r>
          </w:p>
          <w:p w:rsidR="003260A2" w:rsidRPr="003125A3" w:rsidRDefault="003260A2" w:rsidP="003A292C">
            <w:pPr>
              <w:pStyle w:val="FootnoteText"/>
            </w:pPr>
            <w:r>
              <w:t xml:space="preserve">2. </w:t>
            </w:r>
            <w:r w:rsidRPr="003125A3">
              <w:t>% of people reached by voter education campaigns</w:t>
            </w:r>
          </w:p>
          <w:p w:rsidR="003260A2" w:rsidRPr="00CF5D92" w:rsidRDefault="003260A2" w:rsidP="003A292C">
            <w:pPr>
              <w:pStyle w:val="FootnoteText"/>
            </w:pPr>
            <w:r>
              <w:lastRenderedPageBreak/>
              <w:t>3</w:t>
            </w:r>
            <w:r w:rsidRPr="003125A3">
              <w:t>.</w:t>
            </w:r>
            <w:r>
              <w:t xml:space="preserve"> </w:t>
            </w:r>
            <w:r w:rsidRPr="003125A3">
              <w:t xml:space="preserve">No of </w:t>
            </w:r>
            <w:r>
              <w:t xml:space="preserve">women, persons with disabilities and young people benefiting from voter education </w:t>
            </w:r>
          </w:p>
          <w:p w:rsidR="003260A2" w:rsidRPr="00CF5D92" w:rsidRDefault="003260A2" w:rsidP="003A292C">
            <w:pPr>
              <w:pStyle w:val="FootnoteText"/>
              <w:rPr>
                <w:i/>
              </w:rPr>
            </w:pPr>
            <w:r w:rsidRPr="00CF5D92">
              <w:rPr>
                <w:i/>
              </w:rPr>
              <w:t>Baseline:</w:t>
            </w:r>
            <w:r>
              <w:rPr>
                <w:i/>
              </w:rPr>
              <w:t xml:space="preserve"> </w:t>
            </w:r>
            <w:r>
              <w:t>In 2007, CSOs were unable to cover the whole nation especial rural outlying areas and voter education messages were not consistent and well coordinated.</w:t>
            </w:r>
            <w:r w:rsidRPr="00CF5D92">
              <w:t xml:space="preserve"> </w:t>
            </w:r>
          </w:p>
          <w:p w:rsidR="003260A2" w:rsidRDefault="003260A2" w:rsidP="003A292C">
            <w:pPr>
              <w:pStyle w:val="FootnoteText"/>
            </w:pPr>
            <w:r w:rsidRPr="00CF5D92">
              <w:t>Targets:</w:t>
            </w:r>
          </w:p>
          <w:p w:rsidR="003260A2" w:rsidRPr="00CF5D92" w:rsidRDefault="003260A2" w:rsidP="003A292C">
            <w:pPr>
              <w:pStyle w:val="FootnoteText"/>
            </w:pPr>
            <w:r w:rsidRPr="00CF5D92">
              <w:t xml:space="preserve"> Provision of timely voter’s education to</w:t>
            </w:r>
            <w:r>
              <w:t xml:space="preserve"> at least 900,000 eligible voters.</w:t>
            </w:r>
          </w:p>
          <w:p w:rsidR="003260A2" w:rsidRPr="00CF5D92" w:rsidRDefault="003260A2" w:rsidP="003A292C">
            <w:pPr>
              <w:pStyle w:val="FootnoteText"/>
            </w:pPr>
          </w:p>
          <w:p w:rsidR="00A625D9" w:rsidRDefault="003260A2">
            <w:pPr>
              <w:pStyle w:val="FootnoteText"/>
              <w:rPr>
                <w:snapToGrid w:val="0"/>
              </w:rPr>
            </w:pPr>
            <w:r>
              <w:rPr>
                <w:snapToGrid w:val="0"/>
              </w:rPr>
              <w:t xml:space="preserve">b. </w:t>
            </w:r>
            <w:r w:rsidRPr="00956B31">
              <w:rPr>
                <w:snapToGrid w:val="0"/>
              </w:rPr>
              <w:t xml:space="preserve">Civil Society Organisations are engaged to enhance participation and fairness in elections  </w:t>
            </w:r>
          </w:p>
          <w:p w:rsidR="00A625D9" w:rsidRDefault="00A625D9">
            <w:pPr>
              <w:pStyle w:val="FootnoteText"/>
            </w:pPr>
          </w:p>
          <w:p w:rsidR="00A625D9" w:rsidRDefault="003260A2">
            <w:pPr>
              <w:pStyle w:val="FootnoteText"/>
            </w:pPr>
            <w:r w:rsidRPr="00CF5D92">
              <w:t>Baseline:</w:t>
            </w:r>
          </w:p>
          <w:p w:rsidR="00A625D9" w:rsidRDefault="003260A2">
            <w:pPr>
              <w:pStyle w:val="FootnoteText"/>
            </w:pPr>
            <w:r w:rsidRPr="00321D41">
              <w:t>IEC carries</w:t>
            </w:r>
            <w:r>
              <w:t xml:space="preserve"> the mandate to conduct voter</w:t>
            </w:r>
            <w:r w:rsidRPr="00321D41">
              <w:t xml:space="preserve"> education, however it does not possess the necessary numbers of staff</w:t>
            </w:r>
            <w:r>
              <w:t xml:space="preserve"> and capacities</w:t>
            </w:r>
            <w:r w:rsidRPr="00321D41">
              <w:t xml:space="preserve"> to carry out national campaigns.</w:t>
            </w:r>
          </w:p>
          <w:p w:rsidR="00A625D9" w:rsidRDefault="00A625D9">
            <w:pPr>
              <w:pStyle w:val="FootnoteText"/>
            </w:pPr>
          </w:p>
          <w:p w:rsidR="00A625D9" w:rsidRDefault="003260A2">
            <w:pPr>
              <w:pStyle w:val="FootnoteText"/>
            </w:pPr>
            <w:r w:rsidRPr="00CF5D92">
              <w:t>Indicators:</w:t>
            </w:r>
          </w:p>
          <w:p w:rsidR="00A625D9" w:rsidRDefault="003260A2">
            <w:pPr>
              <w:pStyle w:val="FootnoteText"/>
            </w:pPr>
            <w:r w:rsidRPr="00CF5D92">
              <w:t>1.</w:t>
            </w:r>
            <w:r>
              <w:t xml:space="preserve"> </w:t>
            </w:r>
            <w:r w:rsidRPr="00CF5D92">
              <w:t>CSO conducts voter’s education acti</w:t>
            </w:r>
            <w:r>
              <w:t>vities under the leadership of IEC</w:t>
            </w:r>
            <w:r w:rsidRPr="00CF5D92">
              <w:t>.</w:t>
            </w:r>
          </w:p>
          <w:p w:rsidR="00A625D9" w:rsidRDefault="003260A2">
            <w:pPr>
              <w:pStyle w:val="FootnoteText"/>
              <w:rPr>
                <w:bCs/>
                <w:snapToGrid w:val="0"/>
              </w:rPr>
            </w:pPr>
            <w:r w:rsidRPr="00CF5D92">
              <w:t xml:space="preserve">2. Women and Marginalised groups are provided </w:t>
            </w:r>
            <w:r>
              <w:t xml:space="preserve">with relevant and </w:t>
            </w:r>
            <w:r w:rsidRPr="00CF5D92">
              <w:t>timely voter’s education.</w:t>
            </w:r>
          </w:p>
          <w:p w:rsidR="00A625D9" w:rsidRDefault="00A625D9">
            <w:pPr>
              <w:pStyle w:val="FootnoteText"/>
            </w:pPr>
          </w:p>
          <w:p w:rsidR="00A625D9" w:rsidRDefault="003260A2">
            <w:pPr>
              <w:pStyle w:val="FootnoteText"/>
            </w:pPr>
            <w:r w:rsidRPr="00CF5D92">
              <w:t>Targets:</w:t>
            </w:r>
          </w:p>
          <w:p w:rsidR="00A625D9" w:rsidRDefault="003260A2">
            <w:pPr>
              <w:pStyle w:val="FootnoteText"/>
            </w:pPr>
            <w:r w:rsidRPr="009A0C62">
              <w:t>Rele</w:t>
            </w:r>
            <w:r>
              <w:t xml:space="preserve">vant, timely and comprehensive </w:t>
            </w:r>
            <w:r w:rsidRPr="009A0C62">
              <w:t>voter’s education provided to all citizens.</w:t>
            </w:r>
          </w:p>
          <w:p w:rsidR="00A625D9" w:rsidRDefault="00A625D9">
            <w:pPr>
              <w:pStyle w:val="FootnoteText"/>
            </w:pPr>
          </w:p>
          <w:p w:rsidR="00A625D9" w:rsidRDefault="00A625D9">
            <w:pPr>
              <w:pStyle w:val="FootnoteText"/>
            </w:pPr>
          </w:p>
        </w:tc>
        <w:tc>
          <w:tcPr>
            <w:tcW w:w="6238" w:type="dxa"/>
            <w:gridSpan w:val="3"/>
            <w:shd w:val="clear" w:color="auto" w:fill="FFFFFF"/>
            <w:vAlign w:val="center"/>
          </w:tcPr>
          <w:p w:rsidR="00A625D9" w:rsidRDefault="003260A2">
            <w:pPr>
              <w:pStyle w:val="FootnoteText"/>
            </w:pPr>
            <w:r w:rsidRPr="00CF5D92">
              <w:rPr>
                <w:iCs/>
              </w:rPr>
              <w:lastRenderedPageBreak/>
              <w:t>1. Activity Result:</w:t>
            </w:r>
            <w:r w:rsidRPr="00CF5D92">
              <w:t xml:space="preserve"> Develop and implement voter education strategy taking into account women and people with disabilities (PWD).</w:t>
            </w:r>
          </w:p>
          <w:p w:rsidR="00A625D9" w:rsidRDefault="003260A2">
            <w:pPr>
              <w:pStyle w:val="FootnoteText"/>
            </w:pPr>
            <w:r>
              <w:t>Short –term Voter Education Expert</w:t>
            </w:r>
            <w:r w:rsidRPr="00CF5D92">
              <w:t xml:space="preserve"> hired </w:t>
            </w:r>
            <w:r>
              <w:t>to support IEC</w:t>
            </w:r>
            <w:r w:rsidRPr="00CF5D92">
              <w:t>.</w:t>
            </w:r>
          </w:p>
          <w:p w:rsidR="00A625D9" w:rsidRDefault="003260A2">
            <w:pPr>
              <w:pStyle w:val="FootnoteText"/>
            </w:pPr>
            <w:r>
              <w:t xml:space="preserve">Establish Voter Education Reference Groups (VERG) under IEC </w:t>
            </w:r>
          </w:p>
          <w:p w:rsidR="00A625D9" w:rsidRDefault="003260A2">
            <w:pPr>
              <w:pStyle w:val="FootnoteText"/>
              <w:rPr>
                <w:iCs/>
              </w:rPr>
            </w:pPr>
            <w:r>
              <w:t>Develop Voter education modules and messages</w:t>
            </w:r>
          </w:p>
          <w:p w:rsidR="00A625D9" w:rsidRDefault="003260A2">
            <w:pPr>
              <w:pStyle w:val="FootnoteText"/>
            </w:pPr>
            <w:r>
              <w:t>Validation of materials and messages by Voters Education Resource Group’s Voters Education Resource Groups</w:t>
            </w:r>
          </w:p>
          <w:p w:rsidR="00A625D9" w:rsidRDefault="003260A2">
            <w:pPr>
              <w:pStyle w:val="FootnoteText"/>
            </w:pPr>
            <w:r w:rsidRPr="00CF5D92">
              <w:t xml:space="preserve">Messages developed in </w:t>
            </w:r>
            <w:r>
              <w:t>appropriate languages</w:t>
            </w:r>
            <w:r w:rsidRPr="00CF5D92">
              <w:t xml:space="preserve"> </w:t>
            </w:r>
            <w:r>
              <w:t xml:space="preserve">are relevant, gender sensitive and target marginalized groups </w:t>
            </w:r>
          </w:p>
        </w:tc>
        <w:tc>
          <w:tcPr>
            <w:tcW w:w="1760" w:type="dxa"/>
            <w:shd w:val="clear" w:color="auto" w:fill="FFFFFF"/>
            <w:vAlign w:val="center"/>
          </w:tcPr>
          <w:p w:rsidR="00A625D9" w:rsidRDefault="003260A2">
            <w:pPr>
              <w:pStyle w:val="FootnoteText"/>
            </w:pPr>
            <w:r>
              <w:t>2011/2012</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rsidRPr="00CF5D92">
              <w:t>Consultancy Costs</w:t>
            </w:r>
          </w:p>
          <w:p w:rsidR="00A625D9" w:rsidRDefault="003260A2">
            <w:pPr>
              <w:pStyle w:val="FootnoteText"/>
            </w:pPr>
            <w:r>
              <w:t>Meeting costs</w:t>
            </w:r>
          </w:p>
          <w:p w:rsidR="00A625D9" w:rsidRDefault="003260A2">
            <w:pPr>
              <w:pStyle w:val="FootnoteText"/>
            </w:pPr>
            <w:r>
              <w:t>Meetings costs</w:t>
            </w:r>
          </w:p>
          <w:p w:rsidR="00A625D9" w:rsidRDefault="003260A2">
            <w:pPr>
              <w:pStyle w:val="FootnoteText"/>
            </w:pPr>
            <w:r>
              <w:t>Meeting costs</w:t>
            </w:r>
          </w:p>
          <w:p w:rsidR="00A625D9" w:rsidRDefault="003260A2">
            <w:pPr>
              <w:pStyle w:val="FootnoteText"/>
            </w:pPr>
            <w:r>
              <w:t>Production and printing costs</w:t>
            </w:r>
          </w:p>
        </w:tc>
        <w:tc>
          <w:tcPr>
            <w:tcW w:w="1260" w:type="dxa"/>
            <w:shd w:val="clear" w:color="auto" w:fill="FFFFFF"/>
          </w:tcPr>
          <w:p w:rsidR="00A625D9" w:rsidRDefault="00A625D9">
            <w:pPr>
              <w:pStyle w:val="FootnoteText"/>
              <w:rPr>
                <w:highlight w:val="yellow"/>
              </w:rPr>
            </w:pPr>
          </w:p>
          <w:p w:rsidR="00A625D9" w:rsidRDefault="00A625D9">
            <w:pPr>
              <w:pStyle w:val="FootnoteText"/>
            </w:pPr>
          </w:p>
          <w:p w:rsidR="00A625D9" w:rsidRDefault="00A625D9">
            <w:pPr>
              <w:pStyle w:val="FootnoteText"/>
              <w:rPr>
                <w:highlight w:val="yellow"/>
              </w:rPr>
            </w:pPr>
          </w:p>
        </w:tc>
      </w:tr>
      <w:tr w:rsidR="003260A2" w:rsidRPr="0069674E" w:rsidTr="004E43F4">
        <w:trPr>
          <w:cantSplit/>
          <w:trHeight w:val="899"/>
        </w:trPr>
        <w:tc>
          <w:tcPr>
            <w:tcW w:w="5030" w:type="dxa"/>
            <w:vMerge/>
            <w:shd w:val="clear" w:color="auto" w:fill="FFFFFF"/>
          </w:tcPr>
          <w:p w:rsidR="00A625D9" w:rsidRDefault="00A625D9">
            <w:pPr>
              <w:pStyle w:val="FootnoteText"/>
            </w:pPr>
          </w:p>
        </w:tc>
        <w:tc>
          <w:tcPr>
            <w:tcW w:w="6238" w:type="dxa"/>
            <w:gridSpan w:val="3"/>
            <w:shd w:val="clear" w:color="auto" w:fill="FFFFFF"/>
            <w:vAlign w:val="center"/>
          </w:tcPr>
          <w:p w:rsidR="00A625D9" w:rsidRDefault="003260A2">
            <w:pPr>
              <w:pStyle w:val="FootnoteText"/>
            </w:pPr>
            <w:r w:rsidRPr="00CF5D92">
              <w:rPr>
                <w:iCs/>
              </w:rPr>
              <w:t>2. Activity Result:</w:t>
            </w:r>
            <w:r w:rsidRPr="00CF5D92">
              <w:t xml:space="preserve"> </w:t>
            </w:r>
            <w:r>
              <w:t xml:space="preserve"> Qualified </w:t>
            </w:r>
            <w:r w:rsidRPr="00CF5D92">
              <w:t xml:space="preserve">CSOs to undertake voter education </w:t>
            </w:r>
            <w:r>
              <w:t xml:space="preserve">identified through transparent and competitive process </w:t>
            </w:r>
          </w:p>
          <w:p w:rsidR="00A625D9" w:rsidRDefault="003260A2">
            <w:pPr>
              <w:pStyle w:val="FootnoteText"/>
            </w:pPr>
            <w:r>
              <w:rPr>
                <w:iCs/>
              </w:rPr>
              <w:t>Procurement costs for voter education</w:t>
            </w:r>
            <w:r>
              <w:rPr>
                <w:iCs/>
              </w:rPr>
              <w:br/>
            </w:r>
            <w:r w:rsidRPr="00CF5D92">
              <w:t xml:space="preserve">Selection </w:t>
            </w:r>
            <w:r>
              <w:t xml:space="preserve">of </w:t>
            </w:r>
            <w:r w:rsidRPr="00CF5D92">
              <w:t>Implementing Agent to undertake the grant making activities ,</w:t>
            </w: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Misc</w:t>
            </w:r>
          </w:p>
          <w:p w:rsidR="00A625D9" w:rsidRDefault="003260A2">
            <w:pPr>
              <w:pStyle w:val="FootnoteText"/>
            </w:pPr>
            <w:r>
              <w:t>Selection costs</w:t>
            </w:r>
          </w:p>
        </w:tc>
        <w:tc>
          <w:tcPr>
            <w:tcW w:w="1260" w:type="dxa"/>
            <w:shd w:val="clear" w:color="auto" w:fill="FFFFFF"/>
          </w:tcPr>
          <w:p w:rsidR="00A625D9" w:rsidRDefault="00A625D9">
            <w:pPr>
              <w:rPr>
                <w:lang w:val="en-US"/>
              </w:rPr>
            </w:pPr>
          </w:p>
        </w:tc>
      </w:tr>
      <w:tr w:rsidR="003260A2" w:rsidRPr="0069674E" w:rsidTr="004E43F4">
        <w:trPr>
          <w:cantSplit/>
          <w:trHeight w:val="719"/>
        </w:trPr>
        <w:tc>
          <w:tcPr>
            <w:tcW w:w="5030" w:type="dxa"/>
            <w:vMerge/>
            <w:shd w:val="clear" w:color="auto" w:fill="FFFFFF"/>
          </w:tcPr>
          <w:p w:rsidR="00A625D9" w:rsidRDefault="00A625D9">
            <w:pPr>
              <w:pStyle w:val="FootnoteText"/>
            </w:pPr>
          </w:p>
        </w:tc>
        <w:tc>
          <w:tcPr>
            <w:tcW w:w="6238" w:type="dxa"/>
            <w:gridSpan w:val="3"/>
            <w:shd w:val="clear" w:color="auto" w:fill="FFFFFF"/>
            <w:vAlign w:val="center"/>
          </w:tcPr>
          <w:p w:rsidR="00A625D9" w:rsidRDefault="003260A2">
            <w:pPr>
              <w:pStyle w:val="FootnoteText"/>
            </w:pPr>
            <w:r w:rsidRPr="00CF5D92">
              <w:rPr>
                <w:iCs/>
              </w:rPr>
              <w:t>3. Activity Result:</w:t>
            </w:r>
            <w:r w:rsidRPr="00CF5D92">
              <w:t xml:space="preserve"> </w:t>
            </w:r>
            <w:r>
              <w:t>U</w:t>
            </w:r>
            <w:r w:rsidRPr="00CF5D92">
              <w:t>ndertake training of CSO’s</w:t>
            </w:r>
            <w:r>
              <w:t xml:space="preserve"> in voter education methodology</w:t>
            </w:r>
            <w:r w:rsidRPr="00CF5D92">
              <w:t>.</w:t>
            </w:r>
          </w:p>
          <w:p w:rsidR="00A625D9" w:rsidRDefault="003260A2">
            <w:pPr>
              <w:pStyle w:val="FootnoteText"/>
            </w:pPr>
            <w:r>
              <w:t>Contract VE trainer</w:t>
            </w:r>
          </w:p>
          <w:p w:rsidR="00A625D9" w:rsidRDefault="003260A2">
            <w:pPr>
              <w:pStyle w:val="FootnoteText"/>
            </w:pPr>
            <w:r>
              <w:t>Conduct training for CSO’s, Political Parties and other relevant actors</w:t>
            </w: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Facilitation costs</w:t>
            </w:r>
          </w:p>
          <w:p w:rsidR="00A625D9" w:rsidRDefault="003260A2">
            <w:pPr>
              <w:pStyle w:val="FootnoteText"/>
            </w:pPr>
            <w:r>
              <w:t>Training costs</w:t>
            </w:r>
          </w:p>
        </w:tc>
        <w:tc>
          <w:tcPr>
            <w:tcW w:w="1260" w:type="dxa"/>
            <w:shd w:val="clear" w:color="auto" w:fill="FFFFFF"/>
          </w:tcPr>
          <w:p w:rsidR="00A625D9" w:rsidRDefault="00A625D9">
            <w:pPr>
              <w:pStyle w:val="FootnoteText"/>
            </w:pPr>
          </w:p>
        </w:tc>
      </w:tr>
      <w:tr w:rsidR="003260A2" w:rsidRPr="0069674E" w:rsidTr="004E43F4">
        <w:trPr>
          <w:cantSplit/>
          <w:trHeight w:val="1259"/>
        </w:trPr>
        <w:tc>
          <w:tcPr>
            <w:tcW w:w="5030" w:type="dxa"/>
            <w:vMerge/>
            <w:shd w:val="clear" w:color="auto" w:fill="FFFFFF"/>
          </w:tcPr>
          <w:p w:rsidR="00A625D9" w:rsidRDefault="00A625D9">
            <w:pPr>
              <w:pStyle w:val="FootnoteText"/>
            </w:pPr>
          </w:p>
        </w:tc>
        <w:tc>
          <w:tcPr>
            <w:tcW w:w="6238" w:type="dxa"/>
            <w:gridSpan w:val="3"/>
            <w:shd w:val="clear" w:color="auto" w:fill="FFFFFF"/>
            <w:vAlign w:val="center"/>
          </w:tcPr>
          <w:p w:rsidR="00A625D9" w:rsidRDefault="003260A2">
            <w:pPr>
              <w:pStyle w:val="FootnoteText"/>
            </w:pPr>
            <w:r>
              <w:rPr>
                <w:iCs/>
              </w:rPr>
              <w:t>1.</w:t>
            </w:r>
            <w:r w:rsidRPr="00CF5D92">
              <w:rPr>
                <w:iCs/>
              </w:rPr>
              <w:t xml:space="preserve"> Activity Result:</w:t>
            </w:r>
            <w:r>
              <w:rPr>
                <w:iCs/>
              </w:rPr>
              <w:t xml:space="preserve"> </w:t>
            </w:r>
            <w:r w:rsidRPr="00CF5D92">
              <w:t xml:space="preserve"> A system for, monitoring and evaluation for selected CSOs developed.</w:t>
            </w:r>
          </w:p>
          <w:p w:rsidR="00A625D9" w:rsidRDefault="003260A2">
            <w:pPr>
              <w:pStyle w:val="FootnoteText"/>
              <w:rPr>
                <w:iCs/>
              </w:rPr>
            </w:pPr>
            <w:r w:rsidRPr="00CF5D92">
              <w:t>M&amp;E tool developed</w:t>
            </w:r>
            <w:r>
              <w:t xml:space="preserve"> by VE expert with gender responsive indicators</w:t>
            </w:r>
            <w:r w:rsidRPr="00CF5D92">
              <w:t>.</w:t>
            </w:r>
          </w:p>
          <w:p w:rsidR="00A625D9" w:rsidRDefault="003260A2">
            <w:pPr>
              <w:pStyle w:val="FootnoteText"/>
            </w:pPr>
            <w:r>
              <w:t>Training on use of M&amp;E tools</w:t>
            </w:r>
          </w:p>
          <w:p w:rsidR="00A625D9" w:rsidRDefault="003260A2">
            <w:pPr>
              <w:pStyle w:val="FootnoteText"/>
            </w:pPr>
            <w:r>
              <w:t>Monitoring and Evaluation conducted and reports produced</w:t>
            </w: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2011-2012</w:t>
            </w:r>
          </w:p>
        </w:tc>
        <w:tc>
          <w:tcPr>
            <w:tcW w:w="1508" w:type="dxa"/>
            <w:gridSpan w:val="5"/>
            <w:shd w:val="clear" w:color="auto" w:fill="FFFFFF"/>
            <w:vAlign w:val="center"/>
          </w:tcPr>
          <w:p w:rsidR="00A625D9" w:rsidRDefault="003260A2">
            <w:pPr>
              <w:pStyle w:val="FootnoteText"/>
            </w:pPr>
            <w:r>
              <w:t>Consultancy fees</w:t>
            </w:r>
          </w:p>
          <w:p w:rsidR="00A625D9" w:rsidRDefault="003260A2">
            <w:pPr>
              <w:pStyle w:val="FootnoteText"/>
            </w:pPr>
            <w:r>
              <w:t>Consultancy costs</w:t>
            </w:r>
          </w:p>
          <w:p w:rsidR="00A625D9" w:rsidRDefault="003260A2">
            <w:pPr>
              <w:pStyle w:val="FootnoteText"/>
            </w:pPr>
            <w:r>
              <w:t>Training costs</w:t>
            </w:r>
          </w:p>
          <w:p w:rsidR="00A625D9" w:rsidRDefault="003260A2">
            <w:pPr>
              <w:pStyle w:val="FootnoteText"/>
            </w:pPr>
            <w:r>
              <w:t>Monitoring and other costs</w:t>
            </w:r>
          </w:p>
        </w:tc>
        <w:tc>
          <w:tcPr>
            <w:tcW w:w="1260" w:type="dxa"/>
            <w:shd w:val="clear" w:color="auto" w:fill="FFFFFF"/>
          </w:tcPr>
          <w:p w:rsidR="00A625D9" w:rsidRDefault="00A625D9">
            <w:pPr>
              <w:pStyle w:val="FootnoteText"/>
            </w:pPr>
          </w:p>
        </w:tc>
      </w:tr>
      <w:tr w:rsidR="003260A2" w:rsidRPr="0069674E" w:rsidTr="004E43F4">
        <w:trPr>
          <w:cantSplit/>
          <w:trHeight w:val="899"/>
        </w:trPr>
        <w:tc>
          <w:tcPr>
            <w:tcW w:w="5030" w:type="dxa"/>
            <w:vMerge/>
            <w:shd w:val="clear" w:color="auto" w:fill="FFFFFF"/>
          </w:tcPr>
          <w:p w:rsidR="00A625D9" w:rsidRDefault="00A625D9">
            <w:pPr>
              <w:pStyle w:val="FootnoteText"/>
            </w:pPr>
          </w:p>
        </w:tc>
        <w:tc>
          <w:tcPr>
            <w:tcW w:w="6238" w:type="dxa"/>
            <w:gridSpan w:val="3"/>
            <w:shd w:val="clear" w:color="auto" w:fill="FFFFFF"/>
            <w:vAlign w:val="center"/>
          </w:tcPr>
          <w:p w:rsidR="0004410B" w:rsidRDefault="003260A2">
            <w:pPr>
              <w:pStyle w:val="FootnoteText"/>
            </w:pPr>
            <w:r w:rsidRPr="00CF5D92">
              <w:rPr>
                <w:iCs/>
              </w:rPr>
              <w:t>Activity Result</w:t>
            </w:r>
            <w:r>
              <w:rPr>
                <w:iCs/>
              </w:rPr>
              <w:t>:</w:t>
            </w:r>
            <w:r w:rsidRPr="00CF5D92">
              <w:t xml:space="preserve"> Undertake assessment of civil society capacities for engagement in the electoral process and identify gaps.</w:t>
            </w:r>
          </w:p>
          <w:p w:rsidR="003260A2" w:rsidRPr="007E11EC" w:rsidRDefault="003260A2" w:rsidP="003A292C">
            <w:pPr>
              <w:pStyle w:val="FootnoteText"/>
            </w:pPr>
            <w:r>
              <w:t>Sub-contract  for grant management</w:t>
            </w:r>
          </w:p>
          <w:p w:rsidR="003260A2" w:rsidRPr="00CF5D92" w:rsidRDefault="003260A2" w:rsidP="003A292C">
            <w:pPr>
              <w:pStyle w:val="FootnoteText"/>
            </w:pPr>
            <w:r>
              <w:t>Sub-grant facilitation small grant distribution</w:t>
            </w:r>
          </w:p>
        </w:tc>
        <w:tc>
          <w:tcPr>
            <w:tcW w:w="1760" w:type="dxa"/>
            <w:shd w:val="clear" w:color="auto" w:fill="FFFFFF"/>
            <w:vAlign w:val="center"/>
          </w:tcPr>
          <w:p w:rsidR="003260A2" w:rsidRPr="00CF5D92" w:rsidRDefault="003260A2" w:rsidP="003A292C">
            <w:pPr>
              <w:pStyle w:val="FootnoteText"/>
            </w:pPr>
            <w:r>
              <w:t>2011</w:t>
            </w:r>
          </w:p>
          <w:p w:rsidR="003260A2" w:rsidRPr="00CF5D92" w:rsidRDefault="003260A2" w:rsidP="003A292C">
            <w:pPr>
              <w:pStyle w:val="FootnoteText"/>
            </w:pPr>
            <w:r>
              <w:t>2011</w:t>
            </w:r>
          </w:p>
        </w:tc>
        <w:tc>
          <w:tcPr>
            <w:tcW w:w="1508" w:type="dxa"/>
            <w:gridSpan w:val="5"/>
            <w:shd w:val="clear" w:color="auto" w:fill="FFFFFF"/>
            <w:vAlign w:val="center"/>
          </w:tcPr>
          <w:p w:rsidR="003260A2" w:rsidRPr="00CF5D92" w:rsidRDefault="003260A2" w:rsidP="003A292C">
            <w:pPr>
              <w:pStyle w:val="FootnoteText"/>
            </w:pPr>
            <w:r>
              <w:t>Implementation costs</w:t>
            </w:r>
          </w:p>
          <w:p w:rsidR="003260A2" w:rsidRPr="00CF5D92" w:rsidRDefault="003260A2" w:rsidP="003A292C">
            <w:pPr>
              <w:pStyle w:val="FootnoteText"/>
            </w:pPr>
            <w:r>
              <w:t>grants</w:t>
            </w:r>
          </w:p>
        </w:tc>
        <w:tc>
          <w:tcPr>
            <w:tcW w:w="1260" w:type="dxa"/>
            <w:shd w:val="clear" w:color="auto" w:fill="FFFFFF"/>
          </w:tcPr>
          <w:p w:rsidR="003260A2" w:rsidRPr="00CF5D92" w:rsidRDefault="003260A2" w:rsidP="003A292C">
            <w:pPr>
              <w:pStyle w:val="FootnoteText"/>
            </w:pPr>
          </w:p>
        </w:tc>
      </w:tr>
      <w:tr w:rsidR="003260A2" w:rsidRPr="0069674E" w:rsidTr="004E43F4">
        <w:trPr>
          <w:cantSplit/>
          <w:trHeight w:val="539"/>
        </w:trPr>
        <w:tc>
          <w:tcPr>
            <w:tcW w:w="5030" w:type="dxa"/>
            <w:vMerge/>
            <w:shd w:val="clear" w:color="auto" w:fill="FFFFFF"/>
          </w:tcPr>
          <w:p w:rsidR="00A625D9" w:rsidRDefault="00A625D9">
            <w:pPr>
              <w:pStyle w:val="FootnoteText"/>
            </w:pPr>
          </w:p>
        </w:tc>
        <w:tc>
          <w:tcPr>
            <w:tcW w:w="6238" w:type="dxa"/>
            <w:gridSpan w:val="3"/>
            <w:tcBorders>
              <w:bottom w:val="single" w:sz="4" w:space="0" w:color="auto"/>
            </w:tcBorders>
            <w:shd w:val="clear" w:color="auto" w:fill="FFFFFF"/>
            <w:vAlign w:val="center"/>
          </w:tcPr>
          <w:p w:rsidR="00A625D9" w:rsidRDefault="003260A2">
            <w:pPr>
              <w:pStyle w:val="FootnoteText"/>
            </w:pPr>
            <w:r>
              <w:rPr>
                <w:iCs/>
              </w:rPr>
              <w:t>3</w:t>
            </w:r>
            <w:r w:rsidRPr="00CF5D92">
              <w:rPr>
                <w:iCs/>
              </w:rPr>
              <w:t>. Activity Result:</w:t>
            </w:r>
            <w:r>
              <w:rPr>
                <w:iCs/>
              </w:rPr>
              <w:t xml:space="preserve"> </w:t>
            </w:r>
            <w:r w:rsidRPr="00CF5D92">
              <w:t xml:space="preserve"> Design and implement training strategy for voter education through CSOs.</w:t>
            </w:r>
          </w:p>
          <w:p w:rsidR="00A625D9" w:rsidRDefault="003260A2">
            <w:pPr>
              <w:pStyle w:val="FootnoteText"/>
            </w:pPr>
            <w:r>
              <w:t>Develop a VE action plan  in collaboration with selected CSO’s,</w:t>
            </w:r>
          </w:p>
        </w:tc>
        <w:tc>
          <w:tcPr>
            <w:tcW w:w="1760" w:type="dxa"/>
            <w:shd w:val="clear" w:color="auto" w:fill="FFFFFF"/>
            <w:vAlign w:val="center"/>
          </w:tcPr>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Meeting and other costs</w:t>
            </w:r>
          </w:p>
        </w:tc>
        <w:tc>
          <w:tcPr>
            <w:tcW w:w="1260" w:type="dxa"/>
            <w:shd w:val="clear" w:color="auto" w:fill="FFFFFF"/>
          </w:tcPr>
          <w:p w:rsidR="00A625D9" w:rsidRDefault="00A625D9">
            <w:pPr>
              <w:pStyle w:val="FootnoteText"/>
            </w:pPr>
          </w:p>
        </w:tc>
      </w:tr>
      <w:tr w:rsidR="003260A2" w:rsidRPr="0069674E" w:rsidTr="004E43F4">
        <w:trPr>
          <w:cantSplit/>
          <w:trHeight w:val="998"/>
        </w:trPr>
        <w:tc>
          <w:tcPr>
            <w:tcW w:w="5030" w:type="dxa"/>
            <w:vMerge/>
            <w:shd w:val="clear" w:color="auto" w:fill="FFFFFF"/>
          </w:tcPr>
          <w:p w:rsidR="00A625D9" w:rsidRDefault="00A625D9">
            <w:pPr>
              <w:pStyle w:val="FootnoteText"/>
            </w:pPr>
          </w:p>
        </w:tc>
        <w:tc>
          <w:tcPr>
            <w:tcW w:w="6238" w:type="dxa"/>
            <w:gridSpan w:val="3"/>
            <w:tcBorders>
              <w:bottom w:val="single" w:sz="4" w:space="0" w:color="auto"/>
            </w:tcBorders>
            <w:shd w:val="clear" w:color="auto" w:fill="FFFFFF"/>
            <w:vAlign w:val="center"/>
          </w:tcPr>
          <w:p w:rsidR="00A625D9" w:rsidRDefault="003260A2">
            <w:pPr>
              <w:pStyle w:val="FootnoteText"/>
              <w:rPr>
                <w:iCs/>
              </w:rPr>
            </w:pPr>
            <w:r>
              <w:rPr>
                <w:iCs/>
              </w:rPr>
              <w:t>4</w:t>
            </w:r>
            <w:r w:rsidRPr="00CF5D92">
              <w:rPr>
                <w:iCs/>
              </w:rPr>
              <w:t>. Activity Result:</w:t>
            </w:r>
            <w:r>
              <w:rPr>
                <w:iCs/>
              </w:rPr>
              <w:t xml:space="preserve"> </w:t>
            </w:r>
            <w:r w:rsidRPr="00CF5D92">
              <w:t xml:space="preserve">Design </w:t>
            </w:r>
            <w:r>
              <w:t>strategies for the dissemination of vot</w:t>
            </w:r>
            <w:r w:rsidRPr="00CF5D92">
              <w:t>er education to women and other disad</w:t>
            </w:r>
            <w:r>
              <w:t xml:space="preserve">vantaged and rural/urban groups  </w:t>
            </w:r>
          </w:p>
          <w:p w:rsidR="00A625D9" w:rsidRDefault="003260A2">
            <w:pPr>
              <w:pStyle w:val="FootnoteText"/>
            </w:pPr>
            <w:r>
              <w:t>Develop VE TOT schedule</w:t>
            </w:r>
          </w:p>
          <w:p w:rsidR="00A625D9" w:rsidRDefault="003260A2">
            <w:pPr>
              <w:pStyle w:val="FootnoteText"/>
            </w:pPr>
            <w:r>
              <w:t>Conduct TOT for key VE stakeholders in delivering VE</w:t>
            </w: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Training costs</w:t>
            </w:r>
          </w:p>
        </w:tc>
        <w:tc>
          <w:tcPr>
            <w:tcW w:w="1260" w:type="dxa"/>
            <w:shd w:val="clear" w:color="auto" w:fill="FFFFFF"/>
          </w:tcPr>
          <w:p w:rsidR="00A625D9" w:rsidRDefault="00A625D9">
            <w:pPr>
              <w:pStyle w:val="FootnoteText"/>
            </w:pPr>
          </w:p>
        </w:tc>
      </w:tr>
      <w:tr w:rsidR="003260A2" w:rsidRPr="0069674E" w:rsidTr="004E43F4">
        <w:trPr>
          <w:cantSplit/>
          <w:trHeight w:val="899"/>
        </w:trPr>
        <w:tc>
          <w:tcPr>
            <w:tcW w:w="5030" w:type="dxa"/>
            <w:vMerge/>
            <w:shd w:val="clear" w:color="auto" w:fill="FFFFFF"/>
          </w:tcPr>
          <w:p w:rsidR="00A625D9" w:rsidRDefault="00A625D9">
            <w:pPr>
              <w:pStyle w:val="FootnoteText"/>
            </w:pPr>
          </w:p>
        </w:tc>
        <w:tc>
          <w:tcPr>
            <w:tcW w:w="6238" w:type="dxa"/>
            <w:gridSpan w:val="3"/>
            <w:tcBorders>
              <w:top w:val="single" w:sz="4" w:space="0" w:color="auto"/>
              <w:bottom w:val="single" w:sz="4" w:space="0" w:color="auto"/>
              <w:right w:val="single" w:sz="4" w:space="0" w:color="auto"/>
            </w:tcBorders>
            <w:shd w:val="clear" w:color="auto" w:fill="FFFFFF"/>
            <w:vAlign w:val="center"/>
          </w:tcPr>
          <w:p w:rsidR="00A625D9" w:rsidRDefault="003260A2">
            <w:pPr>
              <w:pStyle w:val="FootnoteText"/>
            </w:pPr>
            <w:r>
              <w:rPr>
                <w:iCs/>
              </w:rPr>
              <w:t>5</w:t>
            </w:r>
            <w:r w:rsidRPr="00CF5D92">
              <w:rPr>
                <w:iCs/>
              </w:rPr>
              <w:t>. Activity Result</w:t>
            </w:r>
            <w:r w:rsidRPr="00CF5D92">
              <w:t xml:space="preserve">: Design and </w:t>
            </w:r>
            <w:r>
              <w:t xml:space="preserve">implement </w:t>
            </w:r>
            <w:r w:rsidRPr="00CF5D92">
              <w:t>impact monitoring and evaluation strategy for voter education</w:t>
            </w:r>
          </w:p>
          <w:p w:rsidR="00A625D9" w:rsidRDefault="003260A2">
            <w:pPr>
              <w:pStyle w:val="FootnoteText"/>
            </w:pPr>
            <w:r>
              <w:t>Develop VE impact monitoring tools</w:t>
            </w:r>
          </w:p>
          <w:p w:rsidR="00A625D9" w:rsidRDefault="003260A2">
            <w:pPr>
              <w:pStyle w:val="FootnoteText"/>
            </w:pPr>
            <w:r>
              <w:t>Train CSO partners in impact monitoring methodologies</w:t>
            </w:r>
          </w:p>
        </w:tc>
        <w:tc>
          <w:tcPr>
            <w:tcW w:w="1760" w:type="dxa"/>
            <w:tcBorders>
              <w:left w:val="single" w:sz="4" w:space="0" w:color="auto"/>
            </w:tcBorders>
            <w:shd w:val="clear" w:color="auto" w:fill="FFFFFF"/>
            <w:vAlign w:val="center"/>
          </w:tcPr>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Expert costs</w:t>
            </w:r>
          </w:p>
          <w:p w:rsidR="00A625D9" w:rsidRDefault="003260A2">
            <w:pPr>
              <w:pStyle w:val="FootnoteText"/>
            </w:pPr>
            <w:r>
              <w:t>Training costs</w:t>
            </w:r>
          </w:p>
          <w:p w:rsidR="00A625D9" w:rsidRDefault="003260A2">
            <w:pPr>
              <w:pStyle w:val="FootnoteText"/>
            </w:pPr>
            <w:r>
              <w:t>Publication costs</w:t>
            </w:r>
          </w:p>
        </w:tc>
        <w:tc>
          <w:tcPr>
            <w:tcW w:w="1260" w:type="dxa"/>
            <w:shd w:val="clear" w:color="auto" w:fill="FFFFFF"/>
          </w:tcPr>
          <w:p w:rsidR="00A625D9" w:rsidRDefault="00A625D9">
            <w:pPr>
              <w:pStyle w:val="FootnoteText"/>
            </w:pPr>
          </w:p>
        </w:tc>
      </w:tr>
      <w:tr w:rsidR="003260A2" w:rsidRPr="0069674E" w:rsidTr="004E43F4">
        <w:trPr>
          <w:cantSplit/>
          <w:trHeight w:val="800"/>
        </w:trPr>
        <w:tc>
          <w:tcPr>
            <w:tcW w:w="5030" w:type="dxa"/>
            <w:vMerge/>
            <w:shd w:val="clear" w:color="auto" w:fill="FFFFFF"/>
          </w:tcPr>
          <w:p w:rsidR="00A625D9" w:rsidRDefault="00A625D9">
            <w:pPr>
              <w:pStyle w:val="FootnoteText"/>
            </w:pPr>
          </w:p>
        </w:tc>
        <w:tc>
          <w:tcPr>
            <w:tcW w:w="6238" w:type="dxa"/>
            <w:gridSpan w:val="3"/>
            <w:tcBorders>
              <w:top w:val="single" w:sz="4" w:space="0" w:color="auto"/>
            </w:tcBorders>
            <w:shd w:val="clear" w:color="auto" w:fill="FFFFFF"/>
            <w:vAlign w:val="center"/>
          </w:tcPr>
          <w:p w:rsidR="00A625D9" w:rsidRDefault="003260A2">
            <w:pPr>
              <w:pStyle w:val="FootnoteText"/>
              <w:rPr>
                <w:snapToGrid w:val="0"/>
              </w:rPr>
            </w:pPr>
            <w:r>
              <w:rPr>
                <w:iCs/>
              </w:rPr>
              <w:t>6</w:t>
            </w:r>
            <w:r w:rsidRPr="00CF5D92">
              <w:rPr>
                <w:iCs/>
              </w:rPr>
              <w:t>. Activity Result</w:t>
            </w:r>
            <w:r w:rsidRPr="00CF5D92">
              <w:t xml:space="preserve"> </w:t>
            </w:r>
            <w:r>
              <w:t xml:space="preserve"> </w:t>
            </w:r>
            <w:r>
              <w:rPr>
                <w:snapToGrid w:val="0"/>
              </w:rPr>
              <w:t>Training on financial</w:t>
            </w:r>
            <w:r w:rsidRPr="00CF5D92">
              <w:rPr>
                <w:snapToGrid w:val="0"/>
              </w:rPr>
              <w:t xml:space="preserve"> management </w:t>
            </w:r>
            <w:r>
              <w:rPr>
                <w:snapToGrid w:val="0"/>
              </w:rPr>
              <w:t xml:space="preserve">and reporting </w:t>
            </w:r>
            <w:r w:rsidRPr="00CF5D92">
              <w:rPr>
                <w:snapToGrid w:val="0"/>
              </w:rPr>
              <w:t>for selected CSOs</w:t>
            </w:r>
          </w:p>
          <w:p w:rsidR="00A625D9" w:rsidRDefault="003260A2">
            <w:pPr>
              <w:pStyle w:val="FootnoteText"/>
            </w:pPr>
            <w:r>
              <w:t>Conduct CSO micro assessments</w:t>
            </w:r>
          </w:p>
          <w:p w:rsidR="00A625D9" w:rsidRDefault="003260A2">
            <w:pPr>
              <w:pStyle w:val="FootnoteText"/>
              <w:rPr>
                <w:snapToGrid w:val="0"/>
              </w:rPr>
            </w:pPr>
            <w:r>
              <w:t>Micro assessments of recipient CSO’s</w:t>
            </w: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t>Training costs</w:t>
            </w:r>
          </w:p>
          <w:p w:rsidR="00A625D9" w:rsidRDefault="003260A2">
            <w:pPr>
              <w:pStyle w:val="FootnoteText"/>
            </w:pPr>
            <w:r>
              <w:t>Training costs</w:t>
            </w:r>
          </w:p>
          <w:p w:rsidR="00A625D9" w:rsidRDefault="003260A2">
            <w:pPr>
              <w:pStyle w:val="FootnoteText"/>
            </w:pPr>
            <w:r>
              <w:t>Facilitation costs</w:t>
            </w:r>
          </w:p>
        </w:tc>
        <w:tc>
          <w:tcPr>
            <w:tcW w:w="1260" w:type="dxa"/>
            <w:shd w:val="clear" w:color="auto" w:fill="FFFFFF"/>
          </w:tcPr>
          <w:p w:rsidR="00A625D9" w:rsidRDefault="00A625D9">
            <w:pPr>
              <w:pStyle w:val="FootnoteText"/>
            </w:pPr>
          </w:p>
        </w:tc>
      </w:tr>
      <w:tr w:rsidR="003260A2" w:rsidRPr="002E6E0D" w:rsidTr="004E43F4">
        <w:trPr>
          <w:cantSplit/>
          <w:trHeight w:val="467"/>
        </w:trPr>
        <w:tc>
          <w:tcPr>
            <w:tcW w:w="5030" w:type="dxa"/>
            <w:shd w:val="clear" w:color="auto" w:fill="FFFF00"/>
            <w:vAlign w:val="center"/>
          </w:tcPr>
          <w:p w:rsidR="003260A2" w:rsidRPr="002E6E0D" w:rsidRDefault="003260A2" w:rsidP="003A292C">
            <w:pPr>
              <w:pStyle w:val="FootnoteText"/>
            </w:pPr>
            <w:r w:rsidRPr="002E6E0D">
              <w:t>OUTPUT</w:t>
            </w:r>
          </w:p>
        </w:tc>
        <w:tc>
          <w:tcPr>
            <w:tcW w:w="6238" w:type="dxa"/>
            <w:gridSpan w:val="3"/>
            <w:tcBorders>
              <w:bottom w:val="single" w:sz="4" w:space="0" w:color="auto"/>
            </w:tcBorders>
            <w:shd w:val="clear" w:color="auto" w:fill="FFFF00"/>
            <w:vAlign w:val="center"/>
          </w:tcPr>
          <w:p w:rsidR="003260A2" w:rsidRPr="002E6E0D" w:rsidRDefault="003260A2" w:rsidP="003A292C">
            <w:pPr>
              <w:pStyle w:val="FootnoteText"/>
            </w:pPr>
            <w:r w:rsidRPr="002E6E0D">
              <w:t>PLANNED ACTIVITIES</w:t>
            </w:r>
          </w:p>
        </w:tc>
        <w:tc>
          <w:tcPr>
            <w:tcW w:w="1760" w:type="dxa"/>
            <w:tcBorders>
              <w:bottom w:val="single" w:sz="4" w:space="0" w:color="auto"/>
            </w:tcBorders>
            <w:shd w:val="clear" w:color="auto" w:fill="FFFF00"/>
            <w:vAlign w:val="center"/>
          </w:tcPr>
          <w:p w:rsidR="003260A2" w:rsidRPr="002E6E0D" w:rsidRDefault="003260A2" w:rsidP="003A292C">
            <w:pPr>
              <w:pStyle w:val="FootnoteText"/>
            </w:pPr>
            <w:r w:rsidRPr="002E6E0D">
              <w:t>TIMEFRAME</w:t>
            </w:r>
          </w:p>
        </w:tc>
        <w:tc>
          <w:tcPr>
            <w:tcW w:w="1508" w:type="dxa"/>
            <w:gridSpan w:val="5"/>
            <w:shd w:val="clear" w:color="auto" w:fill="FFFF00"/>
            <w:vAlign w:val="center"/>
          </w:tcPr>
          <w:p w:rsidR="003260A2" w:rsidRPr="002E6E0D" w:rsidRDefault="003260A2" w:rsidP="003A292C">
            <w:pPr>
              <w:pStyle w:val="FootnoteText"/>
            </w:pPr>
            <w:r w:rsidRPr="002E6E0D">
              <w:t>Budget Description</w:t>
            </w:r>
          </w:p>
        </w:tc>
        <w:tc>
          <w:tcPr>
            <w:tcW w:w="1260" w:type="dxa"/>
            <w:shd w:val="clear" w:color="auto" w:fill="FFFF00"/>
            <w:vAlign w:val="center"/>
          </w:tcPr>
          <w:p w:rsidR="003260A2" w:rsidRPr="002E6E0D" w:rsidRDefault="003260A2" w:rsidP="003A292C">
            <w:pPr>
              <w:pStyle w:val="FootnoteText"/>
            </w:pPr>
            <w:r w:rsidRPr="002E6E0D">
              <w:t>Budget</w:t>
            </w:r>
          </w:p>
        </w:tc>
      </w:tr>
      <w:tr w:rsidR="003260A2" w:rsidRPr="0069674E" w:rsidTr="004E43F4">
        <w:trPr>
          <w:cantSplit/>
          <w:trHeight w:val="385"/>
        </w:trPr>
        <w:tc>
          <w:tcPr>
            <w:tcW w:w="15796" w:type="dxa"/>
            <w:gridSpan w:val="11"/>
            <w:shd w:val="clear" w:color="auto" w:fill="FFFFFF"/>
          </w:tcPr>
          <w:p w:rsidR="003260A2" w:rsidRPr="00810DF1" w:rsidRDefault="003260A2" w:rsidP="003A292C">
            <w:r w:rsidRPr="00810DF1">
              <w:rPr>
                <w:snapToGrid w:val="0"/>
                <w:highlight w:val="lightGray"/>
              </w:rPr>
              <w:t xml:space="preserve">Component 4:  </w:t>
            </w:r>
            <w:r w:rsidRPr="00810DF1">
              <w:rPr>
                <w:highlight w:val="lightGray"/>
              </w:rPr>
              <w:t>Election Observation</w:t>
            </w:r>
            <w:r w:rsidRPr="00810DF1" w:rsidDel="001343A0">
              <w:rPr>
                <w:highlight w:val="lightGray"/>
              </w:rPr>
              <w:t xml:space="preserve"> </w:t>
            </w:r>
            <w:r w:rsidRPr="00810DF1">
              <w:rPr>
                <w:highlight w:val="lightGray"/>
              </w:rPr>
              <w:t xml:space="preserve">  </w:t>
            </w:r>
            <w:r w:rsidRPr="00810DF1" w:rsidDel="001343A0">
              <w:t xml:space="preserve"> </w:t>
            </w:r>
          </w:p>
        </w:tc>
      </w:tr>
      <w:tr w:rsidR="003260A2" w:rsidRPr="0069674E" w:rsidTr="004E43F4">
        <w:trPr>
          <w:cantSplit/>
          <w:trHeight w:val="1583"/>
        </w:trPr>
        <w:tc>
          <w:tcPr>
            <w:tcW w:w="5030" w:type="dxa"/>
            <w:vMerge w:val="restart"/>
            <w:shd w:val="clear" w:color="auto" w:fill="FFFFFF"/>
          </w:tcPr>
          <w:p w:rsidR="003260A2" w:rsidRDefault="003260A2" w:rsidP="003A292C">
            <w:pPr>
              <w:pStyle w:val="FootnoteText"/>
            </w:pPr>
          </w:p>
          <w:p w:rsidR="003260A2" w:rsidRPr="00956B31" w:rsidRDefault="003260A2" w:rsidP="003A292C">
            <w:pPr>
              <w:pStyle w:val="FootnoteText"/>
              <w:rPr>
                <w:bCs/>
                <w:snapToGrid w:val="0"/>
              </w:rPr>
            </w:pPr>
            <w:r w:rsidRPr="00956B31">
              <w:t xml:space="preserve">Effective coordination of </w:t>
            </w:r>
            <w:r w:rsidRPr="00956B31">
              <w:rPr>
                <w:bCs/>
                <w:snapToGrid w:val="0"/>
              </w:rPr>
              <w:t>Electoral Observation.</w:t>
            </w:r>
          </w:p>
          <w:p w:rsidR="003260A2" w:rsidRPr="00CF5D92" w:rsidRDefault="003260A2" w:rsidP="003A292C">
            <w:pPr>
              <w:pStyle w:val="FootnoteText"/>
            </w:pPr>
          </w:p>
          <w:p w:rsidR="003260A2" w:rsidRDefault="003260A2" w:rsidP="003A292C">
            <w:pPr>
              <w:pStyle w:val="FootnoteText"/>
            </w:pPr>
            <w:r w:rsidRPr="00CF5D92">
              <w:t xml:space="preserve">Baseline: </w:t>
            </w:r>
          </w:p>
          <w:p w:rsidR="003260A2" w:rsidRPr="00CF5D92" w:rsidRDefault="003260A2" w:rsidP="003A292C">
            <w:pPr>
              <w:pStyle w:val="FootnoteText"/>
            </w:pPr>
            <w:r w:rsidRPr="00CF5D92">
              <w:t xml:space="preserve">Coordination of election observation is conducted by </w:t>
            </w:r>
            <w:r>
              <w:t>I</w:t>
            </w:r>
            <w:r w:rsidRPr="00CF5D92">
              <w:t xml:space="preserve">EC with assistance from international bodies like the UN and </w:t>
            </w:r>
            <w:r>
              <w:t>SAD</w:t>
            </w:r>
            <w:r w:rsidRPr="00CF5D92">
              <w:t>C</w:t>
            </w:r>
            <w:r w:rsidRPr="00CF5D92">
              <w:rPr>
                <w:i/>
              </w:rPr>
              <w:t xml:space="preserve"> </w:t>
            </w:r>
          </w:p>
          <w:p w:rsidR="003260A2" w:rsidRPr="00CF5D92" w:rsidRDefault="003260A2" w:rsidP="003A292C">
            <w:pPr>
              <w:pStyle w:val="FootnoteText"/>
            </w:pPr>
          </w:p>
          <w:p w:rsidR="003260A2" w:rsidRPr="00CF5D92" w:rsidRDefault="003260A2" w:rsidP="003A292C">
            <w:pPr>
              <w:pStyle w:val="FootnoteText"/>
            </w:pPr>
            <w:r w:rsidRPr="00CF5D92">
              <w:t>Indicators:</w:t>
            </w:r>
          </w:p>
          <w:p w:rsidR="003260A2" w:rsidRPr="00CF5D92" w:rsidRDefault="003260A2" w:rsidP="003A292C">
            <w:pPr>
              <w:pStyle w:val="FootnoteText"/>
            </w:pPr>
            <w:r w:rsidRPr="00375B2B">
              <w:t>1.</w:t>
            </w:r>
            <w:r w:rsidRPr="00CF5D92">
              <w:rPr>
                <w:i/>
              </w:rPr>
              <w:t xml:space="preserve"> </w:t>
            </w:r>
            <w:r w:rsidRPr="00CF5D92">
              <w:t xml:space="preserve"> </w:t>
            </w:r>
            <w:r w:rsidRPr="00CF5D92">
              <w:rPr>
                <w:snapToGrid w:val="0"/>
              </w:rPr>
              <w:t xml:space="preserve">Election Observation Team assembled and trained, </w:t>
            </w:r>
          </w:p>
          <w:p w:rsidR="003260A2" w:rsidRPr="00CF5D92" w:rsidRDefault="003260A2" w:rsidP="003A292C">
            <w:pPr>
              <w:pStyle w:val="FootnoteText"/>
            </w:pPr>
            <w:r w:rsidRPr="00CF5D92">
              <w:rPr>
                <w:snapToGrid w:val="0"/>
              </w:rPr>
              <w:t>2. Election Observer Mission Reports developed and submitted</w:t>
            </w:r>
            <w:r w:rsidRPr="00CF5D92">
              <w:rPr>
                <w:i/>
              </w:rPr>
              <w:t xml:space="preserve">  </w:t>
            </w:r>
          </w:p>
          <w:p w:rsidR="003260A2" w:rsidRPr="00CF5D92" w:rsidRDefault="003260A2" w:rsidP="003A292C">
            <w:pPr>
              <w:pStyle w:val="FootnoteText"/>
            </w:pPr>
          </w:p>
          <w:p w:rsidR="003260A2" w:rsidRDefault="003260A2" w:rsidP="003A292C">
            <w:pPr>
              <w:pStyle w:val="FootnoteText"/>
            </w:pPr>
            <w:r w:rsidRPr="00CF5D92">
              <w:t xml:space="preserve">Targets: </w:t>
            </w:r>
          </w:p>
          <w:p w:rsidR="00A625D9" w:rsidRDefault="003260A2">
            <w:pPr>
              <w:pStyle w:val="FootnoteText"/>
            </w:pPr>
            <w:r w:rsidRPr="00126C55">
              <w:t>Effective and objective election observation and reporting conducted</w:t>
            </w:r>
          </w:p>
          <w:p w:rsidR="00A625D9" w:rsidRDefault="00A625D9">
            <w:pPr>
              <w:pStyle w:val="FootnoteText"/>
            </w:pPr>
          </w:p>
        </w:tc>
        <w:tc>
          <w:tcPr>
            <w:tcW w:w="6238" w:type="dxa"/>
            <w:gridSpan w:val="3"/>
            <w:tcBorders>
              <w:top w:val="nil"/>
            </w:tcBorders>
            <w:shd w:val="clear" w:color="auto" w:fill="FFFFFF"/>
            <w:vAlign w:val="center"/>
          </w:tcPr>
          <w:p w:rsidR="00A625D9" w:rsidRDefault="003260A2">
            <w:pPr>
              <w:pStyle w:val="FootnoteText"/>
            </w:pPr>
            <w:r w:rsidRPr="00CF5D92">
              <w:rPr>
                <w:iCs/>
              </w:rPr>
              <w:t>1</w:t>
            </w:r>
            <w:r>
              <w:rPr>
                <w:iCs/>
              </w:rPr>
              <w:t>.</w:t>
            </w:r>
            <w:r w:rsidRPr="00CF5D92">
              <w:rPr>
                <w:iCs/>
              </w:rPr>
              <w:t xml:space="preserve"> Activity Result</w:t>
            </w:r>
            <w:r>
              <w:rPr>
                <w:iCs/>
              </w:rPr>
              <w:t>:</w:t>
            </w:r>
            <w:r w:rsidRPr="00CF5D92">
              <w:t xml:space="preserve"> </w:t>
            </w:r>
            <w:r>
              <w:t xml:space="preserve"> </w:t>
            </w:r>
            <w:r w:rsidRPr="00CF5D92">
              <w:t>Facilitate development of a coordinated National Observation Plan.</w:t>
            </w:r>
          </w:p>
          <w:p w:rsidR="00A625D9" w:rsidRDefault="003260A2">
            <w:pPr>
              <w:pStyle w:val="FootnoteText"/>
            </w:pPr>
            <w:r>
              <w:t>Contract</w:t>
            </w:r>
            <w:r w:rsidRPr="00CF5D92">
              <w:t xml:space="preserve"> Election Observation expert  </w:t>
            </w:r>
          </w:p>
          <w:p w:rsidR="00A625D9" w:rsidRDefault="003260A2">
            <w:pPr>
              <w:pStyle w:val="FootnoteText"/>
            </w:pPr>
            <w:r>
              <w:t>Procure accreditation System</w:t>
            </w:r>
          </w:p>
          <w:p w:rsidR="00A625D9" w:rsidRDefault="003260A2">
            <w:pPr>
              <w:pStyle w:val="FootnoteText"/>
            </w:pPr>
            <w:r>
              <w:t>Preparation of deployment maps</w:t>
            </w:r>
          </w:p>
          <w:p w:rsidR="00A625D9" w:rsidRDefault="003260A2">
            <w:pPr>
              <w:pStyle w:val="FootnoteText"/>
            </w:pPr>
            <w:r>
              <w:t>Printing of deployment maps, code of conduct</w:t>
            </w:r>
          </w:p>
          <w:p w:rsidR="00A625D9" w:rsidRDefault="003260A2">
            <w:pPr>
              <w:pStyle w:val="FootnoteText"/>
            </w:pPr>
            <w:r>
              <w:t>Deployment and Procurement of materials for observers</w:t>
            </w:r>
          </w:p>
          <w:p w:rsidR="00A625D9" w:rsidRDefault="00A625D9">
            <w:pPr>
              <w:pStyle w:val="FootnoteText"/>
            </w:pPr>
          </w:p>
        </w:tc>
        <w:tc>
          <w:tcPr>
            <w:tcW w:w="1760" w:type="dxa"/>
            <w:shd w:val="clear" w:color="auto" w:fill="FFFFFF"/>
            <w:vAlign w:val="center"/>
          </w:tcPr>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p w:rsidR="00A625D9" w:rsidRDefault="003260A2">
            <w:pPr>
              <w:pStyle w:val="FootnoteText"/>
            </w:pPr>
            <w:r>
              <w:t>2011</w:t>
            </w:r>
          </w:p>
        </w:tc>
        <w:tc>
          <w:tcPr>
            <w:tcW w:w="1508" w:type="dxa"/>
            <w:gridSpan w:val="5"/>
            <w:shd w:val="clear" w:color="auto" w:fill="FFFFFF"/>
            <w:vAlign w:val="center"/>
          </w:tcPr>
          <w:p w:rsidR="00A625D9" w:rsidRDefault="003260A2">
            <w:pPr>
              <w:pStyle w:val="FootnoteText"/>
            </w:pPr>
            <w:r w:rsidRPr="00CF5D92">
              <w:t>Consultancy Costs</w:t>
            </w:r>
          </w:p>
          <w:p w:rsidR="00A625D9" w:rsidRDefault="003260A2">
            <w:pPr>
              <w:pStyle w:val="FootnoteText"/>
            </w:pPr>
            <w:r>
              <w:t>Contractual services</w:t>
            </w:r>
          </w:p>
          <w:p w:rsidR="00A625D9" w:rsidRDefault="003260A2">
            <w:pPr>
              <w:pStyle w:val="FootnoteText"/>
            </w:pPr>
            <w:r>
              <w:t>Preparation costs</w:t>
            </w:r>
          </w:p>
          <w:p w:rsidR="00A625D9" w:rsidRDefault="003260A2">
            <w:pPr>
              <w:pStyle w:val="FootnoteText"/>
            </w:pPr>
            <w:r>
              <w:t>Printing costs</w:t>
            </w:r>
          </w:p>
          <w:p w:rsidR="00A625D9" w:rsidRDefault="003260A2">
            <w:pPr>
              <w:pStyle w:val="FootnoteText"/>
            </w:pPr>
            <w:r>
              <w:t>Procurement costs</w:t>
            </w:r>
          </w:p>
        </w:tc>
        <w:tc>
          <w:tcPr>
            <w:tcW w:w="1260" w:type="dxa"/>
            <w:shd w:val="clear" w:color="auto" w:fill="FFFFFF"/>
          </w:tcPr>
          <w:p w:rsidR="00A625D9" w:rsidRDefault="00A625D9">
            <w:pPr>
              <w:pStyle w:val="FootnoteText"/>
            </w:pPr>
          </w:p>
          <w:p w:rsidR="00A625D9" w:rsidRDefault="00A625D9">
            <w:pPr>
              <w:pStyle w:val="FootnoteText"/>
            </w:pPr>
          </w:p>
        </w:tc>
      </w:tr>
      <w:tr w:rsidR="003260A2" w:rsidRPr="0069674E" w:rsidTr="004E43F4">
        <w:trPr>
          <w:cantSplit/>
          <w:trHeight w:val="1043"/>
        </w:trPr>
        <w:tc>
          <w:tcPr>
            <w:tcW w:w="5030" w:type="dxa"/>
            <w:vMerge/>
            <w:shd w:val="clear" w:color="auto" w:fill="FFFFFF"/>
          </w:tcPr>
          <w:p w:rsidR="00A625D9" w:rsidRDefault="00A625D9">
            <w:pPr>
              <w:pStyle w:val="FootnoteText"/>
            </w:pPr>
          </w:p>
        </w:tc>
        <w:tc>
          <w:tcPr>
            <w:tcW w:w="6238" w:type="dxa"/>
            <w:gridSpan w:val="3"/>
            <w:tcBorders>
              <w:top w:val="nil"/>
            </w:tcBorders>
            <w:shd w:val="clear" w:color="auto" w:fill="FFFFFF"/>
            <w:vAlign w:val="center"/>
          </w:tcPr>
          <w:p w:rsidR="0004410B" w:rsidRDefault="003260A2">
            <w:pPr>
              <w:pStyle w:val="FootnoteText"/>
            </w:pPr>
            <w:r w:rsidRPr="00CF5D92">
              <w:rPr>
                <w:iCs/>
              </w:rPr>
              <w:t>Activity Result</w:t>
            </w:r>
            <w:r>
              <w:rPr>
                <w:iCs/>
              </w:rPr>
              <w:t>:</w:t>
            </w:r>
            <w:r w:rsidRPr="00CF5D92">
              <w:t xml:space="preserve"> </w:t>
            </w:r>
            <w:r>
              <w:t xml:space="preserve"> </w:t>
            </w:r>
            <w:r w:rsidRPr="00CF5D92">
              <w:t>Undertake training of domestic observers</w:t>
            </w:r>
          </w:p>
          <w:p w:rsidR="003260A2" w:rsidRPr="00CF5D92" w:rsidRDefault="003260A2" w:rsidP="003A292C">
            <w:pPr>
              <w:pStyle w:val="FootnoteText"/>
            </w:pPr>
            <w:r>
              <w:t>Contract observer training expert</w:t>
            </w:r>
          </w:p>
          <w:p w:rsidR="003260A2" w:rsidRPr="00CF5D92" w:rsidRDefault="003260A2" w:rsidP="003A292C">
            <w:pPr>
              <w:pStyle w:val="FootnoteText"/>
            </w:pPr>
            <w:r>
              <w:t>Facilitate training for local and international observers</w:t>
            </w:r>
          </w:p>
        </w:tc>
        <w:tc>
          <w:tcPr>
            <w:tcW w:w="1760" w:type="dxa"/>
            <w:shd w:val="clear" w:color="auto" w:fill="FFFFFF"/>
            <w:vAlign w:val="center"/>
          </w:tcPr>
          <w:p w:rsidR="003260A2" w:rsidRPr="00CF5D92" w:rsidRDefault="003260A2" w:rsidP="003A292C">
            <w:pPr>
              <w:pStyle w:val="FootnoteText"/>
            </w:pPr>
            <w:r>
              <w:t>2011-2012</w:t>
            </w:r>
          </w:p>
          <w:p w:rsidR="003260A2" w:rsidRPr="00CF5D92" w:rsidRDefault="003260A2" w:rsidP="003A292C">
            <w:pPr>
              <w:pStyle w:val="FootnoteText"/>
            </w:pPr>
            <w:r>
              <w:t>2011-2012</w:t>
            </w:r>
          </w:p>
        </w:tc>
        <w:tc>
          <w:tcPr>
            <w:tcW w:w="1508" w:type="dxa"/>
            <w:gridSpan w:val="5"/>
            <w:shd w:val="clear" w:color="auto" w:fill="FFFFFF"/>
            <w:vAlign w:val="center"/>
          </w:tcPr>
          <w:p w:rsidR="003260A2" w:rsidRDefault="003260A2" w:rsidP="003A292C">
            <w:pPr>
              <w:pStyle w:val="FootnoteText"/>
            </w:pPr>
          </w:p>
          <w:p w:rsidR="003260A2" w:rsidRDefault="003260A2" w:rsidP="003A292C">
            <w:pPr>
              <w:pStyle w:val="FootnoteText"/>
            </w:pPr>
            <w:r w:rsidRPr="00CF5D92">
              <w:t>Consultancy Costs</w:t>
            </w:r>
          </w:p>
          <w:p w:rsidR="003260A2" w:rsidRPr="00CF5D92" w:rsidRDefault="003260A2" w:rsidP="003A292C">
            <w:pPr>
              <w:pStyle w:val="FootnoteText"/>
            </w:pPr>
            <w:r>
              <w:t>Training Costs</w:t>
            </w:r>
          </w:p>
        </w:tc>
        <w:tc>
          <w:tcPr>
            <w:tcW w:w="1260" w:type="dxa"/>
            <w:shd w:val="clear" w:color="auto" w:fill="FFFFFF"/>
          </w:tcPr>
          <w:p w:rsidR="003260A2" w:rsidRDefault="003260A2" w:rsidP="003A292C">
            <w:pPr>
              <w:pStyle w:val="FootnoteText"/>
            </w:pPr>
          </w:p>
          <w:p w:rsidR="003260A2" w:rsidRDefault="003260A2" w:rsidP="003A292C">
            <w:pPr>
              <w:pStyle w:val="FootnoteText"/>
            </w:pPr>
          </w:p>
          <w:p w:rsidR="003260A2" w:rsidRPr="00CF5D92" w:rsidRDefault="003260A2" w:rsidP="003A292C">
            <w:pPr>
              <w:pStyle w:val="FootnoteText"/>
            </w:pPr>
          </w:p>
        </w:tc>
      </w:tr>
      <w:tr w:rsidR="003260A2" w:rsidRPr="0069674E" w:rsidTr="004E43F4">
        <w:trPr>
          <w:cantSplit/>
          <w:trHeight w:val="1124"/>
        </w:trPr>
        <w:tc>
          <w:tcPr>
            <w:tcW w:w="5030" w:type="dxa"/>
            <w:vMerge/>
            <w:shd w:val="clear" w:color="auto" w:fill="FFFFFF"/>
          </w:tcPr>
          <w:p w:rsidR="00A625D9" w:rsidRDefault="00A625D9">
            <w:pPr>
              <w:pStyle w:val="FootnoteText"/>
            </w:pPr>
          </w:p>
        </w:tc>
        <w:tc>
          <w:tcPr>
            <w:tcW w:w="6238" w:type="dxa"/>
            <w:gridSpan w:val="3"/>
            <w:tcBorders>
              <w:top w:val="nil"/>
            </w:tcBorders>
            <w:shd w:val="clear" w:color="auto" w:fill="FFFFFF"/>
            <w:vAlign w:val="center"/>
          </w:tcPr>
          <w:p w:rsidR="0004410B" w:rsidRDefault="003260A2">
            <w:pPr>
              <w:pStyle w:val="FootnoteText"/>
            </w:pPr>
            <w:r w:rsidRPr="0002797B">
              <w:rPr>
                <w:iCs/>
              </w:rPr>
              <w:t xml:space="preserve">Activity Result: </w:t>
            </w:r>
            <w:r w:rsidRPr="0002797B">
              <w:t>Establish resource and manage operations centre for observation missions to serve as a link to the observer teams.</w:t>
            </w:r>
          </w:p>
          <w:p w:rsidR="003260A2" w:rsidRPr="00CF5D92" w:rsidRDefault="003260A2" w:rsidP="003A292C">
            <w:pPr>
              <w:pStyle w:val="FootnoteText"/>
            </w:pPr>
            <w:r>
              <w:t xml:space="preserve">Secure site for observation coordination activities </w:t>
            </w:r>
          </w:p>
          <w:p w:rsidR="003260A2" w:rsidRPr="00CF5D92" w:rsidRDefault="003260A2" w:rsidP="003A292C">
            <w:pPr>
              <w:pStyle w:val="FootnoteText"/>
            </w:pPr>
            <w:r>
              <w:t>Provide equipment and Hire temporary staff to man the coordination centers</w:t>
            </w:r>
          </w:p>
        </w:tc>
        <w:tc>
          <w:tcPr>
            <w:tcW w:w="1760" w:type="dxa"/>
            <w:shd w:val="clear" w:color="auto" w:fill="FFFFFF"/>
            <w:vAlign w:val="center"/>
          </w:tcPr>
          <w:p w:rsidR="003260A2" w:rsidRPr="00CF5D92" w:rsidRDefault="003260A2" w:rsidP="003A292C">
            <w:pPr>
              <w:pStyle w:val="FootnoteText"/>
            </w:pPr>
            <w:r>
              <w:t>2011</w:t>
            </w:r>
          </w:p>
          <w:p w:rsidR="003260A2" w:rsidRPr="00CF5D92" w:rsidRDefault="003260A2" w:rsidP="003A292C">
            <w:pPr>
              <w:pStyle w:val="FootnoteText"/>
            </w:pPr>
            <w:r>
              <w:t>2011</w:t>
            </w:r>
          </w:p>
        </w:tc>
        <w:tc>
          <w:tcPr>
            <w:tcW w:w="1508" w:type="dxa"/>
            <w:gridSpan w:val="5"/>
            <w:shd w:val="clear" w:color="auto" w:fill="FFFFFF"/>
            <w:vAlign w:val="center"/>
          </w:tcPr>
          <w:p w:rsidR="003260A2" w:rsidRPr="00CF5D92" w:rsidRDefault="003260A2" w:rsidP="003A292C">
            <w:pPr>
              <w:pStyle w:val="FootnoteText"/>
            </w:pPr>
            <w:r>
              <w:t>Site costs</w:t>
            </w:r>
          </w:p>
          <w:p w:rsidR="003260A2" w:rsidRPr="00CF5D92" w:rsidRDefault="003260A2" w:rsidP="003A292C">
            <w:pPr>
              <w:pStyle w:val="FootnoteText"/>
            </w:pPr>
            <w:r>
              <w:t>Staffing and equipment costs</w:t>
            </w:r>
          </w:p>
        </w:tc>
        <w:tc>
          <w:tcPr>
            <w:tcW w:w="1260" w:type="dxa"/>
            <w:shd w:val="clear" w:color="auto" w:fill="FFFFFF"/>
          </w:tcPr>
          <w:p w:rsidR="003260A2" w:rsidRDefault="003260A2" w:rsidP="003A292C">
            <w:pPr>
              <w:pStyle w:val="FootnoteText"/>
            </w:pPr>
          </w:p>
          <w:p w:rsidR="003260A2" w:rsidRDefault="003260A2" w:rsidP="003A292C">
            <w:pPr>
              <w:pStyle w:val="FootnoteText"/>
            </w:pPr>
          </w:p>
          <w:p w:rsidR="003260A2" w:rsidRPr="00CF5D92" w:rsidRDefault="003260A2" w:rsidP="003A292C">
            <w:pPr>
              <w:pStyle w:val="FootnoteText"/>
            </w:pPr>
          </w:p>
        </w:tc>
      </w:tr>
      <w:tr w:rsidR="003260A2" w:rsidRPr="0069674E" w:rsidTr="004E43F4">
        <w:trPr>
          <w:cantSplit/>
          <w:trHeight w:val="620"/>
        </w:trPr>
        <w:tc>
          <w:tcPr>
            <w:tcW w:w="5030" w:type="dxa"/>
            <w:vMerge/>
            <w:shd w:val="clear" w:color="auto" w:fill="FFFFFF"/>
          </w:tcPr>
          <w:p w:rsidR="00A625D9" w:rsidRDefault="00A625D9">
            <w:pPr>
              <w:pStyle w:val="FootnoteText"/>
            </w:pPr>
          </w:p>
        </w:tc>
        <w:tc>
          <w:tcPr>
            <w:tcW w:w="6238" w:type="dxa"/>
            <w:gridSpan w:val="3"/>
            <w:tcBorders>
              <w:top w:val="nil"/>
            </w:tcBorders>
            <w:shd w:val="clear" w:color="auto" w:fill="FFFFFF"/>
            <w:vAlign w:val="center"/>
          </w:tcPr>
          <w:p w:rsidR="0004410B" w:rsidRDefault="003260A2">
            <w:pPr>
              <w:pStyle w:val="FootnoteText"/>
            </w:pPr>
            <w:r w:rsidRPr="00CF5D92">
              <w:rPr>
                <w:iCs/>
              </w:rPr>
              <w:t>Activity Result</w:t>
            </w:r>
            <w:r w:rsidRPr="00CF5D92">
              <w:t xml:space="preserve"> </w:t>
            </w:r>
            <w:r>
              <w:t xml:space="preserve"> </w:t>
            </w:r>
            <w:r w:rsidRPr="00CF5D92">
              <w:t>Facilitate development of a coordinated National Observation Plan.</w:t>
            </w:r>
          </w:p>
          <w:p w:rsidR="003260A2" w:rsidRPr="00B45598" w:rsidRDefault="003260A2" w:rsidP="003A292C">
            <w:pPr>
              <w:pStyle w:val="FootnoteText"/>
            </w:pPr>
            <w:r>
              <w:t>Contract</w:t>
            </w:r>
            <w:r w:rsidRPr="00CF5D92">
              <w:t xml:space="preserve"> Election Observation expert  </w:t>
            </w:r>
          </w:p>
          <w:p w:rsidR="003260A2" w:rsidRDefault="003260A2" w:rsidP="003A292C">
            <w:pPr>
              <w:pStyle w:val="FootnoteText"/>
            </w:pPr>
            <w:r>
              <w:t>Procure accreditation System</w:t>
            </w:r>
          </w:p>
          <w:p w:rsidR="003260A2" w:rsidRDefault="003260A2" w:rsidP="003A292C">
            <w:pPr>
              <w:pStyle w:val="FootnoteText"/>
            </w:pPr>
            <w:r>
              <w:t>Preparation of deployment maps</w:t>
            </w:r>
          </w:p>
          <w:p w:rsidR="003260A2" w:rsidRDefault="003260A2" w:rsidP="003A292C">
            <w:pPr>
              <w:pStyle w:val="FootnoteText"/>
            </w:pPr>
            <w:r>
              <w:t>Printing of deployment maps, code of conduct</w:t>
            </w:r>
          </w:p>
          <w:p w:rsidR="003260A2" w:rsidRDefault="003260A2" w:rsidP="003A292C">
            <w:pPr>
              <w:pStyle w:val="FootnoteText"/>
            </w:pPr>
            <w:r>
              <w:t>Deployment and Procurement of materials for observers</w:t>
            </w:r>
          </w:p>
          <w:p w:rsidR="003260A2" w:rsidRPr="00CF5D92" w:rsidRDefault="003260A2" w:rsidP="003A292C">
            <w:pPr>
              <w:pStyle w:val="FootnoteText"/>
            </w:pPr>
          </w:p>
        </w:tc>
        <w:tc>
          <w:tcPr>
            <w:tcW w:w="1760" w:type="dxa"/>
            <w:shd w:val="clear" w:color="auto" w:fill="FFFFFF"/>
            <w:vAlign w:val="center"/>
          </w:tcPr>
          <w:p w:rsidR="003260A2" w:rsidRPr="00CF5D92" w:rsidRDefault="003260A2" w:rsidP="003A292C">
            <w:pPr>
              <w:pStyle w:val="FootnoteText"/>
            </w:pPr>
            <w:r>
              <w:t>2011</w:t>
            </w:r>
          </w:p>
          <w:p w:rsidR="003260A2" w:rsidRPr="00CF5D92" w:rsidRDefault="003260A2" w:rsidP="003A292C">
            <w:pPr>
              <w:pStyle w:val="FootnoteText"/>
            </w:pPr>
            <w:r>
              <w:t>2011</w:t>
            </w:r>
          </w:p>
          <w:p w:rsidR="003260A2" w:rsidRPr="00CF5D92" w:rsidRDefault="003260A2" w:rsidP="003A292C">
            <w:pPr>
              <w:pStyle w:val="FootnoteText"/>
            </w:pPr>
            <w:r>
              <w:t>2011</w:t>
            </w:r>
          </w:p>
          <w:p w:rsidR="003260A2" w:rsidRPr="00CF5D92" w:rsidRDefault="003260A2" w:rsidP="003A292C">
            <w:pPr>
              <w:pStyle w:val="FootnoteText"/>
            </w:pPr>
            <w:r>
              <w:t>2011</w:t>
            </w:r>
          </w:p>
          <w:p w:rsidR="003260A2" w:rsidRPr="00CF5D92" w:rsidRDefault="003260A2" w:rsidP="003A292C">
            <w:pPr>
              <w:pStyle w:val="FootnoteText"/>
            </w:pPr>
            <w:r>
              <w:t>2011</w:t>
            </w:r>
          </w:p>
        </w:tc>
        <w:tc>
          <w:tcPr>
            <w:tcW w:w="1508" w:type="dxa"/>
            <w:gridSpan w:val="5"/>
            <w:shd w:val="clear" w:color="auto" w:fill="FFFFFF"/>
            <w:vAlign w:val="center"/>
          </w:tcPr>
          <w:p w:rsidR="00A625D9" w:rsidRDefault="003260A2">
            <w:pPr>
              <w:pStyle w:val="FootnoteText"/>
            </w:pPr>
            <w:r w:rsidRPr="00CF5D92">
              <w:t>Consultancy Costs</w:t>
            </w:r>
          </w:p>
          <w:p w:rsidR="00A625D9" w:rsidRDefault="003260A2">
            <w:pPr>
              <w:pStyle w:val="FootnoteText"/>
            </w:pPr>
            <w:r>
              <w:t>Contractual services</w:t>
            </w:r>
          </w:p>
          <w:p w:rsidR="00A625D9" w:rsidRDefault="003260A2">
            <w:pPr>
              <w:pStyle w:val="FootnoteText"/>
            </w:pPr>
            <w:r>
              <w:t>Preparation costs</w:t>
            </w:r>
          </w:p>
          <w:p w:rsidR="00A625D9" w:rsidRDefault="003260A2">
            <w:pPr>
              <w:pStyle w:val="FootnoteText"/>
            </w:pPr>
            <w:r>
              <w:t>Printing costs</w:t>
            </w:r>
          </w:p>
          <w:p w:rsidR="00A625D9" w:rsidRDefault="003260A2">
            <w:pPr>
              <w:pStyle w:val="FootnoteText"/>
            </w:pPr>
            <w:r>
              <w:t>Procurement costs</w:t>
            </w:r>
          </w:p>
        </w:tc>
        <w:tc>
          <w:tcPr>
            <w:tcW w:w="1260" w:type="dxa"/>
            <w:shd w:val="clear" w:color="auto" w:fill="FFFFFF"/>
          </w:tcPr>
          <w:p w:rsidR="00A625D9" w:rsidRDefault="00A625D9">
            <w:pPr>
              <w:pStyle w:val="FootnoteText"/>
            </w:pPr>
          </w:p>
          <w:p w:rsidR="00A625D9" w:rsidRDefault="00A625D9">
            <w:pPr>
              <w:pStyle w:val="FootnoteText"/>
            </w:pPr>
          </w:p>
        </w:tc>
      </w:tr>
      <w:tr w:rsidR="003260A2" w:rsidRPr="002E6E0D" w:rsidTr="004E43F4">
        <w:trPr>
          <w:cantSplit/>
          <w:trHeight w:val="467"/>
        </w:trPr>
        <w:tc>
          <w:tcPr>
            <w:tcW w:w="5030" w:type="dxa"/>
            <w:shd w:val="clear" w:color="auto" w:fill="FFFF00"/>
            <w:vAlign w:val="center"/>
          </w:tcPr>
          <w:p w:rsidR="003260A2" w:rsidRPr="002E6E0D" w:rsidRDefault="003260A2" w:rsidP="003A292C">
            <w:pPr>
              <w:pStyle w:val="FootnoteText"/>
            </w:pPr>
            <w:r w:rsidRPr="002E6E0D">
              <w:t>OUTPUT</w:t>
            </w:r>
          </w:p>
        </w:tc>
        <w:tc>
          <w:tcPr>
            <w:tcW w:w="6238" w:type="dxa"/>
            <w:gridSpan w:val="3"/>
            <w:tcBorders>
              <w:bottom w:val="single" w:sz="4" w:space="0" w:color="auto"/>
            </w:tcBorders>
            <w:shd w:val="clear" w:color="auto" w:fill="FFFF00"/>
            <w:vAlign w:val="center"/>
          </w:tcPr>
          <w:p w:rsidR="003260A2" w:rsidRPr="002E6E0D" w:rsidRDefault="003260A2" w:rsidP="003A292C">
            <w:pPr>
              <w:pStyle w:val="FootnoteText"/>
            </w:pPr>
            <w:r w:rsidRPr="002E6E0D">
              <w:t>PLANNED ACTIVITIES</w:t>
            </w:r>
          </w:p>
        </w:tc>
        <w:tc>
          <w:tcPr>
            <w:tcW w:w="1760" w:type="dxa"/>
            <w:tcBorders>
              <w:bottom w:val="single" w:sz="4" w:space="0" w:color="auto"/>
            </w:tcBorders>
            <w:shd w:val="clear" w:color="auto" w:fill="FFFF00"/>
            <w:vAlign w:val="center"/>
          </w:tcPr>
          <w:p w:rsidR="003260A2" w:rsidRPr="002E6E0D" w:rsidRDefault="003260A2" w:rsidP="003A292C">
            <w:pPr>
              <w:pStyle w:val="FootnoteText"/>
            </w:pPr>
            <w:r w:rsidRPr="002E6E0D">
              <w:t>TIMEFRAME</w:t>
            </w:r>
          </w:p>
        </w:tc>
        <w:tc>
          <w:tcPr>
            <w:tcW w:w="1508" w:type="dxa"/>
            <w:gridSpan w:val="5"/>
            <w:shd w:val="clear" w:color="auto" w:fill="FFFF00"/>
            <w:vAlign w:val="center"/>
          </w:tcPr>
          <w:p w:rsidR="003260A2" w:rsidRPr="002E6E0D" w:rsidRDefault="003260A2" w:rsidP="003A292C">
            <w:pPr>
              <w:pStyle w:val="FootnoteText"/>
            </w:pPr>
            <w:r w:rsidRPr="002E6E0D">
              <w:t>Budget Description</w:t>
            </w:r>
          </w:p>
        </w:tc>
        <w:tc>
          <w:tcPr>
            <w:tcW w:w="1260" w:type="dxa"/>
            <w:shd w:val="clear" w:color="auto" w:fill="FFFF00"/>
            <w:vAlign w:val="center"/>
          </w:tcPr>
          <w:p w:rsidR="003260A2" w:rsidRPr="002E6E0D" w:rsidRDefault="003260A2" w:rsidP="003A292C">
            <w:pPr>
              <w:pStyle w:val="FootnoteText"/>
            </w:pPr>
            <w:r w:rsidRPr="002E6E0D">
              <w:t>Budget</w:t>
            </w:r>
          </w:p>
        </w:tc>
      </w:tr>
      <w:tr w:rsidR="003260A2" w:rsidRPr="0069674E" w:rsidTr="004E43F4">
        <w:trPr>
          <w:cantSplit/>
          <w:trHeight w:val="395"/>
        </w:trPr>
        <w:tc>
          <w:tcPr>
            <w:tcW w:w="15796" w:type="dxa"/>
            <w:gridSpan w:val="11"/>
            <w:shd w:val="clear" w:color="auto" w:fill="FFFFFF"/>
          </w:tcPr>
          <w:p w:rsidR="0004410B" w:rsidRDefault="003260A2">
            <w:pPr>
              <w:rPr>
                <w:sz w:val="18"/>
                <w:szCs w:val="18"/>
              </w:rPr>
            </w:pPr>
            <w:r>
              <w:rPr>
                <w:highlight w:val="lightGray"/>
              </w:rPr>
              <w:t>OUTPUT 5</w:t>
            </w:r>
            <w:r w:rsidRPr="00810DF1">
              <w:rPr>
                <w:highlight w:val="lightGray"/>
              </w:rPr>
              <w:t xml:space="preserve">: Enhancing </w:t>
            </w:r>
            <w:r>
              <w:rPr>
                <w:highlight w:val="lightGray"/>
              </w:rPr>
              <w:t>Inclusive Participation of marginalised groups</w:t>
            </w:r>
          </w:p>
          <w:p w:rsidR="003260A2" w:rsidRPr="00810DF1" w:rsidRDefault="003260A2" w:rsidP="003A292C">
            <w:pPr>
              <w:rPr>
                <w:highlight w:val="lightGray"/>
              </w:rPr>
            </w:pPr>
          </w:p>
        </w:tc>
      </w:tr>
      <w:tr w:rsidR="003260A2" w:rsidRPr="0069674E" w:rsidTr="004E43F4">
        <w:trPr>
          <w:cantSplit/>
          <w:trHeight w:val="1331"/>
        </w:trPr>
        <w:tc>
          <w:tcPr>
            <w:tcW w:w="5030" w:type="dxa"/>
            <w:vMerge w:val="restart"/>
            <w:shd w:val="clear" w:color="auto" w:fill="FFFFFF"/>
          </w:tcPr>
          <w:p w:rsidR="003260A2" w:rsidRDefault="003260A2" w:rsidP="003A292C">
            <w:pPr>
              <w:pStyle w:val="FootnoteText"/>
            </w:pPr>
          </w:p>
          <w:p w:rsidR="003260A2" w:rsidRDefault="003260A2" w:rsidP="003A292C">
            <w:pPr>
              <w:pStyle w:val="FootnoteText"/>
            </w:pPr>
            <w:r w:rsidRPr="00B65E3F">
              <w:t>Effective participation in elections by marginalized group</w:t>
            </w:r>
            <w:r>
              <w:t>s</w:t>
            </w:r>
          </w:p>
          <w:p w:rsidR="003260A2" w:rsidRPr="00B65E3F" w:rsidRDefault="003260A2" w:rsidP="003A292C">
            <w:pPr>
              <w:pStyle w:val="FootnoteText"/>
            </w:pPr>
          </w:p>
          <w:p w:rsidR="003260A2" w:rsidRPr="003125A3" w:rsidRDefault="003260A2" w:rsidP="003A292C">
            <w:pPr>
              <w:pStyle w:val="FootnoteText"/>
            </w:pPr>
            <w:r w:rsidRPr="003125A3">
              <w:t xml:space="preserve">Indicator: </w:t>
            </w:r>
          </w:p>
          <w:p w:rsidR="003260A2" w:rsidRDefault="003260A2" w:rsidP="003A292C">
            <w:pPr>
              <w:pStyle w:val="FootnoteText"/>
            </w:pPr>
            <w:r w:rsidRPr="003125A3">
              <w:t xml:space="preserve">1. </w:t>
            </w:r>
            <w:r>
              <w:t>Increase in #s of marginalized groups participating in elections</w:t>
            </w:r>
          </w:p>
          <w:p w:rsidR="003260A2" w:rsidRDefault="003260A2" w:rsidP="003A292C">
            <w:pPr>
              <w:pStyle w:val="FootnoteText"/>
            </w:pPr>
            <w:r>
              <w:t>2. Strategies aimed at enhancing participation by marginalized groups  developed,</w:t>
            </w:r>
          </w:p>
          <w:p w:rsidR="003260A2" w:rsidRPr="003125A3" w:rsidRDefault="003260A2" w:rsidP="003A292C">
            <w:pPr>
              <w:pStyle w:val="FootnoteText"/>
            </w:pPr>
            <w:r>
              <w:t>3</w:t>
            </w:r>
            <w:r w:rsidRPr="003125A3">
              <w:t>.</w:t>
            </w:r>
            <w:r>
              <w:t xml:space="preserve"> </w:t>
            </w:r>
            <w:r w:rsidRPr="003125A3">
              <w:t xml:space="preserve">No of </w:t>
            </w:r>
            <w:r>
              <w:t xml:space="preserve">women, persons with disabilities and young people benefiting from programme and strategies aimed at increasing their participation </w:t>
            </w:r>
          </w:p>
          <w:p w:rsidR="003260A2" w:rsidRPr="00CF5D92" w:rsidRDefault="003260A2" w:rsidP="003A292C">
            <w:pPr>
              <w:pStyle w:val="FootnoteText"/>
            </w:pPr>
          </w:p>
          <w:p w:rsidR="003260A2" w:rsidRPr="00CF5D92" w:rsidRDefault="003260A2" w:rsidP="003A292C">
            <w:pPr>
              <w:pStyle w:val="FootnoteText"/>
              <w:rPr>
                <w:i/>
              </w:rPr>
            </w:pPr>
            <w:r w:rsidRPr="00CF5D92">
              <w:rPr>
                <w:i/>
              </w:rPr>
              <w:t>Baseline:</w:t>
            </w:r>
            <w:r>
              <w:rPr>
                <w:i/>
              </w:rPr>
              <w:t xml:space="preserve"> </w:t>
            </w:r>
            <w:r>
              <w:t>In previous elections no programmes and efforts have existed focusing on some marginalized groups such as PWDs, youth and women.</w:t>
            </w:r>
            <w:r w:rsidRPr="00CF5D92">
              <w:t xml:space="preserve"> </w:t>
            </w:r>
          </w:p>
          <w:p w:rsidR="003260A2" w:rsidRPr="00CF5D92" w:rsidRDefault="003260A2" w:rsidP="003A292C">
            <w:pPr>
              <w:pStyle w:val="FootnoteText"/>
            </w:pPr>
          </w:p>
        </w:tc>
        <w:tc>
          <w:tcPr>
            <w:tcW w:w="5878" w:type="dxa"/>
            <w:gridSpan w:val="2"/>
            <w:shd w:val="clear" w:color="auto" w:fill="FFFFFF"/>
            <w:vAlign w:val="center"/>
          </w:tcPr>
          <w:p w:rsidR="0004410B" w:rsidRDefault="003260A2">
            <w:pPr>
              <w:pStyle w:val="FootnoteText"/>
            </w:pPr>
            <w:r>
              <w:t>Activity Result: Conduct comparative review of obstacles to participation of marginalized groups</w:t>
            </w:r>
          </w:p>
          <w:p w:rsidR="003260A2" w:rsidRPr="00CF5D92" w:rsidRDefault="003260A2" w:rsidP="003A292C">
            <w:pPr>
              <w:pStyle w:val="FootnoteText"/>
            </w:pPr>
            <w:r>
              <w:t>Develop strategy to enhance participation of select groups including PWDs</w:t>
            </w:r>
          </w:p>
        </w:tc>
        <w:tc>
          <w:tcPr>
            <w:tcW w:w="2383" w:type="dxa"/>
            <w:gridSpan w:val="4"/>
            <w:shd w:val="clear" w:color="auto" w:fill="FFFFFF"/>
            <w:vAlign w:val="center"/>
          </w:tcPr>
          <w:p w:rsidR="003260A2" w:rsidRPr="00CF5D92" w:rsidRDefault="003260A2" w:rsidP="003A292C">
            <w:pPr>
              <w:pStyle w:val="FootnoteText"/>
            </w:pPr>
            <w:r>
              <w:t>2011</w:t>
            </w:r>
          </w:p>
          <w:p w:rsidR="003260A2" w:rsidRDefault="003260A2" w:rsidP="003A292C">
            <w:pPr>
              <w:pStyle w:val="FootnoteText"/>
            </w:pPr>
            <w:r>
              <w:t>2011</w:t>
            </w:r>
          </w:p>
          <w:p w:rsidR="003260A2" w:rsidRDefault="003260A2" w:rsidP="003A292C">
            <w:pPr>
              <w:pStyle w:val="FootnoteText"/>
            </w:pPr>
          </w:p>
          <w:p w:rsidR="003260A2" w:rsidRDefault="003260A2" w:rsidP="003A292C">
            <w:pPr>
              <w:pStyle w:val="FootnoteText"/>
            </w:pPr>
          </w:p>
          <w:p w:rsidR="003260A2" w:rsidRPr="00CF5D92" w:rsidRDefault="003260A2" w:rsidP="003A292C">
            <w:pPr>
              <w:pStyle w:val="FootnoteText"/>
            </w:pPr>
            <w:r>
              <w:t>2011-2012</w:t>
            </w:r>
          </w:p>
        </w:tc>
        <w:tc>
          <w:tcPr>
            <w:tcW w:w="1245" w:type="dxa"/>
            <w:gridSpan w:val="3"/>
            <w:shd w:val="clear" w:color="auto" w:fill="FFFFFF"/>
            <w:vAlign w:val="center"/>
          </w:tcPr>
          <w:p w:rsidR="003260A2" w:rsidRDefault="003260A2" w:rsidP="003A292C">
            <w:pPr>
              <w:pStyle w:val="FootnoteText"/>
            </w:pPr>
          </w:p>
          <w:p w:rsidR="003260A2" w:rsidRPr="00CF5D92" w:rsidRDefault="003260A2" w:rsidP="003A292C">
            <w:pPr>
              <w:pStyle w:val="FootnoteText"/>
            </w:pPr>
            <w:r>
              <w:t>Expert costs</w:t>
            </w:r>
          </w:p>
          <w:p w:rsidR="003260A2" w:rsidRPr="00CF5D92" w:rsidRDefault="003260A2" w:rsidP="003A292C">
            <w:pPr>
              <w:pStyle w:val="FootnoteText"/>
            </w:pPr>
            <w:r>
              <w:t>Training costs, workshop costs, travel and subsistence</w:t>
            </w:r>
          </w:p>
        </w:tc>
        <w:tc>
          <w:tcPr>
            <w:tcW w:w="1260" w:type="dxa"/>
            <w:shd w:val="clear" w:color="auto" w:fill="FFFFFF"/>
            <w:vAlign w:val="center"/>
          </w:tcPr>
          <w:p w:rsidR="003260A2" w:rsidRPr="00CF5D92" w:rsidRDefault="003260A2" w:rsidP="003A292C">
            <w:pPr>
              <w:pStyle w:val="FootnoteText"/>
            </w:pPr>
          </w:p>
        </w:tc>
      </w:tr>
      <w:tr w:rsidR="003260A2" w:rsidRPr="0069674E" w:rsidTr="004E43F4">
        <w:trPr>
          <w:cantSplit/>
          <w:trHeight w:val="1097"/>
        </w:trPr>
        <w:tc>
          <w:tcPr>
            <w:tcW w:w="5030" w:type="dxa"/>
            <w:vMerge/>
            <w:tcBorders>
              <w:bottom w:val="single" w:sz="4" w:space="0" w:color="auto"/>
            </w:tcBorders>
            <w:shd w:val="clear" w:color="auto" w:fill="FFFFFF"/>
          </w:tcPr>
          <w:p w:rsidR="00A625D9" w:rsidRDefault="00A625D9">
            <w:pPr>
              <w:pStyle w:val="FootnoteText"/>
            </w:pPr>
          </w:p>
        </w:tc>
        <w:tc>
          <w:tcPr>
            <w:tcW w:w="5878" w:type="dxa"/>
            <w:gridSpan w:val="2"/>
            <w:tcBorders>
              <w:bottom w:val="single" w:sz="4" w:space="0" w:color="auto"/>
            </w:tcBorders>
            <w:shd w:val="clear" w:color="auto" w:fill="FFFFFF"/>
            <w:vAlign w:val="center"/>
          </w:tcPr>
          <w:p w:rsidR="00A625D9" w:rsidRDefault="003260A2">
            <w:pPr>
              <w:pStyle w:val="FootnoteText"/>
            </w:pPr>
            <w:r>
              <w:rPr>
                <w:iCs/>
              </w:rPr>
              <w:t>2</w:t>
            </w:r>
            <w:r w:rsidRPr="00CF5D92">
              <w:rPr>
                <w:iCs/>
              </w:rPr>
              <w:t>.</w:t>
            </w:r>
            <w:r>
              <w:rPr>
                <w:iCs/>
              </w:rPr>
              <w:t xml:space="preserve"> </w:t>
            </w:r>
            <w:r w:rsidRPr="00CF5D92">
              <w:rPr>
                <w:iCs/>
              </w:rPr>
              <w:t>Activity Result:</w:t>
            </w:r>
            <w:r w:rsidRPr="00CF5D92">
              <w:t xml:space="preserve"> </w:t>
            </w:r>
            <w:r>
              <w:t xml:space="preserve"> </w:t>
            </w:r>
            <w:r w:rsidRPr="00CF5D92">
              <w:t>Deve</w:t>
            </w:r>
            <w:r>
              <w:t xml:space="preserve">lop mechanism for engagement of marginalized and vulnerable groups </w:t>
            </w:r>
            <w:r w:rsidRPr="00CF5D92">
              <w:t>in the electoral process.</w:t>
            </w:r>
          </w:p>
          <w:p w:rsidR="00A625D9" w:rsidRDefault="003260A2">
            <w:pPr>
              <w:pStyle w:val="FootnoteText"/>
            </w:pPr>
            <w:r>
              <w:t>Provide Technical Expert for specific capacity building activities and targeted measures aimed at:</w:t>
            </w:r>
          </w:p>
          <w:p w:rsidR="0004410B" w:rsidRDefault="003260A2">
            <w:pPr>
              <w:pStyle w:val="FootnoteText"/>
            </w:pPr>
            <w:r>
              <w:t>Women  as voters and candidates,</w:t>
            </w:r>
          </w:p>
          <w:p w:rsidR="0004410B" w:rsidRDefault="003260A2">
            <w:pPr>
              <w:pStyle w:val="FootnoteText"/>
            </w:pPr>
            <w:r>
              <w:t>Persons with Disabilities</w:t>
            </w:r>
          </w:p>
          <w:p w:rsidR="0004410B" w:rsidRDefault="003260A2">
            <w:pPr>
              <w:pStyle w:val="FootnoteText"/>
            </w:pPr>
            <w:r w:rsidRPr="00996410">
              <w:t>Youth engagement in electoral activities</w:t>
            </w:r>
          </w:p>
        </w:tc>
        <w:tc>
          <w:tcPr>
            <w:tcW w:w="2383" w:type="dxa"/>
            <w:gridSpan w:val="4"/>
            <w:tcBorders>
              <w:bottom w:val="single" w:sz="4" w:space="0" w:color="auto"/>
            </w:tcBorders>
            <w:shd w:val="clear" w:color="auto" w:fill="FFFFFF"/>
            <w:vAlign w:val="center"/>
          </w:tcPr>
          <w:p w:rsidR="003260A2" w:rsidRPr="00CF5D92" w:rsidRDefault="003260A2" w:rsidP="003A292C">
            <w:pPr>
              <w:pStyle w:val="FootnoteText"/>
            </w:pPr>
            <w:r>
              <w:t>2011-2012</w:t>
            </w:r>
          </w:p>
        </w:tc>
        <w:tc>
          <w:tcPr>
            <w:tcW w:w="1245" w:type="dxa"/>
            <w:gridSpan w:val="3"/>
            <w:tcBorders>
              <w:bottom w:val="single" w:sz="4" w:space="0" w:color="auto"/>
            </w:tcBorders>
            <w:shd w:val="clear" w:color="auto" w:fill="FFFFFF"/>
            <w:vAlign w:val="center"/>
          </w:tcPr>
          <w:p w:rsidR="003260A2" w:rsidRPr="00CF5D92" w:rsidRDefault="003260A2" w:rsidP="003A292C">
            <w:pPr>
              <w:pStyle w:val="FootnoteText"/>
            </w:pPr>
            <w:r>
              <w:t>Expert costs</w:t>
            </w:r>
          </w:p>
          <w:p w:rsidR="003260A2" w:rsidRPr="00CF5D92" w:rsidRDefault="003260A2" w:rsidP="003A292C">
            <w:pPr>
              <w:pStyle w:val="FootnoteText"/>
            </w:pPr>
            <w:r>
              <w:t>Training costs, workshop costs, travel and subsistence</w:t>
            </w:r>
          </w:p>
        </w:tc>
        <w:tc>
          <w:tcPr>
            <w:tcW w:w="1260" w:type="dxa"/>
            <w:tcBorders>
              <w:bottom w:val="single" w:sz="4" w:space="0" w:color="auto"/>
            </w:tcBorders>
            <w:shd w:val="clear" w:color="auto" w:fill="FFFFFF"/>
          </w:tcPr>
          <w:p w:rsidR="003260A2" w:rsidRPr="00CF5D92" w:rsidRDefault="003260A2" w:rsidP="003A292C">
            <w:pPr>
              <w:pStyle w:val="FootnoteText"/>
            </w:pPr>
          </w:p>
        </w:tc>
      </w:tr>
      <w:tr w:rsidR="003260A2" w:rsidRPr="0069674E" w:rsidTr="004E43F4">
        <w:trPr>
          <w:cantSplit/>
          <w:trHeight w:val="608"/>
        </w:trPr>
        <w:tc>
          <w:tcPr>
            <w:tcW w:w="15796" w:type="dxa"/>
            <w:gridSpan w:val="11"/>
            <w:shd w:val="clear" w:color="auto" w:fill="FFFF00"/>
          </w:tcPr>
          <w:p w:rsidR="003260A2" w:rsidRPr="00747034" w:rsidRDefault="003260A2" w:rsidP="003A292C">
            <w:pPr>
              <w:pStyle w:val="FootnoteText"/>
            </w:pPr>
            <w:r w:rsidRPr="00747034">
              <w:t>PROGRAM COST</w:t>
            </w:r>
          </w:p>
        </w:tc>
      </w:tr>
      <w:tr w:rsidR="003260A2" w:rsidRPr="0069674E" w:rsidTr="004E43F4">
        <w:trPr>
          <w:cantSplit/>
          <w:trHeight w:val="2190"/>
        </w:trPr>
        <w:tc>
          <w:tcPr>
            <w:tcW w:w="5030" w:type="dxa"/>
            <w:shd w:val="clear" w:color="auto" w:fill="FFFFFF"/>
          </w:tcPr>
          <w:p w:rsidR="003260A2" w:rsidRPr="00956B31" w:rsidRDefault="003260A2" w:rsidP="003A292C">
            <w:pPr>
              <w:pStyle w:val="FootnoteText"/>
            </w:pPr>
            <w:r w:rsidRPr="00956B31">
              <w:t>Program Support Monitoring and Evaluation</w:t>
            </w:r>
          </w:p>
        </w:tc>
        <w:tc>
          <w:tcPr>
            <w:tcW w:w="5878" w:type="dxa"/>
            <w:gridSpan w:val="2"/>
            <w:shd w:val="clear" w:color="auto" w:fill="FFFFFF"/>
            <w:vAlign w:val="center"/>
          </w:tcPr>
          <w:p w:rsidR="003260A2" w:rsidRDefault="003260A2" w:rsidP="003A292C">
            <w:pPr>
              <w:pStyle w:val="FootnoteText"/>
            </w:pPr>
            <w:r>
              <w:t>Program Management Monitoring, Evaluation and Reporting</w:t>
            </w:r>
          </w:p>
          <w:p w:rsidR="003260A2" w:rsidRDefault="003260A2" w:rsidP="003A292C">
            <w:pPr>
              <w:pStyle w:val="FootnoteText"/>
            </w:pPr>
            <w:r>
              <w:t>Evaluation Report</w:t>
            </w:r>
          </w:p>
          <w:p w:rsidR="003260A2" w:rsidRDefault="003260A2" w:rsidP="003A292C">
            <w:pPr>
              <w:pStyle w:val="FootnoteText"/>
            </w:pPr>
            <w:r>
              <w:t>Project audit</w:t>
            </w:r>
          </w:p>
          <w:p w:rsidR="003260A2" w:rsidRDefault="003260A2" w:rsidP="003A292C">
            <w:pPr>
              <w:pStyle w:val="FootnoteText"/>
            </w:pPr>
            <w:r>
              <w:t xml:space="preserve">Project staffing </w:t>
            </w:r>
          </w:p>
          <w:p w:rsidR="003260A2" w:rsidRDefault="003260A2" w:rsidP="003A292C">
            <w:pPr>
              <w:pStyle w:val="FootnoteText"/>
            </w:pPr>
            <w:r>
              <w:t xml:space="preserve">Procurement of  vehicles and office equipment </w:t>
            </w:r>
          </w:p>
          <w:p w:rsidR="003260A2" w:rsidRPr="00CF5D92" w:rsidRDefault="003260A2" w:rsidP="003A292C">
            <w:pPr>
              <w:pStyle w:val="FootnoteText"/>
            </w:pPr>
            <w:r>
              <w:t>Communication and dissemination costs:</w:t>
            </w:r>
          </w:p>
          <w:p w:rsidR="003260A2" w:rsidRDefault="003260A2" w:rsidP="003A292C">
            <w:pPr>
              <w:pStyle w:val="FootnoteText"/>
            </w:pPr>
            <w:r>
              <w:t>Evaluation and Audit</w:t>
            </w:r>
          </w:p>
          <w:p w:rsidR="003260A2" w:rsidRDefault="003260A2" w:rsidP="003A292C">
            <w:pPr>
              <w:pStyle w:val="FootnoteText"/>
            </w:pPr>
          </w:p>
          <w:p w:rsidR="003260A2" w:rsidRPr="00CF5D92" w:rsidRDefault="003260A2" w:rsidP="003A292C">
            <w:pPr>
              <w:pStyle w:val="FootnoteText"/>
            </w:pPr>
          </w:p>
        </w:tc>
        <w:tc>
          <w:tcPr>
            <w:tcW w:w="2525" w:type="dxa"/>
            <w:gridSpan w:val="5"/>
            <w:shd w:val="clear" w:color="auto" w:fill="FFFFFF"/>
            <w:vAlign w:val="center"/>
          </w:tcPr>
          <w:p w:rsidR="003260A2" w:rsidRPr="00CF5D92" w:rsidRDefault="003260A2" w:rsidP="003A292C">
            <w:pPr>
              <w:pStyle w:val="FootnoteText"/>
            </w:pPr>
            <w:r>
              <w:t>2011/12</w:t>
            </w:r>
          </w:p>
          <w:p w:rsidR="00A625D9" w:rsidRDefault="003260A2">
            <w:pPr>
              <w:pStyle w:val="FootnoteText"/>
            </w:pPr>
            <w:r>
              <w:t>2011/12</w:t>
            </w:r>
          </w:p>
          <w:p w:rsidR="00A625D9" w:rsidRDefault="003260A2">
            <w:pPr>
              <w:pStyle w:val="FootnoteText"/>
            </w:pPr>
            <w:r>
              <w:t>2011/12</w:t>
            </w:r>
          </w:p>
          <w:p w:rsidR="00A625D9" w:rsidRDefault="003260A2">
            <w:pPr>
              <w:pStyle w:val="FootnoteText"/>
            </w:pPr>
            <w:r>
              <w:t>2011/2012</w:t>
            </w:r>
          </w:p>
        </w:tc>
        <w:tc>
          <w:tcPr>
            <w:tcW w:w="1103" w:type="dxa"/>
            <w:gridSpan w:val="2"/>
            <w:shd w:val="clear" w:color="auto" w:fill="FFFFFF"/>
            <w:vAlign w:val="center"/>
          </w:tcPr>
          <w:p w:rsidR="00A625D9" w:rsidRDefault="003260A2">
            <w:pPr>
              <w:pStyle w:val="FootnoteText"/>
            </w:pPr>
            <w:r>
              <w:t>Premise costs</w:t>
            </w:r>
          </w:p>
          <w:p w:rsidR="00A625D9" w:rsidRDefault="003260A2">
            <w:pPr>
              <w:pStyle w:val="FootnoteText"/>
            </w:pPr>
            <w:r>
              <w:t>Staff salaries</w:t>
            </w:r>
          </w:p>
          <w:p w:rsidR="00A625D9" w:rsidRDefault="003260A2">
            <w:pPr>
              <w:pStyle w:val="FootnoteText"/>
            </w:pPr>
            <w:r>
              <w:t>Procurement</w:t>
            </w:r>
          </w:p>
          <w:p w:rsidR="00A625D9" w:rsidRDefault="003260A2">
            <w:pPr>
              <w:pStyle w:val="FootnoteText"/>
            </w:pPr>
            <w:r>
              <w:t>Procurement and logistics</w:t>
            </w:r>
          </w:p>
        </w:tc>
        <w:tc>
          <w:tcPr>
            <w:tcW w:w="1260" w:type="dxa"/>
            <w:shd w:val="clear" w:color="auto" w:fill="FFFFFF"/>
          </w:tcPr>
          <w:p w:rsidR="00A625D9" w:rsidRDefault="00A625D9">
            <w:pPr>
              <w:pStyle w:val="FootnoteText"/>
            </w:pPr>
          </w:p>
        </w:tc>
      </w:tr>
      <w:tr w:rsidR="004E43F4" w:rsidRPr="0069674E" w:rsidTr="004E43F4">
        <w:trPr>
          <w:cantSplit/>
          <w:trHeight w:val="585"/>
        </w:trPr>
        <w:tc>
          <w:tcPr>
            <w:tcW w:w="5030" w:type="dxa"/>
            <w:tcBorders>
              <w:bottom w:val="single" w:sz="4" w:space="0" w:color="auto"/>
            </w:tcBorders>
            <w:shd w:val="clear" w:color="auto" w:fill="FFFFFF"/>
          </w:tcPr>
          <w:p w:rsidR="004E43F4" w:rsidRPr="00956B31" w:rsidRDefault="004E43F4" w:rsidP="003A292C">
            <w:pPr>
              <w:pStyle w:val="FootnoteText"/>
            </w:pPr>
            <w:r w:rsidRPr="00956B31">
              <w:t>Implementation Support services</w:t>
            </w:r>
          </w:p>
        </w:tc>
        <w:tc>
          <w:tcPr>
            <w:tcW w:w="5878" w:type="dxa"/>
            <w:gridSpan w:val="2"/>
            <w:tcBorders>
              <w:bottom w:val="single" w:sz="4" w:space="0" w:color="auto"/>
            </w:tcBorders>
            <w:shd w:val="clear" w:color="auto" w:fill="FFFFFF"/>
            <w:vAlign w:val="center"/>
          </w:tcPr>
          <w:p w:rsidR="004E43F4" w:rsidRPr="00CF5D92" w:rsidRDefault="004E43F4" w:rsidP="003A292C">
            <w:pPr>
              <w:pStyle w:val="FootnoteText"/>
            </w:pPr>
          </w:p>
        </w:tc>
        <w:tc>
          <w:tcPr>
            <w:tcW w:w="2525" w:type="dxa"/>
            <w:gridSpan w:val="5"/>
            <w:tcBorders>
              <w:bottom w:val="single" w:sz="4" w:space="0" w:color="auto"/>
            </w:tcBorders>
            <w:shd w:val="clear" w:color="auto" w:fill="FFFFFF"/>
            <w:vAlign w:val="center"/>
          </w:tcPr>
          <w:p w:rsidR="004E43F4" w:rsidRPr="00DB3C6A" w:rsidRDefault="004E43F4" w:rsidP="003A292C">
            <w:pPr>
              <w:pStyle w:val="FootnoteText"/>
            </w:pPr>
          </w:p>
        </w:tc>
        <w:tc>
          <w:tcPr>
            <w:tcW w:w="1103" w:type="dxa"/>
            <w:gridSpan w:val="2"/>
            <w:tcBorders>
              <w:bottom w:val="single" w:sz="4" w:space="0" w:color="auto"/>
            </w:tcBorders>
            <w:shd w:val="clear" w:color="auto" w:fill="FFFFFF"/>
            <w:vAlign w:val="center"/>
          </w:tcPr>
          <w:p w:rsidR="004E43F4" w:rsidRPr="00CF5D92" w:rsidRDefault="004E43F4" w:rsidP="003A292C">
            <w:pPr>
              <w:pStyle w:val="FootnoteText"/>
            </w:pPr>
          </w:p>
        </w:tc>
        <w:tc>
          <w:tcPr>
            <w:tcW w:w="1260" w:type="dxa"/>
            <w:tcBorders>
              <w:bottom w:val="single" w:sz="4" w:space="0" w:color="auto"/>
            </w:tcBorders>
            <w:shd w:val="clear" w:color="auto" w:fill="FFFFFF"/>
          </w:tcPr>
          <w:p w:rsidR="004E43F4" w:rsidRDefault="004E43F4" w:rsidP="003A292C">
            <w:pPr>
              <w:pStyle w:val="FootnoteText"/>
            </w:pPr>
          </w:p>
        </w:tc>
      </w:tr>
      <w:tr w:rsidR="004E43F4" w:rsidRPr="0069674E" w:rsidTr="004E43F4">
        <w:trPr>
          <w:cantSplit/>
          <w:trHeight w:val="425"/>
        </w:trPr>
        <w:tc>
          <w:tcPr>
            <w:tcW w:w="5030" w:type="dxa"/>
            <w:shd w:val="clear" w:color="auto" w:fill="FFFF00"/>
          </w:tcPr>
          <w:p w:rsidR="004E43F4" w:rsidRPr="00DB3C6A" w:rsidRDefault="004E43F4" w:rsidP="003A292C">
            <w:pPr>
              <w:pStyle w:val="FootnoteText"/>
            </w:pPr>
            <w:r w:rsidRPr="00DB3C6A">
              <w:t>Total</w:t>
            </w:r>
          </w:p>
        </w:tc>
        <w:tc>
          <w:tcPr>
            <w:tcW w:w="5878" w:type="dxa"/>
            <w:gridSpan w:val="2"/>
            <w:shd w:val="clear" w:color="auto" w:fill="FFFF00"/>
            <w:vAlign w:val="center"/>
          </w:tcPr>
          <w:p w:rsidR="004E43F4" w:rsidRPr="00CF5D92" w:rsidRDefault="004E43F4" w:rsidP="003A292C">
            <w:pPr>
              <w:pStyle w:val="FootnoteText"/>
            </w:pPr>
          </w:p>
        </w:tc>
        <w:tc>
          <w:tcPr>
            <w:tcW w:w="2525" w:type="dxa"/>
            <w:gridSpan w:val="5"/>
            <w:shd w:val="clear" w:color="auto" w:fill="FFFF00"/>
            <w:vAlign w:val="center"/>
          </w:tcPr>
          <w:p w:rsidR="004E43F4" w:rsidRPr="00DB3C6A" w:rsidRDefault="004E43F4" w:rsidP="003A292C">
            <w:pPr>
              <w:pStyle w:val="FootnoteText"/>
            </w:pPr>
          </w:p>
        </w:tc>
        <w:tc>
          <w:tcPr>
            <w:tcW w:w="1103" w:type="dxa"/>
            <w:gridSpan w:val="2"/>
            <w:shd w:val="clear" w:color="auto" w:fill="FFFF00"/>
            <w:vAlign w:val="center"/>
          </w:tcPr>
          <w:p w:rsidR="004E43F4" w:rsidRPr="00CF5D92" w:rsidRDefault="004E43F4" w:rsidP="003A292C">
            <w:pPr>
              <w:pStyle w:val="FootnoteText"/>
            </w:pPr>
          </w:p>
        </w:tc>
        <w:tc>
          <w:tcPr>
            <w:tcW w:w="1260" w:type="dxa"/>
            <w:shd w:val="clear" w:color="auto" w:fill="FFFF00"/>
          </w:tcPr>
          <w:p w:rsidR="004E43F4" w:rsidRDefault="006D0F1B" w:rsidP="003A292C">
            <w:pPr>
              <w:pStyle w:val="FootnoteText"/>
            </w:pPr>
            <w:r>
              <w:t>3,221.770</w:t>
            </w:r>
          </w:p>
        </w:tc>
      </w:tr>
      <w:tr w:rsidR="004E43F4" w:rsidRPr="0069674E" w:rsidTr="004E43F4">
        <w:trPr>
          <w:cantSplit/>
          <w:trHeight w:val="570"/>
        </w:trPr>
        <w:tc>
          <w:tcPr>
            <w:tcW w:w="5030" w:type="dxa"/>
            <w:shd w:val="clear" w:color="auto" w:fill="FFFF00"/>
          </w:tcPr>
          <w:p w:rsidR="004E43F4" w:rsidRPr="00DB3C6A" w:rsidRDefault="004E43F4" w:rsidP="003A292C">
            <w:pPr>
              <w:pStyle w:val="FootnoteText"/>
            </w:pPr>
            <w:r w:rsidRPr="00DB3C6A">
              <w:t>UNDP cost recovery costs</w:t>
            </w:r>
          </w:p>
        </w:tc>
        <w:tc>
          <w:tcPr>
            <w:tcW w:w="5878" w:type="dxa"/>
            <w:gridSpan w:val="2"/>
            <w:shd w:val="clear" w:color="auto" w:fill="FFFF00"/>
            <w:vAlign w:val="center"/>
          </w:tcPr>
          <w:p w:rsidR="004E43F4" w:rsidRPr="00CF5D92" w:rsidRDefault="004E43F4" w:rsidP="003A292C">
            <w:pPr>
              <w:pStyle w:val="FootnoteText"/>
            </w:pPr>
          </w:p>
        </w:tc>
        <w:tc>
          <w:tcPr>
            <w:tcW w:w="2525" w:type="dxa"/>
            <w:gridSpan w:val="5"/>
            <w:shd w:val="clear" w:color="auto" w:fill="FFFF00"/>
            <w:vAlign w:val="center"/>
          </w:tcPr>
          <w:p w:rsidR="004E43F4" w:rsidRPr="00DB3C6A" w:rsidRDefault="004E43F4" w:rsidP="003A292C">
            <w:pPr>
              <w:pStyle w:val="FootnoteText"/>
            </w:pPr>
          </w:p>
        </w:tc>
        <w:tc>
          <w:tcPr>
            <w:tcW w:w="1103" w:type="dxa"/>
            <w:gridSpan w:val="2"/>
            <w:shd w:val="clear" w:color="auto" w:fill="FFFF00"/>
            <w:vAlign w:val="center"/>
          </w:tcPr>
          <w:p w:rsidR="004E43F4" w:rsidRPr="00CF5D92" w:rsidRDefault="004E43F4" w:rsidP="003A292C">
            <w:pPr>
              <w:pStyle w:val="FootnoteText"/>
            </w:pPr>
          </w:p>
        </w:tc>
        <w:tc>
          <w:tcPr>
            <w:tcW w:w="1260" w:type="dxa"/>
            <w:shd w:val="clear" w:color="auto" w:fill="FFFF00"/>
          </w:tcPr>
          <w:p w:rsidR="004E43F4" w:rsidRDefault="004E43F4" w:rsidP="003A292C">
            <w:pPr>
              <w:pStyle w:val="FootnoteText"/>
            </w:pPr>
          </w:p>
          <w:p w:rsidR="004E43F4" w:rsidRPr="00CF5D92" w:rsidRDefault="004E43F4" w:rsidP="003A292C">
            <w:pPr>
              <w:pStyle w:val="FootnoteText"/>
            </w:pPr>
          </w:p>
        </w:tc>
      </w:tr>
      <w:tr w:rsidR="004E43F4" w:rsidRPr="0069674E" w:rsidTr="004E43F4">
        <w:trPr>
          <w:cantSplit/>
          <w:trHeight w:val="450"/>
        </w:trPr>
        <w:tc>
          <w:tcPr>
            <w:tcW w:w="5030" w:type="dxa"/>
            <w:shd w:val="clear" w:color="auto" w:fill="FFFF00"/>
          </w:tcPr>
          <w:p w:rsidR="004E43F4" w:rsidRPr="00DB3C6A" w:rsidRDefault="004E43F4" w:rsidP="003A292C">
            <w:pPr>
              <w:pStyle w:val="FootnoteText"/>
            </w:pPr>
            <w:r w:rsidRPr="00DB3C6A">
              <w:t>Grand Total</w:t>
            </w:r>
          </w:p>
        </w:tc>
        <w:tc>
          <w:tcPr>
            <w:tcW w:w="5878" w:type="dxa"/>
            <w:gridSpan w:val="2"/>
            <w:shd w:val="clear" w:color="auto" w:fill="FFFF00"/>
            <w:vAlign w:val="center"/>
          </w:tcPr>
          <w:p w:rsidR="004E43F4" w:rsidRPr="00CF5D92" w:rsidRDefault="004E43F4" w:rsidP="003A292C">
            <w:pPr>
              <w:pStyle w:val="FootnoteText"/>
            </w:pPr>
          </w:p>
        </w:tc>
        <w:tc>
          <w:tcPr>
            <w:tcW w:w="2525" w:type="dxa"/>
            <w:gridSpan w:val="5"/>
            <w:shd w:val="clear" w:color="auto" w:fill="FFFF00"/>
            <w:vAlign w:val="center"/>
          </w:tcPr>
          <w:p w:rsidR="004E43F4" w:rsidRPr="00DB3C6A" w:rsidRDefault="004E43F4" w:rsidP="003A292C">
            <w:pPr>
              <w:pStyle w:val="FootnoteText"/>
            </w:pPr>
          </w:p>
        </w:tc>
        <w:tc>
          <w:tcPr>
            <w:tcW w:w="1103" w:type="dxa"/>
            <w:gridSpan w:val="2"/>
            <w:shd w:val="clear" w:color="auto" w:fill="FFFF00"/>
            <w:vAlign w:val="center"/>
          </w:tcPr>
          <w:p w:rsidR="004E43F4" w:rsidRPr="00CF5D92" w:rsidRDefault="004E43F4" w:rsidP="003A292C">
            <w:pPr>
              <w:pStyle w:val="FootnoteText"/>
            </w:pPr>
          </w:p>
        </w:tc>
        <w:tc>
          <w:tcPr>
            <w:tcW w:w="1260" w:type="dxa"/>
            <w:shd w:val="clear" w:color="auto" w:fill="FFFF00"/>
          </w:tcPr>
          <w:p w:rsidR="004E43F4" w:rsidRDefault="004E43F4" w:rsidP="003A292C">
            <w:pPr>
              <w:pStyle w:val="FootnoteText"/>
            </w:pPr>
          </w:p>
        </w:tc>
      </w:tr>
    </w:tbl>
    <w:p w:rsidR="0004410B" w:rsidRDefault="0004410B"/>
    <w:p w:rsidR="0004410B" w:rsidRDefault="004E43F4">
      <w:pPr>
        <w:rPr>
          <w:lang w:val="en-GB"/>
        </w:rPr>
      </w:pPr>
      <w:r w:rsidRPr="004E43F4">
        <w:rPr>
          <w:lang w:val="en-GB"/>
        </w:rPr>
        <w:lastRenderedPageBreak/>
        <w:t>PROJECT BUDGET: 2011 – 2013</w:t>
      </w:r>
    </w:p>
    <w:tbl>
      <w:tblPr>
        <w:tblStyle w:val="TableGrid"/>
        <w:tblpPr w:leftFromText="180" w:rightFromText="180" w:vertAnchor="page" w:horzAnchor="margin" w:tblpX="-561" w:tblpY="4945"/>
        <w:tblW w:w="15519" w:type="dxa"/>
        <w:tblLayout w:type="fixed"/>
        <w:tblLook w:val="04A0"/>
      </w:tblPr>
      <w:tblGrid>
        <w:gridCol w:w="32"/>
        <w:gridCol w:w="34"/>
        <w:gridCol w:w="1631"/>
        <w:gridCol w:w="34"/>
        <w:gridCol w:w="1664"/>
        <w:gridCol w:w="34"/>
        <w:gridCol w:w="674"/>
        <w:gridCol w:w="68"/>
        <w:gridCol w:w="31"/>
        <w:gridCol w:w="159"/>
        <w:gridCol w:w="586"/>
        <w:gridCol w:w="7"/>
        <w:gridCol w:w="493"/>
        <w:gridCol w:w="74"/>
        <w:gridCol w:w="425"/>
        <w:gridCol w:w="68"/>
        <w:gridCol w:w="1591"/>
        <w:gridCol w:w="16"/>
        <w:gridCol w:w="1624"/>
        <w:gridCol w:w="77"/>
        <w:gridCol w:w="60"/>
        <w:gridCol w:w="1074"/>
        <w:gridCol w:w="24"/>
        <w:gridCol w:w="24"/>
        <w:gridCol w:w="13"/>
        <w:gridCol w:w="1132"/>
        <w:gridCol w:w="83"/>
        <w:gridCol w:w="165"/>
        <w:gridCol w:w="1026"/>
        <w:gridCol w:w="85"/>
        <w:gridCol w:w="2432"/>
        <w:gridCol w:w="30"/>
        <w:gridCol w:w="49"/>
      </w:tblGrid>
      <w:tr w:rsidR="003260A2" w:rsidTr="003260A2">
        <w:trPr>
          <w:gridBefore w:val="2"/>
          <w:gridAfter w:val="1"/>
          <w:wBefore w:w="66" w:type="dxa"/>
          <w:wAfter w:w="49" w:type="dxa"/>
        </w:trPr>
        <w:tc>
          <w:tcPr>
            <w:tcW w:w="1665" w:type="dxa"/>
            <w:gridSpan w:val="2"/>
            <w:vMerge w:val="restart"/>
            <w:shd w:val="clear" w:color="auto" w:fill="FFFF00"/>
          </w:tcPr>
          <w:p w:rsidR="003260A2" w:rsidRPr="004F1057" w:rsidRDefault="003260A2" w:rsidP="003A292C">
            <w:r w:rsidRPr="004F1057">
              <w:t>Expected Output</w:t>
            </w:r>
          </w:p>
        </w:tc>
        <w:tc>
          <w:tcPr>
            <w:tcW w:w="1698" w:type="dxa"/>
            <w:gridSpan w:val="2"/>
            <w:vMerge w:val="restart"/>
            <w:shd w:val="clear" w:color="auto" w:fill="FFFF00"/>
          </w:tcPr>
          <w:p w:rsidR="003260A2" w:rsidRPr="004F1057" w:rsidRDefault="003260A2" w:rsidP="003A292C">
            <w:r w:rsidRPr="004F1057">
              <w:t>Key Activities</w:t>
            </w:r>
          </w:p>
        </w:tc>
        <w:tc>
          <w:tcPr>
            <w:tcW w:w="2585" w:type="dxa"/>
            <w:gridSpan w:val="10"/>
            <w:tcBorders>
              <w:bottom w:val="single" w:sz="4" w:space="0" w:color="000000" w:themeColor="text1"/>
            </w:tcBorders>
            <w:shd w:val="clear" w:color="auto" w:fill="FFFF00"/>
          </w:tcPr>
          <w:p w:rsidR="003260A2" w:rsidRPr="004F1057" w:rsidRDefault="003260A2" w:rsidP="003A292C">
            <w:r w:rsidRPr="004F1057">
              <w:t>Time frames</w:t>
            </w:r>
          </w:p>
        </w:tc>
        <w:tc>
          <w:tcPr>
            <w:tcW w:w="3368" w:type="dxa"/>
            <w:gridSpan w:val="5"/>
            <w:vMerge w:val="restart"/>
            <w:shd w:val="clear" w:color="auto" w:fill="FFFF00"/>
          </w:tcPr>
          <w:p w:rsidR="003260A2" w:rsidRPr="004F1057" w:rsidRDefault="003260A2" w:rsidP="003A292C"/>
          <w:p w:rsidR="003260A2" w:rsidRPr="004F1057" w:rsidRDefault="003260A2" w:rsidP="003A292C">
            <w:r w:rsidRPr="004F1057">
              <w:t>Description</w:t>
            </w:r>
          </w:p>
        </w:tc>
        <w:tc>
          <w:tcPr>
            <w:tcW w:w="1135" w:type="dxa"/>
            <w:gridSpan w:val="4"/>
            <w:vMerge w:val="restart"/>
            <w:shd w:val="clear" w:color="auto" w:fill="FFFF00"/>
          </w:tcPr>
          <w:p w:rsidR="003260A2" w:rsidRPr="004F1057" w:rsidRDefault="003260A2" w:rsidP="003A292C"/>
          <w:p w:rsidR="003260A2" w:rsidRPr="004F1057" w:rsidRDefault="003260A2" w:rsidP="003A292C">
            <w:r w:rsidRPr="004F1057">
              <w:t>2011</w:t>
            </w:r>
          </w:p>
        </w:tc>
        <w:tc>
          <w:tcPr>
            <w:tcW w:w="1132" w:type="dxa"/>
            <w:vMerge w:val="restart"/>
            <w:tcBorders>
              <w:right w:val="single" w:sz="4" w:space="0" w:color="auto"/>
            </w:tcBorders>
            <w:shd w:val="clear" w:color="auto" w:fill="FFFF00"/>
          </w:tcPr>
          <w:p w:rsidR="003260A2" w:rsidRPr="004F1057" w:rsidRDefault="003260A2" w:rsidP="003A292C"/>
          <w:p w:rsidR="003260A2" w:rsidRPr="004F1057" w:rsidRDefault="003260A2" w:rsidP="003A292C">
            <w:r w:rsidRPr="004F1057">
              <w:t>2012</w:t>
            </w:r>
          </w:p>
        </w:tc>
        <w:tc>
          <w:tcPr>
            <w:tcW w:w="1274" w:type="dxa"/>
            <w:gridSpan w:val="3"/>
            <w:vMerge w:val="restart"/>
            <w:tcBorders>
              <w:left w:val="single" w:sz="4" w:space="0" w:color="auto"/>
            </w:tcBorders>
            <w:shd w:val="clear" w:color="auto" w:fill="FFFF00"/>
          </w:tcPr>
          <w:p w:rsidR="003260A2" w:rsidRPr="004F1057" w:rsidRDefault="003260A2" w:rsidP="003A292C"/>
          <w:p w:rsidR="00A625D9" w:rsidRDefault="003260A2">
            <w:pPr>
              <w:rPr>
                <w:sz w:val="24"/>
                <w:szCs w:val="24"/>
                <w:lang w:val="en-ZA"/>
              </w:rPr>
            </w:pPr>
            <w:r w:rsidRPr="004F1057">
              <w:t>2013</w:t>
            </w:r>
          </w:p>
        </w:tc>
        <w:tc>
          <w:tcPr>
            <w:tcW w:w="2547" w:type="dxa"/>
            <w:gridSpan w:val="3"/>
            <w:vMerge w:val="restart"/>
            <w:shd w:val="clear" w:color="auto" w:fill="FFFF00"/>
          </w:tcPr>
          <w:p w:rsidR="00A625D9" w:rsidRDefault="00A625D9">
            <w:pPr>
              <w:rPr>
                <w:sz w:val="24"/>
                <w:szCs w:val="24"/>
                <w:lang w:val="en-ZA"/>
              </w:rPr>
            </w:pPr>
          </w:p>
          <w:p w:rsidR="00A625D9" w:rsidRDefault="003260A2">
            <w:pPr>
              <w:rPr>
                <w:sz w:val="24"/>
                <w:szCs w:val="24"/>
                <w:lang w:val="en-ZA"/>
              </w:rPr>
            </w:pPr>
            <w:r w:rsidRPr="004F1057">
              <w:t xml:space="preserve">Total </w:t>
            </w:r>
            <w:r>
              <w:t>–</w:t>
            </w:r>
            <w:r w:rsidRPr="004F1057">
              <w:t xml:space="preserve"> USD</w:t>
            </w:r>
          </w:p>
        </w:tc>
      </w:tr>
      <w:tr w:rsidR="003260A2" w:rsidTr="003260A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73" w:type="dxa"/>
            <w:gridSpan w:val="3"/>
            <w:tcBorders>
              <w:right w:val="single" w:sz="4" w:space="0" w:color="auto"/>
            </w:tcBorders>
            <w:shd w:val="clear" w:color="auto" w:fill="FFFF00"/>
          </w:tcPr>
          <w:p w:rsidR="0004410B" w:rsidRDefault="003260A2">
            <w:pPr>
              <w:rPr>
                <w:sz w:val="24"/>
                <w:szCs w:val="24"/>
                <w:lang w:val="en-ZA"/>
              </w:rPr>
            </w:pPr>
            <w:r w:rsidRPr="004F1057">
              <w:t>Q1</w:t>
            </w:r>
          </w:p>
        </w:tc>
        <w:tc>
          <w:tcPr>
            <w:tcW w:w="745" w:type="dxa"/>
            <w:gridSpan w:val="2"/>
            <w:tcBorders>
              <w:right w:val="single" w:sz="4" w:space="0" w:color="auto"/>
            </w:tcBorders>
            <w:shd w:val="clear" w:color="auto" w:fill="FFFF00"/>
          </w:tcPr>
          <w:p w:rsidR="0004410B" w:rsidRDefault="003260A2">
            <w:pPr>
              <w:rPr>
                <w:sz w:val="24"/>
                <w:szCs w:val="24"/>
                <w:lang w:val="en-ZA"/>
              </w:rPr>
            </w:pPr>
            <w:r w:rsidRPr="004F1057">
              <w:t>Q2</w:t>
            </w:r>
          </w:p>
        </w:tc>
        <w:tc>
          <w:tcPr>
            <w:tcW w:w="500" w:type="dxa"/>
            <w:gridSpan w:val="2"/>
            <w:tcBorders>
              <w:left w:val="single" w:sz="4" w:space="0" w:color="auto"/>
              <w:right w:val="single" w:sz="4" w:space="0" w:color="auto"/>
            </w:tcBorders>
            <w:shd w:val="clear" w:color="auto" w:fill="FFFF00"/>
          </w:tcPr>
          <w:p w:rsidR="0004410B" w:rsidRDefault="003260A2">
            <w:pPr>
              <w:rPr>
                <w:sz w:val="24"/>
                <w:szCs w:val="24"/>
                <w:lang w:val="en-ZA"/>
              </w:rPr>
            </w:pPr>
            <w:r w:rsidRPr="004F1057">
              <w:t>Q3</w:t>
            </w:r>
          </w:p>
        </w:tc>
        <w:tc>
          <w:tcPr>
            <w:tcW w:w="567" w:type="dxa"/>
            <w:gridSpan w:val="3"/>
            <w:tcBorders>
              <w:left w:val="single" w:sz="4" w:space="0" w:color="auto"/>
            </w:tcBorders>
            <w:shd w:val="clear" w:color="auto" w:fill="FFFF00"/>
          </w:tcPr>
          <w:p w:rsidR="0004410B" w:rsidRDefault="003260A2">
            <w:pPr>
              <w:rPr>
                <w:sz w:val="24"/>
                <w:szCs w:val="24"/>
                <w:lang w:val="en-ZA"/>
              </w:rPr>
            </w:pPr>
            <w:r w:rsidRPr="004F1057">
              <w:t>Q4</w:t>
            </w:r>
          </w:p>
        </w:tc>
        <w:tc>
          <w:tcPr>
            <w:tcW w:w="3368" w:type="dxa"/>
            <w:gridSpan w:val="5"/>
            <w:vMerge/>
          </w:tcPr>
          <w:p w:rsidR="0004410B" w:rsidRDefault="0004410B">
            <w:pPr>
              <w:rPr>
                <w:sz w:val="24"/>
                <w:szCs w:val="24"/>
                <w:lang w:val="en-ZA"/>
              </w:rPr>
            </w:pPr>
          </w:p>
        </w:tc>
        <w:tc>
          <w:tcPr>
            <w:tcW w:w="1135" w:type="dxa"/>
            <w:gridSpan w:val="4"/>
            <w:vMerge/>
          </w:tcPr>
          <w:p w:rsidR="0004410B" w:rsidRDefault="0004410B">
            <w:pPr>
              <w:rPr>
                <w:sz w:val="24"/>
                <w:szCs w:val="24"/>
                <w:lang w:val="en-ZA"/>
              </w:rPr>
            </w:pPr>
          </w:p>
        </w:tc>
        <w:tc>
          <w:tcPr>
            <w:tcW w:w="1132" w:type="dxa"/>
            <w:vMerge/>
            <w:tcBorders>
              <w:right w:val="single" w:sz="4" w:space="0" w:color="auto"/>
            </w:tcBorders>
          </w:tcPr>
          <w:p w:rsidR="0004410B" w:rsidRDefault="0004410B">
            <w:pPr>
              <w:rPr>
                <w:sz w:val="24"/>
                <w:szCs w:val="24"/>
                <w:lang w:val="en-ZA"/>
              </w:rPr>
            </w:pPr>
          </w:p>
        </w:tc>
        <w:tc>
          <w:tcPr>
            <w:tcW w:w="1274" w:type="dxa"/>
            <w:gridSpan w:val="3"/>
            <w:vMerge/>
            <w:tcBorders>
              <w:left w:val="single" w:sz="4" w:space="0" w:color="auto"/>
            </w:tcBorders>
          </w:tcPr>
          <w:p w:rsidR="0004410B" w:rsidRDefault="0004410B">
            <w:pPr>
              <w:rPr>
                <w:sz w:val="24"/>
                <w:szCs w:val="24"/>
                <w:lang w:val="en-ZA"/>
              </w:rPr>
            </w:pPr>
          </w:p>
        </w:tc>
        <w:tc>
          <w:tcPr>
            <w:tcW w:w="2547" w:type="dxa"/>
            <w:gridSpan w:val="3"/>
            <w:vMerge/>
          </w:tcPr>
          <w:p w:rsidR="0004410B" w:rsidRDefault="0004410B">
            <w:pPr>
              <w:rPr>
                <w:sz w:val="24"/>
                <w:szCs w:val="24"/>
                <w:lang w:val="en-ZA"/>
              </w:rPr>
            </w:pPr>
          </w:p>
        </w:tc>
      </w:tr>
      <w:tr w:rsidR="003260A2" w:rsidTr="00FB33D2">
        <w:trPr>
          <w:gridBefore w:val="2"/>
          <w:gridAfter w:val="1"/>
          <w:wBefore w:w="66" w:type="dxa"/>
          <w:wAfter w:w="49" w:type="dxa"/>
        </w:trPr>
        <w:tc>
          <w:tcPr>
            <w:tcW w:w="15404" w:type="dxa"/>
            <w:gridSpan w:val="30"/>
          </w:tcPr>
          <w:p w:rsidR="004E43F4" w:rsidRPr="004F1057" w:rsidRDefault="003260A2" w:rsidP="003A292C">
            <w:r w:rsidRPr="004F1057">
              <w:t>Component I: Strengthening the Capacity of the IEC</w:t>
            </w:r>
          </w:p>
        </w:tc>
      </w:tr>
      <w:tr w:rsidR="003260A2" w:rsidTr="00FB33D2">
        <w:trPr>
          <w:gridBefore w:val="2"/>
          <w:gridAfter w:val="1"/>
          <w:wBefore w:w="66" w:type="dxa"/>
          <w:wAfter w:w="49" w:type="dxa"/>
          <w:trHeight w:val="806"/>
        </w:trPr>
        <w:tc>
          <w:tcPr>
            <w:tcW w:w="1665" w:type="dxa"/>
            <w:gridSpan w:val="2"/>
            <w:vMerge w:val="restart"/>
          </w:tcPr>
          <w:p w:rsidR="003260A2" w:rsidRDefault="003260A2" w:rsidP="003A292C">
            <w:r>
              <w:t xml:space="preserve">(IEC) </w:t>
            </w:r>
            <w:r w:rsidRPr="00EB0E85">
              <w:t>plan</w:t>
            </w:r>
            <w:r w:rsidR="004E43F4">
              <w:t>s an</w:t>
            </w:r>
            <w:r w:rsidRPr="00EB0E85">
              <w:t xml:space="preserve"> manage elections </w:t>
            </w:r>
            <w:r>
              <w:t>in a credible way</w:t>
            </w:r>
          </w:p>
        </w:tc>
        <w:tc>
          <w:tcPr>
            <w:tcW w:w="1698" w:type="dxa"/>
            <w:gridSpan w:val="2"/>
            <w:vMerge w:val="restart"/>
            <w:tcBorders>
              <w:right w:val="single" w:sz="4" w:space="0" w:color="auto"/>
            </w:tcBorders>
          </w:tcPr>
          <w:p w:rsidR="003260A2" w:rsidRDefault="003260A2" w:rsidP="003A292C"/>
          <w:p w:rsidR="003260A2" w:rsidRDefault="003260A2" w:rsidP="003A292C">
            <w:r>
              <w:t>Strengthening the legal framework for elections</w:t>
            </w:r>
          </w:p>
        </w:tc>
        <w:tc>
          <w:tcPr>
            <w:tcW w:w="742" w:type="dxa"/>
            <w:gridSpan w:val="2"/>
            <w:tcBorders>
              <w:left w:val="single" w:sz="4" w:space="0" w:color="auto"/>
              <w:right w:val="single" w:sz="4" w:space="0" w:color="auto"/>
            </w:tcBorders>
          </w:tcPr>
          <w:p w:rsidR="003260A2" w:rsidRDefault="003260A2" w:rsidP="003A292C"/>
        </w:tc>
        <w:tc>
          <w:tcPr>
            <w:tcW w:w="783" w:type="dxa"/>
            <w:gridSpan w:val="4"/>
            <w:tcBorders>
              <w:left w:val="single" w:sz="4" w:space="0" w:color="auto"/>
              <w:right w:val="single" w:sz="4" w:space="0" w:color="auto"/>
            </w:tcBorders>
          </w:tcPr>
          <w:p w:rsidR="003260A2" w:rsidRDefault="004E43F4" w:rsidP="003A292C">
            <w:r>
              <w:t>X</w:t>
            </w:r>
          </w:p>
        </w:tc>
        <w:tc>
          <w:tcPr>
            <w:tcW w:w="493" w:type="dxa"/>
            <w:tcBorders>
              <w:left w:val="single" w:sz="4" w:space="0" w:color="auto"/>
              <w:right w:val="single" w:sz="4" w:space="0" w:color="auto"/>
            </w:tcBorders>
          </w:tcPr>
          <w:p w:rsidR="003260A2" w:rsidRDefault="003260A2" w:rsidP="003A292C"/>
        </w:tc>
        <w:tc>
          <w:tcPr>
            <w:tcW w:w="567" w:type="dxa"/>
            <w:gridSpan w:val="3"/>
            <w:tcBorders>
              <w:left w:val="single" w:sz="4" w:space="0" w:color="auto"/>
              <w:right w:val="single" w:sz="4" w:space="0" w:color="auto"/>
            </w:tcBorders>
          </w:tcPr>
          <w:p w:rsidR="003260A2" w:rsidRDefault="003260A2" w:rsidP="003A292C"/>
        </w:tc>
        <w:tc>
          <w:tcPr>
            <w:tcW w:w="3368" w:type="dxa"/>
            <w:gridSpan w:val="5"/>
            <w:tcBorders>
              <w:left w:val="single" w:sz="4" w:space="0" w:color="auto"/>
            </w:tcBorders>
          </w:tcPr>
          <w:p w:rsidR="003260A2" w:rsidRDefault="003260A2" w:rsidP="003A292C">
            <w:r>
              <w:t>Short-term consultant to review election law and produce IEC legislation</w:t>
            </w:r>
          </w:p>
        </w:tc>
        <w:tc>
          <w:tcPr>
            <w:tcW w:w="1135" w:type="dxa"/>
            <w:gridSpan w:val="4"/>
          </w:tcPr>
          <w:p w:rsidR="003260A2" w:rsidRDefault="003260A2" w:rsidP="003A292C">
            <w:r>
              <w:t>40,000</w:t>
            </w:r>
          </w:p>
        </w:tc>
        <w:tc>
          <w:tcPr>
            <w:tcW w:w="1215" w:type="dxa"/>
            <w:gridSpan w:val="2"/>
            <w:tcBorders>
              <w:right w:val="single" w:sz="4" w:space="0" w:color="auto"/>
            </w:tcBorders>
          </w:tcPr>
          <w:p w:rsidR="003260A2" w:rsidRDefault="003260A2" w:rsidP="003A292C"/>
        </w:tc>
        <w:tc>
          <w:tcPr>
            <w:tcW w:w="1276" w:type="dxa"/>
            <w:gridSpan w:val="3"/>
            <w:tcBorders>
              <w:left w:val="single" w:sz="4" w:space="0" w:color="auto"/>
            </w:tcBorders>
          </w:tcPr>
          <w:p w:rsidR="00A625D9" w:rsidRDefault="00A625D9">
            <w:pPr>
              <w:rPr>
                <w:sz w:val="24"/>
                <w:szCs w:val="24"/>
                <w:lang w:val="en-ZA"/>
              </w:rPr>
            </w:pPr>
          </w:p>
        </w:tc>
        <w:tc>
          <w:tcPr>
            <w:tcW w:w="2462" w:type="dxa"/>
            <w:gridSpan w:val="2"/>
          </w:tcPr>
          <w:p w:rsidR="00A625D9" w:rsidRDefault="003260A2">
            <w:pPr>
              <w:rPr>
                <w:sz w:val="24"/>
                <w:szCs w:val="24"/>
                <w:lang w:val="en-ZA"/>
              </w:rPr>
            </w:pPr>
            <w:r>
              <w:t>40,000</w:t>
            </w:r>
          </w:p>
        </w:tc>
      </w:tr>
      <w:tr w:rsidR="003260A2" w:rsidTr="00FB33D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vMerge/>
            <w:tcBorders>
              <w:right w:val="single" w:sz="4" w:space="0" w:color="auto"/>
            </w:tcBorders>
          </w:tcPr>
          <w:p w:rsidR="0004410B" w:rsidRDefault="0004410B">
            <w:pPr>
              <w:rPr>
                <w:sz w:val="24"/>
                <w:szCs w:val="24"/>
                <w:lang w:val="en-ZA"/>
              </w:rPr>
            </w:pPr>
          </w:p>
        </w:tc>
        <w:tc>
          <w:tcPr>
            <w:tcW w:w="742" w:type="dxa"/>
            <w:gridSpan w:val="2"/>
            <w:tcBorders>
              <w:left w:val="single" w:sz="4" w:space="0" w:color="auto"/>
              <w:right w:val="single" w:sz="4" w:space="0" w:color="auto"/>
            </w:tcBorders>
          </w:tcPr>
          <w:p w:rsidR="0004410B" w:rsidRDefault="0004410B">
            <w:pPr>
              <w:rPr>
                <w:sz w:val="24"/>
                <w:szCs w:val="24"/>
                <w:lang w:val="en-ZA"/>
              </w:rPr>
            </w:pPr>
          </w:p>
        </w:tc>
        <w:tc>
          <w:tcPr>
            <w:tcW w:w="783" w:type="dxa"/>
            <w:gridSpan w:val="4"/>
            <w:tcBorders>
              <w:left w:val="single" w:sz="4" w:space="0" w:color="auto"/>
              <w:right w:val="single" w:sz="4" w:space="0" w:color="auto"/>
            </w:tcBorders>
          </w:tcPr>
          <w:p w:rsidR="0004410B" w:rsidRDefault="004E43F4">
            <w:pPr>
              <w:rPr>
                <w:sz w:val="24"/>
                <w:szCs w:val="24"/>
                <w:lang w:val="en-ZA"/>
              </w:rPr>
            </w:pPr>
            <w:r>
              <w:t>X</w:t>
            </w:r>
          </w:p>
        </w:tc>
        <w:tc>
          <w:tcPr>
            <w:tcW w:w="493" w:type="dxa"/>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right w:val="single" w:sz="4" w:space="0" w:color="auto"/>
            </w:tcBorders>
          </w:tcPr>
          <w:p w:rsidR="0004410B" w:rsidRDefault="0004410B">
            <w:pPr>
              <w:rPr>
                <w:sz w:val="24"/>
                <w:szCs w:val="24"/>
                <w:lang w:val="en-ZA"/>
              </w:rPr>
            </w:pPr>
          </w:p>
        </w:tc>
        <w:tc>
          <w:tcPr>
            <w:tcW w:w="3368" w:type="dxa"/>
            <w:gridSpan w:val="5"/>
            <w:tcBorders>
              <w:left w:val="single" w:sz="4" w:space="0" w:color="auto"/>
            </w:tcBorders>
          </w:tcPr>
          <w:p w:rsidR="0004410B" w:rsidRDefault="003260A2">
            <w:pPr>
              <w:rPr>
                <w:sz w:val="24"/>
                <w:szCs w:val="24"/>
                <w:lang w:val="en-ZA"/>
              </w:rPr>
            </w:pPr>
            <w:r>
              <w:t>Consultation and Validation workshops (3)</w:t>
            </w:r>
          </w:p>
        </w:tc>
        <w:tc>
          <w:tcPr>
            <w:tcW w:w="1135" w:type="dxa"/>
            <w:gridSpan w:val="4"/>
          </w:tcPr>
          <w:p w:rsidR="0004410B" w:rsidRDefault="003260A2">
            <w:pPr>
              <w:rPr>
                <w:sz w:val="24"/>
                <w:szCs w:val="24"/>
                <w:lang w:val="en-ZA"/>
              </w:rPr>
            </w:pPr>
            <w:r>
              <w:t>45,000</w:t>
            </w:r>
          </w:p>
        </w:tc>
        <w:tc>
          <w:tcPr>
            <w:tcW w:w="1215" w:type="dxa"/>
            <w:gridSpan w:val="2"/>
            <w:tcBorders>
              <w:right w:val="single" w:sz="4" w:space="0" w:color="auto"/>
            </w:tcBorders>
          </w:tcPr>
          <w:p w:rsidR="0004410B" w:rsidRDefault="003260A2">
            <w:pPr>
              <w:rPr>
                <w:sz w:val="24"/>
                <w:szCs w:val="24"/>
                <w:lang w:val="en-ZA"/>
              </w:rPr>
            </w:pPr>
            <w:r>
              <w:t>20,000</w:t>
            </w:r>
          </w:p>
        </w:tc>
        <w:tc>
          <w:tcPr>
            <w:tcW w:w="1276" w:type="dxa"/>
            <w:gridSpan w:val="3"/>
            <w:tcBorders>
              <w:left w:val="single" w:sz="4" w:space="0" w:color="auto"/>
            </w:tcBorders>
          </w:tcPr>
          <w:p w:rsidR="0004410B" w:rsidRDefault="0004410B">
            <w:pPr>
              <w:rPr>
                <w:sz w:val="24"/>
                <w:szCs w:val="24"/>
                <w:lang w:val="en-ZA"/>
              </w:rPr>
            </w:pPr>
          </w:p>
        </w:tc>
        <w:tc>
          <w:tcPr>
            <w:tcW w:w="2462" w:type="dxa"/>
            <w:gridSpan w:val="2"/>
          </w:tcPr>
          <w:p w:rsidR="0004410B" w:rsidRDefault="003260A2">
            <w:pPr>
              <w:rPr>
                <w:sz w:val="24"/>
                <w:szCs w:val="24"/>
                <w:lang w:val="en-ZA"/>
              </w:rPr>
            </w:pPr>
            <w:r>
              <w:t>65,000</w:t>
            </w:r>
          </w:p>
          <w:p w:rsidR="0004410B" w:rsidRDefault="0004410B">
            <w:pPr>
              <w:rPr>
                <w:sz w:val="24"/>
                <w:szCs w:val="24"/>
                <w:lang w:val="en-ZA"/>
              </w:rPr>
            </w:pPr>
          </w:p>
          <w:p w:rsidR="0004410B" w:rsidRDefault="0004410B">
            <w:pPr>
              <w:rPr>
                <w:sz w:val="24"/>
                <w:szCs w:val="24"/>
                <w:lang w:val="en-ZA"/>
              </w:rPr>
            </w:pPr>
          </w:p>
          <w:p w:rsidR="0004410B" w:rsidRDefault="0004410B">
            <w:pPr>
              <w:rPr>
                <w:sz w:val="24"/>
                <w:szCs w:val="24"/>
                <w:lang w:val="en-ZA"/>
              </w:rPr>
            </w:pPr>
          </w:p>
        </w:tc>
      </w:tr>
      <w:tr w:rsidR="003260A2" w:rsidTr="00FB33D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vMerge w:val="restart"/>
            <w:tcBorders>
              <w:right w:val="single" w:sz="4" w:space="0" w:color="auto"/>
            </w:tcBorders>
          </w:tcPr>
          <w:p w:rsidR="0004410B" w:rsidRDefault="003260A2">
            <w:pPr>
              <w:rPr>
                <w:sz w:val="24"/>
                <w:szCs w:val="24"/>
                <w:lang w:val="en-ZA"/>
              </w:rPr>
            </w:pPr>
            <w:r>
              <w:t>Strategic Planning and Management</w:t>
            </w:r>
          </w:p>
        </w:tc>
        <w:tc>
          <w:tcPr>
            <w:tcW w:w="742" w:type="dxa"/>
            <w:gridSpan w:val="2"/>
            <w:tcBorders>
              <w:left w:val="single" w:sz="4" w:space="0" w:color="auto"/>
              <w:bottom w:val="single" w:sz="4" w:space="0" w:color="auto"/>
              <w:right w:val="single" w:sz="4" w:space="0" w:color="auto"/>
            </w:tcBorders>
          </w:tcPr>
          <w:p w:rsidR="0004410B" w:rsidRDefault="0004410B">
            <w:pPr>
              <w:rPr>
                <w:sz w:val="24"/>
                <w:szCs w:val="24"/>
                <w:lang w:val="en-ZA"/>
              </w:rPr>
            </w:pPr>
          </w:p>
        </w:tc>
        <w:tc>
          <w:tcPr>
            <w:tcW w:w="783" w:type="dxa"/>
            <w:gridSpan w:val="4"/>
            <w:tcBorders>
              <w:left w:val="single" w:sz="4" w:space="0" w:color="auto"/>
              <w:bottom w:val="single" w:sz="4" w:space="0" w:color="auto"/>
              <w:right w:val="single" w:sz="4" w:space="0" w:color="auto"/>
            </w:tcBorders>
          </w:tcPr>
          <w:p w:rsidR="0004410B" w:rsidRDefault="004E43F4">
            <w:pPr>
              <w:rPr>
                <w:sz w:val="24"/>
                <w:szCs w:val="24"/>
                <w:lang w:val="en-ZA"/>
              </w:rPr>
            </w:pPr>
            <w:r>
              <w:t>X</w:t>
            </w:r>
          </w:p>
        </w:tc>
        <w:tc>
          <w:tcPr>
            <w:tcW w:w="493" w:type="dxa"/>
            <w:tcBorders>
              <w:left w:val="single" w:sz="4" w:space="0" w:color="auto"/>
              <w:bottom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bottom w:val="single" w:sz="4" w:space="0" w:color="auto"/>
              <w:right w:val="single" w:sz="4" w:space="0" w:color="auto"/>
            </w:tcBorders>
          </w:tcPr>
          <w:p w:rsidR="0004410B" w:rsidRDefault="0004410B">
            <w:pPr>
              <w:rPr>
                <w:sz w:val="24"/>
                <w:szCs w:val="24"/>
                <w:lang w:val="en-ZA"/>
              </w:rPr>
            </w:pPr>
          </w:p>
        </w:tc>
        <w:tc>
          <w:tcPr>
            <w:tcW w:w="3368" w:type="dxa"/>
            <w:gridSpan w:val="5"/>
            <w:tcBorders>
              <w:left w:val="single" w:sz="4" w:space="0" w:color="auto"/>
            </w:tcBorders>
          </w:tcPr>
          <w:p w:rsidR="0004410B" w:rsidRDefault="003260A2">
            <w:pPr>
              <w:rPr>
                <w:sz w:val="24"/>
                <w:szCs w:val="24"/>
                <w:lang w:val="en-ZA"/>
              </w:rPr>
            </w:pPr>
            <w:r>
              <w:t>Short-term consultant to develop Strategic Plan</w:t>
            </w:r>
          </w:p>
        </w:tc>
        <w:tc>
          <w:tcPr>
            <w:tcW w:w="1135" w:type="dxa"/>
            <w:gridSpan w:val="4"/>
          </w:tcPr>
          <w:p w:rsidR="0004410B" w:rsidRDefault="003260A2">
            <w:pPr>
              <w:rPr>
                <w:sz w:val="24"/>
                <w:szCs w:val="24"/>
                <w:lang w:val="en-ZA"/>
              </w:rPr>
            </w:pPr>
            <w:r>
              <w:t>30,000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462" w:type="dxa"/>
            <w:gridSpan w:val="2"/>
          </w:tcPr>
          <w:p w:rsidR="0004410B" w:rsidRDefault="003260A2">
            <w:pPr>
              <w:rPr>
                <w:sz w:val="24"/>
                <w:szCs w:val="24"/>
                <w:lang w:val="en-ZA"/>
              </w:rPr>
            </w:pPr>
            <w:r>
              <w:t>30,000</w:t>
            </w:r>
          </w:p>
        </w:tc>
      </w:tr>
      <w:tr w:rsidR="003260A2" w:rsidTr="00FB33D2">
        <w:trPr>
          <w:gridBefore w:val="2"/>
          <w:gridAfter w:val="1"/>
          <w:wBefore w:w="66" w:type="dxa"/>
          <w:wAfter w:w="49" w:type="dxa"/>
          <w:trHeight w:val="1670"/>
        </w:trPr>
        <w:tc>
          <w:tcPr>
            <w:tcW w:w="1665" w:type="dxa"/>
            <w:gridSpan w:val="2"/>
            <w:vMerge/>
          </w:tcPr>
          <w:p w:rsidR="0004410B" w:rsidRDefault="0004410B">
            <w:pPr>
              <w:rPr>
                <w:sz w:val="24"/>
                <w:szCs w:val="24"/>
                <w:lang w:val="en-ZA"/>
              </w:rPr>
            </w:pPr>
          </w:p>
        </w:tc>
        <w:tc>
          <w:tcPr>
            <w:tcW w:w="1698" w:type="dxa"/>
            <w:gridSpan w:val="2"/>
            <w:vMerge/>
            <w:tcBorders>
              <w:right w:val="single" w:sz="4" w:space="0" w:color="auto"/>
            </w:tcBorders>
          </w:tcPr>
          <w:p w:rsidR="0004410B" w:rsidRDefault="0004410B">
            <w:pPr>
              <w:rPr>
                <w:sz w:val="24"/>
                <w:szCs w:val="24"/>
                <w:lang w:val="en-ZA"/>
              </w:rPr>
            </w:pPr>
          </w:p>
        </w:tc>
        <w:tc>
          <w:tcPr>
            <w:tcW w:w="742" w:type="dxa"/>
            <w:gridSpan w:val="2"/>
            <w:tcBorders>
              <w:top w:val="single" w:sz="4" w:space="0" w:color="auto"/>
              <w:left w:val="single" w:sz="4" w:space="0" w:color="auto"/>
              <w:bottom w:val="single" w:sz="4" w:space="0" w:color="auto"/>
              <w:right w:val="single" w:sz="4" w:space="0" w:color="auto"/>
            </w:tcBorders>
          </w:tcPr>
          <w:p w:rsidR="0004410B" w:rsidRDefault="0004410B">
            <w:pPr>
              <w:rPr>
                <w:sz w:val="24"/>
                <w:szCs w:val="24"/>
                <w:lang w:val="en-ZA"/>
              </w:rPr>
            </w:pPr>
          </w:p>
        </w:tc>
        <w:tc>
          <w:tcPr>
            <w:tcW w:w="783" w:type="dxa"/>
            <w:gridSpan w:val="4"/>
            <w:tcBorders>
              <w:top w:val="single" w:sz="4" w:space="0" w:color="auto"/>
              <w:left w:val="single" w:sz="4" w:space="0" w:color="auto"/>
              <w:bottom w:val="single" w:sz="4" w:space="0" w:color="auto"/>
              <w:right w:val="single" w:sz="4" w:space="0" w:color="auto"/>
            </w:tcBorders>
          </w:tcPr>
          <w:p w:rsidR="0004410B" w:rsidRDefault="0004410B">
            <w:pPr>
              <w:rPr>
                <w:sz w:val="24"/>
                <w:szCs w:val="24"/>
                <w:lang w:val="en-ZA"/>
              </w:rPr>
            </w:pPr>
          </w:p>
        </w:tc>
        <w:tc>
          <w:tcPr>
            <w:tcW w:w="493" w:type="dxa"/>
            <w:tcBorders>
              <w:top w:val="single" w:sz="4" w:space="0" w:color="auto"/>
              <w:left w:val="single" w:sz="4" w:space="0" w:color="auto"/>
              <w:bottom w:val="single" w:sz="4" w:space="0" w:color="auto"/>
              <w:right w:val="single" w:sz="4" w:space="0" w:color="auto"/>
            </w:tcBorders>
          </w:tcPr>
          <w:p w:rsidR="0004410B" w:rsidRDefault="003260A2">
            <w:pPr>
              <w:rPr>
                <w:sz w:val="24"/>
                <w:szCs w:val="24"/>
                <w:lang w:val="en-ZA"/>
              </w:rPr>
            </w:pPr>
            <w:r>
              <w:t>X</w:t>
            </w:r>
          </w:p>
        </w:tc>
        <w:tc>
          <w:tcPr>
            <w:tcW w:w="567" w:type="dxa"/>
            <w:gridSpan w:val="3"/>
            <w:tcBorders>
              <w:top w:val="single" w:sz="4" w:space="0" w:color="auto"/>
              <w:left w:val="single" w:sz="4" w:space="0" w:color="auto"/>
              <w:bottom w:val="single" w:sz="4" w:space="0" w:color="auto"/>
              <w:right w:val="single" w:sz="4" w:space="0" w:color="auto"/>
            </w:tcBorders>
          </w:tcPr>
          <w:p w:rsidR="0004410B" w:rsidRDefault="0004410B">
            <w:pPr>
              <w:rPr>
                <w:sz w:val="24"/>
                <w:szCs w:val="24"/>
                <w:lang w:val="en-ZA"/>
              </w:rPr>
            </w:pPr>
          </w:p>
        </w:tc>
        <w:tc>
          <w:tcPr>
            <w:tcW w:w="3368" w:type="dxa"/>
            <w:gridSpan w:val="5"/>
            <w:tcBorders>
              <w:left w:val="single" w:sz="4" w:space="0" w:color="auto"/>
            </w:tcBorders>
          </w:tcPr>
          <w:p w:rsidR="0004410B" w:rsidRDefault="003260A2">
            <w:pPr>
              <w:rPr>
                <w:sz w:val="24"/>
                <w:szCs w:val="24"/>
                <w:lang w:val="en-ZA"/>
              </w:rPr>
            </w:pPr>
            <w:r>
              <w:t>Short-term consultant to develop new IEC Organogram</w:t>
            </w:r>
          </w:p>
        </w:tc>
        <w:tc>
          <w:tcPr>
            <w:tcW w:w="1135" w:type="dxa"/>
            <w:gridSpan w:val="4"/>
          </w:tcPr>
          <w:p w:rsidR="0004410B" w:rsidRDefault="003260A2">
            <w:pPr>
              <w:rPr>
                <w:sz w:val="24"/>
                <w:szCs w:val="24"/>
                <w:lang w:val="en-ZA"/>
              </w:rPr>
            </w:pPr>
            <w:r>
              <w:t>30,000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462" w:type="dxa"/>
            <w:gridSpan w:val="2"/>
          </w:tcPr>
          <w:p w:rsidR="0004410B" w:rsidRDefault="003260A2">
            <w:pPr>
              <w:rPr>
                <w:sz w:val="24"/>
                <w:szCs w:val="24"/>
                <w:lang w:val="en-ZA"/>
              </w:rPr>
            </w:pPr>
            <w:r>
              <w:t>30,000</w:t>
            </w:r>
          </w:p>
        </w:tc>
      </w:tr>
      <w:tr w:rsidR="003260A2" w:rsidTr="00FB33D2">
        <w:trPr>
          <w:gridBefore w:val="2"/>
          <w:gridAfter w:val="1"/>
          <w:wBefore w:w="66" w:type="dxa"/>
          <w:wAfter w:w="49" w:type="dxa"/>
          <w:trHeight w:val="1250"/>
        </w:trPr>
        <w:tc>
          <w:tcPr>
            <w:tcW w:w="1665" w:type="dxa"/>
            <w:gridSpan w:val="2"/>
            <w:vMerge/>
          </w:tcPr>
          <w:p w:rsidR="0004410B" w:rsidRDefault="0004410B">
            <w:pPr>
              <w:rPr>
                <w:sz w:val="24"/>
                <w:szCs w:val="24"/>
                <w:lang w:val="en-ZA"/>
              </w:rPr>
            </w:pPr>
          </w:p>
        </w:tc>
        <w:tc>
          <w:tcPr>
            <w:tcW w:w="1698" w:type="dxa"/>
            <w:gridSpan w:val="2"/>
            <w:vMerge/>
            <w:tcBorders>
              <w:right w:val="single" w:sz="4" w:space="0" w:color="auto"/>
            </w:tcBorders>
          </w:tcPr>
          <w:p w:rsidR="0004410B" w:rsidRDefault="0004410B">
            <w:pPr>
              <w:rPr>
                <w:sz w:val="24"/>
                <w:szCs w:val="24"/>
                <w:lang w:val="en-ZA"/>
              </w:rPr>
            </w:pPr>
          </w:p>
        </w:tc>
        <w:tc>
          <w:tcPr>
            <w:tcW w:w="742" w:type="dxa"/>
            <w:gridSpan w:val="2"/>
            <w:tcBorders>
              <w:top w:val="single" w:sz="4" w:space="0" w:color="auto"/>
              <w:left w:val="single" w:sz="4" w:space="0" w:color="auto"/>
              <w:right w:val="single" w:sz="4" w:space="0" w:color="auto"/>
            </w:tcBorders>
          </w:tcPr>
          <w:p w:rsidR="0004410B" w:rsidRDefault="0004410B">
            <w:pPr>
              <w:rPr>
                <w:sz w:val="24"/>
                <w:szCs w:val="24"/>
                <w:lang w:val="en-ZA"/>
              </w:rPr>
            </w:pPr>
          </w:p>
        </w:tc>
        <w:tc>
          <w:tcPr>
            <w:tcW w:w="783" w:type="dxa"/>
            <w:gridSpan w:val="4"/>
            <w:tcBorders>
              <w:top w:val="single" w:sz="4" w:space="0" w:color="auto"/>
              <w:left w:val="single" w:sz="4" w:space="0" w:color="auto"/>
              <w:right w:val="single" w:sz="4" w:space="0" w:color="auto"/>
            </w:tcBorders>
          </w:tcPr>
          <w:p w:rsidR="0004410B" w:rsidRDefault="0004410B">
            <w:pPr>
              <w:rPr>
                <w:sz w:val="24"/>
                <w:szCs w:val="24"/>
                <w:lang w:val="en-ZA"/>
              </w:rPr>
            </w:pPr>
          </w:p>
        </w:tc>
        <w:tc>
          <w:tcPr>
            <w:tcW w:w="493" w:type="dxa"/>
            <w:tcBorders>
              <w:top w:val="single" w:sz="4" w:space="0" w:color="auto"/>
              <w:left w:val="single" w:sz="4" w:space="0" w:color="auto"/>
              <w:right w:val="single" w:sz="4" w:space="0" w:color="auto"/>
            </w:tcBorders>
          </w:tcPr>
          <w:p w:rsidR="0004410B" w:rsidRDefault="0004410B">
            <w:pPr>
              <w:rPr>
                <w:sz w:val="24"/>
                <w:szCs w:val="24"/>
                <w:lang w:val="en-ZA"/>
              </w:rPr>
            </w:pPr>
          </w:p>
        </w:tc>
        <w:tc>
          <w:tcPr>
            <w:tcW w:w="567" w:type="dxa"/>
            <w:gridSpan w:val="3"/>
            <w:tcBorders>
              <w:top w:val="single" w:sz="4" w:space="0" w:color="auto"/>
              <w:left w:val="single" w:sz="4" w:space="0" w:color="auto"/>
              <w:right w:val="single" w:sz="4" w:space="0" w:color="auto"/>
            </w:tcBorders>
          </w:tcPr>
          <w:p w:rsidR="0004410B" w:rsidRDefault="0004410B">
            <w:pPr>
              <w:rPr>
                <w:sz w:val="24"/>
                <w:szCs w:val="24"/>
                <w:lang w:val="en-ZA"/>
              </w:rPr>
            </w:pPr>
          </w:p>
        </w:tc>
        <w:tc>
          <w:tcPr>
            <w:tcW w:w="3368" w:type="dxa"/>
            <w:gridSpan w:val="5"/>
            <w:tcBorders>
              <w:left w:val="single" w:sz="4" w:space="0" w:color="auto"/>
            </w:tcBorders>
          </w:tcPr>
          <w:p w:rsidR="0004410B" w:rsidRDefault="003260A2">
            <w:pPr>
              <w:rPr>
                <w:sz w:val="24"/>
                <w:szCs w:val="24"/>
                <w:lang w:val="en-ZA"/>
              </w:rPr>
            </w:pPr>
            <w:r>
              <w:t>Short-term consultant to review performance management system</w:t>
            </w:r>
          </w:p>
        </w:tc>
        <w:tc>
          <w:tcPr>
            <w:tcW w:w="1135" w:type="dxa"/>
            <w:gridSpan w:val="4"/>
          </w:tcPr>
          <w:p w:rsidR="0004410B" w:rsidRDefault="0004410B">
            <w:pPr>
              <w:rPr>
                <w:sz w:val="24"/>
                <w:szCs w:val="24"/>
                <w:lang w:val="en-ZA"/>
              </w:rPr>
            </w:pPr>
          </w:p>
        </w:tc>
        <w:tc>
          <w:tcPr>
            <w:tcW w:w="1215" w:type="dxa"/>
            <w:gridSpan w:val="2"/>
            <w:tcBorders>
              <w:right w:val="single" w:sz="4" w:space="0" w:color="auto"/>
            </w:tcBorders>
          </w:tcPr>
          <w:p w:rsidR="0004410B" w:rsidRDefault="003260A2">
            <w:pPr>
              <w:rPr>
                <w:sz w:val="24"/>
                <w:szCs w:val="24"/>
                <w:lang w:val="en-ZA"/>
              </w:rPr>
            </w:pPr>
            <w:r>
              <w:t>30,000</w:t>
            </w:r>
          </w:p>
        </w:tc>
        <w:tc>
          <w:tcPr>
            <w:tcW w:w="1276" w:type="dxa"/>
            <w:gridSpan w:val="3"/>
            <w:tcBorders>
              <w:left w:val="single" w:sz="4" w:space="0" w:color="auto"/>
            </w:tcBorders>
          </w:tcPr>
          <w:p w:rsidR="0004410B" w:rsidRDefault="0004410B">
            <w:pPr>
              <w:rPr>
                <w:sz w:val="24"/>
                <w:szCs w:val="24"/>
                <w:lang w:val="en-ZA"/>
              </w:rPr>
            </w:pPr>
          </w:p>
        </w:tc>
        <w:tc>
          <w:tcPr>
            <w:tcW w:w="2462" w:type="dxa"/>
            <w:gridSpan w:val="2"/>
          </w:tcPr>
          <w:p w:rsidR="0004410B" w:rsidRDefault="003260A2">
            <w:pPr>
              <w:rPr>
                <w:sz w:val="24"/>
                <w:szCs w:val="24"/>
                <w:lang w:val="en-ZA"/>
              </w:rPr>
            </w:pPr>
            <w:r>
              <w:t>30,000</w:t>
            </w:r>
          </w:p>
        </w:tc>
      </w:tr>
      <w:tr w:rsidR="003260A2" w:rsidTr="00FB33D2">
        <w:trPr>
          <w:gridBefore w:val="2"/>
          <w:gridAfter w:val="1"/>
          <w:wBefore w:w="66" w:type="dxa"/>
          <w:wAfter w:w="49" w:type="dxa"/>
          <w:trHeight w:val="1611"/>
        </w:trPr>
        <w:tc>
          <w:tcPr>
            <w:tcW w:w="1665" w:type="dxa"/>
            <w:gridSpan w:val="2"/>
            <w:vMerge/>
          </w:tcPr>
          <w:p w:rsidR="0004410B" w:rsidRDefault="0004410B">
            <w:pPr>
              <w:rPr>
                <w:sz w:val="24"/>
                <w:szCs w:val="24"/>
                <w:lang w:val="en-ZA"/>
              </w:rPr>
            </w:pPr>
          </w:p>
        </w:tc>
        <w:tc>
          <w:tcPr>
            <w:tcW w:w="1698" w:type="dxa"/>
            <w:gridSpan w:val="2"/>
            <w:tcBorders>
              <w:bottom w:val="single" w:sz="4" w:space="0" w:color="000000" w:themeColor="text1"/>
            </w:tcBorders>
          </w:tcPr>
          <w:p w:rsidR="0004410B" w:rsidRDefault="003260A2">
            <w:pPr>
              <w:rPr>
                <w:sz w:val="24"/>
                <w:szCs w:val="24"/>
                <w:lang w:val="en-ZA"/>
              </w:rPr>
            </w:pPr>
            <w:r>
              <w:t>Human Resource Development (Professionalization)</w:t>
            </w:r>
          </w:p>
        </w:tc>
        <w:tc>
          <w:tcPr>
            <w:tcW w:w="742" w:type="dxa"/>
            <w:gridSpan w:val="2"/>
            <w:tcBorders>
              <w:bottom w:val="single" w:sz="4" w:space="0" w:color="000000" w:themeColor="text1"/>
              <w:right w:val="single" w:sz="4" w:space="0" w:color="auto"/>
            </w:tcBorders>
          </w:tcPr>
          <w:p w:rsidR="0004410B" w:rsidRDefault="0004410B">
            <w:pPr>
              <w:rPr>
                <w:sz w:val="24"/>
                <w:szCs w:val="24"/>
                <w:lang w:val="en-ZA"/>
              </w:rPr>
            </w:pPr>
          </w:p>
        </w:tc>
        <w:tc>
          <w:tcPr>
            <w:tcW w:w="783" w:type="dxa"/>
            <w:gridSpan w:val="4"/>
            <w:tcBorders>
              <w:bottom w:val="single" w:sz="4" w:space="0" w:color="000000" w:themeColor="text1"/>
              <w:right w:val="single" w:sz="4" w:space="0" w:color="auto"/>
            </w:tcBorders>
          </w:tcPr>
          <w:p w:rsidR="0004410B" w:rsidRDefault="004E43F4">
            <w:pPr>
              <w:rPr>
                <w:sz w:val="24"/>
                <w:szCs w:val="24"/>
                <w:lang w:val="en-ZA"/>
              </w:rPr>
            </w:pPr>
            <w:r>
              <w:t>X</w:t>
            </w:r>
          </w:p>
        </w:tc>
        <w:tc>
          <w:tcPr>
            <w:tcW w:w="493" w:type="dxa"/>
            <w:tcBorders>
              <w:left w:val="single" w:sz="4" w:space="0" w:color="auto"/>
              <w:bottom w:val="single" w:sz="4" w:space="0" w:color="000000" w:themeColor="text1"/>
              <w:right w:val="single" w:sz="4" w:space="0" w:color="auto"/>
            </w:tcBorders>
          </w:tcPr>
          <w:p w:rsidR="0004410B" w:rsidRDefault="003260A2">
            <w:pPr>
              <w:rPr>
                <w:sz w:val="24"/>
                <w:szCs w:val="24"/>
                <w:lang w:val="en-ZA"/>
              </w:rPr>
            </w:pPr>
            <w:r>
              <w:t>x</w:t>
            </w:r>
          </w:p>
        </w:tc>
        <w:tc>
          <w:tcPr>
            <w:tcW w:w="567" w:type="dxa"/>
            <w:gridSpan w:val="3"/>
            <w:tcBorders>
              <w:left w:val="single" w:sz="4" w:space="0" w:color="auto"/>
              <w:bottom w:val="single" w:sz="4" w:space="0" w:color="000000" w:themeColor="text1"/>
              <w:right w:val="single" w:sz="4" w:space="0" w:color="auto"/>
            </w:tcBorders>
          </w:tcPr>
          <w:p w:rsidR="0004410B" w:rsidRDefault="003260A2">
            <w:pPr>
              <w:rPr>
                <w:sz w:val="24"/>
                <w:szCs w:val="24"/>
                <w:lang w:val="en-ZA"/>
              </w:rPr>
            </w:pPr>
            <w:r>
              <w:t>x</w:t>
            </w:r>
          </w:p>
        </w:tc>
        <w:tc>
          <w:tcPr>
            <w:tcW w:w="3368" w:type="dxa"/>
            <w:gridSpan w:val="5"/>
            <w:tcBorders>
              <w:left w:val="single" w:sz="4" w:space="0" w:color="auto"/>
              <w:bottom w:val="single" w:sz="4" w:space="0" w:color="000000" w:themeColor="text1"/>
            </w:tcBorders>
          </w:tcPr>
          <w:p w:rsidR="0004410B" w:rsidRDefault="003260A2">
            <w:pPr>
              <w:rPr>
                <w:sz w:val="24"/>
                <w:szCs w:val="24"/>
                <w:lang w:val="en-ZA"/>
              </w:rPr>
            </w:pPr>
            <w:r>
              <w:t>Staff training workshops  in various areas of professional development (9)</w:t>
            </w:r>
          </w:p>
        </w:tc>
        <w:tc>
          <w:tcPr>
            <w:tcW w:w="1135" w:type="dxa"/>
            <w:gridSpan w:val="4"/>
            <w:tcBorders>
              <w:bottom w:val="single" w:sz="4" w:space="0" w:color="000000" w:themeColor="text1"/>
            </w:tcBorders>
          </w:tcPr>
          <w:p w:rsidR="0004410B" w:rsidRDefault="003260A2">
            <w:pPr>
              <w:rPr>
                <w:sz w:val="24"/>
                <w:szCs w:val="24"/>
                <w:lang w:val="en-ZA"/>
              </w:rPr>
            </w:pPr>
            <w:r>
              <w:t>50,000</w:t>
            </w:r>
          </w:p>
        </w:tc>
        <w:tc>
          <w:tcPr>
            <w:tcW w:w="1215" w:type="dxa"/>
            <w:gridSpan w:val="2"/>
            <w:tcBorders>
              <w:bottom w:val="single" w:sz="4" w:space="0" w:color="000000" w:themeColor="text1"/>
              <w:right w:val="single" w:sz="4" w:space="0" w:color="auto"/>
            </w:tcBorders>
          </w:tcPr>
          <w:p w:rsidR="0004410B" w:rsidRDefault="003260A2">
            <w:pPr>
              <w:rPr>
                <w:sz w:val="24"/>
                <w:szCs w:val="24"/>
                <w:lang w:val="en-ZA"/>
              </w:rPr>
            </w:pPr>
            <w:r>
              <w:t>50,000</w:t>
            </w:r>
          </w:p>
        </w:tc>
        <w:tc>
          <w:tcPr>
            <w:tcW w:w="1276" w:type="dxa"/>
            <w:gridSpan w:val="3"/>
            <w:tcBorders>
              <w:left w:val="single" w:sz="4" w:space="0" w:color="auto"/>
              <w:bottom w:val="single" w:sz="4" w:space="0" w:color="000000" w:themeColor="text1"/>
            </w:tcBorders>
          </w:tcPr>
          <w:p w:rsidR="0004410B" w:rsidRDefault="003260A2">
            <w:pPr>
              <w:rPr>
                <w:sz w:val="24"/>
                <w:szCs w:val="24"/>
                <w:lang w:val="en-ZA"/>
              </w:rPr>
            </w:pPr>
            <w:r>
              <w:t>50,000</w:t>
            </w:r>
          </w:p>
        </w:tc>
        <w:tc>
          <w:tcPr>
            <w:tcW w:w="2462" w:type="dxa"/>
            <w:gridSpan w:val="2"/>
            <w:tcBorders>
              <w:bottom w:val="single" w:sz="4" w:space="0" w:color="000000" w:themeColor="text1"/>
            </w:tcBorders>
          </w:tcPr>
          <w:p w:rsidR="0004410B" w:rsidRDefault="003260A2">
            <w:pPr>
              <w:rPr>
                <w:sz w:val="24"/>
                <w:szCs w:val="24"/>
                <w:lang w:val="en-ZA"/>
              </w:rPr>
            </w:pPr>
            <w:r>
              <w:t>150,000</w:t>
            </w:r>
          </w:p>
        </w:tc>
      </w:tr>
      <w:tr w:rsidR="003260A2" w:rsidTr="00FB33D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tcPr>
          <w:p w:rsidR="0004410B" w:rsidRDefault="0004410B">
            <w:pPr>
              <w:rPr>
                <w:sz w:val="24"/>
                <w:szCs w:val="24"/>
                <w:lang w:val="en-ZA"/>
              </w:rPr>
            </w:pPr>
          </w:p>
        </w:tc>
        <w:tc>
          <w:tcPr>
            <w:tcW w:w="742" w:type="dxa"/>
            <w:gridSpan w:val="2"/>
            <w:tcBorders>
              <w:right w:val="single" w:sz="4" w:space="0" w:color="auto"/>
            </w:tcBorders>
          </w:tcPr>
          <w:p w:rsidR="0004410B" w:rsidRDefault="0004410B">
            <w:pPr>
              <w:rPr>
                <w:sz w:val="24"/>
                <w:szCs w:val="24"/>
                <w:lang w:val="en-ZA"/>
              </w:rPr>
            </w:pPr>
          </w:p>
        </w:tc>
        <w:tc>
          <w:tcPr>
            <w:tcW w:w="783" w:type="dxa"/>
            <w:gridSpan w:val="4"/>
            <w:tcBorders>
              <w:right w:val="single" w:sz="4" w:space="0" w:color="auto"/>
            </w:tcBorders>
          </w:tcPr>
          <w:p w:rsidR="0004410B" w:rsidRDefault="004E43F4">
            <w:pPr>
              <w:rPr>
                <w:sz w:val="24"/>
                <w:szCs w:val="24"/>
                <w:lang w:val="en-ZA"/>
              </w:rPr>
            </w:pPr>
            <w:r>
              <w:t>X</w:t>
            </w:r>
          </w:p>
        </w:tc>
        <w:tc>
          <w:tcPr>
            <w:tcW w:w="493" w:type="dxa"/>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3368" w:type="dxa"/>
            <w:gridSpan w:val="5"/>
          </w:tcPr>
          <w:p w:rsidR="0004410B" w:rsidRDefault="003260A2">
            <w:pPr>
              <w:rPr>
                <w:sz w:val="24"/>
                <w:szCs w:val="24"/>
                <w:lang w:val="en-ZA"/>
              </w:rPr>
            </w:pPr>
            <w:r>
              <w:t>Training of Trainers</w:t>
            </w:r>
          </w:p>
        </w:tc>
        <w:tc>
          <w:tcPr>
            <w:tcW w:w="1135" w:type="dxa"/>
            <w:gridSpan w:val="4"/>
          </w:tcPr>
          <w:p w:rsidR="003260A2" w:rsidRDefault="003260A2" w:rsidP="003A292C">
            <w:r>
              <w:t>20,000</w:t>
            </w:r>
          </w:p>
        </w:tc>
        <w:tc>
          <w:tcPr>
            <w:tcW w:w="1215" w:type="dxa"/>
            <w:gridSpan w:val="2"/>
            <w:tcBorders>
              <w:right w:val="single" w:sz="4" w:space="0" w:color="auto"/>
            </w:tcBorders>
          </w:tcPr>
          <w:p w:rsidR="003260A2" w:rsidRDefault="003260A2" w:rsidP="003A292C"/>
        </w:tc>
        <w:tc>
          <w:tcPr>
            <w:tcW w:w="1276" w:type="dxa"/>
            <w:gridSpan w:val="3"/>
            <w:tcBorders>
              <w:left w:val="single" w:sz="4" w:space="0" w:color="auto"/>
            </w:tcBorders>
          </w:tcPr>
          <w:p w:rsidR="003260A2" w:rsidRDefault="003260A2" w:rsidP="003A292C"/>
        </w:tc>
        <w:tc>
          <w:tcPr>
            <w:tcW w:w="2462" w:type="dxa"/>
            <w:gridSpan w:val="2"/>
          </w:tcPr>
          <w:p w:rsidR="003260A2" w:rsidRDefault="003260A2" w:rsidP="003A292C">
            <w:r>
              <w:t>20,000</w:t>
            </w:r>
          </w:p>
        </w:tc>
      </w:tr>
      <w:tr w:rsidR="003260A2" w:rsidTr="00FB33D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tcPr>
          <w:p w:rsidR="0004410B" w:rsidRDefault="0004410B">
            <w:pPr>
              <w:rPr>
                <w:sz w:val="24"/>
                <w:szCs w:val="24"/>
                <w:lang w:val="en-ZA"/>
              </w:rPr>
            </w:pPr>
          </w:p>
        </w:tc>
        <w:tc>
          <w:tcPr>
            <w:tcW w:w="742" w:type="dxa"/>
            <w:gridSpan w:val="2"/>
            <w:tcBorders>
              <w:right w:val="single" w:sz="4" w:space="0" w:color="auto"/>
            </w:tcBorders>
          </w:tcPr>
          <w:p w:rsidR="0004410B" w:rsidRDefault="0004410B">
            <w:pPr>
              <w:rPr>
                <w:sz w:val="24"/>
                <w:szCs w:val="24"/>
                <w:lang w:val="en-ZA"/>
              </w:rPr>
            </w:pPr>
          </w:p>
        </w:tc>
        <w:tc>
          <w:tcPr>
            <w:tcW w:w="783" w:type="dxa"/>
            <w:gridSpan w:val="4"/>
            <w:tcBorders>
              <w:right w:val="single" w:sz="4" w:space="0" w:color="auto"/>
            </w:tcBorders>
          </w:tcPr>
          <w:p w:rsidR="0004410B" w:rsidRDefault="0004410B">
            <w:pPr>
              <w:rPr>
                <w:sz w:val="24"/>
                <w:szCs w:val="24"/>
                <w:lang w:val="en-ZA"/>
              </w:rPr>
            </w:pPr>
          </w:p>
        </w:tc>
        <w:tc>
          <w:tcPr>
            <w:tcW w:w="493" w:type="dxa"/>
            <w:tcBorders>
              <w:left w:val="single" w:sz="4" w:space="0" w:color="auto"/>
              <w:right w:val="single" w:sz="4" w:space="0" w:color="auto"/>
            </w:tcBorders>
          </w:tcPr>
          <w:p w:rsidR="0004410B" w:rsidRDefault="003260A2">
            <w:pPr>
              <w:rPr>
                <w:sz w:val="24"/>
                <w:szCs w:val="24"/>
                <w:lang w:val="en-ZA"/>
              </w:rPr>
            </w:pPr>
            <w:r>
              <w:t>x</w:t>
            </w:r>
          </w:p>
        </w:tc>
        <w:tc>
          <w:tcPr>
            <w:tcW w:w="567" w:type="dxa"/>
            <w:gridSpan w:val="3"/>
            <w:tcBorders>
              <w:left w:val="single" w:sz="4" w:space="0" w:color="auto"/>
            </w:tcBorders>
          </w:tcPr>
          <w:p w:rsidR="0004410B" w:rsidRDefault="0004410B">
            <w:pPr>
              <w:rPr>
                <w:sz w:val="24"/>
                <w:szCs w:val="24"/>
                <w:lang w:val="en-ZA"/>
              </w:rPr>
            </w:pPr>
          </w:p>
        </w:tc>
        <w:tc>
          <w:tcPr>
            <w:tcW w:w="3368" w:type="dxa"/>
            <w:gridSpan w:val="5"/>
          </w:tcPr>
          <w:p w:rsidR="0004410B" w:rsidRDefault="003260A2">
            <w:pPr>
              <w:rPr>
                <w:sz w:val="24"/>
                <w:szCs w:val="24"/>
                <w:lang w:val="en-ZA"/>
              </w:rPr>
            </w:pPr>
            <w:r>
              <w:t xml:space="preserve"> Professional exchange and study </w:t>
            </w:r>
            <w:r>
              <w:lastRenderedPageBreak/>
              <w:t>visits</w:t>
            </w:r>
          </w:p>
        </w:tc>
        <w:tc>
          <w:tcPr>
            <w:tcW w:w="1135" w:type="dxa"/>
            <w:gridSpan w:val="4"/>
          </w:tcPr>
          <w:p w:rsidR="0004410B" w:rsidRDefault="0004410B">
            <w:pPr>
              <w:rPr>
                <w:sz w:val="24"/>
                <w:szCs w:val="24"/>
                <w:lang w:val="en-ZA"/>
              </w:rPr>
            </w:pPr>
          </w:p>
        </w:tc>
        <w:tc>
          <w:tcPr>
            <w:tcW w:w="1215" w:type="dxa"/>
            <w:gridSpan w:val="2"/>
            <w:tcBorders>
              <w:right w:val="single" w:sz="4" w:space="0" w:color="auto"/>
            </w:tcBorders>
          </w:tcPr>
          <w:p w:rsidR="0004410B" w:rsidRDefault="003260A2">
            <w:pPr>
              <w:rPr>
                <w:sz w:val="24"/>
                <w:szCs w:val="24"/>
                <w:lang w:val="en-ZA"/>
              </w:rPr>
            </w:pPr>
            <w:r>
              <w:t>25,000</w:t>
            </w:r>
          </w:p>
        </w:tc>
        <w:tc>
          <w:tcPr>
            <w:tcW w:w="1276" w:type="dxa"/>
            <w:gridSpan w:val="3"/>
            <w:tcBorders>
              <w:left w:val="single" w:sz="4" w:space="0" w:color="auto"/>
            </w:tcBorders>
          </w:tcPr>
          <w:p w:rsidR="0004410B" w:rsidRDefault="003260A2">
            <w:pPr>
              <w:rPr>
                <w:sz w:val="24"/>
                <w:szCs w:val="24"/>
                <w:lang w:val="en-ZA"/>
              </w:rPr>
            </w:pPr>
            <w:r>
              <w:t>25,000</w:t>
            </w:r>
          </w:p>
        </w:tc>
        <w:tc>
          <w:tcPr>
            <w:tcW w:w="2462" w:type="dxa"/>
            <w:gridSpan w:val="2"/>
          </w:tcPr>
          <w:p w:rsidR="0004410B" w:rsidRDefault="003260A2">
            <w:pPr>
              <w:rPr>
                <w:sz w:val="24"/>
                <w:szCs w:val="24"/>
                <w:lang w:val="en-ZA"/>
              </w:rPr>
            </w:pPr>
            <w:r>
              <w:t>50,000</w:t>
            </w:r>
          </w:p>
        </w:tc>
      </w:tr>
      <w:tr w:rsidR="003260A2" w:rsidTr="00FB33D2">
        <w:trPr>
          <w:gridBefore w:val="2"/>
          <w:gridAfter w:val="1"/>
          <w:wBefore w:w="66" w:type="dxa"/>
          <w:wAfter w:w="49" w:type="dxa"/>
          <w:trHeight w:val="841"/>
        </w:trPr>
        <w:tc>
          <w:tcPr>
            <w:tcW w:w="1665" w:type="dxa"/>
            <w:gridSpan w:val="2"/>
          </w:tcPr>
          <w:p w:rsidR="003260A2" w:rsidRDefault="003260A2" w:rsidP="003A292C"/>
        </w:tc>
        <w:tc>
          <w:tcPr>
            <w:tcW w:w="1698" w:type="dxa"/>
            <w:gridSpan w:val="2"/>
          </w:tcPr>
          <w:p w:rsidR="003260A2" w:rsidRDefault="003260A2" w:rsidP="003A292C">
            <w:r>
              <w:t>Media and Strategic Outreach</w:t>
            </w:r>
          </w:p>
        </w:tc>
        <w:tc>
          <w:tcPr>
            <w:tcW w:w="742" w:type="dxa"/>
            <w:gridSpan w:val="2"/>
            <w:tcBorders>
              <w:right w:val="single" w:sz="4" w:space="0" w:color="auto"/>
            </w:tcBorders>
          </w:tcPr>
          <w:p w:rsidR="003260A2" w:rsidRDefault="003260A2" w:rsidP="003A292C"/>
        </w:tc>
        <w:tc>
          <w:tcPr>
            <w:tcW w:w="783" w:type="dxa"/>
            <w:gridSpan w:val="4"/>
            <w:tcBorders>
              <w:right w:val="single" w:sz="4" w:space="0" w:color="auto"/>
            </w:tcBorders>
          </w:tcPr>
          <w:p w:rsidR="003260A2" w:rsidRDefault="004E43F4" w:rsidP="003A292C">
            <w:r>
              <w:t>X</w:t>
            </w:r>
          </w:p>
        </w:tc>
        <w:tc>
          <w:tcPr>
            <w:tcW w:w="493" w:type="dxa"/>
            <w:tcBorders>
              <w:left w:val="single" w:sz="4" w:space="0" w:color="auto"/>
              <w:right w:val="single" w:sz="4" w:space="0" w:color="auto"/>
            </w:tcBorders>
          </w:tcPr>
          <w:p w:rsidR="003260A2" w:rsidRDefault="003260A2" w:rsidP="003A292C"/>
        </w:tc>
        <w:tc>
          <w:tcPr>
            <w:tcW w:w="567" w:type="dxa"/>
            <w:gridSpan w:val="3"/>
            <w:tcBorders>
              <w:left w:val="single" w:sz="4" w:space="0" w:color="auto"/>
            </w:tcBorders>
          </w:tcPr>
          <w:p w:rsidR="003260A2" w:rsidRDefault="003260A2" w:rsidP="003A292C"/>
        </w:tc>
        <w:tc>
          <w:tcPr>
            <w:tcW w:w="3368" w:type="dxa"/>
            <w:gridSpan w:val="5"/>
            <w:vMerge w:val="restart"/>
          </w:tcPr>
          <w:p w:rsidR="003260A2" w:rsidRDefault="003260A2" w:rsidP="003A292C">
            <w:r>
              <w:t xml:space="preserve">Short-term consultant to </w:t>
            </w:r>
          </w:p>
          <w:p w:rsidR="003260A2" w:rsidRDefault="003260A2" w:rsidP="003A292C">
            <w:r>
              <w:t>develop media &amp; strategic outreach strategy</w:t>
            </w:r>
          </w:p>
        </w:tc>
        <w:tc>
          <w:tcPr>
            <w:tcW w:w="1135" w:type="dxa"/>
            <w:gridSpan w:val="4"/>
            <w:vMerge w:val="restart"/>
          </w:tcPr>
          <w:p w:rsidR="003260A2" w:rsidRDefault="003260A2" w:rsidP="003A292C">
            <w:r>
              <w:t>40,000</w:t>
            </w:r>
          </w:p>
        </w:tc>
        <w:tc>
          <w:tcPr>
            <w:tcW w:w="1215" w:type="dxa"/>
            <w:gridSpan w:val="2"/>
            <w:vMerge w:val="restart"/>
            <w:tcBorders>
              <w:right w:val="single" w:sz="4" w:space="0" w:color="auto"/>
            </w:tcBorders>
          </w:tcPr>
          <w:p w:rsidR="003260A2" w:rsidRDefault="003260A2" w:rsidP="003A292C"/>
        </w:tc>
        <w:tc>
          <w:tcPr>
            <w:tcW w:w="1276" w:type="dxa"/>
            <w:gridSpan w:val="3"/>
            <w:vMerge w:val="restart"/>
            <w:tcBorders>
              <w:left w:val="single" w:sz="4" w:space="0" w:color="auto"/>
            </w:tcBorders>
          </w:tcPr>
          <w:p w:rsidR="00A625D9" w:rsidRDefault="00A625D9">
            <w:pPr>
              <w:rPr>
                <w:sz w:val="24"/>
                <w:szCs w:val="24"/>
                <w:lang w:val="en-ZA"/>
              </w:rPr>
            </w:pPr>
          </w:p>
        </w:tc>
        <w:tc>
          <w:tcPr>
            <w:tcW w:w="2462" w:type="dxa"/>
            <w:gridSpan w:val="2"/>
            <w:vMerge w:val="restart"/>
          </w:tcPr>
          <w:p w:rsidR="00A625D9" w:rsidRDefault="003260A2">
            <w:pPr>
              <w:rPr>
                <w:sz w:val="24"/>
                <w:szCs w:val="24"/>
                <w:lang w:val="en-ZA"/>
              </w:rPr>
            </w:pPr>
            <w:r>
              <w:t>40,000</w:t>
            </w:r>
          </w:p>
        </w:tc>
      </w:tr>
      <w:tr w:rsidR="003260A2" w:rsidTr="00FB33D2">
        <w:trPr>
          <w:gridBefore w:val="2"/>
          <w:gridAfter w:val="1"/>
          <w:wBefore w:w="66" w:type="dxa"/>
          <w:wAfter w:w="49" w:type="dxa"/>
          <w:trHeight w:val="269"/>
        </w:trPr>
        <w:tc>
          <w:tcPr>
            <w:tcW w:w="1665" w:type="dxa"/>
            <w:gridSpan w:val="2"/>
            <w:vMerge w:val="restart"/>
          </w:tcPr>
          <w:p w:rsidR="003260A2" w:rsidRDefault="003260A2" w:rsidP="003A292C"/>
        </w:tc>
        <w:tc>
          <w:tcPr>
            <w:tcW w:w="1698" w:type="dxa"/>
            <w:gridSpan w:val="2"/>
            <w:vMerge w:val="restart"/>
          </w:tcPr>
          <w:p w:rsidR="003260A2" w:rsidRDefault="003260A2" w:rsidP="003A292C"/>
        </w:tc>
        <w:tc>
          <w:tcPr>
            <w:tcW w:w="742" w:type="dxa"/>
            <w:gridSpan w:val="2"/>
            <w:vMerge w:val="restart"/>
            <w:tcBorders>
              <w:right w:val="single" w:sz="4" w:space="0" w:color="auto"/>
            </w:tcBorders>
          </w:tcPr>
          <w:p w:rsidR="003260A2" w:rsidRDefault="003260A2" w:rsidP="003A292C"/>
        </w:tc>
        <w:tc>
          <w:tcPr>
            <w:tcW w:w="783" w:type="dxa"/>
            <w:gridSpan w:val="4"/>
            <w:vMerge w:val="restart"/>
            <w:tcBorders>
              <w:right w:val="single" w:sz="4" w:space="0" w:color="auto"/>
            </w:tcBorders>
          </w:tcPr>
          <w:p w:rsidR="003260A2" w:rsidRDefault="004E43F4" w:rsidP="003A292C">
            <w:r>
              <w:t>X</w:t>
            </w:r>
          </w:p>
        </w:tc>
        <w:tc>
          <w:tcPr>
            <w:tcW w:w="493" w:type="dxa"/>
            <w:vMerge w:val="restart"/>
            <w:tcBorders>
              <w:left w:val="single" w:sz="4" w:space="0" w:color="auto"/>
              <w:right w:val="single" w:sz="4" w:space="0" w:color="auto"/>
            </w:tcBorders>
          </w:tcPr>
          <w:p w:rsidR="003260A2" w:rsidRDefault="003260A2" w:rsidP="003A292C"/>
        </w:tc>
        <w:tc>
          <w:tcPr>
            <w:tcW w:w="567" w:type="dxa"/>
            <w:gridSpan w:val="3"/>
            <w:vMerge w:val="restart"/>
            <w:tcBorders>
              <w:left w:val="single" w:sz="4" w:space="0" w:color="auto"/>
            </w:tcBorders>
          </w:tcPr>
          <w:p w:rsidR="003260A2" w:rsidRDefault="003260A2" w:rsidP="003A292C"/>
        </w:tc>
        <w:tc>
          <w:tcPr>
            <w:tcW w:w="3368" w:type="dxa"/>
            <w:gridSpan w:val="5"/>
            <w:vMerge/>
          </w:tcPr>
          <w:p w:rsidR="0004410B" w:rsidRDefault="0004410B">
            <w:pPr>
              <w:rPr>
                <w:sz w:val="24"/>
                <w:szCs w:val="24"/>
                <w:lang w:val="en-ZA"/>
              </w:rPr>
            </w:pPr>
          </w:p>
        </w:tc>
        <w:tc>
          <w:tcPr>
            <w:tcW w:w="1135" w:type="dxa"/>
            <w:gridSpan w:val="4"/>
            <w:vMerge/>
          </w:tcPr>
          <w:p w:rsidR="0004410B" w:rsidRDefault="0004410B">
            <w:pPr>
              <w:rPr>
                <w:sz w:val="24"/>
                <w:szCs w:val="24"/>
                <w:lang w:val="en-ZA"/>
              </w:rPr>
            </w:pPr>
          </w:p>
        </w:tc>
        <w:tc>
          <w:tcPr>
            <w:tcW w:w="1215" w:type="dxa"/>
            <w:gridSpan w:val="2"/>
            <w:vMerge/>
            <w:tcBorders>
              <w:right w:val="single" w:sz="4" w:space="0" w:color="auto"/>
            </w:tcBorders>
          </w:tcPr>
          <w:p w:rsidR="0004410B" w:rsidRDefault="0004410B">
            <w:pPr>
              <w:rPr>
                <w:sz w:val="24"/>
                <w:szCs w:val="24"/>
                <w:lang w:val="en-ZA"/>
              </w:rPr>
            </w:pPr>
          </w:p>
        </w:tc>
        <w:tc>
          <w:tcPr>
            <w:tcW w:w="1276" w:type="dxa"/>
            <w:gridSpan w:val="3"/>
            <w:vMerge/>
            <w:tcBorders>
              <w:left w:val="single" w:sz="4" w:space="0" w:color="auto"/>
            </w:tcBorders>
          </w:tcPr>
          <w:p w:rsidR="0004410B" w:rsidRDefault="0004410B">
            <w:pPr>
              <w:rPr>
                <w:sz w:val="24"/>
                <w:szCs w:val="24"/>
                <w:lang w:val="en-ZA"/>
              </w:rPr>
            </w:pPr>
          </w:p>
        </w:tc>
        <w:tc>
          <w:tcPr>
            <w:tcW w:w="2462" w:type="dxa"/>
            <w:gridSpan w:val="2"/>
            <w:vMerge/>
          </w:tcPr>
          <w:p w:rsidR="0004410B" w:rsidRDefault="0004410B">
            <w:pPr>
              <w:rPr>
                <w:sz w:val="24"/>
                <w:szCs w:val="24"/>
                <w:lang w:val="en-ZA"/>
              </w:rPr>
            </w:pPr>
          </w:p>
        </w:tc>
      </w:tr>
      <w:tr w:rsidR="003260A2" w:rsidTr="00FB33D2">
        <w:trPr>
          <w:gridBefore w:val="2"/>
          <w:gridAfter w:val="1"/>
          <w:wBefore w:w="66" w:type="dxa"/>
          <w:wAfter w:w="49" w:type="dxa"/>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42" w:type="dxa"/>
            <w:gridSpan w:val="2"/>
            <w:vMerge/>
            <w:tcBorders>
              <w:right w:val="single" w:sz="4" w:space="0" w:color="auto"/>
            </w:tcBorders>
          </w:tcPr>
          <w:p w:rsidR="0004410B" w:rsidRDefault="0004410B">
            <w:pPr>
              <w:rPr>
                <w:sz w:val="24"/>
                <w:szCs w:val="24"/>
                <w:lang w:val="en-ZA"/>
              </w:rPr>
            </w:pPr>
          </w:p>
        </w:tc>
        <w:tc>
          <w:tcPr>
            <w:tcW w:w="783" w:type="dxa"/>
            <w:gridSpan w:val="4"/>
            <w:vMerge/>
            <w:tcBorders>
              <w:right w:val="single" w:sz="4" w:space="0" w:color="auto"/>
            </w:tcBorders>
          </w:tcPr>
          <w:p w:rsidR="0004410B" w:rsidRDefault="0004410B">
            <w:pPr>
              <w:rPr>
                <w:sz w:val="24"/>
                <w:szCs w:val="24"/>
                <w:lang w:val="en-ZA"/>
              </w:rPr>
            </w:pPr>
          </w:p>
        </w:tc>
        <w:tc>
          <w:tcPr>
            <w:tcW w:w="493" w:type="dxa"/>
            <w:vMerge/>
            <w:tcBorders>
              <w:left w:val="single" w:sz="4" w:space="0" w:color="auto"/>
              <w:right w:val="single" w:sz="4" w:space="0" w:color="auto"/>
            </w:tcBorders>
          </w:tcPr>
          <w:p w:rsidR="0004410B" w:rsidRDefault="0004410B">
            <w:pPr>
              <w:rPr>
                <w:sz w:val="24"/>
                <w:szCs w:val="24"/>
                <w:lang w:val="en-ZA"/>
              </w:rPr>
            </w:pPr>
          </w:p>
        </w:tc>
        <w:tc>
          <w:tcPr>
            <w:tcW w:w="567" w:type="dxa"/>
            <w:gridSpan w:val="3"/>
            <w:vMerge/>
            <w:tcBorders>
              <w:left w:val="single" w:sz="4" w:space="0" w:color="auto"/>
            </w:tcBorders>
          </w:tcPr>
          <w:p w:rsidR="0004410B" w:rsidRDefault="0004410B">
            <w:pPr>
              <w:rPr>
                <w:sz w:val="24"/>
                <w:szCs w:val="24"/>
                <w:lang w:val="en-ZA"/>
              </w:rPr>
            </w:pPr>
          </w:p>
        </w:tc>
        <w:tc>
          <w:tcPr>
            <w:tcW w:w="3368" w:type="dxa"/>
            <w:gridSpan w:val="5"/>
          </w:tcPr>
          <w:p w:rsidR="0004410B" w:rsidRDefault="003260A2">
            <w:pPr>
              <w:rPr>
                <w:sz w:val="24"/>
                <w:szCs w:val="24"/>
                <w:lang w:val="en-ZA"/>
              </w:rPr>
            </w:pPr>
            <w:r>
              <w:t>Conduct Staff training workshops and study visits</w:t>
            </w:r>
          </w:p>
        </w:tc>
        <w:tc>
          <w:tcPr>
            <w:tcW w:w="1135" w:type="dxa"/>
            <w:gridSpan w:val="4"/>
          </w:tcPr>
          <w:p w:rsidR="0004410B" w:rsidRDefault="003260A2">
            <w:pPr>
              <w:rPr>
                <w:sz w:val="24"/>
                <w:szCs w:val="24"/>
                <w:lang w:val="en-ZA"/>
              </w:rPr>
            </w:pPr>
            <w:r>
              <w:t>20,000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462" w:type="dxa"/>
            <w:gridSpan w:val="2"/>
          </w:tcPr>
          <w:p w:rsidR="0004410B" w:rsidRDefault="003260A2">
            <w:pPr>
              <w:rPr>
                <w:sz w:val="24"/>
                <w:szCs w:val="24"/>
                <w:lang w:val="en-ZA"/>
              </w:rPr>
            </w:pPr>
            <w:r>
              <w:t>20,000</w:t>
            </w:r>
          </w:p>
        </w:tc>
      </w:tr>
      <w:tr w:rsidR="003260A2" w:rsidTr="00FB33D2">
        <w:trPr>
          <w:gridBefore w:val="1"/>
          <w:gridAfter w:val="2"/>
          <w:wBefore w:w="32" w:type="dxa"/>
          <w:wAfter w:w="79" w:type="dxa"/>
        </w:trPr>
        <w:tc>
          <w:tcPr>
            <w:tcW w:w="1699" w:type="dxa"/>
            <w:gridSpan w:val="3"/>
            <w:vMerge w:val="restart"/>
          </w:tcPr>
          <w:p w:rsidR="003260A2" w:rsidRDefault="003260A2" w:rsidP="003A292C"/>
        </w:tc>
        <w:tc>
          <w:tcPr>
            <w:tcW w:w="1698" w:type="dxa"/>
            <w:gridSpan w:val="2"/>
            <w:vMerge w:val="restart"/>
          </w:tcPr>
          <w:p w:rsidR="003260A2" w:rsidRDefault="003260A2" w:rsidP="003A292C">
            <w:r>
              <w:t xml:space="preserve">IT and Logistics </w:t>
            </w:r>
          </w:p>
        </w:tc>
        <w:tc>
          <w:tcPr>
            <w:tcW w:w="742" w:type="dxa"/>
            <w:gridSpan w:val="2"/>
            <w:tcBorders>
              <w:bottom w:val="single" w:sz="4" w:space="0" w:color="auto"/>
              <w:right w:val="single" w:sz="4" w:space="0" w:color="auto"/>
            </w:tcBorders>
          </w:tcPr>
          <w:p w:rsidR="003260A2" w:rsidRDefault="003260A2" w:rsidP="003A292C"/>
        </w:tc>
        <w:tc>
          <w:tcPr>
            <w:tcW w:w="783" w:type="dxa"/>
            <w:gridSpan w:val="4"/>
            <w:tcBorders>
              <w:bottom w:val="single" w:sz="4" w:space="0" w:color="auto"/>
              <w:right w:val="single" w:sz="4" w:space="0" w:color="auto"/>
            </w:tcBorders>
          </w:tcPr>
          <w:p w:rsidR="003260A2" w:rsidRDefault="004E43F4" w:rsidP="003A292C">
            <w:r>
              <w:t>X</w:t>
            </w:r>
          </w:p>
        </w:tc>
        <w:tc>
          <w:tcPr>
            <w:tcW w:w="493" w:type="dxa"/>
            <w:tcBorders>
              <w:left w:val="single" w:sz="4" w:space="0" w:color="auto"/>
              <w:bottom w:val="single" w:sz="4" w:space="0" w:color="auto"/>
              <w:right w:val="single" w:sz="4" w:space="0" w:color="auto"/>
            </w:tcBorders>
          </w:tcPr>
          <w:p w:rsidR="003260A2" w:rsidRDefault="003260A2" w:rsidP="003A292C"/>
        </w:tc>
        <w:tc>
          <w:tcPr>
            <w:tcW w:w="567" w:type="dxa"/>
            <w:gridSpan w:val="3"/>
            <w:tcBorders>
              <w:left w:val="single" w:sz="4" w:space="0" w:color="auto"/>
              <w:bottom w:val="single" w:sz="4" w:space="0" w:color="auto"/>
            </w:tcBorders>
          </w:tcPr>
          <w:p w:rsidR="003260A2" w:rsidRDefault="003260A2" w:rsidP="003A292C"/>
        </w:tc>
        <w:tc>
          <w:tcPr>
            <w:tcW w:w="3368" w:type="dxa"/>
            <w:gridSpan w:val="5"/>
          </w:tcPr>
          <w:p w:rsidR="003260A2" w:rsidRDefault="003260A2" w:rsidP="003A292C">
            <w:r>
              <w:t xml:space="preserve">Appoint short-term consultant to review IT and Logistics policies &amp; practices </w:t>
            </w:r>
          </w:p>
        </w:tc>
        <w:tc>
          <w:tcPr>
            <w:tcW w:w="1135" w:type="dxa"/>
            <w:gridSpan w:val="4"/>
          </w:tcPr>
          <w:p w:rsidR="003260A2" w:rsidRDefault="003260A2" w:rsidP="003A292C">
            <w:r>
              <w:t>40,000</w:t>
            </w:r>
          </w:p>
        </w:tc>
        <w:tc>
          <w:tcPr>
            <w:tcW w:w="1215" w:type="dxa"/>
            <w:gridSpan w:val="2"/>
            <w:tcBorders>
              <w:right w:val="single" w:sz="4" w:space="0" w:color="auto"/>
            </w:tcBorders>
          </w:tcPr>
          <w:p w:rsidR="003260A2" w:rsidRDefault="003260A2" w:rsidP="003A292C"/>
        </w:tc>
        <w:tc>
          <w:tcPr>
            <w:tcW w:w="1276" w:type="dxa"/>
            <w:gridSpan w:val="3"/>
            <w:tcBorders>
              <w:left w:val="single" w:sz="4" w:space="0" w:color="auto"/>
            </w:tcBorders>
          </w:tcPr>
          <w:p w:rsidR="003260A2" w:rsidRDefault="003260A2" w:rsidP="003A292C"/>
        </w:tc>
        <w:tc>
          <w:tcPr>
            <w:tcW w:w="2432" w:type="dxa"/>
          </w:tcPr>
          <w:p w:rsidR="00A625D9" w:rsidRDefault="003260A2">
            <w:pPr>
              <w:rPr>
                <w:sz w:val="24"/>
                <w:szCs w:val="24"/>
                <w:lang w:val="en-ZA"/>
              </w:rPr>
            </w:pPr>
            <w:r>
              <w:t>40,000</w:t>
            </w:r>
          </w:p>
        </w:tc>
      </w:tr>
      <w:tr w:rsidR="003260A2" w:rsidTr="00FB33D2">
        <w:trPr>
          <w:gridBefore w:val="1"/>
          <w:gridAfter w:val="2"/>
          <w:wBefore w:w="32" w:type="dxa"/>
          <w:wAfter w:w="79" w:type="dxa"/>
        </w:trPr>
        <w:tc>
          <w:tcPr>
            <w:tcW w:w="1699" w:type="dxa"/>
            <w:gridSpan w:val="3"/>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42" w:type="dxa"/>
            <w:gridSpan w:val="2"/>
            <w:tcBorders>
              <w:top w:val="single" w:sz="4" w:space="0" w:color="auto"/>
              <w:bottom w:val="single" w:sz="4" w:space="0" w:color="auto"/>
              <w:right w:val="single" w:sz="4" w:space="0" w:color="auto"/>
            </w:tcBorders>
          </w:tcPr>
          <w:p w:rsidR="0004410B" w:rsidRDefault="0004410B">
            <w:pPr>
              <w:rPr>
                <w:sz w:val="24"/>
                <w:szCs w:val="24"/>
                <w:lang w:val="en-ZA"/>
              </w:rPr>
            </w:pPr>
          </w:p>
        </w:tc>
        <w:tc>
          <w:tcPr>
            <w:tcW w:w="783" w:type="dxa"/>
            <w:gridSpan w:val="4"/>
            <w:tcBorders>
              <w:top w:val="single" w:sz="4" w:space="0" w:color="auto"/>
              <w:bottom w:val="single" w:sz="4" w:space="0" w:color="auto"/>
              <w:right w:val="single" w:sz="4" w:space="0" w:color="auto"/>
            </w:tcBorders>
          </w:tcPr>
          <w:p w:rsidR="0004410B" w:rsidRDefault="0004410B">
            <w:pPr>
              <w:rPr>
                <w:sz w:val="24"/>
                <w:szCs w:val="24"/>
                <w:lang w:val="en-ZA"/>
              </w:rPr>
            </w:pPr>
          </w:p>
        </w:tc>
        <w:tc>
          <w:tcPr>
            <w:tcW w:w="493" w:type="dxa"/>
            <w:tcBorders>
              <w:top w:val="single" w:sz="4" w:space="0" w:color="auto"/>
              <w:left w:val="single" w:sz="4" w:space="0" w:color="auto"/>
              <w:bottom w:val="single" w:sz="4" w:space="0" w:color="auto"/>
              <w:right w:val="single" w:sz="4" w:space="0" w:color="auto"/>
            </w:tcBorders>
          </w:tcPr>
          <w:p w:rsidR="0004410B" w:rsidRDefault="003260A2">
            <w:pPr>
              <w:rPr>
                <w:sz w:val="24"/>
                <w:szCs w:val="24"/>
                <w:lang w:val="en-ZA"/>
              </w:rPr>
            </w:pPr>
            <w:r>
              <w:t>x</w:t>
            </w:r>
          </w:p>
        </w:tc>
        <w:tc>
          <w:tcPr>
            <w:tcW w:w="567" w:type="dxa"/>
            <w:gridSpan w:val="3"/>
            <w:tcBorders>
              <w:top w:val="single" w:sz="4" w:space="0" w:color="auto"/>
              <w:left w:val="single" w:sz="4" w:space="0" w:color="auto"/>
              <w:bottom w:val="single" w:sz="4" w:space="0" w:color="auto"/>
            </w:tcBorders>
          </w:tcPr>
          <w:p w:rsidR="0004410B" w:rsidRDefault="0004410B">
            <w:pPr>
              <w:rPr>
                <w:sz w:val="24"/>
                <w:szCs w:val="24"/>
                <w:lang w:val="en-ZA"/>
              </w:rPr>
            </w:pPr>
          </w:p>
        </w:tc>
        <w:tc>
          <w:tcPr>
            <w:tcW w:w="3368" w:type="dxa"/>
            <w:gridSpan w:val="5"/>
          </w:tcPr>
          <w:p w:rsidR="0004410B" w:rsidRDefault="003260A2">
            <w:pPr>
              <w:rPr>
                <w:sz w:val="24"/>
                <w:szCs w:val="24"/>
                <w:lang w:val="en-ZA"/>
              </w:rPr>
            </w:pPr>
            <w:r>
              <w:t>Conduct IT and Logistics staff training workshops &amp; study visits</w:t>
            </w:r>
          </w:p>
        </w:tc>
        <w:tc>
          <w:tcPr>
            <w:tcW w:w="1135" w:type="dxa"/>
            <w:gridSpan w:val="4"/>
          </w:tcPr>
          <w:p w:rsidR="0004410B" w:rsidRDefault="003260A2">
            <w:pPr>
              <w:rPr>
                <w:sz w:val="24"/>
                <w:szCs w:val="24"/>
                <w:lang w:val="en-ZA"/>
              </w:rPr>
            </w:pPr>
            <w:r>
              <w:t>50,000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3260A2">
            <w:pPr>
              <w:rPr>
                <w:sz w:val="24"/>
                <w:szCs w:val="24"/>
                <w:lang w:val="en-ZA"/>
              </w:rPr>
            </w:pPr>
            <w:r>
              <w:t>20,000</w:t>
            </w:r>
          </w:p>
        </w:tc>
        <w:tc>
          <w:tcPr>
            <w:tcW w:w="2432" w:type="dxa"/>
          </w:tcPr>
          <w:p w:rsidR="0004410B" w:rsidRDefault="003260A2">
            <w:pPr>
              <w:rPr>
                <w:sz w:val="24"/>
                <w:szCs w:val="24"/>
                <w:lang w:val="en-ZA"/>
              </w:rPr>
            </w:pPr>
            <w:r>
              <w:t>70,000</w:t>
            </w:r>
          </w:p>
        </w:tc>
      </w:tr>
      <w:tr w:rsidR="003260A2" w:rsidTr="00FB33D2">
        <w:trPr>
          <w:gridBefore w:val="1"/>
          <w:gridAfter w:val="2"/>
          <w:wBefore w:w="32" w:type="dxa"/>
          <w:wAfter w:w="79" w:type="dxa"/>
        </w:trPr>
        <w:tc>
          <w:tcPr>
            <w:tcW w:w="1699" w:type="dxa"/>
            <w:gridSpan w:val="3"/>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42" w:type="dxa"/>
            <w:gridSpan w:val="2"/>
            <w:tcBorders>
              <w:top w:val="single" w:sz="4" w:space="0" w:color="auto"/>
              <w:bottom w:val="single" w:sz="4" w:space="0" w:color="auto"/>
              <w:right w:val="single" w:sz="4" w:space="0" w:color="auto"/>
            </w:tcBorders>
          </w:tcPr>
          <w:p w:rsidR="0004410B" w:rsidRDefault="0004410B">
            <w:pPr>
              <w:rPr>
                <w:sz w:val="24"/>
                <w:szCs w:val="24"/>
                <w:lang w:val="en-ZA"/>
              </w:rPr>
            </w:pPr>
          </w:p>
        </w:tc>
        <w:tc>
          <w:tcPr>
            <w:tcW w:w="783" w:type="dxa"/>
            <w:gridSpan w:val="4"/>
            <w:tcBorders>
              <w:top w:val="single" w:sz="4" w:space="0" w:color="auto"/>
              <w:bottom w:val="single" w:sz="4" w:space="0" w:color="auto"/>
              <w:right w:val="single" w:sz="4" w:space="0" w:color="auto"/>
            </w:tcBorders>
          </w:tcPr>
          <w:p w:rsidR="0004410B" w:rsidRDefault="0004410B">
            <w:pPr>
              <w:rPr>
                <w:sz w:val="24"/>
                <w:szCs w:val="24"/>
                <w:lang w:val="en-ZA"/>
              </w:rPr>
            </w:pPr>
          </w:p>
        </w:tc>
        <w:tc>
          <w:tcPr>
            <w:tcW w:w="493" w:type="dxa"/>
            <w:tcBorders>
              <w:top w:val="single" w:sz="4" w:space="0" w:color="auto"/>
              <w:left w:val="single" w:sz="4" w:space="0" w:color="auto"/>
              <w:bottom w:val="single" w:sz="4" w:space="0" w:color="auto"/>
              <w:right w:val="single" w:sz="4" w:space="0" w:color="auto"/>
            </w:tcBorders>
          </w:tcPr>
          <w:p w:rsidR="0004410B" w:rsidRDefault="0004410B">
            <w:pPr>
              <w:rPr>
                <w:sz w:val="24"/>
                <w:szCs w:val="24"/>
                <w:lang w:val="en-ZA"/>
              </w:rPr>
            </w:pPr>
          </w:p>
        </w:tc>
        <w:tc>
          <w:tcPr>
            <w:tcW w:w="567" w:type="dxa"/>
            <w:gridSpan w:val="3"/>
            <w:tcBorders>
              <w:top w:val="single" w:sz="4" w:space="0" w:color="auto"/>
              <w:left w:val="single" w:sz="4" w:space="0" w:color="auto"/>
              <w:bottom w:val="single" w:sz="4" w:space="0" w:color="auto"/>
            </w:tcBorders>
          </w:tcPr>
          <w:p w:rsidR="0004410B" w:rsidRDefault="003260A2">
            <w:pPr>
              <w:rPr>
                <w:sz w:val="24"/>
                <w:szCs w:val="24"/>
                <w:lang w:val="en-ZA"/>
              </w:rPr>
            </w:pPr>
            <w:r>
              <w:t>x</w:t>
            </w:r>
          </w:p>
        </w:tc>
        <w:tc>
          <w:tcPr>
            <w:tcW w:w="3368" w:type="dxa"/>
            <w:gridSpan w:val="5"/>
          </w:tcPr>
          <w:p w:rsidR="0004410B" w:rsidRDefault="003260A2">
            <w:pPr>
              <w:rPr>
                <w:sz w:val="24"/>
                <w:szCs w:val="24"/>
                <w:lang w:val="en-ZA"/>
              </w:rPr>
            </w:pPr>
            <w:r>
              <w:t>Purchase Logistics Management systems &amp; train staff</w:t>
            </w:r>
          </w:p>
        </w:tc>
        <w:tc>
          <w:tcPr>
            <w:tcW w:w="1135" w:type="dxa"/>
            <w:gridSpan w:val="4"/>
          </w:tcPr>
          <w:p w:rsidR="0004410B" w:rsidRDefault="003260A2">
            <w:pPr>
              <w:rPr>
                <w:sz w:val="24"/>
                <w:szCs w:val="24"/>
                <w:lang w:val="en-ZA"/>
              </w:rPr>
            </w:pPr>
            <w:r>
              <w:t>20,000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3260A2">
            <w:pPr>
              <w:rPr>
                <w:sz w:val="24"/>
                <w:szCs w:val="24"/>
                <w:lang w:val="en-ZA"/>
              </w:rPr>
            </w:pPr>
            <w:r>
              <w:t>10,000</w:t>
            </w:r>
          </w:p>
        </w:tc>
        <w:tc>
          <w:tcPr>
            <w:tcW w:w="2432" w:type="dxa"/>
          </w:tcPr>
          <w:p w:rsidR="0004410B" w:rsidRDefault="003260A2">
            <w:pPr>
              <w:rPr>
                <w:sz w:val="24"/>
                <w:szCs w:val="24"/>
                <w:lang w:val="en-ZA"/>
              </w:rPr>
            </w:pPr>
            <w:r>
              <w:t>30,000</w:t>
            </w:r>
          </w:p>
        </w:tc>
      </w:tr>
      <w:tr w:rsidR="003260A2" w:rsidTr="00FB33D2">
        <w:trPr>
          <w:gridBefore w:val="1"/>
          <w:gridAfter w:val="2"/>
          <w:wBefore w:w="32" w:type="dxa"/>
          <w:wAfter w:w="79" w:type="dxa"/>
        </w:trPr>
        <w:tc>
          <w:tcPr>
            <w:tcW w:w="1699" w:type="dxa"/>
            <w:gridSpan w:val="3"/>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42" w:type="dxa"/>
            <w:gridSpan w:val="2"/>
            <w:tcBorders>
              <w:top w:val="single" w:sz="4" w:space="0" w:color="auto"/>
              <w:right w:val="single" w:sz="4" w:space="0" w:color="auto"/>
            </w:tcBorders>
          </w:tcPr>
          <w:p w:rsidR="0004410B" w:rsidRDefault="0004410B">
            <w:pPr>
              <w:rPr>
                <w:sz w:val="24"/>
                <w:szCs w:val="24"/>
                <w:lang w:val="en-ZA"/>
              </w:rPr>
            </w:pPr>
          </w:p>
        </w:tc>
        <w:tc>
          <w:tcPr>
            <w:tcW w:w="783" w:type="dxa"/>
            <w:gridSpan w:val="4"/>
            <w:tcBorders>
              <w:top w:val="single" w:sz="4" w:space="0" w:color="auto"/>
              <w:right w:val="single" w:sz="4" w:space="0" w:color="auto"/>
            </w:tcBorders>
          </w:tcPr>
          <w:p w:rsidR="0004410B" w:rsidRDefault="0004410B">
            <w:pPr>
              <w:rPr>
                <w:sz w:val="24"/>
                <w:szCs w:val="24"/>
                <w:lang w:val="en-ZA"/>
              </w:rPr>
            </w:pPr>
          </w:p>
        </w:tc>
        <w:tc>
          <w:tcPr>
            <w:tcW w:w="493" w:type="dxa"/>
            <w:tcBorders>
              <w:top w:val="single" w:sz="4" w:space="0" w:color="auto"/>
              <w:left w:val="single" w:sz="4" w:space="0" w:color="auto"/>
              <w:right w:val="single" w:sz="4" w:space="0" w:color="auto"/>
            </w:tcBorders>
          </w:tcPr>
          <w:p w:rsidR="0004410B" w:rsidRDefault="0004410B">
            <w:pPr>
              <w:rPr>
                <w:sz w:val="24"/>
                <w:szCs w:val="24"/>
                <w:lang w:val="en-ZA"/>
              </w:rPr>
            </w:pPr>
          </w:p>
        </w:tc>
        <w:tc>
          <w:tcPr>
            <w:tcW w:w="567" w:type="dxa"/>
            <w:gridSpan w:val="3"/>
            <w:tcBorders>
              <w:top w:val="single" w:sz="4" w:space="0" w:color="auto"/>
              <w:left w:val="single" w:sz="4" w:space="0" w:color="auto"/>
            </w:tcBorders>
          </w:tcPr>
          <w:p w:rsidR="0004410B" w:rsidRDefault="003260A2">
            <w:pPr>
              <w:rPr>
                <w:sz w:val="24"/>
                <w:szCs w:val="24"/>
                <w:lang w:val="en-ZA"/>
              </w:rPr>
            </w:pPr>
            <w:r>
              <w:t>x</w:t>
            </w:r>
          </w:p>
        </w:tc>
        <w:tc>
          <w:tcPr>
            <w:tcW w:w="3368" w:type="dxa"/>
            <w:gridSpan w:val="5"/>
          </w:tcPr>
          <w:p w:rsidR="0004410B" w:rsidRDefault="003260A2">
            <w:pPr>
              <w:rPr>
                <w:sz w:val="24"/>
                <w:szCs w:val="24"/>
                <w:lang w:val="en-ZA"/>
              </w:rPr>
            </w:pPr>
            <w:r>
              <w:t>Upgrade results verification and announcement equipment</w:t>
            </w:r>
          </w:p>
        </w:tc>
        <w:tc>
          <w:tcPr>
            <w:tcW w:w="1135" w:type="dxa"/>
            <w:gridSpan w:val="4"/>
          </w:tcPr>
          <w:p w:rsidR="0004410B" w:rsidRDefault="003260A2">
            <w:pPr>
              <w:rPr>
                <w:sz w:val="24"/>
                <w:szCs w:val="24"/>
                <w:lang w:val="en-ZA"/>
              </w:rPr>
            </w:pPr>
            <w:r>
              <w:t>30,000</w:t>
            </w:r>
          </w:p>
        </w:tc>
        <w:tc>
          <w:tcPr>
            <w:tcW w:w="1215" w:type="dxa"/>
            <w:gridSpan w:val="2"/>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432" w:type="dxa"/>
          </w:tcPr>
          <w:p w:rsidR="0004410B" w:rsidRDefault="003260A2">
            <w:pPr>
              <w:rPr>
                <w:sz w:val="24"/>
                <w:szCs w:val="24"/>
                <w:lang w:val="en-ZA"/>
              </w:rPr>
            </w:pPr>
            <w:r>
              <w:t>30,000</w:t>
            </w:r>
          </w:p>
        </w:tc>
      </w:tr>
      <w:tr w:rsidR="003260A2" w:rsidTr="003260A2">
        <w:trPr>
          <w:gridBefore w:val="1"/>
          <w:gridAfter w:val="2"/>
          <w:wBefore w:w="32" w:type="dxa"/>
          <w:wAfter w:w="79" w:type="dxa"/>
        </w:trPr>
        <w:tc>
          <w:tcPr>
            <w:tcW w:w="1699" w:type="dxa"/>
            <w:gridSpan w:val="3"/>
            <w:tcBorders>
              <w:bottom w:val="single" w:sz="4" w:space="0" w:color="000000" w:themeColor="text1"/>
            </w:tcBorders>
          </w:tcPr>
          <w:p w:rsidR="003260A2" w:rsidRDefault="003260A2" w:rsidP="003A292C"/>
        </w:tc>
        <w:tc>
          <w:tcPr>
            <w:tcW w:w="1698" w:type="dxa"/>
            <w:gridSpan w:val="2"/>
            <w:tcBorders>
              <w:bottom w:val="single" w:sz="4" w:space="0" w:color="000000" w:themeColor="text1"/>
            </w:tcBorders>
          </w:tcPr>
          <w:p w:rsidR="003260A2" w:rsidRDefault="003260A2" w:rsidP="003A292C"/>
        </w:tc>
        <w:tc>
          <w:tcPr>
            <w:tcW w:w="742" w:type="dxa"/>
            <w:gridSpan w:val="2"/>
            <w:tcBorders>
              <w:bottom w:val="single" w:sz="4" w:space="0" w:color="000000" w:themeColor="text1"/>
              <w:right w:val="single" w:sz="4" w:space="0" w:color="auto"/>
            </w:tcBorders>
          </w:tcPr>
          <w:p w:rsidR="003260A2" w:rsidRDefault="003260A2" w:rsidP="003A292C"/>
        </w:tc>
        <w:tc>
          <w:tcPr>
            <w:tcW w:w="783" w:type="dxa"/>
            <w:gridSpan w:val="4"/>
            <w:tcBorders>
              <w:bottom w:val="single" w:sz="4" w:space="0" w:color="000000" w:themeColor="text1"/>
              <w:right w:val="single" w:sz="4" w:space="0" w:color="auto"/>
            </w:tcBorders>
          </w:tcPr>
          <w:p w:rsidR="003260A2" w:rsidRDefault="003260A2" w:rsidP="003A292C"/>
        </w:tc>
        <w:tc>
          <w:tcPr>
            <w:tcW w:w="493" w:type="dxa"/>
            <w:tcBorders>
              <w:left w:val="single" w:sz="4" w:space="0" w:color="auto"/>
              <w:bottom w:val="single" w:sz="4" w:space="0" w:color="000000" w:themeColor="text1"/>
              <w:right w:val="single" w:sz="4" w:space="0" w:color="auto"/>
            </w:tcBorders>
          </w:tcPr>
          <w:p w:rsidR="003260A2" w:rsidRDefault="003260A2" w:rsidP="003A292C"/>
        </w:tc>
        <w:tc>
          <w:tcPr>
            <w:tcW w:w="567" w:type="dxa"/>
            <w:gridSpan w:val="3"/>
            <w:tcBorders>
              <w:left w:val="single" w:sz="4" w:space="0" w:color="auto"/>
              <w:bottom w:val="single" w:sz="4" w:space="0" w:color="000000" w:themeColor="text1"/>
            </w:tcBorders>
          </w:tcPr>
          <w:p w:rsidR="003260A2" w:rsidRDefault="003260A2" w:rsidP="003A292C">
            <w:r>
              <w:t>x</w:t>
            </w:r>
          </w:p>
        </w:tc>
        <w:tc>
          <w:tcPr>
            <w:tcW w:w="3368" w:type="dxa"/>
            <w:gridSpan w:val="5"/>
            <w:tcBorders>
              <w:bottom w:val="single" w:sz="4" w:space="0" w:color="000000" w:themeColor="text1"/>
            </w:tcBorders>
          </w:tcPr>
          <w:p w:rsidR="003260A2" w:rsidRDefault="003260A2" w:rsidP="003A292C">
            <w:r>
              <w:t>Staff training workshops</w:t>
            </w:r>
          </w:p>
        </w:tc>
        <w:tc>
          <w:tcPr>
            <w:tcW w:w="1135" w:type="dxa"/>
            <w:gridSpan w:val="4"/>
            <w:tcBorders>
              <w:bottom w:val="single" w:sz="4" w:space="0" w:color="000000" w:themeColor="text1"/>
            </w:tcBorders>
          </w:tcPr>
          <w:p w:rsidR="003260A2" w:rsidRDefault="003260A2" w:rsidP="003A292C">
            <w:r>
              <w:t>20,000</w:t>
            </w:r>
          </w:p>
        </w:tc>
        <w:tc>
          <w:tcPr>
            <w:tcW w:w="1215" w:type="dxa"/>
            <w:gridSpan w:val="2"/>
            <w:tcBorders>
              <w:bottom w:val="single" w:sz="4" w:space="0" w:color="000000" w:themeColor="text1"/>
              <w:right w:val="single" w:sz="4" w:space="0" w:color="auto"/>
            </w:tcBorders>
          </w:tcPr>
          <w:p w:rsidR="003260A2" w:rsidRDefault="003260A2" w:rsidP="003A292C"/>
        </w:tc>
        <w:tc>
          <w:tcPr>
            <w:tcW w:w="1276" w:type="dxa"/>
            <w:gridSpan w:val="3"/>
            <w:tcBorders>
              <w:left w:val="single" w:sz="4" w:space="0" w:color="auto"/>
              <w:bottom w:val="single" w:sz="4" w:space="0" w:color="000000" w:themeColor="text1"/>
            </w:tcBorders>
          </w:tcPr>
          <w:p w:rsidR="003260A2" w:rsidRDefault="003260A2" w:rsidP="003A292C">
            <w:r>
              <w:t>10,000</w:t>
            </w:r>
          </w:p>
        </w:tc>
        <w:tc>
          <w:tcPr>
            <w:tcW w:w="2432" w:type="dxa"/>
            <w:tcBorders>
              <w:bottom w:val="single" w:sz="4" w:space="0" w:color="000000" w:themeColor="text1"/>
            </w:tcBorders>
          </w:tcPr>
          <w:p w:rsidR="00A625D9" w:rsidRDefault="003260A2">
            <w:pPr>
              <w:rPr>
                <w:sz w:val="24"/>
                <w:szCs w:val="24"/>
                <w:lang w:val="en-ZA"/>
              </w:rPr>
            </w:pPr>
            <w:r>
              <w:t>30,000</w:t>
            </w:r>
          </w:p>
        </w:tc>
      </w:tr>
      <w:tr w:rsidR="003260A2" w:rsidTr="003260A2">
        <w:trPr>
          <w:gridBefore w:val="1"/>
          <w:gridAfter w:val="2"/>
          <w:wBefore w:w="32" w:type="dxa"/>
          <w:wAfter w:w="79" w:type="dxa"/>
        </w:trPr>
        <w:tc>
          <w:tcPr>
            <w:tcW w:w="9350" w:type="dxa"/>
            <w:gridSpan w:val="20"/>
            <w:shd w:val="clear" w:color="auto" w:fill="D9D9D9" w:themeFill="background1" w:themeFillShade="D9"/>
          </w:tcPr>
          <w:p w:rsidR="003260A2" w:rsidRDefault="003260A2" w:rsidP="003A292C">
            <w:r>
              <w:t>Subtotal</w:t>
            </w:r>
          </w:p>
        </w:tc>
        <w:tc>
          <w:tcPr>
            <w:tcW w:w="1135" w:type="dxa"/>
            <w:gridSpan w:val="4"/>
            <w:shd w:val="clear" w:color="auto" w:fill="D9D9D9" w:themeFill="background1" w:themeFillShade="D9"/>
          </w:tcPr>
          <w:p w:rsidR="003260A2" w:rsidRPr="004F22F7" w:rsidRDefault="003260A2" w:rsidP="003A292C">
            <w:r w:rsidRPr="004F22F7">
              <w:t>435,000</w:t>
            </w:r>
          </w:p>
        </w:tc>
        <w:tc>
          <w:tcPr>
            <w:tcW w:w="1215" w:type="dxa"/>
            <w:gridSpan w:val="2"/>
            <w:tcBorders>
              <w:right w:val="single" w:sz="4" w:space="0" w:color="auto"/>
            </w:tcBorders>
            <w:shd w:val="clear" w:color="auto" w:fill="D9D9D9" w:themeFill="background1" w:themeFillShade="D9"/>
          </w:tcPr>
          <w:p w:rsidR="003260A2" w:rsidRPr="004F22F7" w:rsidRDefault="003260A2" w:rsidP="003A292C">
            <w:r w:rsidRPr="004F22F7">
              <w:t>125,000</w:t>
            </w:r>
          </w:p>
        </w:tc>
        <w:tc>
          <w:tcPr>
            <w:tcW w:w="1276" w:type="dxa"/>
            <w:gridSpan w:val="3"/>
            <w:tcBorders>
              <w:left w:val="single" w:sz="4" w:space="0" w:color="auto"/>
            </w:tcBorders>
            <w:shd w:val="clear" w:color="auto" w:fill="D9D9D9" w:themeFill="background1" w:themeFillShade="D9"/>
          </w:tcPr>
          <w:p w:rsidR="003260A2" w:rsidRPr="004F22F7" w:rsidRDefault="003260A2" w:rsidP="003A292C">
            <w:r w:rsidRPr="004F22F7">
              <w:t>115,000</w:t>
            </w:r>
          </w:p>
        </w:tc>
        <w:tc>
          <w:tcPr>
            <w:tcW w:w="2432" w:type="dxa"/>
            <w:shd w:val="clear" w:color="auto" w:fill="D9D9D9" w:themeFill="background1" w:themeFillShade="D9"/>
          </w:tcPr>
          <w:p w:rsidR="003260A2" w:rsidRPr="004F22F7" w:rsidRDefault="003260A2" w:rsidP="003A292C">
            <w:r>
              <w:t>6</w:t>
            </w:r>
            <w:r w:rsidRPr="004F22F7">
              <w:t>75,000</w:t>
            </w:r>
          </w:p>
        </w:tc>
      </w:tr>
      <w:tr w:rsidR="003260A2" w:rsidTr="00FB33D2">
        <w:trPr>
          <w:gridBefore w:val="1"/>
          <w:gridAfter w:val="2"/>
          <w:wBefore w:w="32" w:type="dxa"/>
          <w:wAfter w:w="79" w:type="dxa"/>
          <w:trHeight w:val="495"/>
        </w:trPr>
        <w:tc>
          <w:tcPr>
            <w:tcW w:w="15408" w:type="dxa"/>
            <w:gridSpan w:val="30"/>
          </w:tcPr>
          <w:p w:rsidR="003260A2" w:rsidRPr="004F1057" w:rsidRDefault="003260A2" w:rsidP="003A292C">
            <w:r w:rsidRPr="004F1057">
              <w:t>Component 2:  Electoral Dialogue and Conflict Management Support</w:t>
            </w:r>
          </w:p>
        </w:tc>
      </w:tr>
      <w:tr w:rsidR="003260A2" w:rsidTr="00FB33D2">
        <w:trPr>
          <w:gridBefore w:val="1"/>
          <w:gridAfter w:val="2"/>
          <w:wBefore w:w="32" w:type="dxa"/>
          <w:wAfter w:w="79" w:type="dxa"/>
          <w:trHeight w:val="1104"/>
        </w:trPr>
        <w:tc>
          <w:tcPr>
            <w:tcW w:w="1665" w:type="dxa"/>
            <w:gridSpan w:val="2"/>
            <w:vMerge w:val="restart"/>
          </w:tcPr>
          <w:p w:rsidR="003260A2" w:rsidRDefault="003260A2" w:rsidP="003A292C">
            <w:r>
              <w:t>Improved commitment to political tolerance and peaceful conflict resolution through sustained electoral dialogue and inter-</w:t>
            </w:r>
            <w:r>
              <w:lastRenderedPageBreak/>
              <w:t>stakeholder consultations</w:t>
            </w:r>
          </w:p>
          <w:p w:rsidR="003260A2" w:rsidRPr="004503B5" w:rsidRDefault="003260A2" w:rsidP="003A292C"/>
          <w:p w:rsidR="003260A2" w:rsidRPr="004503B5" w:rsidRDefault="003260A2" w:rsidP="003A292C"/>
          <w:p w:rsidR="003260A2" w:rsidRPr="004503B5" w:rsidRDefault="003260A2" w:rsidP="003A292C"/>
          <w:p w:rsidR="003260A2" w:rsidRPr="004503B5" w:rsidRDefault="003260A2" w:rsidP="003A292C"/>
          <w:p w:rsidR="003260A2" w:rsidRPr="004503B5" w:rsidRDefault="003260A2" w:rsidP="003A292C"/>
          <w:p w:rsidR="003260A2" w:rsidRDefault="003260A2" w:rsidP="003A292C"/>
          <w:p w:rsidR="003260A2" w:rsidRPr="004503B5" w:rsidRDefault="003260A2" w:rsidP="003A292C"/>
          <w:p w:rsidR="003260A2" w:rsidRPr="004503B5" w:rsidRDefault="003260A2" w:rsidP="003A292C"/>
          <w:p w:rsidR="003260A2" w:rsidRDefault="003260A2" w:rsidP="003A292C"/>
          <w:p w:rsidR="003260A2" w:rsidRDefault="003260A2" w:rsidP="003A292C"/>
          <w:p w:rsidR="00A625D9" w:rsidRDefault="00A625D9">
            <w:pPr>
              <w:rPr>
                <w:sz w:val="24"/>
                <w:szCs w:val="24"/>
                <w:lang w:val="en-ZA"/>
              </w:rPr>
            </w:pPr>
          </w:p>
          <w:p w:rsidR="00A625D9" w:rsidRDefault="00A625D9">
            <w:pPr>
              <w:rPr>
                <w:sz w:val="24"/>
                <w:szCs w:val="24"/>
                <w:lang w:val="en-ZA"/>
              </w:rPr>
            </w:pPr>
          </w:p>
        </w:tc>
        <w:tc>
          <w:tcPr>
            <w:tcW w:w="1698" w:type="dxa"/>
            <w:gridSpan w:val="2"/>
            <w:vMerge w:val="restart"/>
          </w:tcPr>
          <w:p w:rsidR="00A625D9" w:rsidRDefault="003260A2">
            <w:pPr>
              <w:rPr>
                <w:sz w:val="24"/>
                <w:szCs w:val="24"/>
                <w:lang w:val="en-ZA"/>
              </w:rPr>
            </w:pPr>
            <w:r>
              <w:lastRenderedPageBreak/>
              <w:t>Dialogue, advocacy and training to prevent and manage conflict in the electoral process</w:t>
            </w:r>
          </w:p>
        </w:tc>
        <w:tc>
          <w:tcPr>
            <w:tcW w:w="708" w:type="dxa"/>
            <w:gridSpan w:val="2"/>
            <w:tcBorders>
              <w:right w:val="single" w:sz="4" w:space="0" w:color="auto"/>
            </w:tcBorders>
          </w:tcPr>
          <w:p w:rsidR="00A625D9" w:rsidRDefault="003260A2">
            <w:pPr>
              <w:rPr>
                <w:sz w:val="24"/>
                <w:szCs w:val="24"/>
                <w:lang w:val="en-ZA"/>
              </w:rPr>
            </w:pPr>
            <w:r>
              <w:t>x</w:t>
            </w:r>
          </w:p>
        </w:tc>
        <w:tc>
          <w:tcPr>
            <w:tcW w:w="851" w:type="dxa"/>
            <w:gridSpan w:val="5"/>
            <w:tcBorders>
              <w:right w:val="single" w:sz="4" w:space="0" w:color="auto"/>
            </w:tcBorders>
          </w:tcPr>
          <w:p w:rsidR="00A625D9" w:rsidRDefault="00A625D9">
            <w:pPr>
              <w:rPr>
                <w:sz w:val="24"/>
                <w:szCs w:val="24"/>
                <w:lang w:val="en-ZA"/>
              </w:rPr>
            </w:pPr>
          </w:p>
        </w:tc>
        <w:tc>
          <w:tcPr>
            <w:tcW w:w="567" w:type="dxa"/>
            <w:gridSpan w:val="2"/>
            <w:tcBorders>
              <w:left w:val="single" w:sz="4" w:space="0" w:color="auto"/>
              <w:right w:val="single" w:sz="4" w:space="0" w:color="auto"/>
            </w:tcBorders>
          </w:tcPr>
          <w:p w:rsidR="00A625D9" w:rsidRDefault="00A625D9">
            <w:pPr>
              <w:rPr>
                <w:sz w:val="24"/>
                <w:szCs w:val="24"/>
                <w:lang w:val="en-ZA"/>
              </w:rPr>
            </w:pPr>
          </w:p>
        </w:tc>
        <w:tc>
          <w:tcPr>
            <w:tcW w:w="425" w:type="dxa"/>
            <w:tcBorders>
              <w:left w:val="single" w:sz="4" w:space="0" w:color="auto"/>
            </w:tcBorders>
          </w:tcPr>
          <w:p w:rsidR="00A625D9" w:rsidRDefault="00A625D9">
            <w:pPr>
              <w:rPr>
                <w:sz w:val="24"/>
                <w:szCs w:val="24"/>
                <w:lang w:val="en-ZA"/>
              </w:rPr>
            </w:pPr>
          </w:p>
        </w:tc>
        <w:tc>
          <w:tcPr>
            <w:tcW w:w="3376" w:type="dxa"/>
            <w:gridSpan w:val="5"/>
          </w:tcPr>
          <w:p w:rsidR="00A625D9" w:rsidRDefault="003260A2">
            <w:pPr>
              <w:rPr>
                <w:sz w:val="24"/>
                <w:szCs w:val="24"/>
                <w:lang w:val="en-ZA"/>
              </w:rPr>
            </w:pPr>
            <w:r>
              <w:t xml:space="preserve">Training workshops for IEC and stakeholders on conflict management </w:t>
            </w:r>
          </w:p>
        </w:tc>
        <w:tc>
          <w:tcPr>
            <w:tcW w:w="1158" w:type="dxa"/>
            <w:gridSpan w:val="3"/>
          </w:tcPr>
          <w:p w:rsidR="00A625D9" w:rsidRDefault="003260A2">
            <w:pPr>
              <w:rPr>
                <w:sz w:val="24"/>
                <w:szCs w:val="24"/>
                <w:lang w:val="en-ZA"/>
              </w:rPr>
            </w:pPr>
            <w:r>
              <w:t>40,000</w:t>
            </w:r>
          </w:p>
        </w:tc>
        <w:tc>
          <w:tcPr>
            <w:tcW w:w="1252" w:type="dxa"/>
            <w:gridSpan w:val="4"/>
            <w:tcBorders>
              <w:right w:val="single" w:sz="4" w:space="0" w:color="auto"/>
            </w:tcBorders>
          </w:tcPr>
          <w:p w:rsidR="00A625D9" w:rsidRDefault="003260A2">
            <w:pPr>
              <w:rPr>
                <w:sz w:val="24"/>
                <w:szCs w:val="24"/>
                <w:lang w:val="en-ZA"/>
              </w:rPr>
            </w:pPr>
            <w:r>
              <w:t>40,000</w:t>
            </w:r>
          </w:p>
        </w:tc>
        <w:tc>
          <w:tcPr>
            <w:tcW w:w="1276" w:type="dxa"/>
            <w:gridSpan w:val="3"/>
            <w:tcBorders>
              <w:left w:val="single" w:sz="4" w:space="0" w:color="auto"/>
            </w:tcBorders>
          </w:tcPr>
          <w:p w:rsidR="00A625D9" w:rsidRDefault="003260A2">
            <w:pPr>
              <w:rPr>
                <w:sz w:val="24"/>
                <w:szCs w:val="24"/>
                <w:lang w:val="en-ZA"/>
              </w:rPr>
            </w:pPr>
            <w:r>
              <w:t>40,000</w:t>
            </w:r>
          </w:p>
        </w:tc>
        <w:tc>
          <w:tcPr>
            <w:tcW w:w="2432" w:type="dxa"/>
          </w:tcPr>
          <w:p w:rsidR="0004410B" w:rsidRDefault="003260A2">
            <w:pPr>
              <w:rPr>
                <w:sz w:val="24"/>
                <w:szCs w:val="24"/>
                <w:lang w:val="en-ZA"/>
              </w:rPr>
            </w:pPr>
            <w:r>
              <w:t>120,000</w:t>
            </w:r>
          </w:p>
        </w:tc>
      </w:tr>
      <w:tr w:rsidR="003260A2"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04410B">
            <w:pPr>
              <w:rPr>
                <w:sz w:val="24"/>
                <w:szCs w:val="24"/>
                <w:lang w:val="en-ZA"/>
              </w:rPr>
            </w:pP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3260A2">
            <w:pPr>
              <w:rPr>
                <w:sz w:val="24"/>
                <w:szCs w:val="24"/>
                <w:lang w:val="en-ZA"/>
              </w:rPr>
            </w:pPr>
            <w:r>
              <w:t>x</w:t>
            </w: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Training materials</w:t>
            </w:r>
          </w:p>
        </w:tc>
        <w:tc>
          <w:tcPr>
            <w:tcW w:w="1158" w:type="dxa"/>
            <w:gridSpan w:val="3"/>
          </w:tcPr>
          <w:p w:rsidR="0004410B" w:rsidRDefault="003260A2">
            <w:pPr>
              <w:rPr>
                <w:sz w:val="24"/>
                <w:szCs w:val="24"/>
                <w:lang w:val="en-ZA"/>
              </w:rPr>
            </w:pPr>
            <w:r>
              <w:t>5,000</w:t>
            </w:r>
          </w:p>
        </w:tc>
        <w:tc>
          <w:tcPr>
            <w:tcW w:w="1252" w:type="dxa"/>
            <w:gridSpan w:val="4"/>
            <w:tcBorders>
              <w:right w:val="single" w:sz="4" w:space="0" w:color="auto"/>
            </w:tcBorders>
          </w:tcPr>
          <w:p w:rsidR="0004410B" w:rsidRDefault="003260A2">
            <w:pPr>
              <w:rPr>
                <w:sz w:val="24"/>
                <w:szCs w:val="24"/>
                <w:lang w:val="en-ZA"/>
              </w:rPr>
            </w:pPr>
            <w:r>
              <w:t>5,000</w:t>
            </w:r>
          </w:p>
        </w:tc>
        <w:tc>
          <w:tcPr>
            <w:tcW w:w="1276" w:type="dxa"/>
            <w:gridSpan w:val="3"/>
            <w:tcBorders>
              <w:left w:val="single" w:sz="4" w:space="0" w:color="auto"/>
            </w:tcBorders>
          </w:tcPr>
          <w:p w:rsidR="0004410B" w:rsidRDefault="003260A2">
            <w:pPr>
              <w:rPr>
                <w:sz w:val="24"/>
                <w:szCs w:val="24"/>
                <w:lang w:val="en-ZA"/>
              </w:rPr>
            </w:pPr>
            <w:r>
              <w:t>5,000</w:t>
            </w:r>
          </w:p>
        </w:tc>
        <w:tc>
          <w:tcPr>
            <w:tcW w:w="2432" w:type="dxa"/>
          </w:tcPr>
          <w:p w:rsidR="0004410B" w:rsidRDefault="003260A2">
            <w:pPr>
              <w:rPr>
                <w:sz w:val="24"/>
                <w:szCs w:val="24"/>
                <w:lang w:val="en-ZA"/>
              </w:rPr>
            </w:pPr>
            <w:r>
              <w:t>15,000</w:t>
            </w:r>
          </w:p>
        </w:tc>
      </w:tr>
      <w:tr w:rsidR="003260A2" w:rsidRPr="004F1057"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04410B">
            <w:pPr>
              <w:rPr>
                <w:sz w:val="24"/>
                <w:szCs w:val="24"/>
                <w:lang w:val="en-ZA"/>
              </w:rPr>
            </w:pP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3260A2">
            <w:pPr>
              <w:rPr>
                <w:sz w:val="24"/>
                <w:szCs w:val="24"/>
                <w:lang w:val="en-ZA"/>
              </w:rPr>
            </w:pPr>
            <w:r>
              <w:t>x</w:t>
            </w: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rsidRPr="004F1057">
              <w:t>Dialogue</w:t>
            </w:r>
            <w:r>
              <w:t xml:space="preserve"> 1:  </w:t>
            </w:r>
          </w:p>
          <w:p w:rsidR="0004410B" w:rsidRDefault="003260A2">
            <w:pPr>
              <w:rPr>
                <w:sz w:val="24"/>
                <w:szCs w:val="24"/>
                <w:lang w:val="en-ZA"/>
              </w:rPr>
            </w:pPr>
            <w:r>
              <w:t>electoral r</w:t>
            </w:r>
            <w:r w:rsidRPr="004F1057">
              <w:t>eform</w:t>
            </w:r>
            <w:r>
              <w:t>: laws and systems</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3260A2">
            <w:pPr>
              <w:rPr>
                <w:sz w:val="24"/>
                <w:szCs w:val="24"/>
                <w:lang w:val="en-ZA"/>
              </w:rPr>
            </w:pPr>
            <w:r>
              <w:t>15,000</w:t>
            </w:r>
          </w:p>
        </w:tc>
        <w:tc>
          <w:tcPr>
            <w:tcW w:w="1276" w:type="dxa"/>
            <w:gridSpan w:val="3"/>
            <w:tcBorders>
              <w:left w:val="single" w:sz="4" w:space="0" w:color="auto"/>
            </w:tcBorders>
          </w:tcPr>
          <w:p w:rsidR="0004410B" w:rsidRDefault="0004410B">
            <w:pPr>
              <w:rPr>
                <w:sz w:val="24"/>
                <w:szCs w:val="24"/>
                <w:lang w:val="en-ZA"/>
              </w:rPr>
            </w:pPr>
          </w:p>
        </w:tc>
        <w:tc>
          <w:tcPr>
            <w:tcW w:w="2432" w:type="dxa"/>
          </w:tcPr>
          <w:p w:rsidR="0004410B" w:rsidRDefault="003260A2">
            <w:pPr>
              <w:rPr>
                <w:sz w:val="24"/>
                <w:szCs w:val="24"/>
                <w:lang w:val="en-ZA"/>
              </w:rPr>
            </w:pPr>
            <w:r>
              <w:t>15,000</w:t>
            </w:r>
          </w:p>
        </w:tc>
      </w:tr>
      <w:tr w:rsidR="003260A2" w:rsidRPr="004F1057"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04410B">
            <w:pPr>
              <w:rPr>
                <w:sz w:val="24"/>
                <w:szCs w:val="24"/>
                <w:lang w:val="en-ZA"/>
              </w:rPr>
            </w:pP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3260A2">
            <w:pPr>
              <w:rPr>
                <w:sz w:val="24"/>
                <w:szCs w:val="24"/>
                <w:lang w:val="en-ZA"/>
              </w:rPr>
            </w:pPr>
            <w:r>
              <w:t>x</w:t>
            </w: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 xml:space="preserve">Dialogue 2: </w:t>
            </w:r>
          </w:p>
          <w:p w:rsidR="0004410B" w:rsidRDefault="003260A2">
            <w:pPr>
              <w:rPr>
                <w:sz w:val="24"/>
                <w:szCs w:val="24"/>
                <w:lang w:val="en-ZA"/>
              </w:rPr>
            </w:pPr>
            <w:r>
              <w:t>democracy assessment</w:t>
            </w:r>
            <w:r w:rsidRPr="004F1057">
              <w:t xml:space="preserve">  </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3260A2">
            <w:pPr>
              <w:rPr>
                <w:sz w:val="24"/>
                <w:szCs w:val="24"/>
                <w:lang w:val="en-ZA"/>
              </w:rPr>
            </w:pPr>
            <w:r>
              <w:t>15,000</w:t>
            </w:r>
          </w:p>
        </w:tc>
        <w:tc>
          <w:tcPr>
            <w:tcW w:w="2432" w:type="dxa"/>
          </w:tcPr>
          <w:p w:rsidR="0004410B" w:rsidRDefault="003260A2">
            <w:pPr>
              <w:rPr>
                <w:sz w:val="24"/>
                <w:szCs w:val="24"/>
                <w:lang w:val="en-ZA"/>
              </w:rPr>
            </w:pPr>
            <w:r>
              <w:t>15,000</w:t>
            </w:r>
          </w:p>
        </w:tc>
      </w:tr>
      <w:tr w:rsidR="003260A2" w:rsidRPr="004F1057"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3260A2">
            <w:pPr>
              <w:rPr>
                <w:sz w:val="24"/>
                <w:szCs w:val="24"/>
                <w:lang w:val="en-ZA"/>
              </w:rPr>
            </w:pPr>
            <w:r>
              <w:t>x</w:t>
            </w: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04410B">
            <w:pPr>
              <w:rPr>
                <w:sz w:val="24"/>
                <w:szCs w:val="24"/>
                <w:lang w:val="en-ZA"/>
              </w:rPr>
            </w:pP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Dialogue 3: citizens’ engagement with the state</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3260A2">
            <w:pPr>
              <w:rPr>
                <w:sz w:val="24"/>
                <w:szCs w:val="24"/>
                <w:lang w:val="en-ZA"/>
              </w:rPr>
            </w:pPr>
            <w:r>
              <w:t>15,000</w:t>
            </w:r>
          </w:p>
        </w:tc>
        <w:tc>
          <w:tcPr>
            <w:tcW w:w="2432" w:type="dxa"/>
          </w:tcPr>
          <w:p w:rsidR="0004410B" w:rsidRDefault="003260A2">
            <w:pPr>
              <w:rPr>
                <w:sz w:val="24"/>
                <w:szCs w:val="24"/>
                <w:lang w:val="en-ZA"/>
              </w:rPr>
            </w:pPr>
            <w:r>
              <w:t>15,000</w:t>
            </w:r>
          </w:p>
        </w:tc>
      </w:tr>
      <w:tr w:rsidR="003260A2" w:rsidRPr="004F1057"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3260A2">
            <w:pPr>
              <w:rPr>
                <w:sz w:val="24"/>
                <w:szCs w:val="24"/>
                <w:lang w:val="en-ZA"/>
              </w:rPr>
            </w:pPr>
            <w:r>
              <w:t>x</w:t>
            </w: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04410B">
            <w:pPr>
              <w:rPr>
                <w:sz w:val="24"/>
                <w:szCs w:val="24"/>
                <w:lang w:val="en-ZA"/>
              </w:rPr>
            </w:pP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Media training and monitoring</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3260A2">
            <w:pPr>
              <w:rPr>
                <w:sz w:val="24"/>
                <w:szCs w:val="24"/>
                <w:lang w:val="en-ZA"/>
              </w:rPr>
            </w:pPr>
            <w:r>
              <w:t>20,000</w:t>
            </w:r>
          </w:p>
        </w:tc>
        <w:tc>
          <w:tcPr>
            <w:tcW w:w="1276" w:type="dxa"/>
            <w:gridSpan w:val="3"/>
            <w:tcBorders>
              <w:left w:val="single" w:sz="4" w:space="0" w:color="auto"/>
            </w:tcBorders>
          </w:tcPr>
          <w:p w:rsidR="0004410B" w:rsidRDefault="0004410B">
            <w:pPr>
              <w:rPr>
                <w:sz w:val="24"/>
                <w:szCs w:val="24"/>
                <w:lang w:val="en-ZA"/>
              </w:rPr>
            </w:pPr>
          </w:p>
        </w:tc>
        <w:tc>
          <w:tcPr>
            <w:tcW w:w="2432" w:type="dxa"/>
          </w:tcPr>
          <w:p w:rsidR="0004410B" w:rsidRDefault="003260A2">
            <w:pPr>
              <w:rPr>
                <w:sz w:val="24"/>
                <w:szCs w:val="24"/>
                <w:lang w:val="en-ZA"/>
              </w:rPr>
            </w:pPr>
            <w:r>
              <w:t>20,000</w:t>
            </w:r>
          </w:p>
        </w:tc>
      </w:tr>
      <w:tr w:rsidR="003260A2" w:rsidRPr="004F1057" w:rsidTr="00FB33D2">
        <w:trPr>
          <w:gridBefore w:val="1"/>
          <w:gridAfter w:val="2"/>
          <w:wBefore w:w="32" w:type="dxa"/>
          <w:wAfter w:w="79" w:type="dxa"/>
          <w:trHeight w:val="1104"/>
        </w:trPr>
        <w:tc>
          <w:tcPr>
            <w:tcW w:w="1665" w:type="dxa"/>
            <w:gridSpan w:val="2"/>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3260A2">
            <w:pPr>
              <w:rPr>
                <w:sz w:val="24"/>
                <w:szCs w:val="24"/>
                <w:lang w:val="en-ZA"/>
              </w:rPr>
            </w:pPr>
            <w:r>
              <w:t>x</w:t>
            </w: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04410B">
            <w:pPr>
              <w:rPr>
                <w:sz w:val="24"/>
                <w:szCs w:val="24"/>
                <w:lang w:val="en-ZA"/>
              </w:rPr>
            </w:pP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Orientation workshops for judicial officers on electoral disputes resolution</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3260A2">
            <w:pPr>
              <w:rPr>
                <w:sz w:val="24"/>
                <w:szCs w:val="24"/>
                <w:lang w:val="en-ZA"/>
              </w:rPr>
            </w:pPr>
            <w:r>
              <w:t>20,000</w:t>
            </w:r>
          </w:p>
        </w:tc>
        <w:tc>
          <w:tcPr>
            <w:tcW w:w="1276" w:type="dxa"/>
            <w:gridSpan w:val="3"/>
            <w:tcBorders>
              <w:left w:val="single" w:sz="4" w:space="0" w:color="auto"/>
            </w:tcBorders>
          </w:tcPr>
          <w:p w:rsidR="0004410B" w:rsidRDefault="003260A2">
            <w:pPr>
              <w:rPr>
                <w:sz w:val="24"/>
                <w:szCs w:val="24"/>
                <w:lang w:val="en-ZA"/>
              </w:rPr>
            </w:pPr>
            <w:r>
              <w:t>20,000</w:t>
            </w:r>
          </w:p>
        </w:tc>
        <w:tc>
          <w:tcPr>
            <w:tcW w:w="2432" w:type="dxa"/>
          </w:tcPr>
          <w:p w:rsidR="0004410B" w:rsidRDefault="003260A2">
            <w:pPr>
              <w:rPr>
                <w:sz w:val="24"/>
                <w:szCs w:val="24"/>
                <w:lang w:val="en-ZA"/>
              </w:rPr>
            </w:pPr>
            <w:r>
              <w:t>40,000</w:t>
            </w:r>
          </w:p>
        </w:tc>
      </w:tr>
      <w:tr w:rsidR="003260A2" w:rsidRPr="004F1057" w:rsidTr="00FB33D2">
        <w:trPr>
          <w:gridBefore w:val="1"/>
          <w:gridAfter w:val="2"/>
          <w:wBefore w:w="32" w:type="dxa"/>
          <w:wAfter w:w="79" w:type="dxa"/>
          <w:trHeight w:val="1104"/>
        </w:trPr>
        <w:tc>
          <w:tcPr>
            <w:tcW w:w="1665" w:type="dxa"/>
            <w:gridSpan w:val="2"/>
          </w:tcPr>
          <w:p w:rsidR="003260A2" w:rsidRPr="004F1057" w:rsidRDefault="003260A2" w:rsidP="003A292C"/>
        </w:tc>
        <w:tc>
          <w:tcPr>
            <w:tcW w:w="1698" w:type="dxa"/>
            <w:gridSpan w:val="2"/>
            <w:vMerge w:val="restart"/>
          </w:tcPr>
          <w:p w:rsidR="003260A2" w:rsidRPr="004F1057" w:rsidRDefault="003260A2" w:rsidP="003A292C"/>
        </w:tc>
        <w:tc>
          <w:tcPr>
            <w:tcW w:w="708" w:type="dxa"/>
            <w:gridSpan w:val="2"/>
            <w:tcBorders>
              <w:right w:val="single" w:sz="4" w:space="0" w:color="auto"/>
            </w:tcBorders>
          </w:tcPr>
          <w:p w:rsidR="003260A2" w:rsidRDefault="003260A2" w:rsidP="003A292C">
            <w:r>
              <w:t>x</w:t>
            </w:r>
          </w:p>
        </w:tc>
        <w:tc>
          <w:tcPr>
            <w:tcW w:w="851" w:type="dxa"/>
            <w:gridSpan w:val="5"/>
            <w:tcBorders>
              <w:right w:val="single" w:sz="4" w:space="0" w:color="auto"/>
            </w:tcBorders>
          </w:tcPr>
          <w:p w:rsidR="003260A2" w:rsidRPr="004F1057" w:rsidRDefault="003260A2" w:rsidP="003A292C"/>
        </w:tc>
        <w:tc>
          <w:tcPr>
            <w:tcW w:w="567" w:type="dxa"/>
            <w:gridSpan w:val="2"/>
            <w:tcBorders>
              <w:left w:val="single" w:sz="4" w:space="0" w:color="auto"/>
              <w:right w:val="single" w:sz="4" w:space="0" w:color="auto"/>
            </w:tcBorders>
          </w:tcPr>
          <w:p w:rsidR="003260A2" w:rsidRPr="004F1057" w:rsidRDefault="003260A2" w:rsidP="003A292C"/>
        </w:tc>
        <w:tc>
          <w:tcPr>
            <w:tcW w:w="425" w:type="dxa"/>
            <w:tcBorders>
              <w:left w:val="single" w:sz="4" w:space="0" w:color="auto"/>
            </w:tcBorders>
          </w:tcPr>
          <w:p w:rsidR="003260A2" w:rsidRPr="004F1057" w:rsidRDefault="003260A2" w:rsidP="003A292C"/>
        </w:tc>
        <w:tc>
          <w:tcPr>
            <w:tcW w:w="3376" w:type="dxa"/>
            <w:gridSpan w:val="5"/>
          </w:tcPr>
          <w:p w:rsidR="003260A2" w:rsidRDefault="003260A2" w:rsidP="003A292C">
            <w:r>
              <w:t>Training materials</w:t>
            </w:r>
          </w:p>
        </w:tc>
        <w:tc>
          <w:tcPr>
            <w:tcW w:w="1158" w:type="dxa"/>
            <w:gridSpan w:val="3"/>
          </w:tcPr>
          <w:p w:rsidR="003260A2" w:rsidRDefault="003260A2" w:rsidP="003A292C"/>
        </w:tc>
        <w:tc>
          <w:tcPr>
            <w:tcW w:w="1252" w:type="dxa"/>
            <w:gridSpan w:val="4"/>
            <w:tcBorders>
              <w:right w:val="single" w:sz="4" w:space="0" w:color="auto"/>
            </w:tcBorders>
          </w:tcPr>
          <w:p w:rsidR="003260A2" w:rsidRDefault="003260A2" w:rsidP="003A292C">
            <w:r>
              <w:t>5,000</w:t>
            </w:r>
          </w:p>
        </w:tc>
        <w:tc>
          <w:tcPr>
            <w:tcW w:w="1276" w:type="dxa"/>
            <w:gridSpan w:val="3"/>
            <w:tcBorders>
              <w:left w:val="single" w:sz="4" w:space="0" w:color="auto"/>
            </w:tcBorders>
          </w:tcPr>
          <w:p w:rsidR="003260A2" w:rsidRDefault="003260A2" w:rsidP="003A292C">
            <w:r>
              <w:t>5,000</w:t>
            </w:r>
          </w:p>
        </w:tc>
        <w:tc>
          <w:tcPr>
            <w:tcW w:w="2432" w:type="dxa"/>
          </w:tcPr>
          <w:p w:rsidR="00A625D9" w:rsidRDefault="003260A2">
            <w:pPr>
              <w:rPr>
                <w:sz w:val="24"/>
                <w:szCs w:val="24"/>
                <w:lang w:val="en-ZA"/>
              </w:rPr>
            </w:pPr>
            <w:r>
              <w:t>10,000</w:t>
            </w:r>
          </w:p>
        </w:tc>
      </w:tr>
      <w:tr w:rsidR="003260A2" w:rsidRPr="004F1057" w:rsidTr="00FB33D2">
        <w:trPr>
          <w:gridBefore w:val="1"/>
          <w:gridAfter w:val="2"/>
          <w:wBefore w:w="32" w:type="dxa"/>
          <w:wAfter w:w="79" w:type="dxa"/>
          <w:trHeight w:val="1104"/>
        </w:trPr>
        <w:tc>
          <w:tcPr>
            <w:tcW w:w="1665" w:type="dxa"/>
            <w:gridSpan w:val="2"/>
          </w:tcPr>
          <w:p w:rsidR="003260A2" w:rsidRPr="004F1057" w:rsidRDefault="003260A2" w:rsidP="003A292C"/>
        </w:tc>
        <w:tc>
          <w:tcPr>
            <w:tcW w:w="1698" w:type="dxa"/>
            <w:gridSpan w:val="2"/>
            <w:vMerge/>
          </w:tcPr>
          <w:p w:rsidR="0004410B" w:rsidRDefault="0004410B">
            <w:pPr>
              <w:rPr>
                <w:sz w:val="24"/>
                <w:szCs w:val="24"/>
                <w:lang w:val="en-ZA"/>
              </w:rPr>
            </w:pPr>
          </w:p>
        </w:tc>
        <w:tc>
          <w:tcPr>
            <w:tcW w:w="708" w:type="dxa"/>
            <w:gridSpan w:val="2"/>
            <w:tcBorders>
              <w:right w:val="single" w:sz="4" w:space="0" w:color="auto"/>
            </w:tcBorders>
          </w:tcPr>
          <w:p w:rsidR="0004410B" w:rsidRDefault="003260A2">
            <w:pPr>
              <w:rPr>
                <w:sz w:val="24"/>
                <w:szCs w:val="24"/>
                <w:lang w:val="en-ZA"/>
              </w:rPr>
            </w:pPr>
            <w:r>
              <w:t>x</w:t>
            </w:r>
          </w:p>
        </w:tc>
        <w:tc>
          <w:tcPr>
            <w:tcW w:w="851" w:type="dxa"/>
            <w:gridSpan w:val="5"/>
            <w:tcBorders>
              <w:right w:val="single" w:sz="4" w:space="0" w:color="auto"/>
            </w:tcBorders>
          </w:tcPr>
          <w:p w:rsidR="0004410B" w:rsidRDefault="0004410B">
            <w:pPr>
              <w:rPr>
                <w:sz w:val="24"/>
                <w:szCs w:val="24"/>
                <w:lang w:val="en-ZA"/>
              </w:rPr>
            </w:pPr>
          </w:p>
        </w:tc>
        <w:tc>
          <w:tcPr>
            <w:tcW w:w="567" w:type="dxa"/>
            <w:gridSpan w:val="2"/>
            <w:tcBorders>
              <w:left w:val="single" w:sz="4" w:space="0" w:color="auto"/>
              <w:right w:val="single" w:sz="4" w:space="0" w:color="auto"/>
            </w:tcBorders>
          </w:tcPr>
          <w:p w:rsidR="0004410B" w:rsidRDefault="0004410B">
            <w:pPr>
              <w:rPr>
                <w:sz w:val="24"/>
                <w:szCs w:val="24"/>
                <w:lang w:val="en-ZA"/>
              </w:rPr>
            </w:pPr>
          </w:p>
        </w:tc>
        <w:tc>
          <w:tcPr>
            <w:tcW w:w="425" w:type="dxa"/>
            <w:tcBorders>
              <w:left w:val="single" w:sz="4" w:space="0" w:color="auto"/>
            </w:tcBorders>
          </w:tcPr>
          <w:p w:rsidR="0004410B" w:rsidRDefault="0004410B">
            <w:pPr>
              <w:rPr>
                <w:sz w:val="24"/>
                <w:szCs w:val="24"/>
                <w:lang w:val="en-ZA"/>
              </w:rPr>
            </w:pPr>
          </w:p>
        </w:tc>
        <w:tc>
          <w:tcPr>
            <w:tcW w:w="3376" w:type="dxa"/>
            <w:gridSpan w:val="5"/>
          </w:tcPr>
          <w:p w:rsidR="0004410B" w:rsidRDefault="003260A2">
            <w:pPr>
              <w:rPr>
                <w:sz w:val="24"/>
                <w:szCs w:val="24"/>
                <w:lang w:val="en-ZA"/>
              </w:rPr>
            </w:pPr>
            <w:r>
              <w:t>Advocacy on political tolerance and conflict prevention and management</w:t>
            </w:r>
          </w:p>
        </w:tc>
        <w:tc>
          <w:tcPr>
            <w:tcW w:w="1158" w:type="dxa"/>
            <w:gridSpan w:val="3"/>
          </w:tcPr>
          <w:p w:rsidR="0004410B" w:rsidRDefault="0004410B">
            <w:pPr>
              <w:rPr>
                <w:sz w:val="24"/>
                <w:szCs w:val="24"/>
                <w:lang w:val="en-ZA"/>
              </w:rPr>
            </w:pPr>
          </w:p>
        </w:tc>
        <w:tc>
          <w:tcPr>
            <w:tcW w:w="1252" w:type="dxa"/>
            <w:gridSpan w:val="4"/>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3260A2">
            <w:pPr>
              <w:rPr>
                <w:sz w:val="24"/>
                <w:szCs w:val="24"/>
                <w:lang w:val="en-ZA"/>
              </w:rPr>
            </w:pPr>
            <w:r>
              <w:t>30,000</w:t>
            </w:r>
          </w:p>
        </w:tc>
        <w:tc>
          <w:tcPr>
            <w:tcW w:w="2432" w:type="dxa"/>
          </w:tcPr>
          <w:p w:rsidR="0004410B" w:rsidRDefault="003260A2">
            <w:pPr>
              <w:rPr>
                <w:sz w:val="24"/>
                <w:szCs w:val="24"/>
                <w:lang w:val="en-ZA"/>
              </w:rPr>
            </w:pPr>
            <w:r>
              <w:t>30,000</w:t>
            </w:r>
          </w:p>
        </w:tc>
      </w:tr>
      <w:tr w:rsidR="003260A2" w:rsidRPr="004F1057" w:rsidTr="003260A2">
        <w:trPr>
          <w:gridBefore w:val="1"/>
          <w:gridAfter w:val="2"/>
          <w:wBefore w:w="32" w:type="dxa"/>
          <w:wAfter w:w="79" w:type="dxa"/>
          <w:trHeight w:val="1104"/>
        </w:trPr>
        <w:tc>
          <w:tcPr>
            <w:tcW w:w="1665" w:type="dxa"/>
            <w:gridSpan w:val="2"/>
            <w:tcBorders>
              <w:bottom w:val="single" w:sz="4" w:space="0" w:color="000000" w:themeColor="text1"/>
            </w:tcBorders>
          </w:tcPr>
          <w:p w:rsidR="003260A2" w:rsidRPr="004F1057" w:rsidRDefault="003260A2" w:rsidP="003A292C"/>
        </w:tc>
        <w:tc>
          <w:tcPr>
            <w:tcW w:w="1698" w:type="dxa"/>
            <w:gridSpan w:val="2"/>
            <w:vMerge/>
            <w:tcBorders>
              <w:bottom w:val="single" w:sz="4" w:space="0" w:color="000000" w:themeColor="text1"/>
            </w:tcBorders>
          </w:tcPr>
          <w:p w:rsidR="0004410B" w:rsidRDefault="0004410B">
            <w:pPr>
              <w:rPr>
                <w:sz w:val="24"/>
                <w:szCs w:val="24"/>
                <w:lang w:val="en-ZA"/>
              </w:rPr>
            </w:pPr>
          </w:p>
        </w:tc>
        <w:tc>
          <w:tcPr>
            <w:tcW w:w="708" w:type="dxa"/>
            <w:gridSpan w:val="2"/>
            <w:tcBorders>
              <w:bottom w:val="single" w:sz="4" w:space="0" w:color="000000" w:themeColor="text1"/>
              <w:right w:val="single" w:sz="4" w:space="0" w:color="auto"/>
            </w:tcBorders>
          </w:tcPr>
          <w:p w:rsidR="0004410B" w:rsidRDefault="003260A2">
            <w:pPr>
              <w:rPr>
                <w:sz w:val="24"/>
                <w:szCs w:val="24"/>
                <w:lang w:val="en-ZA"/>
              </w:rPr>
            </w:pPr>
            <w:r>
              <w:t>x</w:t>
            </w:r>
          </w:p>
        </w:tc>
        <w:tc>
          <w:tcPr>
            <w:tcW w:w="851" w:type="dxa"/>
            <w:gridSpan w:val="5"/>
            <w:tcBorders>
              <w:bottom w:val="single" w:sz="4" w:space="0" w:color="000000" w:themeColor="text1"/>
              <w:right w:val="single" w:sz="4" w:space="0" w:color="auto"/>
            </w:tcBorders>
          </w:tcPr>
          <w:p w:rsidR="0004410B" w:rsidRDefault="0004410B">
            <w:pPr>
              <w:rPr>
                <w:sz w:val="24"/>
                <w:szCs w:val="24"/>
                <w:lang w:val="en-ZA"/>
              </w:rPr>
            </w:pPr>
          </w:p>
        </w:tc>
        <w:tc>
          <w:tcPr>
            <w:tcW w:w="567" w:type="dxa"/>
            <w:gridSpan w:val="2"/>
            <w:tcBorders>
              <w:left w:val="single" w:sz="4" w:space="0" w:color="auto"/>
              <w:bottom w:val="single" w:sz="4" w:space="0" w:color="000000" w:themeColor="text1"/>
              <w:right w:val="single" w:sz="4" w:space="0" w:color="auto"/>
            </w:tcBorders>
          </w:tcPr>
          <w:p w:rsidR="0004410B" w:rsidRDefault="0004410B">
            <w:pPr>
              <w:rPr>
                <w:sz w:val="24"/>
                <w:szCs w:val="24"/>
                <w:lang w:val="en-ZA"/>
              </w:rPr>
            </w:pPr>
          </w:p>
        </w:tc>
        <w:tc>
          <w:tcPr>
            <w:tcW w:w="425" w:type="dxa"/>
            <w:tcBorders>
              <w:left w:val="single" w:sz="4" w:space="0" w:color="auto"/>
              <w:bottom w:val="single" w:sz="4" w:space="0" w:color="000000" w:themeColor="text1"/>
            </w:tcBorders>
          </w:tcPr>
          <w:p w:rsidR="0004410B" w:rsidRDefault="0004410B">
            <w:pPr>
              <w:rPr>
                <w:sz w:val="24"/>
                <w:szCs w:val="24"/>
                <w:lang w:val="en-ZA"/>
              </w:rPr>
            </w:pPr>
          </w:p>
        </w:tc>
        <w:tc>
          <w:tcPr>
            <w:tcW w:w="3376" w:type="dxa"/>
            <w:gridSpan w:val="5"/>
            <w:tcBorders>
              <w:bottom w:val="single" w:sz="4" w:space="0" w:color="000000" w:themeColor="text1"/>
            </w:tcBorders>
          </w:tcPr>
          <w:p w:rsidR="0004410B" w:rsidRDefault="003260A2">
            <w:pPr>
              <w:rPr>
                <w:sz w:val="24"/>
                <w:szCs w:val="24"/>
                <w:lang w:val="en-ZA"/>
              </w:rPr>
            </w:pPr>
            <w:r>
              <w:t>Advocacy materials</w:t>
            </w:r>
          </w:p>
        </w:tc>
        <w:tc>
          <w:tcPr>
            <w:tcW w:w="1158" w:type="dxa"/>
            <w:gridSpan w:val="3"/>
            <w:tcBorders>
              <w:bottom w:val="single" w:sz="4" w:space="0" w:color="000000" w:themeColor="text1"/>
            </w:tcBorders>
          </w:tcPr>
          <w:p w:rsidR="0004410B" w:rsidRDefault="0004410B">
            <w:pPr>
              <w:rPr>
                <w:sz w:val="24"/>
                <w:szCs w:val="24"/>
                <w:lang w:val="en-ZA"/>
              </w:rPr>
            </w:pPr>
          </w:p>
        </w:tc>
        <w:tc>
          <w:tcPr>
            <w:tcW w:w="1252" w:type="dxa"/>
            <w:gridSpan w:val="4"/>
            <w:tcBorders>
              <w:bottom w:val="single" w:sz="4" w:space="0" w:color="000000" w:themeColor="text1"/>
              <w:right w:val="single" w:sz="4" w:space="0" w:color="auto"/>
            </w:tcBorders>
          </w:tcPr>
          <w:p w:rsidR="0004410B" w:rsidRDefault="0004410B">
            <w:pPr>
              <w:rPr>
                <w:sz w:val="24"/>
                <w:szCs w:val="24"/>
                <w:lang w:val="en-ZA"/>
              </w:rPr>
            </w:pPr>
          </w:p>
        </w:tc>
        <w:tc>
          <w:tcPr>
            <w:tcW w:w="1276" w:type="dxa"/>
            <w:gridSpan w:val="3"/>
            <w:tcBorders>
              <w:left w:val="single" w:sz="4" w:space="0" w:color="auto"/>
              <w:bottom w:val="single" w:sz="4" w:space="0" w:color="000000" w:themeColor="text1"/>
            </w:tcBorders>
          </w:tcPr>
          <w:p w:rsidR="0004410B" w:rsidRDefault="003260A2">
            <w:pPr>
              <w:rPr>
                <w:sz w:val="24"/>
                <w:szCs w:val="24"/>
                <w:lang w:val="en-ZA"/>
              </w:rPr>
            </w:pPr>
            <w:r>
              <w:t>10,000</w:t>
            </w:r>
          </w:p>
        </w:tc>
        <w:tc>
          <w:tcPr>
            <w:tcW w:w="2432" w:type="dxa"/>
            <w:tcBorders>
              <w:bottom w:val="single" w:sz="4" w:space="0" w:color="000000" w:themeColor="text1"/>
            </w:tcBorders>
          </w:tcPr>
          <w:p w:rsidR="0004410B" w:rsidRDefault="003260A2">
            <w:pPr>
              <w:rPr>
                <w:sz w:val="24"/>
                <w:szCs w:val="24"/>
                <w:lang w:val="en-ZA"/>
              </w:rPr>
            </w:pPr>
            <w:r>
              <w:t>10,000</w:t>
            </w:r>
          </w:p>
        </w:tc>
      </w:tr>
      <w:tr w:rsidR="003260A2" w:rsidRPr="004F1057" w:rsidTr="003260A2">
        <w:trPr>
          <w:gridBefore w:val="1"/>
          <w:gridAfter w:val="2"/>
          <w:wBefore w:w="32" w:type="dxa"/>
          <w:wAfter w:w="79" w:type="dxa"/>
          <w:trHeight w:val="1104"/>
        </w:trPr>
        <w:tc>
          <w:tcPr>
            <w:tcW w:w="9290" w:type="dxa"/>
            <w:gridSpan w:val="19"/>
            <w:shd w:val="clear" w:color="auto" w:fill="D9D9D9" w:themeFill="background1" w:themeFillShade="D9"/>
          </w:tcPr>
          <w:p w:rsidR="003260A2" w:rsidRPr="00863CBD" w:rsidRDefault="003260A2" w:rsidP="003A292C">
            <w:r w:rsidRPr="00863CBD">
              <w:t>Subtotal</w:t>
            </w:r>
          </w:p>
        </w:tc>
        <w:tc>
          <w:tcPr>
            <w:tcW w:w="1158" w:type="dxa"/>
            <w:gridSpan w:val="3"/>
            <w:shd w:val="clear" w:color="auto" w:fill="D9D9D9" w:themeFill="background1" w:themeFillShade="D9"/>
          </w:tcPr>
          <w:p w:rsidR="003260A2" w:rsidRPr="00863CBD" w:rsidRDefault="003260A2" w:rsidP="003A292C">
            <w:r w:rsidRPr="00863CBD">
              <w:t>45,000</w:t>
            </w:r>
          </w:p>
        </w:tc>
        <w:tc>
          <w:tcPr>
            <w:tcW w:w="1252" w:type="dxa"/>
            <w:gridSpan w:val="4"/>
            <w:tcBorders>
              <w:right w:val="single" w:sz="4" w:space="0" w:color="auto"/>
            </w:tcBorders>
            <w:shd w:val="clear" w:color="auto" w:fill="D9D9D9" w:themeFill="background1" w:themeFillShade="D9"/>
          </w:tcPr>
          <w:p w:rsidR="003260A2" w:rsidRPr="00863CBD" w:rsidRDefault="003260A2" w:rsidP="003A292C">
            <w:r w:rsidRPr="00863CBD">
              <w:t>105,000</w:t>
            </w:r>
          </w:p>
        </w:tc>
        <w:tc>
          <w:tcPr>
            <w:tcW w:w="1276" w:type="dxa"/>
            <w:gridSpan w:val="3"/>
            <w:tcBorders>
              <w:left w:val="single" w:sz="4" w:space="0" w:color="auto"/>
            </w:tcBorders>
            <w:shd w:val="clear" w:color="auto" w:fill="D9D9D9" w:themeFill="background1" w:themeFillShade="D9"/>
          </w:tcPr>
          <w:p w:rsidR="003260A2" w:rsidRPr="00863CBD" w:rsidRDefault="003260A2" w:rsidP="003A292C">
            <w:r w:rsidRPr="00863CBD">
              <w:t>140,000</w:t>
            </w:r>
          </w:p>
        </w:tc>
        <w:tc>
          <w:tcPr>
            <w:tcW w:w="2432" w:type="dxa"/>
            <w:shd w:val="clear" w:color="auto" w:fill="D9D9D9" w:themeFill="background1" w:themeFillShade="D9"/>
          </w:tcPr>
          <w:p w:rsidR="003260A2" w:rsidRPr="00863CBD" w:rsidRDefault="003260A2" w:rsidP="003A292C">
            <w:r w:rsidRPr="00863CBD">
              <w:t>290,000</w:t>
            </w:r>
          </w:p>
        </w:tc>
      </w:tr>
      <w:tr w:rsidR="003260A2" w:rsidRPr="004F1057" w:rsidTr="00FB33D2">
        <w:trPr>
          <w:trHeight w:val="436"/>
        </w:trPr>
        <w:tc>
          <w:tcPr>
            <w:tcW w:w="15519" w:type="dxa"/>
            <w:gridSpan w:val="33"/>
          </w:tcPr>
          <w:p w:rsidR="003260A2" w:rsidRPr="00511F9D" w:rsidRDefault="003260A2" w:rsidP="003A292C">
            <w:r w:rsidRPr="00511F9D">
              <w:lastRenderedPageBreak/>
              <w:t>Component 3: Civic and voter education</w:t>
            </w:r>
          </w:p>
        </w:tc>
      </w:tr>
      <w:tr w:rsidR="003260A2" w:rsidRPr="004F1057" w:rsidTr="00FB33D2">
        <w:trPr>
          <w:trHeight w:val="2839"/>
        </w:trPr>
        <w:tc>
          <w:tcPr>
            <w:tcW w:w="1731" w:type="dxa"/>
            <w:gridSpan w:val="4"/>
            <w:vMerge w:val="restart"/>
          </w:tcPr>
          <w:p w:rsidR="003260A2" w:rsidRPr="004F1057" w:rsidRDefault="003260A2" w:rsidP="003A292C">
            <w:r w:rsidRPr="00EB0E85">
              <w:t xml:space="preserve">Civic and voter education mobilized to ensure effective citizen’s participation in elections </w:t>
            </w:r>
          </w:p>
        </w:tc>
        <w:tc>
          <w:tcPr>
            <w:tcW w:w="1698" w:type="dxa"/>
            <w:gridSpan w:val="2"/>
            <w:vMerge w:val="restart"/>
          </w:tcPr>
          <w:p w:rsidR="003260A2" w:rsidRPr="004F1057" w:rsidRDefault="003260A2" w:rsidP="003A292C">
            <w:r>
              <w:t>Support to IEC</w:t>
            </w:r>
          </w:p>
        </w:tc>
        <w:tc>
          <w:tcPr>
            <w:tcW w:w="932" w:type="dxa"/>
            <w:gridSpan w:val="4"/>
            <w:tcBorders>
              <w:right w:val="single" w:sz="4" w:space="0" w:color="auto"/>
            </w:tcBorders>
          </w:tcPr>
          <w:p w:rsidR="003260A2" w:rsidRDefault="003260A2" w:rsidP="003A292C"/>
        </w:tc>
        <w:tc>
          <w:tcPr>
            <w:tcW w:w="586" w:type="dxa"/>
            <w:tcBorders>
              <w:right w:val="single" w:sz="4" w:space="0" w:color="auto"/>
            </w:tcBorders>
          </w:tcPr>
          <w:p w:rsidR="003260A2" w:rsidRPr="004F1057" w:rsidRDefault="003260A2" w:rsidP="003A292C">
            <w:r>
              <w:t>x</w:t>
            </w:r>
          </w:p>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Pr="004F1057" w:rsidRDefault="003260A2" w:rsidP="003A292C"/>
        </w:tc>
        <w:tc>
          <w:tcPr>
            <w:tcW w:w="3308" w:type="dxa"/>
            <w:gridSpan w:val="4"/>
          </w:tcPr>
          <w:p w:rsidR="003260A2" w:rsidRDefault="003260A2" w:rsidP="003A292C">
            <w:r>
              <w:t>Short-term consult to develop national civic and voter education strategy and policy</w:t>
            </w:r>
          </w:p>
        </w:tc>
        <w:tc>
          <w:tcPr>
            <w:tcW w:w="1134" w:type="dxa"/>
            <w:gridSpan w:val="2"/>
          </w:tcPr>
          <w:p w:rsidR="003260A2" w:rsidRPr="004F1057" w:rsidRDefault="003260A2" w:rsidP="003A292C">
            <w:r>
              <w:t>40,000</w:t>
            </w:r>
          </w:p>
        </w:tc>
        <w:tc>
          <w:tcPr>
            <w:tcW w:w="1276" w:type="dxa"/>
            <w:gridSpan w:val="5"/>
            <w:tcBorders>
              <w:right w:val="single" w:sz="4" w:space="0" w:color="auto"/>
            </w:tcBorders>
          </w:tcPr>
          <w:p w:rsidR="003260A2" w:rsidRDefault="003260A2" w:rsidP="003A292C"/>
        </w:tc>
        <w:tc>
          <w:tcPr>
            <w:tcW w:w="1276" w:type="dxa"/>
            <w:gridSpan w:val="3"/>
            <w:tcBorders>
              <w:left w:val="single" w:sz="4" w:space="0" w:color="auto"/>
            </w:tcBorders>
          </w:tcPr>
          <w:p w:rsidR="003260A2" w:rsidRDefault="003260A2" w:rsidP="003A292C"/>
        </w:tc>
        <w:tc>
          <w:tcPr>
            <w:tcW w:w="2511" w:type="dxa"/>
            <w:gridSpan w:val="3"/>
          </w:tcPr>
          <w:p w:rsidR="00A625D9" w:rsidRDefault="003260A2">
            <w:pPr>
              <w:rPr>
                <w:sz w:val="24"/>
                <w:szCs w:val="24"/>
                <w:lang w:val="en-ZA"/>
              </w:rPr>
            </w:pPr>
            <w:r>
              <w:t>40,000</w:t>
            </w:r>
          </w:p>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vMerge/>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3260A2">
            <w:pPr>
              <w:rPr>
                <w:sz w:val="24"/>
                <w:szCs w:val="24"/>
                <w:lang w:val="en-ZA"/>
              </w:rPr>
            </w:pPr>
            <w:r>
              <w:t>x</w:t>
            </w:r>
          </w:p>
        </w:tc>
        <w:tc>
          <w:tcPr>
            <w:tcW w:w="567" w:type="dxa"/>
            <w:gridSpan w:val="3"/>
            <w:tcBorders>
              <w:left w:val="single" w:sz="4" w:space="0" w:color="auto"/>
            </w:tcBorders>
          </w:tcPr>
          <w:p w:rsidR="0004410B" w:rsidRDefault="0004410B">
            <w:pPr>
              <w:rPr>
                <w:sz w:val="24"/>
                <w:szCs w:val="24"/>
                <w:lang w:val="en-ZA"/>
              </w:rPr>
            </w:pPr>
          </w:p>
        </w:tc>
        <w:tc>
          <w:tcPr>
            <w:tcW w:w="3308" w:type="dxa"/>
            <w:gridSpan w:val="4"/>
          </w:tcPr>
          <w:p w:rsidR="0004410B" w:rsidRDefault="003260A2">
            <w:pPr>
              <w:rPr>
                <w:sz w:val="24"/>
                <w:szCs w:val="24"/>
                <w:lang w:val="en-ZA"/>
              </w:rPr>
            </w:pPr>
            <w:r>
              <w:t xml:space="preserve"> Voter education training workshops</w:t>
            </w:r>
          </w:p>
        </w:tc>
        <w:tc>
          <w:tcPr>
            <w:tcW w:w="1134" w:type="dxa"/>
            <w:gridSpan w:val="2"/>
          </w:tcPr>
          <w:p w:rsidR="0004410B" w:rsidRDefault="003260A2">
            <w:pPr>
              <w:rPr>
                <w:sz w:val="24"/>
                <w:szCs w:val="24"/>
                <w:lang w:val="en-ZA"/>
              </w:rPr>
            </w:pPr>
            <w:r>
              <w:t>60,000</w:t>
            </w:r>
          </w:p>
        </w:tc>
        <w:tc>
          <w:tcPr>
            <w:tcW w:w="1276" w:type="dxa"/>
            <w:gridSpan w:val="5"/>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511" w:type="dxa"/>
            <w:gridSpan w:val="3"/>
          </w:tcPr>
          <w:p w:rsidR="0004410B" w:rsidRDefault="003260A2">
            <w:pPr>
              <w:rPr>
                <w:sz w:val="24"/>
                <w:szCs w:val="24"/>
                <w:lang w:val="en-ZA"/>
              </w:rPr>
            </w:pPr>
            <w:r>
              <w:t>60,000</w:t>
            </w:r>
          </w:p>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3260A2">
            <w:pPr>
              <w:rPr>
                <w:sz w:val="24"/>
                <w:szCs w:val="24"/>
                <w:lang w:val="en-ZA"/>
              </w:rPr>
            </w:pPr>
            <w:r>
              <w:t>x</w:t>
            </w:r>
          </w:p>
        </w:tc>
        <w:tc>
          <w:tcPr>
            <w:tcW w:w="567" w:type="dxa"/>
            <w:gridSpan w:val="3"/>
            <w:tcBorders>
              <w:left w:val="single" w:sz="4" w:space="0" w:color="auto"/>
            </w:tcBorders>
          </w:tcPr>
          <w:p w:rsidR="0004410B" w:rsidRDefault="0004410B">
            <w:pPr>
              <w:rPr>
                <w:sz w:val="24"/>
                <w:szCs w:val="24"/>
                <w:lang w:val="en-ZA"/>
              </w:rPr>
            </w:pPr>
          </w:p>
        </w:tc>
        <w:tc>
          <w:tcPr>
            <w:tcW w:w="3308" w:type="dxa"/>
            <w:gridSpan w:val="4"/>
          </w:tcPr>
          <w:p w:rsidR="0004410B" w:rsidRDefault="003260A2">
            <w:pPr>
              <w:rPr>
                <w:sz w:val="24"/>
                <w:szCs w:val="24"/>
                <w:lang w:val="en-ZA"/>
              </w:rPr>
            </w:pPr>
            <w:r>
              <w:t>Training materials</w:t>
            </w:r>
          </w:p>
        </w:tc>
        <w:tc>
          <w:tcPr>
            <w:tcW w:w="1134" w:type="dxa"/>
            <w:gridSpan w:val="2"/>
          </w:tcPr>
          <w:p w:rsidR="0004410B" w:rsidRDefault="003260A2">
            <w:pPr>
              <w:rPr>
                <w:sz w:val="24"/>
                <w:szCs w:val="24"/>
                <w:lang w:val="en-ZA"/>
              </w:rPr>
            </w:pPr>
            <w:r>
              <w:t>5,000</w:t>
            </w:r>
          </w:p>
        </w:tc>
        <w:tc>
          <w:tcPr>
            <w:tcW w:w="1276" w:type="dxa"/>
            <w:gridSpan w:val="5"/>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511" w:type="dxa"/>
            <w:gridSpan w:val="3"/>
          </w:tcPr>
          <w:p w:rsidR="0004410B" w:rsidRDefault="003260A2">
            <w:pPr>
              <w:rPr>
                <w:sz w:val="24"/>
                <w:szCs w:val="24"/>
                <w:lang w:val="en-ZA"/>
              </w:rPr>
            </w:pPr>
            <w:r>
              <w:t>5,000</w:t>
            </w:r>
          </w:p>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vMerge w:val="restart"/>
          </w:tcPr>
          <w:p w:rsidR="0004410B" w:rsidRDefault="003260A2">
            <w:pPr>
              <w:rPr>
                <w:sz w:val="24"/>
                <w:szCs w:val="24"/>
                <w:lang w:val="en-ZA"/>
              </w:rPr>
            </w:pPr>
            <w:r>
              <w:t xml:space="preserve">Support to </w:t>
            </w:r>
          </w:p>
          <w:p w:rsidR="0004410B" w:rsidRDefault="003260A2">
            <w:pPr>
              <w:rPr>
                <w:sz w:val="24"/>
                <w:szCs w:val="24"/>
                <w:lang w:val="en-ZA"/>
              </w:rPr>
            </w:pPr>
            <w:r>
              <w:t>Civil Society</w:t>
            </w: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3260A2">
            <w:pPr>
              <w:rPr>
                <w:sz w:val="24"/>
                <w:szCs w:val="24"/>
                <w:lang w:val="en-ZA"/>
              </w:rPr>
            </w:pPr>
            <w:r>
              <w:t>x</w:t>
            </w:r>
          </w:p>
        </w:tc>
        <w:tc>
          <w:tcPr>
            <w:tcW w:w="567" w:type="dxa"/>
            <w:gridSpan w:val="3"/>
            <w:tcBorders>
              <w:left w:val="single" w:sz="4" w:space="0" w:color="auto"/>
            </w:tcBorders>
          </w:tcPr>
          <w:p w:rsidR="0004410B" w:rsidRDefault="003260A2">
            <w:pPr>
              <w:rPr>
                <w:sz w:val="24"/>
                <w:szCs w:val="24"/>
                <w:lang w:val="en-ZA"/>
              </w:rPr>
            </w:pPr>
            <w:r>
              <w:t>X</w:t>
            </w:r>
          </w:p>
        </w:tc>
        <w:tc>
          <w:tcPr>
            <w:tcW w:w="3308" w:type="dxa"/>
            <w:gridSpan w:val="4"/>
          </w:tcPr>
          <w:p w:rsidR="0004410B" w:rsidRDefault="003260A2">
            <w:pPr>
              <w:rPr>
                <w:sz w:val="24"/>
                <w:szCs w:val="24"/>
                <w:lang w:val="en-ZA"/>
              </w:rPr>
            </w:pPr>
            <w:r>
              <w:t>Training workshops (</w:t>
            </w:r>
            <w:r w:rsidRPr="005B3BB0">
              <w:rPr>
                <w:i/>
                <w:iCs/>
              </w:rPr>
              <w:t>Train-the-trainers</w:t>
            </w:r>
            <w:r>
              <w:t>)</w:t>
            </w:r>
          </w:p>
        </w:tc>
        <w:tc>
          <w:tcPr>
            <w:tcW w:w="1134" w:type="dxa"/>
            <w:gridSpan w:val="2"/>
          </w:tcPr>
          <w:p w:rsidR="0004410B" w:rsidRDefault="003260A2">
            <w:pPr>
              <w:rPr>
                <w:sz w:val="24"/>
                <w:szCs w:val="24"/>
                <w:lang w:val="en-ZA"/>
              </w:rPr>
            </w:pPr>
            <w:r>
              <w:t>80,000</w:t>
            </w:r>
          </w:p>
        </w:tc>
        <w:tc>
          <w:tcPr>
            <w:tcW w:w="1276" w:type="dxa"/>
            <w:gridSpan w:val="5"/>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511" w:type="dxa"/>
            <w:gridSpan w:val="3"/>
          </w:tcPr>
          <w:p w:rsidR="0004410B" w:rsidRDefault="003260A2">
            <w:pPr>
              <w:rPr>
                <w:sz w:val="24"/>
                <w:szCs w:val="24"/>
                <w:lang w:val="en-ZA"/>
              </w:rPr>
            </w:pPr>
            <w:r>
              <w:t>80,000</w:t>
            </w:r>
          </w:p>
        </w:tc>
      </w:tr>
      <w:tr w:rsidR="003260A2" w:rsidRPr="004F1057" w:rsidTr="00FB33D2">
        <w:trPr>
          <w:trHeight w:val="1104"/>
        </w:trPr>
        <w:tc>
          <w:tcPr>
            <w:tcW w:w="1731" w:type="dxa"/>
            <w:gridSpan w:val="4"/>
          </w:tcPr>
          <w:p w:rsidR="003260A2" w:rsidRPr="00EB0E85" w:rsidRDefault="003260A2" w:rsidP="003A292C"/>
        </w:tc>
        <w:tc>
          <w:tcPr>
            <w:tcW w:w="1698" w:type="dxa"/>
            <w:gridSpan w:val="2"/>
            <w:vMerge/>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3308" w:type="dxa"/>
            <w:gridSpan w:val="4"/>
          </w:tcPr>
          <w:p w:rsidR="0004410B" w:rsidRDefault="003260A2">
            <w:pPr>
              <w:rPr>
                <w:sz w:val="24"/>
                <w:szCs w:val="24"/>
                <w:lang w:val="en-ZA"/>
              </w:rPr>
            </w:pPr>
            <w:r>
              <w:t>Training materials</w:t>
            </w:r>
          </w:p>
        </w:tc>
        <w:tc>
          <w:tcPr>
            <w:tcW w:w="1134" w:type="dxa"/>
            <w:gridSpan w:val="2"/>
          </w:tcPr>
          <w:p w:rsidR="0004410B" w:rsidRDefault="003260A2">
            <w:pPr>
              <w:rPr>
                <w:sz w:val="24"/>
                <w:szCs w:val="24"/>
                <w:lang w:val="en-ZA"/>
              </w:rPr>
            </w:pPr>
            <w:r>
              <w:t>10,000</w:t>
            </w:r>
          </w:p>
        </w:tc>
        <w:tc>
          <w:tcPr>
            <w:tcW w:w="1276" w:type="dxa"/>
            <w:gridSpan w:val="5"/>
            <w:tcBorders>
              <w:right w:val="single" w:sz="4" w:space="0" w:color="auto"/>
            </w:tcBorders>
          </w:tcPr>
          <w:p w:rsidR="0004410B" w:rsidRDefault="0004410B">
            <w:pPr>
              <w:rPr>
                <w:sz w:val="24"/>
                <w:szCs w:val="24"/>
                <w:lang w:val="en-ZA"/>
              </w:rPr>
            </w:pPr>
          </w:p>
        </w:tc>
        <w:tc>
          <w:tcPr>
            <w:tcW w:w="1276" w:type="dxa"/>
            <w:gridSpan w:val="3"/>
            <w:tcBorders>
              <w:left w:val="single" w:sz="4" w:space="0" w:color="auto"/>
            </w:tcBorders>
          </w:tcPr>
          <w:p w:rsidR="0004410B" w:rsidRDefault="0004410B">
            <w:pPr>
              <w:rPr>
                <w:sz w:val="24"/>
                <w:szCs w:val="24"/>
                <w:lang w:val="en-ZA"/>
              </w:rPr>
            </w:pPr>
          </w:p>
        </w:tc>
        <w:tc>
          <w:tcPr>
            <w:tcW w:w="2511" w:type="dxa"/>
            <w:gridSpan w:val="3"/>
          </w:tcPr>
          <w:p w:rsidR="0004410B" w:rsidRDefault="003260A2">
            <w:pPr>
              <w:rPr>
                <w:sz w:val="24"/>
                <w:szCs w:val="24"/>
                <w:lang w:val="en-ZA"/>
              </w:rPr>
            </w:pPr>
            <w:r>
              <w:t>10,000</w:t>
            </w:r>
          </w:p>
        </w:tc>
      </w:tr>
      <w:tr w:rsidR="003260A2" w:rsidRPr="004F1057" w:rsidTr="00FB33D2">
        <w:trPr>
          <w:trHeight w:val="1104"/>
        </w:trPr>
        <w:tc>
          <w:tcPr>
            <w:tcW w:w="1731" w:type="dxa"/>
            <w:gridSpan w:val="4"/>
          </w:tcPr>
          <w:p w:rsidR="003260A2" w:rsidRPr="00EB0E85" w:rsidRDefault="003260A2" w:rsidP="003A292C"/>
        </w:tc>
        <w:tc>
          <w:tcPr>
            <w:tcW w:w="1698" w:type="dxa"/>
            <w:gridSpan w:val="2"/>
            <w:vMerge/>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3260A2">
            <w:pPr>
              <w:rPr>
                <w:sz w:val="24"/>
                <w:szCs w:val="24"/>
                <w:lang w:val="en-ZA"/>
              </w:rPr>
            </w:pPr>
            <w:r>
              <w:t>x</w:t>
            </w:r>
          </w:p>
        </w:tc>
        <w:tc>
          <w:tcPr>
            <w:tcW w:w="567" w:type="dxa"/>
            <w:gridSpan w:val="3"/>
            <w:tcBorders>
              <w:left w:val="single" w:sz="4" w:space="0" w:color="auto"/>
            </w:tcBorders>
          </w:tcPr>
          <w:p w:rsidR="0004410B" w:rsidRDefault="003260A2">
            <w:pPr>
              <w:rPr>
                <w:sz w:val="24"/>
                <w:szCs w:val="24"/>
                <w:lang w:val="en-ZA"/>
              </w:rPr>
            </w:pPr>
            <w:r>
              <w:t>X</w:t>
            </w:r>
          </w:p>
        </w:tc>
        <w:tc>
          <w:tcPr>
            <w:tcW w:w="3308" w:type="dxa"/>
            <w:gridSpan w:val="4"/>
          </w:tcPr>
          <w:p w:rsidR="0004410B" w:rsidRDefault="003260A2">
            <w:pPr>
              <w:rPr>
                <w:sz w:val="24"/>
                <w:szCs w:val="24"/>
                <w:lang w:val="en-ZA"/>
              </w:rPr>
            </w:pPr>
            <w:r>
              <w:t>Small grants</w:t>
            </w:r>
          </w:p>
        </w:tc>
        <w:tc>
          <w:tcPr>
            <w:tcW w:w="1134" w:type="dxa"/>
            <w:gridSpan w:val="2"/>
          </w:tcPr>
          <w:p w:rsidR="0004410B" w:rsidRDefault="003260A2">
            <w:pPr>
              <w:rPr>
                <w:sz w:val="24"/>
                <w:szCs w:val="24"/>
                <w:lang w:val="en-ZA"/>
              </w:rPr>
            </w:pPr>
            <w:r>
              <w:t>150,000</w:t>
            </w:r>
          </w:p>
        </w:tc>
        <w:tc>
          <w:tcPr>
            <w:tcW w:w="1276" w:type="dxa"/>
            <w:gridSpan w:val="5"/>
            <w:tcBorders>
              <w:right w:val="single" w:sz="4" w:space="0" w:color="auto"/>
            </w:tcBorders>
          </w:tcPr>
          <w:p w:rsidR="0004410B" w:rsidRDefault="003260A2">
            <w:pPr>
              <w:rPr>
                <w:sz w:val="24"/>
                <w:szCs w:val="24"/>
                <w:lang w:val="en-ZA"/>
              </w:rPr>
            </w:pPr>
            <w:r>
              <w:t>100,000</w:t>
            </w:r>
          </w:p>
        </w:tc>
        <w:tc>
          <w:tcPr>
            <w:tcW w:w="1276" w:type="dxa"/>
            <w:gridSpan w:val="3"/>
            <w:tcBorders>
              <w:left w:val="single" w:sz="4" w:space="0" w:color="auto"/>
            </w:tcBorders>
          </w:tcPr>
          <w:p w:rsidR="0004410B" w:rsidRDefault="003260A2">
            <w:pPr>
              <w:rPr>
                <w:sz w:val="24"/>
                <w:szCs w:val="24"/>
                <w:lang w:val="en-ZA"/>
              </w:rPr>
            </w:pPr>
            <w:r>
              <w:t>100,000</w:t>
            </w:r>
          </w:p>
        </w:tc>
        <w:tc>
          <w:tcPr>
            <w:tcW w:w="2511" w:type="dxa"/>
            <w:gridSpan w:val="3"/>
          </w:tcPr>
          <w:p w:rsidR="0004410B" w:rsidRDefault="003260A2">
            <w:pPr>
              <w:rPr>
                <w:sz w:val="24"/>
                <w:szCs w:val="24"/>
                <w:lang w:val="en-ZA"/>
              </w:rPr>
            </w:pPr>
            <w:r>
              <w:t>350,000</w:t>
            </w:r>
          </w:p>
        </w:tc>
      </w:tr>
      <w:tr w:rsidR="003260A2" w:rsidRPr="004F1057" w:rsidTr="003260A2">
        <w:trPr>
          <w:trHeight w:val="1104"/>
        </w:trPr>
        <w:tc>
          <w:tcPr>
            <w:tcW w:w="1731" w:type="dxa"/>
            <w:gridSpan w:val="4"/>
            <w:tcBorders>
              <w:bottom w:val="single" w:sz="4" w:space="0" w:color="000000" w:themeColor="text1"/>
            </w:tcBorders>
          </w:tcPr>
          <w:p w:rsidR="003260A2" w:rsidRPr="00EB0E85" w:rsidRDefault="003260A2" w:rsidP="003A292C"/>
        </w:tc>
        <w:tc>
          <w:tcPr>
            <w:tcW w:w="1698" w:type="dxa"/>
            <w:gridSpan w:val="2"/>
            <w:tcBorders>
              <w:bottom w:val="single" w:sz="4" w:space="0" w:color="000000" w:themeColor="text1"/>
            </w:tcBorders>
          </w:tcPr>
          <w:p w:rsidR="003260A2" w:rsidRDefault="003260A2" w:rsidP="003A292C">
            <w:r>
              <w:t>Support to the media</w:t>
            </w:r>
          </w:p>
        </w:tc>
        <w:tc>
          <w:tcPr>
            <w:tcW w:w="932" w:type="dxa"/>
            <w:gridSpan w:val="4"/>
            <w:tcBorders>
              <w:bottom w:val="single" w:sz="4" w:space="0" w:color="000000" w:themeColor="text1"/>
              <w:right w:val="single" w:sz="4" w:space="0" w:color="auto"/>
            </w:tcBorders>
          </w:tcPr>
          <w:p w:rsidR="003260A2" w:rsidRDefault="003260A2" w:rsidP="003A292C"/>
        </w:tc>
        <w:tc>
          <w:tcPr>
            <w:tcW w:w="586" w:type="dxa"/>
            <w:tcBorders>
              <w:bottom w:val="single" w:sz="4" w:space="0" w:color="000000" w:themeColor="text1"/>
              <w:right w:val="single" w:sz="4" w:space="0" w:color="auto"/>
            </w:tcBorders>
          </w:tcPr>
          <w:p w:rsidR="003260A2" w:rsidRDefault="003260A2" w:rsidP="003A292C"/>
        </w:tc>
        <w:tc>
          <w:tcPr>
            <w:tcW w:w="500" w:type="dxa"/>
            <w:gridSpan w:val="2"/>
            <w:tcBorders>
              <w:left w:val="single" w:sz="4" w:space="0" w:color="auto"/>
              <w:bottom w:val="single" w:sz="4" w:space="0" w:color="000000" w:themeColor="text1"/>
              <w:right w:val="single" w:sz="4" w:space="0" w:color="auto"/>
            </w:tcBorders>
          </w:tcPr>
          <w:p w:rsidR="003260A2" w:rsidRPr="004F1057" w:rsidRDefault="003260A2" w:rsidP="003A292C"/>
        </w:tc>
        <w:tc>
          <w:tcPr>
            <w:tcW w:w="567" w:type="dxa"/>
            <w:gridSpan w:val="3"/>
            <w:tcBorders>
              <w:left w:val="single" w:sz="4" w:space="0" w:color="auto"/>
              <w:bottom w:val="single" w:sz="4" w:space="0" w:color="000000" w:themeColor="text1"/>
            </w:tcBorders>
          </w:tcPr>
          <w:p w:rsidR="003260A2" w:rsidRPr="004F1057" w:rsidRDefault="003260A2" w:rsidP="003A292C">
            <w:r>
              <w:t>x</w:t>
            </w:r>
          </w:p>
        </w:tc>
        <w:tc>
          <w:tcPr>
            <w:tcW w:w="3308" w:type="dxa"/>
            <w:gridSpan w:val="4"/>
            <w:tcBorders>
              <w:bottom w:val="single" w:sz="4" w:space="0" w:color="000000" w:themeColor="text1"/>
            </w:tcBorders>
          </w:tcPr>
          <w:p w:rsidR="003260A2" w:rsidRDefault="003260A2" w:rsidP="003A292C">
            <w:r>
              <w:t>Training workshops</w:t>
            </w:r>
          </w:p>
        </w:tc>
        <w:tc>
          <w:tcPr>
            <w:tcW w:w="1134" w:type="dxa"/>
            <w:gridSpan w:val="2"/>
            <w:tcBorders>
              <w:bottom w:val="single" w:sz="4" w:space="0" w:color="000000" w:themeColor="text1"/>
            </w:tcBorders>
          </w:tcPr>
          <w:p w:rsidR="003260A2" w:rsidRDefault="003260A2" w:rsidP="003A292C">
            <w:r>
              <w:t>40,000</w:t>
            </w:r>
          </w:p>
        </w:tc>
        <w:tc>
          <w:tcPr>
            <w:tcW w:w="1276" w:type="dxa"/>
            <w:gridSpan w:val="5"/>
            <w:tcBorders>
              <w:bottom w:val="single" w:sz="4" w:space="0" w:color="000000" w:themeColor="text1"/>
              <w:right w:val="single" w:sz="4" w:space="0" w:color="auto"/>
            </w:tcBorders>
          </w:tcPr>
          <w:p w:rsidR="003260A2" w:rsidRDefault="003260A2" w:rsidP="003A292C">
            <w:r>
              <w:t>30,000</w:t>
            </w:r>
          </w:p>
        </w:tc>
        <w:tc>
          <w:tcPr>
            <w:tcW w:w="1276" w:type="dxa"/>
            <w:gridSpan w:val="3"/>
            <w:tcBorders>
              <w:left w:val="single" w:sz="4" w:space="0" w:color="auto"/>
              <w:bottom w:val="single" w:sz="4" w:space="0" w:color="000000" w:themeColor="text1"/>
            </w:tcBorders>
          </w:tcPr>
          <w:p w:rsidR="003260A2" w:rsidRDefault="003260A2" w:rsidP="003A292C">
            <w:r>
              <w:t>20,000</w:t>
            </w:r>
          </w:p>
        </w:tc>
        <w:tc>
          <w:tcPr>
            <w:tcW w:w="2511" w:type="dxa"/>
            <w:gridSpan w:val="3"/>
            <w:tcBorders>
              <w:bottom w:val="single" w:sz="4" w:space="0" w:color="000000" w:themeColor="text1"/>
            </w:tcBorders>
          </w:tcPr>
          <w:p w:rsidR="00A625D9" w:rsidRDefault="003260A2">
            <w:pPr>
              <w:rPr>
                <w:sz w:val="24"/>
                <w:szCs w:val="24"/>
                <w:lang w:val="en-ZA"/>
              </w:rPr>
            </w:pPr>
            <w:r>
              <w:t>90,000</w:t>
            </w:r>
          </w:p>
        </w:tc>
      </w:tr>
      <w:tr w:rsidR="003260A2" w:rsidRPr="004F1057" w:rsidTr="003260A2">
        <w:trPr>
          <w:trHeight w:val="1104"/>
        </w:trPr>
        <w:tc>
          <w:tcPr>
            <w:tcW w:w="9322" w:type="dxa"/>
            <w:gridSpan w:val="20"/>
            <w:shd w:val="clear" w:color="auto" w:fill="D9D9D9" w:themeFill="background1" w:themeFillShade="D9"/>
          </w:tcPr>
          <w:p w:rsidR="003260A2" w:rsidRPr="004F22F7" w:rsidRDefault="003260A2" w:rsidP="003A292C">
            <w:r w:rsidRPr="004F22F7">
              <w:t>Subtotal</w:t>
            </w:r>
          </w:p>
        </w:tc>
        <w:tc>
          <w:tcPr>
            <w:tcW w:w="1134" w:type="dxa"/>
            <w:gridSpan w:val="2"/>
            <w:shd w:val="clear" w:color="auto" w:fill="D9D9D9" w:themeFill="background1" w:themeFillShade="D9"/>
          </w:tcPr>
          <w:p w:rsidR="003260A2" w:rsidRPr="004F22F7" w:rsidRDefault="003260A2" w:rsidP="003A292C">
            <w:r>
              <w:t>385,000</w:t>
            </w:r>
          </w:p>
        </w:tc>
        <w:tc>
          <w:tcPr>
            <w:tcW w:w="1276" w:type="dxa"/>
            <w:gridSpan w:val="5"/>
            <w:tcBorders>
              <w:right w:val="single" w:sz="4" w:space="0" w:color="auto"/>
            </w:tcBorders>
            <w:shd w:val="clear" w:color="auto" w:fill="D9D9D9" w:themeFill="background1" w:themeFillShade="D9"/>
          </w:tcPr>
          <w:p w:rsidR="003260A2" w:rsidRPr="004F22F7" w:rsidRDefault="003260A2" w:rsidP="003A292C">
            <w:r w:rsidRPr="004F22F7">
              <w:t>1</w:t>
            </w:r>
            <w:r>
              <w:t>30,000</w:t>
            </w:r>
          </w:p>
        </w:tc>
        <w:tc>
          <w:tcPr>
            <w:tcW w:w="1276" w:type="dxa"/>
            <w:gridSpan w:val="3"/>
            <w:tcBorders>
              <w:left w:val="single" w:sz="4" w:space="0" w:color="auto"/>
            </w:tcBorders>
            <w:shd w:val="clear" w:color="auto" w:fill="D9D9D9" w:themeFill="background1" w:themeFillShade="D9"/>
          </w:tcPr>
          <w:p w:rsidR="003260A2" w:rsidRPr="004F22F7" w:rsidRDefault="003260A2" w:rsidP="003A292C">
            <w:r w:rsidRPr="004F22F7">
              <w:t>1</w:t>
            </w:r>
            <w:r>
              <w:t>20,000</w:t>
            </w:r>
          </w:p>
        </w:tc>
        <w:tc>
          <w:tcPr>
            <w:tcW w:w="2511" w:type="dxa"/>
            <w:gridSpan w:val="3"/>
            <w:shd w:val="clear" w:color="auto" w:fill="D9D9D9" w:themeFill="background1" w:themeFillShade="D9"/>
          </w:tcPr>
          <w:p w:rsidR="003260A2" w:rsidRPr="00C33EBF" w:rsidRDefault="003260A2" w:rsidP="003A292C">
            <w:r w:rsidRPr="00C33EBF">
              <w:t>635,000</w:t>
            </w:r>
          </w:p>
        </w:tc>
      </w:tr>
      <w:tr w:rsidR="003260A2" w:rsidRPr="004F1057" w:rsidTr="00FB33D2">
        <w:trPr>
          <w:trHeight w:val="1104"/>
        </w:trPr>
        <w:tc>
          <w:tcPr>
            <w:tcW w:w="1731" w:type="dxa"/>
            <w:gridSpan w:val="4"/>
            <w:vMerge w:val="restart"/>
          </w:tcPr>
          <w:p w:rsidR="003260A2" w:rsidRPr="00EB0E85" w:rsidRDefault="003260A2" w:rsidP="003A292C">
            <w:r>
              <w:t>Increased public confidence and trust in the electoral process through sustained and effective election observation and monitoring</w:t>
            </w:r>
          </w:p>
        </w:tc>
        <w:tc>
          <w:tcPr>
            <w:tcW w:w="13788" w:type="dxa"/>
            <w:gridSpan w:val="29"/>
          </w:tcPr>
          <w:p w:rsidR="003260A2" w:rsidRPr="00AD5712" w:rsidRDefault="003260A2" w:rsidP="003A292C">
            <w:r w:rsidRPr="00AD5712">
              <w:t>Component 4:  Election Observation</w:t>
            </w:r>
          </w:p>
          <w:p w:rsidR="003260A2" w:rsidRDefault="003260A2" w:rsidP="003A292C"/>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tcPr>
          <w:p w:rsidR="0004410B" w:rsidRDefault="003260A2">
            <w:pPr>
              <w:rPr>
                <w:sz w:val="24"/>
                <w:szCs w:val="24"/>
                <w:lang w:val="en-ZA"/>
              </w:rPr>
            </w:pPr>
            <w:r>
              <w:t>Support to IEC</w:t>
            </w:r>
          </w:p>
        </w:tc>
        <w:tc>
          <w:tcPr>
            <w:tcW w:w="932" w:type="dxa"/>
            <w:gridSpan w:val="4"/>
            <w:tcBorders>
              <w:right w:val="single" w:sz="4" w:space="0" w:color="auto"/>
            </w:tcBorders>
          </w:tcPr>
          <w:p w:rsidR="0004410B" w:rsidRDefault="003260A2">
            <w:pPr>
              <w:rPr>
                <w:sz w:val="24"/>
                <w:szCs w:val="24"/>
                <w:lang w:val="en-ZA"/>
              </w:rPr>
            </w:pPr>
            <w:r>
              <w:t>x</w:t>
            </w: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1591" w:type="dxa"/>
          </w:tcPr>
          <w:p w:rsidR="0004410B" w:rsidRDefault="003260A2">
            <w:pPr>
              <w:rPr>
                <w:sz w:val="24"/>
                <w:szCs w:val="24"/>
                <w:lang w:val="en-ZA"/>
              </w:rPr>
            </w:pPr>
            <w:r>
              <w:t>Training on election observer management and accreditation</w:t>
            </w:r>
          </w:p>
        </w:tc>
        <w:tc>
          <w:tcPr>
            <w:tcW w:w="1640" w:type="dxa"/>
            <w:gridSpan w:val="2"/>
          </w:tcPr>
          <w:p w:rsidR="0004410B" w:rsidRDefault="0004410B">
            <w:pPr>
              <w:rPr>
                <w:sz w:val="24"/>
                <w:szCs w:val="24"/>
                <w:lang w:val="en-ZA"/>
              </w:rPr>
            </w:pPr>
          </w:p>
        </w:tc>
        <w:tc>
          <w:tcPr>
            <w:tcW w:w="1259" w:type="dxa"/>
            <w:gridSpan w:val="5"/>
            <w:tcBorders>
              <w:right w:val="single" w:sz="4" w:space="0" w:color="auto"/>
            </w:tcBorders>
          </w:tcPr>
          <w:p w:rsidR="0004410B" w:rsidRDefault="003260A2">
            <w:pPr>
              <w:rPr>
                <w:sz w:val="24"/>
                <w:szCs w:val="24"/>
                <w:lang w:val="en-ZA"/>
              </w:rPr>
            </w:pPr>
            <w:r>
              <w:t>10,000</w:t>
            </w:r>
          </w:p>
        </w:tc>
        <w:tc>
          <w:tcPr>
            <w:tcW w:w="1393" w:type="dxa"/>
            <w:gridSpan w:val="4"/>
            <w:tcBorders>
              <w:left w:val="single" w:sz="4" w:space="0" w:color="auto"/>
            </w:tcBorders>
          </w:tcPr>
          <w:p w:rsidR="0004410B" w:rsidRDefault="0004410B">
            <w:pPr>
              <w:rPr>
                <w:sz w:val="24"/>
                <w:szCs w:val="24"/>
                <w:lang w:val="en-ZA"/>
              </w:rPr>
            </w:pPr>
          </w:p>
        </w:tc>
        <w:tc>
          <w:tcPr>
            <w:tcW w:w="3622" w:type="dxa"/>
            <w:gridSpan w:val="5"/>
          </w:tcPr>
          <w:p w:rsidR="0004410B" w:rsidRDefault="003260A2">
            <w:pPr>
              <w:rPr>
                <w:sz w:val="24"/>
                <w:szCs w:val="24"/>
                <w:lang w:val="en-ZA"/>
              </w:rPr>
            </w:pPr>
            <w:r>
              <w:t>10,000</w:t>
            </w:r>
          </w:p>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1591" w:type="dxa"/>
          </w:tcPr>
          <w:p w:rsidR="0004410B" w:rsidRDefault="003260A2">
            <w:pPr>
              <w:rPr>
                <w:sz w:val="24"/>
                <w:szCs w:val="24"/>
                <w:lang w:val="en-ZA"/>
              </w:rPr>
            </w:pPr>
            <w:r>
              <w:t>Training materials</w:t>
            </w:r>
          </w:p>
        </w:tc>
        <w:tc>
          <w:tcPr>
            <w:tcW w:w="1640" w:type="dxa"/>
            <w:gridSpan w:val="2"/>
          </w:tcPr>
          <w:p w:rsidR="0004410B" w:rsidRDefault="0004410B">
            <w:pPr>
              <w:rPr>
                <w:sz w:val="24"/>
                <w:szCs w:val="24"/>
                <w:lang w:val="en-ZA"/>
              </w:rPr>
            </w:pPr>
          </w:p>
        </w:tc>
        <w:tc>
          <w:tcPr>
            <w:tcW w:w="1259" w:type="dxa"/>
            <w:gridSpan w:val="5"/>
            <w:tcBorders>
              <w:right w:val="single" w:sz="4" w:space="0" w:color="auto"/>
            </w:tcBorders>
          </w:tcPr>
          <w:p w:rsidR="0004410B" w:rsidRDefault="003260A2">
            <w:pPr>
              <w:rPr>
                <w:sz w:val="24"/>
                <w:szCs w:val="24"/>
                <w:lang w:val="en-ZA"/>
              </w:rPr>
            </w:pPr>
            <w:r>
              <w:t>4,000</w:t>
            </w:r>
          </w:p>
        </w:tc>
        <w:tc>
          <w:tcPr>
            <w:tcW w:w="1393" w:type="dxa"/>
            <w:gridSpan w:val="4"/>
            <w:tcBorders>
              <w:left w:val="single" w:sz="4" w:space="0" w:color="auto"/>
            </w:tcBorders>
          </w:tcPr>
          <w:p w:rsidR="0004410B" w:rsidRDefault="0004410B">
            <w:pPr>
              <w:rPr>
                <w:sz w:val="24"/>
                <w:szCs w:val="24"/>
                <w:lang w:val="en-ZA"/>
              </w:rPr>
            </w:pPr>
          </w:p>
        </w:tc>
        <w:tc>
          <w:tcPr>
            <w:tcW w:w="3622" w:type="dxa"/>
            <w:gridSpan w:val="5"/>
          </w:tcPr>
          <w:p w:rsidR="0004410B" w:rsidRDefault="003260A2">
            <w:pPr>
              <w:rPr>
                <w:sz w:val="24"/>
                <w:szCs w:val="24"/>
                <w:lang w:val="en-ZA"/>
              </w:rPr>
            </w:pPr>
            <w:r>
              <w:t>4,000</w:t>
            </w:r>
          </w:p>
        </w:tc>
      </w:tr>
      <w:tr w:rsidR="003260A2" w:rsidRPr="004F1057" w:rsidTr="00FB33D2">
        <w:trPr>
          <w:trHeight w:val="1104"/>
        </w:trPr>
        <w:tc>
          <w:tcPr>
            <w:tcW w:w="1731" w:type="dxa"/>
            <w:gridSpan w:val="4"/>
            <w:vMerge/>
          </w:tcPr>
          <w:p w:rsidR="0004410B" w:rsidRDefault="0004410B">
            <w:pPr>
              <w:rPr>
                <w:sz w:val="24"/>
                <w:szCs w:val="24"/>
                <w:lang w:val="en-ZA"/>
              </w:rPr>
            </w:pPr>
          </w:p>
        </w:tc>
        <w:tc>
          <w:tcPr>
            <w:tcW w:w="1698" w:type="dxa"/>
            <w:gridSpan w:val="2"/>
          </w:tcPr>
          <w:p w:rsidR="0004410B" w:rsidRDefault="003260A2">
            <w:pPr>
              <w:rPr>
                <w:sz w:val="24"/>
                <w:szCs w:val="24"/>
                <w:lang w:val="en-ZA"/>
              </w:rPr>
            </w:pPr>
            <w:r>
              <w:t>Support to Civil Society</w:t>
            </w:r>
          </w:p>
        </w:tc>
        <w:tc>
          <w:tcPr>
            <w:tcW w:w="932" w:type="dxa"/>
            <w:gridSpan w:val="4"/>
            <w:tcBorders>
              <w:right w:val="single" w:sz="4" w:space="0" w:color="auto"/>
            </w:tcBorders>
          </w:tcPr>
          <w:p w:rsidR="0004410B" w:rsidRDefault="003260A2">
            <w:pPr>
              <w:rPr>
                <w:sz w:val="24"/>
                <w:szCs w:val="24"/>
                <w:lang w:val="en-ZA"/>
              </w:rPr>
            </w:pPr>
            <w:r>
              <w:t>x</w:t>
            </w: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1591" w:type="dxa"/>
          </w:tcPr>
          <w:p w:rsidR="0004410B" w:rsidRDefault="003260A2">
            <w:pPr>
              <w:rPr>
                <w:sz w:val="24"/>
                <w:szCs w:val="24"/>
                <w:lang w:val="en-ZA"/>
              </w:rPr>
            </w:pPr>
            <w:r>
              <w:t xml:space="preserve">Conduct “Train the Trainer workshops on election observation </w:t>
            </w:r>
          </w:p>
        </w:tc>
        <w:tc>
          <w:tcPr>
            <w:tcW w:w="1640" w:type="dxa"/>
            <w:gridSpan w:val="2"/>
          </w:tcPr>
          <w:p w:rsidR="0004410B" w:rsidRDefault="003260A2">
            <w:pPr>
              <w:rPr>
                <w:sz w:val="24"/>
                <w:szCs w:val="24"/>
                <w:lang w:val="en-ZA"/>
              </w:rPr>
            </w:pPr>
            <w:r>
              <w:t>40,000</w:t>
            </w:r>
          </w:p>
        </w:tc>
        <w:tc>
          <w:tcPr>
            <w:tcW w:w="1259" w:type="dxa"/>
            <w:gridSpan w:val="5"/>
            <w:tcBorders>
              <w:right w:val="single" w:sz="4" w:space="0" w:color="auto"/>
            </w:tcBorders>
          </w:tcPr>
          <w:p w:rsidR="0004410B" w:rsidRDefault="0004410B">
            <w:pPr>
              <w:rPr>
                <w:sz w:val="24"/>
                <w:szCs w:val="24"/>
                <w:lang w:val="en-ZA"/>
              </w:rPr>
            </w:pPr>
          </w:p>
        </w:tc>
        <w:tc>
          <w:tcPr>
            <w:tcW w:w="1393" w:type="dxa"/>
            <w:gridSpan w:val="4"/>
            <w:tcBorders>
              <w:left w:val="single" w:sz="4" w:space="0" w:color="auto"/>
            </w:tcBorders>
          </w:tcPr>
          <w:p w:rsidR="0004410B" w:rsidRDefault="0004410B">
            <w:pPr>
              <w:rPr>
                <w:sz w:val="24"/>
                <w:szCs w:val="24"/>
                <w:lang w:val="en-ZA"/>
              </w:rPr>
            </w:pPr>
          </w:p>
        </w:tc>
        <w:tc>
          <w:tcPr>
            <w:tcW w:w="3622" w:type="dxa"/>
            <w:gridSpan w:val="5"/>
          </w:tcPr>
          <w:p w:rsidR="0004410B" w:rsidRDefault="003260A2">
            <w:pPr>
              <w:rPr>
                <w:sz w:val="24"/>
                <w:szCs w:val="24"/>
                <w:lang w:val="en-ZA"/>
              </w:rPr>
            </w:pPr>
            <w:r>
              <w:t>40,000</w:t>
            </w:r>
          </w:p>
        </w:tc>
      </w:tr>
      <w:tr w:rsidR="003260A2" w:rsidRPr="004F1057" w:rsidTr="003260A2">
        <w:trPr>
          <w:trHeight w:val="1104"/>
        </w:trPr>
        <w:tc>
          <w:tcPr>
            <w:tcW w:w="1731" w:type="dxa"/>
            <w:gridSpan w:val="4"/>
            <w:tcBorders>
              <w:bottom w:val="single" w:sz="4" w:space="0" w:color="000000" w:themeColor="text1"/>
            </w:tcBorders>
          </w:tcPr>
          <w:p w:rsidR="003260A2" w:rsidRPr="00EB0E85" w:rsidRDefault="003260A2" w:rsidP="003A292C"/>
        </w:tc>
        <w:tc>
          <w:tcPr>
            <w:tcW w:w="1698" w:type="dxa"/>
            <w:gridSpan w:val="2"/>
            <w:tcBorders>
              <w:bottom w:val="single" w:sz="4" w:space="0" w:color="000000" w:themeColor="text1"/>
            </w:tcBorders>
          </w:tcPr>
          <w:p w:rsidR="003260A2" w:rsidRDefault="003260A2" w:rsidP="003A292C"/>
        </w:tc>
        <w:tc>
          <w:tcPr>
            <w:tcW w:w="932" w:type="dxa"/>
            <w:gridSpan w:val="4"/>
            <w:tcBorders>
              <w:bottom w:val="single" w:sz="4" w:space="0" w:color="000000" w:themeColor="text1"/>
              <w:right w:val="single" w:sz="4" w:space="0" w:color="auto"/>
            </w:tcBorders>
          </w:tcPr>
          <w:p w:rsidR="003260A2" w:rsidRDefault="003260A2" w:rsidP="003A292C"/>
        </w:tc>
        <w:tc>
          <w:tcPr>
            <w:tcW w:w="586" w:type="dxa"/>
            <w:tcBorders>
              <w:bottom w:val="single" w:sz="4" w:space="0" w:color="000000" w:themeColor="text1"/>
              <w:right w:val="single" w:sz="4" w:space="0" w:color="auto"/>
            </w:tcBorders>
          </w:tcPr>
          <w:p w:rsidR="003260A2" w:rsidRDefault="003260A2" w:rsidP="003A292C"/>
        </w:tc>
        <w:tc>
          <w:tcPr>
            <w:tcW w:w="500" w:type="dxa"/>
            <w:gridSpan w:val="2"/>
            <w:tcBorders>
              <w:left w:val="single" w:sz="4" w:space="0" w:color="auto"/>
              <w:bottom w:val="single" w:sz="4" w:space="0" w:color="000000" w:themeColor="text1"/>
              <w:right w:val="single" w:sz="4" w:space="0" w:color="auto"/>
            </w:tcBorders>
          </w:tcPr>
          <w:p w:rsidR="003260A2" w:rsidRPr="004F1057" w:rsidRDefault="003260A2" w:rsidP="003A292C"/>
        </w:tc>
        <w:tc>
          <w:tcPr>
            <w:tcW w:w="567" w:type="dxa"/>
            <w:gridSpan w:val="3"/>
            <w:tcBorders>
              <w:left w:val="single" w:sz="4" w:space="0" w:color="auto"/>
              <w:bottom w:val="single" w:sz="4" w:space="0" w:color="000000" w:themeColor="text1"/>
            </w:tcBorders>
          </w:tcPr>
          <w:p w:rsidR="003260A2" w:rsidRDefault="003260A2" w:rsidP="003A292C"/>
        </w:tc>
        <w:tc>
          <w:tcPr>
            <w:tcW w:w="1591" w:type="dxa"/>
            <w:tcBorders>
              <w:bottom w:val="single" w:sz="4" w:space="0" w:color="000000" w:themeColor="text1"/>
            </w:tcBorders>
          </w:tcPr>
          <w:p w:rsidR="003260A2" w:rsidRDefault="003260A2" w:rsidP="003A292C">
            <w:r>
              <w:t>Training materials</w:t>
            </w:r>
          </w:p>
        </w:tc>
        <w:tc>
          <w:tcPr>
            <w:tcW w:w="1640" w:type="dxa"/>
            <w:gridSpan w:val="2"/>
            <w:tcBorders>
              <w:bottom w:val="single" w:sz="4" w:space="0" w:color="000000" w:themeColor="text1"/>
            </w:tcBorders>
          </w:tcPr>
          <w:p w:rsidR="003260A2" w:rsidRDefault="003260A2" w:rsidP="003A292C"/>
        </w:tc>
        <w:tc>
          <w:tcPr>
            <w:tcW w:w="1259" w:type="dxa"/>
            <w:gridSpan w:val="5"/>
            <w:tcBorders>
              <w:bottom w:val="single" w:sz="4" w:space="0" w:color="000000" w:themeColor="text1"/>
              <w:right w:val="single" w:sz="4" w:space="0" w:color="auto"/>
            </w:tcBorders>
          </w:tcPr>
          <w:p w:rsidR="003260A2" w:rsidRDefault="003260A2" w:rsidP="003A292C">
            <w:r>
              <w:t>7,000</w:t>
            </w:r>
          </w:p>
        </w:tc>
        <w:tc>
          <w:tcPr>
            <w:tcW w:w="1393" w:type="dxa"/>
            <w:gridSpan w:val="4"/>
            <w:tcBorders>
              <w:left w:val="single" w:sz="4" w:space="0" w:color="auto"/>
              <w:bottom w:val="single" w:sz="4" w:space="0" w:color="000000" w:themeColor="text1"/>
            </w:tcBorders>
          </w:tcPr>
          <w:p w:rsidR="003260A2" w:rsidRDefault="003260A2" w:rsidP="003A292C"/>
        </w:tc>
        <w:tc>
          <w:tcPr>
            <w:tcW w:w="3622" w:type="dxa"/>
            <w:gridSpan w:val="5"/>
            <w:tcBorders>
              <w:bottom w:val="single" w:sz="4" w:space="0" w:color="000000" w:themeColor="text1"/>
            </w:tcBorders>
          </w:tcPr>
          <w:p w:rsidR="00A625D9" w:rsidRDefault="003260A2">
            <w:pPr>
              <w:rPr>
                <w:sz w:val="24"/>
                <w:szCs w:val="24"/>
                <w:lang w:val="en-ZA"/>
              </w:rPr>
            </w:pPr>
            <w:r>
              <w:t>7,000</w:t>
            </w:r>
          </w:p>
        </w:tc>
      </w:tr>
      <w:tr w:rsidR="003260A2" w:rsidRPr="004F1057" w:rsidTr="003260A2">
        <w:trPr>
          <w:trHeight w:val="1104"/>
        </w:trPr>
        <w:tc>
          <w:tcPr>
            <w:tcW w:w="7605" w:type="dxa"/>
            <w:gridSpan w:val="17"/>
            <w:shd w:val="clear" w:color="auto" w:fill="D9D9D9" w:themeFill="background1" w:themeFillShade="D9"/>
          </w:tcPr>
          <w:p w:rsidR="003260A2" w:rsidRPr="00C33EBF" w:rsidRDefault="003260A2" w:rsidP="003A292C">
            <w:r w:rsidRPr="00C33EBF">
              <w:lastRenderedPageBreak/>
              <w:t>Subtotal</w:t>
            </w:r>
          </w:p>
        </w:tc>
        <w:tc>
          <w:tcPr>
            <w:tcW w:w="1640" w:type="dxa"/>
            <w:gridSpan w:val="2"/>
            <w:shd w:val="clear" w:color="auto" w:fill="D9D9D9" w:themeFill="background1" w:themeFillShade="D9"/>
          </w:tcPr>
          <w:p w:rsidR="003260A2" w:rsidRPr="00C33EBF" w:rsidRDefault="003260A2" w:rsidP="003A292C">
            <w:r w:rsidRPr="00C33EBF">
              <w:t>40,000</w:t>
            </w:r>
          </w:p>
        </w:tc>
        <w:tc>
          <w:tcPr>
            <w:tcW w:w="1259" w:type="dxa"/>
            <w:gridSpan w:val="5"/>
            <w:tcBorders>
              <w:right w:val="single" w:sz="4" w:space="0" w:color="auto"/>
            </w:tcBorders>
            <w:shd w:val="clear" w:color="auto" w:fill="D9D9D9" w:themeFill="background1" w:themeFillShade="D9"/>
          </w:tcPr>
          <w:p w:rsidR="003260A2" w:rsidRPr="00C33EBF" w:rsidRDefault="003260A2" w:rsidP="003A292C">
            <w:r w:rsidRPr="00C33EBF">
              <w:t>21,000</w:t>
            </w:r>
          </w:p>
        </w:tc>
        <w:tc>
          <w:tcPr>
            <w:tcW w:w="1393" w:type="dxa"/>
            <w:gridSpan w:val="4"/>
            <w:tcBorders>
              <w:left w:val="single" w:sz="4" w:space="0" w:color="auto"/>
            </w:tcBorders>
            <w:shd w:val="clear" w:color="auto" w:fill="D9D9D9" w:themeFill="background1" w:themeFillShade="D9"/>
          </w:tcPr>
          <w:p w:rsidR="003260A2" w:rsidRPr="00C33EBF" w:rsidRDefault="003260A2" w:rsidP="003A292C"/>
        </w:tc>
        <w:tc>
          <w:tcPr>
            <w:tcW w:w="3622" w:type="dxa"/>
            <w:gridSpan w:val="5"/>
            <w:shd w:val="clear" w:color="auto" w:fill="D9D9D9" w:themeFill="background1" w:themeFillShade="D9"/>
          </w:tcPr>
          <w:p w:rsidR="003260A2" w:rsidRPr="00C33EBF" w:rsidRDefault="003260A2" w:rsidP="003A292C">
            <w:r w:rsidRPr="00C33EBF">
              <w:t>61,000</w:t>
            </w:r>
          </w:p>
        </w:tc>
      </w:tr>
      <w:tr w:rsidR="003260A2" w:rsidRPr="004F1057" w:rsidTr="00FB33D2">
        <w:trPr>
          <w:trHeight w:val="1104"/>
        </w:trPr>
        <w:tc>
          <w:tcPr>
            <w:tcW w:w="15519" w:type="dxa"/>
            <w:gridSpan w:val="33"/>
          </w:tcPr>
          <w:p w:rsidR="0004410B" w:rsidRDefault="003260A2">
            <w:pPr>
              <w:rPr>
                <w:sz w:val="24"/>
                <w:szCs w:val="24"/>
                <w:lang w:val="en-ZA"/>
              </w:rPr>
            </w:pPr>
            <w:r w:rsidRPr="00CD7568">
              <w:t>Component 5: Enhancing Inclusive Participation in Elections</w:t>
            </w:r>
          </w:p>
        </w:tc>
      </w:tr>
      <w:tr w:rsidR="003260A2" w:rsidRPr="004F1057" w:rsidTr="00FB33D2">
        <w:trPr>
          <w:trHeight w:val="1104"/>
        </w:trPr>
        <w:tc>
          <w:tcPr>
            <w:tcW w:w="1731" w:type="dxa"/>
            <w:gridSpan w:val="4"/>
          </w:tcPr>
          <w:p w:rsidR="003260A2" w:rsidRPr="00EB0E85" w:rsidRDefault="003260A2" w:rsidP="003A292C">
            <w:r w:rsidRPr="00EB0E85">
              <w:t xml:space="preserve">Institutional capacity of the EMB, civic society and political parties strengthened to promote </w:t>
            </w:r>
            <w:r>
              <w:t>inclusive participation in elections especially for marginalized groups such as women, the youth, and persons with disabilities (PWDs)</w:t>
            </w:r>
          </w:p>
        </w:tc>
        <w:tc>
          <w:tcPr>
            <w:tcW w:w="1698" w:type="dxa"/>
            <w:gridSpan w:val="2"/>
          </w:tcPr>
          <w:p w:rsidR="003260A2" w:rsidRDefault="003260A2" w:rsidP="003A292C">
            <w:r>
              <w:t>Support to Women</w:t>
            </w:r>
          </w:p>
        </w:tc>
        <w:tc>
          <w:tcPr>
            <w:tcW w:w="932" w:type="dxa"/>
            <w:gridSpan w:val="4"/>
            <w:tcBorders>
              <w:right w:val="single" w:sz="4" w:space="0" w:color="auto"/>
            </w:tcBorders>
          </w:tcPr>
          <w:p w:rsidR="003260A2" w:rsidRDefault="003260A2" w:rsidP="003A292C">
            <w:r>
              <w:t>X</w:t>
            </w:r>
          </w:p>
        </w:tc>
        <w:tc>
          <w:tcPr>
            <w:tcW w:w="586" w:type="dxa"/>
            <w:tcBorders>
              <w:right w:val="single" w:sz="4" w:space="0" w:color="auto"/>
            </w:tcBorders>
          </w:tcPr>
          <w:p w:rsidR="003260A2" w:rsidRDefault="003260A2" w:rsidP="003A292C"/>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Default="003260A2" w:rsidP="003A292C"/>
        </w:tc>
        <w:tc>
          <w:tcPr>
            <w:tcW w:w="1591" w:type="dxa"/>
          </w:tcPr>
          <w:p w:rsidR="003260A2" w:rsidRDefault="003260A2" w:rsidP="003A292C">
            <w:r>
              <w:t>Training workshops on women-in-elections</w:t>
            </w:r>
          </w:p>
        </w:tc>
        <w:tc>
          <w:tcPr>
            <w:tcW w:w="1640" w:type="dxa"/>
            <w:gridSpan w:val="2"/>
          </w:tcPr>
          <w:p w:rsidR="003260A2" w:rsidRDefault="003260A2" w:rsidP="003A292C"/>
        </w:tc>
        <w:tc>
          <w:tcPr>
            <w:tcW w:w="1259" w:type="dxa"/>
            <w:gridSpan w:val="5"/>
            <w:tcBorders>
              <w:right w:val="single" w:sz="4" w:space="0" w:color="auto"/>
            </w:tcBorders>
          </w:tcPr>
          <w:p w:rsidR="003260A2" w:rsidRDefault="003260A2" w:rsidP="003A292C">
            <w:r>
              <w:t>40,000</w:t>
            </w:r>
          </w:p>
        </w:tc>
        <w:tc>
          <w:tcPr>
            <w:tcW w:w="1393" w:type="dxa"/>
            <w:gridSpan w:val="4"/>
            <w:tcBorders>
              <w:left w:val="single" w:sz="4" w:space="0" w:color="auto"/>
            </w:tcBorders>
          </w:tcPr>
          <w:p w:rsidR="003260A2" w:rsidRDefault="003260A2" w:rsidP="003A292C">
            <w:r>
              <w:t>20,000</w:t>
            </w:r>
          </w:p>
        </w:tc>
        <w:tc>
          <w:tcPr>
            <w:tcW w:w="3622" w:type="dxa"/>
            <w:gridSpan w:val="5"/>
          </w:tcPr>
          <w:p w:rsidR="00A625D9" w:rsidRDefault="003260A2">
            <w:pPr>
              <w:rPr>
                <w:sz w:val="24"/>
                <w:szCs w:val="24"/>
                <w:lang w:val="en-ZA"/>
              </w:rPr>
            </w:pPr>
            <w:r>
              <w:t>60,000</w:t>
            </w:r>
          </w:p>
        </w:tc>
      </w:tr>
      <w:tr w:rsidR="003260A2" w:rsidRPr="004F1057" w:rsidTr="00FB33D2">
        <w:trPr>
          <w:trHeight w:val="1104"/>
        </w:trPr>
        <w:tc>
          <w:tcPr>
            <w:tcW w:w="1731" w:type="dxa"/>
            <w:gridSpan w:val="4"/>
          </w:tcPr>
          <w:p w:rsidR="003260A2" w:rsidRPr="00EB0E85" w:rsidRDefault="003260A2" w:rsidP="003A292C"/>
        </w:tc>
        <w:tc>
          <w:tcPr>
            <w:tcW w:w="1698" w:type="dxa"/>
            <w:gridSpan w:val="2"/>
          </w:tcPr>
          <w:p w:rsidR="003260A2" w:rsidRDefault="003260A2" w:rsidP="003A292C">
            <w:r>
              <w:t>Support to Youth</w:t>
            </w:r>
          </w:p>
        </w:tc>
        <w:tc>
          <w:tcPr>
            <w:tcW w:w="932" w:type="dxa"/>
            <w:gridSpan w:val="4"/>
            <w:tcBorders>
              <w:right w:val="single" w:sz="4" w:space="0" w:color="auto"/>
            </w:tcBorders>
          </w:tcPr>
          <w:p w:rsidR="003260A2" w:rsidRDefault="003260A2" w:rsidP="003A292C">
            <w:r>
              <w:t>X</w:t>
            </w:r>
          </w:p>
        </w:tc>
        <w:tc>
          <w:tcPr>
            <w:tcW w:w="586" w:type="dxa"/>
            <w:tcBorders>
              <w:right w:val="single" w:sz="4" w:space="0" w:color="auto"/>
            </w:tcBorders>
          </w:tcPr>
          <w:p w:rsidR="003260A2" w:rsidRDefault="003260A2" w:rsidP="003A292C"/>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Default="003260A2" w:rsidP="003A292C"/>
        </w:tc>
        <w:tc>
          <w:tcPr>
            <w:tcW w:w="1591" w:type="dxa"/>
          </w:tcPr>
          <w:p w:rsidR="003260A2" w:rsidRDefault="003260A2" w:rsidP="003A292C">
            <w:r>
              <w:t>Training workshops for youth-in-elections</w:t>
            </w:r>
          </w:p>
        </w:tc>
        <w:tc>
          <w:tcPr>
            <w:tcW w:w="1640" w:type="dxa"/>
            <w:gridSpan w:val="2"/>
          </w:tcPr>
          <w:p w:rsidR="003260A2" w:rsidRDefault="003260A2" w:rsidP="003A292C"/>
        </w:tc>
        <w:tc>
          <w:tcPr>
            <w:tcW w:w="1259" w:type="dxa"/>
            <w:gridSpan w:val="5"/>
            <w:tcBorders>
              <w:right w:val="single" w:sz="4" w:space="0" w:color="auto"/>
            </w:tcBorders>
          </w:tcPr>
          <w:p w:rsidR="003260A2" w:rsidRDefault="003260A2" w:rsidP="003A292C">
            <w:r>
              <w:t>20,000</w:t>
            </w:r>
          </w:p>
        </w:tc>
        <w:tc>
          <w:tcPr>
            <w:tcW w:w="1393" w:type="dxa"/>
            <w:gridSpan w:val="4"/>
            <w:tcBorders>
              <w:left w:val="single" w:sz="4" w:space="0" w:color="auto"/>
            </w:tcBorders>
          </w:tcPr>
          <w:p w:rsidR="003260A2" w:rsidRDefault="003260A2" w:rsidP="003A292C">
            <w:r>
              <w:t>20,000</w:t>
            </w:r>
          </w:p>
        </w:tc>
        <w:tc>
          <w:tcPr>
            <w:tcW w:w="3622" w:type="dxa"/>
            <w:gridSpan w:val="5"/>
          </w:tcPr>
          <w:p w:rsidR="00A625D9" w:rsidRDefault="003260A2">
            <w:pPr>
              <w:rPr>
                <w:sz w:val="24"/>
                <w:szCs w:val="24"/>
                <w:lang w:val="en-ZA"/>
              </w:rPr>
            </w:pPr>
            <w:r>
              <w:t>40,000</w:t>
            </w:r>
          </w:p>
        </w:tc>
      </w:tr>
      <w:tr w:rsidR="003260A2" w:rsidRPr="004F1057" w:rsidTr="00FB33D2">
        <w:trPr>
          <w:trHeight w:val="1104"/>
        </w:trPr>
        <w:tc>
          <w:tcPr>
            <w:tcW w:w="1731" w:type="dxa"/>
            <w:gridSpan w:val="4"/>
          </w:tcPr>
          <w:p w:rsidR="003260A2" w:rsidRPr="00EB0E85" w:rsidRDefault="003260A2" w:rsidP="003A292C"/>
        </w:tc>
        <w:tc>
          <w:tcPr>
            <w:tcW w:w="1698" w:type="dxa"/>
            <w:gridSpan w:val="2"/>
          </w:tcPr>
          <w:p w:rsidR="003260A2" w:rsidRDefault="003260A2" w:rsidP="003A292C">
            <w:r>
              <w:t>Support to PWDs</w:t>
            </w:r>
          </w:p>
        </w:tc>
        <w:tc>
          <w:tcPr>
            <w:tcW w:w="932" w:type="dxa"/>
            <w:gridSpan w:val="4"/>
            <w:tcBorders>
              <w:right w:val="single" w:sz="4" w:space="0" w:color="auto"/>
            </w:tcBorders>
          </w:tcPr>
          <w:p w:rsidR="003260A2" w:rsidRDefault="003260A2" w:rsidP="003A292C">
            <w:r>
              <w:t>X</w:t>
            </w:r>
          </w:p>
        </w:tc>
        <w:tc>
          <w:tcPr>
            <w:tcW w:w="586" w:type="dxa"/>
            <w:tcBorders>
              <w:right w:val="single" w:sz="4" w:space="0" w:color="auto"/>
            </w:tcBorders>
          </w:tcPr>
          <w:p w:rsidR="003260A2" w:rsidRDefault="003260A2" w:rsidP="003A292C"/>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Default="003260A2" w:rsidP="003A292C"/>
        </w:tc>
        <w:tc>
          <w:tcPr>
            <w:tcW w:w="1591" w:type="dxa"/>
          </w:tcPr>
          <w:p w:rsidR="003260A2" w:rsidRDefault="003260A2" w:rsidP="003A292C">
            <w:r>
              <w:t>Election training and advocacy for PWDs</w:t>
            </w:r>
          </w:p>
        </w:tc>
        <w:tc>
          <w:tcPr>
            <w:tcW w:w="1640" w:type="dxa"/>
            <w:gridSpan w:val="2"/>
          </w:tcPr>
          <w:p w:rsidR="003260A2" w:rsidRDefault="003260A2" w:rsidP="003A292C"/>
        </w:tc>
        <w:tc>
          <w:tcPr>
            <w:tcW w:w="1259" w:type="dxa"/>
            <w:gridSpan w:val="5"/>
            <w:tcBorders>
              <w:right w:val="single" w:sz="4" w:space="0" w:color="auto"/>
            </w:tcBorders>
          </w:tcPr>
          <w:p w:rsidR="003260A2" w:rsidRDefault="003260A2" w:rsidP="003A292C">
            <w:r>
              <w:t>25,000</w:t>
            </w:r>
          </w:p>
        </w:tc>
        <w:tc>
          <w:tcPr>
            <w:tcW w:w="1393" w:type="dxa"/>
            <w:gridSpan w:val="4"/>
            <w:tcBorders>
              <w:left w:val="single" w:sz="4" w:space="0" w:color="auto"/>
            </w:tcBorders>
          </w:tcPr>
          <w:p w:rsidR="003260A2" w:rsidRDefault="003260A2" w:rsidP="003A292C">
            <w:r>
              <w:t>25,000</w:t>
            </w:r>
          </w:p>
        </w:tc>
        <w:tc>
          <w:tcPr>
            <w:tcW w:w="3622" w:type="dxa"/>
            <w:gridSpan w:val="5"/>
          </w:tcPr>
          <w:p w:rsidR="00A625D9" w:rsidRDefault="003260A2">
            <w:pPr>
              <w:rPr>
                <w:sz w:val="24"/>
                <w:szCs w:val="24"/>
                <w:lang w:val="en-ZA"/>
              </w:rPr>
            </w:pPr>
            <w:r>
              <w:t>50,000</w:t>
            </w:r>
          </w:p>
        </w:tc>
      </w:tr>
      <w:tr w:rsidR="003260A2" w:rsidRPr="004F1057" w:rsidTr="003260A2">
        <w:trPr>
          <w:trHeight w:val="1104"/>
        </w:trPr>
        <w:tc>
          <w:tcPr>
            <w:tcW w:w="1731" w:type="dxa"/>
            <w:gridSpan w:val="4"/>
            <w:tcBorders>
              <w:bottom w:val="single" w:sz="4" w:space="0" w:color="000000" w:themeColor="text1"/>
            </w:tcBorders>
          </w:tcPr>
          <w:p w:rsidR="003260A2" w:rsidRPr="00EB0E85" w:rsidRDefault="003260A2" w:rsidP="003A292C"/>
        </w:tc>
        <w:tc>
          <w:tcPr>
            <w:tcW w:w="1698" w:type="dxa"/>
            <w:gridSpan w:val="2"/>
            <w:tcBorders>
              <w:bottom w:val="single" w:sz="4" w:space="0" w:color="000000" w:themeColor="text1"/>
            </w:tcBorders>
          </w:tcPr>
          <w:p w:rsidR="003260A2" w:rsidRDefault="003260A2" w:rsidP="003A292C"/>
        </w:tc>
        <w:tc>
          <w:tcPr>
            <w:tcW w:w="932" w:type="dxa"/>
            <w:gridSpan w:val="4"/>
            <w:tcBorders>
              <w:bottom w:val="single" w:sz="4" w:space="0" w:color="000000" w:themeColor="text1"/>
              <w:right w:val="single" w:sz="4" w:space="0" w:color="auto"/>
            </w:tcBorders>
          </w:tcPr>
          <w:p w:rsidR="003260A2" w:rsidRDefault="003260A2" w:rsidP="003A292C"/>
        </w:tc>
        <w:tc>
          <w:tcPr>
            <w:tcW w:w="586" w:type="dxa"/>
            <w:tcBorders>
              <w:bottom w:val="single" w:sz="4" w:space="0" w:color="000000" w:themeColor="text1"/>
              <w:right w:val="single" w:sz="4" w:space="0" w:color="auto"/>
            </w:tcBorders>
          </w:tcPr>
          <w:p w:rsidR="003260A2" w:rsidRDefault="003260A2" w:rsidP="003A292C"/>
        </w:tc>
        <w:tc>
          <w:tcPr>
            <w:tcW w:w="500" w:type="dxa"/>
            <w:gridSpan w:val="2"/>
            <w:tcBorders>
              <w:left w:val="single" w:sz="4" w:space="0" w:color="auto"/>
              <w:bottom w:val="single" w:sz="4" w:space="0" w:color="000000" w:themeColor="text1"/>
              <w:right w:val="single" w:sz="4" w:space="0" w:color="auto"/>
            </w:tcBorders>
          </w:tcPr>
          <w:p w:rsidR="003260A2" w:rsidRPr="004F1057" w:rsidRDefault="003260A2" w:rsidP="003A292C"/>
        </w:tc>
        <w:tc>
          <w:tcPr>
            <w:tcW w:w="567" w:type="dxa"/>
            <w:gridSpan w:val="3"/>
            <w:tcBorders>
              <w:left w:val="single" w:sz="4" w:space="0" w:color="auto"/>
              <w:bottom w:val="single" w:sz="4" w:space="0" w:color="000000" w:themeColor="text1"/>
            </w:tcBorders>
          </w:tcPr>
          <w:p w:rsidR="003260A2" w:rsidRDefault="003260A2" w:rsidP="003A292C"/>
        </w:tc>
        <w:tc>
          <w:tcPr>
            <w:tcW w:w="1591" w:type="dxa"/>
            <w:tcBorders>
              <w:bottom w:val="single" w:sz="4" w:space="0" w:color="000000" w:themeColor="text1"/>
            </w:tcBorders>
          </w:tcPr>
          <w:p w:rsidR="003260A2" w:rsidRDefault="003260A2" w:rsidP="003A292C">
            <w:r>
              <w:t>Training and advocacy materials on women, youth, and PWD in elections</w:t>
            </w:r>
          </w:p>
        </w:tc>
        <w:tc>
          <w:tcPr>
            <w:tcW w:w="1640" w:type="dxa"/>
            <w:gridSpan w:val="2"/>
            <w:tcBorders>
              <w:bottom w:val="single" w:sz="4" w:space="0" w:color="000000" w:themeColor="text1"/>
            </w:tcBorders>
          </w:tcPr>
          <w:p w:rsidR="003260A2" w:rsidRDefault="003260A2" w:rsidP="003A292C"/>
        </w:tc>
        <w:tc>
          <w:tcPr>
            <w:tcW w:w="1259" w:type="dxa"/>
            <w:gridSpan w:val="5"/>
            <w:tcBorders>
              <w:bottom w:val="single" w:sz="4" w:space="0" w:color="000000" w:themeColor="text1"/>
              <w:right w:val="single" w:sz="4" w:space="0" w:color="auto"/>
            </w:tcBorders>
          </w:tcPr>
          <w:p w:rsidR="003260A2" w:rsidRDefault="003260A2" w:rsidP="003A292C">
            <w:r>
              <w:t>15,000</w:t>
            </w:r>
          </w:p>
        </w:tc>
        <w:tc>
          <w:tcPr>
            <w:tcW w:w="1393" w:type="dxa"/>
            <w:gridSpan w:val="4"/>
            <w:tcBorders>
              <w:left w:val="single" w:sz="4" w:space="0" w:color="auto"/>
              <w:bottom w:val="single" w:sz="4" w:space="0" w:color="000000" w:themeColor="text1"/>
            </w:tcBorders>
          </w:tcPr>
          <w:p w:rsidR="003260A2" w:rsidRDefault="003260A2" w:rsidP="003A292C">
            <w:r>
              <w:t>15,000</w:t>
            </w:r>
          </w:p>
        </w:tc>
        <w:tc>
          <w:tcPr>
            <w:tcW w:w="3622" w:type="dxa"/>
            <w:gridSpan w:val="5"/>
            <w:tcBorders>
              <w:bottom w:val="single" w:sz="4" w:space="0" w:color="000000" w:themeColor="text1"/>
            </w:tcBorders>
          </w:tcPr>
          <w:p w:rsidR="00A625D9" w:rsidRDefault="003260A2">
            <w:pPr>
              <w:rPr>
                <w:sz w:val="24"/>
                <w:szCs w:val="24"/>
                <w:lang w:val="en-ZA"/>
              </w:rPr>
            </w:pPr>
            <w:r>
              <w:t>30,000</w:t>
            </w:r>
          </w:p>
        </w:tc>
      </w:tr>
      <w:tr w:rsidR="003260A2" w:rsidRPr="004F1057" w:rsidTr="003260A2">
        <w:trPr>
          <w:trHeight w:val="1104"/>
        </w:trPr>
        <w:tc>
          <w:tcPr>
            <w:tcW w:w="7605" w:type="dxa"/>
            <w:gridSpan w:val="17"/>
            <w:shd w:val="clear" w:color="auto" w:fill="D9D9D9" w:themeFill="background1" w:themeFillShade="D9"/>
          </w:tcPr>
          <w:p w:rsidR="003260A2" w:rsidRPr="00C33EBF" w:rsidRDefault="003260A2" w:rsidP="003A292C">
            <w:r w:rsidRPr="00C33EBF">
              <w:t>Total</w:t>
            </w:r>
          </w:p>
        </w:tc>
        <w:tc>
          <w:tcPr>
            <w:tcW w:w="1640" w:type="dxa"/>
            <w:gridSpan w:val="2"/>
            <w:shd w:val="clear" w:color="auto" w:fill="D9D9D9" w:themeFill="background1" w:themeFillShade="D9"/>
          </w:tcPr>
          <w:p w:rsidR="003260A2" w:rsidRPr="00C33EBF" w:rsidRDefault="003260A2" w:rsidP="003A292C"/>
        </w:tc>
        <w:tc>
          <w:tcPr>
            <w:tcW w:w="1259" w:type="dxa"/>
            <w:gridSpan w:val="5"/>
            <w:tcBorders>
              <w:right w:val="single" w:sz="4" w:space="0" w:color="auto"/>
            </w:tcBorders>
            <w:shd w:val="clear" w:color="auto" w:fill="D9D9D9" w:themeFill="background1" w:themeFillShade="D9"/>
          </w:tcPr>
          <w:p w:rsidR="003260A2" w:rsidRPr="00C33EBF" w:rsidRDefault="003260A2" w:rsidP="003A292C">
            <w:r w:rsidRPr="00C33EBF">
              <w:t>100,000</w:t>
            </w:r>
          </w:p>
        </w:tc>
        <w:tc>
          <w:tcPr>
            <w:tcW w:w="1393" w:type="dxa"/>
            <w:gridSpan w:val="4"/>
            <w:tcBorders>
              <w:left w:val="single" w:sz="4" w:space="0" w:color="auto"/>
            </w:tcBorders>
            <w:shd w:val="clear" w:color="auto" w:fill="D9D9D9" w:themeFill="background1" w:themeFillShade="D9"/>
          </w:tcPr>
          <w:p w:rsidR="003260A2" w:rsidRPr="00C33EBF" w:rsidRDefault="003260A2" w:rsidP="003A292C">
            <w:r w:rsidRPr="00C33EBF">
              <w:t>80,000</w:t>
            </w:r>
          </w:p>
        </w:tc>
        <w:tc>
          <w:tcPr>
            <w:tcW w:w="3622" w:type="dxa"/>
            <w:gridSpan w:val="5"/>
            <w:shd w:val="clear" w:color="auto" w:fill="D9D9D9" w:themeFill="background1" w:themeFillShade="D9"/>
          </w:tcPr>
          <w:p w:rsidR="003260A2" w:rsidRPr="00C33EBF" w:rsidRDefault="003260A2" w:rsidP="003A292C">
            <w:r w:rsidRPr="00C33EBF">
              <w:t>180,000</w:t>
            </w:r>
          </w:p>
        </w:tc>
      </w:tr>
      <w:tr w:rsidR="003260A2" w:rsidRPr="004F1057" w:rsidTr="00FB33D2">
        <w:trPr>
          <w:trHeight w:val="527"/>
        </w:trPr>
        <w:tc>
          <w:tcPr>
            <w:tcW w:w="15519" w:type="dxa"/>
            <w:gridSpan w:val="33"/>
          </w:tcPr>
          <w:p w:rsidR="003260A2" w:rsidRDefault="003260A2" w:rsidP="003A292C">
            <w:r w:rsidRPr="004503B5">
              <w:t>Component 6:</w:t>
            </w:r>
            <w:r>
              <w:t xml:space="preserve">  </w:t>
            </w:r>
            <w:r w:rsidRPr="004503B5">
              <w:t>Project Management</w:t>
            </w:r>
          </w:p>
        </w:tc>
      </w:tr>
      <w:tr w:rsidR="003260A2" w:rsidRPr="004F1057" w:rsidTr="00FB33D2">
        <w:trPr>
          <w:trHeight w:val="1104"/>
        </w:trPr>
        <w:tc>
          <w:tcPr>
            <w:tcW w:w="3429" w:type="dxa"/>
            <w:gridSpan w:val="6"/>
            <w:vMerge w:val="restart"/>
          </w:tcPr>
          <w:p w:rsidR="003260A2" w:rsidRDefault="003260A2" w:rsidP="003A292C"/>
          <w:p w:rsidR="003260A2" w:rsidRDefault="003260A2" w:rsidP="003A292C"/>
          <w:p w:rsidR="003260A2" w:rsidRDefault="003260A2" w:rsidP="003A292C"/>
          <w:p w:rsidR="003260A2" w:rsidRDefault="003260A2" w:rsidP="003A292C">
            <w:r>
              <w:t>Staff</w:t>
            </w:r>
          </w:p>
          <w:p w:rsidR="003260A2" w:rsidRDefault="003260A2" w:rsidP="003A292C">
            <w:r>
              <w:t xml:space="preserve"> Appointment</w:t>
            </w:r>
          </w:p>
        </w:tc>
        <w:tc>
          <w:tcPr>
            <w:tcW w:w="932" w:type="dxa"/>
            <w:gridSpan w:val="4"/>
            <w:tcBorders>
              <w:right w:val="single" w:sz="4" w:space="0" w:color="auto"/>
            </w:tcBorders>
          </w:tcPr>
          <w:p w:rsidR="003260A2" w:rsidRDefault="003260A2" w:rsidP="003A292C"/>
        </w:tc>
        <w:tc>
          <w:tcPr>
            <w:tcW w:w="586" w:type="dxa"/>
            <w:tcBorders>
              <w:right w:val="single" w:sz="4" w:space="0" w:color="auto"/>
            </w:tcBorders>
          </w:tcPr>
          <w:p w:rsidR="003260A2" w:rsidRDefault="003260A2" w:rsidP="003A292C">
            <w:r>
              <w:t>x</w:t>
            </w:r>
          </w:p>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Default="003260A2" w:rsidP="003A292C"/>
        </w:tc>
        <w:tc>
          <w:tcPr>
            <w:tcW w:w="1591" w:type="dxa"/>
          </w:tcPr>
          <w:p w:rsidR="003260A2" w:rsidRDefault="003260A2" w:rsidP="003A292C">
            <w:r>
              <w:t>Appoint CTA</w:t>
            </w:r>
          </w:p>
        </w:tc>
        <w:tc>
          <w:tcPr>
            <w:tcW w:w="1640" w:type="dxa"/>
            <w:gridSpan w:val="2"/>
          </w:tcPr>
          <w:p w:rsidR="00A625D9" w:rsidRDefault="003260A2">
            <w:pPr>
              <w:rPr>
                <w:sz w:val="24"/>
                <w:szCs w:val="24"/>
                <w:lang w:val="en-ZA"/>
              </w:rPr>
            </w:pPr>
            <w:r>
              <w:t>220,000</w:t>
            </w:r>
          </w:p>
        </w:tc>
        <w:tc>
          <w:tcPr>
            <w:tcW w:w="1259" w:type="dxa"/>
            <w:gridSpan w:val="5"/>
            <w:tcBorders>
              <w:right w:val="single" w:sz="4" w:space="0" w:color="auto"/>
            </w:tcBorders>
          </w:tcPr>
          <w:p w:rsidR="00A625D9" w:rsidRDefault="003260A2">
            <w:pPr>
              <w:rPr>
                <w:sz w:val="24"/>
                <w:szCs w:val="24"/>
                <w:lang w:val="en-ZA"/>
              </w:rPr>
            </w:pPr>
            <w:r>
              <w:t>180,000</w:t>
            </w:r>
          </w:p>
        </w:tc>
        <w:tc>
          <w:tcPr>
            <w:tcW w:w="1393" w:type="dxa"/>
            <w:gridSpan w:val="4"/>
            <w:tcBorders>
              <w:left w:val="single" w:sz="4" w:space="0" w:color="auto"/>
            </w:tcBorders>
          </w:tcPr>
          <w:p w:rsidR="00A625D9" w:rsidRDefault="003260A2">
            <w:pPr>
              <w:rPr>
                <w:sz w:val="24"/>
                <w:szCs w:val="24"/>
                <w:lang w:val="en-ZA"/>
              </w:rPr>
            </w:pPr>
            <w:r>
              <w:t>220,000</w:t>
            </w:r>
          </w:p>
        </w:tc>
        <w:tc>
          <w:tcPr>
            <w:tcW w:w="3622" w:type="dxa"/>
            <w:gridSpan w:val="5"/>
          </w:tcPr>
          <w:p w:rsidR="00A625D9" w:rsidRDefault="003260A2">
            <w:pPr>
              <w:rPr>
                <w:sz w:val="24"/>
                <w:szCs w:val="24"/>
                <w:lang w:val="en-ZA"/>
              </w:rPr>
            </w:pPr>
            <w:r>
              <w:t>620,000</w:t>
            </w:r>
          </w:p>
        </w:tc>
      </w:tr>
      <w:tr w:rsidR="003260A2" w:rsidRPr="004F1057" w:rsidTr="00FB33D2">
        <w:trPr>
          <w:trHeight w:val="1104"/>
        </w:trPr>
        <w:tc>
          <w:tcPr>
            <w:tcW w:w="3429" w:type="dxa"/>
            <w:gridSpan w:val="6"/>
            <w:vMerge/>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3260A2">
            <w:pPr>
              <w:rPr>
                <w:sz w:val="24"/>
                <w:szCs w:val="24"/>
                <w:lang w:val="en-ZA"/>
              </w:rPr>
            </w:pPr>
            <w:r>
              <w:t>x</w:t>
            </w: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1591" w:type="dxa"/>
          </w:tcPr>
          <w:p w:rsidR="0004410B" w:rsidRDefault="003260A2">
            <w:pPr>
              <w:rPr>
                <w:sz w:val="24"/>
                <w:szCs w:val="24"/>
                <w:lang w:val="en-ZA"/>
              </w:rPr>
            </w:pPr>
            <w:r>
              <w:t>Appoint Project Manager</w:t>
            </w:r>
          </w:p>
        </w:tc>
        <w:tc>
          <w:tcPr>
            <w:tcW w:w="1640" w:type="dxa"/>
            <w:gridSpan w:val="2"/>
          </w:tcPr>
          <w:p w:rsidR="0004410B" w:rsidRDefault="003260A2">
            <w:pPr>
              <w:rPr>
                <w:sz w:val="24"/>
                <w:szCs w:val="24"/>
                <w:lang w:val="en-ZA"/>
              </w:rPr>
            </w:pPr>
            <w:r>
              <w:t>150,000</w:t>
            </w:r>
          </w:p>
        </w:tc>
        <w:tc>
          <w:tcPr>
            <w:tcW w:w="1259" w:type="dxa"/>
            <w:gridSpan w:val="5"/>
            <w:tcBorders>
              <w:right w:val="single" w:sz="4" w:space="0" w:color="auto"/>
            </w:tcBorders>
          </w:tcPr>
          <w:p w:rsidR="0004410B" w:rsidRDefault="003260A2">
            <w:pPr>
              <w:rPr>
                <w:sz w:val="24"/>
                <w:szCs w:val="24"/>
                <w:lang w:val="en-ZA"/>
              </w:rPr>
            </w:pPr>
            <w:r>
              <w:t>130,00</w:t>
            </w:r>
          </w:p>
        </w:tc>
        <w:tc>
          <w:tcPr>
            <w:tcW w:w="1393" w:type="dxa"/>
            <w:gridSpan w:val="4"/>
            <w:tcBorders>
              <w:left w:val="single" w:sz="4" w:space="0" w:color="auto"/>
            </w:tcBorders>
          </w:tcPr>
          <w:p w:rsidR="0004410B" w:rsidRDefault="003260A2">
            <w:pPr>
              <w:rPr>
                <w:sz w:val="24"/>
                <w:szCs w:val="24"/>
                <w:lang w:val="en-ZA"/>
              </w:rPr>
            </w:pPr>
            <w:r>
              <w:t>150,000</w:t>
            </w:r>
          </w:p>
        </w:tc>
        <w:tc>
          <w:tcPr>
            <w:tcW w:w="3622" w:type="dxa"/>
            <w:gridSpan w:val="5"/>
          </w:tcPr>
          <w:p w:rsidR="0004410B" w:rsidRDefault="003260A2">
            <w:pPr>
              <w:rPr>
                <w:sz w:val="24"/>
                <w:szCs w:val="24"/>
                <w:lang w:val="en-ZA"/>
              </w:rPr>
            </w:pPr>
            <w:r>
              <w:t>430,000</w:t>
            </w:r>
          </w:p>
        </w:tc>
      </w:tr>
      <w:tr w:rsidR="003260A2" w:rsidRPr="004F1057" w:rsidTr="00FB33D2">
        <w:trPr>
          <w:trHeight w:val="1104"/>
        </w:trPr>
        <w:tc>
          <w:tcPr>
            <w:tcW w:w="3429" w:type="dxa"/>
            <w:gridSpan w:val="6"/>
            <w:vMerge w:val="restart"/>
          </w:tcPr>
          <w:p w:rsidR="003260A2" w:rsidRDefault="003260A2" w:rsidP="003A292C"/>
          <w:p w:rsidR="003260A2" w:rsidRDefault="003260A2" w:rsidP="003A292C">
            <w:r>
              <w:t xml:space="preserve">Furniture </w:t>
            </w:r>
          </w:p>
          <w:p w:rsidR="003260A2" w:rsidRDefault="004E43F4" w:rsidP="003A292C">
            <w:r>
              <w:t>&amp;</w:t>
            </w:r>
            <w:r w:rsidR="003260A2">
              <w:t xml:space="preserve"> other Supplies</w:t>
            </w:r>
          </w:p>
        </w:tc>
        <w:tc>
          <w:tcPr>
            <w:tcW w:w="932" w:type="dxa"/>
            <w:gridSpan w:val="4"/>
            <w:tcBorders>
              <w:right w:val="single" w:sz="4" w:space="0" w:color="auto"/>
            </w:tcBorders>
          </w:tcPr>
          <w:p w:rsidR="003260A2" w:rsidRDefault="003260A2" w:rsidP="003A292C"/>
        </w:tc>
        <w:tc>
          <w:tcPr>
            <w:tcW w:w="586" w:type="dxa"/>
            <w:tcBorders>
              <w:right w:val="single" w:sz="4" w:space="0" w:color="auto"/>
            </w:tcBorders>
          </w:tcPr>
          <w:p w:rsidR="003260A2" w:rsidRDefault="003260A2" w:rsidP="003A292C"/>
        </w:tc>
        <w:tc>
          <w:tcPr>
            <w:tcW w:w="500" w:type="dxa"/>
            <w:gridSpan w:val="2"/>
            <w:tcBorders>
              <w:left w:val="single" w:sz="4" w:space="0" w:color="auto"/>
              <w:right w:val="single" w:sz="4" w:space="0" w:color="auto"/>
            </w:tcBorders>
          </w:tcPr>
          <w:p w:rsidR="003260A2" w:rsidRPr="004F1057" w:rsidRDefault="003260A2" w:rsidP="003A292C"/>
        </w:tc>
        <w:tc>
          <w:tcPr>
            <w:tcW w:w="567" w:type="dxa"/>
            <w:gridSpan w:val="3"/>
            <w:tcBorders>
              <w:left w:val="single" w:sz="4" w:space="0" w:color="auto"/>
            </w:tcBorders>
          </w:tcPr>
          <w:p w:rsidR="003260A2" w:rsidRDefault="003260A2" w:rsidP="003A292C"/>
        </w:tc>
        <w:tc>
          <w:tcPr>
            <w:tcW w:w="1591" w:type="dxa"/>
          </w:tcPr>
          <w:p w:rsidR="003260A2" w:rsidRDefault="003260A2" w:rsidP="003A292C">
            <w:r>
              <w:t xml:space="preserve">Equipment &amp; </w:t>
            </w:r>
            <w:r w:rsidR="004E43F4">
              <w:t>Consumables</w:t>
            </w:r>
          </w:p>
        </w:tc>
        <w:tc>
          <w:tcPr>
            <w:tcW w:w="1640" w:type="dxa"/>
            <w:gridSpan w:val="2"/>
          </w:tcPr>
          <w:p w:rsidR="003260A2" w:rsidRDefault="003260A2" w:rsidP="003A292C">
            <w:r>
              <w:t>50,000</w:t>
            </w:r>
          </w:p>
        </w:tc>
        <w:tc>
          <w:tcPr>
            <w:tcW w:w="1259" w:type="dxa"/>
            <w:gridSpan w:val="5"/>
            <w:tcBorders>
              <w:right w:val="single" w:sz="4" w:space="0" w:color="auto"/>
            </w:tcBorders>
          </w:tcPr>
          <w:p w:rsidR="003260A2" w:rsidRDefault="003260A2" w:rsidP="003A292C">
            <w:r>
              <w:t>20,000</w:t>
            </w:r>
          </w:p>
        </w:tc>
        <w:tc>
          <w:tcPr>
            <w:tcW w:w="1393" w:type="dxa"/>
            <w:gridSpan w:val="4"/>
            <w:tcBorders>
              <w:left w:val="single" w:sz="4" w:space="0" w:color="auto"/>
            </w:tcBorders>
          </w:tcPr>
          <w:p w:rsidR="00A625D9" w:rsidRDefault="003260A2">
            <w:pPr>
              <w:rPr>
                <w:sz w:val="24"/>
                <w:szCs w:val="24"/>
                <w:lang w:val="en-ZA"/>
              </w:rPr>
            </w:pPr>
            <w:r>
              <w:t>10,000</w:t>
            </w:r>
          </w:p>
        </w:tc>
        <w:tc>
          <w:tcPr>
            <w:tcW w:w="3622" w:type="dxa"/>
            <w:gridSpan w:val="5"/>
          </w:tcPr>
          <w:p w:rsidR="00A625D9" w:rsidRDefault="003260A2">
            <w:pPr>
              <w:rPr>
                <w:sz w:val="24"/>
                <w:szCs w:val="24"/>
                <w:lang w:val="en-ZA"/>
              </w:rPr>
            </w:pPr>
            <w:r>
              <w:t>80,000</w:t>
            </w:r>
          </w:p>
        </w:tc>
      </w:tr>
      <w:tr w:rsidR="003260A2" w:rsidRPr="004F1057" w:rsidTr="00FB33D2">
        <w:trPr>
          <w:trHeight w:val="1104"/>
        </w:trPr>
        <w:tc>
          <w:tcPr>
            <w:tcW w:w="3429" w:type="dxa"/>
            <w:gridSpan w:val="6"/>
            <w:vMerge/>
          </w:tcPr>
          <w:p w:rsidR="0004410B" w:rsidRDefault="0004410B">
            <w:pPr>
              <w:rPr>
                <w:sz w:val="24"/>
                <w:szCs w:val="24"/>
                <w:lang w:val="en-ZA"/>
              </w:rPr>
            </w:pPr>
          </w:p>
        </w:tc>
        <w:tc>
          <w:tcPr>
            <w:tcW w:w="932" w:type="dxa"/>
            <w:gridSpan w:val="4"/>
            <w:tcBorders>
              <w:right w:val="single" w:sz="4" w:space="0" w:color="auto"/>
            </w:tcBorders>
          </w:tcPr>
          <w:p w:rsidR="0004410B" w:rsidRDefault="0004410B">
            <w:pPr>
              <w:rPr>
                <w:sz w:val="24"/>
                <w:szCs w:val="24"/>
                <w:lang w:val="en-ZA"/>
              </w:rPr>
            </w:pPr>
          </w:p>
        </w:tc>
        <w:tc>
          <w:tcPr>
            <w:tcW w:w="586" w:type="dxa"/>
            <w:tcBorders>
              <w:right w:val="single" w:sz="4" w:space="0" w:color="auto"/>
            </w:tcBorders>
          </w:tcPr>
          <w:p w:rsidR="0004410B" w:rsidRDefault="0004410B">
            <w:pPr>
              <w:rPr>
                <w:sz w:val="24"/>
                <w:szCs w:val="24"/>
                <w:lang w:val="en-ZA"/>
              </w:rPr>
            </w:pPr>
          </w:p>
        </w:tc>
        <w:tc>
          <w:tcPr>
            <w:tcW w:w="500" w:type="dxa"/>
            <w:gridSpan w:val="2"/>
            <w:tcBorders>
              <w:left w:val="single" w:sz="4" w:space="0" w:color="auto"/>
              <w:right w:val="single" w:sz="4" w:space="0" w:color="auto"/>
            </w:tcBorders>
          </w:tcPr>
          <w:p w:rsidR="0004410B" w:rsidRDefault="0004410B">
            <w:pPr>
              <w:rPr>
                <w:sz w:val="24"/>
                <w:szCs w:val="24"/>
                <w:lang w:val="en-ZA"/>
              </w:rPr>
            </w:pPr>
          </w:p>
        </w:tc>
        <w:tc>
          <w:tcPr>
            <w:tcW w:w="567" w:type="dxa"/>
            <w:gridSpan w:val="3"/>
            <w:tcBorders>
              <w:left w:val="single" w:sz="4" w:space="0" w:color="auto"/>
            </w:tcBorders>
          </w:tcPr>
          <w:p w:rsidR="0004410B" w:rsidRDefault="0004410B">
            <w:pPr>
              <w:rPr>
                <w:sz w:val="24"/>
                <w:szCs w:val="24"/>
                <w:lang w:val="en-ZA"/>
              </w:rPr>
            </w:pPr>
          </w:p>
        </w:tc>
        <w:tc>
          <w:tcPr>
            <w:tcW w:w="1591" w:type="dxa"/>
          </w:tcPr>
          <w:p w:rsidR="0004410B" w:rsidRDefault="003260A2">
            <w:pPr>
              <w:rPr>
                <w:sz w:val="24"/>
                <w:szCs w:val="24"/>
                <w:lang w:val="en-ZA"/>
              </w:rPr>
            </w:pPr>
            <w:r>
              <w:t>DSA</w:t>
            </w:r>
          </w:p>
        </w:tc>
        <w:tc>
          <w:tcPr>
            <w:tcW w:w="1640" w:type="dxa"/>
            <w:gridSpan w:val="2"/>
          </w:tcPr>
          <w:p w:rsidR="0004410B" w:rsidRDefault="003260A2">
            <w:pPr>
              <w:rPr>
                <w:sz w:val="24"/>
                <w:szCs w:val="24"/>
                <w:lang w:val="en-ZA"/>
              </w:rPr>
            </w:pPr>
            <w:r>
              <w:t>10,000</w:t>
            </w:r>
          </w:p>
        </w:tc>
        <w:tc>
          <w:tcPr>
            <w:tcW w:w="1259" w:type="dxa"/>
            <w:gridSpan w:val="5"/>
            <w:tcBorders>
              <w:right w:val="single" w:sz="4" w:space="0" w:color="auto"/>
            </w:tcBorders>
          </w:tcPr>
          <w:p w:rsidR="0004410B" w:rsidRDefault="003260A2">
            <w:pPr>
              <w:rPr>
                <w:sz w:val="24"/>
                <w:szCs w:val="24"/>
                <w:lang w:val="en-ZA"/>
              </w:rPr>
            </w:pPr>
            <w:r>
              <w:t>5,000</w:t>
            </w:r>
          </w:p>
        </w:tc>
        <w:tc>
          <w:tcPr>
            <w:tcW w:w="1393" w:type="dxa"/>
            <w:gridSpan w:val="4"/>
            <w:tcBorders>
              <w:left w:val="single" w:sz="4" w:space="0" w:color="auto"/>
            </w:tcBorders>
          </w:tcPr>
          <w:p w:rsidR="0004410B" w:rsidRDefault="003260A2">
            <w:pPr>
              <w:rPr>
                <w:sz w:val="24"/>
                <w:szCs w:val="24"/>
                <w:lang w:val="en-ZA"/>
              </w:rPr>
            </w:pPr>
            <w:r>
              <w:t>15,000</w:t>
            </w:r>
          </w:p>
        </w:tc>
        <w:tc>
          <w:tcPr>
            <w:tcW w:w="3622" w:type="dxa"/>
            <w:gridSpan w:val="5"/>
          </w:tcPr>
          <w:p w:rsidR="0004410B" w:rsidRDefault="003260A2">
            <w:pPr>
              <w:rPr>
                <w:sz w:val="24"/>
                <w:szCs w:val="24"/>
                <w:lang w:val="en-ZA"/>
              </w:rPr>
            </w:pPr>
            <w:r>
              <w:t>30,000</w:t>
            </w:r>
          </w:p>
        </w:tc>
      </w:tr>
      <w:tr w:rsidR="003260A2" w:rsidRPr="004F1057" w:rsidTr="003260A2">
        <w:trPr>
          <w:trHeight w:val="1104"/>
        </w:trPr>
        <w:tc>
          <w:tcPr>
            <w:tcW w:w="1731" w:type="dxa"/>
            <w:gridSpan w:val="4"/>
            <w:tcBorders>
              <w:bottom w:val="single" w:sz="4" w:space="0" w:color="000000" w:themeColor="text1"/>
            </w:tcBorders>
          </w:tcPr>
          <w:p w:rsidR="003260A2" w:rsidRPr="00EB0E85" w:rsidRDefault="003260A2" w:rsidP="003A292C"/>
        </w:tc>
        <w:tc>
          <w:tcPr>
            <w:tcW w:w="1698" w:type="dxa"/>
            <w:gridSpan w:val="2"/>
            <w:tcBorders>
              <w:bottom w:val="single" w:sz="4" w:space="0" w:color="000000" w:themeColor="text1"/>
            </w:tcBorders>
          </w:tcPr>
          <w:p w:rsidR="003260A2" w:rsidRDefault="003260A2" w:rsidP="003A292C"/>
        </w:tc>
        <w:tc>
          <w:tcPr>
            <w:tcW w:w="932" w:type="dxa"/>
            <w:gridSpan w:val="4"/>
            <w:tcBorders>
              <w:bottom w:val="single" w:sz="4" w:space="0" w:color="000000" w:themeColor="text1"/>
              <w:right w:val="single" w:sz="4" w:space="0" w:color="auto"/>
            </w:tcBorders>
          </w:tcPr>
          <w:p w:rsidR="003260A2" w:rsidRDefault="003260A2" w:rsidP="003A292C"/>
        </w:tc>
        <w:tc>
          <w:tcPr>
            <w:tcW w:w="586" w:type="dxa"/>
            <w:tcBorders>
              <w:bottom w:val="single" w:sz="4" w:space="0" w:color="000000" w:themeColor="text1"/>
              <w:right w:val="single" w:sz="4" w:space="0" w:color="auto"/>
            </w:tcBorders>
          </w:tcPr>
          <w:p w:rsidR="003260A2" w:rsidRDefault="003260A2" w:rsidP="003A292C"/>
        </w:tc>
        <w:tc>
          <w:tcPr>
            <w:tcW w:w="500" w:type="dxa"/>
            <w:gridSpan w:val="2"/>
            <w:tcBorders>
              <w:left w:val="single" w:sz="4" w:space="0" w:color="auto"/>
              <w:bottom w:val="single" w:sz="4" w:space="0" w:color="000000" w:themeColor="text1"/>
              <w:right w:val="single" w:sz="4" w:space="0" w:color="auto"/>
            </w:tcBorders>
          </w:tcPr>
          <w:p w:rsidR="003260A2" w:rsidRPr="004F1057" w:rsidRDefault="003260A2" w:rsidP="003A292C"/>
        </w:tc>
        <w:tc>
          <w:tcPr>
            <w:tcW w:w="567" w:type="dxa"/>
            <w:gridSpan w:val="3"/>
            <w:tcBorders>
              <w:left w:val="single" w:sz="4" w:space="0" w:color="auto"/>
              <w:bottom w:val="single" w:sz="4" w:space="0" w:color="000000" w:themeColor="text1"/>
            </w:tcBorders>
          </w:tcPr>
          <w:p w:rsidR="003260A2" w:rsidRDefault="003260A2" w:rsidP="003A292C"/>
        </w:tc>
        <w:tc>
          <w:tcPr>
            <w:tcW w:w="1591" w:type="dxa"/>
            <w:tcBorders>
              <w:bottom w:val="single" w:sz="4" w:space="0" w:color="000000" w:themeColor="text1"/>
            </w:tcBorders>
          </w:tcPr>
          <w:p w:rsidR="003260A2" w:rsidRDefault="003260A2" w:rsidP="003A292C">
            <w:r>
              <w:t>Miscellaneous</w:t>
            </w:r>
          </w:p>
        </w:tc>
        <w:tc>
          <w:tcPr>
            <w:tcW w:w="1640" w:type="dxa"/>
            <w:gridSpan w:val="2"/>
            <w:tcBorders>
              <w:bottom w:val="single" w:sz="4" w:space="0" w:color="000000" w:themeColor="text1"/>
            </w:tcBorders>
          </w:tcPr>
          <w:p w:rsidR="003260A2" w:rsidRDefault="003260A2" w:rsidP="003A292C">
            <w:r>
              <w:t>5,000</w:t>
            </w:r>
          </w:p>
        </w:tc>
        <w:tc>
          <w:tcPr>
            <w:tcW w:w="1259" w:type="dxa"/>
            <w:gridSpan w:val="5"/>
            <w:tcBorders>
              <w:bottom w:val="single" w:sz="4" w:space="0" w:color="000000" w:themeColor="text1"/>
              <w:right w:val="single" w:sz="4" w:space="0" w:color="auto"/>
            </w:tcBorders>
          </w:tcPr>
          <w:p w:rsidR="003260A2" w:rsidRDefault="003260A2" w:rsidP="003A292C">
            <w:r>
              <w:t>3,000</w:t>
            </w:r>
          </w:p>
        </w:tc>
        <w:tc>
          <w:tcPr>
            <w:tcW w:w="1393" w:type="dxa"/>
            <w:gridSpan w:val="4"/>
            <w:tcBorders>
              <w:left w:val="single" w:sz="4" w:space="0" w:color="auto"/>
              <w:bottom w:val="single" w:sz="4" w:space="0" w:color="000000" w:themeColor="text1"/>
            </w:tcBorders>
          </w:tcPr>
          <w:p w:rsidR="003260A2" w:rsidRDefault="003260A2" w:rsidP="003A292C">
            <w:r>
              <w:t>2,000</w:t>
            </w:r>
          </w:p>
        </w:tc>
        <w:tc>
          <w:tcPr>
            <w:tcW w:w="3622" w:type="dxa"/>
            <w:gridSpan w:val="5"/>
            <w:tcBorders>
              <w:bottom w:val="single" w:sz="4" w:space="0" w:color="000000" w:themeColor="text1"/>
            </w:tcBorders>
          </w:tcPr>
          <w:p w:rsidR="00A625D9" w:rsidRDefault="003260A2">
            <w:pPr>
              <w:rPr>
                <w:lang w:val="en-ZA"/>
              </w:rPr>
            </w:pPr>
            <w:r>
              <w:t>10,000</w:t>
            </w:r>
          </w:p>
        </w:tc>
      </w:tr>
      <w:tr w:rsidR="003260A2" w:rsidRPr="004F1057" w:rsidTr="003260A2">
        <w:trPr>
          <w:trHeight w:val="1104"/>
        </w:trPr>
        <w:tc>
          <w:tcPr>
            <w:tcW w:w="6014" w:type="dxa"/>
            <w:gridSpan w:val="16"/>
            <w:tcBorders>
              <w:bottom w:val="single" w:sz="4" w:space="0" w:color="000000" w:themeColor="text1"/>
              <w:right w:val="single" w:sz="4" w:space="0" w:color="auto"/>
            </w:tcBorders>
            <w:shd w:val="clear" w:color="auto" w:fill="D9D9D9" w:themeFill="background1" w:themeFillShade="D9"/>
          </w:tcPr>
          <w:p w:rsidR="003260A2" w:rsidRPr="00C33EBF" w:rsidRDefault="003260A2" w:rsidP="003A292C">
            <w:r w:rsidRPr="00C33EBF">
              <w:t>Subtotal</w:t>
            </w:r>
          </w:p>
        </w:tc>
        <w:tc>
          <w:tcPr>
            <w:tcW w:w="1607" w:type="dxa"/>
            <w:gridSpan w:val="2"/>
            <w:tcBorders>
              <w:bottom w:val="single" w:sz="4" w:space="0" w:color="000000" w:themeColor="text1"/>
              <w:right w:val="single" w:sz="4" w:space="0" w:color="auto"/>
            </w:tcBorders>
            <w:shd w:val="clear" w:color="auto" w:fill="D9D9D9" w:themeFill="background1" w:themeFillShade="D9"/>
          </w:tcPr>
          <w:p w:rsidR="003260A2" w:rsidRPr="00C33EBF" w:rsidRDefault="003260A2" w:rsidP="003A292C"/>
        </w:tc>
        <w:tc>
          <w:tcPr>
            <w:tcW w:w="1624" w:type="dxa"/>
            <w:tcBorders>
              <w:bottom w:val="single" w:sz="4" w:space="0" w:color="000000" w:themeColor="text1"/>
              <w:right w:val="single" w:sz="4" w:space="0" w:color="auto"/>
            </w:tcBorders>
            <w:shd w:val="clear" w:color="auto" w:fill="D9D9D9" w:themeFill="background1" w:themeFillShade="D9"/>
          </w:tcPr>
          <w:p w:rsidR="003260A2" w:rsidRPr="00C33EBF" w:rsidRDefault="003260A2" w:rsidP="003A292C">
            <w:r w:rsidRPr="00C33EBF">
              <w:t>43</w:t>
            </w:r>
            <w:r>
              <w:t>5,</w:t>
            </w:r>
            <w:r w:rsidRPr="00C33EBF">
              <w:t>000</w:t>
            </w:r>
          </w:p>
        </w:tc>
        <w:tc>
          <w:tcPr>
            <w:tcW w:w="1259" w:type="dxa"/>
            <w:gridSpan w:val="5"/>
            <w:tcBorders>
              <w:bottom w:val="single" w:sz="4" w:space="0" w:color="000000" w:themeColor="text1"/>
              <w:right w:val="single" w:sz="4" w:space="0" w:color="auto"/>
            </w:tcBorders>
            <w:shd w:val="clear" w:color="auto" w:fill="D9D9D9" w:themeFill="background1" w:themeFillShade="D9"/>
          </w:tcPr>
          <w:p w:rsidR="003260A2" w:rsidRPr="00C33EBF" w:rsidRDefault="003260A2" w:rsidP="003A292C">
            <w:r>
              <w:t>33</w:t>
            </w:r>
            <w:r w:rsidRPr="00C33EBF">
              <w:t>8,000</w:t>
            </w:r>
          </w:p>
        </w:tc>
        <w:tc>
          <w:tcPr>
            <w:tcW w:w="1393" w:type="dxa"/>
            <w:gridSpan w:val="4"/>
            <w:tcBorders>
              <w:left w:val="single" w:sz="4" w:space="0" w:color="auto"/>
              <w:bottom w:val="single" w:sz="4" w:space="0" w:color="000000" w:themeColor="text1"/>
            </w:tcBorders>
            <w:shd w:val="clear" w:color="auto" w:fill="D9D9D9" w:themeFill="background1" w:themeFillShade="D9"/>
          </w:tcPr>
          <w:p w:rsidR="003260A2" w:rsidRPr="00C33EBF" w:rsidRDefault="003260A2" w:rsidP="003A292C">
            <w:r>
              <w:t>397</w:t>
            </w:r>
            <w:r w:rsidRPr="00C33EBF">
              <w:t>,000</w:t>
            </w:r>
          </w:p>
        </w:tc>
        <w:tc>
          <w:tcPr>
            <w:tcW w:w="3622" w:type="dxa"/>
            <w:gridSpan w:val="5"/>
            <w:tcBorders>
              <w:bottom w:val="single" w:sz="4" w:space="0" w:color="000000" w:themeColor="text1"/>
            </w:tcBorders>
            <w:shd w:val="clear" w:color="auto" w:fill="D9D9D9" w:themeFill="background1" w:themeFillShade="D9"/>
          </w:tcPr>
          <w:p w:rsidR="003260A2" w:rsidRPr="00C33EBF" w:rsidRDefault="003260A2" w:rsidP="003A292C">
            <w:r>
              <w:t>117</w:t>
            </w:r>
            <w:r w:rsidRPr="00C33EBF">
              <w:t>0</w:t>
            </w:r>
            <w:r>
              <w:t>,000</w:t>
            </w:r>
          </w:p>
        </w:tc>
      </w:tr>
      <w:tr w:rsidR="003260A2" w:rsidRPr="004F1057" w:rsidTr="003260A2">
        <w:trPr>
          <w:trHeight w:val="1104"/>
        </w:trPr>
        <w:tc>
          <w:tcPr>
            <w:tcW w:w="6014" w:type="dxa"/>
            <w:gridSpan w:val="16"/>
            <w:tcBorders>
              <w:bottom w:val="single" w:sz="4" w:space="0" w:color="000000" w:themeColor="text1"/>
              <w:right w:val="single" w:sz="4" w:space="0" w:color="auto"/>
            </w:tcBorders>
            <w:shd w:val="clear" w:color="auto" w:fill="BFBFBF" w:themeFill="background1" w:themeFillShade="BF"/>
          </w:tcPr>
          <w:p w:rsidR="003260A2" w:rsidRPr="00C33EBF" w:rsidRDefault="003260A2" w:rsidP="003A292C">
            <w:r>
              <w:t>Total</w:t>
            </w:r>
          </w:p>
        </w:tc>
        <w:tc>
          <w:tcPr>
            <w:tcW w:w="1607" w:type="dxa"/>
            <w:gridSpan w:val="2"/>
            <w:tcBorders>
              <w:bottom w:val="single" w:sz="4" w:space="0" w:color="000000" w:themeColor="text1"/>
              <w:right w:val="single" w:sz="4" w:space="0" w:color="auto"/>
            </w:tcBorders>
            <w:shd w:val="clear" w:color="auto" w:fill="BFBFBF" w:themeFill="background1" w:themeFillShade="BF"/>
          </w:tcPr>
          <w:p w:rsidR="003260A2" w:rsidRPr="00C33EBF" w:rsidRDefault="003260A2" w:rsidP="003A292C"/>
        </w:tc>
        <w:tc>
          <w:tcPr>
            <w:tcW w:w="1624" w:type="dxa"/>
            <w:tcBorders>
              <w:bottom w:val="single" w:sz="4" w:space="0" w:color="000000" w:themeColor="text1"/>
              <w:right w:val="single" w:sz="4" w:space="0" w:color="auto"/>
            </w:tcBorders>
            <w:shd w:val="clear" w:color="auto" w:fill="BFBFBF" w:themeFill="background1" w:themeFillShade="BF"/>
          </w:tcPr>
          <w:p w:rsidR="003260A2" w:rsidRPr="00C33EBF" w:rsidRDefault="003260A2" w:rsidP="003A292C"/>
        </w:tc>
        <w:tc>
          <w:tcPr>
            <w:tcW w:w="1259" w:type="dxa"/>
            <w:gridSpan w:val="5"/>
            <w:tcBorders>
              <w:bottom w:val="single" w:sz="4" w:space="0" w:color="000000" w:themeColor="text1"/>
              <w:right w:val="single" w:sz="4" w:space="0" w:color="auto"/>
            </w:tcBorders>
            <w:shd w:val="clear" w:color="auto" w:fill="BFBFBF" w:themeFill="background1" w:themeFillShade="BF"/>
          </w:tcPr>
          <w:p w:rsidR="003260A2" w:rsidRDefault="003260A2" w:rsidP="003A292C"/>
        </w:tc>
        <w:tc>
          <w:tcPr>
            <w:tcW w:w="1393" w:type="dxa"/>
            <w:gridSpan w:val="4"/>
            <w:tcBorders>
              <w:left w:val="single" w:sz="4" w:space="0" w:color="auto"/>
              <w:bottom w:val="single" w:sz="4" w:space="0" w:color="000000" w:themeColor="text1"/>
            </w:tcBorders>
            <w:shd w:val="clear" w:color="auto" w:fill="BFBFBF" w:themeFill="background1" w:themeFillShade="BF"/>
          </w:tcPr>
          <w:p w:rsidR="003260A2" w:rsidRPr="003260A2" w:rsidRDefault="003260A2" w:rsidP="003A292C"/>
        </w:tc>
        <w:tc>
          <w:tcPr>
            <w:tcW w:w="3622" w:type="dxa"/>
            <w:gridSpan w:val="5"/>
            <w:tcBorders>
              <w:bottom w:val="single" w:sz="4" w:space="0" w:color="000000" w:themeColor="text1"/>
            </w:tcBorders>
            <w:shd w:val="clear" w:color="auto" w:fill="BFBFBF" w:themeFill="background1" w:themeFillShade="BF"/>
          </w:tcPr>
          <w:p w:rsidR="003260A2" w:rsidRPr="003260A2" w:rsidRDefault="003260A2" w:rsidP="003A292C">
            <w:r w:rsidRPr="003260A2">
              <w:t>3011,000</w:t>
            </w:r>
          </w:p>
        </w:tc>
      </w:tr>
      <w:tr w:rsidR="003260A2" w:rsidRPr="004F1057" w:rsidTr="003260A2">
        <w:trPr>
          <w:trHeight w:val="1104"/>
        </w:trPr>
        <w:tc>
          <w:tcPr>
            <w:tcW w:w="11897" w:type="dxa"/>
            <w:gridSpan w:val="28"/>
            <w:tcBorders>
              <w:bottom w:val="single" w:sz="4" w:space="0" w:color="000000" w:themeColor="text1"/>
            </w:tcBorders>
            <w:shd w:val="clear" w:color="auto" w:fill="A6A6A6" w:themeFill="background1" w:themeFillShade="A6"/>
          </w:tcPr>
          <w:p w:rsidR="003260A2" w:rsidRPr="003260A2" w:rsidRDefault="003260A2" w:rsidP="003A292C">
            <w:r w:rsidRPr="003260A2">
              <w:t>GMS 7%</w:t>
            </w:r>
          </w:p>
        </w:tc>
        <w:tc>
          <w:tcPr>
            <w:tcW w:w="3622" w:type="dxa"/>
            <w:gridSpan w:val="5"/>
            <w:tcBorders>
              <w:bottom w:val="single" w:sz="4" w:space="0" w:color="000000" w:themeColor="text1"/>
            </w:tcBorders>
            <w:shd w:val="clear" w:color="auto" w:fill="A6A6A6" w:themeFill="background1" w:themeFillShade="A6"/>
          </w:tcPr>
          <w:p w:rsidR="003260A2" w:rsidRPr="003260A2" w:rsidRDefault="003260A2" w:rsidP="003A292C">
            <w:r w:rsidRPr="003260A2">
              <w:t>210,77</w:t>
            </w:r>
            <w:r w:rsidR="006D0F1B">
              <w:t>0</w:t>
            </w:r>
          </w:p>
        </w:tc>
      </w:tr>
      <w:tr w:rsidR="003260A2" w:rsidRPr="004F1057" w:rsidTr="003260A2">
        <w:trPr>
          <w:trHeight w:val="1104"/>
        </w:trPr>
        <w:tc>
          <w:tcPr>
            <w:tcW w:w="11897" w:type="dxa"/>
            <w:gridSpan w:val="28"/>
            <w:shd w:val="clear" w:color="auto" w:fill="808080" w:themeFill="background1" w:themeFillShade="80"/>
          </w:tcPr>
          <w:p w:rsidR="003260A2" w:rsidRPr="003260A2" w:rsidRDefault="003260A2" w:rsidP="003A292C">
            <w:r w:rsidRPr="003260A2">
              <w:t>Grand Total</w:t>
            </w:r>
          </w:p>
        </w:tc>
        <w:tc>
          <w:tcPr>
            <w:tcW w:w="3622" w:type="dxa"/>
            <w:gridSpan w:val="5"/>
            <w:shd w:val="clear" w:color="auto" w:fill="808080" w:themeFill="background1" w:themeFillShade="80"/>
          </w:tcPr>
          <w:p w:rsidR="003260A2" w:rsidRPr="003260A2" w:rsidRDefault="003260A2" w:rsidP="003A292C">
            <w:r w:rsidRPr="003260A2">
              <w:t>3221,77,000</w:t>
            </w:r>
          </w:p>
        </w:tc>
      </w:tr>
    </w:tbl>
    <w:p w:rsidR="0004410B" w:rsidRDefault="0004410B"/>
    <w:p w:rsidR="0004410B" w:rsidRDefault="0004410B"/>
    <w:p w:rsidR="00C21468" w:rsidRPr="00EB0E85" w:rsidRDefault="00C21468" w:rsidP="003A292C"/>
    <w:sectPr w:rsidR="00C21468" w:rsidRPr="00EB0E85" w:rsidSect="006F124D">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22" w:rsidRDefault="00F00222" w:rsidP="003A292C">
      <w:r>
        <w:separator/>
      </w:r>
    </w:p>
  </w:endnote>
  <w:endnote w:type="continuationSeparator" w:id="0">
    <w:p w:rsidR="00F00222" w:rsidRDefault="00F00222" w:rsidP="003A2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9481"/>
      <w:docPartObj>
        <w:docPartGallery w:val="Page Numbers (Bottom of Page)"/>
        <w:docPartUnique/>
      </w:docPartObj>
    </w:sdtPr>
    <w:sdtContent>
      <w:p w:rsidR="00652C1B" w:rsidRDefault="00652C1B" w:rsidP="003A292C">
        <w:pPr>
          <w:pStyle w:val="Footer"/>
        </w:pPr>
        <w:fldSimple w:instr=" PAGE   \* MERGEFORMAT ">
          <w:r w:rsidR="00930CF8">
            <w:rPr>
              <w:noProof/>
            </w:rPr>
            <w:t>4</w:t>
          </w:r>
        </w:fldSimple>
      </w:p>
    </w:sdtContent>
  </w:sdt>
  <w:p w:rsidR="00652C1B" w:rsidRDefault="00652C1B" w:rsidP="003A2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22" w:rsidRDefault="00F00222" w:rsidP="003A292C">
      <w:r>
        <w:separator/>
      </w:r>
    </w:p>
  </w:footnote>
  <w:footnote w:type="continuationSeparator" w:id="0">
    <w:p w:rsidR="00F00222" w:rsidRDefault="00F00222" w:rsidP="003A292C">
      <w:r>
        <w:continuationSeparator/>
      </w:r>
    </w:p>
  </w:footnote>
  <w:footnote w:id="1">
    <w:p w:rsidR="00652C1B" w:rsidRPr="0053584D" w:rsidRDefault="00652C1B">
      <w:pPr>
        <w:pStyle w:val="FootnoteText"/>
        <w:rPr>
          <w:lang w:val="en-ZA"/>
        </w:rPr>
      </w:pPr>
      <w:r>
        <w:rPr>
          <w:rStyle w:val="FootnoteReference"/>
        </w:rPr>
        <w:footnoteRef/>
      </w:r>
      <w:r>
        <w:t xml:space="preserve"> </w:t>
      </w:r>
      <w:r w:rsidRPr="009B05E1">
        <w:t>Constitution of Lesotho, Second Amendment, Section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8C0"/>
    <w:multiLevelType w:val="hybridMultilevel"/>
    <w:tmpl w:val="CC96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E6EDC"/>
    <w:multiLevelType w:val="hybridMultilevel"/>
    <w:tmpl w:val="94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A6611"/>
    <w:multiLevelType w:val="multilevel"/>
    <w:tmpl w:val="D5E075CA"/>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3240" w:hanging="108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7200" w:hanging="1800"/>
      </w:pPr>
      <w:rPr>
        <w:rFonts w:hint="default"/>
        <w:b w:val="0"/>
      </w:rPr>
    </w:lvl>
    <w:lvl w:ilvl="6">
      <w:start w:val="1"/>
      <w:numFmt w:val="decimal"/>
      <w:lvlText w:val="%1.%2.%3.%4.%5.%6.%7"/>
      <w:lvlJc w:val="left"/>
      <w:pPr>
        <w:ind w:left="8640" w:hanging="216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
    <w:nsid w:val="11AC3762"/>
    <w:multiLevelType w:val="hybridMultilevel"/>
    <w:tmpl w:val="4B265CF6"/>
    <w:lvl w:ilvl="0" w:tplc="1C09000F">
      <w:start w:val="1"/>
      <w:numFmt w:val="decimal"/>
      <w:lvlText w:val="%1."/>
      <w:lvlJc w:val="left"/>
      <w:pPr>
        <w:ind w:left="720" w:hanging="360"/>
      </w:pPr>
    </w:lvl>
    <w:lvl w:ilvl="1" w:tplc="118C7C68">
      <w:start w:val="1"/>
      <w:numFmt w:val="decimal"/>
      <w:lvlText w:val="%2.1"/>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E2133A"/>
    <w:multiLevelType w:val="multilevel"/>
    <w:tmpl w:val="76BEBE1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5AB419C"/>
    <w:multiLevelType w:val="multilevel"/>
    <w:tmpl w:val="6BE498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6312F9F"/>
    <w:multiLevelType w:val="multilevel"/>
    <w:tmpl w:val="52E2378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B377EBF"/>
    <w:multiLevelType w:val="multilevel"/>
    <w:tmpl w:val="8DE8AA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5F7F5B"/>
    <w:multiLevelType w:val="hybridMultilevel"/>
    <w:tmpl w:val="5136F85E"/>
    <w:lvl w:ilvl="0" w:tplc="3CFA9050">
      <w:start w:val="1"/>
      <w:numFmt w:val="decimal"/>
      <w:lvlText w:val="%1."/>
      <w:lvlJc w:val="left"/>
      <w:pPr>
        <w:tabs>
          <w:tab w:val="num" w:pos="1080"/>
        </w:tabs>
        <w:ind w:left="1080" w:hanging="720"/>
      </w:pPr>
      <w:rPr>
        <w:rFonts w:ascii="Garamond" w:hAnsi="Garamond" w:hint="default"/>
        <w:b/>
        <w:i w:val="0"/>
        <w:sz w:val="24"/>
        <w:szCs w:val="24"/>
      </w:rPr>
    </w:lvl>
    <w:lvl w:ilvl="1" w:tplc="1B0058EA">
      <w:start w:val="1"/>
      <w:numFmt w:val="bullet"/>
      <w:pStyle w:val="bulletedlist"/>
      <w:lvlText w:val=""/>
      <w:lvlJc w:val="left"/>
      <w:pPr>
        <w:tabs>
          <w:tab w:val="num" w:pos="1368"/>
        </w:tabs>
        <w:ind w:left="1368" w:hanging="288"/>
      </w:pPr>
      <w:rPr>
        <w:rFonts w:ascii="Symbol" w:hAnsi="Symbol" w:hint="default"/>
        <w:b w:val="0"/>
        <w:i w:val="0"/>
        <w:color w:val="808080"/>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1865DD"/>
    <w:multiLevelType w:val="hybridMultilevel"/>
    <w:tmpl w:val="1F64AD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F035938"/>
    <w:multiLevelType w:val="hybridMultilevel"/>
    <w:tmpl w:val="25BC1D7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FCE5598"/>
    <w:multiLevelType w:val="multilevel"/>
    <w:tmpl w:val="EDC65C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0"/>
  </w:num>
  <w:num w:numId="4">
    <w:abstractNumId w:val="6"/>
  </w:num>
  <w:num w:numId="5">
    <w:abstractNumId w:val="4"/>
  </w:num>
  <w:num w:numId="6">
    <w:abstractNumId w:val="5"/>
  </w:num>
  <w:num w:numId="7">
    <w:abstractNumId w:val="2"/>
  </w:num>
  <w:num w:numId="8">
    <w:abstractNumId w:val="11"/>
  </w:num>
  <w:num w:numId="9">
    <w:abstractNumId w:val="1"/>
  </w:num>
  <w:num w:numId="10">
    <w:abstractNumId w:val="9"/>
  </w:num>
  <w:num w:numId="11">
    <w:abstractNumId w:val="10"/>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92135"/>
    <w:rsid w:val="0003392C"/>
    <w:rsid w:val="00035CB2"/>
    <w:rsid w:val="00037CD3"/>
    <w:rsid w:val="0004410B"/>
    <w:rsid w:val="00051F9C"/>
    <w:rsid w:val="000A1E4C"/>
    <w:rsid w:val="000A3CFB"/>
    <w:rsid w:val="000C7D47"/>
    <w:rsid w:val="000D2661"/>
    <w:rsid w:val="000D6EDA"/>
    <w:rsid w:val="000D7A09"/>
    <w:rsid w:val="000F6694"/>
    <w:rsid w:val="0010753F"/>
    <w:rsid w:val="00117111"/>
    <w:rsid w:val="001265E6"/>
    <w:rsid w:val="00146CFE"/>
    <w:rsid w:val="0014707C"/>
    <w:rsid w:val="001510FE"/>
    <w:rsid w:val="00164A6B"/>
    <w:rsid w:val="00167EE1"/>
    <w:rsid w:val="001948BB"/>
    <w:rsid w:val="001965F9"/>
    <w:rsid w:val="001B5510"/>
    <w:rsid w:val="001B5F60"/>
    <w:rsid w:val="001D4037"/>
    <w:rsid w:val="00217465"/>
    <w:rsid w:val="00226297"/>
    <w:rsid w:val="002302C0"/>
    <w:rsid w:val="00234D96"/>
    <w:rsid w:val="0025306E"/>
    <w:rsid w:val="0027286F"/>
    <w:rsid w:val="00281EEC"/>
    <w:rsid w:val="00281F1A"/>
    <w:rsid w:val="002912ED"/>
    <w:rsid w:val="00291F27"/>
    <w:rsid w:val="002A4F56"/>
    <w:rsid w:val="002D7A35"/>
    <w:rsid w:val="00302C81"/>
    <w:rsid w:val="0031273B"/>
    <w:rsid w:val="00321C4F"/>
    <w:rsid w:val="00325DB3"/>
    <w:rsid w:val="003260A2"/>
    <w:rsid w:val="00343B4A"/>
    <w:rsid w:val="0035464C"/>
    <w:rsid w:val="00371F87"/>
    <w:rsid w:val="00373255"/>
    <w:rsid w:val="003743D4"/>
    <w:rsid w:val="00381F0B"/>
    <w:rsid w:val="00385B81"/>
    <w:rsid w:val="003948AD"/>
    <w:rsid w:val="003A1D8E"/>
    <w:rsid w:val="003A292C"/>
    <w:rsid w:val="003B434A"/>
    <w:rsid w:val="003C054B"/>
    <w:rsid w:val="003C1A19"/>
    <w:rsid w:val="003C1D22"/>
    <w:rsid w:val="003C39D1"/>
    <w:rsid w:val="003C4F04"/>
    <w:rsid w:val="003D4DBA"/>
    <w:rsid w:val="003E4A6C"/>
    <w:rsid w:val="003F03BA"/>
    <w:rsid w:val="003F37A7"/>
    <w:rsid w:val="00414EA1"/>
    <w:rsid w:val="004229A6"/>
    <w:rsid w:val="00427F33"/>
    <w:rsid w:val="0043398F"/>
    <w:rsid w:val="00437AD1"/>
    <w:rsid w:val="00451BF9"/>
    <w:rsid w:val="004532BB"/>
    <w:rsid w:val="004566AA"/>
    <w:rsid w:val="00467D24"/>
    <w:rsid w:val="00472783"/>
    <w:rsid w:val="00473BFF"/>
    <w:rsid w:val="004759B7"/>
    <w:rsid w:val="00475FE1"/>
    <w:rsid w:val="004777A8"/>
    <w:rsid w:val="00492135"/>
    <w:rsid w:val="0049509B"/>
    <w:rsid w:val="004B3C5A"/>
    <w:rsid w:val="004B4DDC"/>
    <w:rsid w:val="004D0FF1"/>
    <w:rsid w:val="004D32EC"/>
    <w:rsid w:val="004E1274"/>
    <w:rsid w:val="004E43F4"/>
    <w:rsid w:val="004E5D2D"/>
    <w:rsid w:val="004F7716"/>
    <w:rsid w:val="005148B3"/>
    <w:rsid w:val="00521C25"/>
    <w:rsid w:val="0053584D"/>
    <w:rsid w:val="005428E1"/>
    <w:rsid w:val="005435B3"/>
    <w:rsid w:val="00552117"/>
    <w:rsid w:val="00554B4A"/>
    <w:rsid w:val="00554CE4"/>
    <w:rsid w:val="005574B0"/>
    <w:rsid w:val="00563995"/>
    <w:rsid w:val="00594CEF"/>
    <w:rsid w:val="00597D55"/>
    <w:rsid w:val="005A18B9"/>
    <w:rsid w:val="005B2B6D"/>
    <w:rsid w:val="005C036D"/>
    <w:rsid w:val="005E542D"/>
    <w:rsid w:val="005F1B85"/>
    <w:rsid w:val="00602EF2"/>
    <w:rsid w:val="00614D07"/>
    <w:rsid w:val="00632BDA"/>
    <w:rsid w:val="00640D91"/>
    <w:rsid w:val="00652C1B"/>
    <w:rsid w:val="0066417A"/>
    <w:rsid w:val="00670A0B"/>
    <w:rsid w:val="006746A9"/>
    <w:rsid w:val="006861BE"/>
    <w:rsid w:val="00686BE1"/>
    <w:rsid w:val="00686D06"/>
    <w:rsid w:val="006A134F"/>
    <w:rsid w:val="006B1F43"/>
    <w:rsid w:val="006B2213"/>
    <w:rsid w:val="006B77C8"/>
    <w:rsid w:val="006C633A"/>
    <w:rsid w:val="006D0F1B"/>
    <w:rsid w:val="006D2E6C"/>
    <w:rsid w:val="006D6E06"/>
    <w:rsid w:val="006F0AA8"/>
    <w:rsid w:val="006F1234"/>
    <w:rsid w:val="006F124D"/>
    <w:rsid w:val="006F33D2"/>
    <w:rsid w:val="006F6954"/>
    <w:rsid w:val="0070396B"/>
    <w:rsid w:val="00703EBD"/>
    <w:rsid w:val="00712F6F"/>
    <w:rsid w:val="00725725"/>
    <w:rsid w:val="0074213E"/>
    <w:rsid w:val="007626D5"/>
    <w:rsid w:val="00766DEC"/>
    <w:rsid w:val="00773513"/>
    <w:rsid w:val="007807BF"/>
    <w:rsid w:val="00782744"/>
    <w:rsid w:val="00791494"/>
    <w:rsid w:val="00791641"/>
    <w:rsid w:val="00797173"/>
    <w:rsid w:val="007E2377"/>
    <w:rsid w:val="007E2431"/>
    <w:rsid w:val="007F0A1A"/>
    <w:rsid w:val="007F0CFD"/>
    <w:rsid w:val="007F2B0B"/>
    <w:rsid w:val="007F2E16"/>
    <w:rsid w:val="00800AE7"/>
    <w:rsid w:val="0080598B"/>
    <w:rsid w:val="00807A97"/>
    <w:rsid w:val="00823637"/>
    <w:rsid w:val="008239CC"/>
    <w:rsid w:val="00825BC5"/>
    <w:rsid w:val="00877226"/>
    <w:rsid w:val="00882773"/>
    <w:rsid w:val="00885839"/>
    <w:rsid w:val="00890C82"/>
    <w:rsid w:val="008A0904"/>
    <w:rsid w:val="008A72C4"/>
    <w:rsid w:val="008C08ED"/>
    <w:rsid w:val="008F4666"/>
    <w:rsid w:val="009227CE"/>
    <w:rsid w:val="009242BC"/>
    <w:rsid w:val="00930CF8"/>
    <w:rsid w:val="00940282"/>
    <w:rsid w:val="00940D9B"/>
    <w:rsid w:val="00950549"/>
    <w:rsid w:val="0095133C"/>
    <w:rsid w:val="00955EE0"/>
    <w:rsid w:val="00956497"/>
    <w:rsid w:val="00956544"/>
    <w:rsid w:val="00961257"/>
    <w:rsid w:val="00972BA8"/>
    <w:rsid w:val="00975010"/>
    <w:rsid w:val="00976DD8"/>
    <w:rsid w:val="00987FD1"/>
    <w:rsid w:val="00997144"/>
    <w:rsid w:val="009A775E"/>
    <w:rsid w:val="009B029F"/>
    <w:rsid w:val="009B60B6"/>
    <w:rsid w:val="009C212F"/>
    <w:rsid w:val="009E1B4B"/>
    <w:rsid w:val="009F006A"/>
    <w:rsid w:val="009F2847"/>
    <w:rsid w:val="00A126E5"/>
    <w:rsid w:val="00A12C9E"/>
    <w:rsid w:val="00A173E0"/>
    <w:rsid w:val="00A2471D"/>
    <w:rsid w:val="00A353AB"/>
    <w:rsid w:val="00A37DA8"/>
    <w:rsid w:val="00A54019"/>
    <w:rsid w:val="00A60F82"/>
    <w:rsid w:val="00A625D9"/>
    <w:rsid w:val="00A6675C"/>
    <w:rsid w:val="00A9109A"/>
    <w:rsid w:val="00AC2002"/>
    <w:rsid w:val="00AD0C1D"/>
    <w:rsid w:val="00AD32A9"/>
    <w:rsid w:val="00AE3A46"/>
    <w:rsid w:val="00AE5401"/>
    <w:rsid w:val="00AE5D0D"/>
    <w:rsid w:val="00AE5D26"/>
    <w:rsid w:val="00B02432"/>
    <w:rsid w:val="00B27434"/>
    <w:rsid w:val="00B34F7F"/>
    <w:rsid w:val="00B362F2"/>
    <w:rsid w:val="00B36BD7"/>
    <w:rsid w:val="00B8280E"/>
    <w:rsid w:val="00BB03FD"/>
    <w:rsid w:val="00BC1838"/>
    <w:rsid w:val="00BE2790"/>
    <w:rsid w:val="00BE55DD"/>
    <w:rsid w:val="00BE7021"/>
    <w:rsid w:val="00C06EF9"/>
    <w:rsid w:val="00C16114"/>
    <w:rsid w:val="00C21468"/>
    <w:rsid w:val="00C21F4F"/>
    <w:rsid w:val="00C225DC"/>
    <w:rsid w:val="00C26F4E"/>
    <w:rsid w:val="00C30183"/>
    <w:rsid w:val="00C302C8"/>
    <w:rsid w:val="00C319F8"/>
    <w:rsid w:val="00C45699"/>
    <w:rsid w:val="00C5037A"/>
    <w:rsid w:val="00C53BCE"/>
    <w:rsid w:val="00C61A96"/>
    <w:rsid w:val="00C65BC2"/>
    <w:rsid w:val="00C72B4F"/>
    <w:rsid w:val="00C72D8B"/>
    <w:rsid w:val="00C770EF"/>
    <w:rsid w:val="00C800B6"/>
    <w:rsid w:val="00CA44DC"/>
    <w:rsid w:val="00CD2720"/>
    <w:rsid w:val="00CD7568"/>
    <w:rsid w:val="00D06E8B"/>
    <w:rsid w:val="00D166A0"/>
    <w:rsid w:val="00D264CE"/>
    <w:rsid w:val="00D821F0"/>
    <w:rsid w:val="00D976B6"/>
    <w:rsid w:val="00DA5CD3"/>
    <w:rsid w:val="00DA693D"/>
    <w:rsid w:val="00DB53DA"/>
    <w:rsid w:val="00DC2A89"/>
    <w:rsid w:val="00DE5DA7"/>
    <w:rsid w:val="00E079EC"/>
    <w:rsid w:val="00E16FB5"/>
    <w:rsid w:val="00E25564"/>
    <w:rsid w:val="00E5002F"/>
    <w:rsid w:val="00E530A2"/>
    <w:rsid w:val="00E722E3"/>
    <w:rsid w:val="00E86F87"/>
    <w:rsid w:val="00E93431"/>
    <w:rsid w:val="00E97C3D"/>
    <w:rsid w:val="00EA6115"/>
    <w:rsid w:val="00EB0E85"/>
    <w:rsid w:val="00EB5CC8"/>
    <w:rsid w:val="00EE0080"/>
    <w:rsid w:val="00EE4010"/>
    <w:rsid w:val="00F00222"/>
    <w:rsid w:val="00F02482"/>
    <w:rsid w:val="00F07DBA"/>
    <w:rsid w:val="00F15DE9"/>
    <w:rsid w:val="00F20523"/>
    <w:rsid w:val="00F30BEF"/>
    <w:rsid w:val="00F3594E"/>
    <w:rsid w:val="00F3788A"/>
    <w:rsid w:val="00F56720"/>
    <w:rsid w:val="00F6229D"/>
    <w:rsid w:val="00F64A23"/>
    <w:rsid w:val="00F83520"/>
    <w:rsid w:val="00FA23A2"/>
    <w:rsid w:val="00FA2FFE"/>
    <w:rsid w:val="00FA631E"/>
    <w:rsid w:val="00FB33D2"/>
    <w:rsid w:val="00FD1F47"/>
    <w:rsid w:val="00FD5756"/>
    <w:rsid w:val="00FE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2C"/>
    <w:pPr>
      <w:autoSpaceDE w:val="0"/>
      <w:autoSpaceDN w:val="0"/>
      <w:adjustRightInd w:val="0"/>
      <w:spacing w:after="0" w:line="240" w:lineRule="auto"/>
      <w:jc w:val="both"/>
    </w:pPr>
    <w:rPr>
      <w:rFonts w:cs="Times New Roman"/>
      <w:sz w:val="24"/>
      <w:szCs w:val="24"/>
    </w:rPr>
  </w:style>
  <w:style w:type="paragraph" w:styleId="Heading1">
    <w:name w:val="heading 1"/>
    <w:basedOn w:val="Normal"/>
    <w:next w:val="Normal"/>
    <w:link w:val="Heading1Char"/>
    <w:uiPriority w:val="9"/>
    <w:qFormat/>
    <w:rsid w:val="007F2E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4D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35"/>
    <w:pPr>
      <w:ind w:left="720"/>
      <w:contextualSpacing/>
    </w:pPr>
  </w:style>
  <w:style w:type="paragraph" w:styleId="FootnoteText">
    <w:name w:val="footnote text"/>
    <w:aliases w:val="Footnote Text Quote"/>
    <w:basedOn w:val="Normal"/>
    <w:link w:val="FootnoteTextChar"/>
    <w:rsid w:val="006C633A"/>
    <w:rPr>
      <w:rFonts w:ascii="Times New Roman" w:eastAsia="Times New Roman" w:hAnsi="Times New Roman"/>
      <w:sz w:val="20"/>
      <w:szCs w:val="20"/>
      <w:lang w:val="en-GB"/>
    </w:rPr>
  </w:style>
  <w:style w:type="character" w:customStyle="1" w:styleId="FootnoteTextChar">
    <w:name w:val="Footnote Text Char"/>
    <w:aliases w:val="Footnote Text Quote Char"/>
    <w:basedOn w:val="DefaultParagraphFont"/>
    <w:link w:val="FootnoteText"/>
    <w:rsid w:val="006C633A"/>
    <w:rPr>
      <w:rFonts w:ascii="Times New Roman" w:eastAsia="Times New Roman" w:hAnsi="Times New Roman" w:cs="Times New Roman"/>
      <w:sz w:val="20"/>
      <w:szCs w:val="20"/>
      <w:lang w:val="en-GB"/>
    </w:rPr>
  </w:style>
  <w:style w:type="character" w:styleId="FootnoteReference">
    <w:name w:val="footnote reference"/>
    <w:basedOn w:val="DefaultParagraphFont"/>
    <w:rsid w:val="006C633A"/>
    <w:rPr>
      <w:vertAlign w:val="superscript"/>
    </w:rPr>
  </w:style>
  <w:style w:type="paragraph" w:customStyle="1" w:styleId="bulletedlist">
    <w:name w:val="bulleted list"/>
    <w:basedOn w:val="Normal"/>
    <w:rsid w:val="00226297"/>
    <w:pPr>
      <w:numPr>
        <w:ilvl w:val="1"/>
        <w:numId w:val="2"/>
      </w:numPr>
    </w:pPr>
    <w:rPr>
      <w:rFonts w:ascii="Times New Roman" w:eastAsia="Times New Roman" w:hAnsi="Times New Roman"/>
      <w:lang w:val="en-GB"/>
    </w:rPr>
  </w:style>
  <w:style w:type="paragraph" w:styleId="Header">
    <w:name w:val="header"/>
    <w:basedOn w:val="Normal"/>
    <w:link w:val="HeaderChar"/>
    <w:uiPriority w:val="99"/>
    <w:unhideWhenUsed/>
    <w:rsid w:val="00782744"/>
    <w:pPr>
      <w:tabs>
        <w:tab w:val="center" w:pos="4513"/>
        <w:tab w:val="right" w:pos="9026"/>
      </w:tabs>
    </w:pPr>
  </w:style>
  <w:style w:type="character" w:customStyle="1" w:styleId="HeaderChar">
    <w:name w:val="Header Char"/>
    <w:basedOn w:val="DefaultParagraphFont"/>
    <w:link w:val="Header"/>
    <w:uiPriority w:val="99"/>
    <w:rsid w:val="00782744"/>
  </w:style>
  <w:style w:type="paragraph" w:styleId="Footer">
    <w:name w:val="footer"/>
    <w:basedOn w:val="Normal"/>
    <w:link w:val="FooterChar"/>
    <w:uiPriority w:val="99"/>
    <w:unhideWhenUsed/>
    <w:rsid w:val="00782744"/>
    <w:pPr>
      <w:tabs>
        <w:tab w:val="center" w:pos="4513"/>
        <w:tab w:val="right" w:pos="9026"/>
      </w:tabs>
    </w:pPr>
  </w:style>
  <w:style w:type="character" w:customStyle="1" w:styleId="FooterChar">
    <w:name w:val="Footer Char"/>
    <w:basedOn w:val="DefaultParagraphFont"/>
    <w:link w:val="Footer"/>
    <w:uiPriority w:val="99"/>
    <w:rsid w:val="00782744"/>
  </w:style>
  <w:style w:type="paragraph" w:styleId="BalloonText">
    <w:name w:val="Balloon Text"/>
    <w:basedOn w:val="Normal"/>
    <w:link w:val="BalloonTextChar"/>
    <w:uiPriority w:val="99"/>
    <w:semiHidden/>
    <w:unhideWhenUsed/>
    <w:rsid w:val="0066417A"/>
    <w:rPr>
      <w:rFonts w:ascii="Tahoma" w:hAnsi="Tahoma" w:cs="Tahoma"/>
      <w:sz w:val="16"/>
      <w:szCs w:val="16"/>
    </w:rPr>
  </w:style>
  <w:style w:type="character" w:customStyle="1" w:styleId="BalloonTextChar">
    <w:name w:val="Balloon Text Char"/>
    <w:basedOn w:val="DefaultParagraphFont"/>
    <w:link w:val="BalloonText"/>
    <w:uiPriority w:val="99"/>
    <w:semiHidden/>
    <w:rsid w:val="0066417A"/>
    <w:rPr>
      <w:rFonts w:ascii="Tahoma" w:hAnsi="Tahoma" w:cs="Tahoma"/>
      <w:sz w:val="16"/>
      <w:szCs w:val="16"/>
    </w:rPr>
  </w:style>
  <w:style w:type="character" w:styleId="Hyperlink">
    <w:name w:val="Hyperlink"/>
    <w:basedOn w:val="DefaultParagraphFont"/>
    <w:uiPriority w:val="99"/>
    <w:unhideWhenUsed/>
    <w:rsid w:val="006F124D"/>
    <w:rPr>
      <w:color w:val="0000FF" w:themeColor="hyperlink"/>
      <w:u w:val="single"/>
    </w:rPr>
  </w:style>
  <w:style w:type="table" w:styleId="TableGrid">
    <w:name w:val="Table Grid"/>
    <w:basedOn w:val="TableNormal"/>
    <w:uiPriority w:val="59"/>
    <w:rsid w:val="00A126E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0CFD"/>
    <w:rPr>
      <w:sz w:val="16"/>
      <w:szCs w:val="16"/>
    </w:rPr>
  </w:style>
  <w:style w:type="paragraph" w:styleId="CommentText">
    <w:name w:val="annotation text"/>
    <w:basedOn w:val="Normal"/>
    <w:link w:val="CommentTextChar"/>
    <w:uiPriority w:val="99"/>
    <w:unhideWhenUsed/>
    <w:rsid w:val="007F0CFD"/>
    <w:rPr>
      <w:sz w:val="20"/>
      <w:szCs w:val="20"/>
    </w:rPr>
  </w:style>
  <w:style w:type="character" w:customStyle="1" w:styleId="CommentTextChar">
    <w:name w:val="Comment Text Char"/>
    <w:basedOn w:val="DefaultParagraphFont"/>
    <w:link w:val="CommentText"/>
    <w:uiPriority w:val="99"/>
    <w:rsid w:val="007F0CFD"/>
    <w:rPr>
      <w:sz w:val="20"/>
      <w:szCs w:val="20"/>
    </w:rPr>
  </w:style>
  <w:style w:type="paragraph" w:styleId="CommentSubject">
    <w:name w:val="annotation subject"/>
    <w:basedOn w:val="CommentText"/>
    <w:next w:val="CommentText"/>
    <w:link w:val="CommentSubjectChar"/>
    <w:uiPriority w:val="99"/>
    <w:semiHidden/>
    <w:unhideWhenUsed/>
    <w:rsid w:val="007F0CFD"/>
    <w:rPr>
      <w:b/>
      <w:bCs/>
    </w:rPr>
  </w:style>
  <w:style w:type="character" w:customStyle="1" w:styleId="CommentSubjectChar">
    <w:name w:val="Comment Subject Char"/>
    <w:basedOn w:val="CommentTextChar"/>
    <w:link w:val="CommentSubject"/>
    <w:uiPriority w:val="99"/>
    <w:semiHidden/>
    <w:rsid w:val="007F0CFD"/>
    <w:rPr>
      <w:b/>
      <w:bCs/>
    </w:rPr>
  </w:style>
  <w:style w:type="paragraph" w:styleId="NoSpacing">
    <w:name w:val="No Spacing"/>
    <w:uiPriority w:val="1"/>
    <w:qFormat/>
    <w:rsid w:val="00632BDA"/>
    <w:pPr>
      <w:autoSpaceDE w:val="0"/>
      <w:autoSpaceDN w:val="0"/>
      <w:adjustRightInd w:val="0"/>
      <w:spacing w:after="0" w:line="240" w:lineRule="auto"/>
      <w:jc w:val="both"/>
    </w:pPr>
    <w:rPr>
      <w:rFonts w:cs="Times New Roman"/>
      <w:sz w:val="24"/>
      <w:szCs w:val="24"/>
    </w:rPr>
  </w:style>
  <w:style w:type="character" w:customStyle="1" w:styleId="Heading1Char">
    <w:name w:val="Heading 1 Char"/>
    <w:basedOn w:val="DefaultParagraphFont"/>
    <w:link w:val="Heading1"/>
    <w:uiPriority w:val="9"/>
    <w:rsid w:val="007F2E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5CB2"/>
    <w:pPr>
      <w:autoSpaceDE/>
      <w:autoSpaceDN/>
      <w:adjustRightInd/>
      <w:spacing w:line="276" w:lineRule="auto"/>
      <w:jc w:val="left"/>
      <w:outlineLvl w:val="9"/>
    </w:pPr>
    <w:rPr>
      <w:lang w:val="en-US"/>
    </w:rPr>
  </w:style>
  <w:style w:type="character" w:customStyle="1" w:styleId="Heading2Char">
    <w:name w:val="Heading 2 Char"/>
    <w:basedOn w:val="DefaultParagraphFont"/>
    <w:link w:val="Heading2"/>
    <w:uiPriority w:val="9"/>
    <w:rsid w:val="00035CB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35CB2"/>
    <w:pPr>
      <w:spacing w:after="100"/>
    </w:pPr>
  </w:style>
  <w:style w:type="paragraph" w:styleId="TableofFigures">
    <w:name w:val="table of figures"/>
    <w:basedOn w:val="Normal"/>
    <w:next w:val="Normal"/>
    <w:uiPriority w:val="99"/>
    <w:semiHidden/>
    <w:unhideWhenUsed/>
    <w:rsid w:val="00035CB2"/>
  </w:style>
  <w:style w:type="character" w:customStyle="1" w:styleId="Heading3Char">
    <w:name w:val="Heading 3 Char"/>
    <w:basedOn w:val="DefaultParagraphFont"/>
    <w:link w:val="Heading3"/>
    <w:uiPriority w:val="9"/>
    <w:rsid w:val="003D4DBA"/>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3D4DBA"/>
    <w:pPr>
      <w:spacing w:after="100"/>
      <w:ind w:left="240"/>
    </w:pPr>
  </w:style>
  <w:style w:type="paragraph" w:styleId="TOC3">
    <w:name w:val="toc 3"/>
    <w:basedOn w:val="Normal"/>
    <w:next w:val="Normal"/>
    <w:autoRedefine/>
    <w:uiPriority w:val="39"/>
    <w:unhideWhenUsed/>
    <w:rsid w:val="003D4DBA"/>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ne.undp.org/undpweb/eo/evalnet/docstore3/yellowbook/documents/full_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DBFC-F4A7-43A3-A1F7-34490DAD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38</Pages>
  <Words>12443</Words>
  <Characters>70926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joram.rukambe</dc:creator>
  <cp:lastModifiedBy>George Van Montfort</cp:lastModifiedBy>
  <cp:revision>4</cp:revision>
  <dcterms:created xsi:type="dcterms:W3CDTF">2011-04-06T06:40:00Z</dcterms:created>
  <dcterms:modified xsi:type="dcterms:W3CDTF">2011-05-12T15:15:00Z</dcterms:modified>
</cp:coreProperties>
</file>