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52" w:type="pct"/>
        <w:jc w:val="center"/>
        <w:tblLook w:val="04A0"/>
      </w:tblPr>
      <w:tblGrid>
        <w:gridCol w:w="9385"/>
      </w:tblGrid>
      <w:tr w:rsidR="00BF2BF5" w:rsidRPr="00A472C9" w:rsidTr="000C0078">
        <w:trPr>
          <w:trHeight w:val="2895"/>
          <w:jc w:val="center"/>
        </w:trPr>
        <w:tc>
          <w:tcPr>
            <w:tcW w:w="5000" w:type="pct"/>
          </w:tcPr>
          <w:p w:rsidR="00BF2BF5" w:rsidRPr="00A472C9" w:rsidRDefault="0096238F">
            <w:pPr>
              <w:pStyle w:val="KeinLeerraum"/>
              <w:jc w:val="center"/>
              <w:rPr>
                <w:rFonts w:ascii="Arial" w:hAnsi="Arial" w:cs="Arial"/>
                <w:b/>
                <w:caps/>
              </w:rPr>
            </w:pPr>
            <w:r w:rsidRPr="00A472C9">
              <w:rPr>
                <w:rFonts w:ascii="Arial" w:hAnsi="Arial" w:cs="Arial"/>
                <w:b/>
                <w:caps/>
              </w:rPr>
              <w:t>Dietmar Aigner</w:t>
            </w:r>
          </w:p>
        </w:tc>
      </w:tr>
      <w:tr w:rsidR="00BF2BF5" w:rsidRPr="00A472C9" w:rsidTr="000C0078">
        <w:trPr>
          <w:trHeight w:val="1447"/>
          <w:jc w:val="center"/>
        </w:trPr>
        <w:tc>
          <w:tcPr>
            <w:tcW w:w="5000" w:type="pct"/>
            <w:tcBorders>
              <w:bottom w:val="single" w:sz="4" w:space="0" w:color="4F81BD"/>
            </w:tcBorders>
            <w:shd w:val="clear" w:color="auto" w:fill="548DD4"/>
            <w:vAlign w:val="center"/>
          </w:tcPr>
          <w:p w:rsidR="00BF2BF5" w:rsidRPr="00A472C9" w:rsidRDefault="00374AE8">
            <w:pPr>
              <w:pStyle w:val="KeinLeerraum"/>
              <w:jc w:val="center"/>
              <w:rPr>
                <w:rFonts w:ascii="Arial" w:hAnsi="Arial" w:cs="Arial"/>
                <w:color w:val="FFFFFF"/>
                <w:sz w:val="28"/>
                <w:szCs w:val="28"/>
                <w:lang w:val="en-GB"/>
              </w:rPr>
            </w:pPr>
            <w:r w:rsidRPr="00A472C9">
              <w:rPr>
                <w:rFonts w:ascii="Arial" w:eastAsia="Calibri" w:hAnsi="Arial" w:cs="Arial"/>
                <w:b/>
                <w:bCs/>
                <w:color w:val="FFFFFF"/>
                <w:sz w:val="32"/>
                <w:szCs w:val="32"/>
                <w:lang w:val="en-GB" w:eastAsia="de-AT"/>
              </w:rPr>
              <w:t>MID-TERM EVALUATION OF THE MILLENIUM DEVELOPMENT GOAL ACHIEVEMENT FUND</w:t>
            </w:r>
          </w:p>
        </w:tc>
      </w:tr>
      <w:tr w:rsidR="00BF2BF5" w:rsidRPr="00A472C9" w:rsidTr="000C0078">
        <w:trPr>
          <w:trHeight w:val="724"/>
          <w:jc w:val="center"/>
        </w:trPr>
        <w:tc>
          <w:tcPr>
            <w:tcW w:w="5000" w:type="pct"/>
            <w:tcBorders>
              <w:top w:val="single" w:sz="4" w:space="0" w:color="4F81BD"/>
            </w:tcBorders>
            <w:vAlign w:val="center"/>
          </w:tcPr>
          <w:p w:rsidR="00FE1307" w:rsidRPr="00A472C9" w:rsidRDefault="00FE1307">
            <w:pPr>
              <w:pStyle w:val="KeinLeerraum"/>
              <w:jc w:val="center"/>
              <w:rPr>
                <w:rFonts w:ascii="Arial" w:eastAsia="Calibri" w:hAnsi="Arial" w:cs="Arial"/>
                <w:sz w:val="24"/>
                <w:szCs w:val="24"/>
                <w:lang w:val="en-GB" w:eastAsia="de-AT"/>
              </w:rPr>
            </w:pPr>
          </w:p>
          <w:p w:rsidR="00404E93" w:rsidRPr="00A472C9" w:rsidRDefault="00404E93" w:rsidP="00404E93">
            <w:pPr>
              <w:pStyle w:val="KeinLeerraum"/>
              <w:jc w:val="center"/>
              <w:rPr>
                <w:rFonts w:ascii="Arial" w:hAnsi="Arial" w:cs="Arial"/>
                <w:sz w:val="44"/>
                <w:szCs w:val="44"/>
                <w:lang w:val="en-GB"/>
              </w:rPr>
            </w:pPr>
            <w:r w:rsidRPr="00A472C9">
              <w:rPr>
                <w:rFonts w:ascii="Arial" w:hAnsi="Arial" w:cs="Arial"/>
                <w:sz w:val="44"/>
                <w:szCs w:val="44"/>
                <w:lang w:val="en-GB"/>
              </w:rPr>
              <w:t xml:space="preserve">Support to National Efforts for the   </w:t>
            </w:r>
          </w:p>
          <w:p w:rsidR="00404E93" w:rsidRPr="00A472C9" w:rsidRDefault="00404E93" w:rsidP="00404E93">
            <w:pPr>
              <w:pStyle w:val="KeinLeerraum"/>
              <w:jc w:val="center"/>
              <w:rPr>
                <w:rFonts w:ascii="Arial" w:hAnsi="Arial" w:cs="Arial"/>
                <w:sz w:val="44"/>
                <w:szCs w:val="44"/>
                <w:lang w:val="en-GB"/>
              </w:rPr>
            </w:pPr>
            <w:r w:rsidRPr="00A472C9">
              <w:rPr>
                <w:rFonts w:ascii="Arial" w:hAnsi="Arial" w:cs="Arial"/>
                <w:sz w:val="44"/>
                <w:szCs w:val="44"/>
                <w:lang w:val="en-GB"/>
              </w:rPr>
              <w:t xml:space="preserve">Promotion of Youth Employment and </w:t>
            </w:r>
          </w:p>
          <w:p w:rsidR="00374AE8" w:rsidRPr="00A472C9" w:rsidRDefault="00404E93" w:rsidP="00404E93">
            <w:pPr>
              <w:pStyle w:val="KeinLeerraum"/>
              <w:jc w:val="center"/>
              <w:rPr>
                <w:rFonts w:ascii="Arial" w:hAnsi="Arial" w:cs="Arial"/>
                <w:sz w:val="44"/>
                <w:szCs w:val="44"/>
                <w:lang w:val="en-GB"/>
              </w:rPr>
            </w:pPr>
            <w:r w:rsidRPr="00A472C9">
              <w:rPr>
                <w:rFonts w:ascii="Arial" w:hAnsi="Arial" w:cs="Arial"/>
                <w:sz w:val="44"/>
                <w:szCs w:val="44"/>
                <w:lang w:val="en-GB"/>
              </w:rPr>
              <w:t>Management of Migration</w:t>
            </w:r>
          </w:p>
          <w:p w:rsidR="00307143" w:rsidRPr="00A472C9" w:rsidRDefault="00307143" w:rsidP="00404E93">
            <w:pPr>
              <w:pStyle w:val="KeinLeerraum"/>
              <w:jc w:val="center"/>
              <w:rPr>
                <w:rFonts w:ascii="Arial" w:hAnsi="Arial" w:cs="Arial"/>
                <w:sz w:val="44"/>
                <w:szCs w:val="44"/>
                <w:lang w:val="en-GB"/>
              </w:rPr>
            </w:pPr>
            <w:smartTag w:uri="urn:schemas-microsoft-com:office:smarttags" w:element="place">
              <w:smartTag w:uri="urn:schemas-microsoft-com:office:smarttags" w:element="PlaceType">
                <w:r w:rsidRPr="00A472C9">
                  <w:rPr>
                    <w:rFonts w:ascii="Arial" w:hAnsi="Arial" w:cs="Arial"/>
                    <w:sz w:val="44"/>
                    <w:szCs w:val="44"/>
                    <w:lang w:val="en-GB"/>
                  </w:rPr>
                  <w:t>Republic</w:t>
                </w:r>
              </w:smartTag>
              <w:r w:rsidRPr="00A472C9">
                <w:rPr>
                  <w:rFonts w:ascii="Arial" w:hAnsi="Arial" w:cs="Arial"/>
                  <w:sz w:val="44"/>
                  <w:szCs w:val="44"/>
                  <w:lang w:val="en-GB"/>
                </w:rPr>
                <w:t xml:space="preserve"> of </w:t>
              </w:r>
              <w:smartTag w:uri="urn:schemas-microsoft-com:office:smarttags" w:element="PlaceName">
                <w:r w:rsidRPr="00A472C9">
                  <w:rPr>
                    <w:rFonts w:ascii="Arial" w:hAnsi="Arial" w:cs="Arial"/>
                    <w:sz w:val="44"/>
                    <w:szCs w:val="44"/>
                    <w:lang w:val="en-GB"/>
                  </w:rPr>
                  <w:t>Serbia</w:t>
                </w:r>
              </w:smartTag>
            </w:smartTag>
          </w:p>
          <w:p w:rsidR="00FF7A1B" w:rsidRPr="00A472C9" w:rsidRDefault="00FF7A1B" w:rsidP="00374AE8">
            <w:pPr>
              <w:pStyle w:val="KeinLeerraum"/>
              <w:jc w:val="center"/>
              <w:rPr>
                <w:rFonts w:ascii="Arial" w:hAnsi="Arial" w:cs="Arial"/>
                <w:sz w:val="28"/>
                <w:szCs w:val="28"/>
                <w:lang w:val="en-GB"/>
              </w:rPr>
            </w:pPr>
          </w:p>
          <w:p w:rsidR="00374AE8" w:rsidRPr="00A472C9" w:rsidRDefault="00374AE8" w:rsidP="00374AE8">
            <w:pPr>
              <w:pStyle w:val="KeinLeerraum"/>
              <w:jc w:val="center"/>
              <w:rPr>
                <w:rFonts w:ascii="Arial" w:hAnsi="Arial" w:cs="Arial"/>
                <w:sz w:val="28"/>
                <w:szCs w:val="28"/>
                <w:lang w:val="en-GB"/>
              </w:rPr>
            </w:pPr>
            <w:r w:rsidRPr="00A472C9">
              <w:rPr>
                <w:rFonts w:ascii="Arial" w:hAnsi="Arial" w:cs="Arial"/>
                <w:sz w:val="28"/>
                <w:szCs w:val="28"/>
                <w:lang w:val="en-GB"/>
              </w:rPr>
              <w:t>Spanish MDG Achievement Fund for Youth, Employment and Migration</w:t>
            </w:r>
          </w:p>
          <w:p w:rsidR="00BF2BF5" w:rsidRPr="00A472C9" w:rsidRDefault="00404E93" w:rsidP="00374AE8">
            <w:pPr>
              <w:pStyle w:val="KeinLeerraum"/>
              <w:jc w:val="center"/>
              <w:rPr>
                <w:rFonts w:ascii="Arial" w:hAnsi="Arial" w:cs="Arial"/>
                <w:sz w:val="44"/>
                <w:szCs w:val="44"/>
                <w:lang w:val="en-GB"/>
              </w:rPr>
            </w:pPr>
            <w:r w:rsidRPr="00A472C9">
              <w:rPr>
                <w:rFonts w:ascii="Arial" w:hAnsi="Arial" w:cs="Arial"/>
                <w:sz w:val="28"/>
                <w:szCs w:val="28"/>
                <w:lang w:val="en-GB"/>
              </w:rPr>
              <w:t>A Government of Serb</w:t>
            </w:r>
            <w:r w:rsidR="00374AE8" w:rsidRPr="00A472C9">
              <w:rPr>
                <w:rFonts w:ascii="Arial" w:hAnsi="Arial" w:cs="Arial"/>
                <w:sz w:val="28"/>
                <w:szCs w:val="28"/>
                <w:lang w:val="en-GB"/>
              </w:rPr>
              <w:t>ia programme implemented by the United Nations and financed by the Government of Spain</w:t>
            </w:r>
          </w:p>
        </w:tc>
      </w:tr>
      <w:tr w:rsidR="00BF2BF5" w:rsidRPr="00A472C9" w:rsidTr="000C0078">
        <w:trPr>
          <w:trHeight w:val="362"/>
          <w:jc w:val="center"/>
        </w:trPr>
        <w:tc>
          <w:tcPr>
            <w:tcW w:w="5000" w:type="pct"/>
            <w:vAlign w:val="center"/>
          </w:tcPr>
          <w:p w:rsidR="00BF2BF5" w:rsidRPr="00A472C9" w:rsidRDefault="00BF2BF5">
            <w:pPr>
              <w:pStyle w:val="KeinLeerraum"/>
              <w:jc w:val="center"/>
              <w:rPr>
                <w:rFonts w:ascii="Arial" w:hAnsi="Arial" w:cs="Arial"/>
                <w:b/>
                <w:lang w:val="en-GB"/>
              </w:rPr>
            </w:pPr>
          </w:p>
          <w:p w:rsidR="00C85AC8" w:rsidRPr="00A472C9" w:rsidRDefault="00C85AC8">
            <w:pPr>
              <w:pStyle w:val="KeinLeerraum"/>
              <w:jc w:val="center"/>
              <w:rPr>
                <w:rFonts w:ascii="Arial" w:hAnsi="Arial" w:cs="Arial"/>
                <w:b/>
                <w:lang w:val="en-GB"/>
              </w:rPr>
            </w:pPr>
          </w:p>
          <w:p w:rsidR="00C85AC8" w:rsidRPr="00A472C9" w:rsidRDefault="00C85AC8">
            <w:pPr>
              <w:pStyle w:val="KeinLeerraum"/>
              <w:jc w:val="center"/>
              <w:rPr>
                <w:rFonts w:ascii="Arial" w:hAnsi="Arial" w:cs="Arial"/>
                <w:b/>
                <w:lang w:val="en-GB"/>
              </w:rPr>
            </w:pPr>
          </w:p>
          <w:p w:rsidR="00C85AC8" w:rsidRPr="00A472C9" w:rsidRDefault="00C4154C">
            <w:pPr>
              <w:pStyle w:val="KeinLeerraum"/>
              <w:jc w:val="center"/>
              <w:rPr>
                <w:rFonts w:ascii="Arial" w:hAnsi="Arial" w:cs="Arial"/>
                <w:b/>
                <w:lang w:val="en-GB"/>
              </w:rPr>
            </w:pPr>
            <w:r w:rsidRPr="00A472C9">
              <w:rPr>
                <w:rFonts w:ascii="Arial" w:hAnsi="Arial" w:cs="Arial"/>
                <w:b/>
                <w:lang w:val="en-GB"/>
              </w:rPr>
              <w:t xml:space="preserve">FINAL </w:t>
            </w:r>
            <w:r w:rsidR="00374AE8" w:rsidRPr="00A472C9">
              <w:rPr>
                <w:rFonts w:ascii="Arial" w:hAnsi="Arial" w:cs="Arial"/>
                <w:b/>
                <w:lang w:val="en-GB"/>
              </w:rPr>
              <w:t xml:space="preserve">EVALUATION </w:t>
            </w:r>
            <w:r w:rsidR="00C85AC8" w:rsidRPr="00A472C9">
              <w:rPr>
                <w:rFonts w:ascii="Arial" w:hAnsi="Arial" w:cs="Arial"/>
                <w:b/>
                <w:lang w:val="en-GB"/>
              </w:rPr>
              <w:t>REPORT</w:t>
            </w:r>
            <w:r w:rsidR="00B75A48" w:rsidRPr="00A472C9">
              <w:rPr>
                <w:rFonts w:ascii="Arial" w:hAnsi="Arial" w:cs="Arial"/>
                <w:b/>
                <w:lang w:val="en-GB"/>
              </w:rPr>
              <w:t xml:space="preserve"> </w:t>
            </w:r>
          </w:p>
          <w:p w:rsidR="00C85AC8" w:rsidRPr="00A472C9" w:rsidRDefault="00C85AC8">
            <w:pPr>
              <w:pStyle w:val="KeinLeerraum"/>
              <w:jc w:val="center"/>
              <w:rPr>
                <w:rFonts w:ascii="Arial" w:hAnsi="Arial" w:cs="Arial"/>
                <w:b/>
                <w:lang w:val="en-GB"/>
              </w:rPr>
            </w:pPr>
          </w:p>
          <w:p w:rsidR="00C85AC8" w:rsidRPr="00A472C9" w:rsidRDefault="00C85AC8">
            <w:pPr>
              <w:pStyle w:val="KeinLeerraum"/>
              <w:jc w:val="center"/>
              <w:rPr>
                <w:rFonts w:ascii="Arial" w:hAnsi="Arial" w:cs="Arial"/>
                <w:b/>
                <w:lang w:val="en-GB"/>
              </w:rPr>
            </w:pPr>
          </w:p>
        </w:tc>
      </w:tr>
      <w:tr w:rsidR="00BF2BF5" w:rsidRPr="00A472C9" w:rsidTr="000C0078">
        <w:trPr>
          <w:trHeight w:val="362"/>
          <w:jc w:val="center"/>
        </w:trPr>
        <w:tc>
          <w:tcPr>
            <w:tcW w:w="5000" w:type="pct"/>
            <w:vAlign w:val="center"/>
          </w:tcPr>
          <w:p w:rsidR="00BF2BF5" w:rsidRPr="00A472C9" w:rsidRDefault="00BF2BF5" w:rsidP="00BF2BF5">
            <w:pPr>
              <w:pStyle w:val="KeinLeerraum"/>
              <w:jc w:val="center"/>
              <w:rPr>
                <w:rFonts w:ascii="Arial" w:hAnsi="Arial" w:cs="Arial"/>
                <w:b/>
                <w:bCs/>
              </w:rPr>
            </w:pPr>
          </w:p>
        </w:tc>
      </w:tr>
      <w:tr w:rsidR="00BF2BF5" w:rsidRPr="00A472C9" w:rsidTr="000C0078">
        <w:trPr>
          <w:trHeight w:val="362"/>
          <w:jc w:val="center"/>
        </w:trPr>
        <w:tc>
          <w:tcPr>
            <w:tcW w:w="5000" w:type="pct"/>
            <w:vAlign w:val="center"/>
          </w:tcPr>
          <w:p w:rsidR="00BF2BF5" w:rsidRPr="00A472C9" w:rsidRDefault="008D0035">
            <w:pPr>
              <w:pStyle w:val="KeinLeerraum"/>
              <w:jc w:val="center"/>
              <w:rPr>
                <w:rFonts w:ascii="Arial" w:hAnsi="Arial" w:cs="Arial"/>
                <w:b/>
                <w:bCs/>
              </w:rPr>
            </w:pPr>
            <w:r w:rsidRPr="00A472C9">
              <w:rPr>
                <w:rFonts w:ascii="Arial" w:hAnsi="Arial" w:cs="Arial"/>
                <w:b/>
                <w:bCs/>
              </w:rPr>
              <w:t>2</w:t>
            </w:r>
            <w:r w:rsidR="00D72218" w:rsidRPr="00A472C9">
              <w:rPr>
                <w:rFonts w:ascii="Arial" w:hAnsi="Arial" w:cs="Arial"/>
                <w:b/>
                <w:bCs/>
              </w:rPr>
              <w:t xml:space="preserve">8 </w:t>
            </w:r>
            <w:r w:rsidR="00C4154C" w:rsidRPr="00A472C9">
              <w:rPr>
                <w:rFonts w:ascii="Arial" w:hAnsi="Arial" w:cs="Arial"/>
                <w:b/>
                <w:bCs/>
              </w:rPr>
              <w:t>April</w:t>
            </w:r>
            <w:r w:rsidR="00404E93" w:rsidRPr="00A472C9">
              <w:rPr>
                <w:rFonts w:ascii="Arial" w:hAnsi="Arial" w:cs="Arial"/>
                <w:b/>
                <w:bCs/>
              </w:rPr>
              <w:t xml:space="preserve"> 2011</w:t>
            </w:r>
          </w:p>
        </w:tc>
      </w:tr>
    </w:tbl>
    <w:p w:rsidR="00BF2BF5" w:rsidRPr="00A472C9" w:rsidRDefault="00BF2BF5"/>
    <w:p w:rsidR="00BF2BF5" w:rsidRPr="00A472C9" w:rsidRDefault="00BF2BF5"/>
    <w:tbl>
      <w:tblPr>
        <w:tblpPr w:leftFromText="187" w:rightFromText="187" w:horzAnchor="margin" w:tblpXSpec="center" w:tblpYSpec="bottom"/>
        <w:tblW w:w="5000" w:type="pct"/>
        <w:tblLook w:val="04A0"/>
      </w:tblPr>
      <w:tblGrid>
        <w:gridCol w:w="9288"/>
      </w:tblGrid>
      <w:tr w:rsidR="00BF2BF5" w:rsidRPr="00A472C9">
        <w:tc>
          <w:tcPr>
            <w:tcW w:w="5000" w:type="pct"/>
          </w:tcPr>
          <w:p w:rsidR="00BF2BF5" w:rsidRPr="00A472C9" w:rsidRDefault="00BF2BF5" w:rsidP="00BF2BF5">
            <w:pPr>
              <w:pStyle w:val="KeinLeerraum"/>
              <w:jc w:val="center"/>
              <w:rPr>
                <w:rFonts w:ascii="Arial" w:hAnsi="Arial" w:cs="Arial"/>
                <w:lang w:val="en-GB"/>
              </w:rPr>
            </w:pPr>
            <w:r w:rsidRPr="00A472C9">
              <w:rPr>
                <w:rFonts w:ascii="Times New Roman" w:hAnsi="Times New Roman"/>
                <w:b/>
                <w:sz w:val="16"/>
                <w:szCs w:val="20"/>
                <w:lang w:val="en-GB"/>
              </w:rPr>
              <w:t xml:space="preserve"> </w:t>
            </w:r>
            <w:r w:rsidRPr="00A472C9">
              <w:rPr>
                <w:rFonts w:ascii="Arial" w:hAnsi="Arial" w:cs="Arial"/>
                <w:sz w:val="16"/>
                <w:szCs w:val="20"/>
                <w:lang w:val="en-GB"/>
              </w:rPr>
              <w:t>The views expressed are those of the author and do not necessarily reflect those of the UNDP Programme. This report has been prepared as a result of an independent assessment by the consultant being contracted under the UNDP Programme.</w:t>
            </w:r>
          </w:p>
        </w:tc>
      </w:tr>
    </w:tbl>
    <w:p w:rsidR="00BF2BF5" w:rsidRPr="00A472C9" w:rsidRDefault="00BF2BF5"/>
    <w:p w:rsidR="007E345B" w:rsidRPr="00A472C9" w:rsidRDefault="007E345B" w:rsidP="007E345B">
      <w:pPr>
        <w:pStyle w:val="Heading1"/>
        <w:spacing w:after="240"/>
        <w:rPr>
          <w:rFonts w:ascii="Times New Roman" w:hAnsi="Times New Roman"/>
          <w:b w:val="0"/>
          <w:sz w:val="28"/>
          <w:szCs w:val="28"/>
        </w:rPr>
      </w:pPr>
    </w:p>
    <w:p w:rsidR="007E345B" w:rsidRPr="00A472C9" w:rsidRDefault="007E345B" w:rsidP="007E345B"/>
    <w:p w:rsidR="007E345B" w:rsidRPr="00A472C9" w:rsidRDefault="007E345B" w:rsidP="007E345B"/>
    <w:p w:rsidR="007E345B" w:rsidRPr="00A472C9" w:rsidRDefault="007E345B" w:rsidP="007E345B"/>
    <w:p w:rsidR="007E345B" w:rsidRPr="00A472C9" w:rsidRDefault="007E345B" w:rsidP="007E345B"/>
    <w:p w:rsidR="007E345B" w:rsidRPr="00A472C9" w:rsidRDefault="007E345B" w:rsidP="007E345B"/>
    <w:p w:rsidR="007E345B" w:rsidRPr="00A472C9" w:rsidRDefault="007E345B" w:rsidP="007E345B"/>
    <w:p w:rsidR="007E345B" w:rsidRPr="00A472C9" w:rsidRDefault="007E345B" w:rsidP="007E345B"/>
    <w:p w:rsidR="007E345B" w:rsidRPr="00A472C9" w:rsidRDefault="007E345B" w:rsidP="007E345B"/>
    <w:p w:rsidR="007E345B" w:rsidRPr="00A472C9" w:rsidRDefault="007E345B" w:rsidP="007E345B"/>
    <w:p w:rsidR="007E345B" w:rsidRPr="00A472C9" w:rsidRDefault="007E345B" w:rsidP="007E345B"/>
    <w:p w:rsidR="007E345B" w:rsidRPr="00A472C9" w:rsidRDefault="007E345B" w:rsidP="007E345B"/>
    <w:p w:rsidR="007E345B" w:rsidRPr="00A472C9" w:rsidRDefault="00B46D85" w:rsidP="00E82D48">
      <w:pPr>
        <w:pStyle w:val="TOC1"/>
      </w:pPr>
      <w:r w:rsidRPr="00B46D85">
        <w:rPr>
          <w:sz w:val="22"/>
          <w:szCs w:val="22"/>
        </w:rPr>
        <w:fldChar w:fldCharType="begin"/>
      </w:r>
      <w:r w:rsidR="007E345B" w:rsidRPr="00A472C9">
        <w:rPr>
          <w:sz w:val="22"/>
          <w:szCs w:val="22"/>
        </w:rPr>
        <w:instrText xml:space="preserve"> TOC \o "1-3" </w:instrText>
      </w:r>
      <w:r w:rsidRPr="00B46D85">
        <w:rPr>
          <w:sz w:val="22"/>
          <w:szCs w:val="22"/>
        </w:rPr>
        <w:fldChar w:fldCharType="separate"/>
      </w:r>
      <w:r w:rsidR="007E345B" w:rsidRPr="00A472C9">
        <w:t>TABLE OF CONTENTS</w:t>
      </w:r>
    </w:p>
    <w:p w:rsidR="00105002" w:rsidRPr="00A472C9" w:rsidRDefault="00105002" w:rsidP="00E82D48">
      <w:pPr>
        <w:pStyle w:val="TOC1"/>
        <w:jc w:val="left"/>
        <w:rPr>
          <w:sz w:val="22"/>
          <w:szCs w:val="22"/>
        </w:rPr>
      </w:pPr>
    </w:p>
    <w:p w:rsidR="00E804EF" w:rsidRPr="00A472C9" w:rsidRDefault="00E804EF" w:rsidP="00E82D48">
      <w:pPr>
        <w:pStyle w:val="TOC1"/>
        <w:jc w:val="left"/>
        <w:rPr>
          <w:sz w:val="22"/>
          <w:szCs w:val="22"/>
        </w:rPr>
      </w:pPr>
    </w:p>
    <w:p w:rsidR="00E804EF" w:rsidRPr="00A472C9" w:rsidRDefault="00E804EF" w:rsidP="00E82D48">
      <w:pPr>
        <w:pStyle w:val="TOC1"/>
        <w:jc w:val="left"/>
        <w:rPr>
          <w:sz w:val="22"/>
          <w:szCs w:val="22"/>
        </w:rPr>
      </w:pPr>
    </w:p>
    <w:p w:rsidR="00AD6BF7" w:rsidRPr="00A472C9" w:rsidRDefault="00AD6BF7" w:rsidP="00E82D48">
      <w:pPr>
        <w:pStyle w:val="TOC1"/>
        <w:jc w:val="left"/>
        <w:rPr>
          <w:sz w:val="22"/>
          <w:szCs w:val="22"/>
        </w:rPr>
      </w:pPr>
    </w:p>
    <w:p w:rsidR="007E345B" w:rsidRPr="00A472C9" w:rsidRDefault="007E345B" w:rsidP="00E82D48">
      <w:pPr>
        <w:pStyle w:val="TOC1"/>
        <w:jc w:val="left"/>
        <w:rPr>
          <w:sz w:val="22"/>
          <w:szCs w:val="22"/>
        </w:rPr>
      </w:pPr>
      <w:r w:rsidRPr="00A472C9">
        <w:rPr>
          <w:sz w:val="22"/>
          <w:szCs w:val="22"/>
        </w:rPr>
        <w:t>GLOSSARY OF ACRONYMS</w:t>
      </w:r>
    </w:p>
    <w:p w:rsidR="007E345B" w:rsidRPr="00A472C9" w:rsidRDefault="007E345B" w:rsidP="00E82D48">
      <w:pPr>
        <w:pStyle w:val="TOC1"/>
        <w:jc w:val="left"/>
        <w:rPr>
          <w:sz w:val="22"/>
          <w:szCs w:val="22"/>
        </w:rPr>
      </w:pPr>
      <w:r w:rsidRPr="00A472C9">
        <w:rPr>
          <w:sz w:val="22"/>
          <w:szCs w:val="22"/>
        </w:rPr>
        <w:t>PREFACE</w:t>
      </w:r>
    </w:p>
    <w:p w:rsidR="007E345B" w:rsidRPr="00A472C9" w:rsidRDefault="007E345B" w:rsidP="00E82D48">
      <w:pPr>
        <w:pStyle w:val="TOC1"/>
        <w:rPr>
          <w:sz w:val="22"/>
          <w:szCs w:val="22"/>
        </w:rPr>
      </w:pPr>
      <w:r w:rsidRPr="00A472C9">
        <w:rPr>
          <w:sz w:val="22"/>
          <w:szCs w:val="22"/>
        </w:rPr>
        <w:t>EXECUTIVE SUMMARY</w:t>
      </w:r>
      <w:r w:rsidRPr="00A472C9">
        <w:rPr>
          <w:sz w:val="22"/>
          <w:szCs w:val="22"/>
        </w:rPr>
        <w:tab/>
      </w:r>
      <w:r w:rsidR="00876B18" w:rsidRPr="00A472C9">
        <w:rPr>
          <w:sz w:val="22"/>
          <w:szCs w:val="22"/>
        </w:rPr>
        <w:t>I</w:t>
      </w:r>
    </w:p>
    <w:p w:rsidR="007E345B" w:rsidRPr="00A472C9" w:rsidRDefault="007E345B" w:rsidP="00E82D48">
      <w:pPr>
        <w:pStyle w:val="TOC1"/>
        <w:rPr>
          <w:sz w:val="22"/>
          <w:szCs w:val="22"/>
        </w:rPr>
      </w:pPr>
      <w:r w:rsidRPr="00A472C9">
        <w:rPr>
          <w:sz w:val="22"/>
          <w:szCs w:val="22"/>
        </w:rPr>
        <w:t>MAIN REPORT</w:t>
      </w:r>
      <w:r w:rsidRPr="00A472C9">
        <w:rPr>
          <w:sz w:val="22"/>
          <w:szCs w:val="22"/>
        </w:rPr>
        <w:tab/>
      </w:r>
      <w:r w:rsidR="00876B18" w:rsidRPr="00A472C9">
        <w:rPr>
          <w:sz w:val="22"/>
          <w:szCs w:val="22"/>
        </w:rPr>
        <w:t>1</w:t>
      </w:r>
    </w:p>
    <w:p w:rsidR="007E345B" w:rsidRPr="00A472C9" w:rsidRDefault="007E345B" w:rsidP="007E345B">
      <w:pPr>
        <w:pStyle w:val="TOC2"/>
        <w:tabs>
          <w:tab w:val="left" w:pos="720"/>
          <w:tab w:val="right" w:leader="dot" w:pos="9174"/>
        </w:tabs>
        <w:rPr>
          <w:rFonts w:ascii="Arial" w:hAnsi="Arial" w:cs="Arial"/>
          <w:noProof/>
          <w:sz w:val="22"/>
          <w:szCs w:val="22"/>
        </w:rPr>
      </w:pPr>
      <w:r w:rsidRPr="00A472C9">
        <w:rPr>
          <w:rFonts w:ascii="Arial" w:hAnsi="Arial" w:cs="Arial"/>
          <w:noProof/>
          <w:sz w:val="22"/>
          <w:szCs w:val="22"/>
        </w:rPr>
        <w:t>1.</w:t>
      </w:r>
      <w:r w:rsidRPr="00A472C9">
        <w:rPr>
          <w:rFonts w:ascii="Arial" w:hAnsi="Arial" w:cs="Arial"/>
          <w:noProof/>
          <w:sz w:val="22"/>
          <w:szCs w:val="22"/>
        </w:rPr>
        <w:tab/>
        <w:t>INTRODUCTION</w:t>
      </w:r>
      <w:r w:rsidRPr="00A472C9">
        <w:rPr>
          <w:rFonts w:ascii="Arial" w:hAnsi="Arial" w:cs="Arial"/>
          <w:noProof/>
          <w:sz w:val="22"/>
          <w:szCs w:val="22"/>
        </w:rPr>
        <w:tab/>
      </w:r>
      <w:r w:rsidR="00876B18" w:rsidRPr="00A472C9">
        <w:rPr>
          <w:rFonts w:ascii="Arial" w:hAnsi="Arial" w:cs="Arial"/>
          <w:noProof/>
          <w:sz w:val="22"/>
          <w:szCs w:val="22"/>
        </w:rPr>
        <w:t>1</w:t>
      </w:r>
    </w:p>
    <w:p w:rsidR="007E345B" w:rsidRPr="00A472C9" w:rsidRDefault="00A1584E" w:rsidP="007E345B">
      <w:pPr>
        <w:pStyle w:val="TOC3"/>
        <w:tabs>
          <w:tab w:val="left" w:pos="1200"/>
          <w:tab w:val="right" w:leader="dot" w:pos="9174"/>
        </w:tabs>
        <w:rPr>
          <w:rFonts w:ascii="Arial" w:hAnsi="Arial" w:cs="Arial"/>
          <w:noProof/>
          <w:sz w:val="22"/>
          <w:szCs w:val="22"/>
        </w:rPr>
      </w:pPr>
      <w:r w:rsidRPr="00A472C9">
        <w:rPr>
          <w:rFonts w:ascii="Arial" w:hAnsi="Arial" w:cs="Arial"/>
          <w:noProof/>
          <w:sz w:val="22"/>
          <w:szCs w:val="22"/>
        </w:rPr>
        <w:t>1.1</w:t>
      </w:r>
      <w:r w:rsidRPr="00A472C9">
        <w:rPr>
          <w:rFonts w:ascii="Arial" w:hAnsi="Arial" w:cs="Arial"/>
          <w:noProof/>
          <w:sz w:val="22"/>
          <w:szCs w:val="22"/>
        </w:rPr>
        <w:tab/>
        <w:t>Background</w:t>
      </w:r>
      <w:r w:rsidR="007E345B" w:rsidRPr="00A472C9">
        <w:rPr>
          <w:rFonts w:ascii="Arial" w:hAnsi="Arial" w:cs="Arial"/>
          <w:noProof/>
          <w:sz w:val="22"/>
          <w:szCs w:val="22"/>
        </w:rPr>
        <w:tab/>
      </w:r>
      <w:r w:rsidR="002F019C" w:rsidRPr="00A472C9">
        <w:rPr>
          <w:rFonts w:ascii="Arial" w:hAnsi="Arial" w:cs="Arial"/>
          <w:noProof/>
          <w:sz w:val="22"/>
          <w:szCs w:val="22"/>
        </w:rPr>
        <w:t>1</w:t>
      </w:r>
    </w:p>
    <w:p w:rsidR="007E345B" w:rsidRPr="00A472C9" w:rsidRDefault="00A1584E" w:rsidP="007E345B">
      <w:pPr>
        <w:pStyle w:val="TOC3"/>
        <w:tabs>
          <w:tab w:val="left" w:pos="1200"/>
          <w:tab w:val="right" w:leader="dot" w:pos="9174"/>
        </w:tabs>
        <w:rPr>
          <w:rFonts w:ascii="Arial" w:hAnsi="Arial" w:cs="Arial"/>
          <w:noProof/>
          <w:sz w:val="22"/>
          <w:szCs w:val="22"/>
        </w:rPr>
      </w:pPr>
      <w:r w:rsidRPr="00A472C9">
        <w:rPr>
          <w:rFonts w:ascii="Arial" w:hAnsi="Arial" w:cs="Arial"/>
          <w:noProof/>
          <w:sz w:val="22"/>
          <w:szCs w:val="22"/>
        </w:rPr>
        <w:t>1.2</w:t>
      </w:r>
      <w:r w:rsidRPr="00A472C9">
        <w:rPr>
          <w:rFonts w:ascii="Arial" w:hAnsi="Arial" w:cs="Arial"/>
          <w:noProof/>
          <w:sz w:val="22"/>
          <w:szCs w:val="22"/>
        </w:rPr>
        <w:tab/>
        <w:t>Purpose</w:t>
      </w:r>
      <w:r w:rsidR="00C97767" w:rsidRPr="00A472C9">
        <w:rPr>
          <w:rFonts w:ascii="Arial" w:hAnsi="Arial" w:cs="Arial"/>
          <w:noProof/>
          <w:sz w:val="22"/>
          <w:szCs w:val="22"/>
        </w:rPr>
        <w:t xml:space="preserve"> of the evaluation</w:t>
      </w:r>
      <w:r w:rsidR="007E345B" w:rsidRPr="00A472C9">
        <w:rPr>
          <w:rFonts w:ascii="Arial" w:hAnsi="Arial" w:cs="Arial"/>
          <w:noProof/>
          <w:sz w:val="22"/>
          <w:szCs w:val="22"/>
        </w:rPr>
        <w:tab/>
      </w:r>
      <w:r w:rsidR="00695A59" w:rsidRPr="00A472C9">
        <w:rPr>
          <w:rFonts w:ascii="Arial" w:hAnsi="Arial" w:cs="Arial"/>
          <w:noProof/>
          <w:sz w:val="22"/>
          <w:szCs w:val="22"/>
        </w:rPr>
        <w:t>1</w:t>
      </w:r>
    </w:p>
    <w:p w:rsidR="00C97767" w:rsidRPr="00A472C9" w:rsidRDefault="00A1584E" w:rsidP="00C97767">
      <w:pPr>
        <w:pStyle w:val="TOC3"/>
        <w:tabs>
          <w:tab w:val="left" w:pos="1200"/>
          <w:tab w:val="right" w:leader="dot" w:pos="9174"/>
        </w:tabs>
        <w:rPr>
          <w:rFonts w:ascii="Arial" w:hAnsi="Arial" w:cs="Arial"/>
          <w:noProof/>
          <w:sz w:val="22"/>
          <w:szCs w:val="22"/>
        </w:rPr>
      </w:pPr>
      <w:r w:rsidRPr="00A472C9">
        <w:rPr>
          <w:rFonts w:ascii="Arial" w:hAnsi="Arial" w:cs="Arial"/>
          <w:noProof/>
          <w:sz w:val="22"/>
          <w:szCs w:val="22"/>
        </w:rPr>
        <w:t>1.3</w:t>
      </w:r>
      <w:r w:rsidRPr="00A472C9">
        <w:rPr>
          <w:rFonts w:ascii="Arial" w:hAnsi="Arial" w:cs="Arial"/>
          <w:noProof/>
          <w:sz w:val="22"/>
          <w:szCs w:val="22"/>
        </w:rPr>
        <w:tab/>
        <w:t>Methodology used in the evaluation</w:t>
      </w:r>
      <w:r w:rsidR="00C97767" w:rsidRPr="00A472C9">
        <w:rPr>
          <w:rFonts w:ascii="Arial" w:hAnsi="Arial" w:cs="Arial"/>
          <w:noProof/>
          <w:sz w:val="22"/>
          <w:szCs w:val="22"/>
        </w:rPr>
        <w:tab/>
        <w:t>2</w:t>
      </w:r>
    </w:p>
    <w:p w:rsidR="007E345B" w:rsidRPr="00A472C9" w:rsidRDefault="00C97767" w:rsidP="007E345B">
      <w:pPr>
        <w:pStyle w:val="TOC2"/>
        <w:tabs>
          <w:tab w:val="left" w:pos="720"/>
          <w:tab w:val="right" w:leader="dot" w:pos="9174"/>
        </w:tabs>
        <w:rPr>
          <w:rFonts w:ascii="Arial" w:hAnsi="Arial" w:cs="Arial"/>
          <w:noProof/>
          <w:sz w:val="22"/>
          <w:szCs w:val="22"/>
        </w:rPr>
      </w:pPr>
      <w:r w:rsidRPr="00A472C9">
        <w:rPr>
          <w:rFonts w:ascii="Arial" w:hAnsi="Arial" w:cs="Arial"/>
          <w:noProof/>
          <w:sz w:val="22"/>
          <w:szCs w:val="22"/>
        </w:rPr>
        <w:t>2.</w:t>
      </w:r>
      <w:r w:rsidR="00A1584E" w:rsidRPr="00A472C9">
        <w:rPr>
          <w:rFonts w:ascii="Arial" w:hAnsi="Arial" w:cs="Arial"/>
          <w:noProof/>
          <w:sz w:val="22"/>
          <w:szCs w:val="22"/>
        </w:rPr>
        <w:tab/>
        <w:t xml:space="preserve">DESCRIPTION OF </w:t>
      </w:r>
      <w:r w:rsidRPr="00A472C9">
        <w:rPr>
          <w:rFonts w:ascii="Arial" w:hAnsi="Arial" w:cs="Arial"/>
          <w:noProof/>
          <w:sz w:val="22"/>
          <w:szCs w:val="22"/>
        </w:rPr>
        <w:t>INTERVENTION</w:t>
      </w:r>
      <w:r w:rsidR="00A1584E" w:rsidRPr="00A472C9">
        <w:rPr>
          <w:rFonts w:ascii="Arial" w:hAnsi="Arial" w:cs="Arial"/>
          <w:noProof/>
          <w:sz w:val="22"/>
          <w:szCs w:val="22"/>
        </w:rPr>
        <w:t xml:space="preserve"> CARRIED OUT</w:t>
      </w:r>
      <w:r w:rsidR="007E345B" w:rsidRPr="00A472C9">
        <w:rPr>
          <w:rFonts w:ascii="Arial" w:hAnsi="Arial" w:cs="Arial"/>
          <w:noProof/>
          <w:sz w:val="22"/>
          <w:szCs w:val="22"/>
        </w:rPr>
        <w:tab/>
      </w:r>
      <w:r w:rsidR="00D701F3" w:rsidRPr="00A472C9">
        <w:rPr>
          <w:rFonts w:ascii="Arial" w:hAnsi="Arial" w:cs="Arial"/>
          <w:noProof/>
          <w:sz w:val="22"/>
          <w:szCs w:val="22"/>
        </w:rPr>
        <w:t>3</w:t>
      </w:r>
    </w:p>
    <w:p w:rsidR="007E345B" w:rsidRPr="00A472C9" w:rsidRDefault="00C97767" w:rsidP="007E345B">
      <w:pPr>
        <w:pStyle w:val="TOC3"/>
        <w:tabs>
          <w:tab w:val="left" w:pos="1200"/>
          <w:tab w:val="right" w:leader="dot" w:pos="9174"/>
        </w:tabs>
        <w:ind w:left="1200" w:hanging="720"/>
        <w:rPr>
          <w:rFonts w:ascii="Arial" w:hAnsi="Arial" w:cs="Arial"/>
          <w:noProof/>
          <w:sz w:val="22"/>
          <w:szCs w:val="22"/>
        </w:rPr>
      </w:pPr>
      <w:r w:rsidRPr="00A472C9">
        <w:rPr>
          <w:rFonts w:ascii="Arial" w:hAnsi="Arial" w:cs="Arial"/>
          <w:noProof/>
          <w:sz w:val="22"/>
          <w:szCs w:val="22"/>
        </w:rPr>
        <w:t>2.1</w:t>
      </w:r>
      <w:r w:rsidRPr="00A472C9">
        <w:rPr>
          <w:rFonts w:ascii="Arial" w:hAnsi="Arial" w:cs="Arial"/>
          <w:noProof/>
          <w:sz w:val="22"/>
          <w:szCs w:val="22"/>
        </w:rPr>
        <w:tab/>
        <w:t>Initia</w:t>
      </w:r>
      <w:r w:rsidR="00A1584E" w:rsidRPr="00A472C9">
        <w:rPr>
          <w:rFonts w:ascii="Arial" w:hAnsi="Arial" w:cs="Arial"/>
          <w:noProof/>
          <w:sz w:val="22"/>
          <w:szCs w:val="22"/>
        </w:rPr>
        <w:t>l concept</w:t>
      </w:r>
      <w:r w:rsidR="007E345B" w:rsidRPr="00A472C9">
        <w:rPr>
          <w:rFonts w:ascii="Arial" w:hAnsi="Arial" w:cs="Arial"/>
          <w:noProof/>
          <w:sz w:val="22"/>
          <w:szCs w:val="22"/>
        </w:rPr>
        <w:t>.</w:t>
      </w:r>
      <w:r w:rsidR="007E345B" w:rsidRPr="00A472C9">
        <w:rPr>
          <w:rFonts w:ascii="Arial" w:hAnsi="Arial" w:cs="Arial"/>
          <w:noProof/>
          <w:sz w:val="22"/>
          <w:szCs w:val="22"/>
        </w:rPr>
        <w:tab/>
      </w:r>
      <w:r w:rsidR="00D701F3" w:rsidRPr="00A472C9">
        <w:rPr>
          <w:rFonts w:ascii="Arial" w:hAnsi="Arial" w:cs="Arial"/>
          <w:noProof/>
          <w:sz w:val="22"/>
          <w:szCs w:val="22"/>
        </w:rPr>
        <w:t>3</w:t>
      </w:r>
    </w:p>
    <w:p w:rsidR="007E345B" w:rsidRPr="00A472C9" w:rsidRDefault="00C97767" w:rsidP="007E345B">
      <w:pPr>
        <w:pStyle w:val="TOC3"/>
        <w:tabs>
          <w:tab w:val="left" w:pos="1200"/>
          <w:tab w:val="right" w:leader="dot" w:pos="9174"/>
        </w:tabs>
        <w:rPr>
          <w:rFonts w:ascii="Arial" w:hAnsi="Arial" w:cs="Arial"/>
          <w:noProof/>
          <w:sz w:val="22"/>
          <w:szCs w:val="22"/>
        </w:rPr>
      </w:pPr>
      <w:r w:rsidRPr="00A472C9">
        <w:rPr>
          <w:rFonts w:ascii="Arial" w:hAnsi="Arial" w:cs="Arial"/>
          <w:noProof/>
          <w:sz w:val="22"/>
          <w:szCs w:val="22"/>
        </w:rPr>
        <w:t>2.2</w:t>
      </w:r>
      <w:r w:rsidRPr="00A472C9">
        <w:rPr>
          <w:rFonts w:ascii="Arial" w:hAnsi="Arial" w:cs="Arial"/>
          <w:noProof/>
          <w:sz w:val="22"/>
          <w:szCs w:val="22"/>
        </w:rPr>
        <w:tab/>
        <w:t xml:space="preserve">Detailed description of </w:t>
      </w:r>
      <w:r w:rsidR="00A1584E" w:rsidRPr="00A472C9">
        <w:rPr>
          <w:rFonts w:ascii="Arial" w:hAnsi="Arial" w:cs="Arial"/>
          <w:noProof/>
          <w:sz w:val="22"/>
          <w:szCs w:val="22"/>
        </w:rPr>
        <w:t>its development: description of the hypothesis of change in</w:t>
      </w:r>
      <w:r w:rsidRPr="00A472C9">
        <w:rPr>
          <w:rFonts w:ascii="Arial" w:hAnsi="Arial" w:cs="Arial"/>
          <w:noProof/>
          <w:sz w:val="22"/>
          <w:szCs w:val="22"/>
        </w:rPr>
        <w:t xml:space="preserve"> the programme</w:t>
      </w:r>
      <w:r w:rsidR="007E345B" w:rsidRPr="00A472C9">
        <w:rPr>
          <w:rFonts w:ascii="Arial" w:hAnsi="Arial" w:cs="Arial"/>
          <w:noProof/>
          <w:sz w:val="22"/>
          <w:szCs w:val="22"/>
        </w:rPr>
        <w:t>.</w:t>
      </w:r>
      <w:r w:rsidR="007E345B" w:rsidRPr="00A472C9">
        <w:rPr>
          <w:rFonts w:ascii="Arial" w:hAnsi="Arial" w:cs="Arial"/>
          <w:noProof/>
          <w:sz w:val="22"/>
          <w:szCs w:val="22"/>
        </w:rPr>
        <w:tab/>
      </w:r>
      <w:r w:rsidR="00D701F3" w:rsidRPr="00A472C9">
        <w:rPr>
          <w:rFonts w:ascii="Arial" w:hAnsi="Arial" w:cs="Arial"/>
          <w:noProof/>
          <w:sz w:val="22"/>
          <w:szCs w:val="22"/>
        </w:rPr>
        <w:t>5</w:t>
      </w:r>
    </w:p>
    <w:p w:rsidR="00C97767" w:rsidRPr="00A472C9" w:rsidRDefault="00C97767" w:rsidP="00C97767">
      <w:pPr>
        <w:pStyle w:val="TOC2"/>
        <w:tabs>
          <w:tab w:val="left" w:pos="720"/>
          <w:tab w:val="right" w:leader="dot" w:pos="9174"/>
        </w:tabs>
        <w:rPr>
          <w:rFonts w:ascii="Arial" w:hAnsi="Arial" w:cs="Arial"/>
          <w:noProof/>
          <w:sz w:val="22"/>
          <w:szCs w:val="22"/>
        </w:rPr>
      </w:pPr>
      <w:r w:rsidRPr="00A472C9">
        <w:rPr>
          <w:rFonts w:ascii="Arial" w:hAnsi="Arial" w:cs="Arial"/>
          <w:noProof/>
          <w:sz w:val="22"/>
          <w:szCs w:val="22"/>
        </w:rPr>
        <w:t>3.</w:t>
      </w:r>
      <w:r w:rsidRPr="00A472C9">
        <w:rPr>
          <w:rFonts w:ascii="Arial" w:hAnsi="Arial" w:cs="Arial"/>
          <w:noProof/>
          <w:sz w:val="22"/>
          <w:szCs w:val="22"/>
        </w:rPr>
        <w:tab/>
        <w:t>LEVEL OF ANALYSIS: EVALUATION CRITERIA AND EVALUATION QUESTIONS</w:t>
      </w:r>
      <w:r w:rsidRPr="00A472C9">
        <w:rPr>
          <w:rFonts w:ascii="Arial" w:hAnsi="Arial" w:cs="Arial"/>
          <w:noProof/>
          <w:sz w:val="22"/>
          <w:szCs w:val="22"/>
        </w:rPr>
        <w:tab/>
      </w:r>
      <w:r w:rsidR="00D701F3" w:rsidRPr="00A472C9">
        <w:rPr>
          <w:rFonts w:ascii="Arial" w:hAnsi="Arial" w:cs="Arial"/>
          <w:noProof/>
          <w:sz w:val="22"/>
          <w:szCs w:val="22"/>
        </w:rPr>
        <w:t>10</w:t>
      </w:r>
    </w:p>
    <w:p w:rsidR="00C97767" w:rsidRPr="00A472C9" w:rsidRDefault="004D64F7" w:rsidP="00C97767">
      <w:pPr>
        <w:pStyle w:val="TOC3"/>
        <w:tabs>
          <w:tab w:val="left" w:pos="1200"/>
          <w:tab w:val="right" w:leader="dot" w:pos="9174"/>
        </w:tabs>
        <w:rPr>
          <w:rFonts w:ascii="Arial" w:hAnsi="Arial" w:cs="Arial"/>
          <w:noProof/>
          <w:sz w:val="22"/>
          <w:szCs w:val="22"/>
        </w:rPr>
      </w:pPr>
      <w:r w:rsidRPr="00A472C9">
        <w:rPr>
          <w:rFonts w:ascii="Arial" w:hAnsi="Arial" w:cs="Arial"/>
          <w:noProof/>
          <w:sz w:val="22"/>
          <w:szCs w:val="22"/>
        </w:rPr>
        <w:t>3.1</w:t>
      </w:r>
      <w:r w:rsidRPr="00A472C9">
        <w:rPr>
          <w:rFonts w:ascii="Arial" w:hAnsi="Arial" w:cs="Arial"/>
          <w:noProof/>
          <w:sz w:val="22"/>
          <w:szCs w:val="22"/>
        </w:rPr>
        <w:tab/>
        <w:t>Design level</w:t>
      </w:r>
      <w:r w:rsidR="00C97767" w:rsidRPr="00A472C9">
        <w:rPr>
          <w:rFonts w:ascii="Arial" w:hAnsi="Arial" w:cs="Arial"/>
          <w:noProof/>
          <w:sz w:val="22"/>
          <w:szCs w:val="22"/>
        </w:rPr>
        <w:tab/>
      </w:r>
      <w:r w:rsidR="00D701F3" w:rsidRPr="00A472C9">
        <w:rPr>
          <w:rFonts w:ascii="Arial" w:hAnsi="Arial" w:cs="Arial"/>
          <w:noProof/>
          <w:sz w:val="22"/>
          <w:szCs w:val="22"/>
        </w:rPr>
        <w:t>10</w:t>
      </w:r>
    </w:p>
    <w:p w:rsidR="00C97767" w:rsidRPr="00A472C9" w:rsidRDefault="004D64F7" w:rsidP="00C97767">
      <w:pPr>
        <w:pStyle w:val="TOC3"/>
        <w:tabs>
          <w:tab w:val="left" w:pos="1200"/>
          <w:tab w:val="right" w:leader="dot" w:pos="9174"/>
        </w:tabs>
        <w:rPr>
          <w:rFonts w:ascii="Arial" w:hAnsi="Arial" w:cs="Arial"/>
          <w:noProof/>
          <w:sz w:val="22"/>
          <w:szCs w:val="22"/>
        </w:rPr>
      </w:pPr>
      <w:r w:rsidRPr="00A472C9">
        <w:rPr>
          <w:rFonts w:ascii="Arial" w:hAnsi="Arial" w:cs="Arial"/>
          <w:noProof/>
          <w:sz w:val="22"/>
          <w:szCs w:val="22"/>
        </w:rPr>
        <w:t>3.2</w:t>
      </w:r>
      <w:r w:rsidRPr="00A472C9">
        <w:rPr>
          <w:rFonts w:ascii="Arial" w:hAnsi="Arial" w:cs="Arial"/>
          <w:noProof/>
          <w:sz w:val="22"/>
          <w:szCs w:val="22"/>
        </w:rPr>
        <w:tab/>
        <w:t>Process level</w:t>
      </w:r>
      <w:r w:rsidR="00C97767" w:rsidRPr="00A472C9">
        <w:rPr>
          <w:rFonts w:ascii="Arial" w:hAnsi="Arial" w:cs="Arial"/>
          <w:noProof/>
          <w:sz w:val="22"/>
          <w:szCs w:val="22"/>
        </w:rPr>
        <w:tab/>
      </w:r>
      <w:r w:rsidR="00D701F3" w:rsidRPr="00A472C9">
        <w:rPr>
          <w:rFonts w:ascii="Arial" w:hAnsi="Arial" w:cs="Arial"/>
          <w:noProof/>
          <w:sz w:val="22"/>
          <w:szCs w:val="22"/>
        </w:rPr>
        <w:t>12</w:t>
      </w:r>
    </w:p>
    <w:p w:rsidR="00C97767" w:rsidRPr="00A472C9" w:rsidRDefault="006A2B7F" w:rsidP="00C97767">
      <w:pPr>
        <w:pStyle w:val="TOC3"/>
        <w:tabs>
          <w:tab w:val="left" w:pos="1200"/>
          <w:tab w:val="right" w:leader="dot" w:pos="9174"/>
        </w:tabs>
        <w:rPr>
          <w:rFonts w:ascii="Arial" w:hAnsi="Arial" w:cs="Arial"/>
          <w:noProof/>
          <w:sz w:val="22"/>
          <w:szCs w:val="22"/>
        </w:rPr>
      </w:pPr>
      <w:r w:rsidRPr="00A472C9">
        <w:rPr>
          <w:rFonts w:ascii="Arial" w:hAnsi="Arial" w:cs="Arial"/>
          <w:noProof/>
          <w:sz w:val="22"/>
          <w:szCs w:val="22"/>
        </w:rPr>
        <w:t>3.3</w:t>
      </w:r>
      <w:r w:rsidR="004D64F7" w:rsidRPr="00A472C9">
        <w:rPr>
          <w:rFonts w:ascii="Arial" w:hAnsi="Arial" w:cs="Arial"/>
          <w:noProof/>
          <w:sz w:val="22"/>
          <w:szCs w:val="22"/>
        </w:rPr>
        <w:tab/>
        <w:t>Results level</w:t>
      </w:r>
      <w:r w:rsidR="00C97767" w:rsidRPr="00A472C9">
        <w:rPr>
          <w:rFonts w:ascii="Arial" w:hAnsi="Arial" w:cs="Arial"/>
          <w:noProof/>
          <w:sz w:val="22"/>
          <w:szCs w:val="22"/>
        </w:rPr>
        <w:tab/>
      </w:r>
      <w:r w:rsidR="00695A59" w:rsidRPr="00A472C9">
        <w:rPr>
          <w:rFonts w:ascii="Arial" w:hAnsi="Arial" w:cs="Arial"/>
          <w:noProof/>
          <w:sz w:val="22"/>
          <w:szCs w:val="22"/>
        </w:rPr>
        <w:t>15</w:t>
      </w:r>
    </w:p>
    <w:p w:rsidR="00C97767" w:rsidRPr="00A472C9" w:rsidRDefault="006A2B7F" w:rsidP="00C97767">
      <w:pPr>
        <w:pStyle w:val="TOC3"/>
        <w:tabs>
          <w:tab w:val="left" w:pos="1200"/>
          <w:tab w:val="right" w:leader="dot" w:pos="9174"/>
        </w:tabs>
        <w:rPr>
          <w:rFonts w:ascii="Arial" w:hAnsi="Arial" w:cs="Arial"/>
          <w:noProof/>
          <w:sz w:val="22"/>
          <w:szCs w:val="22"/>
        </w:rPr>
      </w:pPr>
      <w:r w:rsidRPr="00A472C9">
        <w:rPr>
          <w:rFonts w:ascii="Arial" w:hAnsi="Arial" w:cs="Arial"/>
          <w:noProof/>
          <w:sz w:val="22"/>
          <w:szCs w:val="22"/>
        </w:rPr>
        <w:t>3.4</w:t>
      </w:r>
      <w:r w:rsidR="00C97767" w:rsidRPr="00A472C9">
        <w:rPr>
          <w:rFonts w:ascii="Arial" w:hAnsi="Arial" w:cs="Arial"/>
          <w:noProof/>
          <w:sz w:val="22"/>
          <w:szCs w:val="22"/>
        </w:rPr>
        <w:tab/>
        <w:t>Sustainability</w:t>
      </w:r>
      <w:r w:rsidR="00C97767" w:rsidRPr="00A472C9">
        <w:rPr>
          <w:rFonts w:ascii="Arial" w:hAnsi="Arial" w:cs="Arial"/>
          <w:noProof/>
          <w:sz w:val="22"/>
          <w:szCs w:val="22"/>
        </w:rPr>
        <w:tab/>
      </w:r>
      <w:r w:rsidR="00695A59" w:rsidRPr="00A472C9">
        <w:rPr>
          <w:rFonts w:ascii="Arial" w:hAnsi="Arial" w:cs="Arial"/>
          <w:noProof/>
          <w:sz w:val="22"/>
          <w:szCs w:val="22"/>
        </w:rPr>
        <w:t>21</w:t>
      </w:r>
    </w:p>
    <w:p w:rsidR="00C97767" w:rsidRPr="00A472C9" w:rsidRDefault="00A1584E" w:rsidP="00C97767">
      <w:pPr>
        <w:pStyle w:val="TOC2"/>
        <w:tabs>
          <w:tab w:val="left" w:pos="720"/>
          <w:tab w:val="right" w:leader="dot" w:pos="9174"/>
        </w:tabs>
        <w:rPr>
          <w:rFonts w:ascii="Arial" w:hAnsi="Arial" w:cs="Arial"/>
          <w:noProof/>
          <w:sz w:val="22"/>
          <w:szCs w:val="22"/>
        </w:rPr>
      </w:pPr>
      <w:r w:rsidRPr="00A472C9">
        <w:rPr>
          <w:rFonts w:ascii="Arial" w:hAnsi="Arial" w:cs="Arial"/>
          <w:noProof/>
          <w:sz w:val="22"/>
          <w:szCs w:val="22"/>
        </w:rPr>
        <w:t>4.</w:t>
      </w:r>
      <w:r w:rsidRPr="00A472C9">
        <w:rPr>
          <w:rFonts w:ascii="Arial" w:hAnsi="Arial" w:cs="Arial"/>
          <w:noProof/>
          <w:sz w:val="22"/>
          <w:szCs w:val="22"/>
        </w:rPr>
        <w:tab/>
        <w:t>CONCLUSIONS</w:t>
      </w:r>
      <w:r w:rsidR="00C97767" w:rsidRPr="00A472C9">
        <w:rPr>
          <w:rFonts w:ascii="Arial" w:hAnsi="Arial" w:cs="Arial"/>
          <w:noProof/>
          <w:sz w:val="22"/>
          <w:szCs w:val="22"/>
        </w:rPr>
        <w:t xml:space="preserve"> AND LESSONS LEARNED</w:t>
      </w:r>
      <w:r w:rsidR="00C97767" w:rsidRPr="00A472C9">
        <w:rPr>
          <w:rFonts w:ascii="Arial" w:hAnsi="Arial" w:cs="Arial"/>
          <w:noProof/>
          <w:sz w:val="22"/>
          <w:szCs w:val="22"/>
        </w:rPr>
        <w:tab/>
      </w:r>
      <w:r w:rsidR="00B1635F" w:rsidRPr="00A472C9">
        <w:rPr>
          <w:rFonts w:ascii="Arial" w:hAnsi="Arial" w:cs="Arial"/>
          <w:noProof/>
          <w:sz w:val="22"/>
          <w:szCs w:val="22"/>
        </w:rPr>
        <w:t>2</w:t>
      </w:r>
      <w:r w:rsidR="00695A59" w:rsidRPr="00A472C9">
        <w:rPr>
          <w:rFonts w:ascii="Arial" w:hAnsi="Arial" w:cs="Arial"/>
          <w:noProof/>
          <w:sz w:val="22"/>
          <w:szCs w:val="22"/>
        </w:rPr>
        <w:t>4</w:t>
      </w:r>
    </w:p>
    <w:p w:rsidR="00C97767" w:rsidRPr="00A472C9" w:rsidRDefault="003866CE" w:rsidP="00C97767">
      <w:pPr>
        <w:pStyle w:val="TOC3"/>
        <w:tabs>
          <w:tab w:val="left" w:pos="1200"/>
          <w:tab w:val="right" w:leader="dot" w:pos="9174"/>
        </w:tabs>
        <w:rPr>
          <w:rFonts w:ascii="Arial" w:hAnsi="Arial" w:cs="Arial"/>
          <w:noProof/>
          <w:sz w:val="22"/>
          <w:szCs w:val="22"/>
        </w:rPr>
      </w:pPr>
      <w:r w:rsidRPr="00A472C9">
        <w:rPr>
          <w:rFonts w:ascii="Arial" w:hAnsi="Arial" w:cs="Arial"/>
          <w:noProof/>
          <w:sz w:val="22"/>
          <w:szCs w:val="22"/>
        </w:rPr>
        <w:t>4</w:t>
      </w:r>
      <w:r w:rsidR="00695A59" w:rsidRPr="00A472C9">
        <w:rPr>
          <w:rFonts w:ascii="Arial" w:hAnsi="Arial" w:cs="Arial"/>
          <w:noProof/>
          <w:sz w:val="22"/>
          <w:szCs w:val="22"/>
        </w:rPr>
        <w:t>.1</w:t>
      </w:r>
      <w:r w:rsidR="00695A59" w:rsidRPr="00A472C9">
        <w:rPr>
          <w:rFonts w:ascii="Arial" w:hAnsi="Arial" w:cs="Arial"/>
          <w:noProof/>
          <w:sz w:val="22"/>
          <w:szCs w:val="22"/>
        </w:rPr>
        <w:tab/>
        <w:t>Conclusions</w:t>
      </w:r>
      <w:r w:rsidR="00695A59" w:rsidRPr="00A472C9">
        <w:rPr>
          <w:rFonts w:ascii="Arial" w:hAnsi="Arial" w:cs="Arial"/>
          <w:noProof/>
          <w:sz w:val="22"/>
          <w:szCs w:val="22"/>
        </w:rPr>
        <w:tab/>
        <w:t>24</w:t>
      </w:r>
    </w:p>
    <w:p w:rsidR="00C97767" w:rsidRPr="00A472C9" w:rsidRDefault="003866CE" w:rsidP="00C97767">
      <w:pPr>
        <w:pStyle w:val="TOC3"/>
        <w:tabs>
          <w:tab w:val="left" w:pos="1200"/>
          <w:tab w:val="right" w:leader="dot" w:pos="9174"/>
        </w:tabs>
        <w:rPr>
          <w:rFonts w:ascii="Arial" w:hAnsi="Arial" w:cs="Arial"/>
          <w:noProof/>
          <w:sz w:val="22"/>
          <w:szCs w:val="22"/>
        </w:rPr>
      </w:pPr>
      <w:r w:rsidRPr="00A472C9">
        <w:rPr>
          <w:rFonts w:ascii="Arial" w:hAnsi="Arial" w:cs="Arial"/>
          <w:noProof/>
          <w:sz w:val="22"/>
          <w:szCs w:val="22"/>
        </w:rPr>
        <w:t>4</w:t>
      </w:r>
      <w:r w:rsidR="00041EB9" w:rsidRPr="00A472C9">
        <w:rPr>
          <w:rFonts w:ascii="Arial" w:hAnsi="Arial" w:cs="Arial"/>
          <w:noProof/>
          <w:sz w:val="22"/>
          <w:szCs w:val="22"/>
        </w:rPr>
        <w:t>.2</w:t>
      </w:r>
      <w:r w:rsidR="00041EB9" w:rsidRPr="00A472C9">
        <w:rPr>
          <w:rFonts w:ascii="Arial" w:hAnsi="Arial" w:cs="Arial"/>
          <w:noProof/>
          <w:sz w:val="22"/>
          <w:szCs w:val="22"/>
        </w:rPr>
        <w:tab/>
        <w:t>Lessons learned</w:t>
      </w:r>
      <w:r w:rsidR="00041EB9" w:rsidRPr="00A472C9">
        <w:rPr>
          <w:rFonts w:ascii="Arial" w:hAnsi="Arial" w:cs="Arial"/>
          <w:noProof/>
          <w:sz w:val="22"/>
          <w:szCs w:val="22"/>
        </w:rPr>
        <w:tab/>
        <w:t>26</w:t>
      </w:r>
    </w:p>
    <w:p w:rsidR="007E345B" w:rsidRPr="00A472C9" w:rsidRDefault="00C97767" w:rsidP="007E345B">
      <w:pPr>
        <w:pStyle w:val="TOC2"/>
        <w:tabs>
          <w:tab w:val="left" w:pos="720"/>
          <w:tab w:val="right" w:leader="dot" w:pos="9174"/>
        </w:tabs>
        <w:rPr>
          <w:rFonts w:ascii="Arial" w:hAnsi="Arial" w:cs="Arial"/>
          <w:noProof/>
          <w:sz w:val="22"/>
          <w:szCs w:val="22"/>
        </w:rPr>
      </w:pPr>
      <w:r w:rsidRPr="00A472C9">
        <w:rPr>
          <w:rFonts w:ascii="Arial" w:hAnsi="Arial" w:cs="Arial"/>
          <w:noProof/>
          <w:sz w:val="22"/>
          <w:szCs w:val="22"/>
        </w:rPr>
        <w:t>5.</w:t>
      </w:r>
      <w:r w:rsidRPr="00A472C9">
        <w:rPr>
          <w:rFonts w:ascii="Arial" w:hAnsi="Arial" w:cs="Arial"/>
          <w:noProof/>
          <w:sz w:val="22"/>
          <w:szCs w:val="22"/>
        </w:rPr>
        <w:tab/>
        <w:t>RECOMMENDATIONS</w:t>
      </w:r>
      <w:r w:rsidR="007E345B" w:rsidRPr="00A472C9">
        <w:rPr>
          <w:rFonts w:ascii="Arial" w:hAnsi="Arial" w:cs="Arial"/>
          <w:noProof/>
          <w:sz w:val="22"/>
          <w:szCs w:val="22"/>
        </w:rPr>
        <w:tab/>
      </w:r>
      <w:r w:rsidR="00695A59" w:rsidRPr="00A472C9">
        <w:rPr>
          <w:rFonts w:ascii="Arial" w:hAnsi="Arial" w:cs="Arial"/>
          <w:noProof/>
          <w:sz w:val="22"/>
          <w:szCs w:val="22"/>
        </w:rPr>
        <w:t>27</w:t>
      </w:r>
    </w:p>
    <w:p w:rsidR="007E345B" w:rsidRPr="00A472C9" w:rsidRDefault="006A2B7F" w:rsidP="007E345B">
      <w:pPr>
        <w:pStyle w:val="TOC3"/>
        <w:tabs>
          <w:tab w:val="left" w:pos="1200"/>
          <w:tab w:val="right" w:leader="dot" w:pos="9174"/>
        </w:tabs>
        <w:rPr>
          <w:rFonts w:ascii="Arial" w:hAnsi="Arial" w:cs="Arial"/>
          <w:noProof/>
          <w:sz w:val="22"/>
          <w:szCs w:val="22"/>
        </w:rPr>
      </w:pPr>
      <w:r w:rsidRPr="00A472C9">
        <w:rPr>
          <w:rFonts w:ascii="Arial" w:hAnsi="Arial" w:cs="Arial"/>
          <w:noProof/>
          <w:sz w:val="22"/>
          <w:szCs w:val="22"/>
        </w:rPr>
        <w:t>5.1</w:t>
      </w:r>
      <w:r w:rsidRPr="00A472C9">
        <w:rPr>
          <w:rFonts w:ascii="Arial" w:hAnsi="Arial" w:cs="Arial"/>
          <w:noProof/>
          <w:sz w:val="22"/>
          <w:szCs w:val="22"/>
        </w:rPr>
        <w:tab/>
        <w:t>MDG-F Secretariat</w:t>
      </w:r>
      <w:r w:rsidR="007E345B" w:rsidRPr="00A472C9">
        <w:rPr>
          <w:rFonts w:ascii="Arial" w:hAnsi="Arial" w:cs="Arial"/>
          <w:noProof/>
          <w:sz w:val="22"/>
          <w:szCs w:val="22"/>
        </w:rPr>
        <w:tab/>
      </w:r>
      <w:r w:rsidR="00695A59" w:rsidRPr="00A472C9">
        <w:rPr>
          <w:rFonts w:ascii="Arial" w:hAnsi="Arial" w:cs="Arial"/>
          <w:noProof/>
          <w:sz w:val="22"/>
          <w:szCs w:val="22"/>
        </w:rPr>
        <w:t>27</w:t>
      </w:r>
    </w:p>
    <w:p w:rsidR="007E345B" w:rsidRPr="00A472C9" w:rsidRDefault="006A2B7F" w:rsidP="007E345B">
      <w:pPr>
        <w:pStyle w:val="TOC3"/>
        <w:tabs>
          <w:tab w:val="left" w:pos="1200"/>
          <w:tab w:val="right" w:leader="dot" w:pos="9174"/>
        </w:tabs>
        <w:rPr>
          <w:rFonts w:ascii="Arial" w:hAnsi="Arial" w:cs="Arial"/>
          <w:noProof/>
          <w:sz w:val="22"/>
          <w:szCs w:val="22"/>
        </w:rPr>
      </w:pPr>
      <w:r w:rsidRPr="00A472C9">
        <w:rPr>
          <w:rFonts w:ascii="Arial" w:hAnsi="Arial" w:cs="Arial"/>
          <w:noProof/>
          <w:sz w:val="22"/>
          <w:szCs w:val="22"/>
        </w:rPr>
        <w:t>5</w:t>
      </w:r>
      <w:r w:rsidR="003866CE" w:rsidRPr="00A472C9">
        <w:rPr>
          <w:rFonts w:ascii="Arial" w:hAnsi="Arial" w:cs="Arial"/>
          <w:noProof/>
          <w:sz w:val="22"/>
          <w:szCs w:val="22"/>
        </w:rPr>
        <w:t>.2</w:t>
      </w:r>
      <w:r w:rsidR="003866CE" w:rsidRPr="00A472C9">
        <w:rPr>
          <w:rFonts w:ascii="Arial" w:hAnsi="Arial" w:cs="Arial"/>
          <w:noProof/>
          <w:sz w:val="22"/>
          <w:szCs w:val="22"/>
        </w:rPr>
        <w:tab/>
      </w:r>
      <w:r w:rsidRPr="00A472C9">
        <w:rPr>
          <w:rFonts w:ascii="Arial" w:hAnsi="Arial" w:cs="Arial"/>
          <w:noProof/>
          <w:sz w:val="22"/>
          <w:szCs w:val="22"/>
        </w:rPr>
        <w:t xml:space="preserve">YEM JP </w:t>
      </w:r>
      <w:r w:rsidR="003866CE" w:rsidRPr="00A472C9">
        <w:rPr>
          <w:rFonts w:ascii="Arial" w:hAnsi="Arial" w:cs="Arial"/>
          <w:noProof/>
          <w:sz w:val="22"/>
          <w:szCs w:val="22"/>
        </w:rPr>
        <w:t>Programme Management Committee</w:t>
      </w:r>
      <w:r w:rsidR="007E345B" w:rsidRPr="00A472C9">
        <w:rPr>
          <w:rFonts w:ascii="Arial" w:hAnsi="Arial" w:cs="Arial"/>
          <w:noProof/>
          <w:sz w:val="22"/>
          <w:szCs w:val="22"/>
        </w:rPr>
        <w:tab/>
      </w:r>
      <w:r w:rsidR="00695A59" w:rsidRPr="00A472C9">
        <w:rPr>
          <w:rFonts w:ascii="Arial" w:hAnsi="Arial" w:cs="Arial"/>
          <w:noProof/>
          <w:sz w:val="22"/>
          <w:szCs w:val="22"/>
        </w:rPr>
        <w:t>27</w:t>
      </w:r>
    </w:p>
    <w:p w:rsidR="007E345B" w:rsidRPr="00A472C9" w:rsidRDefault="007E345B" w:rsidP="00E82D48">
      <w:pPr>
        <w:pStyle w:val="TOC1"/>
        <w:rPr>
          <w:sz w:val="22"/>
          <w:szCs w:val="22"/>
        </w:rPr>
      </w:pPr>
      <w:r w:rsidRPr="00A472C9">
        <w:rPr>
          <w:sz w:val="22"/>
          <w:szCs w:val="22"/>
        </w:rPr>
        <w:t>ANNEXES</w:t>
      </w:r>
      <w:r w:rsidRPr="00A472C9">
        <w:rPr>
          <w:sz w:val="22"/>
          <w:szCs w:val="22"/>
        </w:rPr>
        <w:tab/>
      </w:r>
      <w:r w:rsidR="00695A59" w:rsidRPr="00A472C9">
        <w:rPr>
          <w:sz w:val="22"/>
          <w:szCs w:val="22"/>
        </w:rPr>
        <w:t>29</w:t>
      </w:r>
    </w:p>
    <w:p w:rsidR="007E345B" w:rsidRPr="00A472C9" w:rsidRDefault="008F6FCD" w:rsidP="007E345B">
      <w:pPr>
        <w:pStyle w:val="TOC2"/>
        <w:tabs>
          <w:tab w:val="right" w:leader="dot" w:pos="9174"/>
        </w:tabs>
        <w:rPr>
          <w:rFonts w:ascii="Arial" w:hAnsi="Arial" w:cs="Arial"/>
          <w:noProof/>
          <w:sz w:val="22"/>
          <w:szCs w:val="22"/>
        </w:rPr>
      </w:pPr>
      <w:r w:rsidRPr="00A472C9">
        <w:rPr>
          <w:rFonts w:ascii="Arial" w:hAnsi="Arial" w:cs="Arial"/>
          <w:noProof/>
          <w:sz w:val="22"/>
          <w:szCs w:val="22"/>
        </w:rPr>
        <w:t>Annex 1 – Evaluation Matrix</w:t>
      </w:r>
      <w:r w:rsidR="007E345B" w:rsidRPr="00A472C9">
        <w:rPr>
          <w:rFonts w:ascii="Arial" w:hAnsi="Arial" w:cs="Arial"/>
          <w:noProof/>
          <w:sz w:val="22"/>
          <w:szCs w:val="22"/>
        </w:rPr>
        <w:tab/>
      </w:r>
      <w:r w:rsidR="00695A59" w:rsidRPr="00A472C9">
        <w:rPr>
          <w:rFonts w:ascii="Arial" w:hAnsi="Arial" w:cs="Arial"/>
          <w:noProof/>
          <w:sz w:val="22"/>
          <w:szCs w:val="22"/>
        </w:rPr>
        <w:t>30</w:t>
      </w:r>
    </w:p>
    <w:p w:rsidR="007E345B" w:rsidRPr="00A472C9" w:rsidRDefault="0091697E" w:rsidP="007E345B">
      <w:pPr>
        <w:pStyle w:val="TOC2"/>
        <w:tabs>
          <w:tab w:val="right" w:leader="dot" w:pos="9174"/>
        </w:tabs>
        <w:rPr>
          <w:rFonts w:ascii="Arial" w:hAnsi="Arial" w:cs="Arial"/>
          <w:noProof/>
          <w:sz w:val="22"/>
          <w:szCs w:val="22"/>
        </w:rPr>
      </w:pPr>
      <w:r w:rsidRPr="00A472C9">
        <w:rPr>
          <w:rFonts w:ascii="Arial" w:hAnsi="Arial" w:cs="Arial"/>
          <w:noProof/>
          <w:sz w:val="22"/>
          <w:szCs w:val="22"/>
        </w:rPr>
        <w:t>Annex 2 – Serbia</w:t>
      </w:r>
      <w:r w:rsidR="008F6FCD" w:rsidRPr="00A472C9">
        <w:rPr>
          <w:rFonts w:ascii="Arial" w:hAnsi="Arial" w:cs="Arial"/>
          <w:noProof/>
          <w:sz w:val="22"/>
          <w:szCs w:val="22"/>
        </w:rPr>
        <w:t xml:space="preserve"> Youth Employment and Migration -  Hierarchy of Outcomes</w:t>
      </w:r>
      <w:r w:rsidR="007E345B" w:rsidRPr="00A472C9">
        <w:rPr>
          <w:rFonts w:ascii="Arial" w:hAnsi="Arial" w:cs="Arial"/>
          <w:noProof/>
          <w:sz w:val="22"/>
          <w:szCs w:val="22"/>
        </w:rPr>
        <w:tab/>
      </w:r>
      <w:r w:rsidR="00695A59" w:rsidRPr="00A472C9">
        <w:rPr>
          <w:rFonts w:ascii="Arial" w:hAnsi="Arial" w:cs="Arial"/>
          <w:noProof/>
          <w:sz w:val="22"/>
          <w:szCs w:val="22"/>
        </w:rPr>
        <w:t>36</w:t>
      </w:r>
    </w:p>
    <w:p w:rsidR="00883F2C" w:rsidRPr="00A472C9" w:rsidRDefault="00883F2C" w:rsidP="00883F2C">
      <w:pPr>
        <w:pStyle w:val="TOC2"/>
        <w:tabs>
          <w:tab w:val="right" w:leader="dot" w:pos="9174"/>
        </w:tabs>
        <w:rPr>
          <w:rFonts w:ascii="Arial" w:hAnsi="Arial" w:cs="Arial"/>
          <w:noProof/>
          <w:sz w:val="22"/>
          <w:szCs w:val="22"/>
        </w:rPr>
      </w:pPr>
      <w:r w:rsidRPr="00A472C9">
        <w:rPr>
          <w:rFonts w:ascii="Arial" w:hAnsi="Arial" w:cs="Arial"/>
          <w:noProof/>
          <w:sz w:val="22"/>
          <w:szCs w:val="22"/>
        </w:rPr>
        <w:t>Annex 3 – Overview - Serbia Youth Employment Fund</w:t>
      </w:r>
      <w:r w:rsidRPr="00A472C9">
        <w:rPr>
          <w:rFonts w:ascii="Arial" w:hAnsi="Arial" w:cs="Arial"/>
          <w:noProof/>
          <w:sz w:val="22"/>
          <w:szCs w:val="22"/>
        </w:rPr>
        <w:tab/>
      </w:r>
      <w:r w:rsidR="00695A59" w:rsidRPr="00A472C9">
        <w:rPr>
          <w:rFonts w:ascii="Arial" w:hAnsi="Arial" w:cs="Arial"/>
          <w:noProof/>
          <w:sz w:val="22"/>
          <w:szCs w:val="22"/>
        </w:rPr>
        <w:t>37</w:t>
      </w:r>
    </w:p>
    <w:p w:rsidR="007E345B" w:rsidRPr="00A472C9" w:rsidRDefault="00883F2C" w:rsidP="007E345B">
      <w:pPr>
        <w:pStyle w:val="TOC2"/>
        <w:tabs>
          <w:tab w:val="right" w:leader="dot" w:pos="9174"/>
        </w:tabs>
        <w:rPr>
          <w:rFonts w:ascii="Arial" w:hAnsi="Arial" w:cs="Arial"/>
          <w:noProof/>
          <w:sz w:val="22"/>
          <w:szCs w:val="22"/>
        </w:rPr>
      </w:pPr>
      <w:r w:rsidRPr="00A472C9">
        <w:rPr>
          <w:rFonts w:ascii="Arial" w:hAnsi="Arial" w:cs="Arial"/>
          <w:noProof/>
          <w:sz w:val="22"/>
          <w:szCs w:val="22"/>
        </w:rPr>
        <w:t>Annex 4</w:t>
      </w:r>
      <w:r w:rsidR="008F6FCD" w:rsidRPr="00A472C9">
        <w:rPr>
          <w:rFonts w:ascii="Arial" w:hAnsi="Arial" w:cs="Arial"/>
          <w:noProof/>
          <w:sz w:val="22"/>
          <w:szCs w:val="22"/>
        </w:rPr>
        <w:t xml:space="preserve"> – Indic</w:t>
      </w:r>
      <w:r w:rsidR="004D64F7" w:rsidRPr="00A472C9">
        <w:rPr>
          <w:rFonts w:ascii="Arial" w:hAnsi="Arial" w:cs="Arial"/>
          <w:noProof/>
          <w:sz w:val="22"/>
          <w:szCs w:val="22"/>
        </w:rPr>
        <w:t>ators of Achievement</w:t>
      </w:r>
      <w:r w:rsidR="007E345B" w:rsidRPr="00A472C9">
        <w:rPr>
          <w:rFonts w:ascii="Arial" w:hAnsi="Arial" w:cs="Arial"/>
          <w:noProof/>
          <w:sz w:val="22"/>
          <w:szCs w:val="22"/>
        </w:rPr>
        <w:tab/>
      </w:r>
      <w:r w:rsidR="00695A59" w:rsidRPr="00A472C9">
        <w:rPr>
          <w:rFonts w:ascii="Arial" w:hAnsi="Arial" w:cs="Arial"/>
          <w:noProof/>
          <w:sz w:val="22"/>
          <w:szCs w:val="22"/>
        </w:rPr>
        <w:t>38</w:t>
      </w:r>
    </w:p>
    <w:p w:rsidR="007E345B" w:rsidRPr="00A472C9" w:rsidRDefault="00883F2C" w:rsidP="007E345B">
      <w:pPr>
        <w:pStyle w:val="TOC2"/>
        <w:tabs>
          <w:tab w:val="right" w:leader="dot" w:pos="9174"/>
        </w:tabs>
        <w:rPr>
          <w:rFonts w:ascii="Arial" w:hAnsi="Arial" w:cs="Arial"/>
          <w:noProof/>
          <w:sz w:val="22"/>
          <w:szCs w:val="22"/>
        </w:rPr>
      </w:pPr>
      <w:r w:rsidRPr="00A472C9">
        <w:rPr>
          <w:rFonts w:ascii="Arial" w:hAnsi="Arial" w:cs="Arial"/>
          <w:noProof/>
          <w:sz w:val="22"/>
          <w:szCs w:val="22"/>
        </w:rPr>
        <w:t>Annex 5</w:t>
      </w:r>
      <w:r w:rsidR="00E82D48" w:rsidRPr="00A472C9">
        <w:rPr>
          <w:rFonts w:ascii="Arial" w:hAnsi="Arial" w:cs="Arial"/>
          <w:noProof/>
          <w:sz w:val="22"/>
          <w:szCs w:val="22"/>
        </w:rPr>
        <w:t xml:space="preserve"> – List of I</w:t>
      </w:r>
      <w:r w:rsidR="007E345B" w:rsidRPr="00A472C9">
        <w:rPr>
          <w:rFonts w:ascii="Arial" w:hAnsi="Arial" w:cs="Arial"/>
          <w:noProof/>
          <w:sz w:val="22"/>
          <w:szCs w:val="22"/>
        </w:rPr>
        <w:t>nterviews</w:t>
      </w:r>
      <w:r w:rsidR="007E345B" w:rsidRPr="00A472C9">
        <w:rPr>
          <w:rFonts w:ascii="Arial" w:hAnsi="Arial" w:cs="Arial"/>
          <w:noProof/>
          <w:sz w:val="22"/>
          <w:szCs w:val="22"/>
        </w:rPr>
        <w:tab/>
      </w:r>
      <w:r w:rsidR="00695A59" w:rsidRPr="00A472C9">
        <w:rPr>
          <w:rFonts w:ascii="Arial" w:hAnsi="Arial" w:cs="Arial"/>
          <w:noProof/>
          <w:sz w:val="22"/>
          <w:szCs w:val="22"/>
        </w:rPr>
        <w:t>45</w:t>
      </w:r>
    </w:p>
    <w:p w:rsidR="007E345B" w:rsidRPr="00A472C9" w:rsidRDefault="00883F2C" w:rsidP="007E345B">
      <w:pPr>
        <w:pStyle w:val="TOC2"/>
        <w:tabs>
          <w:tab w:val="right" w:leader="dot" w:pos="9174"/>
        </w:tabs>
        <w:rPr>
          <w:rFonts w:ascii="Arial" w:hAnsi="Arial" w:cs="Arial"/>
          <w:noProof/>
          <w:sz w:val="22"/>
          <w:szCs w:val="22"/>
        </w:rPr>
      </w:pPr>
      <w:r w:rsidRPr="00A472C9">
        <w:rPr>
          <w:rFonts w:ascii="Arial" w:hAnsi="Arial" w:cs="Arial"/>
          <w:noProof/>
          <w:sz w:val="22"/>
          <w:szCs w:val="22"/>
        </w:rPr>
        <w:t>Annex 6</w:t>
      </w:r>
      <w:r w:rsidR="00E82D48" w:rsidRPr="00A472C9">
        <w:rPr>
          <w:rFonts w:ascii="Arial" w:hAnsi="Arial" w:cs="Arial"/>
          <w:noProof/>
          <w:sz w:val="22"/>
          <w:szCs w:val="22"/>
        </w:rPr>
        <w:t xml:space="preserve"> – List of D</w:t>
      </w:r>
      <w:r w:rsidR="007E345B" w:rsidRPr="00A472C9">
        <w:rPr>
          <w:rFonts w:ascii="Arial" w:hAnsi="Arial" w:cs="Arial"/>
          <w:noProof/>
          <w:sz w:val="22"/>
          <w:szCs w:val="22"/>
        </w:rPr>
        <w:t>ocuments reviewed</w:t>
      </w:r>
      <w:r w:rsidR="007E345B" w:rsidRPr="00A472C9">
        <w:rPr>
          <w:rFonts w:ascii="Arial" w:hAnsi="Arial" w:cs="Arial"/>
          <w:noProof/>
          <w:sz w:val="22"/>
          <w:szCs w:val="22"/>
        </w:rPr>
        <w:tab/>
      </w:r>
      <w:r w:rsidR="00695A59" w:rsidRPr="00A472C9">
        <w:rPr>
          <w:rFonts w:ascii="Arial" w:hAnsi="Arial" w:cs="Arial"/>
          <w:noProof/>
          <w:sz w:val="22"/>
          <w:szCs w:val="22"/>
        </w:rPr>
        <w:t>47</w:t>
      </w:r>
    </w:p>
    <w:p w:rsidR="007E345B" w:rsidRPr="00A472C9" w:rsidRDefault="00B46D85" w:rsidP="007E345B">
      <w:pPr>
        <w:tabs>
          <w:tab w:val="left" w:pos="540"/>
        </w:tabs>
        <w:jc w:val="center"/>
        <w:rPr>
          <w:rFonts w:ascii="Times New Roman" w:hAnsi="Times New Roman" w:cs="Times New Roman"/>
          <w:b/>
        </w:rPr>
        <w:sectPr w:rsidR="007E345B" w:rsidRPr="00A472C9" w:rsidSect="00BF2BF5">
          <w:headerReference w:type="default" r:id="rId7"/>
          <w:footerReference w:type="default" r:id="rId8"/>
          <w:footerReference w:type="first" r:id="rId9"/>
          <w:pgSz w:w="11906" w:h="16838"/>
          <w:pgMar w:top="1417" w:right="1417" w:bottom="1134" w:left="1417" w:header="708" w:footer="708" w:gutter="0"/>
          <w:cols w:space="708"/>
          <w:titlePg/>
          <w:docGrid w:linePitch="360"/>
        </w:sectPr>
      </w:pPr>
      <w:r w:rsidRPr="00A472C9">
        <w:fldChar w:fldCharType="end"/>
      </w:r>
    </w:p>
    <w:p w:rsidR="007E345B" w:rsidRPr="00A472C9" w:rsidRDefault="007E345B" w:rsidP="00E82D48">
      <w:pPr>
        <w:pStyle w:val="TOC1"/>
      </w:pPr>
      <w:r w:rsidRPr="00A472C9">
        <w:lastRenderedPageBreak/>
        <w:t>GLOSSARY OF ACRONYMS</w:t>
      </w:r>
    </w:p>
    <w:p w:rsidR="007E345B" w:rsidRPr="00A472C9" w:rsidRDefault="007E345B" w:rsidP="00105002">
      <w:pPr>
        <w:tabs>
          <w:tab w:val="left" w:pos="540"/>
        </w:tabs>
        <w:jc w:val="center"/>
        <w:rPr>
          <w:rFonts w:ascii="Times New Roman" w:hAnsi="Times New Roman" w:cs="Times New Roman"/>
          <w:b/>
          <w:sz w:val="28"/>
          <w:szCs w:val="28"/>
        </w:rPr>
      </w:pPr>
    </w:p>
    <w:p w:rsidR="00105002" w:rsidRPr="00A472C9" w:rsidRDefault="00105002" w:rsidP="00D647B0">
      <w:pPr>
        <w:tabs>
          <w:tab w:val="left" w:pos="540"/>
        </w:tabs>
        <w:rPr>
          <w:rFonts w:ascii="Times New Roman" w:hAnsi="Times New Roman" w:cs="Times New Roman"/>
          <w:b/>
          <w:sz w:val="28"/>
          <w:szCs w:val="28"/>
        </w:rPr>
      </w:pPr>
    </w:p>
    <w:p w:rsidR="00E804EF" w:rsidRPr="00A472C9" w:rsidRDefault="00E804EF" w:rsidP="00D647B0">
      <w:pPr>
        <w:tabs>
          <w:tab w:val="left" w:pos="540"/>
        </w:tabs>
        <w:rPr>
          <w:rFonts w:ascii="Times New Roman" w:hAnsi="Times New Roman" w:cs="Times New Roman"/>
          <w:b/>
          <w:sz w:val="28"/>
          <w:szCs w:val="28"/>
        </w:rPr>
      </w:pPr>
    </w:p>
    <w:tbl>
      <w:tblPr>
        <w:tblW w:w="9401" w:type="dxa"/>
        <w:tblLayout w:type="fixed"/>
        <w:tblLook w:val="0000"/>
      </w:tblPr>
      <w:tblGrid>
        <w:gridCol w:w="1951"/>
        <w:gridCol w:w="7450"/>
      </w:tblGrid>
      <w:tr w:rsidR="00E07F0F" w:rsidRPr="00A472C9" w:rsidTr="003D3A46">
        <w:trPr>
          <w:trHeight w:val="340"/>
        </w:trPr>
        <w:tc>
          <w:tcPr>
            <w:tcW w:w="1951" w:type="dxa"/>
          </w:tcPr>
          <w:p w:rsidR="00E07F0F" w:rsidRPr="00A472C9" w:rsidRDefault="00E07F0F" w:rsidP="003D3A46">
            <w:pPr>
              <w:rPr>
                <w:sz w:val="20"/>
                <w:szCs w:val="20"/>
              </w:rPr>
            </w:pPr>
            <w:r w:rsidRPr="00A472C9">
              <w:rPr>
                <w:sz w:val="20"/>
                <w:szCs w:val="20"/>
              </w:rPr>
              <w:t>ALMP</w:t>
            </w:r>
          </w:p>
        </w:tc>
        <w:tc>
          <w:tcPr>
            <w:tcW w:w="7450" w:type="dxa"/>
          </w:tcPr>
          <w:p w:rsidR="00E07F0F" w:rsidRPr="00A472C9" w:rsidRDefault="00E07F0F" w:rsidP="003D3A46">
            <w:pPr>
              <w:rPr>
                <w:sz w:val="20"/>
                <w:szCs w:val="20"/>
              </w:rPr>
            </w:pPr>
            <w:r w:rsidRPr="00A472C9">
              <w:rPr>
                <w:sz w:val="20"/>
                <w:szCs w:val="20"/>
              </w:rPr>
              <w:t>Active Labour Market Programme Measures</w:t>
            </w:r>
          </w:p>
        </w:tc>
      </w:tr>
      <w:tr w:rsidR="00892A72" w:rsidRPr="00A472C9" w:rsidTr="00892A72">
        <w:trPr>
          <w:trHeight w:val="340"/>
        </w:trPr>
        <w:tc>
          <w:tcPr>
            <w:tcW w:w="1951" w:type="dxa"/>
          </w:tcPr>
          <w:p w:rsidR="00892A72" w:rsidRPr="00A472C9" w:rsidRDefault="00E07F0F" w:rsidP="00892A72">
            <w:pPr>
              <w:rPr>
                <w:sz w:val="20"/>
                <w:szCs w:val="20"/>
              </w:rPr>
            </w:pPr>
            <w:r w:rsidRPr="00A472C9">
              <w:rPr>
                <w:sz w:val="20"/>
                <w:szCs w:val="20"/>
              </w:rPr>
              <w:t>AOP</w:t>
            </w:r>
          </w:p>
        </w:tc>
        <w:tc>
          <w:tcPr>
            <w:tcW w:w="7450" w:type="dxa"/>
          </w:tcPr>
          <w:p w:rsidR="00892A72" w:rsidRPr="00A472C9" w:rsidRDefault="00892A72" w:rsidP="00892A72">
            <w:pPr>
              <w:rPr>
                <w:sz w:val="20"/>
                <w:szCs w:val="20"/>
              </w:rPr>
            </w:pPr>
            <w:r w:rsidRPr="00A472C9">
              <w:rPr>
                <w:sz w:val="20"/>
                <w:szCs w:val="20"/>
              </w:rPr>
              <w:t>A</w:t>
            </w:r>
            <w:r w:rsidR="00E07F0F" w:rsidRPr="00A472C9">
              <w:rPr>
                <w:sz w:val="20"/>
                <w:szCs w:val="20"/>
              </w:rPr>
              <w:t>nnual Operational Plan</w:t>
            </w:r>
          </w:p>
        </w:tc>
      </w:tr>
      <w:tr w:rsidR="00892A72" w:rsidRPr="00A472C9" w:rsidTr="00892A72">
        <w:trPr>
          <w:trHeight w:val="340"/>
        </w:trPr>
        <w:tc>
          <w:tcPr>
            <w:tcW w:w="1951" w:type="dxa"/>
          </w:tcPr>
          <w:p w:rsidR="00892A72" w:rsidRPr="00A472C9" w:rsidRDefault="00892A72" w:rsidP="00892A72">
            <w:pPr>
              <w:rPr>
                <w:sz w:val="20"/>
                <w:szCs w:val="20"/>
              </w:rPr>
            </w:pPr>
            <w:r w:rsidRPr="00A472C9">
              <w:rPr>
                <w:sz w:val="20"/>
                <w:szCs w:val="20"/>
              </w:rPr>
              <w:t>CSR</w:t>
            </w:r>
          </w:p>
        </w:tc>
        <w:tc>
          <w:tcPr>
            <w:tcW w:w="7450" w:type="dxa"/>
          </w:tcPr>
          <w:p w:rsidR="00892A72" w:rsidRPr="00A472C9" w:rsidRDefault="00892A72" w:rsidP="00892A72">
            <w:pPr>
              <w:rPr>
                <w:sz w:val="20"/>
                <w:szCs w:val="20"/>
              </w:rPr>
            </w:pPr>
            <w:r w:rsidRPr="00A472C9">
              <w:rPr>
                <w:sz w:val="20"/>
                <w:szCs w:val="20"/>
              </w:rPr>
              <w:t>Corporate Social Responsibility</w:t>
            </w:r>
          </w:p>
        </w:tc>
      </w:tr>
      <w:tr w:rsidR="00892A72" w:rsidRPr="00A472C9" w:rsidTr="00892A72">
        <w:trPr>
          <w:trHeight w:val="340"/>
        </w:trPr>
        <w:tc>
          <w:tcPr>
            <w:tcW w:w="1951" w:type="dxa"/>
          </w:tcPr>
          <w:p w:rsidR="00892A72" w:rsidRPr="00A472C9" w:rsidRDefault="00892A72" w:rsidP="00892A72">
            <w:pPr>
              <w:rPr>
                <w:sz w:val="20"/>
                <w:szCs w:val="20"/>
              </w:rPr>
            </w:pPr>
            <w:r w:rsidRPr="00A472C9">
              <w:rPr>
                <w:sz w:val="20"/>
                <w:szCs w:val="20"/>
              </w:rPr>
              <w:t>CSW</w:t>
            </w:r>
          </w:p>
        </w:tc>
        <w:tc>
          <w:tcPr>
            <w:tcW w:w="7450" w:type="dxa"/>
          </w:tcPr>
          <w:p w:rsidR="00892A72" w:rsidRPr="00A472C9" w:rsidRDefault="00892A72" w:rsidP="00892A72">
            <w:pPr>
              <w:rPr>
                <w:sz w:val="20"/>
                <w:szCs w:val="20"/>
              </w:rPr>
            </w:pPr>
            <w:r w:rsidRPr="00A472C9">
              <w:rPr>
                <w:sz w:val="20"/>
                <w:szCs w:val="20"/>
              </w:rPr>
              <w:t>Centre for Social Works</w:t>
            </w:r>
          </w:p>
        </w:tc>
      </w:tr>
      <w:tr w:rsidR="00892A72" w:rsidRPr="00A472C9" w:rsidTr="00892A72">
        <w:trPr>
          <w:trHeight w:val="340"/>
        </w:trPr>
        <w:tc>
          <w:tcPr>
            <w:tcW w:w="1951" w:type="dxa"/>
          </w:tcPr>
          <w:p w:rsidR="00892A72" w:rsidRPr="00A472C9" w:rsidRDefault="00892A72" w:rsidP="00892A72">
            <w:pPr>
              <w:rPr>
                <w:sz w:val="20"/>
                <w:szCs w:val="20"/>
              </w:rPr>
            </w:pPr>
            <w:r w:rsidRPr="00A472C9">
              <w:rPr>
                <w:sz w:val="20"/>
                <w:szCs w:val="20"/>
              </w:rPr>
              <w:t>ILO</w:t>
            </w:r>
          </w:p>
        </w:tc>
        <w:tc>
          <w:tcPr>
            <w:tcW w:w="7450" w:type="dxa"/>
          </w:tcPr>
          <w:p w:rsidR="00892A72" w:rsidRPr="00A472C9" w:rsidRDefault="00892A72" w:rsidP="00892A72">
            <w:pPr>
              <w:rPr>
                <w:sz w:val="20"/>
                <w:szCs w:val="20"/>
              </w:rPr>
            </w:pPr>
            <w:r w:rsidRPr="00A472C9">
              <w:rPr>
                <w:sz w:val="20"/>
                <w:szCs w:val="20"/>
              </w:rPr>
              <w:t>International Labour Organisation</w:t>
            </w:r>
          </w:p>
        </w:tc>
      </w:tr>
      <w:tr w:rsidR="00E07F0F" w:rsidRPr="00A472C9" w:rsidTr="003D3A46">
        <w:trPr>
          <w:trHeight w:val="340"/>
        </w:trPr>
        <w:tc>
          <w:tcPr>
            <w:tcW w:w="1951" w:type="dxa"/>
          </w:tcPr>
          <w:p w:rsidR="00E07F0F" w:rsidRPr="00A472C9" w:rsidRDefault="00E07F0F" w:rsidP="003D3A46">
            <w:pPr>
              <w:rPr>
                <w:sz w:val="20"/>
                <w:szCs w:val="20"/>
              </w:rPr>
            </w:pPr>
            <w:r w:rsidRPr="00A472C9">
              <w:rPr>
                <w:sz w:val="20"/>
                <w:szCs w:val="20"/>
              </w:rPr>
              <w:t>IOM</w:t>
            </w:r>
          </w:p>
        </w:tc>
        <w:tc>
          <w:tcPr>
            <w:tcW w:w="7450" w:type="dxa"/>
          </w:tcPr>
          <w:p w:rsidR="00E07F0F" w:rsidRPr="00A472C9" w:rsidRDefault="00E07F0F" w:rsidP="003D3A46">
            <w:pPr>
              <w:rPr>
                <w:sz w:val="20"/>
                <w:szCs w:val="20"/>
              </w:rPr>
            </w:pPr>
            <w:r w:rsidRPr="00A472C9">
              <w:rPr>
                <w:sz w:val="20"/>
                <w:szCs w:val="20"/>
              </w:rPr>
              <w:t>International Organisation for Migration</w:t>
            </w:r>
          </w:p>
        </w:tc>
      </w:tr>
      <w:tr w:rsidR="00892A72" w:rsidRPr="00A472C9" w:rsidTr="00892A72">
        <w:trPr>
          <w:trHeight w:val="340"/>
        </w:trPr>
        <w:tc>
          <w:tcPr>
            <w:tcW w:w="1951" w:type="dxa"/>
          </w:tcPr>
          <w:p w:rsidR="00892A72" w:rsidRPr="00A472C9" w:rsidRDefault="00892A72" w:rsidP="00892A72">
            <w:pPr>
              <w:rPr>
                <w:sz w:val="20"/>
                <w:szCs w:val="20"/>
              </w:rPr>
            </w:pPr>
            <w:r w:rsidRPr="00A472C9">
              <w:rPr>
                <w:sz w:val="20"/>
                <w:szCs w:val="20"/>
              </w:rPr>
              <w:t>I</w:t>
            </w:r>
            <w:r w:rsidR="00E07F0F" w:rsidRPr="00A472C9">
              <w:rPr>
                <w:sz w:val="20"/>
                <w:szCs w:val="20"/>
              </w:rPr>
              <w:t>oSP</w:t>
            </w:r>
          </w:p>
        </w:tc>
        <w:tc>
          <w:tcPr>
            <w:tcW w:w="7450" w:type="dxa"/>
          </w:tcPr>
          <w:p w:rsidR="00892A72" w:rsidRPr="00A472C9" w:rsidRDefault="00892A72" w:rsidP="00E07F0F">
            <w:pPr>
              <w:tabs>
                <w:tab w:val="left" w:pos="3915"/>
              </w:tabs>
              <w:rPr>
                <w:sz w:val="20"/>
                <w:szCs w:val="20"/>
              </w:rPr>
            </w:pPr>
            <w:smartTag w:uri="urn:schemas-microsoft-com:office:smarttags" w:element="place">
              <w:smartTag w:uri="urn:schemas-microsoft-com:office:smarttags" w:element="PlaceType">
                <w:r w:rsidRPr="00A472C9">
                  <w:rPr>
                    <w:sz w:val="20"/>
                    <w:szCs w:val="20"/>
                  </w:rPr>
                  <w:t>In</w:t>
                </w:r>
                <w:r w:rsidR="00E07F0F" w:rsidRPr="00A472C9">
                  <w:rPr>
                    <w:sz w:val="20"/>
                    <w:szCs w:val="20"/>
                  </w:rPr>
                  <w:t>stitute</w:t>
                </w:r>
              </w:smartTag>
              <w:r w:rsidR="00E07F0F" w:rsidRPr="00A472C9">
                <w:rPr>
                  <w:sz w:val="20"/>
                  <w:szCs w:val="20"/>
                </w:rPr>
                <w:t xml:space="preserve"> of </w:t>
              </w:r>
              <w:smartTag w:uri="urn:schemas-microsoft-com:office:smarttags" w:element="PlaceName">
                <w:r w:rsidR="00E07F0F" w:rsidRPr="00A472C9">
                  <w:rPr>
                    <w:sz w:val="20"/>
                    <w:szCs w:val="20"/>
                  </w:rPr>
                  <w:t>Social</w:t>
                </w:r>
              </w:smartTag>
            </w:smartTag>
            <w:r w:rsidR="00E07F0F" w:rsidRPr="00A472C9">
              <w:rPr>
                <w:sz w:val="20"/>
                <w:szCs w:val="20"/>
              </w:rPr>
              <w:t xml:space="preserve"> Protection</w:t>
            </w:r>
          </w:p>
        </w:tc>
      </w:tr>
      <w:tr w:rsidR="00892A72" w:rsidRPr="00A472C9" w:rsidTr="00892A72">
        <w:trPr>
          <w:trHeight w:val="340"/>
        </w:trPr>
        <w:tc>
          <w:tcPr>
            <w:tcW w:w="1951" w:type="dxa"/>
          </w:tcPr>
          <w:p w:rsidR="00892A72" w:rsidRPr="00A472C9" w:rsidRDefault="00892A72" w:rsidP="00892A72">
            <w:pPr>
              <w:rPr>
                <w:sz w:val="20"/>
                <w:szCs w:val="20"/>
              </w:rPr>
            </w:pPr>
            <w:r w:rsidRPr="00A472C9">
              <w:rPr>
                <w:sz w:val="20"/>
                <w:szCs w:val="20"/>
              </w:rPr>
              <w:t>JP</w:t>
            </w:r>
          </w:p>
        </w:tc>
        <w:tc>
          <w:tcPr>
            <w:tcW w:w="7450" w:type="dxa"/>
          </w:tcPr>
          <w:p w:rsidR="00892A72" w:rsidRPr="00A472C9" w:rsidRDefault="00892A72" w:rsidP="00892A72">
            <w:pPr>
              <w:rPr>
                <w:sz w:val="20"/>
                <w:szCs w:val="20"/>
              </w:rPr>
            </w:pPr>
            <w:r w:rsidRPr="00A472C9">
              <w:rPr>
                <w:sz w:val="20"/>
                <w:szCs w:val="20"/>
              </w:rPr>
              <w:t>Joint Programme</w:t>
            </w:r>
          </w:p>
        </w:tc>
      </w:tr>
      <w:tr w:rsidR="00892A72" w:rsidRPr="00A472C9" w:rsidTr="00892A72">
        <w:trPr>
          <w:trHeight w:val="300"/>
        </w:trPr>
        <w:tc>
          <w:tcPr>
            <w:tcW w:w="1951" w:type="dxa"/>
          </w:tcPr>
          <w:p w:rsidR="00892A72" w:rsidRPr="00A472C9" w:rsidRDefault="00892A72" w:rsidP="00892A72">
            <w:pPr>
              <w:rPr>
                <w:sz w:val="20"/>
                <w:szCs w:val="20"/>
              </w:rPr>
            </w:pPr>
            <w:r w:rsidRPr="00A472C9">
              <w:rPr>
                <w:sz w:val="20"/>
                <w:szCs w:val="20"/>
              </w:rPr>
              <w:t>LFS</w:t>
            </w:r>
          </w:p>
        </w:tc>
        <w:tc>
          <w:tcPr>
            <w:tcW w:w="7450" w:type="dxa"/>
          </w:tcPr>
          <w:p w:rsidR="00892A72" w:rsidRPr="00A472C9" w:rsidRDefault="00892A72" w:rsidP="00892A72">
            <w:pPr>
              <w:rPr>
                <w:sz w:val="20"/>
                <w:szCs w:val="20"/>
              </w:rPr>
            </w:pPr>
            <w:r w:rsidRPr="00A472C9">
              <w:rPr>
                <w:sz w:val="20"/>
                <w:szCs w:val="20"/>
              </w:rPr>
              <w:t>Labour Force Survey</w:t>
            </w:r>
          </w:p>
        </w:tc>
      </w:tr>
      <w:tr w:rsidR="00892A72" w:rsidRPr="00A472C9" w:rsidTr="00892A72">
        <w:trPr>
          <w:trHeight w:val="300"/>
        </w:trPr>
        <w:tc>
          <w:tcPr>
            <w:tcW w:w="1951" w:type="dxa"/>
          </w:tcPr>
          <w:p w:rsidR="00892A72" w:rsidRPr="00A472C9" w:rsidRDefault="00892A72" w:rsidP="00892A72">
            <w:pPr>
              <w:rPr>
                <w:sz w:val="20"/>
                <w:szCs w:val="20"/>
              </w:rPr>
            </w:pPr>
            <w:r w:rsidRPr="00A472C9">
              <w:rPr>
                <w:sz w:val="20"/>
                <w:szCs w:val="20"/>
              </w:rPr>
              <w:t>MDG-F</w:t>
            </w:r>
          </w:p>
        </w:tc>
        <w:tc>
          <w:tcPr>
            <w:tcW w:w="7450" w:type="dxa"/>
          </w:tcPr>
          <w:p w:rsidR="00892A72" w:rsidRPr="00A472C9" w:rsidRDefault="00892A72" w:rsidP="00892A72">
            <w:pPr>
              <w:rPr>
                <w:sz w:val="20"/>
                <w:szCs w:val="20"/>
              </w:rPr>
            </w:pPr>
            <w:r w:rsidRPr="00A472C9">
              <w:rPr>
                <w:sz w:val="20"/>
                <w:szCs w:val="20"/>
              </w:rPr>
              <w:t>Millennium Development Goal Achievement Fund</w:t>
            </w:r>
          </w:p>
        </w:tc>
      </w:tr>
      <w:tr w:rsidR="00892A72" w:rsidRPr="00A472C9" w:rsidTr="00892A72">
        <w:trPr>
          <w:trHeight w:val="300"/>
        </w:trPr>
        <w:tc>
          <w:tcPr>
            <w:tcW w:w="1951" w:type="dxa"/>
          </w:tcPr>
          <w:p w:rsidR="00892A72" w:rsidRPr="00A472C9" w:rsidRDefault="00892A72" w:rsidP="00892A72">
            <w:pPr>
              <w:rPr>
                <w:sz w:val="20"/>
                <w:szCs w:val="20"/>
              </w:rPr>
            </w:pPr>
            <w:r w:rsidRPr="00A472C9">
              <w:rPr>
                <w:color w:val="000000"/>
                <w:sz w:val="20"/>
                <w:szCs w:val="20"/>
                <w:lang w:val="en-US"/>
              </w:rPr>
              <w:t>MERD</w:t>
            </w:r>
          </w:p>
        </w:tc>
        <w:tc>
          <w:tcPr>
            <w:tcW w:w="7450" w:type="dxa"/>
          </w:tcPr>
          <w:p w:rsidR="00892A72" w:rsidRPr="00A472C9" w:rsidRDefault="00892A72" w:rsidP="00892A72">
            <w:pPr>
              <w:rPr>
                <w:bCs/>
                <w:sz w:val="20"/>
                <w:szCs w:val="20"/>
                <w:lang w:val="en-US"/>
              </w:rPr>
            </w:pPr>
            <w:r w:rsidRPr="00A472C9">
              <w:rPr>
                <w:color w:val="000000"/>
                <w:sz w:val="20"/>
                <w:szCs w:val="20"/>
                <w:lang w:val="en-US"/>
              </w:rPr>
              <w:t>Ministry of Economy and Regional Development</w:t>
            </w:r>
          </w:p>
        </w:tc>
      </w:tr>
      <w:tr w:rsidR="00892A72" w:rsidRPr="00A472C9" w:rsidTr="00892A72">
        <w:trPr>
          <w:trHeight w:val="300"/>
        </w:trPr>
        <w:tc>
          <w:tcPr>
            <w:tcW w:w="1951" w:type="dxa"/>
          </w:tcPr>
          <w:p w:rsidR="00892A72" w:rsidRPr="00A472C9" w:rsidRDefault="00892A72" w:rsidP="00892A72">
            <w:pPr>
              <w:rPr>
                <w:sz w:val="20"/>
                <w:szCs w:val="20"/>
              </w:rPr>
            </w:pPr>
            <w:r w:rsidRPr="00A472C9">
              <w:rPr>
                <w:color w:val="000000"/>
                <w:sz w:val="20"/>
                <w:szCs w:val="20"/>
                <w:lang w:val="en-US"/>
              </w:rPr>
              <w:t>MHMR</w:t>
            </w:r>
          </w:p>
        </w:tc>
        <w:tc>
          <w:tcPr>
            <w:tcW w:w="7450" w:type="dxa"/>
          </w:tcPr>
          <w:p w:rsidR="00892A72" w:rsidRPr="00A472C9" w:rsidRDefault="00892A72" w:rsidP="00892A72">
            <w:pPr>
              <w:rPr>
                <w:bCs/>
                <w:sz w:val="20"/>
                <w:szCs w:val="20"/>
                <w:lang w:val="en-US"/>
              </w:rPr>
            </w:pPr>
            <w:r w:rsidRPr="00A472C9">
              <w:rPr>
                <w:color w:val="000000"/>
                <w:sz w:val="20"/>
                <w:szCs w:val="20"/>
                <w:lang w:val="en-US"/>
              </w:rPr>
              <w:t>Ministry of Human and Minority Rights</w:t>
            </w:r>
          </w:p>
        </w:tc>
      </w:tr>
      <w:tr w:rsidR="00892A72" w:rsidRPr="00A472C9" w:rsidTr="00892A72">
        <w:trPr>
          <w:trHeight w:val="300"/>
        </w:trPr>
        <w:tc>
          <w:tcPr>
            <w:tcW w:w="1951" w:type="dxa"/>
          </w:tcPr>
          <w:p w:rsidR="00892A72" w:rsidRPr="00A472C9" w:rsidRDefault="00892A72" w:rsidP="00892A72">
            <w:pPr>
              <w:rPr>
                <w:sz w:val="20"/>
                <w:szCs w:val="20"/>
              </w:rPr>
            </w:pPr>
            <w:r w:rsidRPr="00A472C9">
              <w:rPr>
                <w:color w:val="000000"/>
                <w:sz w:val="20"/>
                <w:szCs w:val="20"/>
                <w:lang w:val="en-US"/>
              </w:rPr>
              <w:t>MLSP</w:t>
            </w:r>
          </w:p>
        </w:tc>
        <w:tc>
          <w:tcPr>
            <w:tcW w:w="7450" w:type="dxa"/>
          </w:tcPr>
          <w:p w:rsidR="00892A72" w:rsidRPr="00A472C9" w:rsidRDefault="00892A72" w:rsidP="00892A72">
            <w:pPr>
              <w:rPr>
                <w:bCs/>
                <w:sz w:val="20"/>
                <w:szCs w:val="20"/>
                <w:lang w:val="en-US"/>
              </w:rPr>
            </w:pPr>
            <w:r w:rsidRPr="00A472C9">
              <w:rPr>
                <w:color w:val="000000"/>
                <w:sz w:val="20"/>
                <w:szCs w:val="20"/>
                <w:lang w:val="en-US"/>
              </w:rPr>
              <w:t>Ministry of Labour and Social Policy</w:t>
            </w:r>
          </w:p>
        </w:tc>
      </w:tr>
      <w:tr w:rsidR="00892A72" w:rsidRPr="00A472C9" w:rsidTr="00892A72">
        <w:trPr>
          <w:trHeight w:val="300"/>
        </w:trPr>
        <w:tc>
          <w:tcPr>
            <w:tcW w:w="1951" w:type="dxa"/>
          </w:tcPr>
          <w:p w:rsidR="00892A72" w:rsidRPr="00A472C9" w:rsidRDefault="00892A72" w:rsidP="00892A72">
            <w:pPr>
              <w:rPr>
                <w:sz w:val="20"/>
                <w:szCs w:val="20"/>
              </w:rPr>
            </w:pPr>
            <w:r w:rsidRPr="00A472C9">
              <w:rPr>
                <w:color w:val="000000"/>
                <w:sz w:val="20"/>
                <w:szCs w:val="20"/>
                <w:lang w:val="en-US"/>
              </w:rPr>
              <w:t>M</w:t>
            </w:r>
            <w:r w:rsidR="00E07F0F" w:rsidRPr="00A472C9">
              <w:rPr>
                <w:color w:val="000000"/>
                <w:sz w:val="20"/>
                <w:szCs w:val="20"/>
                <w:lang w:val="en-US"/>
              </w:rPr>
              <w:t>o</w:t>
            </w:r>
            <w:r w:rsidRPr="00A472C9">
              <w:rPr>
                <w:color w:val="000000"/>
                <w:sz w:val="20"/>
                <w:szCs w:val="20"/>
                <w:lang w:val="en-US"/>
              </w:rPr>
              <w:t>YS</w:t>
            </w:r>
          </w:p>
        </w:tc>
        <w:tc>
          <w:tcPr>
            <w:tcW w:w="7450" w:type="dxa"/>
          </w:tcPr>
          <w:p w:rsidR="00892A72" w:rsidRPr="00A472C9" w:rsidRDefault="00892A72" w:rsidP="00892A72">
            <w:pPr>
              <w:rPr>
                <w:bCs/>
                <w:sz w:val="20"/>
                <w:szCs w:val="20"/>
                <w:lang w:val="en-US"/>
              </w:rPr>
            </w:pPr>
            <w:r w:rsidRPr="00A472C9">
              <w:rPr>
                <w:color w:val="000000"/>
                <w:sz w:val="20"/>
                <w:szCs w:val="20"/>
                <w:lang w:val="en-US"/>
              </w:rPr>
              <w:t>Ministry of Youth and Sports</w:t>
            </w:r>
          </w:p>
        </w:tc>
      </w:tr>
      <w:tr w:rsidR="00892A72" w:rsidRPr="00A472C9" w:rsidTr="00892A72">
        <w:trPr>
          <w:trHeight w:val="300"/>
        </w:trPr>
        <w:tc>
          <w:tcPr>
            <w:tcW w:w="1951" w:type="dxa"/>
          </w:tcPr>
          <w:p w:rsidR="00892A72" w:rsidRPr="00A472C9" w:rsidRDefault="00892A72" w:rsidP="00892A72">
            <w:pPr>
              <w:rPr>
                <w:sz w:val="20"/>
                <w:szCs w:val="20"/>
              </w:rPr>
            </w:pPr>
            <w:r w:rsidRPr="00A472C9">
              <w:rPr>
                <w:sz w:val="20"/>
                <w:szCs w:val="20"/>
              </w:rPr>
              <w:t>NES</w:t>
            </w:r>
          </w:p>
        </w:tc>
        <w:tc>
          <w:tcPr>
            <w:tcW w:w="7450" w:type="dxa"/>
          </w:tcPr>
          <w:p w:rsidR="00892A72" w:rsidRPr="00A472C9" w:rsidRDefault="00892A72" w:rsidP="00892A72">
            <w:pPr>
              <w:rPr>
                <w:sz w:val="20"/>
                <w:szCs w:val="20"/>
              </w:rPr>
            </w:pPr>
            <w:r w:rsidRPr="00A472C9">
              <w:rPr>
                <w:color w:val="000000"/>
                <w:sz w:val="20"/>
                <w:szCs w:val="20"/>
                <w:lang w:val="en-US"/>
              </w:rPr>
              <w:t>National Employment Service</w:t>
            </w:r>
          </w:p>
        </w:tc>
      </w:tr>
      <w:tr w:rsidR="00892A72" w:rsidRPr="00A472C9" w:rsidTr="00892A72">
        <w:trPr>
          <w:trHeight w:val="300"/>
        </w:trPr>
        <w:tc>
          <w:tcPr>
            <w:tcW w:w="1951" w:type="dxa"/>
          </w:tcPr>
          <w:p w:rsidR="00892A72" w:rsidRPr="00A472C9" w:rsidRDefault="00892A72" w:rsidP="00892A72">
            <w:pPr>
              <w:rPr>
                <w:sz w:val="20"/>
                <w:szCs w:val="20"/>
              </w:rPr>
            </w:pPr>
            <w:r w:rsidRPr="00A472C9">
              <w:rPr>
                <w:sz w:val="20"/>
                <w:szCs w:val="20"/>
              </w:rPr>
              <w:t>NGO</w:t>
            </w:r>
          </w:p>
        </w:tc>
        <w:tc>
          <w:tcPr>
            <w:tcW w:w="7450" w:type="dxa"/>
          </w:tcPr>
          <w:p w:rsidR="00892A72" w:rsidRPr="00A472C9" w:rsidRDefault="00892A72" w:rsidP="00892A72">
            <w:pPr>
              <w:rPr>
                <w:sz w:val="20"/>
                <w:szCs w:val="20"/>
              </w:rPr>
            </w:pPr>
            <w:r w:rsidRPr="00A472C9">
              <w:rPr>
                <w:sz w:val="20"/>
                <w:szCs w:val="20"/>
              </w:rPr>
              <w:t>Non-Governmental Organisation</w:t>
            </w:r>
          </w:p>
        </w:tc>
      </w:tr>
      <w:tr w:rsidR="00892A72" w:rsidRPr="00A472C9" w:rsidTr="00892A72">
        <w:trPr>
          <w:trHeight w:val="300"/>
        </w:trPr>
        <w:tc>
          <w:tcPr>
            <w:tcW w:w="1951" w:type="dxa"/>
          </w:tcPr>
          <w:p w:rsidR="00892A72" w:rsidRPr="00A472C9" w:rsidRDefault="00892A72" w:rsidP="00892A72">
            <w:pPr>
              <w:rPr>
                <w:sz w:val="20"/>
                <w:szCs w:val="20"/>
              </w:rPr>
            </w:pPr>
            <w:r w:rsidRPr="00A472C9">
              <w:rPr>
                <w:sz w:val="20"/>
                <w:szCs w:val="20"/>
              </w:rPr>
              <w:t>NSC</w:t>
            </w:r>
          </w:p>
        </w:tc>
        <w:tc>
          <w:tcPr>
            <w:tcW w:w="7450" w:type="dxa"/>
          </w:tcPr>
          <w:p w:rsidR="00892A72" w:rsidRPr="00A472C9" w:rsidRDefault="00892A72" w:rsidP="00892A72">
            <w:pPr>
              <w:rPr>
                <w:sz w:val="20"/>
                <w:szCs w:val="20"/>
              </w:rPr>
            </w:pPr>
            <w:r w:rsidRPr="00A472C9">
              <w:rPr>
                <w:sz w:val="20"/>
                <w:szCs w:val="20"/>
              </w:rPr>
              <w:t>National Steering Committee</w:t>
            </w:r>
          </w:p>
        </w:tc>
      </w:tr>
      <w:tr w:rsidR="00892A72" w:rsidRPr="00A472C9" w:rsidTr="00892A72">
        <w:trPr>
          <w:trHeight w:val="300"/>
        </w:trPr>
        <w:tc>
          <w:tcPr>
            <w:tcW w:w="1951" w:type="dxa"/>
          </w:tcPr>
          <w:p w:rsidR="00892A72" w:rsidRPr="00A472C9" w:rsidRDefault="00892A72" w:rsidP="00892A72">
            <w:pPr>
              <w:rPr>
                <w:sz w:val="20"/>
                <w:szCs w:val="20"/>
              </w:rPr>
            </w:pPr>
            <w:r w:rsidRPr="00A472C9">
              <w:rPr>
                <w:sz w:val="20"/>
                <w:szCs w:val="20"/>
              </w:rPr>
              <w:t>PIU</w:t>
            </w:r>
          </w:p>
        </w:tc>
        <w:tc>
          <w:tcPr>
            <w:tcW w:w="7450" w:type="dxa"/>
          </w:tcPr>
          <w:p w:rsidR="00892A72" w:rsidRPr="00A472C9" w:rsidRDefault="00892A72" w:rsidP="00892A72">
            <w:pPr>
              <w:rPr>
                <w:sz w:val="20"/>
                <w:szCs w:val="20"/>
              </w:rPr>
            </w:pPr>
            <w:r w:rsidRPr="00A472C9">
              <w:rPr>
                <w:sz w:val="20"/>
                <w:szCs w:val="20"/>
              </w:rPr>
              <w:t>Programme Implementation Unit</w:t>
            </w:r>
          </w:p>
        </w:tc>
      </w:tr>
      <w:tr w:rsidR="00892A72" w:rsidRPr="00A472C9" w:rsidTr="00892A72">
        <w:trPr>
          <w:trHeight w:val="300"/>
        </w:trPr>
        <w:tc>
          <w:tcPr>
            <w:tcW w:w="1951" w:type="dxa"/>
          </w:tcPr>
          <w:p w:rsidR="00892A72" w:rsidRPr="00A472C9" w:rsidRDefault="00892A72" w:rsidP="00892A72">
            <w:pPr>
              <w:rPr>
                <w:sz w:val="20"/>
                <w:szCs w:val="20"/>
              </w:rPr>
            </w:pPr>
            <w:r w:rsidRPr="00A472C9">
              <w:rPr>
                <w:sz w:val="20"/>
                <w:szCs w:val="20"/>
              </w:rPr>
              <w:t>PMC</w:t>
            </w:r>
          </w:p>
        </w:tc>
        <w:tc>
          <w:tcPr>
            <w:tcW w:w="7450" w:type="dxa"/>
          </w:tcPr>
          <w:p w:rsidR="00892A72" w:rsidRPr="00A472C9" w:rsidRDefault="00892A72" w:rsidP="00892A72">
            <w:pPr>
              <w:rPr>
                <w:sz w:val="20"/>
                <w:szCs w:val="20"/>
              </w:rPr>
            </w:pPr>
            <w:r w:rsidRPr="00A472C9">
              <w:rPr>
                <w:sz w:val="20"/>
                <w:szCs w:val="20"/>
              </w:rPr>
              <w:t>Programme Management Committee</w:t>
            </w:r>
          </w:p>
        </w:tc>
      </w:tr>
      <w:tr w:rsidR="00D72218" w:rsidRPr="00A472C9" w:rsidTr="003D3A46">
        <w:trPr>
          <w:trHeight w:val="300"/>
        </w:trPr>
        <w:tc>
          <w:tcPr>
            <w:tcW w:w="1951" w:type="dxa"/>
          </w:tcPr>
          <w:p w:rsidR="00D72218" w:rsidRPr="00A472C9" w:rsidRDefault="00D72218" w:rsidP="003D3A46">
            <w:pPr>
              <w:rPr>
                <w:sz w:val="20"/>
                <w:szCs w:val="20"/>
              </w:rPr>
            </w:pPr>
            <w:r w:rsidRPr="00A472C9">
              <w:rPr>
                <w:sz w:val="20"/>
                <w:szCs w:val="20"/>
              </w:rPr>
              <w:t>PPP</w:t>
            </w:r>
          </w:p>
        </w:tc>
        <w:tc>
          <w:tcPr>
            <w:tcW w:w="7450" w:type="dxa"/>
          </w:tcPr>
          <w:p w:rsidR="00D72218" w:rsidRPr="00A472C9" w:rsidRDefault="00D72218" w:rsidP="003D3A46">
            <w:pPr>
              <w:rPr>
                <w:sz w:val="20"/>
                <w:szCs w:val="20"/>
              </w:rPr>
            </w:pPr>
            <w:r w:rsidRPr="00A472C9">
              <w:rPr>
                <w:sz w:val="20"/>
                <w:szCs w:val="20"/>
              </w:rPr>
              <w:t>Public Private Partnership</w:t>
            </w:r>
          </w:p>
        </w:tc>
      </w:tr>
      <w:tr w:rsidR="00892A72" w:rsidRPr="00A472C9" w:rsidTr="00892A72">
        <w:trPr>
          <w:trHeight w:val="300"/>
        </w:trPr>
        <w:tc>
          <w:tcPr>
            <w:tcW w:w="1951" w:type="dxa"/>
          </w:tcPr>
          <w:p w:rsidR="00892A72" w:rsidRPr="00A472C9" w:rsidRDefault="00892A72" w:rsidP="00892A72">
            <w:pPr>
              <w:rPr>
                <w:sz w:val="20"/>
                <w:szCs w:val="20"/>
              </w:rPr>
            </w:pPr>
            <w:r w:rsidRPr="00A472C9">
              <w:rPr>
                <w:sz w:val="20"/>
                <w:szCs w:val="20"/>
              </w:rPr>
              <w:t>P</w:t>
            </w:r>
            <w:r w:rsidR="00D72218" w:rsidRPr="00A472C9">
              <w:rPr>
                <w:sz w:val="20"/>
                <w:szCs w:val="20"/>
              </w:rPr>
              <w:t>WD</w:t>
            </w:r>
          </w:p>
        </w:tc>
        <w:tc>
          <w:tcPr>
            <w:tcW w:w="7450" w:type="dxa"/>
          </w:tcPr>
          <w:p w:rsidR="00892A72" w:rsidRPr="00A472C9" w:rsidRDefault="00892A72" w:rsidP="00892A72">
            <w:pPr>
              <w:rPr>
                <w:sz w:val="20"/>
                <w:szCs w:val="20"/>
              </w:rPr>
            </w:pPr>
            <w:r w:rsidRPr="00A472C9">
              <w:rPr>
                <w:sz w:val="20"/>
                <w:szCs w:val="20"/>
              </w:rPr>
              <w:t>P</w:t>
            </w:r>
            <w:r w:rsidR="00D72218" w:rsidRPr="00A472C9">
              <w:rPr>
                <w:sz w:val="20"/>
                <w:szCs w:val="20"/>
              </w:rPr>
              <w:t>eople with Disabilities</w:t>
            </w:r>
          </w:p>
        </w:tc>
      </w:tr>
      <w:tr w:rsidR="00892A72" w:rsidRPr="00A472C9" w:rsidTr="00892A72">
        <w:trPr>
          <w:trHeight w:val="300"/>
        </w:trPr>
        <w:tc>
          <w:tcPr>
            <w:tcW w:w="1951" w:type="dxa"/>
          </w:tcPr>
          <w:p w:rsidR="00892A72" w:rsidRPr="00A472C9" w:rsidRDefault="00892A72" w:rsidP="00892A72">
            <w:pPr>
              <w:rPr>
                <w:sz w:val="20"/>
                <w:szCs w:val="20"/>
              </w:rPr>
            </w:pPr>
            <w:r w:rsidRPr="00A472C9">
              <w:rPr>
                <w:sz w:val="20"/>
                <w:szCs w:val="20"/>
              </w:rPr>
              <w:t>RSO</w:t>
            </w:r>
          </w:p>
        </w:tc>
        <w:tc>
          <w:tcPr>
            <w:tcW w:w="7450" w:type="dxa"/>
          </w:tcPr>
          <w:p w:rsidR="00892A72" w:rsidRPr="00A472C9" w:rsidRDefault="00892A72" w:rsidP="00892A72">
            <w:pPr>
              <w:rPr>
                <w:sz w:val="20"/>
                <w:szCs w:val="20"/>
              </w:rPr>
            </w:pPr>
            <w:r w:rsidRPr="00A472C9">
              <w:rPr>
                <w:sz w:val="20"/>
                <w:szCs w:val="20"/>
              </w:rPr>
              <w:t>Republic Statistical Office</w:t>
            </w:r>
          </w:p>
        </w:tc>
      </w:tr>
      <w:tr w:rsidR="00BA4CDE" w:rsidRPr="00A472C9" w:rsidTr="00892A72">
        <w:trPr>
          <w:trHeight w:val="300"/>
        </w:trPr>
        <w:tc>
          <w:tcPr>
            <w:tcW w:w="1951" w:type="dxa"/>
          </w:tcPr>
          <w:p w:rsidR="00BA4CDE" w:rsidRPr="00A472C9" w:rsidRDefault="00BA4CDE" w:rsidP="00892A72">
            <w:pPr>
              <w:rPr>
                <w:sz w:val="20"/>
                <w:szCs w:val="20"/>
              </w:rPr>
            </w:pPr>
            <w:r w:rsidRPr="00A472C9">
              <w:rPr>
                <w:sz w:val="20"/>
                <w:szCs w:val="20"/>
              </w:rPr>
              <w:t>SIPRU</w:t>
            </w:r>
          </w:p>
        </w:tc>
        <w:tc>
          <w:tcPr>
            <w:tcW w:w="7450" w:type="dxa"/>
          </w:tcPr>
          <w:p w:rsidR="00BA4CDE" w:rsidRPr="00A472C9" w:rsidRDefault="00BA4CDE" w:rsidP="00892A72">
            <w:pPr>
              <w:rPr>
                <w:sz w:val="20"/>
                <w:szCs w:val="20"/>
              </w:rPr>
            </w:pPr>
            <w:r w:rsidRPr="00A472C9">
              <w:rPr>
                <w:sz w:val="20"/>
                <w:szCs w:val="20"/>
              </w:rPr>
              <w:t>Social Inclusion &amp; Poverty Reduction Unit</w:t>
            </w:r>
          </w:p>
        </w:tc>
      </w:tr>
      <w:tr w:rsidR="00BA4CDE" w:rsidRPr="00A472C9" w:rsidTr="00892A72">
        <w:trPr>
          <w:trHeight w:val="300"/>
        </w:trPr>
        <w:tc>
          <w:tcPr>
            <w:tcW w:w="1951" w:type="dxa"/>
          </w:tcPr>
          <w:p w:rsidR="00BA4CDE" w:rsidRPr="00A472C9" w:rsidRDefault="00BA4CDE" w:rsidP="00892A72">
            <w:pPr>
              <w:rPr>
                <w:sz w:val="20"/>
                <w:szCs w:val="20"/>
              </w:rPr>
            </w:pPr>
            <w:r w:rsidRPr="00A472C9">
              <w:rPr>
                <w:sz w:val="20"/>
                <w:szCs w:val="20"/>
              </w:rPr>
              <w:t>SMART</w:t>
            </w:r>
          </w:p>
        </w:tc>
        <w:tc>
          <w:tcPr>
            <w:tcW w:w="7450" w:type="dxa"/>
          </w:tcPr>
          <w:p w:rsidR="00BA4CDE" w:rsidRPr="00A472C9" w:rsidRDefault="00BA4CDE" w:rsidP="00892A72">
            <w:pPr>
              <w:rPr>
                <w:sz w:val="20"/>
                <w:szCs w:val="20"/>
              </w:rPr>
            </w:pPr>
            <w:r w:rsidRPr="00A472C9">
              <w:rPr>
                <w:sz w:val="20"/>
                <w:szCs w:val="20"/>
              </w:rPr>
              <w:t>Specific, Measurable, Attainable, Relevant, Time-related [</w:t>
            </w:r>
            <w:r w:rsidR="001540E7" w:rsidRPr="00A472C9">
              <w:rPr>
                <w:sz w:val="20"/>
                <w:szCs w:val="20"/>
              </w:rPr>
              <w:t>targets</w:t>
            </w:r>
            <w:r w:rsidRPr="00A472C9">
              <w:rPr>
                <w:sz w:val="20"/>
                <w:szCs w:val="20"/>
              </w:rPr>
              <w:t>]</w:t>
            </w:r>
          </w:p>
        </w:tc>
      </w:tr>
      <w:tr w:rsidR="00892A72" w:rsidRPr="00A472C9" w:rsidTr="00892A72">
        <w:trPr>
          <w:trHeight w:val="300"/>
        </w:trPr>
        <w:tc>
          <w:tcPr>
            <w:tcW w:w="1951" w:type="dxa"/>
          </w:tcPr>
          <w:p w:rsidR="00892A72" w:rsidRPr="00A472C9" w:rsidRDefault="00892A72" w:rsidP="00892A72">
            <w:pPr>
              <w:rPr>
                <w:sz w:val="20"/>
                <w:szCs w:val="20"/>
              </w:rPr>
            </w:pPr>
            <w:r w:rsidRPr="00A472C9">
              <w:rPr>
                <w:sz w:val="20"/>
                <w:szCs w:val="20"/>
              </w:rPr>
              <w:t>SWOT</w:t>
            </w:r>
          </w:p>
        </w:tc>
        <w:tc>
          <w:tcPr>
            <w:tcW w:w="7450" w:type="dxa"/>
          </w:tcPr>
          <w:p w:rsidR="00892A72" w:rsidRPr="00A472C9" w:rsidRDefault="00892A72" w:rsidP="00892A72">
            <w:pPr>
              <w:rPr>
                <w:sz w:val="20"/>
                <w:szCs w:val="20"/>
              </w:rPr>
            </w:pPr>
            <w:r w:rsidRPr="00A472C9">
              <w:rPr>
                <w:sz w:val="20"/>
                <w:szCs w:val="20"/>
              </w:rPr>
              <w:t>Strengths, Weaknesses Opportunities and Threats [technique]</w:t>
            </w:r>
          </w:p>
        </w:tc>
      </w:tr>
      <w:tr w:rsidR="00892A72" w:rsidRPr="00A472C9" w:rsidTr="00892A72">
        <w:trPr>
          <w:trHeight w:val="300"/>
        </w:trPr>
        <w:tc>
          <w:tcPr>
            <w:tcW w:w="1951" w:type="dxa"/>
          </w:tcPr>
          <w:p w:rsidR="00892A72" w:rsidRPr="00A472C9" w:rsidRDefault="00892A72" w:rsidP="00892A72">
            <w:pPr>
              <w:rPr>
                <w:sz w:val="20"/>
                <w:szCs w:val="20"/>
              </w:rPr>
            </w:pPr>
            <w:r w:rsidRPr="00A472C9">
              <w:rPr>
                <w:sz w:val="20"/>
                <w:szCs w:val="20"/>
              </w:rPr>
              <w:t>ToR</w:t>
            </w:r>
          </w:p>
        </w:tc>
        <w:tc>
          <w:tcPr>
            <w:tcW w:w="7450" w:type="dxa"/>
          </w:tcPr>
          <w:p w:rsidR="00892A72" w:rsidRPr="00A472C9" w:rsidRDefault="00892A72" w:rsidP="00892A72">
            <w:pPr>
              <w:rPr>
                <w:sz w:val="20"/>
                <w:szCs w:val="20"/>
              </w:rPr>
            </w:pPr>
            <w:r w:rsidRPr="00A472C9">
              <w:rPr>
                <w:sz w:val="20"/>
                <w:szCs w:val="20"/>
              </w:rPr>
              <w:t>Terms of Reference</w:t>
            </w:r>
          </w:p>
        </w:tc>
      </w:tr>
      <w:tr w:rsidR="00892A72" w:rsidRPr="00A472C9" w:rsidTr="00892A72">
        <w:trPr>
          <w:trHeight w:val="300"/>
        </w:trPr>
        <w:tc>
          <w:tcPr>
            <w:tcW w:w="1951" w:type="dxa"/>
          </w:tcPr>
          <w:p w:rsidR="00892A72" w:rsidRPr="00A472C9" w:rsidRDefault="00892A72" w:rsidP="00892A72">
            <w:pPr>
              <w:rPr>
                <w:sz w:val="20"/>
                <w:szCs w:val="20"/>
              </w:rPr>
            </w:pPr>
            <w:r w:rsidRPr="00A472C9">
              <w:rPr>
                <w:sz w:val="20"/>
                <w:szCs w:val="20"/>
              </w:rPr>
              <w:t>UNDAF</w:t>
            </w:r>
          </w:p>
        </w:tc>
        <w:tc>
          <w:tcPr>
            <w:tcW w:w="7450" w:type="dxa"/>
          </w:tcPr>
          <w:p w:rsidR="00892A72" w:rsidRPr="00A472C9" w:rsidRDefault="00892A72" w:rsidP="00892A72">
            <w:pPr>
              <w:rPr>
                <w:sz w:val="20"/>
                <w:szCs w:val="20"/>
              </w:rPr>
            </w:pPr>
            <w:r w:rsidRPr="00A472C9">
              <w:rPr>
                <w:sz w:val="20"/>
                <w:szCs w:val="20"/>
              </w:rPr>
              <w:t>United Nations Development Assistance Framework</w:t>
            </w:r>
          </w:p>
        </w:tc>
      </w:tr>
      <w:tr w:rsidR="00892A72" w:rsidRPr="00A472C9" w:rsidTr="00892A72">
        <w:trPr>
          <w:trHeight w:val="300"/>
        </w:trPr>
        <w:tc>
          <w:tcPr>
            <w:tcW w:w="1951" w:type="dxa"/>
          </w:tcPr>
          <w:p w:rsidR="00892A72" w:rsidRPr="00A472C9" w:rsidRDefault="00892A72" w:rsidP="00892A72">
            <w:pPr>
              <w:rPr>
                <w:sz w:val="20"/>
                <w:szCs w:val="20"/>
              </w:rPr>
            </w:pPr>
            <w:r w:rsidRPr="00A472C9">
              <w:rPr>
                <w:sz w:val="20"/>
                <w:szCs w:val="20"/>
              </w:rPr>
              <w:t>UNDP</w:t>
            </w:r>
          </w:p>
        </w:tc>
        <w:tc>
          <w:tcPr>
            <w:tcW w:w="7450" w:type="dxa"/>
          </w:tcPr>
          <w:p w:rsidR="00892A72" w:rsidRPr="00A472C9" w:rsidRDefault="00892A72" w:rsidP="00892A72">
            <w:pPr>
              <w:rPr>
                <w:sz w:val="20"/>
                <w:szCs w:val="20"/>
              </w:rPr>
            </w:pPr>
            <w:r w:rsidRPr="00A472C9">
              <w:rPr>
                <w:sz w:val="20"/>
                <w:szCs w:val="20"/>
              </w:rPr>
              <w:t>United Nations Development Programme</w:t>
            </w:r>
          </w:p>
        </w:tc>
      </w:tr>
      <w:tr w:rsidR="00892A72" w:rsidRPr="00A472C9" w:rsidTr="00892A72">
        <w:trPr>
          <w:trHeight w:val="300"/>
        </w:trPr>
        <w:tc>
          <w:tcPr>
            <w:tcW w:w="1951" w:type="dxa"/>
          </w:tcPr>
          <w:p w:rsidR="00892A72" w:rsidRPr="00A472C9" w:rsidRDefault="00892A72" w:rsidP="00892A72">
            <w:pPr>
              <w:rPr>
                <w:sz w:val="20"/>
                <w:szCs w:val="20"/>
              </w:rPr>
            </w:pPr>
            <w:r w:rsidRPr="00A472C9">
              <w:rPr>
                <w:sz w:val="20"/>
                <w:szCs w:val="20"/>
              </w:rPr>
              <w:t>UNICEF</w:t>
            </w:r>
          </w:p>
        </w:tc>
        <w:tc>
          <w:tcPr>
            <w:tcW w:w="7450" w:type="dxa"/>
          </w:tcPr>
          <w:p w:rsidR="00892A72" w:rsidRPr="00A472C9" w:rsidRDefault="00892A72" w:rsidP="00892A72">
            <w:pPr>
              <w:rPr>
                <w:sz w:val="20"/>
                <w:szCs w:val="20"/>
              </w:rPr>
            </w:pPr>
            <w:r w:rsidRPr="00A472C9">
              <w:rPr>
                <w:sz w:val="20"/>
                <w:szCs w:val="20"/>
              </w:rPr>
              <w:t xml:space="preserve">United Nations </w:t>
            </w:r>
            <w:r w:rsidRPr="00A472C9">
              <w:rPr>
                <w:bCs/>
                <w:sz w:val="20"/>
                <w:szCs w:val="20"/>
              </w:rPr>
              <w:t>Children’s Fund</w:t>
            </w:r>
          </w:p>
        </w:tc>
      </w:tr>
      <w:tr w:rsidR="00892A72" w:rsidRPr="00A472C9" w:rsidTr="00892A72">
        <w:trPr>
          <w:trHeight w:val="340"/>
        </w:trPr>
        <w:tc>
          <w:tcPr>
            <w:tcW w:w="1951" w:type="dxa"/>
          </w:tcPr>
          <w:p w:rsidR="00892A72" w:rsidRPr="00A472C9" w:rsidRDefault="00892A72" w:rsidP="00892A72">
            <w:pPr>
              <w:rPr>
                <w:sz w:val="20"/>
                <w:szCs w:val="20"/>
              </w:rPr>
            </w:pPr>
            <w:r w:rsidRPr="00A472C9">
              <w:rPr>
                <w:sz w:val="20"/>
                <w:szCs w:val="20"/>
              </w:rPr>
              <w:t>YEF</w:t>
            </w:r>
          </w:p>
        </w:tc>
        <w:tc>
          <w:tcPr>
            <w:tcW w:w="7450" w:type="dxa"/>
          </w:tcPr>
          <w:p w:rsidR="00892A72" w:rsidRPr="00A472C9" w:rsidRDefault="00892A72" w:rsidP="00892A72">
            <w:pPr>
              <w:rPr>
                <w:sz w:val="20"/>
                <w:szCs w:val="20"/>
              </w:rPr>
            </w:pPr>
            <w:r w:rsidRPr="00A472C9">
              <w:rPr>
                <w:sz w:val="20"/>
                <w:szCs w:val="20"/>
              </w:rPr>
              <w:t>Youth Employment Fund</w:t>
            </w:r>
          </w:p>
        </w:tc>
      </w:tr>
      <w:tr w:rsidR="006C63FF" w:rsidRPr="00A472C9" w:rsidTr="00F26593">
        <w:trPr>
          <w:trHeight w:val="340"/>
        </w:trPr>
        <w:tc>
          <w:tcPr>
            <w:tcW w:w="1951" w:type="dxa"/>
          </w:tcPr>
          <w:p w:rsidR="006C63FF" w:rsidRPr="00A472C9" w:rsidRDefault="006C63FF" w:rsidP="00F26593">
            <w:pPr>
              <w:rPr>
                <w:sz w:val="20"/>
                <w:szCs w:val="20"/>
              </w:rPr>
            </w:pPr>
            <w:r w:rsidRPr="00A472C9">
              <w:rPr>
                <w:sz w:val="20"/>
                <w:szCs w:val="20"/>
              </w:rPr>
              <w:t>YEM</w:t>
            </w:r>
          </w:p>
        </w:tc>
        <w:tc>
          <w:tcPr>
            <w:tcW w:w="7450" w:type="dxa"/>
          </w:tcPr>
          <w:p w:rsidR="006C63FF" w:rsidRPr="00A472C9" w:rsidRDefault="006C63FF" w:rsidP="00F26593">
            <w:pPr>
              <w:rPr>
                <w:sz w:val="20"/>
                <w:szCs w:val="20"/>
              </w:rPr>
            </w:pPr>
            <w:r w:rsidRPr="00A472C9">
              <w:rPr>
                <w:sz w:val="20"/>
                <w:szCs w:val="20"/>
              </w:rPr>
              <w:t>Youth Employment and Migration</w:t>
            </w:r>
          </w:p>
        </w:tc>
      </w:tr>
      <w:tr w:rsidR="00892A72" w:rsidRPr="00A472C9" w:rsidTr="00892A72">
        <w:trPr>
          <w:trHeight w:val="340"/>
        </w:trPr>
        <w:tc>
          <w:tcPr>
            <w:tcW w:w="1951" w:type="dxa"/>
          </w:tcPr>
          <w:p w:rsidR="00892A72" w:rsidRPr="00A472C9" w:rsidRDefault="00D72218" w:rsidP="00892A72">
            <w:pPr>
              <w:rPr>
                <w:sz w:val="20"/>
                <w:szCs w:val="20"/>
              </w:rPr>
            </w:pPr>
            <w:r w:rsidRPr="00A472C9">
              <w:rPr>
                <w:sz w:val="20"/>
                <w:szCs w:val="20"/>
              </w:rPr>
              <w:t>Y</w:t>
            </w:r>
            <w:r w:rsidR="006C63FF" w:rsidRPr="00A472C9">
              <w:rPr>
                <w:sz w:val="20"/>
                <w:szCs w:val="20"/>
              </w:rPr>
              <w:t>O</w:t>
            </w:r>
          </w:p>
        </w:tc>
        <w:tc>
          <w:tcPr>
            <w:tcW w:w="7450" w:type="dxa"/>
          </w:tcPr>
          <w:p w:rsidR="00892A72" w:rsidRPr="00A472C9" w:rsidRDefault="00892A72" w:rsidP="00892A72">
            <w:pPr>
              <w:rPr>
                <w:sz w:val="20"/>
                <w:szCs w:val="20"/>
              </w:rPr>
            </w:pPr>
            <w:r w:rsidRPr="00A472C9">
              <w:rPr>
                <w:sz w:val="20"/>
                <w:szCs w:val="20"/>
              </w:rPr>
              <w:t xml:space="preserve">Youth </w:t>
            </w:r>
            <w:r w:rsidR="006C63FF" w:rsidRPr="00A472C9">
              <w:rPr>
                <w:sz w:val="20"/>
                <w:szCs w:val="20"/>
              </w:rPr>
              <w:t>Office</w:t>
            </w:r>
          </w:p>
        </w:tc>
      </w:tr>
    </w:tbl>
    <w:p w:rsidR="00293F94" w:rsidRPr="00A472C9" w:rsidRDefault="00B66644" w:rsidP="00293F94">
      <w:pPr>
        <w:jc w:val="both"/>
        <w:rPr>
          <w:lang w:eastAsia="de-AT"/>
        </w:rPr>
      </w:pPr>
      <w:r w:rsidRPr="00A472C9">
        <w:rPr>
          <w:lang w:eastAsia="de-AT"/>
        </w:rPr>
        <w:t xml:space="preserve"> </w:t>
      </w:r>
    </w:p>
    <w:p w:rsidR="00105002" w:rsidRPr="00A472C9" w:rsidRDefault="00105002" w:rsidP="00105002">
      <w:pPr>
        <w:tabs>
          <w:tab w:val="left" w:pos="540"/>
        </w:tabs>
        <w:jc w:val="center"/>
        <w:rPr>
          <w:rFonts w:ascii="Times New Roman" w:hAnsi="Times New Roman" w:cs="Times New Roman"/>
          <w:b/>
          <w:sz w:val="28"/>
          <w:szCs w:val="28"/>
        </w:rPr>
        <w:sectPr w:rsidR="00105002" w:rsidRPr="00A472C9" w:rsidSect="00BF2BF5">
          <w:headerReference w:type="first" r:id="rId10"/>
          <w:footerReference w:type="first" r:id="rId11"/>
          <w:pgSz w:w="11906" w:h="16838"/>
          <w:pgMar w:top="1417" w:right="1417" w:bottom="1134" w:left="1417" w:header="708" w:footer="708" w:gutter="0"/>
          <w:cols w:space="708"/>
          <w:titlePg/>
          <w:docGrid w:linePitch="360"/>
        </w:sectPr>
      </w:pPr>
    </w:p>
    <w:p w:rsidR="007E345B" w:rsidRPr="00A472C9" w:rsidRDefault="007E345B" w:rsidP="00E82D48">
      <w:pPr>
        <w:pStyle w:val="TOC1"/>
      </w:pPr>
      <w:r w:rsidRPr="00A472C9">
        <w:lastRenderedPageBreak/>
        <w:t>PREFACE</w:t>
      </w:r>
    </w:p>
    <w:p w:rsidR="007E345B" w:rsidRPr="00A472C9" w:rsidRDefault="007E345B" w:rsidP="00105002">
      <w:pPr>
        <w:tabs>
          <w:tab w:val="left" w:pos="540"/>
        </w:tabs>
        <w:jc w:val="center"/>
        <w:rPr>
          <w:b/>
          <w:sz w:val="28"/>
          <w:szCs w:val="28"/>
        </w:rPr>
      </w:pPr>
    </w:p>
    <w:p w:rsidR="00D647B0" w:rsidRPr="00A472C9" w:rsidRDefault="00D647B0" w:rsidP="00105002">
      <w:pPr>
        <w:tabs>
          <w:tab w:val="left" w:pos="540"/>
        </w:tabs>
        <w:jc w:val="center"/>
        <w:rPr>
          <w:b/>
          <w:sz w:val="28"/>
          <w:szCs w:val="28"/>
        </w:rPr>
      </w:pPr>
    </w:p>
    <w:p w:rsidR="00D647B0" w:rsidRPr="00A472C9" w:rsidRDefault="00374AE8" w:rsidP="00F96996">
      <w:pPr>
        <w:jc w:val="both"/>
      </w:pPr>
      <w:r w:rsidRPr="00A472C9">
        <w:t>This Mid-term evaluation</w:t>
      </w:r>
      <w:r w:rsidR="00583808" w:rsidRPr="00A472C9">
        <w:t xml:space="preserve"> covers </w:t>
      </w:r>
      <w:r w:rsidR="00D647B0" w:rsidRPr="00A472C9">
        <w:t>assistance to the Republic</w:t>
      </w:r>
      <w:r w:rsidR="00404E93" w:rsidRPr="00A472C9">
        <w:t xml:space="preserve"> of Serbia</w:t>
      </w:r>
      <w:r w:rsidR="00583808" w:rsidRPr="00A472C9">
        <w:t>’s youth employment and youth migration</w:t>
      </w:r>
      <w:r w:rsidR="00D647B0" w:rsidRPr="00A472C9">
        <w:t xml:space="preserve"> </w:t>
      </w:r>
      <w:r w:rsidR="00583808" w:rsidRPr="00A472C9">
        <w:t xml:space="preserve">measures </w:t>
      </w:r>
      <w:r w:rsidR="00D647B0" w:rsidRPr="00A472C9">
        <w:t>financed under the</w:t>
      </w:r>
      <w:r w:rsidR="00583808" w:rsidRPr="00A472C9">
        <w:t xml:space="preserve"> joint programme </w:t>
      </w:r>
      <w:r w:rsidR="00892A72" w:rsidRPr="00A472C9">
        <w:rPr>
          <w:bCs/>
          <w:i/>
        </w:rPr>
        <w:t>Support to National Efforts for the Promotion of Youth Employment and Management of Migration</w:t>
      </w:r>
      <w:r w:rsidR="00F96996" w:rsidRPr="00A472C9">
        <w:t>, a</w:t>
      </w:r>
      <w:r w:rsidR="00404E93" w:rsidRPr="00A472C9">
        <w:t xml:space="preserve"> Government of Serb</w:t>
      </w:r>
      <w:r w:rsidR="00F96996" w:rsidRPr="00A472C9">
        <w:t>ia programme implemented by the United Nations and financed by the Government of Spain under the Spanish MDG Achievement Fund for Youth, Employment and Migration</w:t>
      </w:r>
      <w:r w:rsidR="00BB1470" w:rsidRPr="00A472C9">
        <w:t>.</w:t>
      </w:r>
    </w:p>
    <w:p w:rsidR="00D647B0" w:rsidRPr="00A472C9" w:rsidRDefault="00D647B0" w:rsidP="00D647B0">
      <w:pPr>
        <w:jc w:val="both"/>
      </w:pPr>
      <w:r w:rsidRPr="00A472C9">
        <w:t xml:space="preserve"> </w:t>
      </w:r>
    </w:p>
    <w:p w:rsidR="00D647B0" w:rsidRPr="00A472C9" w:rsidRDefault="00374AE8" w:rsidP="00D647B0">
      <w:pPr>
        <w:tabs>
          <w:tab w:val="left" w:pos="720"/>
        </w:tabs>
        <w:jc w:val="both"/>
      </w:pPr>
      <w:r w:rsidRPr="00A472C9">
        <w:t>This Evaluation</w:t>
      </w:r>
      <w:r w:rsidR="00D647B0" w:rsidRPr="00A472C9">
        <w:t xml:space="preserve"> Report has been prepared by Dietmar Aigner during the perio</w:t>
      </w:r>
      <w:r w:rsidR="00404E93" w:rsidRPr="00A472C9">
        <w:t xml:space="preserve">d February to March 2011 </w:t>
      </w:r>
      <w:r w:rsidR="00D647B0" w:rsidRPr="00A472C9">
        <w:t>and reflects t</w:t>
      </w:r>
      <w:r w:rsidR="00950683" w:rsidRPr="00A472C9">
        <w:t>he situation at 03</w:t>
      </w:r>
      <w:r w:rsidR="00D51314" w:rsidRPr="00A472C9">
        <w:t xml:space="preserve"> March 2011</w:t>
      </w:r>
      <w:r w:rsidR="00D20862" w:rsidRPr="00A472C9">
        <w:t>,</w:t>
      </w:r>
      <w:r w:rsidR="00D647B0" w:rsidRPr="00A472C9">
        <w:t xml:space="preserve"> the cut-off date for the Report. The factual basis </w:t>
      </w:r>
      <w:r w:rsidR="00570EBD" w:rsidRPr="00A472C9">
        <w:t xml:space="preserve">was </w:t>
      </w:r>
      <w:r w:rsidR="00D647B0" w:rsidRPr="00A472C9">
        <w:t>pro</w:t>
      </w:r>
      <w:r w:rsidR="00F96996" w:rsidRPr="00A472C9">
        <w:t>vided by formal programme</w:t>
      </w:r>
      <w:r w:rsidR="00D647B0" w:rsidRPr="00A472C9">
        <w:t xml:space="preserve"> documentation, </w:t>
      </w:r>
      <w:r w:rsidR="00F96996" w:rsidRPr="00A472C9">
        <w:t xml:space="preserve">regular programme progress </w:t>
      </w:r>
      <w:r w:rsidR="00D647B0" w:rsidRPr="00A472C9">
        <w:t>reports, other relevant sectoral and regional documents and materials, and interviews with the main parties</w:t>
      </w:r>
      <w:r w:rsidR="006C63FF" w:rsidRPr="00A472C9">
        <w:t>, stakeholders and final beneficiaries</w:t>
      </w:r>
      <w:r w:rsidR="00D647B0" w:rsidRPr="00A472C9">
        <w:t>.</w:t>
      </w:r>
    </w:p>
    <w:p w:rsidR="00583808" w:rsidRPr="00A472C9" w:rsidRDefault="00583808" w:rsidP="00D647B0">
      <w:pPr>
        <w:tabs>
          <w:tab w:val="left" w:pos="720"/>
        </w:tabs>
        <w:jc w:val="both"/>
      </w:pPr>
    </w:p>
    <w:p w:rsidR="00583808" w:rsidRPr="00A472C9" w:rsidRDefault="00583808" w:rsidP="00D647B0">
      <w:pPr>
        <w:tabs>
          <w:tab w:val="left" w:pos="720"/>
        </w:tabs>
        <w:jc w:val="both"/>
      </w:pPr>
    </w:p>
    <w:p w:rsidR="00843C48" w:rsidRPr="00A472C9" w:rsidRDefault="00843C48" w:rsidP="00D647B0">
      <w:pPr>
        <w:tabs>
          <w:tab w:val="left" w:pos="720"/>
        </w:tabs>
        <w:jc w:val="both"/>
      </w:pPr>
    </w:p>
    <w:p w:rsidR="00843C48" w:rsidRPr="00A472C9" w:rsidRDefault="00843C48" w:rsidP="00D647B0">
      <w:pPr>
        <w:tabs>
          <w:tab w:val="left" w:pos="720"/>
        </w:tabs>
        <w:jc w:val="both"/>
      </w:pPr>
    </w:p>
    <w:p w:rsidR="00D647B0" w:rsidRPr="00A472C9" w:rsidRDefault="00D647B0" w:rsidP="00D647B0">
      <w:pPr>
        <w:tabs>
          <w:tab w:val="left" w:pos="720"/>
        </w:tabs>
        <w:jc w:val="both"/>
      </w:pPr>
    </w:p>
    <w:p w:rsidR="00D647B0" w:rsidRPr="00A472C9" w:rsidRDefault="00D647B0" w:rsidP="00D647B0">
      <w:pPr>
        <w:tabs>
          <w:tab w:val="left" w:pos="540"/>
        </w:tabs>
        <w:jc w:val="both"/>
        <w:rPr>
          <w:b/>
          <w:sz w:val="28"/>
          <w:szCs w:val="28"/>
        </w:rPr>
        <w:sectPr w:rsidR="00D647B0" w:rsidRPr="00A472C9" w:rsidSect="00BF2BF5">
          <w:headerReference w:type="first" r:id="rId12"/>
          <w:pgSz w:w="11906" w:h="16838"/>
          <w:pgMar w:top="1417" w:right="1417" w:bottom="1134" w:left="1417" w:header="708" w:footer="708" w:gutter="0"/>
          <w:cols w:space="708"/>
          <w:titlePg/>
          <w:docGrid w:linePitch="360"/>
        </w:sectPr>
      </w:pPr>
    </w:p>
    <w:p w:rsidR="007E345B" w:rsidRPr="00A472C9" w:rsidRDefault="00105002" w:rsidP="00EF4BFB">
      <w:pPr>
        <w:shd w:val="clear" w:color="auto" w:fill="548DD4"/>
        <w:tabs>
          <w:tab w:val="left" w:pos="540"/>
        </w:tabs>
        <w:jc w:val="center"/>
        <w:rPr>
          <w:b/>
          <w:color w:val="FFFFFF"/>
          <w:sz w:val="28"/>
          <w:szCs w:val="28"/>
        </w:rPr>
      </w:pPr>
      <w:r w:rsidRPr="00A472C9">
        <w:rPr>
          <w:b/>
          <w:color w:val="FFFFFF"/>
          <w:sz w:val="28"/>
          <w:szCs w:val="28"/>
        </w:rPr>
        <w:lastRenderedPageBreak/>
        <w:t>EXECUTIVE SUMMARY</w:t>
      </w:r>
    </w:p>
    <w:p w:rsidR="00211B75" w:rsidRPr="00A472C9" w:rsidRDefault="00211B75" w:rsidP="00803AC4">
      <w:pPr>
        <w:tabs>
          <w:tab w:val="left" w:pos="540"/>
        </w:tabs>
        <w:jc w:val="center"/>
        <w:rPr>
          <w:b/>
          <w:sz w:val="28"/>
          <w:szCs w:val="28"/>
        </w:rPr>
      </w:pPr>
    </w:p>
    <w:p w:rsidR="00E509EF" w:rsidRPr="00A472C9" w:rsidRDefault="00E509EF" w:rsidP="00E509EF">
      <w:pPr>
        <w:tabs>
          <w:tab w:val="left" w:pos="540"/>
        </w:tabs>
      </w:pPr>
    </w:p>
    <w:p w:rsidR="00E509EF" w:rsidRPr="00A472C9" w:rsidRDefault="00E509EF" w:rsidP="00E509EF">
      <w:pPr>
        <w:jc w:val="both"/>
        <w:rPr>
          <w:b/>
          <w:sz w:val="20"/>
          <w:szCs w:val="20"/>
        </w:rPr>
      </w:pPr>
      <w:r w:rsidRPr="00A472C9">
        <w:rPr>
          <w:b/>
          <w:sz w:val="20"/>
          <w:szCs w:val="20"/>
        </w:rPr>
        <w:t>INTRODUCTION</w:t>
      </w:r>
    </w:p>
    <w:p w:rsidR="00E509EF" w:rsidRPr="00A472C9" w:rsidRDefault="00E509EF" w:rsidP="00E509EF">
      <w:pPr>
        <w:autoSpaceDE w:val="0"/>
        <w:autoSpaceDN w:val="0"/>
        <w:adjustRightInd w:val="0"/>
        <w:jc w:val="both"/>
        <w:rPr>
          <w:bCs/>
          <w:sz w:val="20"/>
          <w:szCs w:val="20"/>
        </w:rPr>
      </w:pPr>
      <w:r w:rsidRPr="00A472C9">
        <w:rPr>
          <w:bCs/>
          <w:sz w:val="20"/>
          <w:szCs w:val="20"/>
        </w:rPr>
        <w:t xml:space="preserve">This mid-term evaluation covers technical assistance provided to the Government of Serbia through the UN Joint Programme </w:t>
      </w:r>
      <w:r w:rsidR="00121D11" w:rsidRPr="00A472C9">
        <w:rPr>
          <w:bCs/>
          <w:i/>
          <w:sz w:val="20"/>
          <w:szCs w:val="20"/>
        </w:rPr>
        <w:t>Support to National Efforts for the Promotion of Youth Employment and Management of Migration</w:t>
      </w:r>
      <w:r w:rsidRPr="00A472C9">
        <w:rPr>
          <w:bCs/>
          <w:sz w:val="20"/>
          <w:szCs w:val="20"/>
        </w:rPr>
        <w:t xml:space="preserve">. </w:t>
      </w:r>
      <w:r w:rsidR="003351B7" w:rsidRPr="00A472C9">
        <w:rPr>
          <w:rStyle w:val="Hyperlink"/>
          <w:iCs/>
          <w:color w:val="auto"/>
          <w:sz w:val="20"/>
          <w:szCs w:val="20"/>
          <w:u w:val="none"/>
        </w:rPr>
        <w:t xml:space="preserve">The joint programme is </w:t>
      </w:r>
      <w:r w:rsidRPr="00A472C9">
        <w:rPr>
          <w:rStyle w:val="Hyperlink"/>
          <w:iCs/>
          <w:color w:val="auto"/>
          <w:sz w:val="20"/>
          <w:szCs w:val="20"/>
          <w:u w:val="none"/>
        </w:rPr>
        <w:t>f</w:t>
      </w:r>
      <w:r w:rsidRPr="00A472C9">
        <w:rPr>
          <w:sz w:val="20"/>
          <w:szCs w:val="20"/>
        </w:rPr>
        <w:t xml:space="preserve">inanced by the Government of Spain through the </w:t>
      </w:r>
      <w:r w:rsidRPr="00A472C9">
        <w:rPr>
          <w:rStyle w:val="Hyperlink"/>
          <w:iCs/>
          <w:color w:val="auto"/>
          <w:sz w:val="20"/>
          <w:szCs w:val="20"/>
          <w:u w:val="none"/>
        </w:rPr>
        <w:t xml:space="preserve">Millennium Development Goals Achievement Fund </w:t>
      </w:r>
      <w:r w:rsidRPr="00A472C9">
        <w:rPr>
          <w:sz w:val="20"/>
          <w:szCs w:val="20"/>
        </w:rPr>
        <w:t>with a contribution of US$6.143</w:t>
      </w:r>
      <w:r w:rsidR="003351B7" w:rsidRPr="00A472C9">
        <w:rPr>
          <w:sz w:val="20"/>
          <w:szCs w:val="20"/>
        </w:rPr>
        <w:t xml:space="preserve"> million. </w:t>
      </w:r>
      <w:r w:rsidRPr="00A472C9">
        <w:rPr>
          <w:sz w:val="20"/>
          <w:szCs w:val="20"/>
        </w:rPr>
        <w:t xml:space="preserve"> The intervention is co-financed by the Serbian Government, providing funds of US$1.900 million.</w:t>
      </w:r>
    </w:p>
    <w:p w:rsidR="00E509EF" w:rsidRPr="00A472C9" w:rsidRDefault="00E509EF" w:rsidP="00E509EF">
      <w:pPr>
        <w:jc w:val="both"/>
        <w:rPr>
          <w:sz w:val="20"/>
          <w:szCs w:val="20"/>
        </w:rPr>
      </w:pPr>
    </w:p>
    <w:p w:rsidR="00E509EF" w:rsidRPr="00A472C9" w:rsidRDefault="00E509EF" w:rsidP="00E509EF">
      <w:pPr>
        <w:jc w:val="both"/>
        <w:rPr>
          <w:b/>
          <w:sz w:val="20"/>
          <w:szCs w:val="20"/>
        </w:rPr>
      </w:pPr>
      <w:r w:rsidRPr="00A472C9">
        <w:rPr>
          <w:b/>
          <w:sz w:val="20"/>
          <w:szCs w:val="20"/>
        </w:rPr>
        <w:t>THE INTERVENTION</w:t>
      </w:r>
    </w:p>
    <w:p w:rsidR="00E509EF" w:rsidRPr="00A472C9" w:rsidRDefault="00E509EF" w:rsidP="00345F9E">
      <w:pPr>
        <w:tabs>
          <w:tab w:val="left" w:pos="540"/>
        </w:tabs>
        <w:jc w:val="both"/>
        <w:rPr>
          <w:i/>
          <w:sz w:val="20"/>
          <w:szCs w:val="20"/>
        </w:rPr>
      </w:pPr>
      <w:r w:rsidRPr="00A472C9">
        <w:rPr>
          <w:sz w:val="20"/>
          <w:szCs w:val="20"/>
        </w:rPr>
        <w:t xml:space="preserve">The long term goal of the Youth Employment and Migration joint programme (YEM JP) is to contribute to the fulfilment of key strategic objectives of </w:t>
      </w:r>
      <w:smartTag w:uri="urn:schemas-microsoft-com:office:smarttags" w:element="place">
        <w:smartTag w:uri="urn:schemas-microsoft-com:office:smarttags" w:element="country-region">
          <w:r w:rsidRPr="00A472C9">
            <w:rPr>
              <w:sz w:val="20"/>
              <w:szCs w:val="20"/>
            </w:rPr>
            <w:t>Serbia</w:t>
          </w:r>
        </w:smartTag>
      </w:smartTag>
      <w:r w:rsidRPr="00A472C9">
        <w:rPr>
          <w:sz w:val="20"/>
          <w:szCs w:val="20"/>
        </w:rPr>
        <w:t xml:space="preserve"> such as the Poverty Reduction Strategy, the National Strategy for Economic Development, the National Sustainable Development Strategy, Strategy for Regional Development, and the National Employment Strategy and the National Action Plan on Employment. </w:t>
      </w:r>
      <w:r w:rsidR="003351B7" w:rsidRPr="00A472C9">
        <w:rPr>
          <w:sz w:val="20"/>
          <w:szCs w:val="20"/>
        </w:rPr>
        <w:t>YEM JP is being implemented in partnership with the Ministry of Economy and Regional Development, which acts as the Serbian lead partner. Further national partners include the Ministry of Youth and Sports, the Ministry of Labour and Social Policy, the Ministry of Human and Minority Rights, the National Employment Service, the Centres for Social Work and the Republic Statistical Office. Under t</w:t>
      </w:r>
      <w:r w:rsidR="00133CA5" w:rsidRPr="00A472C9">
        <w:rPr>
          <w:sz w:val="20"/>
          <w:szCs w:val="20"/>
        </w:rPr>
        <w:t>he formal leadership of IOM</w:t>
      </w:r>
      <w:r w:rsidR="003351B7" w:rsidRPr="00A472C9">
        <w:rPr>
          <w:sz w:val="20"/>
          <w:szCs w:val="20"/>
        </w:rPr>
        <w:t>, four participating agencies – IOM, UNDP, ILO and UNICEF – are implementing the programme activities.</w:t>
      </w:r>
      <w:r w:rsidR="00345F9E" w:rsidRPr="00A472C9">
        <w:rPr>
          <w:i/>
          <w:sz w:val="20"/>
          <w:szCs w:val="20"/>
        </w:rPr>
        <w:t xml:space="preserve"> </w:t>
      </w:r>
      <w:r w:rsidRPr="00A472C9">
        <w:rPr>
          <w:sz w:val="20"/>
          <w:szCs w:val="20"/>
        </w:rPr>
        <w:t xml:space="preserve">Three interlinked outcomes were planned and </w:t>
      </w:r>
      <w:r w:rsidRPr="00A472C9">
        <w:rPr>
          <w:bCs/>
          <w:sz w:val="20"/>
          <w:szCs w:val="20"/>
        </w:rPr>
        <w:t>the main activities and outputs produced so far are briefly summarised below</w:t>
      </w:r>
      <w:r w:rsidRPr="00A472C9">
        <w:rPr>
          <w:sz w:val="20"/>
          <w:szCs w:val="20"/>
        </w:rPr>
        <w:t>:</w:t>
      </w:r>
    </w:p>
    <w:p w:rsidR="00E509EF" w:rsidRPr="00A472C9" w:rsidRDefault="00E509EF" w:rsidP="00E509EF">
      <w:pPr>
        <w:jc w:val="both"/>
        <w:rPr>
          <w:bCs/>
          <w:sz w:val="20"/>
          <w:szCs w:val="20"/>
        </w:rPr>
      </w:pPr>
    </w:p>
    <w:p w:rsidR="00E509EF" w:rsidRPr="00A472C9" w:rsidRDefault="00E509EF" w:rsidP="00345F9E">
      <w:pPr>
        <w:numPr>
          <w:ilvl w:val="0"/>
          <w:numId w:val="29"/>
        </w:numPr>
        <w:jc w:val="both"/>
        <w:rPr>
          <w:b/>
          <w:bCs/>
          <w:sz w:val="20"/>
          <w:szCs w:val="20"/>
        </w:rPr>
      </w:pPr>
      <w:r w:rsidRPr="00A472C9">
        <w:rPr>
          <w:b/>
          <w:bCs/>
          <w:sz w:val="20"/>
          <w:szCs w:val="20"/>
        </w:rPr>
        <w:t>Outcome 1. Youth Employment and Migration Policy Objectives are Included into National Development Strategy</w:t>
      </w:r>
    </w:p>
    <w:p w:rsidR="00E509EF" w:rsidRPr="00A472C9" w:rsidRDefault="00E509EF" w:rsidP="00E509EF">
      <w:pPr>
        <w:autoSpaceDE w:val="0"/>
        <w:autoSpaceDN w:val="0"/>
        <w:adjustRightInd w:val="0"/>
        <w:jc w:val="both"/>
        <w:rPr>
          <w:color w:val="000000"/>
          <w:sz w:val="20"/>
          <w:szCs w:val="20"/>
        </w:rPr>
      </w:pPr>
      <w:r w:rsidRPr="00A472C9">
        <w:rPr>
          <w:sz w:val="20"/>
          <w:szCs w:val="20"/>
        </w:rPr>
        <w:t>Work on the</w:t>
      </w:r>
      <w:r w:rsidRPr="00A472C9">
        <w:rPr>
          <w:bCs/>
          <w:sz w:val="20"/>
          <w:szCs w:val="20"/>
        </w:rPr>
        <w:t xml:space="preserve"> </w:t>
      </w:r>
      <w:r w:rsidRPr="00A472C9">
        <w:rPr>
          <w:bCs/>
          <w:i/>
          <w:sz w:val="20"/>
          <w:szCs w:val="20"/>
        </w:rPr>
        <w:t>Knowledge base on youth employment and migration improved to inform national development strategy and action plans</w:t>
      </w:r>
      <w:r w:rsidRPr="00A472C9">
        <w:rPr>
          <w:i/>
          <w:sz w:val="20"/>
          <w:szCs w:val="20"/>
        </w:rPr>
        <w:t xml:space="preserve"> </w:t>
      </w:r>
      <w:r w:rsidRPr="00A472C9">
        <w:rPr>
          <w:sz w:val="20"/>
          <w:szCs w:val="20"/>
        </w:rPr>
        <w:t xml:space="preserve">has progressed well for youth employment but less so for social protection and migration. </w:t>
      </w:r>
      <w:r w:rsidRPr="00A472C9">
        <w:rPr>
          <w:color w:val="000000"/>
          <w:sz w:val="20"/>
          <w:szCs w:val="20"/>
        </w:rPr>
        <w:t>The biggest achievement so far is the establishment of a framework for the systematization of labour market data and the beginning of time series. However, the use of this knowledge for the development of evidence-based policies has not been demonstrated yet</w:t>
      </w:r>
      <w:r w:rsidR="00B810E6" w:rsidRPr="00A472C9">
        <w:rPr>
          <w:color w:val="000000"/>
          <w:sz w:val="20"/>
          <w:szCs w:val="20"/>
        </w:rPr>
        <w:t xml:space="preserve"> in respect to social protection and migration indicators</w:t>
      </w:r>
      <w:r w:rsidRPr="00A472C9">
        <w:rPr>
          <w:color w:val="000000"/>
          <w:sz w:val="20"/>
          <w:szCs w:val="20"/>
        </w:rPr>
        <w:t xml:space="preserve">. The process of adoption is slow and full achievement is not secured. The online-survey on Diaspora initiated discussions within the inter-ministerial coordination body on migration. </w:t>
      </w:r>
    </w:p>
    <w:p w:rsidR="00E509EF" w:rsidRPr="00A472C9" w:rsidRDefault="00E509EF" w:rsidP="00E509EF">
      <w:pPr>
        <w:autoSpaceDE w:val="0"/>
        <w:autoSpaceDN w:val="0"/>
        <w:adjustRightInd w:val="0"/>
        <w:rPr>
          <w:color w:val="000000"/>
          <w:sz w:val="20"/>
          <w:szCs w:val="20"/>
        </w:rPr>
      </w:pPr>
    </w:p>
    <w:p w:rsidR="00E509EF" w:rsidRPr="00A472C9" w:rsidRDefault="00E509EF" w:rsidP="00E509EF">
      <w:pPr>
        <w:autoSpaceDE w:val="0"/>
        <w:autoSpaceDN w:val="0"/>
        <w:adjustRightInd w:val="0"/>
        <w:jc w:val="both"/>
        <w:rPr>
          <w:sz w:val="20"/>
          <w:szCs w:val="20"/>
        </w:rPr>
      </w:pPr>
      <w:r w:rsidRPr="00A472C9">
        <w:rPr>
          <w:sz w:val="20"/>
          <w:szCs w:val="20"/>
        </w:rPr>
        <w:t xml:space="preserve">Work on </w:t>
      </w:r>
      <w:r w:rsidRPr="00A472C9">
        <w:rPr>
          <w:bCs/>
          <w:i/>
          <w:sz w:val="20"/>
          <w:szCs w:val="20"/>
        </w:rPr>
        <w:t>Policy on management of labour migration, including returns of young Serbians, developed and linked to employment policy and strategies</w:t>
      </w:r>
      <w:r w:rsidRPr="00A472C9">
        <w:rPr>
          <w:b/>
          <w:i/>
          <w:sz w:val="20"/>
          <w:szCs w:val="20"/>
        </w:rPr>
        <w:t xml:space="preserve"> </w:t>
      </w:r>
      <w:r w:rsidRPr="00A472C9">
        <w:rPr>
          <w:sz w:val="20"/>
          <w:szCs w:val="20"/>
        </w:rPr>
        <w:t>has been slowly progressing towards its completion</w:t>
      </w:r>
      <w:r w:rsidRPr="00A472C9">
        <w:rPr>
          <w:b/>
          <w:i/>
          <w:sz w:val="20"/>
          <w:szCs w:val="20"/>
        </w:rPr>
        <w:t>.</w:t>
      </w:r>
      <w:r w:rsidRPr="00A472C9">
        <w:rPr>
          <w:sz w:val="20"/>
          <w:szCs w:val="20"/>
        </w:rPr>
        <w:t xml:space="preserve"> Assistance given to drafting the White Paper on labour migration strategy has resulted in a sound document to improve the strategic framework in respect to labour migration. There are currently moves to present the labour migration strategy as an annex to the new National Employment Strategy and the Commissariat for Refugees has incorporated certain parts of the into its Migration Management Action Plan. The drafting support given to the new Law on Work of Foreigners has not produced significant results yet.</w:t>
      </w:r>
    </w:p>
    <w:p w:rsidR="00E509EF" w:rsidRPr="00A472C9" w:rsidRDefault="00E509EF" w:rsidP="00E509EF">
      <w:pPr>
        <w:pStyle w:val="NormalWeb"/>
        <w:jc w:val="both"/>
        <w:rPr>
          <w:rFonts w:ascii="Arial" w:hAnsi="Arial" w:cs="Arial"/>
          <w:sz w:val="20"/>
          <w:szCs w:val="20"/>
        </w:rPr>
      </w:pPr>
      <w:r w:rsidRPr="00A472C9">
        <w:rPr>
          <w:rFonts w:ascii="Arial" w:hAnsi="Arial" w:cs="Arial"/>
          <w:sz w:val="20"/>
          <w:szCs w:val="20"/>
        </w:rPr>
        <w:t>Assistance to ensure that</w:t>
      </w:r>
      <w:r w:rsidRPr="00A472C9">
        <w:rPr>
          <w:rFonts w:ascii="Arial" w:hAnsi="Arial" w:cs="Arial"/>
          <w:bCs/>
          <w:sz w:val="20"/>
          <w:szCs w:val="20"/>
        </w:rPr>
        <w:t xml:space="preserve"> </w:t>
      </w:r>
      <w:r w:rsidRPr="00A472C9">
        <w:rPr>
          <w:rFonts w:ascii="Arial" w:hAnsi="Arial" w:cs="Arial"/>
          <w:bCs/>
          <w:i/>
          <w:sz w:val="20"/>
          <w:szCs w:val="20"/>
        </w:rPr>
        <w:t xml:space="preserve">Youth employment and migration targets are included in national development </w:t>
      </w:r>
      <w:r w:rsidRPr="00A472C9">
        <w:rPr>
          <w:rFonts w:ascii="Arial" w:hAnsi="Arial" w:cs="Arial"/>
          <w:bCs/>
          <w:sz w:val="20"/>
          <w:szCs w:val="20"/>
        </w:rPr>
        <w:t>strategy</w:t>
      </w:r>
      <w:r w:rsidRPr="00A472C9">
        <w:rPr>
          <w:rFonts w:ascii="Arial" w:hAnsi="Arial" w:cs="Arial"/>
          <w:sz w:val="20"/>
          <w:szCs w:val="20"/>
        </w:rPr>
        <w:t xml:space="preserve"> has been successful</w:t>
      </w:r>
      <w:r w:rsidRPr="00A472C9">
        <w:rPr>
          <w:rFonts w:ascii="Arial" w:hAnsi="Arial" w:cs="Arial"/>
          <w:i/>
          <w:sz w:val="20"/>
          <w:szCs w:val="20"/>
        </w:rPr>
        <w:t xml:space="preserve">. </w:t>
      </w:r>
      <w:r w:rsidRPr="00A472C9">
        <w:rPr>
          <w:rFonts w:ascii="Arial" w:hAnsi="Arial" w:cs="Arial"/>
          <w:sz w:val="20"/>
          <w:szCs w:val="20"/>
        </w:rPr>
        <w:t>The advocacy campaign has produced immediate political impacts and a formal commitment to the introduction of entrepreneurial learning. Six measurable youth employment targets have been included in the new Employment Strategy which will be regularly reviewed in the course of implementing the Strategy. The youth employment indicators are being used for the analysis of the labour market, problem identification, and the generation of policy options, which will become one of the key pillars of the Joint Inclusion Memorandum. Youth migration and social protection indicators are available, but not yet integrated into the national development strategy framework.</w:t>
      </w:r>
    </w:p>
    <w:p w:rsidR="00E509EF" w:rsidRPr="00A472C9" w:rsidRDefault="00E509EF" w:rsidP="00345F9E">
      <w:pPr>
        <w:numPr>
          <w:ilvl w:val="0"/>
          <w:numId w:val="29"/>
        </w:numPr>
        <w:autoSpaceDE w:val="0"/>
        <w:autoSpaceDN w:val="0"/>
        <w:adjustRightInd w:val="0"/>
        <w:jc w:val="both"/>
        <w:rPr>
          <w:b/>
          <w:bCs/>
          <w:sz w:val="20"/>
          <w:szCs w:val="20"/>
        </w:rPr>
      </w:pPr>
      <w:r w:rsidRPr="00A472C9">
        <w:rPr>
          <w:b/>
          <w:bCs/>
          <w:sz w:val="20"/>
          <w:szCs w:val="20"/>
        </w:rPr>
        <w:t>Outcome 2. National Institutions Develop Integrated Labour Market and Social Services that Meet Employment and Migration Policy Objectives Targeting Disadvantaged Young Women and Men.</w:t>
      </w:r>
    </w:p>
    <w:p w:rsidR="00E509EF" w:rsidRPr="00A472C9" w:rsidRDefault="00E509EF" w:rsidP="00E509EF">
      <w:pPr>
        <w:jc w:val="both"/>
        <w:rPr>
          <w:sz w:val="20"/>
          <w:szCs w:val="20"/>
        </w:rPr>
      </w:pPr>
      <w:r w:rsidRPr="00A472C9">
        <w:rPr>
          <w:sz w:val="20"/>
          <w:szCs w:val="20"/>
        </w:rPr>
        <w:t>Progress towards</w:t>
      </w:r>
      <w:r w:rsidRPr="00A472C9">
        <w:rPr>
          <w:i/>
          <w:sz w:val="20"/>
          <w:szCs w:val="20"/>
        </w:rPr>
        <w:t xml:space="preserve"> a</w:t>
      </w:r>
      <w:r w:rsidRPr="00A472C9">
        <w:rPr>
          <w:bCs/>
          <w:i/>
          <w:sz w:val="20"/>
          <w:szCs w:val="20"/>
        </w:rPr>
        <w:t xml:space="preserve"> system integrating labour market, migration and social services for youth established and functioning</w:t>
      </w:r>
      <w:r w:rsidRPr="00A472C9">
        <w:rPr>
          <w:i/>
          <w:sz w:val="20"/>
          <w:szCs w:val="20"/>
        </w:rPr>
        <w:t xml:space="preserve"> </w:t>
      </w:r>
      <w:r w:rsidRPr="00A472C9">
        <w:rPr>
          <w:sz w:val="20"/>
          <w:szCs w:val="20"/>
        </w:rPr>
        <w:t>has been good and is expected to be fully achieved</w:t>
      </w:r>
      <w:r w:rsidRPr="00A472C9">
        <w:rPr>
          <w:i/>
          <w:sz w:val="20"/>
          <w:szCs w:val="20"/>
        </w:rPr>
        <w:t>.</w:t>
      </w:r>
      <w:r w:rsidRPr="00A472C9">
        <w:rPr>
          <w:sz w:val="20"/>
          <w:szCs w:val="20"/>
        </w:rPr>
        <w:t xml:space="preserve"> As a result of the assistance given, good practices of integrated and coordinated employment and social protection services have been explored. The inter-ministerial working group on integrated service delivery is </w:t>
      </w:r>
      <w:r w:rsidRPr="00A472C9">
        <w:rPr>
          <w:sz w:val="20"/>
          <w:szCs w:val="20"/>
        </w:rPr>
        <w:lastRenderedPageBreak/>
        <w:t xml:space="preserve">guiding and overseeing implementation of seven pilot initiatives. There are indications from the field, however, that the purpose of the exercise is not always fully clear to local stakeholders. </w:t>
      </w:r>
      <w:r w:rsidR="00915476" w:rsidRPr="00A472C9">
        <w:rPr>
          <w:sz w:val="20"/>
          <w:szCs w:val="20"/>
        </w:rPr>
        <w:t xml:space="preserve">Here, the YEM training is likely to produce increased awareness.  </w:t>
      </w:r>
      <w:r w:rsidRPr="00A472C9">
        <w:rPr>
          <w:sz w:val="20"/>
          <w:szCs w:val="20"/>
        </w:rPr>
        <w:t xml:space="preserve">Local communication and coordination is at an early stage and rules are not yet agreed. The results and impacts should be boosted by funds from the EU Instrument for Pre-Accession which </w:t>
      </w:r>
      <w:r w:rsidR="00915476" w:rsidRPr="00A472C9">
        <w:rPr>
          <w:sz w:val="20"/>
          <w:szCs w:val="20"/>
        </w:rPr>
        <w:t xml:space="preserve">is envisaged to </w:t>
      </w:r>
      <w:r w:rsidRPr="00A472C9">
        <w:rPr>
          <w:sz w:val="20"/>
          <w:szCs w:val="20"/>
        </w:rPr>
        <w:t>be utilised for further roll-out of the integrated service delivery established by this programme.</w:t>
      </w:r>
    </w:p>
    <w:p w:rsidR="00E509EF" w:rsidRPr="00A472C9" w:rsidRDefault="00E509EF" w:rsidP="00E509EF">
      <w:pPr>
        <w:autoSpaceDE w:val="0"/>
        <w:autoSpaceDN w:val="0"/>
        <w:adjustRightInd w:val="0"/>
        <w:rPr>
          <w:sz w:val="20"/>
          <w:szCs w:val="20"/>
        </w:rPr>
      </w:pPr>
    </w:p>
    <w:p w:rsidR="00E509EF" w:rsidRPr="00A472C9" w:rsidRDefault="00E509EF" w:rsidP="00E509EF">
      <w:pPr>
        <w:autoSpaceDE w:val="0"/>
        <w:autoSpaceDN w:val="0"/>
        <w:adjustRightInd w:val="0"/>
        <w:jc w:val="both"/>
        <w:rPr>
          <w:color w:val="000000"/>
          <w:sz w:val="20"/>
          <w:szCs w:val="20"/>
        </w:rPr>
      </w:pPr>
      <w:r w:rsidRPr="00A472C9">
        <w:rPr>
          <w:i/>
          <w:sz w:val="20"/>
          <w:szCs w:val="20"/>
        </w:rPr>
        <w:t>T</w:t>
      </w:r>
      <w:r w:rsidRPr="00A472C9">
        <w:rPr>
          <w:bCs/>
          <w:i/>
          <w:sz w:val="20"/>
          <w:szCs w:val="20"/>
        </w:rPr>
        <w:t>he capacity of the National Employment Service, Ministry of Labour and Social Policy and Ministry of Youth and Sport to deliver targeted youth employment and social services has been strengthened</w:t>
      </w:r>
      <w:r w:rsidRPr="00A472C9">
        <w:rPr>
          <w:sz w:val="20"/>
          <w:szCs w:val="20"/>
        </w:rPr>
        <w:t>. C</w:t>
      </w:r>
      <w:r w:rsidRPr="00A472C9">
        <w:rPr>
          <w:color w:val="000000"/>
          <w:sz w:val="20"/>
          <w:szCs w:val="20"/>
        </w:rPr>
        <w:t>apacity development for implementing schemes targeting disadvantaged youth has been significantly assisted and the introduction of a case management approach for local offices has helped to increase competencies. Youth offices have gained a better understanding of their role in mentoring young people, in providing user-friendly services and in helping vulnerable groups to get access to information about employment and social protection.</w:t>
      </w:r>
    </w:p>
    <w:p w:rsidR="00E509EF" w:rsidRPr="00A472C9" w:rsidRDefault="00E509EF" w:rsidP="00E509EF">
      <w:pPr>
        <w:autoSpaceDE w:val="0"/>
        <w:autoSpaceDN w:val="0"/>
        <w:adjustRightInd w:val="0"/>
        <w:jc w:val="both"/>
        <w:rPr>
          <w:color w:val="000000"/>
          <w:sz w:val="20"/>
          <w:szCs w:val="20"/>
        </w:rPr>
      </w:pPr>
    </w:p>
    <w:p w:rsidR="00E509EF" w:rsidRPr="00A472C9" w:rsidRDefault="00E509EF" w:rsidP="00E509EF">
      <w:pPr>
        <w:autoSpaceDE w:val="0"/>
        <w:autoSpaceDN w:val="0"/>
        <w:adjustRightInd w:val="0"/>
        <w:jc w:val="both"/>
        <w:rPr>
          <w:sz w:val="20"/>
          <w:szCs w:val="20"/>
        </w:rPr>
      </w:pPr>
      <w:r w:rsidRPr="00A472C9">
        <w:rPr>
          <w:sz w:val="20"/>
          <w:szCs w:val="20"/>
        </w:rPr>
        <w:t>Work to progress a</w:t>
      </w:r>
      <w:r w:rsidRPr="00A472C9">
        <w:rPr>
          <w:bCs/>
          <w:i/>
          <w:sz w:val="20"/>
          <w:szCs w:val="20"/>
        </w:rPr>
        <w:t xml:space="preserve"> long-term national financial mechanism to implement employment measures targeting disadvantaged youth established and implemented</w:t>
      </w:r>
      <w:r w:rsidRPr="00A472C9">
        <w:rPr>
          <w:sz w:val="20"/>
          <w:szCs w:val="20"/>
        </w:rPr>
        <w:t xml:space="preserve"> is likely to be successfully completed this year. Financed by the Fund, a set of six intensive treatment measures has been designed to be combined and to complement each other. Ministerial commitments have been given for funding after the closure of the programme. Twelve social enterprises are receiving micro-grants for developing their business services. There is strong evidence that at the level of the individual social enterprise, support will generate employment for individuals suffering from disadvantaged living conditions. There is strong interest in this new approach both by NGOs and, increasingly, by government representatives. </w:t>
      </w:r>
    </w:p>
    <w:p w:rsidR="00E509EF" w:rsidRPr="00A472C9" w:rsidRDefault="00E509EF" w:rsidP="00E509EF">
      <w:pPr>
        <w:autoSpaceDE w:val="0"/>
        <w:autoSpaceDN w:val="0"/>
        <w:adjustRightInd w:val="0"/>
        <w:jc w:val="both"/>
        <w:rPr>
          <w:sz w:val="20"/>
          <w:szCs w:val="20"/>
        </w:rPr>
      </w:pPr>
    </w:p>
    <w:p w:rsidR="00E509EF" w:rsidRPr="00A472C9" w:rsidRDefault="00E509EF" w:rsidP="00345F9E">
      <w:pPr>
        <w:numPr>
          <w:ilvl w:val="0"/>
          <w:numId w:val="29"/>
        </w:numPr>
        <w:autoSpaceDE w:val="0"/>
        <w:autoSpaceDN w:val="0"/>
        <w:adjustRightInd w:val="0"/>
        <w:jc w:val="both"/>
        <w:rPr>
          <w:sz w:val="20"/>
          <w:szCs w:val="20"/>
        </w:rPr>
      </w:pPr>
      <w:r w:rsidRPr="00A472C9">
        <w:rPr>
          <w:b/>
          <w:bCs/>
          <w:sz w:val="20"/>
          <w:szCs w:val="20"/>
        </w:rPr>
        <w:t>Outcome 3. Integrated Employment Programmes and Social Services Targeting Young Returnees and Other Disadvantaged Young Women and Men Implemented in Three Target Districts.</w:t>
      </w:r>
    </w:p>
    <w:p w:rsidR="00E509EF" w:rsidRPr="00A472C9" w:rsidRDefault="00E509EF" w:rsidP="00E509EF">
      <w:pPr>
        <w:autoSpaceDE w:val="0"/>
        <w:autoSpaceDN w:val="0"/>
        <w:adjustRightInd w:val="0"/>
        <w:jc w:val="both"/>
        <w:rPr>
          <w:bCs/>
          <w:sz w:val="20"/>
          <w:szCs w:val="20"/>
        </w:rPr>
      </w:pPr>
      <w:r w:rsidRPr="00A472C9">
        <w:rPr>
          <w:bCs/>
          <w:sz w:val="20"/>
          <w:szCs w:val="20"/>
        </w:rPr>
        <w:t>Work to achieve l</w:t>
      </w:r>
      <w:r w:rsidRPr="00A472C9">
        <w:rPr>
          <w:bCs/>
          <w:i/>
          <w:sz w:val="20"/>
          <w:szCs w:val="20"/>
        </w:rPr>
        <w:t xml:space="preserve">ocal partnerships for youth employment strengthened to coordinate implementation of employment programmes that are linked to social services </w:t>
      </w:r>
      <w:r w:rsidRPr="00A472C9">
        <w:rPr>
          <w:bCs/>
          <w:sz w:val="20"/>
          <w:szCs w:val="20"/>
        </w:rPr>
        <w:t>is being successfully concluded.</w:t>
      </w:r>
      <w:r w:rsidRPr="00A472C9">
        <w:rPr>
          <w:b/>
          <w:bCs/>
          <w:i/>
          <w:sz w:val="20"/>
          <w:szCs w:val="20"/>
        </w:rPr>
        <w:t xml:space="preserve"> </w:t>
      </w:r>
      <w:r w:rsidRPr="00A472C9">
        <w:rPr>
          <w:bCs/>
          <w:sz w:val="20"/>
          <w:szCs w:val="20"/>
        </w:rPr>
        <w:t xml:space="preserve">Capacity building for local councils has strengthened capacities for actively tackling youth employment of vulnerable groups. </w:t>
      </w:r>
      <w:r w:rsidR="00B04146" w:rsidRPr="00A472C9">
        <w:rPr>
          <w:bCs/>
          <w:sz w:val="20"/>
          <w:szCs w:val="20"/>
        </w:rPr>
        <w:t xml:space="preserve">Initially, </w:t>
      </w:r>
      <w:r w:rsidR="00B04146" w:rsidRPr="00A472C9">
        <w:rPr>
          <w:sz w:val="20"/>
          <w:szCs w:val="20"/>
          <w:lang w:val="en-US" w:eastAsia="es-ES"/>
        </w:rPr>
        <w:t>six selected local policy councils in 2009 were selected to identify priority youth groups to be included into labour market programmes. The support was extended to additional local employment councils in 2010.</w:t>
      </w:r>
      <w:r w:rsidR="00B04146" w:rsidRPr="00A472C9">
        <w:rPr>
          <w:bCs/>
          <w:sz w:val="20"/>
          <w:szCs w:val="20"/>
        </w:rPr>
        <w:t xml:space="preserve"> </w:t>
      </w:r>
      <w:r w:rsidRPr="00A472C9">
        <w:rPr>
          <w:bCs/>
          <w:sz w:val="20"/>
          <w:szCs w:val="20"/>
        </w:rPr>
        <w:t xml:space="preserve">Local </w:t>
      </w:r>
      <w:r w:rsidR="00B04146" w:rsidRPr="00A472C9">
        <w:rPr>
          <w:bCs/>
          <w:sz w:val="20"/>
          <w:szCs w:val="20"/>
        </w:rPr>
        <w:t xml:space="preserve">action plans produced </w:t>
      </w:r>
      <w:r w:rsidRPr="00A472C9">
        <w:rPr>
          <w:bCs/>
          <w:sz w:val="20"/>
          <w:szCs w:val="20"/>
        </w:rPr>
        <w:t>have been successful and, in February 2011, national co-financing had been approved. Selected youth offices have increased their capacity to better mentor young unemployed people, including help from the Info-Point system. Youth office projects funded by the programme in the selected municipalities are starting and are likely to achieve their respective project targets.</w:t>
      </w:r>
    </w:p>
    <w:p w:rsidR="00E509EF" w:rsidRPr="00A472C9" w:rsidRDefault="00E509EF" w:rsidP="00E509EF">
      <w:pPr>
        <w:autoSpaceDE w:val="0"/>
        <w:autoSpaceDN w:val="0"/>
        <w:adjustRightInd w:val="0"/>
        <w:jc w:val="both"/>
        <w:rPr>
          <w:bCs/>
          <w:sz w:val="20"/>
          <w:szCs w:val="20"/>
        </w:rPr>
      </w:pPr>
    </w:p>
    <w:p w:rsidR="00E509EF" w:rsidRPr="00A472C9" w:rsidRDefault="00E509EF" w:rsidP="00E509EF">
      <w:pPr>
        <w:jc w:val="both"/>
        <w:rPr>
          <w:sz w:val="20"/>
          <w:szCs w:val="20"/>
        </w:rPr>
      </w:pPr>
      <w:r w:rsidRPr="00A472C9">
        <w:rPr>
          <w:sz w:val="20"/>
          <w:szCs w:val="20"/>
        </w:rPr>
        <w:t xml:space="preserve">Work to implement </w:t>
      </w:r>
      <w:r w:rsidRPr="00A472C9">
        <w:rPr>
          <w:bCs/>
          <w:i/>
          <w:sz w:val="20"/>
          <w:szCs w:val="20"/>
        </w:rPr>
        <w:t>integrated packages of active labour market measures implemented through the financing of the Youth Employment Fund in the target districts</w:t>
      </w:r>
      <w:r w:rsidRPr="00A472C9">
        <w:rPr>
          <w:sz w:val="20"/>
          <w:szCs w:val="20"/>
        </w:rPr>
        <w:t xml:space="preserve"> has been successful and most funding has been disbursed and the remainder earmarked for beneficiaries placed in the integrated service delivery pilot sites. Local labour market measures are now available to unemployed youth in five Serbian districts but comprising currently 1,899 final beneficiaries. The measures include a high proportion of young Roma </w:t>
      </w:r>
      <w:r w:rsidR="00121D11" w:rsidRPr="00A472C9">
        <w:rPr>
          <w:sz w:val="20"/>
          <w:szCs w:val="20"/>
        </w:rPr>
        <w:t xml:space="preserve">(17%) </w:t>
      </w:r>
      <w:r w:rsidRPr="00A472C9">
        <w:rPr>
          <w:sz w:val="20"/>
          <w:szCs w:val="20"/>
        </w:rPr>
        <w:t>and 6% of people with disabilities which is a remarkable achievement.</w:t>
      </w:r>
    </w:p>
    <w:p w:rsidR="00E509EF" w:rsidRPr="00A472C9" w:rsidRDefault="00E509EF" w:rsidP="00E509EF">
      <w:pPr>
        <w:autoSpaceDE w:val="0"/>
        <w:autoSpaceDN w:val="0"/>
        <w:adjustRightInd w:val="0"/>
        <w:rPr>
          <w:i/>
          <w:sz w:val="20"/>
          <w:szCs w:val="20"/>
        </w:rPr>
      </w:pPr>
    </w:p>
    <w:p w:rsidR="00E509EF" w:rsidRPr="00A472C9" w:rsidRDefault="00E509EF" w:rsidP="0071436B">
      <w:pPr>
        <w:jc w:val="both"/>
        <w:rPr>
          <w:color w:val="0070C0"/>
          <w:sz w:val="20"/>
          <w:szCs w:val="20"/>
          <w:lang w:val="en-US"/>
        </w:rPr>
      </w:pPr>
      <w:r w:rsidRPr="00A472C9">
        <w:rPr>
          <w:sz w:val="20"/>
          <w:szCs w:val="20"/>
        </w:rPr>
        <w:t xml:space="preserve">Information packages on </w:t>
      </w:r>
      <w:r w:rsidRPr="00A472C9">
        <w:rPr>
          <w:bCs/>
          <w:i/>
          <w:sz w:val="20"/>
          <w:szCs w:val="20"/>
        </w:rPr>
        <w:t xml:space="preserve">Youth awareness </w:t>
      </w:r>
      <w:proofErr w:type="gramStart"/>
      <w:r w:rsidRPr="00A472C9">
        <w:rPr>
          <w:bCs/>
          <w:i/>
          <w:sz w:val="20"/>
          <w:szCs w:val="20"/>
        </w:rPr>
        <w:t>raising</w:t>
      </w:r>
      <w:proofErr w:type="gramEnd"/>
      <w:r w:rsidRPr="00A472C9">
        <w:rPr>
          <w:bCs/>
          <w:i/>
          <w:sz w:val="20"/>
          <w:szCs w:val="20"/>
        </w:rPr>
        <w:t xml:space="preserve"> on existing local services as well as on risks of irregular migration</w:t>
      </w:r>
      <w:r w:rsidRPr="00A472C9">
        <w:rPr>
          <w:sz w:val="20"/>
          <w:szCs w:val="20"/>
        </w:rPr>
        <w:t xml:space="preserve"> are being disseminated. </w:t>
      </w:r>
      <w:r w:rsidR="0071436B" w:rsidRPr="00A472C9">
        <w:rPr>
          <w:sz w:val="20"/>
          <w:szCs w:val="20"/>
          <w:lang w:val="en-US"/>
        </w:rPr>
        <w:t>A new chapter on migration issues will be included in the “Right to Know Guide”. The guide will be printed and disseminated in May/June.</w:t>
      </w:r>
      <w:r w:rsidR="0071436B" w:rsidRPr="00A472C9">
        <w:rPr>
          <w:color w:val="0070C0"/>
          <w:sz w:val="20"/>
          <w:szCs w:val="20"/>
          <w:lang w:val="en-US"/>
        </w:rPr>
        <w:t xml:space="preserve"> </w:t>
      </w:r>
      <w:r w:rsidRPr="00A472C9">
        <w:rPr>
          <w:sz w:val="20"/>
          <w:szCs w:val="20"/>
        </w:rPr>
        <w:t>More sustainable results and awareness-raising can be expected from the online information campaign due to start in March/ April 2011. Upon completion, detailed assessments of this innovative promotion measure will be needed in order to systematically trace its effects and outreach.</w:t>
      </w:r>
    </w:p>
    <w:p w:rsidR="00E509EF" w:rsidRPr="00A472C9" w:rsidRDefault="00E509EF" w:rsidP="00E509EF">
      <w:pPr>
        <w:jc w:val="both"/>
        <w:rPr>
          <w:sz w:val="20"/>
          <w:szCs w:val="20"/>
        </w:rPr>
      </w:pPr>
    </w:p>
    <w:p w:rsidR="00E509EF" w:rsidRPr="00A472C9" w:rsidRDefault="00E509EF" w:rsidP="00E509EF">
      <w:pPr>
        <w:jc w:val="both"/>
        <w:rPr>
          <w:b/>
          <w:sz w:val="20"/>
          <w:szCs w:val="20"/>
        </w:rPr>
      </w:pPr>
      <w:r w:rsidRPr="00A472C9">
        <w:rPr>
          <w:b/>
          <w:sz w:val="20"/>
          <w:szCs w:val="20"/>
        </w:rPr>
        <w:t>EVALUATION FINDINGS</w:t>
      </w:r>
    </w:p>
    <w:p w:rsidR="00E509EF" w:rsidRPr="00A472C9" w:rsidRDefault="00E509EF" w:rsidP="00E509EF">
      <w:pPr>
        <w:jc w:val="both"/>
        <w:rPr>
          <w:sz w:val="20"/>
          <w:szCs w:val="20"/>
        </w:rPr>
      </w:pPr>
    </w:p>
    <w:p w:rsidR="00E509EF" w:rsidRPr="00A472C9" w:rsidRDefault="00E509EF" w:rsidP="00E509EF">
      <w:pPr>
        <w:jc w:val="both"/>
        <w:rPr>
          <w:color w:val="000000"/>
          <w:sz w:val="20"/>
          <w:szCs w:val="20"/>
        </w:rPr>
      </w:pPr>
      <w:r w:rsidRPr="00A472C9">
        <w:rPr>
          <w:b/>
          <w:sz w:val="20"/>
          <w:szCs w:val="20"/>
        </w:rPr>
        <w:t xml:space="preserve">Relevance: </w:t>
      </w:r>
      <w:r w:rsidRPr="00A472C9">
        <w:rPr>
          <w:color w:val="000000"/>
          <w:sz w:val="20"/>
          <w:szCs w:val="20"/>
        </w:rPr>
        <w:t xml:space="preserve">Overall, the YEM JP is highly relevant and needed. It is firmly based on adequate and realistic needs assessments and good problem identification. It has a clear logic and documentation. The specific interests of women, minorities and ethnic groups have been taken account of. The monitoring framework has been improved in the life of the project and the guidance given by the MDG-F Secretariat has been particularly helpful. The three defined outcomes directly respond to national </w:t>
      </w:r>
      <w:r w:rsidRPr="00A472C9">
        <w:rPr>
          <w:color w:val="000000"/>
          <w:sz w:val="20"/>
          <w:szCs w:val="20"/>
        </w:rPr>
        <w:lastRenderedPageBreak/>
        <w:t xml:space="preserve">policies, systems and services, and national counterparts have been fully involved and strongly supportive of the programme and have made a substantial financial contribution.  </w:t>
      </w:r>
    </w:p>
    <w:p w:rsidR="00E509EF" w:rsidRPr="00A472C9" w:rsidRDefault="00E509EF" w:rsidP="00E509EF">
      <w:pPr>
        <w:jc w:val="both"/>
        <w:rPr>
          <w:color w:val="000000"/>
          <w:sz w:val="20"/>
          <w:szCs w:val="20"/>
        </w:rPr>
      </w:pPr>
    </w:p>
    <w:p w:rsidR="00E509EF" w:rsidRPr="00A472C9" w:rsidRDefault="00E509EF" w:rsidP="00E509EF">
      <w:pPr>
        <w:pStyle w:val="Listenabsatz"/>
        <w:autoSpaceDE w:val="0"/>
        <w:autoSpaceDN w:val="0"/>
        <w:adjustRightInd w:val="0"/>
        <w:spacing w:after="0" w:line="240" w:lineRule="auto"/>
        <w:ind w:left="0"/>
        <w:jc w:val="both"/>
        <w:rPr>
          <w:rFonts w:ascii="Arial" w:hAnsi="Arial" w:cs="Arial"/>
          <w:sz w:val="20"/>
          <w:szCs w:val="20"/>
        </w:rPr>
      </w:pPr>
      <w:r w:rsidRPr="00A472C9">
        <w:rPr>
          <w:rFonts w:ascii="Arial" w:hAnsi="Arial" w:cs="Arial"/>
          <w:b/>
          <w:sz w:val="20"/>
          <w:szCs w:val="20"/>
        </w:rPr>
        <w:t>Efficiency</w:t>
      </w:r>
      <w:r w:rsidRPr="00A472C9">
        <w:rPr>
          <w:rFonts w:ascii="Arial" w:hAnsi="Arial" w:cs="Arial"/>
          <w:sz w:val="20"/>
          <w:szCs w:val="20"/>
        </w:rPr>
        <w:t xml:space="preserve">: Overall, programme implementation was characterised by initial delays in all components, but once sub-projects have started, efficiency has improved rapidly. Whilst the programme has been implemented efficiently by the professional agency managers, procedural rules relating to </w:t>
      </w:r>
      <w:r w:rsidR="004E2E4A" w:rsidRPr="00A472C9">
        <w:rPr>
          <w:rFonts w:ascii="Arial" w:hAnsi="Arial" w:cs="Arial"/>
          <w:sz w:val="20"/>
          <w:szCs w:val="20"/>
        </w:rPr>
        <w:t xml:space="preserve">parallel </w:t>
      </w:r>
      <w:r w:rsidRPr="00A472C9">
        <w:rPr>
          <w:rFonts w:ascii="Arial" w:hAnsi="Arial" w:cs="Arial"/>
          <w:sz w:val="20"/>
          <w:szCs w:val="20"/>
        </w:rPr>
        <w:t xml:space="preserve">management and contracting have reduced the true potential for efficiency, and some synergies may have been lost, although there is limited evidence to show the benefits of sharing work methodologies and tools. The pace of implementation means that programme outputs should be complete at the close of the project. </w:t>
      </w:r>
    </w:p>
    <w:p w:rsidR="00E509EF" w:rsidRPr="00A472C9" w:rsidRDefault="00E509EF" w:rsidP="00E509EF">
      <w:pPr>
        <w:pStyle w:val="Listenabsatz"/>
        <w:autoSpaceDE w:val="0"/>
        <w:autoSpaceDN w:val="0"/>
        <w:adjustRightInd w:val="0"/>
        <w:spacing w:after="0" w:line="240" w:lineRule="auto"/>
        <w:ind w:left="0"/>
        <w:jc w:val="both"/>
        <w:rPr>
          <w:rFonts w:ascii="Arial" w:hAnsi="Arial" w:cs="Arial"/>
          <w:sz w:val="20"/>
          <w:szCs w:val="20"/>
        </w:rPr>
      </w:pPr>
    </w:p>
    <w:p w:rsidR="0071436B" w:rsidRPr="00A472C9" w:rsidRDefault="00E509EF" w:rsidP="004E2E4A">
      <w:pPr>
        <w:autoSpaceDE w:val="0"/>
        <w:autoSpaceDN w:val="0"/>
        <w:adjustRightInd w:val="0"/>
        <w:jc w:val="both"/>
        <w:rPr>
          <w:color w:val="000000"/>
          <w:sz w:val="20"/>
          <w:szCs w:val="20"/>
        </w:rPr>
      </w:pPr>
      <w:r w:rsidRPr="00A472C9">
        <w:rPr>
          <w:b/>
          <w:sz w:val="20"/>
          <w:szCs w:val="20"/>
        </w:rPr>
        <w:t xml:space="preserve">Effectiveness: </w:t>
      </w:r>
      <w:r w:rsidRPr="00A472C9">
        <w:rPr>
          <w:sz w:val="20"/>
          <w:szCs w:val="20"/>
        </w:rPr>
        <w:t>The YEM JP is making substantial progress towards the effective achievement of programme objectives, Millennium Development and thematic window goals.</w:t>
      </w:r>
      <w:r w:rsidRPr="00A472C9">
        <w:rPr>
          <w:i/>
          <w:sz w:val="20"/>
          <w:szCs w:val="20"/>
        </w:rPr>
        <w:t xml:space="preserve"> </w:t>
      </w:r>
      <w:r w:rsidRPr="00A472C9">
        <w:rPr>
          <w:sz w:val="20"/>
          <w:szCs w:val="20"/>
        </w:rPr>
        <w:t>Particular success is reported in the youth employment component. Performance of social protection and migration components is good but sometimes uneven. Serbian policy makers and administrators have been given a large number of innovative tools and models to actively fight youth unemployment and to a lesser extent migration. The data base on youth employment and migration is being significantly improved and should lead to the development and implementation of more effective and better targeted national and regional policies. All these activities need further systematic replication and dissemination to boost the effects being produced. The YEM JP mostly delivers high quality products and flexible management has regularly adapted to a constantly changing env</w:t>
      </w:r>
      <w:r w:rsidR="004E2E4A" w:rsidRPr="00A472C9">
        <w:rPr>
          <w:sz w:val="20"/>
          <w:szCs w:val="20"/>
        </w:rPr>
        <w:t xml:space="preserve">ironment, Dissenting views </w:t>
      </w:r>
      <w:r w:rsidRPr="00A472C9">
        <w:rPr>
          <w:sz w:val="20"/>
          <w:szCs w:val="20"/>
        </w:rPr>
        <w:t xml:space="preserve">exist on the </w:t>
      </w:r>
      <w:r w:rsidR="004E2E4A" w:rsidRPr="00A472C9">
        <w:rPr>
          <w:sz w:val="20"/>
          <w:szCs w:val="20"/>
        </w:rPr>
        <w:t xml:space="preserve">quality of the </w:t>
      </w:r>
      <w:r w:rsidRPr="00A472C9">
        <w:rPr>
          <w:sz w:val="20"/>
          <w:szCs w:val="20"/>
        </w:rPr>
        <w:t xml:space="preserve">draft Diaspora </w:t>
      </w:r>
      <w:r w:rsidR="004E2E4A" w:rsidRPr="00A472C9">
        <w:rPr>
          <w:sz w:val="20"/>
          <w:szCs w:val="20"/>
        </w:rPr>
        <w:t xml:space="preserve">on-line </w:t>
      </w:r>
      <w:r w:rsidRPr="00A472C9">
        <w:rPr>
          <w:sz w:val="20"/>
          <w:szCs w:val="20"/>
        </w:rPr>
        <w:t>s</w:t>
      </w:r>
      <w:r w:rsidR="004E2E4A" w:rsidRPr="00A472C9">
        <w:rPr>
          <w:sz w:val="20"/>
          <w:szCs w:val="20"/>
        </w:rPr>
        <w:t>urvey</w:t>
      </w:r>
      <w:r w:rsidRPr="00A472C9">
        <w:rPr>
          <w:sz w:val="20"/>
          <w:szCs w:val="20"/>
        </w:rPr>
        <w:t>.</w:t>
      </w:r>
      <w:r w:rsidR="004E2E4A" w:rsidRPr="00A472C9">
        <w:rPr>
          <w:color w:val="000000"/>
          <w:sz w:val="20"/>
          <w:szCs w:val="20"/>
        </w:rPr>
        <w:t xml:space="preserve"> Despite limitations, the Diaspora survey can be considered as a first attempt to move towards a more systematic follow up of migration trends.</w:t>
      </w:r>
    </w:p>
    <w:p w:rsidR="00E509EF" w:rsidRPr="00A472C9" w:rsidRDefault="0071436B" w:rsidP="004E2E4A">
      <w:pPr>
        <w:autoSpaceDE w:val="0"/>
        <w:autoSpaceDN w:val="0"/>
        <w:adjustRightInd w:val="0"/>
        <w:jc w:val="both"/>
        <w:rPr>
          <w:color w:val="000000"/>
          <w:sz w:val="20"/>
          <w:szCs w:val="20"/>
        </w:rPr>
      </w:pPr>
      <w:r w:rsidRPr="00A472C9">
        <w:rPr>
          <w:bCs/>
          <w:sz w:val="20"/>
          <w:lang w:val="en-US"/>
        </w:rPr>
        <w:t>The work on migration data and trends initiated by YEM is be</w:t>
      </w:r>
      <w:r w:rsidR="006350B1" w:rsidRPr="00A472C9">
        <w:rPr>
          <w:bCs/>
          <w:sz w:val="20"/>
          <w:lang w:val="en-US"/>
        </w:rPr>
        <w:t>ing followed up by an EU pre-accession</w:t>
      </w:r>
      <w:r w:rsidRPr="00A472C9">
        <w:rPr>
          <w:bCs/>
          <w:sz w:val="20"/>
          <w:lang w:val="en-US"/>
        </w:rPr>
        <w:t xml:space="preserve"> project implemented by IOM and Commissariat for Refugees.</w:t>
      </w:r>
      <w:r w:rsidRPr="00A472C9">
        <w:rPr>
          <w:rFonts w:ascii="Calibri" w:hAnsi="Calibri"/>
          <w:bCs/>
          <w:color w:val="0070C0"/>
          <w:sz w:val="20"/>
          <w:lang w:val="en-US"/>
        </w:rPr>
        <w:t xml:space="preserve"> </w:t>
      </w:r>
      <w:r w:rsidR="004E2E4A" w:rsidRPr="00A472C9">
        <w:rPr>
          <w:color w:val="000000"/>
          <w:sz w:val="20"/>
          <w:szCs w:val="20"/>
        </w:rPr>
        <w:t xml:space="preserve"> </w:t>
      </w:r>
      <w:r w:rsidR="00E509EF" w:rsidRPr="00A472C9">
        <w:rPr>
          <w:sz w:val="20"/>
          <w:szCs w:val="20"/>
        </w:rPr>
        <w:t xml:space="preserve">Implementation is adequately followed up by the Programme Management Committee. The target areas for regional activities have been mostly chosen well, taking into account the size and complexity of the underlying socio-economic problems. Concerns remain about the selection of </w:t>
      </w:r>
      <w:smartTag w:uri="urn:schemas-microsoft-com:office:smarttags" w:element="place">
        <w:smartTag w:uri="urn:schemas-microsoft-com:office:smarttags" w:element="City">
          <w:r w:rsidR="00E509EF" w:rsidRPr="00A472C9">
            <w:rPr>
              <w:sz w:val="20"/>
              <w:szCs w:val="20"/>
            </w:rPr>
            <w:t>Belgrade</w:t>
          </w:r>
        </w:smartTag>
      </w:smartTag>
      <w:r w:rsidR="00E509EF" w:rsidRPr="00A472C9">
        <w:rPr>
          <w:sz w:val="20"/>
          <w:szCs w:val="20"/>
        </w:rPr>
        <w:t xml:space="preserve"> as a pilot area for the Fund. Overall, there appears to be a good mix of final beneficiaries among different social groups, comprising in particular low and unqualified youth, long term unemployed, minorities and women. However, relatively little funding have been earmarked for actively tackling migration problems despite these having been defined as one of the strategic priorities. </w:t>
      </w:r>
    </w:p>
    <w:p w:rsidR="00E509EF" w:rsidRPr="00A472C9" w:rsidRDefault="00E509EF" w:rsidP="00E509EF">
      <w:pPr>
        <w:pStyle w:val="Listenabsatz"/>
        <w:autoSpaceDE w:val="0"/>
        <w:autoSpaceDN w:val="0"/>
        <w:adjustRightInd w:val="0"/>
        <w:spacing w:after="0" w:line="240" w:lineRule="auto"/>
        <w:ind w:left="0"/>
        <w:jc w:val="both"/>
        <w:rPr>
          <w:rFonts w:ascii="Arial" w:hAnsi="Arial" w:cs="Arial"/>
          <w:sz w:val="20"/>
          <w:szCs w:val="20"/>
        </w:rPr>
      </w:pPr>
    </w:p>
    <w:p w:rsidR="00E509EF" w:rsidRPr="00A472C9" w:rsidRDefault="00E509EF" w:rsidP="00E509EF">
      <w:pPr>
        <w:pStyle w:val="Listenabsatz"/>
        <w:autoSpaceDE w:val="0"/>
        <w:autoSpaceDN w:val="0"/>
        <w:adjustRightInd w:val="0"/>
        <w:spacing w:after="0" w:line="240" w:lineRule="auto"/>
        <w:ind w:left="0"/>
        <w:jc w:val="both"/>
        <w:rPr>
          <w:rFonts w:ascii="Arial" w:hAnsi="Arial" w:cs="Arial"/>
          <w:b/>
          <w:sz w:val="20"/>
          <w:szCs w:val="20"/>
        </w:rPr>
      </w:pPr>
      <w:r w:rsidRPr="00A472C9">
        <w:rPr>
          <w:rFonts w:ascii="Arial" w:hAnsi="Arial" w:cs="Arial"/>
          <w:b/>
          <w:sz w:val="20"/>
          <w:szCs w:val="20"/>
        </w:rPr>
        <w:t xml:space="preserve">Sustainability: </w:t>
      </w:r>
      <w:r w:rsidRPr="00A472C9">
        <w:rPr>
          <w:rFonts w:ascii="Arial" w:hAnsi="Arial" w:cs="Arial"/>
          <w:sz w:val="20"/>
          <w:szCs w:val="20"/>
        </w:rPr>
        <w:t xml:space="preserve">There is strong national commitment to the sustainability of YEM employment components, with funding available for 2011. The sustainability prospects of some predicted outcomes from the social protection and migration components still deserve more attention. The rapid adoption of the new Law on Labour Protection is essential for the durability of results being achieved. Additional resources will be needed to cope with an increased workload at Centres for Social Works and it remains to be seen how far case management approach and integrated service delivery can be further developed and disseminated under such conditions. There is still room to increase the durability of the results being achieved by parts of the migration component. In particular adoption and integration of outputs into national policy frameworks is slow. Taking into account very small resources dedicated to labour migration policy, the opportunity for capacity building might be missed. Sustainability of the municipal youth offices in </w:t>
      </w:r>
      <w:smartTag w:uri="urn:schemas-microsoft-com:office:smarttags" w:element="place">
        <w:smartTag w:uri="urn:schemas-microsoft-com:office:smarttags" w:element="country-region">
          <w:r w:rsidRPr="00A472C9">
            <w:rPr>
              <w:rFonts w:ascii="Arial" w:hAnsi="Arial" w:cs="Arial"/>
              <w:sz w:val="20"/>
              <w:szCs w:val="20"/>
            </w:rPr>
            <w:t>Serbia</w:t>
          </w:r>
        </w:smartTag>
      </w:smartTag>
      <w:r w:rsidRPr="00A472C9">
        <w:rPr>
          <w:rFonts w:ascii="Arial" w:hAnsi="Arial" w:cs="Arial"/>
          <w:sz w:val="20"/>
          <w:szCs w:val="20"/>
        </w:rPr>
        <w:t xml:space="preserve"> is still weak. The establishment of youth offices by decree has been a pragmatic step forward and in fact has facilitated the quick set-up of local service centres. National discussions about a revised framework for education and vocational training, including the related accreditation and certification measures are moving slowly.</w:t>
      </w:r>
      <w:r w:rsidRPr="00A472C9">
        <w:rPr>
          <w:rFonts w:ascii="Arial" w:hAnsi="Arial" w:cs="Arial"/>
          <w:b/>
          <w:i/>
          <w:sz w:val="20"/>
          <w:szCs w:val="20"/>
        </w:rPr>
        <w:t xml:space="preserve"> </w:t>
      </w:r>
      <w:r w:rsidRPr="00A472C9">
        <w:rPr>
          <w:rFonts w:ascii="Arial" w:hAnsi="Arial" w:cs="Arial"/>
          <w:sz w:val="20"/>
          <w:szCs w:val="20"/>
        </w:rPr>
        <w:t xml:space="preserve">Entrepreneurial learning has been established in the educational system and the creation of an institutional framework for it is an important prerequisite for addressing youth unemployment. </w:t>
      </w:r>
    </w:p>
    <w:p w:rsidR="00E509EF" w:rsidRPr="00A472C9" w:rsidRDefault="00E509EF" w:rsidP="00E509EF">
      <w:pPr>
        <w:jc w:val="both"/>
        <w:rPr>
          <w:sz w:val="20"/>
          <w:szCs w:val="20"/>
        </w:rPr>
      </w:pPr>
    </w:p>
    <w:p w:rsidR="00E509EF" w:rsidRPr="00A472C9" w:rsidRDefault="00E509EF" w:rsidP="00E509EF">
      <w:pPr>
        <w:jc w:val="both"/>
        <w:rPr>
          <w:b/>
          <w:sz w:val="20"/>
          <w:szCs w:val="20"/>
        </w:rPr>
      </w:pPr>
      <w:r w:rsidRPr="00A472C9">
        <w:rPr>
          <w:b/>
          <w:sz w:val="20"/>
          <w:szCs w:val="20"/>
        </w:rPr>
        <w:t>CONCLUSIONS AND LESSONS LEARNED</w:t>
      </w:r>
    </w:p>
    <w:p w:rsidR="00E509EF" w:rsidRPr="00A472C9" w:rsidRDefault="00E509EF" w:rsidP="00E509EF">
      <w:pPr>
        <w:jc w:val="both"/>
        <w:rPr>
          <w:sz w:val="20"/>
          <w:szCs w:val="20"/>
        </w:rPr>
      </w:pPr>
    </w:p>
    <w:p w:rsidR="00E509EF" w:rsidRPr="00A472C9" w:rsidRDefault="00E509EF" w:rsidP="00E509EF">
      <w:pPr>
        <w:jc w:val="both"/>
        <w:rPr>
          <w:b/>
          <w:sz w:val="20"/>
          <w:szCs w:val="20"/>
        </w:rPr>
      </w:pPr>
      <w:r w:rsidRPr="00A472C9">
        <w:rPr>
          <w:b/>
          <w:sz w:val="20"/>
          <w:szCs w:val="20"/>
        </w:rPr>
        <w:t>Conclusions</w:t>
      </w:r>
    </w:p>
    <w:p w:rsidR="00E509EF" w:rsidRPr="00A472C9" w:rsidRDefault="00E509EF" w:rsidP="00E509EF">
      <w:pPr>
        <w:pStyle w:val="Listenabsatz"/>
        <w:autoSpaceDE w:val="0"/>
        <w:autoSpaceDN w:val="0"/>
        <w:adjustRightInd w:val="0"/>
        <w:spacing w:after="0" w:line="240" w:lineRule="auto"/>
        <w:ind w:left="0"/>
        <w:jc w:val="both"/>
        <w:rPr>
          <w:rFonts w:ascii="Arial" w:hAnsi="Arial" w:cs="Arial"/>
          <w:color w:val="000000"/>
          <w:sz w:val="20"/>
          <w:szCs w:val="20"/>
        </w:rPr>
      </w:pPr>
      <w:r w:rsidRPr="00A472C9">
        <w:rPr>
          <w:rFonts w:ascii="Arial" w:hAnsi="Arial" w:cs="Arial"/>
          <w:color w:val="000000"/>
          <w:sz w:val="20"/>
          <w:szCs w:val="20"/>
        </w:rPr>
        <w:t xml:space="preserve">Overall, the YEM JP is highly relevant and addresses key issues in respect of </w:t>
      </w:r>
      <w:smartTag w:uri="urn:schemas-microsoft-com:office:smarttags" w:element="country-region">
        <w:smartTag w:uri="urn:schemas-microsoft-com:office:smarttags" w:element="place">
          <w:r w:rsidRPr="00A472C9">
            <w:rPr>
              <w:rFonts w:ascii="Arial" w:hAnsi="Arial" w:cs="Arial"/>
              <w:color w:val="000000"/>
              <w:sz w:val="20"/>
              <w:szCs w:val="20"/>
            </w:rPr>
            <w:t>Serbia</w:t>
          </w:r>
        </w:smartTag>
      </w:smartTag>
      <w:r w:rsidRPr="00A472C9">
        <w:rPr>
          <w:rFonts w:ascii="Arial" w:hAnsi="Arial" w:cs="Arial"/>
          <w:color w:val="000000"/>
          <w:sz w:val="20"/>
          <w:szCs w:val="20"/>
        </w:rPr>
        <w:t xml:space="preserve">’s socio-economic development. The programme design has been ambitious in scope and coverage relative to its timeframe and resources. </w:t>
      </w:r>
      <w:r w:rsidRPr="00A472C9">
        <w:rPr>
          <w:rFonts w:ascii="Arial" w:hAnsi="Arial" w:cs="Arial"/>
          <w:sz w:val="20"/>
          <w:szCs w:val="20"/>
        </w:rPr>
        <w:t>Targeting disadvantaged young men and women, especially those most at risk of social exclusion and prime candidates for emigration has been a crucial success factor for this well designed intervention. The programme also focuses well on developing evidence-based policies on youth employment, on strengthening the capacity of national institutions to design integrated labour market and social services aligned with policy objectives and on supporting local institutions in piloting innovative employment programmes and social services.</w:t>
      </w:r>
    </w:p>
    <w:p w:rsidR="00E509EF" w:rsidRPr="00A472C9" w:rsidRDefault="00E509EF" w:rsidP="00E509EF">
      <w:pPr>
        <w:pStyle w:val="Listenabsatz"/>
        <w:autoSpaceDE w:val="0"/>
        <w:autoSpaceDN w:val="0"/>
        <w:adjustRightInd w:val="0"/>
        <w:spacing w:after="0" w:line="240" w:lineRule="auto"/>
        <w:ind w:left="0"/>
        <w:jc w:val="both"/>
        <w:rPr>
          <w:rFonts w:ascii="Arial" w:hAnsi="Arial" w:cs="Arial"/>
          <w:color w:val="000000"/>
          <w:sz w:val="20"/>
          <w:szCs w:val="20"/>
        </w:rPr>
      </w:pPr>
    </w:p>
    <w:p w:rsidR="00E509EF" w:rsidRPr="00A472C9" w:rsidRDefault="00E509EF" w:rsidP="00E509EF">
      <w:pPr>
        <w:pStyle w:val="Listenabsatz"/>
        <w:autoSpaceDE w:val="0"/>
        <w:autoSpaceDN w:val="0"/>
        <w:adjustRightInd w:val="0"/>
        <w:spacing w:after="0" w:line="240" w:lineRule="auto"/>
        <w:ind w:left="0"/>
        <w:jc w:val="both"/>
        <w:rPr>
          <w:rFonts w:ascii="Arial" w:hAnsi="Arial" w:cs="Arial"/>
          <w:color w:val="000000"/>
          <w:sz w:val="20"/>
          <w:szCs w:val="20"/>
        </w:rPr>
      </w:pPr>
      <w:r w:rsidRPr="00A472C9">
        <w:rPr>
          <w:rFonts w:ascii="Arial" w:hAnsi="Arial" w:cs="Arial"/>
          <w:sz w:val="20"/>
          <w:szCs w:val="20"/>
        </w:rPr>
        <w:lastRenderedPageBreak/>
        <w:t xml:space="preserve">Implementation was characterised by initial delays, but once projects started, efficiency has improved rapidly. </w:t>
      </w:r>
      <w:r w:rsidRPr="00A472C9">
        <w:rPr>
          <w:rFonts w:ascii="Arial" w:hAnsi="Arial" w:cs="Arial"/>
          <w:color w:val="000000"/>
          <w:sz w:val="20"/>
          <w:szCs w:val="20"/>
        </w:rPr>
        <w:t>Individual components and sub-projects appear to be innovative in tackling youth employment and social protection and have made good use of the technical experience and good practice existing at the various agencies involved. National partners’ commitment is good within the youth employment component but variable in social protection and labour migration components.  The programme has made very good use of existing inter-ministerial working groups and has also stimulated the establishment of further overall coordination mechanisms. The implementation and cooperation structures have encouraged the participation of many national stakeholders, in particular, some not highly involved in the programme implementation</w:t>
      </w:r>
      <w:r w:rsidR="007377B6" w:rsidRPr="00A472C9">
        <w:rPr>
          <w:rFonts w:ascii="Arial" w:hAnsi="Arial" w:cs="Arial"/>
          <w:color w:val="000000"/>
          <w:sz w:val="20"/>
          <w:szCs w:val="20"/>
        </w:rPr>
        <w:t>.</w:t>
      </w:r>
    </w:p>
    <w:p w:rsidR="00E509EF" w:rsidRPr="00A472C9" w:rsidRDefault="00E509EF" w:rsidP="00E509EF">
      <w:pPr>
        <w:pStyle w:val="Listenabsatz"/>
        <w:autoSpaceDE w:val="0"/>
        <w:autoSpaceDN w:val="0"/>
        <w:adjustRightInd w:val="0"/>
        <w:spacing w:after="0" w:line="240" w:lineRule="auto"/>
        <w:ind w:left="0"/>
        <w:jc w:val="both"/>
        <w:rPr>
          <w:rFonts w:ascii="Arial" w:hAnsi="Arial" w:cs="Arial"/>
          <w:sz w:val="20"/>
          <w:szCs w:val="20"/>
        </w:rPr>
      </w:pPr>
    </w:p>
    <w:p w:rsidR="00E509EF" w:rsidRPr="00A472C9" w:rsidRDefault="003351B7" w:rsidP="00E509EF">
      <w:pPr>
        <w:pStyle w:val="Listenabsatz"/>
        <w:autoSpaceDE w:val="0"/>
        <w:autoSpaceDN w:val="0"/>
        <w:adjustRightInd w:val="0"/>
        <w:spacing w:after="0" w:line="240" w:lineRule="auto"/>
        <w:ind w:left="0"/>
        <w:jc w:val="both"/>
        <w:rPr>
          <w:rFonts w:ascii="Arial" w:hAnsi="Arial" w:cs="Arial"/>
          <w:sz w:val="20"/>
          <w:szCs w:val="20"/>
        </w:rPr>
      </w:pPr>
      <w:r w:rsidRPr="00A472C9">
        <w:rPr>
          <w:rFonts w:ascii="Arial" w:hAnsi="Arial" w:cs="Arial"/>
          <w:sz w:val="20"/>
          <w:szCs w:val="20"/>
          <w:lang w:val="en-US"/>
        </w:rPr>
        <w:t xml:space="preserve">The YEM JP currently presents the best performing joint programme in </w:t>
      </w:r>
      <w:smartTag w:uri="urn:schemas-microsoft-com:office:smarttags" w:element="place">
        <w:smartTag w:uri="urn:schemas-microsoft-com:office:smarttags" w:element="country-region">
          <w:r w:rsidRPr="00A472C9">
            <w:rPr>
              <w:rFonts w:ascii="Arial" w:hAnsi="Arial" w:cs="Arial"/>
              <w:sz w:val="20"/>
              <w:szCs w:val="20"/>
              <w:lang w:val="en-US"/>
            </w:rPr>
            <w:t>Serbia</w:t>
          </w:r>
        </w:smartTag>
      </w:smartTag>
      <w:r w:rsidRPr="00A472C9">
        <w:rPr>
          <w:rFonts w:ascii="Arial" w:hAnsi="Arial" w:cs="Arial"/>
          <w:sz w:val="20"/>
          <w:szCs w:val="20"/>
          <w:lang w:val="en-US"/>
        </w:rPr>
        <w:t xml:space="preserve">. </w:t>
      </w:r>
      <w:r w:rsidR="00E509EF" w:rsidRPr="00A472C9">
        <w:rPr>
          <w:rFonts w:ascii="Arial" w:hAnsi="Arial" w:cs="Arial"/>
          <w:sz w:val="20"/>
          <w:szCs w:val="20"/>
        </w:rPr>
        <w:t xml:space="preserve">The YEM JP is expected to achieve most of its defined outcomes within the timeframe for implementation. Results and impacts could be even stronger if the programme were given an extension. Adoption of strategic outputs and thus transferring them into intermediate and wider impacts is lagging behind schedule in some cases, such as parts of the social protection and labour migration components. </w:t>
      </w:r>
      <w:r w:rsidR="00320C9D" w:rsidRPr="00A472C9">
        <w:rPr>
          <w:rFonts w:ascii="Arial" w:hAnsi="Arial" w:cs="Arial"/>
          <w:sz w:val="20"/>
          <w:lang w:val="en-US"/>
        </w:rPr>
        <w:t xml:space="preserve">This somehow reflects a limited interest of the government particularly </w:t>
      </w:r>
      <w:r w:rsidR="00B75A48" w:rsidRPr="00A472C9">
        <w:rPr>
          <w:rFonts w:ascii="Arial" w:hAnsi="Arial" w:cs="Arial"/>
          <w:sz w:val="20"/>
          <w:lang w:val="en-US"/>
        </w:rPr>
        <w:t xml:space="preserve">in dealing with migration management and </w:t>
      </w:r>
      <w:r w:rsidR="00320C9D" w:rsidRPr="00A472C9">
        <w:rPr>
          <w:rFonts w:ascii="Arial" w:hAnsi="Arial" w:cs="Arial"/>
          <w:sz w:val="20"/>
          <w:lang w:val="en-US"/>
        </w:rPr>
        <w:t>labour migration.</w:t>
      </w:r>
      <w:r w:rsidR="00320C9D" w:rsidRPr="00A472C9">
        <w:rPr>
          <w:rFonts w:ascii="Arial" w:hAnsi="Arial" w:cs="Arial"/>
          <w:sz w:val="20"/>
          <w:szCs w:val="20"/>
        </w:rPr>
        <w:t xml:space="preserve"> </w:t>
      </w:r>
      <w:r w:rsidR="00E509EF" w:rsidRPr="00A472C9">
        <w:rPr>
          <w:rFonts w:ascii="Arial" w:hAnsi="Arial" w:cs="Arial"/>
          <w:sz w:val="20"/>
          <w:szCs w:val="20"/>
        </w:rPr>
        <w:t xml:space="preserve">The likelihood for replication of successful pilot initiatives is good in general but since many initiatives, especially the integrated service delivery, have just started immediate impacts have not yet materialised. The outcome of the integrated service delivery piloting will be a finalised model, but more difficult to predict are the wider consequences of this model. Much will depend on the revised social protection legislation being put in place soon and the pro-active engagement of local branches in making the integrated service model a success. </w:t>
      </w:r>
    </w:p>
    <w:p w:rsidR="00E509EF" w:rsidRPr="00A472C9" w:rsidRDefault="00E509EF" w:rsidP="00E509EF">
      <w:pPr>
        <w:pStyle w:val="Listenabsatz"/>
        <w:autoSpaceDE w:val="0"/>
        <w:autoSpaceDN w:val="0"/>
        <w:adjustRightInd w:val="0"/>
        <w:spacing w:after="0" w:line="240" w:lineRule="auto"/>
        <w:ind w:left="0"/>
        <w:jc w:val="both"/>
        <w:rPr>
          <w:rFonts w:ascii="Arial" w:hAnsi="Arial" w:cs="Arial"/>
          <w:sz w:val="20"/>
          <w:szCs w:val="20"/>
        </w:rPr>
      </w:pPr>
    </w:p>
    <w:p w:rsidR="00E509EF" w:rsidRPr="00A472C9" w:rsidRDefault="00E509EF" w:rsidP="00E509EF">
      <w:pPr>
        <w:pStyle w:val="Listenabsatz"/>
        <w:autoSpaceDE w:val="0"/>
        <w:autoSpaceDN w:val="0"/>
        <w:adjustRightInd w:val="0"/>
        <w:spacing w:after="0" w:line="240" w:lineRule="auto"/>
        <w:ind w:left="0"/>
        <w:jc w:val="both"/>
        <w:rPr>
          <w:rFonts w:ascii="Arial" w:hAnsi="Arial" w:cs="Arial"/>
          <w:sz w:val="20"/>
          <w:szCs w:val="20"/>
        </w:rPr>
      </w:pPr>
      <w:r w:rsidRPr="00A472C9">
        <w:rPr>
          <w:rFonts w:ascii="Arial" w:hAnsi="Arial" w:cs="Arial"/>
          <w:sz w:val="20"/>
          <w:szCs w:val="20"/>
        </w:rPr>
        <w:t xml:space="preserve">For some activities, follow-up actions are already being considered or have started by means of the EU pre-accession instrument and other support mechanisms. Nevertheless, an extension would deepen the impacts, notably legislative and administrative improvements and strengthen immediate and longer term sustainability. </w:t>
      </w:r>
      <w:r w:rsidR="00AB6ECF" w:rsidRPr="00A472C9">
        <w:rPr>
          <w:rFonts w:ascii="Arial" w:hAnsi="Arial" w:cs="Arial"/>
          <w:sz w:val="20"/>
          <w:szCs w:val="20"/>
        </w:rPr>
        <w:t xml:space="preserve"> </w:t>
      </w:r>
      <w:r w:rsidRPr="00A472C9">
        <w:rPr>
          <w:rFonts w:ascii="Arial" w:hAnsi="Arial" w:cs="Arial"/>
          <w:sz w:val="20"/>
          <w:szCs w:val="20"/>
        </w:rPr>
        <w:t xml:space="preserve">Despite its success, implementation has suffered from the prevailing implementation approach, namely the absence of a strong and integrated programme management, coordination and reporting structure. Impressions remain that the management of individual agencies’ components is clearly superior to joint overall coordination. </w:t>
      </w:r>
      <w:r w:rsidR="00320C9D" w:rsidRPr="00A472C9">
        <w:rPr>
          <w:rFonts w:ascii="Arial" w:hAnsi="Arial" w:cs="Arial"/>
          <w:sz w:val="20"/>
          <w:szCs w:val="20"/>
        </w:rPr>
        <w:t>Joint programming is still too much based on a segregated approach based on individual agency considerations which are later harmonised under a un</w:t>
      </w:r>
      <w:r w:rsidR="00B75A48" w:rsidRPr="00A472C9">
        <w:rPr>
          <w:rFonts w:ascii="Arial" w:hAnsi="Arial" w:cs="Arial"/>
          <w:sz w:val="20"/>
          <w:szCs w:val="20"/>
        </w:rPr>
        <w:t>i</w:t>
      </w:r>
      <w:r w:rsidR="00320C9D" w:rsidRPr="00A472C9">
        <w:rPr>
          <w:rFonts w:ascii="Arial" w:hAnsi="Arial" w:cs="Arial"/>
          <w:sz w:val="20"/>
          <w:szCs w:val="20"/>
        </w:rPr>
        <w:t xml:space="preserve">fied umbrella. </w:t>
      </w:r>
      <w:r w:rsidRPr="00A472C9">
        <w:rPr>
          <w:rFonts w:ascii="Arial" w:hAnsi="Arial" w:cs="Arial"/>
          <w:sz w:val="20"/>
          <w:szCs w:val="20"/>
        </w:rPr>
        <w:t>Strong overall leadership and guidance is unlikely to be achieved on the basis of independent parallel budgeting and agency-specific implementation provisions. Overall cost effectiveness, above individual agencies’ parts, is difficult to predict in respect to value-for money and synergetic effects from the prevailing approach.</w:t>
      </w:r>
    </w:p>
    <w:p w:rsidR="00E509EF" w:rsidRPr="00A472C9" w:rsidRDefault="00E509EF" w:rsidP="00E509EF">
      <w:pPr>
        <w:jc w:val="both"/>
        <w:rPr>
          <w:sz w:val="20"/>
          <w:szCs w:val="20"/>
        </w:rPr>
      </w:pPr>
    </w:p>
    <w:p w:rsidR="00E509EF" w:rsidRPr="00A472C9" w:rsidRDefault="00E509EF" w:rsidP="00E509EF">
      <w:pPr>
        <w:jc w:val="both"/>
        <w:rPr>
          <w:b/>
          <w:sz w:val="20"/>
          <w:szCs w:val="20"/>
        </w:rPr>
      </w:pPr>
      <w:r w:rsidRPr="00A472C9">
        <w:rPr>
          <w:b/>
          <w:sz w:val="20"/>
          <w:szCs w:val="20"/>
        </w:rPr>
        <w:t>Lessons learned</w:t>
      </w:r>
    </w:p>
    <w:p w:rsidR="00E509EF" w:rsidRPr="00A472C9" w:rsidRDefault="00E509EF" w:rsidP="00E509EF">
      <w:pPr>
        <w:tabs>
          <w:tab w:val="left" w:pos="540"/>
        </w:tabs>
        <w:jc w:val="both"/>
        <w:rPr>
          <w:sz w:val="20"/>
          <w:szCs w:val="20"/>
        </w:rPr>
      </w:pPr>
    </w:p>
    <w:p w:rsidR="00E509EF" w:rsidRPr="00A472C9" w:rsidRDefault="00E509EF" w:rsidP="00E509EF">
      <w:pPr>
        <w:jc w:val="both"/>
        <w:rPr>
          <w:sz w:val="20"/>
          <w:szCs w:val="20"/>
          <w:u w:val="single"/>
          <w:lang w:eastAsia="de-AT"/>
        </w:rPr>
      </w:pPr>
      <w:r w:rsidRPr="00A472C9">
        <w:rPr>
          <w:sz w:val="20"/>
          <w:szCs w:val="20"/>
          <w:u w:val="single"/>
          <w:lang w:eastAsia="de-AT"/>
        </w:rPr>
        <w:t>Joint programming and joint programmes</w:t>
      </w:r>
    </w:p>
    <w:p w:rsidR="00E509EF" w:rsidRPr="00A472C9" w:rsidRDefault="00E509EF" w:rsidP="00E509EF">
      <w:pPr>
        <w:autoSpaceDE w:val="0"/>
        <w:autoSpaceDN w:val="0"/>
        <w:adjustRightInd w:val="0"/>
        <w:jc w:val="both"/>
        <w:rPr>
          <w:color w:val="000000"/>
          <w:sz w:val="20"/>
          <w:szCs w:val="20"/>
        </w:rPr>
      </w:pPr>
      <w:r w:rsidRPr="00A472C9">
        <w:rPr>
          <w:color w:val="000000"/>
          <w:sz w:val="20"/>
          <w:szCs w:val="20"/>
        </w:rPr>
        <w:t>The evaluation findings raise wider questions about joint programming. Joint programming should not be an end in itself and it would be useful to develop criteria to determine when joint programming is the most appropriate approach. Clear expectations of joint programming and indicators for measuring its efficiency and effectiveness in terms of process and outcomes are welcome. Adherence to mandates, while a good idea in principle, creates challenges for joint programming and can potentially reduce efficiency.</w:t>
      </w:r>
    </w:p>
    <w:p w:rsidR="00E509EF" w:rsidRPr="00A472C9" w:rsidRDefault="00E509EF" w:rsidP="00E509EF">
      <w:pPr>
        <w:jc w:val="both"/>
        <w:rPr>
          <w:color w:val="000000"/>
          <w:sz w:val="20"/>
          <w:szCs w:val="20"/>
        </w:rPr>
      </w:pPr>
    </w:p>
    <w:p w:rsidR="00E509EF" w:rsidRPr="00A472C9" w:rsidRDefault="00E509EF" w:rsidP="00E509EF">
      <w:pPr>
        <w:jc w:val="both"/>
        <w:rPr>
          <w:sz w:val="20"/>
          <w:szCs w:val="20"/>
        </w:rPr>
      </w:pPr>
      <w:r w:rsidRPr="00A472C9">
        <w:rPr>
          <w:sz w:val="20"/>
          <w:szCs w:val="20"/>
        </w:rPr>
        <w:t>Management and coordination mechanisms for joint programmes need to be explored and agreed by the UN agencies involved prior to implementation. Efficient programme implementation by means of independent parallel streams raises questions on overall efficiency and cost-effectiveness. A way forward could be to give the UN Resident Coordinator a supervisory role in managing joint programmes. This would require inter-agency agreement.</w:t>
      </w:r>
    </w:p>
    <w:p w:rsidR="00E509EF" w:rsidRPr="00A472C9" w:rsidRDefault="00E509EF" w:rsidP="00E509EF">
      <w:pPr>
        <w:jc w:val="both"/>
        <w:rPr>
          <w:sz w:val="20"/>
          <w:szCs w:val="20"/>
        </w:rPr>
      </w:pPr>
    </w:p>
    <w:p w:rsidR="00E509EF" w:rsidRPr="00A472C9" w:rsidRDefault="00E509EF" w:rsidP="00E509EF">
      <w:pPr>
        <w:jc w:val="both"/>
        <w:rPr>
          <w:sz w:val="20"/>
          <w:szCs w:val="20"/>
          <w:u w:val="single"/>
        </w:rPr>
      </w:pPr>
      <w:r w:rsidRPr="00A472C9">
        <w:rPr>
          <w:sz w:val="20"/>
          <w:szCs w:val="20"/>
          <w:u w:val="single"/>
        </w:rPr>
        <w:t xml:space="preserve">Youth employment and migration </w:t>
      </w:r>
    </w:p>
    <w:p w:rsidR="00E509EF" w:rsidRPr="00A472C9" w:rsidRDefault="00E509EF" w:rsidP="00E509EF">
      <w:pPr>
        <w:tabs>
          <w:tab w:val="left" w:pos="540"/>
        </w:tabs>
        <w:jc w:val="both"/>
        <w:rPr>
          <w:sz w:val="20"/>
          <w:szCs w:val="20"/>
        </w:rPr>
      </w:pPr>
      <w:r w:rsidRPr="00A472C9">
        <w:rPr>
          <w:sz w:val="20"/>
          <w:szCs w:val="20"/>
        </w:rPr>
        <w:t>Feedback from field visits confirms that local institutions involved in piloting can be greatly encouraged and motivated by clear guidance and information dissemination from the respective central state institution. Good examples have been found in the areas of the National Employment Service and Youth Offices. Centres for Social Works often complained about a lack of information and guidance from the sponsoring ministry when it came to their role and expectations as regards piloting innovative concepts at local levels.</w:t>
      </w:r>
    </w:p>
    <w:p w:rsidR="00E509EF" w:rsidRPr="00A472C9" w:rsidRDefault="00E509EF" w:rsidP="00E509EF">
      <w:pPr>
        <w:tabs>
          <w:tab w:val="left" w:pos="540"/>
        </w:tabs>
        <w:jc w:val="both"/>
        <w:rPr>
          <w:sz w:val="20"/>
          <w:szCs w:val="20"/>
        </w:rPr>
      </w:pPr>
    </w:p>
    <w:p w:rsidR="003351B7" w:rsidRPr="00A472C9" w:rsidRDefault="00E509EF" w:rsidP="003351B7">
      <w:pPr>
        <w:tabs>
          <w:tab w:val="left" w:pos="540"/>
        </w:tabs>
        <w:jc w:val="both"/>
        <w:rPr>
          <w:sz w:val="20"/>
          <w:szCs w:val="20"/>
        </w:rPr>
      </w:pPr>
      <w:r w:rsidRPr="00A472C9">
        <w:rPr>
          <w:sz w:val="20"/>
          <w:szCs w:val="20"/>
        </w:rPr>
        <w:t xml:space="preserve">Social enterprise has been one of the innovative elements in the programme. The allocation given for this is clearly insufficient to achieve broader impacts outside of these immediately assisted companies. </w:t>
      </w:r>
      <w:r w:rsidRPr="00A472C9">
        <w:rPr>
          <w:sz w:val="20"/>
          <w:szCs w:val="20"/>
        </w:rPr>
        <w:lastRenderedPageBreak/>
        <w:t xml:space="preserve">The thematic context is receiving great attention in </w:t>
      </w:r>
      <w:smartTag w:uri="urn:schemas-microsoft-com:office:smarttags" w:element="place">
        <w:smartTag w:uri="urn:schemas-microsoft-com:office:smarttags" w:element="country-region">
          <w:r w:rsidRPr="00A472C9">
            <w:rPr>
              <w:sz w:val="20"/>
              <w:szCs w:val="20"/>
            </w:rPr>
            <w:t>Serbia</w:t>
          </w:r>
        </w:smartTag>
      </w:smartTag>
      <w:r w:rsidRPr="00A472C9">
        <w:rPr>
          <w:sz w:val="20"/>
          <w:szCs w:val="20"/>
        </w:rPr>
        <w:t xml:space="preserve"> and many NGOs are actively facilitating the development of social enterprises as a means to provide employment possibilities for vulnerable groups. </w:t>
      </w:r>
      <w:r w:rsidR="003351B7" w:rsidRPr="00A472C9">
        <w:rPr>
          <w:sz w:val="20"/>
          <w:szCs w:val="20"/>
        </w:rPr>
        <w:t>Future UN assistance in this area could greatly enhance the successful introduction of this measure. In particular, piloting and outreach could immediately provide socio-economic improvements.</w:t>
      </w:r>
    </w:p>
    <w:p w:rsidR="00E509EF" w:rsidRPr="00A472C9" w:rsidRDefault="00E509EF" w:rsidP="00E509EF">
      <w:pPr>
        <w:tabs>
          <w:tab w:val="left" w:pos="540"/>
        </w:tabs>
        <w:jc w:val="both"/>
        <w:rPr>
          <w:sz w:val="20"/>
          <w:szCs w:val="20"/>
        </w:rPr>
      </w:pPr>
    </w:p>
    <w:p w:rsidR="00E509EF" w:rsidRPr="00A472C9" w:rsidRDefault="00E509EF" w:rsidP="00E509EF">
      <w:pPr>
        <w:tabs>
          <w:tab w:val="left" w:pos="540"/>
        </w:tabs>
        <w:jc w:val="both"/>
        <w:rPr>
          <w:sz w:val="20"/>
          <w:szCs w:val="20"/>
        </w:rPr>
      </w:pPr>
      <w:r w:rsidRPr="00A472C9">
        <w:rPr>
          <w:sz w:val="20"/>
          <w:szCs w:val="20"/>
        </w:rPr>
        <w:t>Migration has not received sufficient attention by the national stakeholders, despite increased awareness on the prevailing adverse socio-economic trends. It is apparent that the external migration agenda is driven entirely by those countries concerned with illegal and unregulated migration. The responsible national institutions still have a low profile and very limited competencies and funds. The issue of internal migration should receive stronger consideration once the Serbian regional and rural development policies move towards the adoption of the aims and requirements of the EU social and economic cohesion agenda.</w:t>
      </w:r>
    </w:p>
    <w:p w:rsidR="00E509EF" w:rsidRPr="00A472C9" w:rsidRDefault="00E509EF" w:rsidP="00E509EF">
      <w:pPr>
        <w:jc w:val="both"/>
        <w:rPr>
          <w:sz w:val="20"/>
          <w:szCs w:val="20"/>
        </w:rPr>
      </w:pPr>
    </w:p>
    <w:p w:rsidR="00E509EF" w:rsidRPr="00A472C9" w:rsidRDefault="00E509EF" w:rsidP="00E509EF">
      <w:pPr>
        <w:jc w:val="both"/>
        <w:rPr>
          <w:b/>
          <w:sz w:val="20"/>
          <w:szCs w:val="20"/>
        </w:rPr>
      </w:pPr>
      <w:r w:rsidRPr="00A472C9">
        <w:rPr>
          <w:b/>
          <w:sz w:val="20"/>
          <w:szCs w:val="20"/>
        </w:rPr>
        <w:t>RECOMMENDATIONS</w:t>
      </w:r>
    </w:p>
    <w:p w:rsidR="00E509EF" w:rsidRPr="00A472C9" w:rsidRDefault="00E509EF" w:rsidP="00E509EF">
      <w:pPr>
        <w:jc w:val="both"/>
        <w:rPr>
          <w:sz w:val="20"/>
          <w:szCs w:val="20"/>
        </w:rPr>
      </w:pPr>
    </w:p>
    <w:p w:rsidR="00E509EF" w:rsidRPr="00A472C9" w:rsidRDefault="00E509EF" w:rsidP="00E509EF">
      <w:pPr>
        <w:numPr>
          <w:ilvl w:val="0"/>
          <w:numId w:val="28"/>
        </w:numPr>
        <w:jc w:val="both"/>
        <w:rPr>
          <w:i/>
          <w:sz w:val="20"/>
          <w:szCs w:val="20"/>
        </w:rPr>
      </w:pPr>
      <w:r w:rsidRPr="00A472C9">
        <w:rPr>
          <w:b/>
          <w:i/>
          <w:sz w:val="20"/>
          <w:szCs w:val="20"/>
        </w:rPr>
        <w:t>MDG-F Secretariat</w:t>
      </w:r>
    </w:p>
    <w:p w:rsidR="00E509EF" w:rsidRPr="00A472C9" w:rsidRDefault="00E509EF" w:rsidP="00E509EF">
      <w:pPr>
        <w:jc w:val="both"/>
        <w:rPr>
          <w:sz w:val="20"/>
          <w:szCs w:val="20"/>
        </w:rPr>
      </w:pPr>
    </w:p>
    <w:p w:rsidR="00E509EF" w:rsidRPr="00A472C9" w:rsidRDefault="00E509EF" w:rsidP="00E509EF">
      <w:pPr>
        <w:jc w:val="both"/>
        <w:rPr>
          <w:sz w:val="20"/>
          <w:szCs w:val="20"/>
          <w:u w:val="single"/>
        </w:rPr>
      </w:pPr>
      <w:r w:rsidRPr="00A472C9">
        <w:rPr>
          <w:sz w:val="20"/>
          <w:szCs w:val="20"/>
          <w:u w:val="single"/>
        </w:rPr>
        <w:t>Extension of programme duration</w:t>
      </w:r>
    </w:p>
    <w:p w:rsidR="00E509EF" w:rsidRPr="00A472C9" w:rsidRDefault="00E509EF" w:rsidP="00E509EF">
      <w:pPr>
        <w:jc w:val="both"/>
        <w:rPr>
          <w:sz w:val="20"/>
          <w:szCs w:val="20"/>
        </w:rPr>
      </w:pPr>
      <w:r w:rsidRPr="00A472C9">
        <w:rPr>
          <w:sz w:val="20"/>
          <w:szCs w:val="20"/>
        </w:rPr>
        <w:t>Together with other institutions and partners involved, the Secretariat should consider granting a time extension to this programme. Despite the fact that the achievement of objectives within the current timeline is considered very good and partly excellent, more time would be beneficial to allow the YEM programme’s immediate impacts to appear more visibly. In this event, programme success and the good practice character of YEM Serbia could be much better explored and disseminated. A no additional cost extension of six months would allow the follow up of sustainability actions being taken by the national partners. The benefits from an extension could be further strengthened by seeking additional donor funds in order to allow a limited number of extra activities to take place.</w:t>
      </w:r>
    </w:p>
    <w:p w:rsidR="00E509EF" w:rsidRPr="00A472C9" w:rsidRDefault="00E509EF" w:rsidP="00E509EF">
      <w:pPr>
        <w:tabs>
          <w:tab w:val="left" w:pos="540"/>
        </w:tabs>
        <w:jc w:val="both"/>
        <w:rPr>
          <w:sz w:val="20"/>
          <w:szCs w:val="20"/>
          <w:u w:val="single"/>
        </w:rPr>
      </w:pPr>
    </w:p>
    <w:p w:rsidR="00E509EF" w:rsidRPr="00A472C9" w:rsidRDefault="00E509EF" w:rsidP="00E509EF">
      <w:pPr>
        <w:numPr>
          <w:ilvl w:val="0"/>
          <w:numId w:val="28"/>
        </w:numPr>
        <w:tabs>
          <w:tab w:val="left" w:pos="540"/>
        </w:tabs>
        <w:jc w:val="both"/>
        <w:rPr>
          <w:b/>
          <w:i/>
          <w:sz w:val="20"/>
          <w:szCs w:val="20"/>
        </w:rPr>
      </w:pPr>
      <w:r w:rsidRPr="00A472C9">
        <w:rPr>
          <w:b/>
          <w:i/>
          <w:sz w:val="20"/>
          <w:szCs w:val="20"/>
        </w:rPr>
        <w:t>YEM JP Project Management Committee</w:t>
      </w:r>
    </w:p>
    <w:p w:rsidR="00E509EF" w:rsidRPr="00A472C9" w:rsidRDefault="00E509EF" w:rsidP="00E509EF">
      <w:pPr>
        <w:tabs>
          <w:tab w:val="left" w:pos="540"/>
        </w:tabs>
        <w:jc w:val="both"/>
        <w:rPr>
          <w:sz w:val="20"/>
          <w:szCs w:val="20"/>
          <w:u w:val="single"/>
        </w:rPr>
      </w:pPr>
    </w:p>
    <w:p w:rsidR="00E509EF" w:rsidRPr="00A472C9" w:rsidRDefault="00E509EF" w:rsidP="00E509EF">
      <w:pPr>
        <w:jc w:val="both"/>
        <w:rPr>
          <w:sz w:val="20"/>
          <w:szCs w:val="20"/>
          <w:u w:val="single"/>
          <w:lang w:eastAsia="de-AT"/>
        </w:rPr>
      </w:pPr>
      <w:r w:rsidRPr="00A472C9">
        <w:rPr>
          <w:sz w:val="20"/>
          <w:szCs w:val="20"/>
          <w:u w:val="single"/>
          <w:lang w:eastAsia="de-AT"/>
        </w:rPr>
        <w:t>Extension of programme duration</w:t>
      </w:r>
    </w:p>
    <w:p w:rsidR="00E509EF" w:rsidRPr="00A472C9" w:rsidRDefault="00E509EF" w:rsidP="00E509EF">
      <w:pPr>
        <w:jc w:val="both"/>
        <w:rPr>
          <w:sz w:val="20"/>
          <w:szCs w:val="20"/>
          <w:lang w:eastAsia="de-AT"/>
        </w:rPr>
      </w:pPr>
      <w:r w:rsidRPr="00A472C9">
        <w:rPr>
          <w:sz w:val="20"/>
          <w:szCs w:val="20"/>
          <w:lang w:eastAsia="de-AT"/>
        </w:rPr>
        <w:t>The Committee should take a favourable view on extending the programme lifetime. In order to identify financial means for an extension, an enlarged Committee meeting should be organised in the form of a “sustainability conference”. The purpose would be to present the achievements today and the detailed prospects for sustainability, as well as further activities needed for the immediate strengthening of impacts and sustainability. The donor community should be invited as the main target group of such conference, and their ideas for providing funding for covering an extended programme period should be explored.</w:t>
      </w:r>
    </w:p>
    <w:p w:rsidR="00E509EF" w:rsidRPr="00A472C9" w:rsidRDefault="00E509EF" w:rsidP="00E509EF">
      <w:pPr>
        <w:jc w:val="both"/>
        <w:rPr>
          <w:sz w:val="20"/>
          <w:szCs w:val="20"/>
          <w:lang w:eastAsia="de-AT"/>
        </w:rPr>
      </w:pPr>
      <w:r w:rsidRPr="00A472C9">
        <w:rPr>
          <w:sz w:val="20"/>
          <w:szCs w:val="20"/>
          <w:lang w:eastAsia="de-AT"/>
        </w:rPr>
        <w:t>The remaining programme time, in particular if an extension is granted, should be utilised to incorporate education and vocational training elements into the remaining programme activities. The Ministry of Education, including its regional centres, and institutions dealing with vocational training, should be invited to take a stronger interest in the programme, its outcomes and perspectives.</w:t>
      </w:r>
    </w:p>
    <w:p w:rsidR="00B85962" w:rsidRPr="00A472C9" w:rsidRDefault="00B85962" w:rsidP="00E509EF">
      <w:pPr>
        <w:jc w:val="both"/>
        <w:rPr>
          <w:sz w:val="20"/>
          <w:szCs w:val="20"/>
          <w:u w:val="single"/>
          <w:lang w:eastAsia="de-AT"/>
        </w:rPr>
      </w:pPr>
    </w:p>
    <w:p w:rsidR="00E509EF" w:rsidRPr="00A472C9" w:rsidRDefault="00E509EF" w:rsidP="00E509EF">
      <w:pPr>
        <w:jc w:val="both"/>
        <w:rPr>
          <w:sz w:val="20"/>
          <w:szCs w:val="20"/>
          <w:u w:val="single"/>
          <w:lang w:eastAsia="de-AT"/>
        </w:rPr>
      </w:pPr>
      <w:r w:rsidRPr="00A472C9">
        <w:rPr>
          <w:sz w:val="20"/>
          <w:szCs w:val="20"/>
          <w:u w:val="single"/>
          <w:lang w:eastAsia="de-AT"/>
        </w:rPr>
        <w:t>Communication and advocacy</w:t>
      </w:r>
    </w:p>
    <w:p w:rsidR="00E509EF" w:rsidRPr="00A472C9" w:rsidRDefault="00E509EF" w:rsidP="00E509EF">
      <w:pPr>
        <w:jc w:val="both"/>
        <w:rPr>
          <w:sz w:val="20"/>
          <w:szCs w:val="20"/>
          <w:lang w:eastAsia="de-AT"/>
        </w:rPr>
      </w:pPr>
      <w:r w:rsidRPr="00A472C9">
        <w:rPr>
          <w:sz w:val="20"/>
          <w:szCs w:val="20"/>
          <w:lang w:eastAsia="de-AT"/>
        </w:rPr>
        <w:t xml:space="preserve">There is still a need to further strengthen the joint communication and advocacy campaign. The Joint Programme Manager should be requested to further increase efforts for promoting programme achievements under the unified umbrella of the joint programme. </w:t>
      </w:r>
    </w:p>
    <w:p w:rsidR="00E509EF" w:rsidRPr="00A472C9" w:rsidRDefault="00E509EF" w:rsidP="00E509EF">
      <w:pPr>
        <w:jc w:val="both"/>
        <w:rPr>
          <w:sz w:val="20"/>
          <w:szCs w:val="20"/>
          <w:lang w:eastAsia="de-AT"/>
        </w:rPr>
      </w:pPr>
    </w:p>
    <w:p w:rsidR="00E509EF" w:rsidRPr="00A472C9" w:rsidRDefault="00E509EF" w:rsidP="00E509EF">
      <w:pPr>
        <w:jc w:val="both"/>
        <w:rPr>
          <w:sz w:val="20"/>
          <w:szCs w:val="20"/>
          <w:lang w:val="en-US"/>
        </w:rPr>
      </w:pPr>
      <w:r w:rsidRPr="00A472C9">
        <w:rPr>
          <w:sz w:val="20"/>
          <w:szCs w:val="20"/>
          <w:lang w:eastAsia="de-AT"/>
        </w:rPr>
        <w:t>In line with launching the Campaign on Migration, the Joint Programme Manager should consider using this activity as a basis for promoting all other outputs produced by the migration component and to call for immediate adoption and absorption by the national authorities.</w:t>
      </w:r>
      <w:r w:rsidR="006350B1" w:rsidRPr="00A472C9">
        <w:rPr>
          <w:sz w:val="20"/>
          <w:szCs w:val="20"/>
          <w:lang w:eastAsia="de-AT"/>
        </w:rPr>
        <w:t xml:space="preserve"> </w:t>
      </w:r>
      <w:r w:rsidR="006350B1" w:rsidRPr="00A472C9">
        <w:rPr>
          <w:sz w:val="20"/>
          <w:szCs w:val="20"/>
          <w:lang w:val="en-US"/>
        </w:rPr>
        <w:t>Co</w:t>
      </w:r>
      <w:r w:rsidR="00FB0DB4" w:rsidRPr="00A472C9">
        <w:rPr>
          <w:sz w:val="20"/>
          <w:szCs w:val="20"/>
          <w:lang w:val="en-US"/>
        </w:rPr>
        <w:t xml:space="preserve">mmissariat for Refugees and </w:t>
      </w:r>
      <w:r w:rsidR="006350B1" w:rsidRPr="00A472C9">
        <w:rPr>
          <w:sz w:val="20"/>
          <w:szCs w:val="20"/>
          <w:lang w:val="en-US"/>
        </w:rPr>
        <w:t xml:space="preserve">Ministry of Diaspora </w:t>
      </w:r>
      <w:r w:rsidR="00FB0DB4" w:rsidRPr="00A472C9">
        <w:rPr>
          <w:sz w:val="20"/>
          <w:szCs w:val="20"/>
          <w:lang w:val="en-US"/>
        </w:rPr>
        <w:t xml:space="preserve">should </w:t>
      </w:r>
      <w:r w:rsidR="006350B1" w:rsidRPr="00A472C9">
        <w:rPr>
          <w:sz w:val="20"/>
          <w:szCs w:val="20"/>
          <w:lang w:val="en-US"/>
        </w:rPr>
        <w:t>ensure greater involvement and quicker decision-making as concerns the output of the labour migration component.</w:t>
      </w:r>
    </w:p>
    <w:p w:rsidR="00041EB9" w:rsidRPr="00A472C9" w:rsidRDefault="00041EB9" w:rsidP="00E509EF">
      <w:pPr>
        <w:jc w:val="both"/>
        <w:rPr>
          <w:sz w:val="20"/>
          <w:szCs w:val="20"/>
          <w:lang w:val="en-US"/>
        </w:rPr>
      </w:pPr>
    </w:p>
    <w:p w:rsidR="00041EB9" w:rsidRPr="00A472C9" w:rsidRDefault="00041EB9" w:rsidP="00041EB9">
      <w:pPr>
        <w:jc w:val="both"/>
        <w:rPr>
          <w:sz w:val="20"/>
          <w:szCs w:val="20"/>
        </w:rPr>
      </w:pPr>
      <w:r w:rsidRPr="00A472C9">
        <w:rPr>
          <w:sz w:val="20"/>
          <w:szCs w:val="20"/>
          <w:lang w:val="en-US"/>
        </w:rPr>
        <w:t>G</w:t>
      </w:r>
      <w:r w:rsidRPr="00A472C9">
        <w:rPr>
          <w:sz w:val="20"/>
          <w:szCs w:val="20"/>
        </w:rPr>
        <w:t xml:space="preserve">overnment partners have to continue with providing training particular in respect to the integrated service model and case management, preferably by further developing and </w:t>
      </w:r>
      <w:r w:rsidR="00B75A48" w:rsidRPr="00A472C9">
        <w:rPr>
          <w:sz w:val="20"/>
          <w:szCs w:val="20"/>
        </w:rPr>
        <w:t>us</w:t>
      </w:r>
      <w:r w:rsidRPr="00A472C9">
        <w:rPr>
          <w:sz w:val="20"/>
          <w:szCs w:val="20"/>
        </w:rPr>
        <w:t>ing</w:t>
      </w:r>
      <w:r w:rsidR="00B75A48" w:rsidRPr="00A472C9">
        <w:rPr>
          <w:sz w:val="20"/>
          <w:szCs w:val="20"/>
        </w:rPr>
        <w:t xml:space="preserve"> </w:t>
      </w:r>
      <w:r w:rsidRPr="00A472C9">
        <w:rPr>
          <w:sz w:val="20"/>
          <w:szCs w:val="20"/>
        </w:rPr>
        <w:t>sustainable training systems.</w:t>
      </w:r>
    </w:p>
    <w:p w:rsidR="00041EB9" w:rsidRPr="00A472C9" w:rsidRDefault="00041EB9" w:rsidP="00E509EF">
      <w:pPr>
        <w:jc w:val="both"/>
        <w:rPr>
          <w:sz w:val="20"/>
          <w:szCs w:val="20"/>
          <w:lang w:eastAsia="de-AT"/>
        </w:rPr>
      </w:pPr>
    </w:p>
    <w:p w:rsidR="00E509EF" w:rsidRPr="00A472C9" w:rsidRDefault="00E509EF" w:rsidP="00E509EF">
      <w:pPr>
        <w:jc w:val="both"/>
        <w:rPr>
          <w:sz w:val="20"/>
          <w:szCs w:val="20"/>
          <w:u w:val="single"/>
          <w:lang w:eastAsia="de-AT"/>
        </w:rPr>
      </w:pPr>
      <w:r w:rsidRPr="00A472C9">
        <w:rPr>
          <w:sz w:val="20"/>
          <w:szCs w:val="20"/>
          <w:u w:val="single"/>
          <w:lang w:eastAsia="de-AT"/>
        </w:rPr>
        <w:t>Design of future joint programmes</w:t>
      </w:r>
    </w:p>
    <w:p w:rsidR="00EB1870" w:rsidRPr="00A472C9" w:rsidRDefault="00E509EF" w:rsidP="00EB1870">
      <w:pPr>
        <w:jc w:val="both"/>
        <w:rPr>
          <w:sz w:val="20"/>
          <w:szCs w:val="20"/>
        </w:rPr>
      </w:pPr>
      <w:r w:rsidRPr="00A472C9">
        <w:rPr>
          <w:sz w:val="20"/>
          <w:szCs w:val="20"/>
        </w:rPr>
        <w:t xml:space="preserve">Future joint programmes in the area of YEM should take account of the need to be fully inclusive by actively involving the education and vocational training sector at the programming stage. In the event of a future programme having a migration component, it is recommended that migration activities are </w:t>
      </w:r>
      <w:r w:rsidRPr="00A472C9">
        <w:rPr>
          <w:sz w:val="20"/>
          <w:szCs w:val="20"/>
        </w:rPr>
        <w:lastRenderedPageBreak/>
        <w:t>designed as an important cross-cutting issue, complementing all other programme activities accordingly. Special attention should be given to the identification and inclusion of returnees, a particular vulnerable group that does not receive sufficient consideration in the current intervention.</w:t>
      </w:r>
    </w:p>
    <w:p w:rsidR="00B75A48" w:rsidRPr="00A472C9" w:rsidRDefault="00B75A48" w:rsidP="00EB1870">
      <w:pPr>
        <w:jc w:val="both"/>
        <w:rPr>
          <w:sz w:val="20"/>
          <w:szCs w:val="20"/>
        </w:rPr>
      </w:pPr>
    </w:p>
    <w:p w:rsidR="00B75A48" w:rsidRPr="00A472C9" w:rsidRDefault="00B75A48" w:rsidP="00B75A48">
      <w:pPr>
        <w:jc w:val="both"/>
        <w:rPr>
          <w:sz w:val="20"/>
          <w:szCs w:val="20"/>
          <w:lang w:val="en-US"/>
        </w:rPr>
      </w:pPr>
      <w:r w:rsidRPr="00A472C9">
        <w:rPr>
          <w:sz w:val="20"/>
          <w:szCs w:val="20"/>
          <w:lang w:val="en-US"/>
        </w:rPr>
        <w:t>Future support to social protection should deeply explore ways for increasing employment perspectives for young social benefit receivers benefiting from the integrated service model. Pilot interventions targeting the most vulnerable groups should preferably take place in socio-economically disadvantaged locations.</w:t>
      </w:r>
    </w:p>
    <w:p w:rsidR="00B75A48" w:rsidRPr="00A472C9" w:rsidRDefault="00B75A48" w:rsidP="00B75A48">
      <w:pPr>
        <w:jc w:val="both"/>
        <w:rPr>
          <w:sz w:val="20"/>
          <w:szCs w:val="20"/>
          <w:lang w:val="en-US"/>
        </w:rPr>
      </w:pPr>
    </w:p>
    <w:p w:rsidR="00B75A48" w:rsidRPr="00A472C9" w:rsidRDefault="00B75A48" w:rsidP="00B75A48">
      <w:pPr>
        <w:jc w:val="both"/>
        <w:rPr>
          <w:sz w:val="20"/>
          <w:szCs w:val="20"/>
          <w:lang w:eastAsia="de-AT"/>
        </w:rPr>
      </w:pPr>
      <w:r w:rsidRPr="00A472C9">
        <w:rPr>
          <w:sz w:val="20"/>
          <w:szCs w:val="20"/>
          <w:lang w:eastAsia="de-AT"/>
        </w:rPr>
        <w:t xml:space="preserve">Design of future JPs should put clear emphasis on exploring coordination and management mechanisms and should actively promote the identification of synergy effects. </w:t>
      </w:r>
      <w:r w:rsidRPr="00A472C9">
        <w:rPr>
          <w:sz w:val="20"/>
          <w:szCs w:val="20"/>
        </w:rPr>
        <w:t>A revised implementation approach giving the UN Resident Coordinator a supervisory role could effectively improve the quality of joint programmes.</w:t>
      </w:r>
    </w:p>
    <w:p w:rsidR="00B75A48" w:rsidRPr="00A472C9" w:rsidRDefault="00B75A48" w:rsidP="00EB1870">
      <w:pPr>
        <w:jc w:val="both"/>
        <w:rPr>
          <w:sz w:val="20"/>
          <w:szCs w:val="20"/>
        </w:rPr>
      </w:pPr>
    </w:p>
    <w:p w:rsidR="00B75A48" w:rsidRPr="00A472C9" w:rsidRDefault="00B75A48" w:rsidP="00EB1870">
      <w:pPr>
        <w:jc w:val="both"/>
        <w:rPr>
          <w:sz w:val="20"/>
          <w:szCs w:val="20"/>
        </w:rPr>
      </w:pPr>
    </w:p>
    <w:p w:rsidR="00B75A48" w:rsidRPr="00A472C9" w:rsidRDefault="00B75A48" w:rsidP="00EB1870">
      <w:pPr>
        <w:jc w:val="both"/>
        <w:rPr>
          <w:sz w:val="20"/>
          <w:szCs w:val="20"/>
        </w:rPr>
      </w:pPr>
    </w:p>
    <w:p w:rsidR="00EB1870" w:rsidRPr="00A472C9" w:rsidRDefault="00EB1870" w:rsidP="00EB1870">
      <w:pPr>
        <w:jc w:val="both"/>
        <w:rPr>
          <w:u w:val="single"/>
          <w:lang w:eastAsia="de-AT"/>
        </w:rPr>
      </w:pPr>
    </w:p>
    <w:p w:rsidR="00EB1870" w:rsidRPr="00A472C9" w:rsidRDefault="00EB1870" w:rsidP="00EB1870">
      <w:pPr>
        <w:jc w:val="both"/>
        <w:rPr>
          <w:u w:val="single"/>
          <w:lang w:eastAsia="de-AT"/>
        </w:rPr>
      </w:pPr>
    </w:p>
    <w:p w:rsidR="00543FE6" w:rsidRPr="00A472C9" w:rsidRDefault="00543FE6" w:rsidP="00543FE6">
      <w:pPr>
        <w:jc w:val="both"/>
        <w:rPr>
          <w:lang w:eastAsia="de-AT"/>
        </w:rPr>
        <w:sectPr w:rsidR="00543FE6" w:rsidRPr="00A472C9" w:rsidSect="00F93C82">
          <w:headerReference w:type="default" r:id="rId13"/>
          <w:footerReference w:type="default" r:id="rId14"/>
          <w:headerReference w:type="first" r:id="rId15"/>
          <w:footerReference w:type="first" r:id="rId16"/>
          <w:pgSz w:w="11906" w:h="16838"/>
          <w:pgMar w:top="1417" w:right="1417" w:bottom="1134" w:left="1417" w:header="708" w:footer="708" w:gutter="0"/>
          <w:pgNumType w:fmt="upperRoman" w:start="1"/>
          <w:cols w:space="708"/>
          <w:titlePg/>
          <w:docGrid w:linePitch="360"/>
        </w:sectPr>
      </w:pPr>
    </w:p>
    <w:p w:rsidR="00803AC4" w:rsidRPr="00A472C9" w:rsidRDefault="00803AC4" w:rsidP="00EF4BFB">
      <w:pPr>
        <w:shd w:val="clear" w:color="auto" w:fill="548DD4"/>
        <w:tabs>
          <w:tab w:val="left" w:pos="540"/>
        </w:tabs>
        <w:jc w:val="center"/>
        <w:rPr>
          <w:b/>
          <w:color w:val="FFFFFF"/>
          <w:sz w:val="28"/>
          <w:szCs w:val="28"/>
        </w:rPr>
      </w:pPr>
      <w:r w:rsidRPr="00A472C9">
        <w:rPr>
          <w:b/>
          <w:color w:val="FFFFFF"/>
          <w:sz w:val="28"/>
          <w:szCs w:val="28"/>
        </w:rPr>
        <w:lastRenderedPageBreak/>
        <w:t>MAIN REPORT</w:t>
      </w:r>
    </w:p>
    <w:p w:rsidR="00803AC4" w:rsidRPr="00A472C9" w:rsidRDefault="00803AC4" w:rsidP="00E378ED">
      <w:pPr>
        <w:tabs>
          <w:tab w:val="left" w:pos="540"/>
        </w:tabs>
        <w:rPr>
          <w:rFonts w:ascii="Times New Roman" w:hAnsi="Times New Roman" w:cs="Times New Roman"/>
          <w:b/>
          <w:sz w:val="28"/>
          <w:szCs w:val="28"/>
        </w:rPr>
      </w:pPr>
    </w:p>
    <w:p w:rsidR="00803AC4" w:rsidRPr="00A472C9" w:rsidRDefault="00803AC4" w:rsidP="00E378ED">
      <w:pPr>
        <w:tabs>
          <w:tab w:val="left" w:pos="540"/>
        </w:tabs>
        <w:rPr>
          <w:rFonts w:ascii="Times New Roman" w:hAnsi="Times New Roman" w:cs="Times New Roman"/>
          <w:b/>
          <w:sz w:val="28"/>
          <w:szCs w:val="28"/>
        </w:rPr>
      </w:pPr>
    </w:p>
    <w:p w:rsidR="005115E7" w:rsidRPr="00A472C9" w:rsidRDefault="00803AC4" w:rsidP="003B28CD">
      <w:pPr>
        <w:shd w:val="clear" w:color="auto" w:fill="548DD4"/>
        <w:tabs>
          <w:tab w:val="left" w:pos="540"/>
        </w:tabs>
        <w:rPr>
          <w:b/>
          <w:color w:val="FFFFFF"/>
          <w:sz w:val="28"/>
          <w:szCs w:val="28"/>
        </w:rPr>
      </w:pPr>
      <w:r w:rsidRPr="00A472C9">
        <w:rPr>
          <w:b/>
          <w:color w:val="FFFFFF"/>
          <w:sz w:val="28"/>
          <w:szCs w:val="28"/>
        </w:rPr>
        <w:t xml:space="preserve">1. </w:t>
      </w:r>
      <w:r w:rsidRPr="00A472C9">
        <w:rPr>
          <w:b/>
          <w:color w:val="FFFFFF"/>
          <w:sz w:val="28"/>
          <w:szCs w:val="28"/>
        </w:rPr>
        <w:tab/>
        <w:t>INTRODUCTION</w:t>
      </w:r>
    </w:p>
    <w:p w:rsidR="005115E7" w:rsidRPr="00A472C9" w:rsidRDefault="005115E7" w:rsidP="005115E7"/>
    <w:p w:rsidR="005115E7" w:rsidRPr="00A472C9" w:rsidRDefault="005115E7" w:rsidP="005115E7"/>
    <w:p w:rsidR="000C6036" w:rsidRPr="00A472C9" w:rsidRDefault="003866CE" w:rsidP="00353259">
      <w:pPr>
        <w:numPr>
          <w:ilvl w:val="0"/>
          <w:numId w:val="1"/>
        </w:numPr>
        <w:pBdr>
          <w:top w:val="single" w:sz="4" w:space="1" w:color="auto"/>
          <w:left w:val="single" w:sz="4" w:space="4" w:color="auto"/>
          <w:bottom w:val="single" w:sz="4" w:space="1" w:color="auto"/>
          <w:right w:val="single" w:sz="4" w:space="4" w:color="auto"/>
        </w:pBdr>
        <w:rPr>
          <w:b/>
          <w:sz w:val="24"/>
          <w:szCs w:val="24"/>
        </w:rPr>
      </w:pPr>
      <w:r w:rsidRPr="00A472C9">
        <w:rPr>
          <w:b/>
          <w:sz w:val="24"/>
          <w:szCs w:val="24"/>
        </w:rPr>
        <w:t>Background</w:t>
      </w:r>
    </w:p>
    <w:p w:rsidR="002512B7" w:rsidRPr="00A472C9" w:rsidRDefault="002512B7" w:rsidP="002512B7"/>
    <w:p w:rsidR="00D72218" w:rsidRPr="00A472C9" w:rsidRDefault="00D72218" w:rsidP="00892A72">
      <w:pPr>
        <w:autoSpaceDE w:val="0"/>
        <w:autoSpaceDN w:val="0"/>
        <w:adjustRightInd w:val="0"/>
        <w:jc w:val="both"/>
        <w:rPr>
          <w:bCs/>
          <w:lang w:val="es-ES_tradnl"/>
        </w:rPr>
      </w:pPr>
    </w:p>
    <w:p w:rsidR="00D72218" w:rsidRPr="00A472C9" w:rsidRDefault="00892A72" w:rsidP="00892A72">
      <w:pPr>
        <w:autoSpaceDE w:val="0"/>
        <w:autoSpaceDN w:val="0"/>
        <w:adjustRightInd w:val="0"/>
        <w:jc w:val="both"/>
        <w:rPr>
          <w:bCs/>
        </w:rPr>
      </w:pPr>
      <w:r w:rsidRPr="00A472C9">
        <w:rPr>
          <w:bCs/>
        </w:rPr>
        <w:t xml:space="preserve">Since May 2009 the International Organization for Migration (IOM) as the leading agency, the United Nations Development Programme (UNDP), the International Labour Office (ILO) and the United Nations Children’s Fund (UNICEF) have been providing technical assistance to the Government of Serbia through the UN Joint Programme </w:t>
      </w:r>
      <w:r w:rsidRPr="00A472C9">
        <w:rPr>
          <w:bCs/>
          <w:i/>
        </w:rPr>
        <w:t>Support to National Efforts for the Promotion of Youth Employment and Management of Migration</w:t>
      </w:r>
      <w:r w:rsidRPr="00A472C9">
        <w:rPr>
          <w:bCs/>
        </w:rPr>
        <w:t xml:space="preserve">. </w:t>
      </w:r>
      <w:r w:rsidR="00D72218" w:rsidRPr="00A472C9">
        <w:t xml:space="preserve">This Joint Programme supports national and local institutions to implement measures that will increase youth employment in </w:t>
      </w:r>
      <w:smartTag w:uri="urn:schemas-microsoft-com:office:smarttags" w:element="place">
        <w:smartTag w:uri="urn:schemas-microsoft-com:office:smarttags" w:element="country-region">
          <w:r w:rsidR="00D72218" w:rsidRPr="00A472C9">
            <w:t>Serbia</w:t>
          </w:r>
        </w:smartTag>
      </w:smartTag>
      <w:r w:rsidR="00D72218" w:rsidRPr="00A472C9">
        <w:t>, while also reducing the negative impact of return and irregular migration.</w:t>
      </w:r>
    </w:p>
    <w:p w:rsidR="00D72218" w:rsidRPr="00A472C9" w:rsidRDefault="00D72218" w:rsidP="00892A72">
      <w:pPr>
        <w:autoSpaceDE w:val="0"/>
        <w:autoSpaceDN w:val="0"/>
        <w:adjustRightInd w:val="0"/>
        <w:jc w:val="both"/>
        <w:rPr>
          <w:bCs/>
          <w:lang w:val="es-ES_tradnl"/>
        </w:rPr>
      </w:pPr>
    </w:p>
    <w:p w:rsidR="00892A72" w:rsidRPr="00A472C9" w:rsidRDefault="00892A72" w:rsidP="00892A72">
      <w:pPr>
        <w:autoSpaceDE w:val="0"/>
        <w:autoSpaceDN w:val="0"/>
        <w:adjustRightInd w:val="0"/>
        <w:jc w:val="both"/>
        <w:rPr>
          <w:bCs/>
        </w:rPr>
      </w:pPr>
      <w:r w:rsidRPr="00A472C9">
        <w:rPr>
          <w:rStyle w:val="Hyperlink"/>
          <w:iCs/>
          <w:color w:val="auto"/>
          <w:u w:val="none"/>
        </w:rPr>
        <w:t>The joint programme (JP), f</w:t>
      </w:r>
      <w:r w:rsidRPr="00A472C9">
        <w:t xml:space="preserve">inanced by the Government of Spain through the </w:t>
      </w:r>
      <w:r w:rsidRPr="00A472C9">
        <w:rPr>
          <w:rStyle w:val="Hyperlink"/>
          <w:iCs/>
          <w:color w:val="auto"/>
          <w:u w:val="none"/>
        </w:rPr>
        <w:t xml:space="preserve">Millennium Development Goals Achievement Fund (MDG-F) </w:t>
      </w:r>
      <w:r w:rsidRPr="00A472C9">
        <w:t xml:space="preserve">with a contribution of US$6.143 million, </w:t>
      </w:r>
      <w:proofErr w:type="gramStart"/>
      <w:r w:rsidRPr="00A472C9">
        <w:t>is</w:t>
      </w:r>
      <w:proofErr w:type="gramEnd"/>
      <w:r w:rsidRPr="00A472C9">
        <w:t xml:space="preserve"> being implemented in partnership with the Ministry of Economy and Regional Development (MERD), acting as the Serbian lead partner. Further national partners include the Ministry of Youth and Sports (MYS), the Ministry of Labour and Social Policy (MLSP), the Ministry of Human and Minority Rights (MHMR), the National Employment Service (NES), the Centres for Social Work (CSW) and the Republic Statistical Office (RSO). The intervention is co-financed by the Serbian Government, providing funds in the amount of US$1.900 million.</w:t>
      </w:r>
    </w:p>
    <w:p w:rsidR="00B40817" w:rsidRPr="00A472C9" w:rsidRDefault="00B40817" w:rsidP="00B40817">
      <w:pPr>
        <w:autoSpaceDE w:val="0"/>
        <w:autoSpaceDN w:val="0"/>
        <w:adjustRightInd w:val="0"/>
        <w:jc w:val="both"/>
      </w:pPr>
    </w:p>
    <w:p w:rsidR="00892A72" w:rsidRPr="00A472C9" w:rsidRDefault="00892A72" w:rsidP="00892A72">
      <w:pPr>
        <w:autoSpaceDE w:val="0"/>
        <w:autoSpaceDN w:val="0"/>
        <w:adjustRightInd w:val="0"/>
        <w:jc w:val="both"/>
        <w:rPr>
          <w:lang w:val="en-US"/>
        </w:rPr>
      </w:pPr>
      <w:r w:rsidRPr="00A472C9">
        <w:rPr>
          <w:lang w:val="en-US"/>
        </w:rPr>
        <w:t xml:space="preserve">Programme coordination arrangements have been established </w:t>
      </w:r>
      <w:r w:rsidR="00BA4CDE" w:rsidRPr="00A472C9">
        <w:rPr>
          <w:lang w:val="en-US"/>
        </w:rPr>
        <w:t>in accordance with</w:t>
      </w:r>
      <w:r w:rsidRPr="00A472C9">
        <w:rPr>
          <w:lang w:val="en-US"/>
        </w:rPr>
        <w:t xml:space="preserve"> the Operational Guidance</w:t>
      </w:r>
      <w:r w:rsidR="00C81EEF" w:rsidRPr="00A472C9">
        <w:rPr>
          <w:lang w:val="en-US"/>
        </w:rPr>
        <w:t xml:space="preserve"> Note for the Participating UN O</w:t>
      </w:r>
      <w:r w:rsidRPr="00A472C9">
        <w:rPr>
          <w:lang w:val="en-US"/>
        </w:rPr>
        <w:t xml:space="preserve">rganisations. Overall, the National Steering Committee (NSC) oversees and coordinates the operation of all JPs in </w:t>
      </w:r>
      <w:smartTag w:uri="urn:schemas-microsoft-com:office:smarttags" w:element="place">
        <w:smartTag w:uri="urn:schemas-microsoft-com:office:smarttags" w:element="country-region">
          <w:r w:rsidRPr="00A472C9">
            <w:rPr>
              <w:lang w:val="en-US"/>
            </w:rPr>
            <w:t>Serbia</w:t>
          </w:r>
        </w:smartTag>
      </w:smartTag>
      <w:r w:rsidRPr="00A472C9">
        <w:rPr>
          <w:lang w:val="en-US"/>
        </w:rPr>
        <w:t xml:space="preserve">. Furthermore, a </w:t>
      </w:r>
      <w:r w:rsidRPr="00A472C9">
        <w:rPr>
          <w:bCs/>
          <w:lang w:val="en-US"/>
        </w:rPr>
        <w:t xml:space="preserve">Programme Management Committee (PMC) </w:t>
      </w:r>
      <w:r w:rsidRPr="00A472C9">
        <w:rPr>
          <w:lang w:val="en-US"/>
        </w:rPr>
        <w:t xml:space="preserve">coordinates and oversees immediate programme implementation. It acts as the principal coordinating and supervisory body for the implementation of the JP and provides policy guidance and recommendations regarding programme strategy and objectives. The </w:t>
      </w:r>
      <w:r w:rsidRPr="00A472C9">
        <w:rPr>
          <w:bCs/>
          <w:lang w:val="en-US"/>
        </w:rPr>
        <w:t xml:space="preserve">Programme Implementation Unit (PIU), headed by the JP Manager, is </w:t>
      </w:r>
      <w:r w:rsidRPr="00A472C9">
        <w:rPr>
          <w:lang w:val="en-US"/>
        </w:rPr>
        <w:t>located at the NES and provides technical inputs, implementation management and backstopping for the JP.</w:t>
      </w:r>
    </w:p>
    <w:p w:rsidR="00892A72" w:rsidRPr="00A472C9" w:rsidRDefault="00892A72" w:rsidP="00892A72">
      <w:pPr>
        <w:autoSpaceDE w:val="0"/>
        <w:autoSpaceDN w:val="0"/>
        <w:adjustRightInd w:val="0"/>
        <w:jc w:val="both"/>
        <w:rPr>
          <w:lang w:val="en-US"/>
        </w:rPr>
      </w:pPr>
    </w:p>
    <w:p w:rsidR="00892A72" w:rsidRPr="00A472C9" w:rsidRDefault="00892A72" w:rsidP="00892A72">
      <w:pPr>
        <w:autoSpaceDE w:val="0"/>
        <w:autoSpaceDN w:val="0"/>
        <w:adjustRightInd w:val="0"/>
        <w:jc w:val="both"/>
        <w:rPr>
          <w:lang w:val="en-US"/>
        </w:rPr>
      </w:pPr>
      <w:r w:rsidRPr="00A472C9">
        <w:rPr>
          <w:lang w:val="en-US"/>
        </w:rPr>
        <w:t>National partners include</w:t>
      </w:r>
      <w:r w:rsidRPr="00A472C9">
        <w:t xml:space="preserve"> MERD, MYS, MLSP, MHMR, NES, CSW and the RSO; as well as involved local state institutions, NGOs and private business organisations.</w:t>
      </w:r>
    </w:p>
    <w:p w:rsidR="00892A72" w:rsidRPr="00A472C9" w:rsidRDefault="00892A72" w:rsidP="00892A72">
      <w:pPr>
        <w:autoSpaceDE w:val="0"/>
        <w:autoSpaceDN w:val="0"/>
        <w:adjustRightInd w:val="0"/>
        <w:jc w:val="both"/>
        <w:rPr>
          <w:lang w:val="en-US"/>
        </w:rPr>
      </w:pPr>
    </w:p>
    <w:p w:rsidR="00436AB2" w:rsidRPr="00A472C9" w:rsidRDefault="00892A72" w:rsidP="00B40817">
      <w:pPr>
        <w:autoSpaceDE w:val="0"/>
        <w:autoSpaceDN w:val="0"/>
        <w:adjustRightInd w:val="0"/>
        <w:jc w:val="both"/>
      </w:pPr>
      <w:r w:rsidRPr="00A472C9">
        <w:t>The MDG-F Secretariat is essential to ensure the operationalisation of the MDG-F framework and all country programmes. The Secretariat plays an important role in guaranteeing transparent processes and improving the quality of JP formulation.</w:t>
      </w:r>
      <w:r w:rsidRPr="00A472C9">
        <w:rPr>
          <w:lang w:val="en-US"/>
        </w:rPr>
        <w:t xml:space="preserve"> </w:t>
      </w:r>
      <w:r w:rsidRPr="00A472C9">
        <w:t>As one of its Secretariat functions, the MDG-F has developed a Monitoring and Evaluation Strategy for the Fund which is gradually being implemented.</w:t>
      </w:r>
    </w:p>
    <w:p w:rsidR="00436AB2" w:rsidRPr="00A472C9" w:rsidRDefault="00436AB2" w:rsidP="00B40817">
      <w:pPr>
        <w:autoSpaceDE w:val="0"/>
        <w:autoSpaceDN w:val="0"/>
        <w:adjustRightInd w:val="0"/>
        <w:jc w:val="both"/>
        <w:rPr>
          <w:lang w:val="en-US"/>
        </w:rPr>
      </w:pPr>
    </w:p>
    <w:p w:rsidR="002512B7" w:rsidRPr="00A472C9" w:rsidRDefault="002512B7" w:rsidP="002512B7">
      <w:pPr>
        <w:rPr>
          <w:lang w:val="en-US"/>
        </w:rPr>
      </w:pPr>
    </w:p>
    <w:p w:rsidR="002512B7" w:rsidRPr="00A472C9" w:rsidRDefault="00A1584E" w:rsidP="00353259">
      <w:pPr>
        <w:numPr>
          <w:ilvl w:val="0"/>
          <w:numId w:val="1"/>
        </w:numPr>
        <w:pBdr>
          <w:top w:val="single" w:sz="4" w:space="1" w:color="auto"/>
          <w:left w:val="single" w:sz="4" w:space="4" w:color="auto"/>
          <w:bottom w:val="single" w:sz="4" w:space="1" w:color="auto"/>
          <w:right w:val="single" w:sz="4" w:space="4" w:color="auto"/>
        </w:pBdr>
        <w:tabs>
          <w:tab w:val="left" w:pos="540"/>
        </w:tabs>
        <w:rPr>
          <w:b/>
          <w:sz w:val="24"/>
          <w:szCs w:val="24"/>
        </w:rPr>
      </w:pPr>
      <w:r w:rsidRPr="00A472C9">
        <w:rPr>
          <w:b/>
          <w:sz w:val="24"/>
          <w:szCs w:val="24"/>
        </w:rPr>
        <w:t>Purpose</w:t>
      </w:r>
      <w:r w:rsidR="00543FE6" w:rsidRPr="00A472C9">
        <w:rPr>
          <w:b/>
          <w:sz w:val="24"/>
          <w:szCs w:val="24"/>
        </w:rPr>
        <w:t xml:space="preserve"> of the evaluation</w:t>
      </w:r>
    </w:p>
    <w:p w:rsidR="002512B7" w:rsidRPr="00A472C9" w:rsidRDefault="002512B7" w:rsidP="002512B7">
      <w:pPr>
        <w:jc w:val="both"/>
      </w:pPr>
    </w:p>
    <w:p w:rsidR="002F6090" w:rsidRPr="00A472C9" w:rsidRDefault="002F6090" w:rsidP="00B40817">
      <w:pPr>
        <w:autoSpaceDE w:val="0"/>
        <w:autoSpaceDN w:val="0"/>
        <w:adjustRightInd w:val="0"/>
        <w:jc w:val="both"/>
      </w:pPr>
    </w:p>
    <w:p w:rsidR="00B40817" w:rsidRPr="00A472C9" w:rsidRDefault="00B40817" w:rsidP="00B40817">
      <w:pPr>
        <w:autoSpaceDE w:val="0"/>
        <w:autoSpaceDN w:val="0"/>
        <w:adjustRightInd w:val="0"/>
        <w:jc w:val="both"/>
      </w:pPr>
      <w:r w:rsidRPr="00A472C9">
        <w:t xml:space="preserve">The MDG-F Monitoring and Evaluation Strategy and the Implementation Guide for Joint Programmes stipulate that all JPs </w:t>
      </w:r>
      <w:proofErr w:type="gramStart"/>
      <w:r w:rsidRPr="00A472C9">
        <w:t>lasting</w:t>
      </w:r>
      <w:proofErr w:type="gramEnd"/>
      <w:r w:rsidRPr="00A472C9">
        <w:t xml:space="preserve"> longer than two years will be subject to a mid-term evaluation.</w:t>
      </w:r>
    </w:p>
    <w:p w:rsidR="00B40817" w:rsidRPr="00A472C9" w:rsidRDefault="00B40817" w:rsidP="00B40817">
      <w:pPr>
        <w:autoSpaceDE w:val="0"/>
        <w:autoSpaceDN w:val="0"/>
        <w:adjustRightInd w:val="0"/>
        <w:jc w:val="both"/>
      </w:pPr>
    </w:p>
    <w:p w:rsidR="00B40817" w:rsidRPr="00A472C9" w:rsidRDefault="00B40817" w:rsidP="00B40817">
      <w:pPr>
        <w:autoSpaceDE w:val="0"/>
        <w:autoSpaceDN w:val="0"/>
        <w:adjustRightInd w:val="0"/>
        <w:jc w:val="both"/>
      </w:pPr>
      <w:r w:rsidRPr="00A472C9">
        <w:lastRenderedPageBreak/>
        <w:t xml:space="preserve">Mid-term evaluations are </w:t>
      </w:r>
      <w:r w:rsidR="00C93379" w:rsidRPr="00A472C9">
        <w:t xml:space="preserve">to be </w:t>
      </w:r>
      <w:r w:rsidRPr="00A472C9">
        <w:t xml:space="preserve">formative in nature and seek to generate knowledge, identifying best practices and lessons learned and </w:t>
      </w:r>
      <w:r w:rsidR="00BA4CDE" w:rsidRPr="00A472C9">
        <w:t xml:space="preserve">to </w:t>
      </w:r>
      <w:r w:rsidRPr="00A472C9">
        <w:t xml:space="preserve">improve implementation of the programmes during their remaining </w:t>
      </w:r>
      <w:r w:rsidR="00BA4CDE" w:rsidRPr="00A472C9">
        <w:t>life</w:t>
      </w:r>
      <w:r w:rsidRPr="00A472C9">
        <w:t xml:space="preserve">. As a result, the conclusions and recommendations generated by this evaluation </w:t>
      </w:r>
      <w:r w:rsidR="00C93379" w:rsidRPr="00A472C9">
        <w:t>are</w:t>
      </w:r>
      <w:r w:rsidRPr="00A472C9">
        <w:t xml:space="preserve"> addressed to its main users: the </w:t>
      </w:r>
      <w:r w:rsidR="000E2464" w:rsidRPr="00A472C9">
        <w:t>PMC</w:t>
      </w:r>
      <w:r w:rsidRPr="00A472C9">
        <w:t>, the National Steering Committee and the Secretariat of the Fund</w:t>
      </w:r>
      <w:r w:rsidR="000E2464" w:rsidRPr="00A472C9">
        <w:t xml:space="preserve"> (MDG-F Secretariat)</w:t>
      </w:r>
      <w:r w:rsidRPr="00A472C9">
        <w:t>.</w:t>
      </w:r>
    </w:p>
    <w:p w:rsidR="00B40817" w:rsidRPr="00A472C9" w:rsidRDefault="00B40817" w:rsidP="00B40817">
      <w:pPr>
        <w:autoSpaceDE w:val="0"/>
        <w:autoSpaceDN w:val="0"/>
        <w:adjustRightInd w:val="0"/>
        <w:jc w:val="both"/>
      </w:pPr>
    </w:p>
    <w:p w:rsidR="00B40817" w:rsidRPr="00A472C9" w:rsidRDefault="00B40817" w:rsidP="00B40817">
      <w:pPr>
        <w:autoSpaceDE w:val="0"/>
        <w:autoSpaceDN w:val="0"/>
        <w:adjustRightInd w:val="0"/>
        <w:jc w:val="both"/>
      </w:pPr>
      <w:r w:rsidRPr="00A472C9">
        <w:t>The MDG-F mid-term evaluation has the following specific objectives:</w:t>
      </w:r>
    </w:p>
    <w:p w:rsidR="00695A59" w:rsidRPr="00A472C9" w:rsidRDefault="00695A59" w:rsidP="00B40817">
      <w:pPr>
        <w:autoSpaceDE w:val="0"/>
        <w:autoSpaceDN w:val="0"/>
        <w:adjustRightInd w:val="0"/>
        <w:jc w:val="both"/>
      </w:pPr>
    </w:p>
    <w:p w:rsidR="00B40817" w:rsidRPr="00A472C9" w:rsidRDefault="00B40817" w:rsidP="00A3343D">
      <w:pPr>
        <w:pStyle w:val="ListParagraph"/>
        <w:numPr>
          <w:ilvl w:val="0"/>
          <w:numId w:val="8"/>
        </w:numPr>
        <w:autoSpaceDE w:val="0"/>
        <w:autoSpaceDN w:val="0"/>
        <w:adjustRightInd w:val="0"/>
        <w:spacing w:after="0" w:line="240" w:lineRule="auto"/>
        <w:jc w:val="both"/>
        <w:rPr>
          <w:rFonts w:ascii="Arial" w:hAnsi="Arial" w:cs="Arial"/>
          <w:i/>
          <w:lang w:val="en-GB"/>
        </w:rPr>
      </w:pPr>
      <w:r w:rsidRPr="00A472C9">
        <w:rPr>
          <w:rFonts w:ascii="Arial" w:hAnsi="Arial" w:cs="Arial"/>
          <w:i/>
          <w:lang w:val="en-GB"/>
        </w:rPr>
        <w:t xml:space="preserve">To know about the quality of the design and the internal coherence of the joint programme (the needs it seeks to fulfil and the problems that intends to solve), the external coherence to the United Nations Development Assistance Framework (UNDAF) and National </w:t>
      </w:r>
      <w:r w:rsidR="0024527E" w:rsidRPr="00A472C9">
        <w:rPr>
          <w:rFonts w:ascii="Arial" w:hAnsi="Arial" w:cs="Arial"/>
          <w:i/>
          <w:lang w:val="en-GB"/>
        </w:rPr>
        <w:t>D</w:t>
      </w:r>
      <w:r w:rsidRPr="00A472C9">
        <w:rPr>
          <w:rFonts w:ascii="Arial" w:hAnsi="Arial" w:cs="Arial"/>
          <w:i/>
          <w:lang w:val="en-GB"/>
        </w:rPr>
        <w:t>evelopment Strategies and up to what extent national ownership is present in the implementation of joint programmes according to the terms defined by the Paris Declaration and Accra Action Agenda.</w:t>
      </w:r>
    </w:p>
    <w:p w:rsidR="00B40817" w:rsidRPr="00A472C9" w:rsidRDefault="00B40817" w:rsidP="00A3343D">
      <w:pPr>
        <w:pStyle w:val="ListParagraph"/>
        <w:numPr>
          <w:ilvl w:val="0"/>
          <w:numId w:val="8"/>
        </w:numPr>
        <w:autoSpaceDE w:val="0"/>
        <w:autoSpaceDN w:val="0"/>
        <w:adjustRightInd w:val="0"/>
        <w:spacing w:after="0" w:line="240" w:lineRule="auto"/>
        <w:jc w:val="both"/>
        <w:rPr>
          <w:rFonts w:ascii="Arial" w:hAnsi="Arial" w:cs="Arial"/>
          <w:i/>
          <w:lang w:val="en-GB"/>
        </w:rPr>
      </w:pPr>
      <w:r w:rsidRPr="00A472C9">
        <w:rPr>
          <w:rFonts w:ascii="Arial" w:hAnsi="Arial" w:cs="Arial"/>
          <w:i/>
          <w:lang w:val="en-GB"/>
        </w:rPr>
        <w:t>To know about the implementation of the joint programme, the efficiency of the management system with regards to planning, coordination, and use of the designated resources for its implementation. The evaluator should start by analyzing the processes and institutional mechanisms that allow identifying success factors and limitations of inter-agency work within the frame of One UN.</w:t>
      </w:r>
    </w:p>
    <w:p w:rsidR="00B40817" w:rsidRPr="00A472C9" w:rsidRDefault="00B40817" w:rsidP="00A3343D">
      <w:pPr>
        <w:pStyle w:val="ListParagraph"/>
        <w:numPr>
          <w:ilvl w:val="0"/>
          <w:numId w:val="8"/>
        </w:numPr>
        <w:autoSpaceDE w:val="0"/>
        <w:autoSpaceDN w:val="0"/>
        <w:adjustRightInd w:val="0"/>
        <w:spacing w:after="0" w:line="240" w:lineRule="auto"/>
        <w:jc w:val="both"/>
        <w:rPr>
          <w:rFonts w:ascii="Arial" w:hAnsi="Arial" w:cs="Arial"/>
          <w:i/>
          <w:lang w:val="en-US"/>
        </w:rPr>
      </w:pPr>
      <w:r w:rsidRPr="00A472C9">
        <w:rPr>
          <w:rFonts w:ascii="Arial" w:hAnsi="Arial" w:cs="Arial"/>
          <w:i/>
          <w:lang w:val="en-GB"/>
        </w:rPr>
        <w:t xml:space="preserve">To know about the degree of effectiveness of the programme in terms of; beneficiaries, contribution to the thematic window as well as to the Millennium Development Objectives at local level and/or in the country. </w:t>
      </w:r>
    </w:p>
    <w:p w:rsidR="00B40817" w:rsidRPr="00A472C9" w:rsidRDefault="00B40817" w:rsidP="00A3343D">
      <w:pPr>
        <w:pStyle w:val="ListParagraph"/>
        <w:numPr>
          <w:ilvl w:val="0"/>
          <w:numId w:val="8"/>
        </w:numPr>
        <w:autoSpaceDE w:val="0"/>
        <w:autoSpaceDN w:val="0"/>
        <w:adjustRightInd w:val="0"/>
        <w:spacing w:after="0" w:line="240" w:lineRule="auto"/>
        <w:jc w:val="both"/>
        <w:rPr>
          <w:rFonts w:ascii="Arial" w:hAnsi="Arial" w:cs="Arial"/>
          <w:i/>
          <w:lang w:val="en-US"/>
        </w:rPr>
      </w:pPr>
      <w:r w:rsidRPr="00A472C9">
        <w:rPr>
          <w:rFonts w:ascii="Arial" w:hAnsi="Arial" w:cs="Arial"/>
          <w:i/>
          <w:lang w:val="en-US"/>
        </w:rPr>
        <w:t>Preliminary assessment of the sustainability context including the joint programme outcomes as well as barriers and counter-measures in order to ensure sustainability.</w:t>
      </w:r>
    </w:p>
    <w:p w:rsidR="00B40817" w:rsidRPr="00A472C9" w:rsidRDefault="00B40817" w:rsidP="002512B7">
      <w:pPr>
        <w:jc w:val="both"/>
        <w:rPr>
          <w:i/>
          <w:lang w:val="en-US"/>
        </w:rPr>
      </w:pPr>
    </w:p>
    <w:p w:rsidR="002512B7" w:rsidRPr="00A472C9" w:rsidRDefault="002512B7" w:rsidP="002512B7">
      <w:pPr>
        <w:tabs>
          <w:tab w:val="left" w:pos="540"/>
        </w:tabs>
        <w:jc w:val="both"/>
      </w:pPr>
    </w:p>
    <w:p w:rsidR="00543FE6" w:rsidRPr="00A472C9" w:rsidRDefault="00A1584E" w:rsidP="00353259">
      <w:pPr>
        <w:numPr>
          <w:ilvl w:val="0"/>
          <w:numId w:val="1"/>
        </w:numPr>
        <w:pBdr>
          <w:top w:val="single" w:sz="4" w:space="1" w:color="auto"/>
          <w:left w:val="single" w:sz="4" w:space="4" w:color="auto"/>
          <w:bottom w:val="single" w:sz="4" w:space="1" w:color="auto"/>
          <w:right w:val="single" w:sz="4" w:space="4" w:color="auto"/>
        </w:pBdr>
        <w:jc w:val="both"/>
        <w:rPr>
          <w:b/>
          <w:sz w:val="24"/>
          <w:szCs w:val="24"/>
        </w:rPr>
      </w:pPr>
      <w:r w:rsidRPr="00A472C9">
        <w:rPr>
          <w:b/>
          <w:sz w:val="24"/>
          <w:szCs w:val="24"/>
        </w:rPr>
        <w:t>Methodology used in the evaluation</w:t>
      </w:r>
    </w:p>
    <w:p w:rsidR="00543FE6" w:rsidRPr="00A472C9" w:rsidRDefault="00543FE6" w:rsidP="00543FE6">
      <w:pPr>
        <w:jc w:val="both"/>
      </w:pPr>
    </w:p>
    <w:p w:rsidR="002F6090" w:rsidRPr="00A472C9" w:rsidRDefault="002F6090" w:rsidP="00604DE1">
      <w:pPr>
        <w:jc w:val="both"/>
      </w:pPr>
    </w:p>
    <w:p w:rsidR="00543FE6" w:rsidRPr="00A472C9" w:rsidRDefault="00604DE1" w:rsidP="00604DE1">
      <w:pPr>
        <w:jc w:val="both"/>
      </w:pPr>
      <w:r w:rsidRPr="00A472C9">
        <w:t>This mid-term evaluation focuses on the actual pe</w:t>
      </w:r>
      <w:r w:rsidR="00B40817" w:rsidRPr="00A472C9">
        <w:t>rformance of the JP</w:t>
      </w:r>
      <w:r w:rsidR="00C93379" w:rsidRPr="00A472C9">
        <w:t>,</w:t>
      </w:r>
      <w:r w:rsidRPr="00A472C9">
        <w:t xml:space="preserve"> mainly on the outputs being produced</w:t>
      </w:r>
      <w:r w:rsidR="00436AB2" w:rsidRPr="00A472C9">
        <w:t xml:space="preserve">. </w:t>
      </w:r>
      <w:r w:rsidR="00B40817" w:rsidRPr="00A472C9">
        <w:t>It assesses the efficacy</w:t>
      </w:r>
      <w:r w:rsidRPr="00A472C9">
        <w:t xml:space="preserve"> and sustainability of these outputs.  It also assesses the relevance and efficiency of the intervention taking into account international and EU standards as benchmarks where relevant.</w:t>
      </w:r>
    </w:p>
    <w:p w:rsidR="00604DE1" w:rsidRPr="00A472C9" w:rsidRDefault="00604DE1" w:rsidP="00604DE1">
      <w:pPr>
        <w:jc w:val="both"/>
      </w:pPr>
    </w:p>
    <w:p w:rsidR="00B40817" w:rsidRPr="00A472C9" w:rsidRDefault="00B40817" w:rsidP="00B40817">
      <w:pPr>
        <w:jc w:val="both"/>
        <w:rPr>
          <w:lang w:val="en-US"/>
        </w:rPr>
      </w:pPr>
      <w:r w:rsidRPr="00A472C9">
        <w:t>Evaluation Questions</w:t>
      </w:r>
      <w:r w:rsidR="000E2464" w:rsidRPr="00A472C9">
        <w:t>, divided into sub-questions</w:t>
      </w:r>
      <w:r w:rsidRPr="00A472C9">
        <w:t xml:space="preserve"> </w:t>
      </w:r>
      <w:r w:rsidR="00604DE1" w:rsidRPr="00A472C9">
        <w:t xml:space="preserve">were established in the </w:t>
      </w:r>
      <w:r w:rsidR="00404E93" w:rsidRPr="00A472C9">
        <w:t xml:space="preserve">generic </w:t>
      </w:r>
      <w:r w:rsidR="00604DE1" w:rsidRPr="00A472C9">
        <w:t>Terms of Reference (ToR) for the evalua</w:t>
      </w:r>
      <w:r w:rsidR="000E2464" w:rsidRPr="00A472C9">
        <w:t>tion</w:t>
      </w:r>
      <w:r w:rsidRPr="00A472C9">
        <w:t xml:space="preserve">. Annex 1 provides </w:t>
      </w:r>
      <w:r w:rsidRPr="00A472C9">
        <w:rPr>
          <w:lang w:val="en-US"/>
        </w:rPr>
        <w:t>a detailed evaluation matrix, linking evaluation issues and questions to evaluation criteria, indicators, sources of information and methods of data collection.</w:t>
      </w:r>
    </w:p>
    <w:p w:rsidR="00226602" w:rsidRPr="00A472C9" w:rsidRDefault="00226602" w:rsidP="00B40817">
      <w:pPr>
        <w:jc w:val="both"/>
        <w:rPr>
          <w:lang w:val="en-US"/>
        </w:rPr>
      </w:pPr>
    </w:p>
    <w:p w:rsidR="00CC77E0" w:rsidRPr="00A472C9" w:rsidRDefault="00226602" w:rsidP="00436AB2">
      <w:pPr>
        <w:jc w:val="both"/>
      </w:pPr>
      <w:r w:rsidRPr="00A472C9">
        <w:t xml:space="preserve">The methodology for preparing this </w:t>
      </w:r>
      <w:r w:rsidR="000E2464" w:rsidRPr="00A472C9">
        <w:t xml:space="preserve">evaluation </w:t>
      </w:r>
      <w:r w:rsidRPr="00A472C9">
        <w:t xml:space="preserve">report </w:t>
      </w:r>
      <w:r w:rsidR="00C93379" w:rsidRPr="00A472C9">
        <w:t>comprised</w:t>
      </w:r>
      <w:r w:rsidRPr="00A472C9">
        <w:t xml:space="preserve"> initial data collection, document research and literature survey</w:t>
      </w:r>
      <w:r w:rsidR="00C93379" w:rsidRPr="00A472C9">
        <w:t>,</w:t>
      </w:r>
      <w:r w:rsidRPr="00A472C9">
        <w:t xml:space="preserve"> and interviews (see Annex </w:t>
      </w:r>
      <w:r w:rsidR="006A09C5" w:rsidRPr="00A472C9">
        <w:t xml:space="preserve">5 </w:t>
      </w:r>
      <w:r w:rsidRPr="00A472C9">
        <w:t xml:space="preserve">and Annex </w:t>
      </w:r>
      <w:r w:rsidR="006A09C5" w:rsidRPr="00A472C9">
        <w:t>6</w:t>
      </w:r>
      <w:r w:rsidRPr="00A472C9">
        <w:t>).</w:t>
      </w:r>
      <w:r w:rsidRPr="00A472C9">
        <w:rPr>
          <w:lang w:val="en-US"/>
        </w:rPr>
        <w:t xml:space="preserve"> </w:t>
      </w:r>
      <w:r w:rsidR="00436AB2" w:rsidRPr="00A472C9">
        <w:t>Following an initial desk analysis undertaken by the Evaluator</w:t>
      </w:r>
      <w:r w:rsidR="00C93379" w:rsidRPr="00A472C9">
        <w:t>,</w:t>
      </w:r>
      <w:r w:rsidR="00436AB2" w:rsidRPr="00A472C9">
        <w:t xml:space="preserve"> primary data has been gathered through structured and in-depth interviews with all the relevant stakeholders in </w:t>
      </w:r>
      <w:smartTag w:uri="urn:schemas-microsoft-com:office:smarttags" w:element="place">
        <w:smartTag w:uri="urn:schemas-microsoft-com:office:smarttags" w:element="country-region">
          <w:r w:rsidR="00BA4CDE" w:rsidRPr="00A472C9">
            <w:t>Serbia</w:t>
          </w:r>
        </w:smartTag>
      </w:smartTag>
      <w:r w:rsidR="00436AB2" w:rsidRPr="00A472C9">
        <w:t xml:space="preserve">. The field visit to </w:t>
      </w:r>
      <w:smartTag w:uri="urn:schemas-microsoft-com:office:smarttags" w:element="place">
        <w:smartTag w:uri="urn:schemas-microsoft-com:office:smarttags" w:element="country-region">
          <w:r w:rsidR="00BA4CDE" w:rsidRPr="00A472C9">
            <w:t>Serbia</w:t>
          </w:r>
        </w:smartTag>
      </w:smartTag>
      <w:r w:rsidR="00BA4CDE" w:rsidRPr="00A472C9">
        <w:t xml:space="preserve"> </w:t>
      </w:r>
      <w:r w:rsidR="00436AB2" w:rsidRPr="00A472C9">
        <w:t xml:space="preserve">enabled direct contact with implementing bodies, programme partners, stakeholders, beneficiaries and end-users and constitutes an important source of information. </w:t>
      </w:r>
    </w:p>
    <w:p w:rsidR="00226602" w:rsidRPr="00A472C9" w:rsidRDefault="00226602" w:rsidP="00436AB2">
      <w:pPr>
        <w:jc w:val="both"/>
        <w:rPr>
          <w:lang w:val="en-US"/>
        </w:rPr>
      </w:pPr>
    </w:p>
    <w:p w:rsidR="00436AB2" w:rsidRPr="00A472C9" w:rsidRDefault="00436AB2" w:rsidP="00436AB2">
      <w:pPr>
        <w:jc w:val="both"/>
        <w:rPr>
          <w:rFonts w:eastAsia="Calibri"/>
          <w:bCs/>
          <w:color w:val="000000"/>
          <w:lang w:val="en-US"/>
        </w:rPr>
      </w:pPr>
      <w:r w:rsidRPr="00A472C9">
        <w:rPr>
          <w:rFonts w:eastAsia="Calibri"/>
          <w:bCs/>
          <w:color w:val="000000"/>
          <w:lang w:val="en-US"/>
        </w:rPr>
        <w:t xml:space="preserve">This mid-term evaluation strictly adheres to the transparency norms and ethical principles set by the </w:t>
      </w:r>
      <w:r w:rsidRPr="00A472C9">
        <w:t>United Nations Evaluation Group</w:t>
      </w:r>
      <w:r w:rsidRPr="00A472C9">
        <w:rPr>
          <w:rFonts w:eastAsia="Calibri"/>
          <w:bCs/>
          <w:color w:val="000000"/>
          <w:lang w:val="en-US"/>
        </w:rPr>
        <w:t>.</w:t>
      </w:r>
    </w:p>
    <w:p w:rsidR="00D72218" w:rsidRPr="00A472C9" w:rsidRDefault="00D72218" w:rsidP="00436AB2">
      <w:pPr>
        <w:jc w:val="both"/>
      </w:pPr>
    </w:p>
    <w:p w:rsidR="00BF2BF5" w:rsidRPr="00A472C9" w:rsidRDefault="00BF2BF5" w:rsidP="00E41F8B">
      <w:pPr>
        <w:jc w:val="both"/>
      </w:pPr>
    </w:p>
    <w:p w:rsidR="005115E7" w:rsidRPr="00A472C9" w:rsidRDefault="005115E7" w:rsidP="002512B7">
      <w:pPr>
        <w:jc w:val="both"/>
      </w:pPr>
    </w:p>
    <w:p w:rsidR="00105002" w:rsidRPr="00A472C9" w:rsidRDefault="00105002" w:rsidP="00353259">
      <w:pPr>
        <w:jc w:val="both"/>
        <w:rPr>
          <w:b/>
          <w:sz w:val="28"/>
          <w:szCs w:val="28"/>
        </w:rPr>
        <w:sectPr w:rsidR="00105002" w:rsidRPr="00A472C9" w:rsidSect="009E40A9">
          <w:headerReference w:type="default" r:id="rId17"/>
          <w:footerReference w:type="default" r:id="rId18"/>
          <w:headerReference w:type="first" r:id="rId19"/>
          <w:pgSz w:w="11906" w:h="16838"/>
          <w:pgMar w:top="1418" w:right="1418" w:bottom="1134" w:left="1418" w:header="709" w:footer="709" w:gutter="0"/>
          <w:pgNumType w:start="1"/>
          <w:cols w:space="708"/>
          <w:titlePg/>
          <w:docGrid w:linePitch="360"/>
        </w:sectPr>
      </w:pPr>
    </w:p>
    <w:p w:rsidR="002512B7" w:rsidRPr="00A472C9" w:rsidRDefault="00A1584E" w:rsidP="003B28CD">
      <w:pPr>
        <w:numPr>
          <w:ilvl w:val="0"/>
          <w:numId w:val="2"/>
        </w:numPr>
        <w:shd w:val="clear" w:color="auto" w:fill="548DD4"/>
        <w:jc w:val="both"/>
        <w:rPr>
          <w:b/>
          <w:color w:val="FFFFFF"/>
          <w:sz w:val="28"/>
          <w:szCs w:val="28"/>
        </w:rPr>
      </w:pPr>
      <w:r w:rsidRPr="00A472C9">
        <w:rPr>
          <w:b/>
          <w:color w:val="FFFFFF"/>
          <w:sz w:val="28"/>
          <w:szCs w:val="28"/>
        </w:rPr>
        <w:lastRenderedPageBreak/>
        <w:t xml:space="preserve">DESCRIPTION OF </w:t>
      </w:r>
      <w:r w:rsidR="00543FE6" w:rsidRPr="00A472C9">
        <w:rPr>
          <w:b/>
          <w:color w:val="FFFFFF"/>
          <w:sz w:val="28"/>
          <w:szCs w:val="28"/>
        </w:rPr>
        <w:t>INTERVENTION</w:t>
      </w:r>
      <w:r w:rsidRPr="00A472C9">
        <w:rPr>
          <w:b/>
          <w:color w:val="FFFFFF"/>
          <w:sz w:val="28"/>
          <w:szCs w:val="28"/>
        </w:rPr>
        <w:t xml:space="preserve"> CARRIED OUT</w:t>
      </w:r>
    </w:p>
    <w:p w:rsidR="004F03B8" w:rsidRPr="00A472C9" w:rsidRDefault="004F03B8" w:rsidP="004F03B8">
      <w:pPr>
        <w:jc w:val="both"/>
      </w:pPr>
    </w:p>
    <w:p w:rsidR="00C809E7" w:rsidRPr="00A472C9" w:rsidRDefault="00C809E7" w:rsidP="002512B7">
      <w:pPr>
        <w:jc w:val="both"/>
      </w:pPr>
    </w:p>
    <w:p w:rsidR="005115E7" w:rsidRPr="00A472C9" w:rsidRDefault="00543FE6" w:rsidP="00353259">
      <w:pPr>
        <w:numPr>
          <w:ilvl w:val="0"/>
          <w:numId w:val="3"/>
        </w:numPr>
        <w:pBdr>
          <w:top w:val="single" w:sz="4" w:space="1" w:color="auto"/>
          <w:left w:val="single" w:sz="4" w:space="4" w:color="auto"/>
          <w:bottom w:val="single" w:sz="4" w:space="1" w:color="auto"/>
          <w:right w:val="single" w:sz="4" w:space="4" w:color="auto"/>
        </w:pBdr>
        <w:jc w:val="both"/>
        <w:rPr>
          <w:b/>
          <w:sz w:val="24"/>
          <w:szCs w:val="24"/>
        </w:rPr>
      </w:pPr>
      <w:r w:rsidRPr="00A472C9">
        <w:rPr>
          <w:b/>
          <w:sz w:val="24"/>
          <w:szCs w:val="24"/>
        </w:rPr>
        <w:t>Initia</w:t>
      </w:r>
      <w:r w:rsidR="00A1584E" w:rsidRPr="00A472C9">
        <w:rPr>
          <w:b/>
          <w:sz w:val="24"/>
          <w:szCs w:val="24"/>
        </w:rPr>
        <w:t>l concept</w:t>
      </w:r>
    </w:p>
    <w:p w:rsidR="00E378ED" w:rsidRPr="00A472C9" w:rsidRDefault="00E378ED" w:rsidP="00E378ED">
      <w:pPr>
        <w:jc w:val="both"/>
      </w:pPr>
    </w:p>
    <w:p w:rsidR="00892A72" w:rsidRPr="00A472C9" w:rsidRDefault="00892A72" w:rsidP="007377B6">
      <w:pPr>
        <w:autoSpaceDE w:val="0"/>
        <w:autoSpaceDN w:val="0"/>
        <w:adjustRightInd w:val="0"/>
        <w:jc w:val="both"/>
      </w:pPr>
      <w:r w:rsidRPr="00A472C9">
        <w:t>This inception report includes an initial draft of the Theory of Change of the programme under review as a benchmark for comparison during the evaluation and as common start point of agreement between the consultant and the managers of the evaluation. Overall, a Theory of Change is the product of a series of critical-thinking exercises that provides a comprehensive picture of the early- and intermediate-term changes in a given intervention that are needed to reach a long-term goal articulated by the intervention.</w:t>
      </w:r>
      <w:r w:rsidR="007377B6" w:rsidRPr="00A472C9">
        <w:t xml:space="preserve"> </w:t>
      </w:r>
      <w:r w:rsidRPr="00A472C9">
        <w:t>A Theory of Change model for the evaluated YEM JP, based on a simplified re-construction of the underlying intervention logic, is presented below:</w:t>
      </w:r>
    </w:p>
    <w:p w:rsidR="00892A72" w:rsidRPr="00A472C9" w:rsidRDefault="00892A72" w:rsidP="00892A72">
      <w:pPr>
        <w:jc w:val="both"/>
      </w:pPr>
    </w:p>
    <w:p w:rsidR="00892A72" w:rsidRPr="00A472C9" w:rsidRDefault="00892A72" w:rsidP="00892A72">
      <w:pPr>
        <w:jc w:val="both"/>
      </w:pPr>
    </w:p>
    <w:p w:rsidR="00892A72" w:rsidRPr="00A472C9" w:rsidRDefault="00892A72" w:rsidP="00892A72">
      <w:pPr>
        <w:jc w:val="both"/>
      </w:pPr>
    </w:p>
    <w:p w:rsidR="00892A72" w:rsidRPr="00A472C9" w:rsidRDefault="00B46D85" w:rsidP="00892A72">
      <w:pPr>
        <w:jc w:val="both"/>
      </w:pPr>
      <w:r>
        <w:pict>
          <v:group id="_x0000_s1116" editas="canvas" style="width:473pt;height:495pt;mso-position-horizontal-relative:char;mso-position-vertical-relative:line" coordorigin="2205,1178" coordsize="7568,79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7" type="#_x0000_t75" style="position:absolute;left:2205;top:1178;width:7568;height:7920" o:preferrelative="f">
              <v:fill o:detectmouseclick="t"/>
              <v:path o:extrusionok="t" o:connecttype="none"/>
              <o:lock v:ext="edit" text="t"/>
            </v:shape>
            <v:roundrect id="_x0000_s1118" style="position:absolute;left:2205;top:1178;width:3256;height:1152" arcsize="10923f" fillcolor="#4bacc6" strokecolor="#f2f2f2" strokeweight="3pt">
              <v:shadow on="t" type="perspective" color="#205867" opacity=".5" offset="1pt" offset2="-1pt"/>
              <v:textbox style="mso-next-textbox:#_x0000_s1118">
                <w:txbxContent>
                  <w:p w:rsidR="00567F57" w:rsidRPr="00EA3437" w:rsidRDefault="00567F57" w:rsidP="00892A72">
                    <w:pPr>
                      <w:jc w:val="center"/>
                      <w:rPr>
                        <w:b/>
                        <w:sz w:val="16"/>
                        <w:szCs w:val="16"/>
                      </w:rPr>
                    </w:pPr>
                    <w:r w:rsidRPr="00EA3437">
                      <w:rPr>
                        <w:b/>
                        <w:sz w:val="16"/>
                        <w:szCs w:val="16"/>
                      </w:rPr>
                      <w:t>Strategy</w:t>
                    </w:r>
                  </w:p>
                  <w:p w:rsidR="00567F57" w:rsidRPr="00F547A6" w:rsidRDefault="00567F57" w:rsidP="00892A72">
                    <w:pPr>
                      <w:jc w:val="center"/>
                      <w:rPr>
                        <w:sz w:val="16"/>
                        <w:szCs w:val="16"/>
                      </w:rPr>
                    </w:pPr>
                  </w:p>
                  <w:p w:rsidR="00567F57" w:rsidRPr="00F547A6" w:rsidRDefault="00567F57" w:rsidP="00A3343D">
                    <w:pPr>
                      <w:numPr>
                        <w:ilvl w:val="0"/>
                        <w:numId w:val="9"/>
                      </w:numPr>
                      <w:rPr>
                        <w:sz w:val="16"/>
                        <w:szCs w:val="16"/>
                      </w:rPr>
                    </w:pPr>
                    <w:r w:rsidRPr="00F547A6">
                      <w:rPr>
                        <w:sz w:val="16"/>
                        <w:szCs w:val="16"/>
                      </w:rPr>
                      <w:t xml:space="preserve">Enhance youth </w:t>
                    </w:r>
                    <w:r>
                      <w:rPr>
                        <w:sz w:val="16"/>
                        <w:szCs w:val="16"/>
                      </w:rPr>
                      <w:t xml:space="preserve">employment and </w:t>
                    </w:r>
                    <w:r w:rsidRPr="00F547A6">
                      <w:rPr>
                        <w:sz w:val="16"/>
                        <w:szCs w:val="16"/>
                      </w:rPr>
                      <w:t>migration management through better alignment of th</w:t>
                    </w:r>
                    <w:r>
                      <w:rPr>
                        <w:sz w:val="16"/>
                        <w:szCs w:val="16"/>
                      </w:rPr>
                      <w:t xml:space="preserve">e national strategies on youth </w:t>
                    </w:r>
                    <w:r w:rsidRPr="00F547A6">
                      <w:rPr>
                        <w:sz w:val="16"/>
                        <w:szCs w:val="16"/>
                      </w:rPr>
                      <w:t>employment and migration</w:t>
                    </w:r>
                  </w:p>
                </w:txbxContent>
              </v:textbox>
            </v:roundrect>
            <v:roundrect id="_x0000_s1119" style="position:absolute;left:4653;top:3194;width:2160;height:2736" arcsize="10923f" fillcolor="#f79646" strokecolor="#f2f2f2" strokeweight="3pt">
              <v:shadow on="t" type="perspective" color="#974706" opacity=".5" offset="1pt" offset2="-1pt"/>
              <v:textbox style="mso-next-textbox:#_x0000_s1119">
                <w:txbxContent>
                  <w:p w:rsidR="00567F57" w:rsidRPr="00A34D07" w:rsidRDefault="00567F57" w:rsidP="00892A72">
                    <w:pPr>
                      <w:jc w:val="center"/>
                      <w:rPr>
                        <w:b/>
                        <w:sz w:val="16"/>
                        <w:szCs w:val="16"/>
                        <w:lang w:val="de-AT"/>
                      </w:rPr>
                    </w:pPr>
                    <w:r>
                      <w:rPr>
                        <w:b/>
                        <w:sz w:val="16"/>
                        <w:szCs w:val="16"/>
                        <w:lang w:val="de-AT"/>
                      </w:rPr>
                      <w:t>Problems</w:t>
                    </w:r>
                  </w:p>
                  <w:p w:rsidR="00567F57" w:rsidRDefault="00567F57" w:rsidP="00A3343D">
                    <w:pPr>
                      <w:numPr>
                        <w:ilvl w:val="0"/>
                        <w:numId w:val="10"/>
                      </w:numPr>
                      <w:tabs>
                        <w:tab w:val="clear" w:pos="720"/>
                        <w:tab w:val="num" w:pos="360"/>
                      </w:tabs>
                      <w:ind w:left="360"/>
                      <w:rPr>
                        <w:sz w:val="16"/>
                        <w:szCs w:val="16"/>
                        <w:lang w:val="en-US"/>
                      </w:rPr>
                    </w:pPr>
                    <w:r w:rsidRPr="00F547A6">
                      <w:rPr>
                        <w:sz w:val="16"/>
                        <w:szCs w:val="16"/>
                        <w:lang w:val="en-US"/>
                      </w:rPr>
                      <w:t>Growing problem of access of young people to employment</w:t>
                    </w:r>
                  </w:p>
                  <w:p w:rsidR="00567F57" w:rsidRDefault="00567F57" w:rsidP="00A3343D">
                    <w:pPr>
                      <w:numPr>
                        <w:ilvl w:val="0"/>
                        <w:numId w:val="10"/>
                      </w:numPr>
                      <w:tabs>
                        <w:tab w:val="clear" w:pos="720"/>
                        <w:tab w:val="num" w:pos="360"/>
                      </w:tabs>
                      <w:ind w:left="360"/>
                      <w:rPr>
                        <w:sz w:val="16"/>
                        <w:szCs w:val="16"/>
                        <w:lang w:val="en-US"/>
                      </w:rPr>
                    </w:pPr>
                    <w:r>
                      <w:rPr>
                        <w:sz w:val="16"/>
                        <w:szCs w:val="16"/>
                        <w:lang w:val="en-US"/>
                      </w:rPr>
                      <w:t>Increasing incidence of (self</w:t>
                    </w:r>
                    <w:r w:rsidRPr="00F547A6">
                      <w:rPr>
                        <w:sz w:val="16"/>
                        <w:szCs w:val="16"/>
                        <w:lang w:val="en-US"/>
                      </w:rPr>
                      <w:t>) employment in the informal economy</w:t>
                    </w:r>
                  </w:p>
                  <w:p w:rsidR="00567F57" w:rsidRDefault="00567F57" w:rsidP="00A3343D">
                    <w:pPr>
                      <w:numPr>
                        <w:ilvl w:val="0"/>
                        <w:numId w:val="10"/>
                      </w:numPr>
                      <w:tabs>
                        <w:tab w:val="clear" w:pos="720"/>
                        <w:tab w:val="num" w:pos="360"/>
                      </w:tabs>
                      <w:ind w:left="360"/>
                      <w:rPr>
                        <w:sz w:val="16"/>
                        <w:szCs w:val="16"/>
                        <w:lang w:val="en-US"/>
                      </w:rPr>
                    </w:pPr>
                    <w:r w:rsidRPr="00F547A6">
                      <w:rPr>
                        <w:sz w:val="16"/>
                        <w:szCs w:val="16"/>
                        <w:lang w:val="en-US"/>
                      </w:rPr>
                      <w:t>Contin</w:t>
                    </w:r>
                    <w:r>
                      <w:rPr>
                        <w:sz w:val="16"/>
                        <w:szCs w:val="16"/>
                        <w:lang w:val="en-US"/>
                      </w:rPr>
                      <w:t>u</w:t>
                    </w:r>
                    <w:r w:rsidRPr="00F547A6">
                      <w:rPr>
                        <w:sz w:val="16"/>
                        <w:szCs w:val="16"/>
                        <w:lang w:val="en-US"/>
                      </w:rPr>
                      <w:t xml:space="preserve">ous </w:t>
                    </w:r>
                    <w:r>
                      <w:rPr>
                        <w:sz w:val="16"/>
                        <w:szCs w:val="16"/>
                        <w:lang w:val="en-US"/>
                      </w:rPr>
                      <w:t xml:space="preserve">migration flows </w:t>
                    </w:r>
                  </w:p>
                  <w:p w:rsidR="00567F57" w:rsidRDefault="00567F57" w:rsidP="00A3343D">
                    <w:pPr>
                      <w:numPr>
                        <w:ilvl w:val="0"/>
                        <w:numId w:val="10"/>
                      </w:numPr>
                      <w:tabs>
                        <w:tab w:val="clear" w:pos="720"/>
                        <w:tab w:val="num" w:pos="360"/>
                      </w:tabs>
                      <w:ind w:left="360"/>
                      <w:rPr>
                        <w:sz w:val="16"/>
                        <w:szCs w:val="16"/>
                        <w:lang w:val="en-US"/>
                      </w:rPr>
                    </w:pPr>
                    <w:r w:rsidRPr="00A34D07">
                      <w:rPr>
                        <w:sz w:val="16"/>
                        <w:szCs w:val="16"/>
                        <w:lang w:val="en-US"/>
                      </w:rPr>
                      <w:t xml:space="preserve">Regional disparities in </w:t>
                    </w:r>
                    <w:smartTag w:uri="urn:schemas-microsoft-com:office:smarttags" w:element="place">
                      <w:smartTag w:uri="urn:schemas-microsoft-com:office:smarttags" w:element="country-region">
                        <w:r w:rsidRPr="00A34D07">
                          <w:rPr>
                            <w:sz w:val="16"/>
                            <w:szCs w:val="16"/>
                            <w:lang w:val="en-US"/>
                          </w:rPr>
                          <w:t>Serbia</w:t>
                        </w:r>
                      </w:smartTag>
                    </w:smartTag>
                    <w:r>
                      <w:rPr>
                        <w:sz w:val="16"/>
                        <w:szCs w:val="16"/>
                        <w:lang w:val="en-US"/>
                      </w:rPr>
                      <w:t xml:space="preserve"> large and still increasing</w:t>
                    </w:r>
                  </w:p>
                  <w:p w:rsidR="00567F57" w:rsidRPr="00F547A6" w:rsidRDefault="00C4154C" w:rsidP="006350B1">
                    <w:pPr>
                      <w:numPr>
                        <w:ilvl w:val="0"/>
                        <w:numId w:val="10"/>
                      </w:numPr>
                      <w:tabs>
                        <w:tab w:val="clear" w:pos="720"/>
                        <w:tab w:val="num" w:pos="360"/>
                      </w:tabs>
                      <w:ind w:left="360"/>
                      <w:rPr>
                        <w:sz w:val="16"/>
                        <w:szCs w:val="16"/>
                        <w:lang w:val="en-US"/>
                      </w:rPr>
                    </w:pPr>
                    <w:r>
                      <w:rPr>
                        <w:sz w:val="16"/>
                        <w:szCs w:val="16"/>
                        <w:lang w:val="en-US"/>
                      </w:rPr>
                      <w:t>L</w:t>
                    </w:r>
                    <w:r w:rsidR="00022DA1" w:rsidRPr="00022DA1">
                      <w:rPr>
                        <w:sz w:val="16"/>
                        <w:szCs w:val="16"/>
                        <w:lang w:val="en-US"/>
                      </w:rPr>
                      <w:t>imited access to social protection services</w:t>
                    </w:r>
                  </w:p>
                </w:txbxContent>
              </v:textbox>
            </v:roundrect>
            <v:roundrect id="_x0000_s1120" style="position:absolute;left:4669;top:6362;width:2160;height:2652" arcsize="10923f" fillcolor="#f79646" strokecolor="#f2f2f2" strokeweight="3pt">
              <v:shadow on="t" type="perspective" color="#974706" opacity=".5" offset="1pt" offset2="-1pt"/>
              <v:textbox style="mso-next-textbox:#_x0000_s1120">
                <w:txbxContent>
                  <w:p w:rsidR="00567F57" w:rsidRPr="00A34D07" w:rsidRDefault="007377B6" w:rsidP="007377B6">
                    <w:pPr>
                      <w:jc w:val="center"/>
                      <w:rPr>
                        <w:b/>
                        <w:sz w:val="16"/>
                        <w:szCs w:val="16"/>
                        <w:lang w:val="de-AT"/>
                      </w:rPr>
                    </w:pPr>
                    <w:r>
                      <w:rPr>
                        <w:b/>
                        <w:sz w:val="16"/>
                        <w:szCs w:val="16"/>
                        <w:lang w:val="de-AT"/>
                      </w:rPr>
                      <w:t>Needs</w:t>
                    </w:r>
                  </w:p>
                  <w:p w:rsidR="00567F57" w:rsidRDefault="00567F57" w:rsidP="00A3343D">
                    <w:pPr>
                      <w:numPr>
                        <w:ilvl w:val="0"/>
                        <w:numId w:val="11"/>
                      </w:numPr>
                      <w:tabs>
                        <w:tab w:val="clear" w:pos="720"/>
                        <w:tab w:val="num" w:pos="360"/>
                      </w:tabs>
                      <w:ind w:left="360"/>
                      <w:rPr>
                        <w:sz w:val="16"/>
                        <w:szCs w:val="16"/>
                        <w:lang w:val="en-US"/>
                      </w:rPr>
                    </w:pPr>
                    <w:r w:rsidRPr="00F547A6">
                      <w:rPr>
                        <w:sz w:val="16"/>
                        <w:szCs w:val="16"/>
                        <w:lang w:val="en-US"/>
                      </w:rPr>
                      <w:t>Capacity building of labour market institutions</w:t>
                    </w:r>
                    <w:r>
                      <w:rPr>
                        <w:sz w:val="16"/>
                        <w:szCs w:val="16"/>
                        <w:lang w:val="en-US"/>
                      </w:rPr>
                      <w:t xml:space="preserve"> to better tackle youth employment, migration and informal economy</w:t>
                    </w:r>
                  </w:p>
                  <w:p w:rsidR="00567F57" w:rsidRDefault="00567F57" w:rsidP="00A3343D">
                    <w:pPr>
                      <w:numPr>
                        <w:ilvl w:val="0"/>
                        <w:numId w:val="11"/>
                      </w:numPr>
                      <w:tabs>
                        <w:tab w:val="clear" w:pos="720"/>
                        <w:tab w:val="num" w:pos="360"/>
                      </w:tabs>
                      <w:ind w:left="360"/>
                      <w:rPr>
                        <w:sz w:val="16"/>
                        <w:szCs w:val="16"/>
                        <w:lang w:val="en-US"/>
                      </w:rPr>
                    </w:pPr>
                    <w:r>
                      <w:rPr>
                        <w:sz w:val="16"/>
                        <w:szCs w:val="16"/>
                        <w:lang w:val="en-US"/>
                      </w:rPr>
                      <w:t xml:space="preserve">Strategies for </w:t>
                    </w:r>
                    <w:r w:rsidRPr="00F547A6">
                      <w:rPr>
                        <w:sz w:val="16"/>
                        <w:szCs w:val="16"/>
                        <w:lang w:val="en-US"/>
                      </w:rPr>
                      <w:t>minimizing</w:t>
                    </w:r>
                    <w:r>
                      <w:rPr>
                        <w:sz w:val="16"/>
                        <w:szCs w:val="16"/>
                        <w:lang w:val="en-US"/>
                      </w:rPr>
                      <w:t xml:space="preserve"> migration risks of </w:t>
                    </w:r>
                    <w:r w:rsidRPr="00F547A6">
                      <w:rPr>
                        <w:sz w:val="16"/>
                        <w:szCs w:val="16"/>
                        <w:lang w:val="en-US"/>
                      </w:rPr>
                      <w:t>disa</w:t>
                    </w:r>
                    <w:r>
                      <w:rPr>
                        <w:sz w:val="16"/>
                        <w:szCs w:val="16"/>
                        <w:lang w:val="en-US"/>
                      </w:rPr>
                      <w:t>dvantaged youth</w:t>
                    </w:r>
                  </w:p>
                  <w:p w:rsidR="00567F57" w:rsidRPr="00F547A6" w:rsidRDefault="00567F57" w:rsidP="00A3343D">
                    <w:pPr>
                      <w:numPr>
                        <w:ilvl w:val="0"/>
                        <w:numId w:val="11"/>
                      </w:numPr>
                      <w:tabs>
                        <w:tab w:val="clear" w:pos="720"/>
                        <w:tab w:val="num" w:pos="360"/>
                      </w:tabs>
                      <w:ind w:left="360"/>
                      <w:rPr>
                        <w:sz w:val="16"/>
                        <w:szCs w:val="16"/>
                        <w:lang w:val="en-US"/>
                      </w:rPr>
                    </w:pPr>
                    <w:r>
                      <w:rPr>
                        <w:sz w:val="16"/>
                        <w:szCs w:val="16"/>
                        <w:lang w:val="en-US"/>
                      </w:rPr>
                      <w:t>State of the art i</w:t>
                    </w:r>
                    <w:r w:rsidRPr="0082443D">
                      <w:rPr>
                        <w:sz w:val="16"/>
                        <w:szCs w:val="16"/>
                        <w:lang w:val="en-US"/>
                      </w:rPr>
                      <w:t>ntegrated employment and social services targeting disadvantaged young</w:t>
                    </w:r>
                    <w:r>
                      <w:rPr>
                        <w:sz w:val="16"/>
                        <w:szCs w:val="16"/>
                        <w:lang w:val="en-US"/>
                      </w:rPr>
                      <w:t xml:space="preserve"> people</w:t>
                    </w:r>
                  </w:p>
                </w:txbxContent>
              </v:textbox>
            </v:roundrect>
            <v:roundrect id="_x0000_s1121" style="position:absolute;left:2205;top:3914;width:1872;height:3312" arcsize="10923f" fillcolor="#c0504d" strokecolor="#f2f2f2" strokeweight="3pt">
              <v:shadow on="t" type="perspective" color="#622423" opacity=".5" offset="1pt" offset2="-1pt"/>
              <v:textbox style="mso-next-textbox:#_x0000_s1121">
                <w:txbxContent>
                  <w:p w:rsidR="00567F57" w:rsidRPr="00343DA7" w:rsidRDefault="00567F57" w:rsidP="00892A72">
                    <w:pPr>
                      <w:jc w:val="center"/>
                      <w:rPr>
                        <w:b/>
                        <w:sz w:val="16"/>
                        <w:szCs w:val="16"/>
                        <w:lang w:val="de-AT"/>
                      </w:rPr>
                    </w:pPr>
                    <w:r w:rsidRPr="00343DA7">
                      <w:rPr>
                        <w:b/>
                        <w:sz w:val="16"/>
                        <w:szCs w:val="16"/>
                        <w:lang w:val="de-AT"/>
                      </w:rPr>
                      <w:t>Influental Factors</w:t>
                    </w:r>
                  </w:p>
                  <w:p w:rsidR="00567F57" w:rsidRDefault="00567F57" w:rsidP="00A3343D">
                    <w:pPr>
                      <w:numPr>
                        <w:ilvl w:val="0"/>
                        <w:numId w:val="12"/>
                      </w:numPr>
                      <w:tabs>
                        <w:tab w:val="clear" w:pos="720"/>
                        <w:tab w:val="num" w:pos="360"/>
                      </w:tabs>
                      <w:ind w:left="360"/>
                      <w:rPr>
                        <w:sz w:val="16"/>
                        <w:szCs w:val="16"/>
                      </w:rPr>
                    </w:pPr>
                    <w:smartTag w:uri="urn:schemas-microsoft-com:office:smarttags" w:element="place">
                      <w:smartTag w:uri="urn:schemas-microsoft-com:office:smarttags" w:element="country-region">
                        <w:r>
                          <w:rPr>
                            <w:sz w:val="16"/>
                            <w:szCs w:val="16"/>
                          </w:rPr>
                          <w:t>Serbia</w:t>
                        </w:r>
                      </w:smartTag>
                    </w:smartTag>
                    <w:r>
                      <w:rPr>
                        <w:sz w:val="16"/>
                        <w:szCs w:val="16"/>
                      </w:rPr>
                      <w:t>’s economic growth does not provide sufficient employment creation, notably in the formal economy and for young, particularly marginalised, people</w:t>
                    </w:r>
                  </w:p>
                  <w:p w:rsidR="00567F57" w:rsidRDefault="00567F57" w:rsidP="00A3343D">
                    <w:pPr>
                      <w:numPr>
                        <w:ilvl w:val="0"/>
                        <w:numId w:val="12"/>
                      </w:numPr>
                      <w:tabs>
                        <w:tab w:val="clear" w:pos="720"/>
                        <w:tab w:val="num" w:pos="360"/>
                      </w:tabs>
                      <w:ind w:left="360"/>
                      <w:rPr>
                        <w:sz w:val="16"/>
                        <w:szCs w:val="16"/>
                      </w:rPr>
                    </w:pPr>
                    <w:r>
                      <w:rPr>
                        <w:sz w:val="16"/>
                        <w:szCs w:val="16"/>
                      </w:rPr>
                      <w:t xml:space="preserve">Under-employment and informal employment of young workers </w:t>
                    </w:r>
                  </w:p>
                  <w:p w:rsidR="00567F57" w:rsidRPr="00057481" w:rsidRDefault="00567F57" w:rsidP="00A3343D">
                    <w:pPr>
                      <w:numPr>
                        <w:ilvl w:val="0"/>
                        <w:numId w:val="12"/>
                      </w:numPr>
                      <w:tabs>
                        <w:tab w:val="clear" w:pos="720"/>
                        <w:tab w:val="num" w:pos="360"/>
                      </w:tabs>
                      <w:ind w:left="360"/>
                      <w:rPr>
                        <w:sz w:val="16"/>
                        <w:szCs w:val="16"/>
                      </w:rPr>
                    </w:pPr>
                    <w:r>
                      <w:rPr>
                        <w:sz w:val="16"/>
                        <w:szCs w:val="16"/>
                      </w:rPr>
                      <w:t>Better educated young Serbian generation is more willing to work abroad</w:t>
                    </w:r>
                  </w:p>
                </w:txbxContent>
              </v:textbox>
            </v:round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22" type="#_x0000_t176" style="position:absolute;left:5813;top:1178;width:3592;height:1872" fillcolor="#8064a2" strokecolor="#f2f2f2" strokeweight="3pt">
              <v:shadow on="t" type="perspective" color="#3f3151" opacity=".5" offset="1pt" offset2="-1pt"/>
              <v:textbox style="mso-next-textbox:#_x0000_s1122">
                <w:txbxContent>
                  <w:p w:rsidR="00567F57" w:rsidRPr="00795933" w:rsidRDefault="00567F57" w:rsidP="00892A72">
                    <w:pPr>
                      <w:jc w:val="center"/>
                      <w:rPr>
                        <w:b/>
                        <w:sz w:val="16"/>
                        <w:szCs w:val="16"/>
                      </w:rPr>
                    </w:pPr>
                    <w:r w:rsidRPr="00795933">
                      <w:rPr>
                        <w:b/>
                        <w:sz w:val="16"/>
                        <w:szCs w:val="16"/>
                      </w:rPr>
                      <w:t>Assumptions</w:t>
                    </w:r>
                  </w:p>
                  <w:p w:rsidR="00567F57" w:rsidRPr="00795933" w:rsidRDefault="00567F57" w:rsidP="00892A72">
                    <w:pPr>
                      <w:jc w:val="center"/>
                      <w:rPr>
                        <w:sz w:val="16"/>
                        <w:szCs w:val="16"/>
                      </w:rPr>
                    </w:pPr>
                  </w:p>
                  <w:p w:rsidR="00567F57" w:rsidRPr="00795933" w:rsidRDefault="00567F57" w:rsidP="00A3343D">
                    <w:pPr>
                      <w:numPr>
                        <w:ilvl w:val="0"/>
                        <w:numId w:val="13"/>
                      </w:numPr>
                      <w:tabs>
                        <w:tab w:val="clear" w:pos="720"/>
                        <w:tab w:val="num" w:pos="360"/>
                      </w:tabs>
                      <w:ind w:left="360"/>
                      <w:rPr>
                        <w:sz w:val="16"/>
                        <w:szCs w:val="16"/>
                      </w:rPr>
                    </w:pPr>
                    <w:r w:rsidRPr="00795933">
                      <w:rPr>
                        <w:sz w:val="16"/>
                        <w:szCs w:val="16"/>
                      </w:rPr>
                      <w:t>Strong ownership by Government,</w:t>
                    </w:r>
                    <w:r>
                      <w:rPr>
                        <w:sz w:val="16"/>
                        <w:szCs w:val="16"/>
                      </w:rPr>
                      <w:t xml:space="preserve"> no major institutional changes </w:t>
                    </w:r>
                  </w:p>
                  <w:p w:rsidR="00567F57" w:rsidRDefault="00567F57" w:rsidP="00A3343D">
                    <w:pPr>
                      <w:numPr>
                        <w:ilvl w:val="0"/>
                        <w:numId w:val="13"/>
                      </w:numPr>
                      <w:tabs>
                        <w:tab w:val="clear" w:pos="720"/>
                        <w:tab w:val="num" w:pos="360"/>
                      </w:tabs>
                      <w:ind w:left="360"/>
                      <w:rPr>
                        <w:sz w:val="16"/>
                        <w:szCs w:val="16"/>
                      </w:rPr>
                    </w:pPr>
                    <w:r w:rsidRPr="00795933">
                      <w:rPr>
                        <w:sz w:val="16"/>
                        <w:szCs w:val="16"/>
                      </w:rPr>
                      <w:t xml:space="preserve">Active cooperation of </w:t>
                    </w:r>
                    <w:r>
                      <w:rPr>
                        <w:sz w:val="16"/>
                        <w:szCs w:val="16"/>
                      </w:rPr>
                      <w:t xml:space="preserve">local institutions and </w:t>
                    </w:r>
                    <w:r w:rsidRPr="00795933">
                      <w:rPr>
                        <w:sz w:val="16"/>
                        <w:szCs w:val="16"/>
                      </w:rPr>
                      <w:t>private sect</w:t>
                    </w:r>
                    <w:r>
                      <w:rPr>
                        <w:sz w:val="16"/>
                        <w:szCs w:val="16"/>
                      </w:rPr>
                      <w:t>or</w:t>
                    </w:r>
                  </w:p>
                  <w:p w:rsidR="00567F57" w:rsidRPr="00795933" w:rsidRDefault="00567F57" w:rsidP="00A3343D">
                    <w:pPr>
                      <w:numPr>
                        <w:ilvl w:val="0"/>
                        <w:numId w:val="13"/>
                      </w:numPr>
                      <w:tabs>
                        <w:tab w:val="clear" w:pos="720"/>
                        <w:tab w:val="num" w:pos="360"/>
                      </w:tabs>
                      <w:ind w:left="360"/>
                      <w:rPr>
                        <w:sz w:val="16"/>
                        <w:szCs w:val="16"/>
                      </w:rPr>
                    </w:pPr>
                    <w:r w:rsidRPr="00AB4D88">
                      <w:rPr>
                        <w:sz w:val="16"/>
                        <w:szCs w:val="16"/>
                      </w:rPr>
                      <w:t xml:space="preserve">Young people </w:t>
                    </w:r>
                    <w:r>
                      <w:rPr>
                        <w:sz w:val="16"/>
                        <w:szCs w:val="16"/>
                      </w:rPr>
                      <w:t xml:space="preserve">and marginalised groups are interested in and willing </w:t>
                    </w:r>
                    <w:r w:rsidRPr="00AB4D88">
                      <w:rPr>
                        <w:sz w:val="16"/>
                        <w:szCs w:val="16"/>
                      </w:rPr>
                      <w:t>to take advantage of the service</w:t>
                    </w:r>
                    <w:r>
                      <w:rPr>
                        <w:sz w:val="16"/>
                        <w:szCs w:val="16"/>
                      </w:rPr>
                      <w:t>s offered</w:t>
                    </w:r>
                  </w:p>
                  <w:p w:rsidR="00567F57" w:rsidRPr="00795933" w:rsidRDefault="00567F57" w:rsidP="00A3343D">
                    <w:pPr>
                      <w:numPr>
                        <w:ilvl w:val="0"/>
                        <w:numId w:val="13"/>
                      </w:numPr>
                      <w:tabs>
                        <w:tab w:val="clear" w:pos="720"/>
                        <w:tab w:val="num" w:pos="360"/>
                      </w:tabs>
                      <w:ind w:left="360"/>
                      <w:rPr>
                        <w:sz w:val="16"/>
                        <w:szCs w:val="16"/>
                      </w:rPr>
                    </w:pPr>
                    <w:r w:rsidRPr="00795933">
                      <w:rPr>
                        <w:sz w:val="16"/>
                        <w:szCs w:val="16"/>
                      </w:rPr>
                      <w:t>No significant slowdown of economic growth</w:t>
                    </w:r>
                  </w:p>
                  <w:p w:rsidR="00567F57" w:rsidRPr="00795933" w:rsidRDefault="00567F57" w:rsidP="00892A72">
                    <w:pPr>
                      <w:jc w:val="center"/>
                      <w:rPr>
                        <w:sz w:val="18"/>
                        <w:szCs w:val="18"/>
                      </w:rPr>
                    </w:pPr>
                  </w:p>
                </w:txbxContent>
              </v:textbox>
            </v:shape>
            <v:roundrect id="_x0000_s1123" style="position:absolute;left:7485;top:3482;width:2208;height:4320" arcsize="10923f" fillcolor="#9bbb59" strokecolor="#f2f2f2" strokeweight="3pt">
              <v:shadow on="t" type="perspective" color="#4e6128" opacity=".5" offset="1pt" offset2="-1pt"/>
              <v:textbox style="mso-next-textbox:#_x0000_s1123">
                <w:txbxContent>
                  <w:p w:rsidR="00567F57" w:rsidRDefault="00567F57" w:rsidP="00892A72">
                    <w:pPr>
                      <w:jc w:val="center"/>
                      <w:rPr>
                        <w:b/>
                        <w:sz w:val="16"/>
                        <w:szCs w:val="16"/>
                        <w:lang w:val="de-AT"/>
                      </w:rPr>
                    </w:pPr>
                    <w:r>
                      <w:rPr>
                        <w:b/>
                        <w:sz w:val="16"/>
                        <w:szCs w:val="16"/>
                        <w:lang w:val="de-AT"/>
                      </w:rPr>
                      <w:t>Desired results</w:t>
                    </w:r>
                  </w:p>
                  <w:p w:rsidR="00567F57" w:rsidRPr="00A34D07" w:rsidRDefault="00567F57" w:rsidP="00892A72">
                    <w:pPr>
                      <w:jc w:val="center"/>
                      <w:rPr>
                        <w:b/>
                        <w:sz w:val="16"/>
                        <w:szCs w:val="16"/>
                        <w:lang w:val="de-AT"/>
                      </w:rPr>
                    </w:pPr>
                  </w:p>
                  <w:p w:rsidR="00567F57" w:rsidRDefault="00567F57" w:rsidP="00A3343D">
                    <w:pPr>
                      <w:numPr>
                        <w:ilvl w:val="0"/>
                        <w:numId w:val="18"/>
                      </w:numPr>
                      <w:tabs>
                        <w:tab w:val="clear" w:pos="720"/>
                        <w:tab w:val="num" w:pos="330"/>
                      </w:tabs>
                      <w:ind w:left="330" w:hanging="330"/>
                      <w:rPr>
                        <w:sz w:val="16"/>
                        <w:szCs w:val="16"/>
                        <w:lang w:val="en-US"/>
                      </w:rPr>
                    </w:pPr>
                    <w:r w:rsidRPr="002461EF">
                      <w:rPr>
                        <w:sz w:val="16"/>
                        <w:szCs w:val="16"/>
                        <w:lang w:val="en-US"/>
                      </w:rPr>
                      <w:t xml:space="preserve">Youth  Employment  and  </w:t>
                    </w:r>
                    <w:r>
                      <w:rPr>
                        <w:sz w:val="16"/>
                        <w:szCs w:val="16"/>
                        <w:lang w:val="en-US"/>
                      </w:rPr>
                      <w:t xml:space="preserve">Migration Policy Objectives </w:t>
                    </w:r>
                    <w:r w:rsidRPr="002461EF">
                      <w:rPr>
                        <w:sz w:val="16"/>
                        <w:szCs w:val="16"/>
                        <w:lang w:val="en-US"/>
                      </w:rPr>
                      <w:t>Included into National Development Strategy</w:t>
                    </w:r>
                  </w:p>
                  <w:p w:rsidR="00567F57" w:rsidRDefault="00567F57" w:rsidP="00A3343D">
                    <w:pPr>
                      <w:numPr>
                        <w:ilvl w:val="0"/>
                        <w:numId w:val="14"/>
                      </w:numPr>
                      <w:tabs>
                        <w:tab w:val="clear" w:pos="720"/>
                        <w:tab w:val="num" w:pos="360"/>
                      </w:tabs>
                      <w:ind w:left="360"/>
                      <w:rPr>
                        <w:sz w:val="16"/>
                        <w:szCs w:val="16"/>
                        <w:lang w:val="en-US"/>
                      </w:rPr>
                    </w:pPr>
                    <w:r w:rsidRPr="002461EF">
                      <w:rPr>
                        <w:sz w:val="16"/>
                        <w:szCs w:val="16"/>
                        <w:lang w:val="en-US"/>
                      </w:rPr>
                      <w:t>National Institutions Develop</w:t>
                    </w:r>
                    <w:r>
                      <w:rPr>
                        <w:sz w:val="16"/>
                        <w:szCs w:val="16"/>
                        <w:lang w:val="en-US"/>
                      </w:rPr>
                      <w:t xml:space="preserve"> Integrated Labour Market and  </w:t>
                    </w:r>
                    <w:r w:rsidRPr="002461EF">
                      <w:rPr>
                        <w:sz w:val="16"/>
                        <w:szCs w:val="16"/>
                        <w:lang w:val="en-US"/>
                      </w:rPr>
                      <w:t>Social Services that Meet E</w:t>
                    </w:r>
                    <w:r>
                      <w:rPr>
                        <w:sz w:val="16"/>
                        <w:szCs w:val="16"/>
                        <w:lang w:val="en-US"/>
                      </w:rPr>
                      <w:t xml:space="preserve">mployment and Migration Policy </w:t>
                    </w:r>
                    <w:r w:rsidRPr="002461EF">
                      <w:rPr>
                        <w:sz w:val="16"/>
                        <w:szCs w:val="16"/>
                        <w:lang w:val="en-US"/>
                      </w:rPr>
                      <w:t>Objectives Targeting Disadvantaged Young Women and Men</w:t>
                    </w:r>
                  </w:p>
                  <w:p w:rsidR="00567F57" w:rsidRPr="00F547A6" w:rsidRDefault="00567F57" w:rsidP="00A3343D">
                    <w:pPr>
                      <w:numPr>
                        <w:ilvl w:val="0"/>
                        <w:numId w:val="14"/>
                      </w:numPr>
                      <w:tabs>
                        <w:tab w:val="clear" w:pos="720"/>
                        <w:tab w:val="num" w:pos="360"/>
                      </w:tabs>
                      <w:ind w:left="360"/>
                      <w:rPr>
                        <w:sz w:val="16"/>
                        <w:szCs w:val="16"/>
                        <w:lang w:val="en-US"/>
                      </w:rPr>
                    </w:pPr>
                    <w:r w:rsidRPr="002461EF">
                      <w:rPr>
                        <w:sz w:val="16"/>
                        <w:szCs w:val="16"/>
                        <w:lang w:val="en-US"/>
                      </w:rPr>
                      <w:t xml:space="preserve">Integrated Employment </w:t>
                    </w:r>
                    <w:r>
                      <w:rPr>
                        <w:sz w:val="16"/>
                        <w:szCs w:val="16"/>
                        <w:lang w:val="en-US"/>
                      </w:rPr>
                      <w:t xml:space="preserve">Programmes and Social Services </w:t>
                    </w:r>
                    <w:r w:rsidRPr="002461EF">
                      <w:rPr>
                        <w:sz w:val="16"/>
                        <w:szCs w:val="16"/>
                        <w:lang w:val="en-US"/>
                      </w:rPr>
                      <w:t>Targeting Young Returnees  and Other Disadvantaged Young Women and M</w:t>
                    </w:r>
                    <w:r>
                      <w:rPr>
                        <w:sz w:val="16"/>
                        <w:szCs w:val="16"/>
                        <w:lang w:val="en-US"/>
                      </w:rPr>
                      <w:t xml:space="preserve">en Implemented in Three Target </w:t>
                    </w:r>
                    <w:r w:rsidRPr="002461EF">
                      <w:rPr>
                        <w:sz w:val="16"/>
                        <w:szCs w:val="16"/>
                        <w:lang w:val="en-US"/>
                      </w:rPr>
                      <w:t>Districts</w:t>
                    </w:r>
                  </w:p>
                  <w:p w:rsidR="00567F57" w:rsidRPr="007376B3" w:rsidRDefault="00567F57" w:rsidP="00892A72">
                    <w:pPr>
                      <w:rPr>
                        <w:sz w:val="18"/>
                        <w:szCs w:val="18"/>
                        <w:lang w:val="en-US"/>
                      </w:rPr>
                    </w:pPr>
                  </w:p>
                </w:txbxContent>
              </v:textbox>
            </v:roundrect>
            <v:line id="_x0000_s1124" style="position:absolute" from="3213,2330" to="3214,3914">
              <v:stroke endarrow="block"/>
            </v:line>
            <v:line id="_x0000_s1126" style="position:absolute;flip:x" from="4077,5210" to="4317,5211"/>
            <v:line id="_x0000_s1127" style="position:absolute" from="4365,4202" to="4653,4202">
              <v:stroke endarrow="block"/>
            </v:line>
            <v:line id="_x0000_s1128" style="position:absolute" from="4317,6938" to="4693,6939">
              <v:stroke endarrow="block"/>
            </v:line>
            <v:line id="_x0000_s1130" style="position:absolute;flip:x" from="6813,4202" to="7101,4202"/>
            <v:line id="_x0000_s1131" style="position:absolute;flip:x" from="6781,6938" to="7069,6939"/>
            <v:line id="_x0000_s1132" style="position:absolute" from="7221,5354" to="7509,5355">
              <v:stroke endarrow="block"/>
            </v:line>
            <v:line id="_x0000_s1179" style="position:absolute" from="4317,4202" to="4317,6938"/>
            <v:line id="_x0000_s1180" style="position:absolute" from="7133,4202" to="7134,6938"/>
            <w10:wrap type="none"/>
            <w10:anchorlock/>
          </v:group>
        </w:pict>
      </w:r>
    </w:p>
    <w:p w:rsidR="00892A72" w:rsidRPr="00A472C9" w:rsidRDefault="00892A72" w:rsidP="00892A72">
      <w:pPr>
        <w:jc w:val="both"/>
      </w:pPr>
    </w:p>
    <w:p w:rsidR="00892A72" w:rsidRPr="00A472C9" w:rsidRDefault="00892A72" w:rsidP="00892A72">
      <w:pPr>
        <w:jc w:val="both"/>
      </w:pPr>
    </w:p>
    <w:p w:rsidR="00D51314" w:rsidRPr="00A472C9" w:rsidRDefault="00D51314" w:rsidP="00D51314">
      <w:pPr>
        <w:jc w:val="both"/>
      </w:pPr>
      <w:r w:rsidRPr="00A472C9">
        <w:t xml:space="preserve">The long term goal of the YEM JP is to contribute to the fulfilment of </w:t>
      </w:r>
      <w:r w:rsidR="006A09C5" w:rsidRPr="00A472C9">
        <w:t xml:space="preserve">objectives in </w:t>
      </w:r>
      <w:r w:rsidRPr="00A472C9">
        <w:t xml:space="preserve">key </w:t>
      </w:r>
      <w:r w:rsidR="006A09C5" w:rsidRPr="00A472C9">
        <w:t xml:space="preserve">Serbian </w:t>
      </w:r>
      <w:r w:rsidRPr="00A472C9">
        <w:t xml:space="preserve">strategic documents such as the 2003 Poverty Reduction Strategy, the National Strategy for Economic Development (2006-2012), the National Sustainable Development Strategy (2008-2013), Strategy for Regional Development (2007-2012) </w:t>
      </w:r>
      <w:r w:rsidR="006A09C5" w:rsidRPr="00A472C9">
        <w:t xml:space="preserve">and </w:t>
      </w:r>
      <w:r w:rsidRPr="00A472C9">
        <w:t>the National Employment Strategy and the National Action Plan on Employment. The YEM JP is aligned to UNDAF Outcome 3.1 (</w:t>
      </w:r>
      <w:r w:rsidRPr="00A472C9">
        <w:rPr>
          <w:i/>
        </w:rPr>
        <w:t>Sustainable development plans that effectively respond to the need of people, communities and promote rural development</w:t>
      </w:r>
      <w:r w:rsidRPr="00A472C9">
        <w:t>) and Outcome 3.7 (</w:t>
      </w:r>
      <w:r w:rsidRPr="00A472C9">
        <w:rPr>
          <w:i/>
        </w:rPr>
        <w:t>Improved network of employment services and strengthened employment promotion policies</w:t>
      </w:r>
      <w:r w:rsidRPr="00A472C9">
        <w:t xml:space="preserve">). It builds also on past and current activities implemented by </w:t>
      </w:r>
      <w:r w:rsidRPr="00A472C9">
        <w:rPr>
          <w:color w:val="000000"/>
          <w:lang w:val="en-US"/>
        </w:rPr>
        <w:t xml:space="preserve">all partner organizations (UNICEF for youth and social protection, UNDP for youth and employment, ILO on employment and youth employment, IOM on </w:t>
      </w:r>
      <w:r w:rsidR="003351B7" w:rsidRPr="00A472C9">
        <w:rPr>
          <w:color w:val="000000"/>
          <w:lang w:val="en-US"/>
        </w:rPr>
        <w:t xml:space="preserve">migration, </w:t>
      </w:r>
      <w:r w:rsidRPr="00A472C9">
        <w:rPr>
          <w:color w:val="000000"/>
          <w:lang w:val="en-US"/>
        </w:rPr>
        <w:t>returnees and youth).</w:t>
      </w:r>
      <w:r w:rsidRPr="00A472C9">
        <w:t xml:space="preserve"> In drawing up the programme, lessons learned from previous programme experience have been built into the design. Annex 1 presents the hierarchy of outcomes for the YEM JP.</w:t>
      </w:r>
    </w:p>
    <w:p w:rsidR="00D51314" w:rsidRPr="00A472C9" w:rsidRDefault="00D51314" w:rsidP="00D51314">
      <w:pPr>
        <w:jc w:val="both"/>
      </w:pPr>
    </w:p>
    <w:p w:rsidR="00D51314" w:rsidRPr="00A472C9" w:rsidRDefault="00D51314" w:rsidP="00D51314">
      <w:pPr>
        <w:jc w:val="both"/>
      </w:pPr>
      <w:r w:rsidRPr="00A472C9">
        <w:t xml:space="preserve">The YEM JP aims to contribute to the achievement of the targets set in the Millennium Development Goals in the </w:t>
      </w:r>
      <w:smartTag w:uri="urn:schemas-microsoft-com:office:smarttags" w:element="place">
        <w:smartTag w:uri="urn:schemas-microsoft-com:office:smarttags" w:element="PlaceType">
          <w:r w:rsidRPr="00A472C9">
            <w:t>Republic</w:t>
          </w:r>
        </w:smartTag>
        <w:r w:rsidRPr="00A472C9">
          <w:t xml:space="preserve"> of </w:t>
        </w:r>
        <w:smartTag w:uri="urn:schemas-microsoft-com:office:smarttags" w:element="PlaceName">
          <w:r w:rsidRPr="00A472C9">
            <w:t>Serbia</w:t>
          </w:r>
        </w:smartTag>
      </w:smartTag>
      <w:r w:rsidRPr="00A472C9">
        <w:t xml:space="preserve">, adopted by the Government in 2006. These targets envisage a reduction of the youth unemployment rate by at least one third by the year 2015 as well as substantial reduction of unemployed among people with disabilities, Roma people, refugees and internally displaced persons.  </w:t>
      </w:r>
    </w:p>
    <w:p w:rsidR="00D51314" w:rsidRPr="00A472C9" w:rsidRDefault="00D51314" w:rsidP="00D51314">
      <w:pPr>
        <w:jc w:val="both"/>
      </w:pPr>
    </w:p>
    <w:p w:rsidR="00D51314" w:rsidRPr="00A472C9" w:rsidRDefault="00D51314" w:rsidP="00D51314">
      <w:pPr>
        <w:jc w:val="both"/>
      </w:pPr>
      <w:r w:rsidRPr="00A472C9">
        <w:t>The YEM JPs implementation approach is based on a set of coordinated interventions that draw on the mandate, expertise and added value of the national and local partners, as well as of the four participating agencies – IOM, UNDP, ILO and UNICEF. It builds on three interlinked outcomes:</w:t>
      </w:r>
    </w:p>
    <w:p w:rsidR="00D51314" w:rsidRPr="00A472C9" w:rsidRDefault="00D51314" w:rsidP="00950579">
      <w:pPr>
        <w:numPr>
          <w:ilvl w:val="0"/>
          <w:numId w:val="15"/>
        </w:numPr>
        <w:ind w:hanging="720"/>
        <w:jc w:val="both"/>
      </w:pPr>
      <w:r w:rsidRPr="00A472C9">
        <w:t>Mainstreaming youth employment and migration policy objectives into national development strategies,</w:t>
      </w:r>
    </w:p>
    <w:p w:rsidR="00D51314" w:rsidRPr="00A472C9" w:rsidRDefault="00D51314" w:rsidP="00950579">
      <w:pPr>
        <w:numPr>
          <w:ilvl w:val="0"/>
          <w:numId w:val="15"/>
        </w:numPr>
        <w:ind w:hanging="720"/>
        <w:jc w:val="both"/>
      </w:pPr>
      <w:r w:rsidRPr="00A472C9">
        <w:t xml:space="preserve">Strengthening the capacity of national institutions to develop integrated labour market and social services, and </w:t>
      </w:r>
    </w:p>
    <w:p w:rsidR="00D51314" w:rsidRPr="00A472C9" w:rsidRDefault="00D51314" w:rsidP="00950579">
      <w:pPr>
        <w:numPr>
          <w:ilvl w:val="0"/>
          <w:numId w:val="15"/>
        </w:numPr>
        <w:ind w:hanging="720"/>
        <w:jc w:val="both"/>
      </w:pPr>
      <w:r w:rsidRPr="00A472C9">
        <w:t xml:space="preserve">Implementing a package of programmes on employment and social services. </w:t>
      </w:r>
    </w:p>
    <w:p w:rsidR="00D51314" w:rsidRPr="00A472C9" w:rsidRDefault="00D51314" w:rsidP="00D51314">
      <w:pPr>
        <w:jc w:val="both"/>
      </w:pPr>
    </w:p>
    <w:p w:rsidR="00D51314" w:rsidRPr="00A472C9" w:rsidRDefault="00D51314" w:rsidP="00D51314">
      <w:pPr>
        <w:jc w:val="both"/>
      </w:pPr>
      <w:r w:rsidRPr="00A472C9">
        <w:t>The expected results by the end of the YEM JP include:</w:t>
      </w:r>
    </w:p>
    <w:p w:rsidR="00D51314" w:rsidRPr="00A472C9" w:rsidRDefault="00D51314" w:rsidP="00950579">
      <w:pPr>
        <w:numPr>
          <w:ilvl w:val="0"/>
          <w:numId w:val="16"/>
        </w:numPr>
        <w:ind w:hanging="720"/>
        <w:jc w:val="both"/>
      </w:pPr>
      <w:r w:rsidRPr="00A472C9">
        <w:t>Improved knowledge and understanding of integrated policies and measures to tackle youth employment and migration,</w:t>
      </w:r>
    </w:p>
    <w:p w:rsidR="00D51314" w:rsidRPr="00A472C9" w:rsidRDefault="00D51314" w:rsidP="00950579">
      <w:pPr>
        <w:numPr>
          <w:ilvl w:val="0"/>
          <w:numId w:val="16"/>
        </w:numPr>
        <w:ind w:hanging="720"/>
        <w:jc w:val="both"/>
      </w:pPr>
      <w:r w:rsidRPr="00A472C9">
        <w:t>more prominent focus on youth employment within national development frameworks,</w:t>
      </w:r>
    </w:p>
    <w:p w:rsidR="00D51314" w:rsidRPr="00A472C9" w:rsidRDefault="00D51314" w:rsidP="00950579">
      <w:pPr>
        <w:numPr>
          <w:ilvl w:val="0"/>
          <w:numId w:val="16"/>
        </w:numPr>
        <w:ind w:hanging="720"/>
        <w:jc w:val="both"/>
      </w:pPr>
      <w:r w:rsidRPr="00A472C9">
        <w:t xml:space="preserve">A national policy on management of labour migration and an improved capacity </w:t>
      </w:r>
      <w:r w:rsidR="006A09C5" w:rsidRPr="00A472C9">
        <w:t>in</w:t>
      </w:r>
      <w:r w:rsidRPr="00A472C9">
        <w:t xml:space="preserve"> the Serbian government to tackle youth migration,</w:t>
      </w:r>
    </w:p>
    <w:p w:rsidR="00D51314" w:rsidRPr="00A472C9" w:rsidRDefault="00D51314" w:rsidP="00950579">
      <w:pPr>
        <w:numPr>
          <w:ilvl w:val="0"/>
          <w:numId w:val="16"/>
        </w:numPr>
        <w:ind w:hanging="720"/>
        <w:jc w:val="both"/>
      </w:pPr>
      <w:r w:rsidRPr="00A472C9">
        <w:t>An inter-institutional system combining employment and social services for disadvantaged youth,</w:t>
      </w:r>
    </w:p>
    <w:p w:rsidR="00D51314" w:rsidRPr="00A472C9" w:rsidRDefault="00D51314" w:rsidP="00950579">
      <w:pPr>
        <w:numPr>
          <w:ilvl w:val="0"/>
          <w:numId w:val="16"/>
        </w:numPr>
        <w:ind w:hanging="720"/>
        <w:jc w:val="both"/>
      </w:pPr>
      <w:r w:rsidRPr="00A472C9">
        <w:t>A comprehensive package of gender-sensitive programmes in the realm of youth employment and social protection available at local level,</w:t>
      </w:r>
    </w:p>
    <w:p w:rsidR="00D51314" w:rsidRPr="00A472C9" w:rsidRDefault="00D51314" w:rsidP="00950579">
      <w:pPr>
        <w:numPr>
          <w:ilvl w:val="0"/>
          <w:numId w:val="16"/>
        </w:numPr>
        <w:ind w:hanging="720"/>
        <w:jc w:val="both"/>
      </w:pPr>
      <w:r w:rsidRPr="00A472C9">
        <w:t>A system for replicating and scaling-up pilot programmes country-wide.</w:t>
      </w:r>
    </w:p>
    <w:p w:rsidR="00D51314" w:rsidRPr="00A472C9" w:rsidRDefault="00D51314" w:rsidP="00950579">
      <w:pPr>
        <w:ind w:left="720" w:hanging="720"/>
        <w:jc w:val="both"/>
      </w:pPr>
    </w:p>
    <w:p w:rsidR="00D51314" w:rsidRPr="00A472C9" w:rsidRDefault="00D51314" w:rsidP="00D51314">
      <w:pPr>
        <w:jc w:val="both"/>
      </w:pPr>
      <w:r w:rsidRPr="00A472C9">
        <w:t xml:space="preserve">Programme interventions target disadvantaged youth in the 35 municipalities that make up the districts of South Backa, </w:t>
      </w:r>
      <w:smartTag w:uri="urn:schemas-microsoft-com:office:smarttags" w:element="place">
        <w:smartTag w:uri="urn:schemas-microsoft-com:office:smarttags" w:element="City">
          <w:r w:rsidRPr="00A472C9">
            <w:t>Belgrade</w:t>
          </w:r>
        </w:smartTag>
      </w:smartTag>
      <w:r w:rsidR="004E2E4A" w:rsidRPr="00A472C9">
        <w:t xml:space="preserve"> and Pcinjski. Those d</w:t>
      </w:r>
      <w:r w:rsidRPr="00A472C9">
        <w:t>istrict</w:t>
      </w:r>
      <w:r w:rsidR="006A09C5" w:rsidRPr="00A472C9">
        <w:t>s</w:t>
      </w:r>
      <w:r w:rsidR="004E2E4A" w:rsidRPr="00A472C9">
        <w:t xml:space="preserve"> have</w:t>
      </w:r>
      <w:r w:rsidRPr="00A472C9">
        <w:t xml:space="preserve"> been targeted because </w:t>
      </w:r>
      <w:r w:rsidR="006A09C5" w:rsidRPr="00A472C9">
        <w:t>they have</w:t>
      </w:r>
      <w:r w:rsidRPr="00A472C9">
        <w:t xml:space="preserve"> high rates of youth unemployment and poverty and because they are the expected re-settlement destination of many returnees. Local institutions are being supported </w:t>
      </w:r>
      <w:r w:rsidR="006A09C5" w:rsidRPr="00A472C9">
        <w:t xml:space="preserve">in </w:t>
      </w:r>
      <w:r w:rsidRPr="00A472C9">
        <w:t xml:space="preserve">pilot innovative employment programmes and social services. </w:t>
      </w:r>
    </w:p>
    <w:p w:rsidR="00D51314" w:rsidRPr="00A472C9" w:rsidRDefault="00D51314" w:rsidP="00D51314">
      <w:pPr>
        <w:jc w:val="both"/>
      </w:pPr>
    </w:p>
    <w:p w:rsidR="00892A72" w:rsidRPr="00A472C9" w:rsidRDefault="00892A72" w:rsidP="001851B3">
      <w:pPr>
        <w:autoSpaceDE w:val="0"/>
        <w:autoSpaceDN w:val="0"/>
        <w:adjustRightInd w:val="0"/>
        <w:jc w:val="both"/>
      </w:pPr>
    </w:p>
    <w:p w:rsidR="001851B3" w:rsidRPr="00A472C9" w:rsidRDefault="00950579" w:rsidP="001851B3">
      <w:pPr>
        <w:jc w:val="both"/>
      </w:pPr>
      <w:r w:rsidRPr="00A472C9">
        <w:br w:type="page"/>
      </w:r>
    </w:p>
    <w:p w:rsidR="00E378ED" w:rsidRPr="00A472C9" w:rsidRDefault="00543FE6" w:rsidP="00353259">
      <w:pPr>
        <w:numPr>
          <w:ilvl w:val="0"/>
          <w:numId w:val="3"/>
        </w:numPr>
        <w:pBdr>
          <w:top w:val="single" w:sz="4" w:space="1" w:color="auto"/>
          <w:left w:val="single" w:sz="4" w:space="4" w:color="auto"/>
          <w:bottom w:val="single" w:sz="4" w:space="1" w:color="auto"/>
          <w:right w:val="single" w:sz="4" w:space="4" w:color="auto"/>
        </w:pBdr>
        <w:jc w:val="both"/>
        <w:rPr>
          <w:b/>
          <w:sz w:val="24"/>
          <w:szCs w:val="24"/>
        </w:rPr>
      </w:pPr>
      <w:r w:rsidRPr="00A472C9">
        <w:rPr>
          <w:b/>
          <w:sz w:val="24"/>
          <w:szCs w:val="24"/>
        </w:rPr>
        <w:lastRenderedPageBreak/>
        <w:t xml:space="preserve">Detailed description of </w:t>
      </w:r>
      <w:r w:rsidR="00A1584E" w:rsidRPr="00A472C9">
        <w:rPr>
          <w:b/>
          <w:sz w:val="24"/>
          <w:szCs w:val="24"/>
        </w:rPr>
        <w:t>its development: description of the hypothesis of change</w:t>
      </w:r>
      <w:r w:rsidRPr="00A472C9">
        <w:rPr>
          <w:b/>
          <w:sz w:val="24"/>
          <w:szCs w:val="24"/>
        </w:rPr>
        <w:t xml:space="preserve"> of the programme</w:t>
      </w:r>
    </w:p>
    <w:p w:rsidR="00E378ED" w:rsidRPr="00A472C9" w:rsidRDefault="00E378ED" w:rsidP="00E378ED">
      <w:pPr>
        <w:jc w:val="both"/>
      </w:pPr>
    </w:p>
    <w:p w:rsidR="00D51314" w:rsidRPr="00A472C9" w:rsidRDefault="00D51314" w:rsidP="00D51314">
      <w:pPr>
        <w:jc w:val="both"/>
      </w:pPr>
      <w:r w:rsidRPr="00A472C9">
        <w:t xml:space="preserve">In </w:t>
      </w:r>
      <w:smartTag w:uri="urn:schemas-microsoft-com:office:smarttags" w:element="country-region">
        <w:smartTag w:uri="urn:schemas-microsoft-com:office:smarttags" w:element="place">
          <w:r w:rsidRPr="00A472C9">
            <w:t>Serbia</w:t>
          </w:r>
        </w:smartTag>
      </w:smartTag>
      <w:r w:rsidRPr="00A472C9">
        <w:t xml:space="preserve">, three joint programmes have been approved. YEM JP started in May 2009, the other two joint programmes by December 2009. </w:t>
      </w:r>
      <w:r w:rsidRPr="00A472C9">
        <w:rPr>
          <w:rFonts w:cs="SimSun"/>
        </w:rPr>
        <w:t xml:space="preserve">The YEM PIU is located at the National Employment Service of </w:t>
      </w:r>
      <w:r w:rsidRPr="00A472C9">
        <w:rPr>
          <w:rFonts w:cs="SimSun"/>
          <w:bCs/>
        </w:rPr>
        <w:t>Serbia</w:t>
      </w:r>
      <w:r w:rsidRPr="00A472C9">
        <w:rPr>
          <w:rFonts w:cs="SimSun"/>
        </w:rPr>
        <w:t xml:space="preserve"> (</w:t>
      </w:r>
      <w:r w:rsidRPr="00A472C9">
        <w:rPr>
          <w:rFonts w:cs="SimSun"/>
          <w:bCs/>
        </w:rPr>
        <w:t>NES)</w:t>
      </w:r>
      <w:r w:rsidRPr="00A472C9">
        <w:rPr>
          <w:rFonts w:cs="SimSun"/>
        </w:rPr>
        <w:t xml:space="preserve"> building. </w:t>
      </w:r>
      <w:r w:rsidR="00935CD2" w:rsidRPr="00A472C9">
        <w:rPr>
          <w:bCs/>
        </w:rPr>
        <w:t xml:space="preserve">The termination of YEM JP is envisaged </w:t>
      </w:r>
      <w:r w:rsidR="006A09C5" w:rsidRPr="00A472C9">
        <w:rPr>
          <w:bCs/>
        </w:rPr>
        <w:t xml:space="preserve">in </w:t>
      </w:r>
      <w:r w:rsidR="00935CD2" w:rsidRPr="00A472C9">
        <w:rPr>
          <w:bCs/>
        </w:rPr>
        <w:t>November 2011.</w:t>
      </w:r>
      <w:r w:rsidRPr="00A472C9">
        <w:rPr>
          <w:bCs/>
        </w:rPr>
        <w:t>Based on the documentation provided, the main activities and outputs produced so far by the YEM JP are summarised below. The structure of presentation follows the desired programme objectives and outcomes:</w:t>
      </w:r>
    </w:p>
    <w:p w:rsidR="00D51314" w:rsidRPr="00A472C9" w:rsidRDefault="00D51314" w:rsidP="00D51314">
      <w:pPr>
        <w:jc w:val="both"/>
        <w:rPr>
          <w:bCs/>
        </w:rPr>
      </w:pPr>
    </w:p>
    <w:p w:rsidR="00D51314" w:rsidRPr="00A472C9" w:rsidRDefault="00D51314" w:rsidP="00D51314">
      <w:pPr>
        <w:jc w:val="both"/>
        <w:rPr>
          <w:b/>
          <w:bCs/>
          <w:color w:val="1F497D"/>
          <w:sz w:val="24"/>
          <w:szCs w:val="24"/>
          <w:lang w:val="en-US"/>
        </w:rPr>
      </w:pPr>
      <w:r w:rsidRPr="00A472C9">
        <w:rPr>
          <w:b/>
          <w:bCs/>
          <w:color w:val="1F497D"/>
          <w:sz w:val="24"/>
          <w:szCs w:val="24"/>
          <w:lang w:val="en-US"/>
        </w:rPr>
        <w:t>Outcome of YEM JP: 1. Youth Employment and Migration Policy Objectives are Included into National Development Strategy</w:t>
      </w:r>
    </w:p>
    <w:p w:rsidR="00D51314" w:rsidRPr="00A472C9" w:rsidRDefault="00D51314" w:rsidP="00D51314">
      <w:pPr>
        <w:jc w:val="both"/>
        <w:rPr>
          <w:b/>
          <w:bCs/>
          <w:color w:val="1F497D"/>
          <w:sz w:val="24"/>
          <w:szCs w:val="24"/>
          <w:lang w:val="en-US"/>
        </w:rPr>
      </w:pPr>
    </w:p>
    <w:p w:rsidR="00D51314" w:rsidRPr="00A472C9" w:rsidRDefault="00D51314" w:rsidP="00D51314">
      <w:pPr>
        <w:jc w:val="both"/>
        <w:rPr>
          <w:b/>
          <w:bCs/>
          <w:color w:val="1F497D"/>
          <w:lang w:val="en-US"/>
        </w:rPr>
      </w:pPr>
      <w:r w:rsidRPr="00A472C9">
        <w:t xml:space="preserve">Overall, work under Outcome 1 has so far resulted in </w:t>
      </w:r>
      <w:r w:rsidR="006A09C5" w:rsidRPr="00A472C9">
        <w:t xml:space="preserve">improved </w:t>
      </w:r>
      <w:r w:rsidRPr="00A472C9">
        <w:t>knowledge on youth employment, migration and social protection, and a better informed national strategy on employment, which highlights youth and migration. The YEM advocacy campaign promoted the inclusion of key issues in youth employment and migration into national policies and action plans.</w:t>
      </w:r>
    </w:p>
    <w:p w:rsidR="00D51314" w:rsidRPr="00A472C9" w:rsidRDefault="00D51314" w:rsidP="00D51314">
      <w:pPr>
        <w:jc w:val="both"/>
        <w:rPr>
          <w:bCs/>
        </w:rPr>
      </w:pPr>
    </w:p>
    <w:p w:rsidR="00D51314" w:rsidRPr="00A472C9" w:rsidRDefault="00D51314" w:rsidP="00A3343D">
      <w:pPr>
        <w:numPr>
          <w:ilvl w:val="0"/>
          <w:numId w:val="17"/>
        </w:numPr>
        <w:autoSpaceDE w:val="0"/>
        <w:autoSpaceDN w:val="0"/>
        <w:adjustRightInd w:val="0"/>
        <w:jc w:val="both"/>
        <w:rPr>
          <w:b/>
          <w:bCs/>
          <w:color w:val="0070C1"/>
          <w:lang w:val="en-US"/>
        </w:rPr>
      </w:pPr>
      <w:r w:rsidRPr="00A472C9">
        <w:rPr>
          <w:b/>
          <w:bCs/>
          <w:color w:val="0070C1"/>
          <w:lang w:val="en-US"/>
        </w:rPr>
        <w:t>Outcome 1.1 (joint outcome: ILO/ IOM/ UNICEF) – Knowledge base on youth employment and migration improved to inform national development strategy and action plans.</w:t>
      </w:r>
    </w:p>
    <w:p w:rsidR="00D51314" w:rsidRPr="00A472C9" w:rsidRDefault="00D51314" w:rsidP="00D51314">
      <w:pPr>
        <w:autoSpaceDE w:val="0"/>
        <w:autoSpaceDN w:val="0"/>
        <w:adjustRightInd w:val="0"/>
        <w:rPr>
          <w:color w:val="000000"/>
          <w:lang w:val="en-US"/>
        </w:rPr>
      </w:pPr>
    </w:p>
    <w:p w:rsidR="00AC4679" w:rsidRPr="00A472C9" w:rsidRDefault="00D51314" w:rsidP="00D51314">
      <w:pPr>
        <w:pStyle w:val="KeinLeerraum1"/>
        <w:jc w:val="both"/>
        <w:rPr>
          <w:rFonts w:ascii="Arial" w:hAnsi="Arial" w:cs="Arial"/>
        </w:rPr>
      </w:pPr>
      <w:r w:rsidRPr="00A472C9">
        <w:rPr>
          <w:rFonts w:ascii="Arial" w:hAnsi="Arial" w:cs="Arial"/>
        </w:rPr>
        <w:t xml:space="preserve">YEM JP provides assistance to the Republic Statistical Office (RSO) of </w:t>
      </w:r>
      <w:smartTag w:uri="urn:schemas-microsoft-com:office:smarttags" w:element="place">
        <w:smartTag w:uri="urn:schemas-microsoft-com:office:smarttags" w:element="country-region">
          <w:r w:rsidRPr="00A472C9">
            <w:rPr>
              <w:rFonts w:ascii="Arial" w:hAnsi="Arial" w:cs="Arial"/>
            </w:rPr>
            <w:t>Serbia</w:t>
          </w:r>
        </w:smartTag>
      </w:smartTag>
      <w:r w:rsidRPr="00A472C9">
        <w:rPr>
          <w:rFonts w:ascii="Arial" w:hAnsi="Arial" w:cs="Arial"/>
        </w:rPr>
        <w:t xml:space="preserve"> to improve the quality of the data obtained from its labour force survey (LFS). A list of 15 youth labour market indicators was completed and is used in the annual LFS. The survey module on youth employment and mobility was developed and is attached to the annual LFS. An </w:t>
      </w:r>
      <w:r w:rsidRPr="00A472C9">
        <w:rPr>
          <w:rFonts w:ascii="Arial" w:hAnsi="Arial" w:cs="Arial"/>
          <w:i/>
        </w:rPr>
        <w:t>ad</w:t>
      </w:r>
      <w:r w:rsidR="006A09C5" w:rsidRPr="00A472C9">
        <w:rPr>
          <w:rFonts w:ascii="Arial" w:hAnsi="Arial" w:cs="Arial"/>
          <w:i/>
        </w:rPr>
        <w:t xml:space="preserve"> </w:t>
      </w:r>
      <w:r w:rsidRPr="00A472C9">
        <w:rPr>
          <w:rFonts w:ascii="Arial" w:hAnsi="Arial" w:cs="Arial"/>
          <w:i/>
        </w:rPr>
        <w:t>hoc</w:t>
      </w:r>
      <w:r w:rsidRPr="00A472C9">
        <w:rPr>
          <w:rFonts w:ascii="Arial" w:hAnsi="Arial" w:cs="Arial"/>
        </w:rPr>
        <w:t xml:space="preserve"> survey module on </w:t>
      </w:r>
      <w:r w:rsidR="006A09C5" w:rsidRPr="00A472C9">
        <w:rPr>
          <w:rFonts w:ascii="Arial" w:hAnsi="Arial" w:cs="Arial"/>
        </w:rPr>
        <w:t xml:space="preserve">the </w:t>
      </w:r>
      <w:r w:rsidRPr="00A472C9">
        <w:rPr>
          <w:rFonts w:ascii="Arial" w:hAnsi="Arial" w:cs="Arial"/>
        </w:rPr>
        <w:t xml:space="preserve">impact of </w:t>
      </w:r>
      <w:r w:rsidR="006A09C5" w:rsidRPr="00A472C9">
        <w:rPr>
          <w:rFonts w:ascii="Arial" w:hAnsi="Arial" w:cs="Arial"/>
        </w:rPr>
        <w:t xml:space="preserve">the </w:t>
      </w:r>
      <w:r w:rsidRPr="00A472C9">
        <w:rPr>
          <w:rFonts w:ascii="Arial" w:hAnsi="Arial" w:cs="Arial"/>
        </w:rPr>
        <w:t xml:space="preserve">financial crisis was included in the April 2009 LFS. In October 2009 the LFS was </w:t>
      </w:r>
      <w:r w:rsidR="003467DF" w:rsidRPr="00A472C9">
        <w:rPr>
          <w:rFonts w:ascii="Arial" w:hAnsi="Arial" w:cs="Arial"/>
        </w:rPr>
        <w:t>included</w:t>
      </w:r>
      <w:r w:rsidRPr="00A472C9">
        <w:rPr>
          <w:rFonts w:ascii="Arial" w:hAnsi="Arial" w:cs="Arial"/>
        </w:rPr>
        <w:t xml:space="preserve"> 2,596 youth. </w:t>
      </w:r>
    </w:p>
    <w:p w:rsidR="00AC4679" w:rsidRPr="00A472C9" w:rsidRDefault="00AC4679" w:rsidP="00D51314">
      <w:pPr>
        <w:pStyle w:val="KeinLeerraum1"/>
        <w:jc w:val="both"/>
        <w:rPr>
          <w:rFonts w:ascii="Arial" w:hAnsi="Arial" w:cs="Arial"/>
        </w:rPr>
      </w:pPr>
    </w:p>
    <w:p w:rsidR="00AC4679" w:rsidRPr="00A472C9" w:rsidRDefault="00D51314" w:rsidP="00D51314">
      <w:pPr>
        <w:pStyle w:val="KeinLeerraum1"/>
        <w:jc w:val="both"/>
        <w:rPr>
          <w:rFonts w:ascii="Arial" w:hAnsi="Arial" w:cs="Arial"/>
        </w:rPr>
      </w:pPr>
      <w:r w:rsidRPr="00A472C9">
        <w:rPr>
          <w:rFonts w:ascii="Arial" w:hAnsi="Arial" w:cs="Arial"/>
        </w:rPr>
        <w:t xml:space="preserve">A survey on Diaspora was completed and presented to the inter-ministerial coordination body on migration. The survey discusses the profile of those living abroad (predominantly young, predominantly male and largely highly educated) and examines remitting behaviour, seeking to determine what opportunities there may be for engaging the Serbian Diaspora in development activities in Serbia. </w:t>
      </w:r>
    </w:p>
    <w:p w:rsidR="00AC4679" w:rsidRPr="00A472C9" w:rsidRDefault="00AC4679" w:rsidP="00D51314">
      <w:pPr>
        <w:pStyle w:val="KeinLeerraum1"/>
        <w:jc w:val="both"/>
        <w:rPr>
          <w:rFonts w:ascii="Arial" w:hAnsi="Arial" w:cs="Arial"/>
        </w:rPr>
      </w:pPr>
    </w:p>
    <w:p w:rsidR="00AC4679" w:rsidRPr="00A472C9" w:rsidRDefault="00D51314" w:rsidP="00D51314">
      <w:pPr>
        <w:pStyle w:val="KeinLeerraum1"/>
        <w:jc w:val="both"/>
        <w:rPr>
          <w:rFonts w:ascii="Arial" w:hAnsi="Arial" w:cs="Arial"/>
        </w:rPr>
      </w:pPr>
      <w:r w:rsidRPr="00A472C9">
        <w:rPr>
          <w:rFonts w:ascii="Arial" w:hAnsi="Arial" w:cs="Arial"/>
        </w:rPr>
        <w:t>A comparative analysis of youth module data in the LFS</w:t>
      </w:r>
      <w:r w:rsidR="006A09C5" w:rsidRPr="00A472C9">
        <w:rPr>
          <w:rFonts w:ascii="Arial" w:hAnsi="Arial" w:cs="Arial"/>
        </w:rPr>
        <w:t>,</w:t>
      </w:r>
      <w:r w:rsidRPr="00A472C9">
        <w:rPr>
          <w:rFonts w:ascii="Arial" w:hAnsi="Arial" w:cs="Arial"/>
        </w:rPr>
        <w:t xml:space="preserve"> comparing April and October 2009 was done. Recalculation of LFS data collected prior to 2008 with corrected methodology in order to create time-series was made and youth employment indicators comparing 2009 and 2008 were established. </w:t>
      </w:r>
    </w:p>
    <w:p w:rsidR="00AC4679" w:rsidRPr="00A472C9" w:rsidRDefault="00AC4679" w:rsidP="00D51314">
      <w:pPr>
        <w:pStyle w:val="KeinLeerraum1"/>
        <w:jc w:val="both"/>
        <w:rPr>
          <w:rFonts w:ascii="Arial" w:hAnsi="Arial" w:cs="Arial"/>
        </w:rPr>
      </w:pPr>
    </w:p>
    <w:p w:rsidR="00D51314" w:rsidRPr="00A472C9" w:rsidRDefault="00D51314" w:rsidP="00D51314">
      <w:pPr>
        <w:pStyle w:val="KeinLeerraum1"/>
        <w:jc w:val="both"/>
        <w:rPr>
          <w:rFonts w:ascii="Arial" w:hAnsi="Arial" w:cs="Arial"/>
          <w:lang w:val="en-GB"/>
        </w:rPr>
      </w:pPr>
      <w:r w:rsidRPr="00A472C9">
        <w:rPr>
          <w:rFonts w:ascii="Arial" w:hAnsi="Arial" w:cs="Arial"/>
        </w:rPr>
        <w:t xml:space="preserve">The framework for indicators on Social Protection and Labour Migration has been agreed with the Government partners. </w:t>
      </w:r>
      <w:r w:rsidR="006A09C5" w:rsidRPr="00A472C9">
        <w:rPr>
          <w:rFonts w:ascii="Arial" w:hAnsi="Arial" w:cs="Arial"/>
        </w:rPr>
        <w:t xml:space="preserve">Ten </w:t>
      </w:r>
      <w:r w:rsidRPr="00A472C9">
        <w:rPr>
          <w:rFonts w:ascii="Arial" w:hAnsi="Arial" w:cs="Arial"/>
        </w:rPr>
        <w:t xml:space="preserve">social protection indicators for youth </w:t>
      </w:r>
      <w:r w:rsidR="006A09C5" w:rsidRPr="00A472C9">
        <w:rPr>
          <w:rFonts w:ascii="Arial" w:hAnsi="Arial" w:cs="Arial"/>
        </w:rPr>
        <w:t xml:space="preserve">have been </w:t>
      </w:r>
      <w:r w:rsidRPr="00A472C9">
        <w:rPr>
          <w:rFonts w:ascii="Arial" w:hAnsi="Arial" w:cs="Arial"/>
        </w:rPr>
        <w:t xml:space="preserve">defined and collection methods established. </w:t>
      </w:r>
      <w:r w:rsidRPr="00A472C9">
        <w:rPr>
          <w:rFonts w:ascii="Arial" w:hAnsi="Arial" w:cs="Arial"/>
          <w:lang w:val="en-GB"/>
        </w:rPr>
        <w:t xml:space="preserve">The guide for collection and reporting of national and local data is being developed. </w:t>
      </w:r>
      <w:r w:rsidRPr="00A472C9">
        <w:rPr>
          <w:rFonts w:ascii="Arial" w:hAnsi="Arial" w:cs="Arial"/>
        </w:rPr>
        <w:t>Instruments for data collection are being revised within the social protection system and</w:t>
      </w:r>
      <w:r w:rsidR="006A09C5" w:rsidRPr="00A472C9">
        <w:rPr>
          <w:rFonts w:ascii="Arial" w:hAnsi="Arial" w:cs="Arial"/>
        </w:rPr>
        <w:t>,</w:t>
      </w:r>
      <w:r w:rsidRPr="00A472C9">
        <w:rPr>
          <w:rFonts w:ascii="Arial" w:hAnsi="Arial" w:cs="Arial"/>
        </w:rPr>
        <w:t xml:space="preserve"> on the basis of the report on social protection indicators</w:t>
      </w:r>
      <w:r w:rsidR="006A09C5" w:rsidRPr="00A472C9">
        <w:rPr>
          <w:rFonts w:ascii="Arial" w:hAnsi="Arial" w:cs="Arial"/>
        </w:rPr>
        <w:t>,</w:t>
      </w:r>
      <w:r w:rsidRPr="00A472C9">
        <w:rPr>
          <w:rFonts w:ascii="Arial" w:hAnsi="Arial" w:cs="Arial"/>
        </w:rPr>
        <w:t xml:space="preserve"> with the aim </w:t>
      </w:r>
      <w:r w:rsidR="006A09C5" w:rsidRPr="00A472C9">
        <w:rPr>
          <w:rFonts w:ascii="Arial" w:hAnsi="Arial" w:cs="Arial"/>
        </w:rPr>
        <w:t>of being</w:t>
      </w:r>
      <w:r w:rsidRPr="00A472C9">
        <w:rPr>
          <w:rFonts w:ascii="Arial" w:hAnsi="Arial" w:cs="Arial"/>
        </w:rPr>
        <w:t xml:space="preserve"> used </w:t>
      </w:r>
      <w:r w:rsidR="006A09C5" w:rsidRPr="00A472C9">
        <w:rPr>
          <w:rFonts w:ascii="Arial" w:hAnsi="Arial" w:cs="Arial"/>
        </w:rPr>
        <w:t>from</w:t>
      </w:r>
      <w:r w:rsidRPr="00A472C9">
        <w:rPr>
          <w:rFonts w:ascii="Arial" w:hAnsi="Arial" w:cs="Arial"/>
        </w:rPr>
        <w:t xml:space="preserve"> January 2011.</w:t>
      </w:r>
    </w:p>
    <w:p w:rsidR="00D51314" w:rsidRPr="00A472C9" w:rsidRDefault="00D51314" w:rsidP="00D51314">
      <w:pPr>
        <w:autoSpaceDE w:val="0"/>
        <w:autoSpaceDN w:val="0"/>
        <w:adjustRightInd w:val="0"/>
        <w:rPr>
          <w:color w:val="000000"/>
          <w:lang w:val="en-US"/>
        </w:rPr>
      </w:pPr>
    </w:p>
    <w:p w:rsidR="00D51314" w:rsidRPr="00A472C9" w:rsidRDefault="00D51314" w:rsidP="00A3343D">
      <w:pPr>
        <w:numPr>
          <w:ilvl w:val="0"/>
          <w:numId w:val="17"/>
        </w:numPr>
        <w:autoSpaceDE w:val="0"/>
        <w:autoSpaceDN w:val="0"/>
        <w:adjustRightInd w:val="0"/>
        <w:jc w:val="both"/>
        <w:rPr>
          <w:b/>
          <w:bCs/>
          <w:color w:val="0070C1"/>
          <w:lang w:val="en-US"/>
        </w:rPr>
      </w:pPr>
      <w:r w:rsidRPr="00A472C9">
        <w:rPr>
          <w:b/>
          <w:bCs/>
          <w:color w:val="0070C1"/>
          <w:lang w:val="en-US"/>
        </w:rPr>
        <w:t>Outcome 1.2 (IOM) – Policy on management of labour migration, including returns of young Serbians, developed and linked to employment policy and strategies.</w:t>
      </w:r>
    </w:p>
    <w:p w:rsidR="00D51314" w:rsidRPr="00A472C9" w:rsidRDefault="00D51314" w:rsidP="00D51314">
      <w:pPr>
        <w:autoSpaceDE w:val="0"/>
        <w:autoSpaceDN w:val="0"/>
        <w:adjustRightInd w:val="0"/>
        <w:rPr>
          <w:color w:val="000000"/>
          <w:lang w:val="en-US"/>
        </w:rPr>
      </w:pPr>
    </w:p>
    <w:p w:rsidR="00D51314" w:rsidRPr="00A472C9" w:rsidRDefault="00D51314" w:rsidP="00D51314">
      <w:pPr>
        <w:jc w:val="both"/>
      </w:pPr>
      <w:r w:rsidRPr="00A472C9">
        <w:t xml:space="preserve">Consultations with Ministry for Economy and Regional Development (MERD), Ministry for Diaspora and Commissariat for Refugees were completed and priorities for labour migration policy have been agreed. </w:t>
      </w:r>
      <w:r w:rsidRPr="00A472C9">
        <w:rPr>
          <w:color w:val="000000"/>
          <w:lang w:val="en-US"/>
        </w:rPr>
        <w:t xml:space="preserve">Regular collection and analysis of data on youth labour supply and </w:t>
      </w:r>
      <w:r w:rsidRPr="00A472C9">
        <w:rPr>
          <w:color w:val="000000"/>
          <w:lang w:val="en-US"/>
        </w:rPr>
        <w:lastRenderedPageBreak/>
        <w:t xml:space="preserve">labour demand, as well as internal and international migration patters and social protection, was improved to inform the policy making process. This set of data has proven instrumental </w:t>
      </w:r>
      <w:r w:rsidR="006A09C5" w:rsidRPr="00A472C9">
        <w:rPr>
          <w:color w:val="000000"/>
          <w:lang w:val="en-US"/>
        </w:rPr>
        <w:t xml:space="preserve">in </w:t>
      </w:r>
      <w:r w:rsidRPr="00A472C9">
        <w:rPr>
          <w:color w:val="000000"/>
          <w:lang w:val="en-US"/>
        </w:rPr>
        <w:t>the development of the new Employment Strategy, where SMART</w:t>
      </w:r>
      <w:r w:rsidR="001540E7" w:rsidRPr="00A472C9">
        <w:rPr>
          <w:rStyle w:val="FootnoteReference"/>
          <w:color w:val="000000"/>
          <w:lang w:val="en-US"/>
        </w:rPr>
        <w:footnoteReference w:id="1"/>
      </w:r>
      <w:r w:rsidRPr="00A472C9">
        <w:rPr>
          <w:color w:val="000000"/>
          <w:lang w:val="en-US"/>
        </w:rPr>
        <w:t xml:space="preserve"> targets on youth employment and migration are now envisaged. </w:t>
      </w:r>
      <w:r w:rsidRPr="00A472C9">
        <w:t xml:space="preserve">The </w:t>
      </w:r>
      <w:r w:rsidR="001540E7" w:rsidRPr="00A472C9">
        <w:t xml:space="preserve">White Paper </w:t>
      </w:r>
      <w:r w:rsidRPr="00A472C9">
        <w:t xml:space="preserve">on a labour migration strategy for </w:t>
      </w:r>
      <w:smartTag w:uri="urn:schemas-microsoft-com:office:smarttags" w:element="place">
        <w:smartTag w:uri="urn:schemas-microsoft-com:office:smarttags" w:element="country-region">
          <w:r w:rsidRPr="00A472C9">
            <w:t>Serbia</w:t>
          </w:r>
        </w:smartTag>
      </w:smartTag>
      <w:r w:rsidRPr="00A472C9">
        <w:t xml:space="preserve"> has been completed.</w:t>
      </w:r>
    </w:p>
    <w:p w:rsidR="00D51314" w:rsidRPr="00A472C9" w:rsidRDefault="00D51314" w:rsidP="00D51314">
      <w:pPr>
        <w:autoSpaceDE w:val="0"/>
        <w:autoSpaceDN w:val="0"/>
        <w:adjustRightInd w:val="0"/>
        <w:rPr>
          <w:lang w:val="en-US"/>
        </w:rPr>
      </w:pPr>
    </w:p>
    <w:p w:rsidR="00D51314" w:rsidRPr="00A472C9" w:rsidRDefault="00D51314" w:rsidP="00A3343D">
      <w:pPr>
        <w:numPr>
          <w:ilvl w:val="0"/>
          <w:numId w:val="17"/>
        </w:numPr>
        <w:autoSpaceDE w:val="0"/>
        <w:autoSpaceDN w:val="0"/>
        <w:adjustRightInd w:val="0"/>
        <w:jc w:val="both"/>
        <w:rPr>
          <w:b/>
          <w:bCs/>
          <w:color w:val="0070C1"/>
          <w:lang w:val="en-US"/>
        </w:rPr>
      </w:pPr>
      <w:r w:rsidRPr="00A472C9">
        <w:rPr>
          <w:b/>
          <w:bCs/>
          <w:color w:val="0070C1"/>
          <w:lang w:val="en-US"/>
        </w:rPr>
        <w:t>Outcome 1.3 (joint outcome: UNDP/ IOM/ ILO) – Youth employment and migration targets included in national development strategy.</w:t>
      </w:r>
    </w:p>
    <w:p w:rsidR="00D51314" w:rsidRPr="00A472C9" w:rsidRDefault="00D51314" w:rsidP="00D51314">
      <w:pPr>
        <w:autoSpaceDE w:val="0"/>
        <w:autoSpaceDN w:val="0"/>
        <w:adjustRightInd w:val="0"/>
        <w:rPr>
          <w:color w:val="000000"/>
          <w:lang w:val="en-US"/>
        </w:rPr>
      </w:pPr>
    </w:p>
    <w:p w:rsidR="00AC4679" w:rsidRPr="00A472C9" w:rsidRDefault="00D51314" w:rsidP="00D51314">
      <w:pPr>
        <w:pStyle w:val="BodyText2"/>
        <w:widowControl w:val="0"/>
        <w:autoSpaceDE w:val="0"/>
        <w:autoSpaceDN w:val="0"/>
        <w:adjustRightInd w:val="0"/>
        <w:spacing w:after="0" w:line="240" w:lineRule="auto"/>
        <w:jc w:val="both"/>
      </w:pPr>
      <w:r w:rsidRPr="00A472C9">
        <w:t xml:space="preserve">The aim of this component is to embed employment and migration targets in the national development policy and budgetary planning frameworks of </w:t>
      </w:r>
      <w:smartTag w:uri="urn:schemas-microsoft-com:office:smarttags" w:element="place">
        <w:smartTag w:uri="urn:schemas-microsoft-com:office:smarttags" w:element="country-region">
          <w:r w:rsidRPr="00A472C9">
            <w:t>Serbia</w:t>
          </w:r>
        </w:smartTag>
      </w:smartTag>
      <w:r w:rsidRPr="00A472C9">
        <w:t xml:space="preserve">. This work will be accompanied by an advocacy campaign run by organizations representing the interests of young people </w:t>
      </w:r>
      <w:proofErr w:type="gramStart"/>
      <w:r w:rsidR="001540E7" w:rsidRPr="00A472C9">
        <w:t>which</w:t>
      </w:r>
      <w:proofErr w:type="gramEnd"/>
      <w:r w:rsidR="001540E7" w:rsidRPr="00A472C9">
        <w:t xml:space="preserve"> had lobb</w:t>
      </w:r>
      <w:r w:rsidR="002D4048" w:rsidRPr="00A472C9">
        <w:t>i</w:t>
      </w:r>
      <w:r w:rsidR="001540E7" w:rsidRPr="00A472C9">
        <w:t xml:space="preserve">ed </w:t>
      </w:r>
      <w:r w:rsidRPr="00A472C9">
        <w:t xml:space="preserve">for such </w:t>
      </w:r>
      <w:r w:rsidR="001540E7" w:rsidRPr="00A472C9">
        <w:t xml:space="preserve">an </w:t>
      </w:r>
      <w:r w:rsidR="003F6F33" w:rsidRPr="00A472C9">
        <w:t xml:space="preserve">inclusion. </w:t>
      </w:r>
      <w:r w:rsidRPr="00A472C9">
        <w:t>The advocacy campaign was initiated and issues to be advocated were identified. In partnership with a national NGO, the national advocacy campaign on youth and employment has been completed</w:t>
      </w:r>
      <w:r w:rsidR="001540E7" w:rsidRPr="00A472C9">
        <w:t>,</w:t>
      </w:r>
      <w:r w:rsidRPr="00A472C9">
        <w:t xml:space="preserve"> resulting, </w:t>
      </w:r>
      <w:r w:rsidR="001540E7" w:rsidRPr="00A472C9">
        <w:rPr>
          <w:i/>
        </w:rPr>
        <w:t>inter alia</w:t>
      </w:r>
      <w:r w:rsidRPr="00A472C9">
        <w:t xml:space="preserve">, in the signing of a Memorandum between MERD and Ministry of Education as the foundation for introducing entrepreneurial learning into the Serbian education system. Another outcome of the advocacy campaign </w:t>
      </w:r>
      <w:r w:rsidR="001540E7" w:rsidRPr="00A472C9">
        <w:t xml:space="preserve">was </w:t>
      </w:r>
      <w:r w:rsidRPr="00A472C9">
        <w:t xml:space="preserve">the establishment of “advocacy base” </w:t>
      </w:r>
      <w:r w:rsidR="001540E7" w:rsidRPr="00A472C9">
        <w:t xml:space="preserve">- </w:t>
      </w:r>
      <w:r w:rsidRPr="00A472C9">
        <w:t xml:space="preserve">interested NGOs and institutions, which will continue advocating as a group. </w:t>
      </w:r>
    </w:p>
    <w:p w:rsidR="00AC4679" w:rsidRPr="00A472C9" w:rsidRDefault="00AC4679" w:rsidP="00D51314">
      <w:pPr>
        <w:pStyle w:val="BodyText2"/>
        <w:widowControl w:val="0"/>
        <w:autoSpaceDE w:val="0"/>
        <w:autoSpaceDN w:val="0"/>
        <w:adjustRightInd w:val="0"/>
        <w:spacing w:after="0" w:line="240" w:lineRule="auto"/>
        <w:jc w:val="both"/>
      </w:pPr>
    </w:p>
    <w:p w:rsidR="00AC4679" w:rsidRPr="00A472C9" w:rsidRDefault="00D51314" w:rsidP="00D51314">
      <w:pPr>
        <w:pStyle w:val="BodyText2"/>
        <w:widowControl w:val="0"/>
        <w:autoSpaceDE w:val="0"/>
        <w:autoSpaceDN w:val="0"/>
        <w:adjustRightInd w:val="0"/>
        <w:spacing w:after="0" w:line="240" w:lineRule="auto"/>
        <w:jc w:val="both"/>
      </w:pPr>
      <w:r w:rsidRPr="00A472C9">
        <w:t xml:space="preserve">Additional capacity </w:t>
      </w:r>
      <w:r w:rsidR="001540E7" w:rsidRPr="00A472C9">
        <w:t xml:space="preserve">in </w:t>
      </w:r>
      <w:r w:rsidRPr="00A472C9">
        <w:t>selected youth</w:t>
      </w:r>
      <w:r w:rsidR="001540E7" w:rsidRPr="00A472C9">
        <w:t xml:space="preserve"> </w:t>
      </w:r>
      <w:r w:rsidRPr="00A472C9">
        <w:t xml:space="preserve">regional NGOs to address youth related issues was built through provision of grants. Two selected NGOs organised round tables tackling issues of employment opportunities and youth unemployment at </w:t>
      </w:r>
      <w:r w:rsidR="003F6F33" w:rsidRPr="00A472C9">
        <w:t xml:space="preserve">the </w:t>
      </w:r>
      <w:r w:rsidRPr="00A472C9">
        <w:t>local level, organized extensive regional media campaigns and supported youth in selection of occupations through</w:t>
      </w:r>
      <w:r w:rsidR="001540E7" w:rsidRPr="00A472C9">
        <w:t xml:space="preserve"> the </w:t>
      </w:r>
      <w:r w:rsidRPr="00A472C9">
        <w:t>organization of professional orientation and carrier guidance fairs. Six professional orientation fairs were organised and attended by 1</w:t>
      </w:r>
      <w:r w:rsidR="001540E7" w:rsidRPr="00A472C9">
        <w:t>,</w:t>
      </w:r>
      <w:r w:rsidRPr="00A472C9">
        <w:t xml:space="preserve">300 youth. </w:t>
      </w:r>
    </w:p>
    <w:p w:rsidR="00AC4679" w:rsidRPr="00A472C9" w:rsidRDefault="00AC4679" w:rsidP="00D51314">
      <w:pPr>
        <w:pStyle w:val="BodyText2"/>
        <w:widowControl w:val="0"/>
        <w:autoSpaceDE w:val="0"/>
        <w:autoSpaceDN w:val="0"/>
        <w:adjustRightInd w:val="0"/>
        <w:spacing w:after="0" w:line="240" w:lineRule="auto"/>
        <w:jc w:val="both"/>
      </w:pPr>
    </w:p>
    <w:p w:rsidR="00AC4679" w:rsidRPr="00A472C9" w:rsidRDefault="00D51314" w:rsidP="00D51314">
      <w:pPr>
        <w:pStyle w:val="BodyText2"/>
        <w:widowControl w:val="0"/>
        <w:autoSpaceDE w:val="0"/>
        <w:autoSpaceDN w:val="0"/>
        <w:adjustRightInd w:val="0"/>
        <w:spacing w:after="0" w:line="240" w:lineRule="auto"/>
        <w:jc w:val="both"/>
      </w:pPr>
      <w:r w:rsidRPr="00A472C9">
        <w:t xml:space="preserve">Furthermore, MERD staff has been assisted to proceed with EU </w:t>
      </w:r>
      <w:r w:rsidRPr="00A472C9">
        <w:rPr>
          <w:i/>
        </w:rPr>
        <w:t>acquis communautaire</w:t>
      </w:r>
      <w:r w:rsidRPr="00A472C9">
        <w:t xml:space="preserve"> employment law approximation as concerns third-country nationals. In this respect, a comparative study on the employment of foreign nationals in a number of selected countries was prepared in November 2010.  </w:t>
      </w:r>
    </w:p>
    <w:p w:rsidR="00AC4679" w:rsidRPr="00A472C9" w:rsidRDefault="00AC4679" w:rsidP="00D51314">
      <w:pPr>
        <w:pStyle w:val="BodyText2"/>
        <w:widowControl w:val="0"/>
        <w:autoSpaceDE w:val="0"/>
        <w:autoSpaceDN w:val="0"/>
        <w:adjustRightInd w:val="0"/>
        <w:spacing w:after="0" w:line="240" w:lineRule="auto"/>
        <w:jc w:val="both"/>
      </w:pPr>
    </w:p>
    <w:p w:rsidR="00D51314" w:rsidRPr="00A472C9" w:rsidRDefault="00D51314" w:rsidP="00D51314">
      <w:pPr>
        <w:pStyle w:val="BodyText2"/>
        <w:widowControl w:val="0"/>
        <w:autoSpaceDE w:val="0"/>
        <w:autoSpaceDN w:val="0"/>
        <w:adjustRightInd w:val="0"/>
        <w:spacing w:after="0" w:line="240" w:lineRule="auto"/>
        <w:jc w:val="both"/>
      </w:pPr>
      <w:r w:rsidRPr="00A472C9">
        <w:t>YEM has support</w:t>
      </w:r>
      <w:r w:rsidR="001540E7" w:rsidRPr="00A472C9">
        <w:t>ed</w:t>
      </w:r>
      <w:r w:rsidRPr="00A472C9">
        <w:t xml:space="preserve"> the Government </w:t>
      </w:r>
      <w:r w:rsidR="001540E7" w:rsidRPr="00A472C9">
        <w:t xml:space="preserve">in </w:t>
      </w:r>
      <w:r w:rsidRPr="00A472C9">
        <w:t xml:space="preserve">the drafting of the new National Employment Strategy, providing technical support with a focus on youth employment and labour migration. Employment (including youth employment) targets </w:t>
      </w:r>
      <w:r w:rsidR="001540E7" w:rsidRPr="00A472C9">
        <w:t xml:space="preserve">have been </w:t>
      </w:r>
      <w:r w:rsidRPr="00A472C9">
        <w:t>developed to be embedded in national employment strategy 2011 2020 and budgetary planning frameworks. Technical assistance has been provided continuously to MERD in the development of the new national employment strategy 2011-2020 and budgetary planning framework.</w:t>
      </w:r>
    </w:p>
    <w:p w:rsidR="00D51314" w:rsidRPr="00A472C9" w:rsidRDefault="00D51314" w:rsidP="00D51314">
      <w:pPr>
        <w:jc w:val="both"/>
      </w:pPr>
    </w:p>
    <w:p w:rsidR="00D51314" w:rsidRPr="00A472C9" w:rsidRDefault="00D51314" w:rsidP="00D51314">
      <w:pPr>
        <w:autoSpaceDE w:val="0"/>
        <w:autoSpaceDN w:val="0"/>
        <w:adjustRightInd w:val="0"/>
        <w:jc w:val="both"/>
        <w:rPr>
          <w:b/>
          <w:bCs/>
          <w:color w:val="1F497D"/>
          <w:sz w:val="24"/>
          <w:szCs w:val="24"/>
          <w:lang w:val="en-US"/>
        </w:rPr>
      </w:pPr>
      <w:r w:rsidRPr="00A472C9">
        <w:rPr>
          <w:b/>
          <w:bCs/>
          <w:color w:val="1F497D"/>
          <w:sz w:val="24"/>
          <w:szCs w:val="24"/>
          <w:lang w:val="en-US"/>
        </w:rPr>
        <w:t>Outcome of YEM JP: 2. National Institutions Develop Integrated Labour Market and Social Services that Meet Employment and Migration Policy Objectives Targeting Disadvantaged Young Women and Men.</w:t>
      </w:r>
    </w:p>
    <w:p w:rsidR="00D51314" w:rsidRPr="00A472C9" w:rsidRDefault="00D51314" w:rsidP="00D51314">
      <w:pPr>
        <w:autoSpaceDE w:val="0"/>
        <w:autoSpaceDN w:val="0"/>
        <w:adjustRightInd w:val="0"/>
        <w:jc w:val="both"/>
        <w:rPr>
          <w:b/>
          <w:bCs/>
          <w:color w:val="1F497D"/>
          <w:sz w:val="24"/>
          <w:szCs w:val="24"/>
          <w:lang w:val="en-US"/>
        </w:rPr>
      </w:pPr>
    </w:p>
    <w:p w:rsidR="00D51314" w:rsidRPr="00A472C9" w:rsidRDefault="00D51314" w:rsidP="00A575E8">
      <w:pPr>
        <w:jc w:val="both"/>
      </w:pPr>
      <w:r w:rsidRPr="00A472C9">
        <w:t xml:space="preserve">Overall, in terms of achievements, Outcome 2 has so far resulted in public institutions </w:t>
      </w:r>
      <w:r w:rsidR="00CD093B" w:rsidRPr="00A472C9">
        <w:t xml:space="preserve">being able </w:t>
      </w:r>
      <w:r w:rsidRPr="00A472C9">
        <w:t xml:space="preserve">to provide more efficient and individualized services to disadvantaged youth, to better understand their problems and needs, to integrate youth employment in municipal targets, and to build consensus and a solid base for piloting integrated service delivery. Groundwork for implementing integrated service delivery pilots in seven municipalities is completed. YEM has also </w:t>
      </w:r>
      <w:r w:rsidR="001540E7" w:rsidRPr="00A472C9">
        <w:t xml:space="preserve">secured </w:t>
      </w:r>
      <w:r w:rsidRPr="00A472C9">
        <w:t xml:space="preserve">firm cooperation between CSW and the NES as regards the </w:t>
      </w:r>
      <w:r w:rsidR="001540E7" w:rsidRPr="00A472C9">
        <w:t xml:space="preserve">proposed </w:t>
      </w:r>
      <w:r w:rsidRPr="00A472C9">
        <w:t xml:space="preserve">new law on Social Protection. </w:t>
      </w:r>
      <w:r w:rsidR="00935CD2" w:rsidRPr="00A472C9">
        <w:rPr>
          <w:bCs/>
        </w:rPr>
        <w:t>The L</w:t>
      </w:r>
      <w:r w:rsidRPr="00A472C9">
        <w:rPr>
          <w:bCs/>
        </w:rPr>
        <w:t>aw</w:t>
      </w:r>
      <w:r w:rsidR="00935CD2" w:rsidRPr="00A472C9">
        <w:rPr>
          <w:bCs/>
        </w:rPr>
        <w:t>, approved by the G</w:t>
      </w:r>
      <w:r w:rsidRPr="00A472C9">
        <w:rPr>
          <w:bCs/>
        </w:rPr>
        <w:t>overnment, is curr</w:t>
      </w:r>
      <w:r w:rsidR="00935CD2" w:rsidRPr="00A472C9">
        <w:rPr>
          <w:bCs/>
        </w:rPr>
        <w:t>ently awaiting adoption by the P</w:t>
      </w:r>
      <w:r w:rsidRPr="00A472C9">
        <w:rPr>
          <w:bCs/>
        </w:rPr>
        <w:t>arliament.</w:t>
      </w:r>
    </w:p>
    <w:p w:rsidR="00D51314" w:rsidRPr="00A472C9" w:rsidRDefault="00D51314" w:rsidP="00D51314">
      <w:pPr>
        <w:autoSpaceDE w:val="0"/>
        <w:autoSpaceDN w:val="0"/>
        <w:adjustRightInd w:val="0"/>
        <w:rPr>
          <w:rFonts w:ascii="Verdana" w:hAnsi="Verdana" w:cs="Verdana"/>
          <w:b/>
          <w:bCs/>
          <w:sz w:val="17"/>
          <w:szCs w:val="17"/>
          <w:lang w:val="en-US"/>
        </w:rPr>
      </w:pPr>
    </w:p>
    <w:p w:rsidR="00D51314" w:rsidRPr="00A472C9" w:rsidRDefault="00D51314" w:rsidP="00A3343D">
      <w:pPr>
        <w:numPr>
          <w:ilvl w:val="0"/>
          <w:numId w:val="17"/>
        </w:numPr>
        <w:jc w:val="both"/>
        <w:rPr>
          <w:b/>
          <w:bCs/>
          <w:color w:val="0070C1"/>
          <w:lang w:val="en-US"/>
        </w:rPr>
      </w:pPr>
      <w:r w:rsidRPr="00A472C9">
        <w:rPr>
          <w:b/>
          <w:bCs/>
          <w:color w:val="0070C1"/>
          <w:lang w:val="en-US"/>
        </w:rPr>
        <w:t>Outcome 2.1 (ILO) – A system integrating labour market, migration and social services for youth established and functioning.</w:t>
      </w:r>
    </w:p>
    <w:p w:rsidR="00D51314" w:rsidRPr="00A472C9" w:rsidRDefault="00D51314" w:rsidP="00D51314">
      <w:pPr>
        <w:ind w:left="720"/>
        <w:jc w:val="both"/>
        <w:rPr>
          <w:b/>
          <w:bCs/>
          <w:color w:val="0070C1"/>
          <w:lang w:val="en-US"/>
        </w:rPr>
      </w:pPr>
    </w:p>
    <w:p w:rsidR="00AC4679" w:rsidRPr="00A472C9" w:rsidRDefault="00D51314" w:rsidP="00D51314">
      <w:pPr>
        <w:jc w:val="both"/>
      </w:pPr>
      <w:r w:rsidRPr="00A472C9">
        <w:t xml:space="preserve">For this purpose an inter-ministerial coordination mechanism was established and meets on a monthly basis. Two surveys on integrated service delivery focusing on employment and social services have been completed. The review of the type and sequence of employment services offered to disadvantaged youth in </w:t>
      </w:r>
      <w:smartTag w:uri="urn:schemas-microsoft-com:office:smarttags" w:element="place">
        <w:smartTag w:uri="urn:schemas-microsoft-com:office:smarttags" w:element="country-region">
          <w:r w:rsidRPr="00A472C9">
            <w:t>Serbia</w:t>
          </w:r>
        </w:smartTag>
      </w:smartTag>
      <w:r w:rsidR="001540E7" w:rsidRPr="00A472C9">
        <w:t>,</w:t>
      </w:r>
      <w:r w:rsidRPr="00A472C9">
        <w:t xml:space="preserve"> with a view of improving their effectiveness was completed in July 2010. A </w:t>
      </w:r>
      <w:smartTag w:uri="urn:schemas-microsoft-com:office:smarttags" w:element="place">
        <w:smartTag w:uri="urn:schemas-microsoft-com:office:smarttags" w:element="country-region">
          <w:r w:rsidR="001540E7" w:rsidRPr="00A472C9">
            <w:t>UK</w:t>
          </w:r>
        </w:smartTag>
      </w:smartTag>
      <w:r w:rsidR="001540E7" w:rsidRPr="00A472C9">
        <w:t xml:space="preserve"> </w:t>
      </w:r>
      <w:r w:rsidRPr="00A472C9">
        <w:t xml:space="preserve">study tour for the inter-ministerial working group was conducted with the aim of viewing best practice in integrated service delivery. </w:t>
      </w:r>
    </w:p>
    <w:p w:rsidR="00AC4679" w:rsidRPr="00A472C9" w:rsidRDefault="00AC4679" w:rsidP="00D51314">
      <w:pPr>
        <w:jc w:val="both"/>
      </w:pPr>
    </w:p>
    <w:p w:rsidR="00D51314" w:rsidRPr="00A472C9" w:rsidRDefault="00D51314" w:rsidP="00D51314">
      <w:pPr>
        <w:jc w:val="both"/>
      </w:pPr>
      <w:r w:rsidRPr="00A472C9">
        <w:t xml:space="preserve">Basic elements of the models for integrated service delivery among different institutions at local level to be piloted in </w:t>
      </w:r>
      <w:smartTag w:uri="urn:schemas-microsoft-com:office:smarttags" w:element="place">
        <w:smartTag w:uri="urn:schemas-microsoft-com:office:smarttags" w:element="country-region">
          <w:r w:rsidRPr="00A472C9">
            <w:t>Serbia</w:t>
          </w:r>
        </w:smartTag>
      </w:smartTag>
      <w:r w:rsidRPr="00A472C9">
        <w:t xml:space="preserve"> have been jointly defined by the working group. Integrated service delivery pilots </w:t>
      </w:r>
      <w:r w:rsidR="001540E7" w:rsidRPr="00A472C9">
        <w:t>were</w:t>
      </w:r>
      <w:r w:rsidRPr="00A472C9">
        <w:t xml:space="preserve"> </w:t>
      </w:r>
      <w:r w:rsidR="001540E7" w:rsidRPr="00A472C9">
        <w:t xml:space="preserve">started </w:t>
      </w:r>
      <w:r w:rsidR="00935CD2" w:rsidRPr="00A472C9">
        <w:t>in February 2011</w:t>
      </w:r>
      <w:r w:rsidRPr="00A472C9">
        <w:t xml:space="preserve">. The integrated service delivery working group provided input to the new </w:t>
      </w:r>
      <w:r w:rsidR="001540E7" w:rsidRPr="00A472C9">
        <w:t xml:space="preserve">draft </w:t>
      </w:r>
      <w:r w:rsidRPr="00A472C9">
        <w:t>Law on Social Protection.</w:t>
      </w:r>
    </w:p>
    <w:p w:rsidR="00D51314" w:rsidRPr="00A472C9" w:rsidRDefault="00D51314" w:rsidP="00D51314">
      <w:pPr>
        <w:jc w:val="both"/>
      </w:pPr>
    </w:p>
    <w:p w:rsidR="00D51314" w:rsidRPr="00A472C9" w:rsidRDefault="00D51314" w:rsidP="00A3343D">
      <w:pPr>
        <w:numPr>
          <w:ilvl w:val="0"/>
          <w:numId w:val="17"/>
        </w:numPr>
        <w:autoSpaceDE w:val="0"/>
        <w:autoSpaceDN w:val="0"/>
        <w:adjustRightInd w:val="0"/>
        <w:jc w:val="both"/>
        <w:rPr>
          <w:b/>
          <w:bCs/>
          <w:color w:val="0070C1"/>
          <w:lang w:val="en-US"/>
        </w:rPr>
      </w:pPr>
      <w:r w:rsidRPr="00A472C9">
        <w:rPr>
          <w:b/>
          <w:bCs/>
          <w:color w:val="0070C1"/>
          <w:lang w:val="en-US"/>
        </w:rPr>
        <w:t>Outcome 2.2 (joint outcome: ILO/ UNICEF) – The capacity of the National Employment Service, Ministry of Labour and Social Policy and Ministry of Youth and Sport to deliver targeted youth employment and social services strengthened.</w:t>
      </w:r>
    </w:p>
    <w:p w:rsidR="00D51314" w:rsidRPr="00A472C9" w:rsidRDefault="00D51314" w:rsidP="00D51314">
      <w:pPr>
        <w:autoSpaceDE w:val="0"/>
        <w:autoSpaceDN w:val="0"/>
        <w:adjustRightInd w:val="0"/>
        <w:rPr>
          <w:color w:val="000000"/>
          <w:lang w:val="en-US"/>
        </w:rPr>
      </w:pPr>
    </w:p>
    <w:p w:rsidR="00AC4679" w:rsidRPr="00A472C9" w:rsidRDefault="00D51314" w:rsidP="00D51314">
      <w:pPr>
        <w:jc w:val="both"/>
      </w:pPr>
      <w:r w:rsidRPr="00A472C9">
        <w:t xml:space="preserve">Development of a comprehensive training module for the NES staff to manage youth clients took place. Moreover, a functional assessment of the NES was carried out by the YEM in order to identify areas for the improvement of NES client services and a set of recommendations has been presented to the NES and MERD top management. These recommendations are guiding the NES capacity development activities.  </w:t>
      </w:r>
    </w:p>
    <w:p w:rsidR="00AC4679" w:rsidRPr="00A472C9" w:rsidRDefault="00AC4679" w:rsidP="00D51314">
      <w:pPr>
        <w:jc w:val="both"/>
      </w:pPr>
    </w:p>
    <w:p w:rsidR="00AC4679" w:rsidRPr="00A472C9" w:rsidRDefault="00D51314" w:rsidP="00D51314">
      <w:pPr>
        <w:jc w:val="both"/>
      </w:pPr>
      <w:r w:rsidRPr="00A472C9">
        <w:t>T</w:t>
      </w:r>
      <w:r w:rsidR="00031917" w:rsidRPr="00A472C9">
        <w:t>he t</w:t>
      </w:r>
      <w:r w:rsidRPr="00A472C9">
        <w:t>raining in case management for supervisors o</w:t>
      </w:r>
      <w:r w:rsidR="00031917" w:rsidRPr="00A472C9">
        <w:t>f all CSWs</w:t>
      </w:r>
      <w:r w:rsidRPr="00A472C9">
        <w:t xml:space="preserve"> in the regions of </w:t>
      </w:r>
      <w:smartTag w:uri="urn:schemas-microsoft-com:office:smarttags" w:element="City">
        <w:r w:rsidRPr="00A472C9">
          <w:t>Belgrade</w:t>
        </w:r>
      </w:smartTag>
      <w:r w:rsidRPr="00A472C9">
        <w:t xml:space="preserve">, </w:t>
      </w:r>
      <w:smartTag w:uri="urn:schemas-microsoft-com:office:smarttags" w:element="place">
        <w:r w:rsidRPr="00A472C9">
          <w:t>South Backa</w:t>
        </w:r>
      </w:smartTag>
      <w:r w:rsidRPr="00A472C9">
        <w:t xml:space="preserve"> and Pcinski was delivered.  All CSWs in the YEM target districts (377 case managers and 75 supervisors) were trained to introduce case management. Training of trainers for producing Annual Operational </w:t>
      </w:r>
      <w:r w:rsidR="001540E7" w:rsidRPr="00A472C9">
        <w:t xml:space="preserve">Plans </w:t>
      </w:r>
      <w:r w:rsidRPr="00A472C9">
        <w:t xml:space="preserve">(AOP) for </w:t>
      </w:r>
      <w:proofErr w:type="gramStart"/>
      <w:r w:rsidRPr="00A472C9">
        <w:t>CSWs,</w:t>
      </w:r>
      <w:proofErr w:type="gramEnd"/>
      <w:r w:rsidRPr="00A472C9">
        <w:t xml:space="preserve"> comprised 15 trainers. The training package was submitted for accreditation and the AOP handbook was developed and printed in 2010. The YEM also ensured a facilitated input from youth NGOs for</w:t>
      </w:r>
      <w:r w:rsidR="00935CD2" w:rsidRPr="00A472C9">
        <w:t xml:space="preserve"> drafting the new </w:t>
      </w:r>
      <w:r w:rsidRPr="00A472C9">
        <w:t>Law</w:t>
      </w:r>
      <w:r w:rsidR="00935CD2" w:rsidRPr="00A472C9">
        <w:t xml:space="preserve"> on Social Protection</w:t>
      </w:r>
      <w:r w:rsidRPr="00A472C9">
        <w:t xml:space="preserve">. </w:t>
      </w:r>
    </w:p>
    <w:p w:rsidR="00AC4679" w:rsidRPr="00A472C9" w:rsidRDefault="00AC4679" w:rsidP="00D51314">
      <w:pPr>
        <w:jc w:val="both"/>
      </w:pPr>
    </w:p>
    <w:p w:rsidR="00D51314" w:rsidRPr="00A472C9" w:rsidRDefault="001540E7" w:rsidP="00D51314">
      <w:pPr>
        <w:jc w:val="both"/>
      </w:pPr>
      <w:r w:rsidRPr="00A472C9">
        <w:t xml:space="preserve">Capacity </w:t>
      </w:r>
      <w:r w:rsidR="002D4048" w:rsidRPr="00A472C9">
        <w:t xml:space="preserve">was built in six </w:t>
      </w:r>
      <w:r w:rsidR="000E73B5" w:rsidRPr="00A472C9">
        <w:t>Y</w:t>
      </w:r>
      <w:r w:rsidR="002D4048" w:rsidRPr="00A472C9">
        <w:t xml:space="preserve">outh </w:t>
      </w:r>
      <w:r w:rsidR="000E73B5" w:rsidRPr="00A472C9">
        <w:t>O</w:t>
      </w:r>
      <w:r w:rsidR="002D4048" w:rsidRPr="00A472C9">
        <w:t xml:space="preserve">ffices </w:t>
      </w:r>
      <w:r w:rsidR="00D51314" w:rsidRPr="00A472C9">
        <w:t>for developing project proposals addressing the needs of disadvantaged youth recommendations, for the improvement of youth employability of and NES functioning. The youth-friendly guide through national legislation - rights and obligations "R</w:t>
      </w:r>
      <w:r w:rsidR="00935CD2" w:rsidRPr="00A472C9">
        <w:t>ight to Know" has been upgraded</w:t>
      </w:r>
      <w:r w:rsidR="00D51314" w:rsidRPr="00A472C9">
        <w:t xml:space="preserve">. The components on migration, labour and health have been finalised, while social welfare and education are under </w:t>
      </w:r>
      <w:r w:rsidR="00935CD2" w:rsidRPr="00A472C9">
        <w:t xml:space="preserve">final </w:t>
      </w:r>
      <w:r w:rsidR="00D51314" w:rsidRPr="00A472C9">
        <w:t>development.</w:t>
      </w:r>
    </w:p>
    <w:p w:rsidR="00D51314" w:rsidRPr="00A472C9" w:rsidRDefault="00D51314" w:rsidP="00D51314">
      <w:pPr>
        <w:autoSpaceDE w:val="0"/>
        <w:autoSpaceDN w:val="0"/>
        <w:adjustRightInd w:val="0"/>
        <w:rPr>
          <w:color w:val="000000"/>
          <w:lang w:val="en-US"/>
        </w:rPr>
      </w:pPr>
    </w:p>
    <w:p w:rsidR="00D51314" w:rsidRPr="00A472C9" w:rsidRDefault="00D51314" w:rsidP="00A3343D">
      <w:pPr>
        <w:numPr>
          <w:ilvl w:val="0"/>
          <w:numId w:val="17"/>
        </w:numPr>
        <w:autoSpaceDE w:val="0"/>
        <w:autoSpaceDN w:val="0"/>
        <w:adjustRightInd w:val="0"/>
        <w:jc w:val="both"/>
        <w:rPr>
          <w:b/>
          <w:bCs/>
          <w:color w:val="0070C1"/>
          <w:lang w:val="en-US"/>
        </w:rPr>
      </w:pPr>
      <w:r w:rsidRPr="00A472C9">
        <w:rPr>
          <w:b/>
          <w:bCs/>
          <w:color w:val="0070C1"/>
          <w:lang w:val="en-US"/>
        </w:rPr>
        <w:t>Outcome 2.3 (joint outcome: ILO/ UNDP) – A long-term national financial mechanism to implement employment measures targeting disadvantaged youth established and implemented.</w:t>
      </w:r>
    </w:p>
    <w:p w:rsidR="00D51314" w:rsidRPr="00A472C9" w:rsidRDefault="00D51314" w:rsidP="00D51314">
      <w:pPr>
        <w:autoSpaceDE w:val="0"/>
        <w:autoSpaceDN w:val="0"/>
        <w:adjustRightInd w:val="0"/>
        <w:rPr>
          <w:b/>
          <w:bCs/>
          <w:color w:val="0070C1"/>
          <w:sz w:val="24"/>
          <w:szCs w:val="24"/>
          <w:lang w:val="en-US"/>
        </w:rPr>
      </w:pPr>
    </w:p>
    <w:p w:rsidR="00AC4679" w:rsidRPr="00A472C9" w:rsidRDefault="00D51314" w:rsidP="00D51314">
      <w:pPr>
        <w:jc w:val="both"/>
      </w:pPr>
      <w:r w:rsidRPr="00A472C9">
        <w:rPr>
          <w:lang w:val="en-US"/>
        </w:rPr>
        <w:t>A</w:t>
      </w:r>
      <w:r w:rsidRPr="00A472C9">
        <w:t xml:space="preserve"> skills needs survey covering 2,500 enterprises was completed in July 2009 under the leadership of the RSO. The survey identifies the occupations and skills most demanded by the local labour market and </w:t>
      </w:r>
      <w:r w:rsidR="00AE64B3" w:rsidRPr="00A472C9">
        <w:t xml:space="preserve">these </w:t>
      </w:r>
      <w:r w:rsidRPr="00A472C9">
        <w:t xml:space="preserve">will feed into implementation of the active labour market programme measures (ALMP) under the Youth Employment Fund (YEF). Research on existing public-private partnerships (PPP) and Corporate Social Responsibility (CSR) practices in </w:t>
      </w:r>
      <w:smartTag w:uri="urn:schemas-microsoft-com:office:smarttags" w:element="place">
        <w:smartTag w:uri="urn:schemas-microsoft-com:office:smarttags" w:element="country-region">
          <w:r w:rsidRPr="00A472C9">
            <w:t>Serbia</w:t>
          </w:r>
        </w:smartTag>
      </w:smartTag>
      <w:r w:rsidRPr="00A472C9">
        <w:t xml:space="preserve"> and inter</w:t>
      </w:r>
      <w:r w:rsidR="00121D11" w:rsidRPr="00A472C9">
        <w:t>nationally was completed in 2010</w:t>
      </w:r>
      <w:r w:rsidRPr="00A472C9">
        <w:t xml:space="preserve">. An analysis of </w:t>
      </w:r>
      <w:r w:rsidR="00AE64B3" w:rsidRPr="00A472C9">
        <w:t xml:space="preserve">the </w:t>
      </w:r>
      <w:r w:rsidRPr="00A472C9">
        <w:t xml:space="preserve">existing legal framework for the establishment of social enterprises in </w:t>
      </w:r>
      <w:smartTag w:uri="urn:schemas-microsoft-com:office:smarttags" w:element="place">
        <w:smartTag w:uri="urn:schemas-microsoft-com:office:smarttags" w:element="country-region">
          <w:r w:rsidRPr="00A472C9">
            <w:t>Serbia</w:t>
          </w:r>
        </w:smartTag>
      </w:smartTag>
      <w:r w:rsidR="00AC4679" w:rsidRPr="00A472C9">
        <w:t xml:space="preserve"> was</w:t>
      </w:r>
      <w:r w:rsidRPr="00A472C9">
        <w:t xml:space="preserve"> conducted. </w:t>
      </w:r>
      <w:r w:rsidR="00AE64B3" w:rsidRPr="00A472C9">
        <w:t xml:space="preserve">A </w:t>
      </w:r>
      <w:r w:rsidRPr="00A472C9">
        <w:t>Call for Applications for social enterprises to receive busine</w:t>
      </w:r>
      <w:r w:rsidR="00935CD2" w:rsidRPr="00A472C9">
        <w:t>ss development services was</w:t>
      </w:r>
      <w:r w:rsidRPr="00A472C9">
        <w:t xml:space="preserve"> published</w:t>
      </w:r>
      <w:r w:rsidR="00935CD2" w:rsidRPr="00A472C9">
        <w:t xml:space="preserve"> and 12 </w:t>
      </w:r>
      <w:r w:rsidR="00833E99" w:rsidRPr="00A472C9">
        <w:t>organisations</w:t>
      </w:r>
      <w:r w:rsidR="00935CD2" w:rsidRPr="00A472C9">
        <w:t xml:space="preserve"> are being provided with micro-grants</w:t>
      </w:r>
      <w:r w:rsidRPr="00A472C9">
        <w:t xml:space="preserve">. </w:t>
      </w:r>
    </w:p>
    <w:p w:rsidR="00AC4679" w:rsidRPr="00A472C9" w:rsidRDefault="00AC4679" w:rsidP="00D51314">
      <w:pPr>
        <w:jc w:val="both"/>
      </w:pPr>
    </w:p>
    <w:p w:rsidR="00AC4679" w:rsidRPr="00A472C9" w:rsidRDefault="00AE64B3" w:rsidP="00D51314">
      <w:pPr>
        <w:jc w:val="both"/>
      </w:pPr>
      <w:r w:rsidRPr="00A472C9">
        <w:t>A m</w:t>
      </w:r>
      <w:r w:rsidR="00D51314" w:rsidRPr="00A472C9">
        <w:t>anagement framework, guidelines and internal training for the YEF were completed. Codification of all ALMP offered by the YEF was completed. The I</w:t>
      </w:r>
      <w:r w:rsidRPr="00A472C9">
        <w:t xml:space="preserve">nformation </w:t>
      </w:r>
      <w:r w:rsidR="00D51314" w:rsidRPr="00A472C9">
        <w:t>T</w:t>
      </w:r>
      <w:r w:rsidRPr="00A472C9">
        <w:t>echnology</w:t>
      </w:r>
      <w:r w:rsidR="00D51314" w:rsidRPr="00A472C9">
        <w:t xml:space="preserve"> module allowing precise bookkeeping of expenditure per beneficiary of YEF/NES ALMP has </w:t>
      </w:r>
      <w:r w:rsidR="00D51314" w:rsidRPr="00A472C9">
        <w:lastRenderedPageBreak/>
        <w:t xml:space="preserve">been completed and is operating. A comprehensive training module plan for NES staff to manage youth clients has been developed. </w:t>
      </w:r>
    </w:p>
    <w:p w:rsidR="00AC4679" w:rsidRPr="00A472C9" w:rsidRDefault="00AC4679" w:rsidP="00D51314">
      <w:pPr>
        <w:jc w:val="both"/>
      </w:pPr>
    </w:p>
    <w:p w:rsidR="00D51314" w:rsidRPr="00A472C9" w:rsidRDefault="00D51314" w:rsidP="00D51314">
      <w:pPr>
        <w:jc w:val="both"/>
      </w:pPr>
      <w:r w:rsidRPr="00A472C9">
        <w:t>A</w:t>
      </w:r>
      <w:r w:rsidR="00AE64B3" w:rsidRPr="00A472C9">
        <w:t>n a</w:t>
      </w:r>
      <w:r w:rsidRPr="00A472C9">
        <w:t xml:space="preserve">ssessment of possible models for the sustainability of the YEF was conducted and models have been proposed to MERD and other ministries and agencies in order to explore future possibilities and developments of the YEF. The primary eligibility criteria for end-beneficiaries are young men and women (15 to 30 years old), residing in the JP target districts, with a low skills level, no prior (or not relevant) work experience, and an unemployment spell of at least three months at the start of the programme. An agreement was reached with the Ministry of Education to take a role in the assessment and certification of competency based training offered through the YEF, with a view of transferring the Regional Training Centres into national assessment centres </w:t>
      </w:r>
      <w:r w:rsidR="00AE64B3" w:rsidRPr="00A472C9">
        <w:t>responsible for</w:t>
      </w:r>
      <w:r w:rsidRPr="00A472C9">
        <w:t xml:space="preserve"> the recognition of prior learning and informal education. Improvement</w:t>
      </w:r>
      <w:r w:rsidR="00AE64B3" w:rsidRPr="00A472C9">
        <w:t>s to</w:t>
      </w:r>
      <w:r w:rsidRPr="00A472C9">
        <w:t xml:space="preserve"> the occupations and skills survey methodology and administration in </w:t>
      </w:r>
      <w:smartTag w:uri="urn:schemas-microsoft-com:office:smarttags" w:element="place">
        <w:smartTag w:uri="urn:schemas-microsoft-com:office:smarttags" w:element="City">
          <w:r w:rsidRPr="00A472C9">
            <w:t>Nis</w:t>
          </w:r>
        </w:smartTag>
      </w:smartTag>
      <w:r w:rsidRPr="00A472C9">
        <w:t xml:space="preserve"> and Jag</w:t>
      </w:r>
      <w:r w:rsidR="00AC4679" w:rsidRPr="00A472C9">
        <w:t xml:space="preserve">odina districts </w:t>
      </w:r>
      <w:r w:rsidR="00AE64B3" w:rsidRPr="00A472C9">
        <w:t xml:space="preserve">have </w:t>
      </w:r>
      <w:r w:rsidR="00AC4679" w:rsidRPr="00A472C9">
        <w:t>been delivered</w:t>
      </w:r>
      <w:r w:rsidRPr="00A472C9">
        <w:t>.</w:t>
      </w:r>
    </w:p>
    <w:p w:rsidR="00D51314" w:rsidRPr="00A472C9" w:rsidRDefault="00D51314" w:rsidP="00D51314">
      <w:pPr>
        <w:autoSpaceDE w:val="0"/>
        <w:autoSpaceDN w:val="0"/>
        <w:adjustRightInd w:val="0"/>
        <w:jc w:val="both"/>
        <w:rPr>
          <w:lang w:val="en-US"/>
        </w:rPr>
      </w:pPr>
    </w:p>
    <w:p w:rsidR="00D51314" w:rsidRPr="00A472C9" w:rsidRDefault="00D51314" w:rsidP="00D51314">
      <w:pPr>
        <w:autoSpaceDE w:val="0"/>
        <w:autoSpaceDN w:val="0"/>
        <w:adjustRightInd w:val="0"/>
        <w:jc w:val="both"/>
        <w:rPr>
          <w:b/>
          <w:bCs/>
          <w:color w:val="1F497D"/>
          <w:sz w:val="24"/>
          <w:szCs w:val="24"/>
          <w:lang w:val="en-US"/>
        </w:rPr>
      </w:pPr>
      <w:r w:rsidRPr="00A472C9">
        <w:rPr>
          <w:b/>
          <w:bCs/>
          <w:color w:val="1F497D"/>
          <w:sz w:val="24"/>
          <w:szCs w:val="24"/>
          <w:lang w:val="en-US"/>
        </w:rPr>
        <w:t>Outcome of YEM JP: 3. Integrated Employment Programmes and Social Services Targeting Young Returnees and Other Disadvantaged Young Women and Men Implemented in Three Target Districts.</w:t>
      </w:r>
    </w:p>
    <w:p w:rsidR="00D51314" w:rsidRPr="00A472C9" w:rsidRDefault="00D51314" w:rsidP="00D51314">
      <w:pPr>
        <w:autoSpaceDE w:val="0"/>
        <w:autoSpaceDN w:val="0"/>
        <w:adjustRightInd w:val="0"/>
        <w:jc w:val="both"/>
        <w:rPr>
          <w:b/>
          <w:bCs/>
          <w:color w:val="1F497D"/>
          <w:sz w:val="24"/>
          <w:szCs w:val="24"/>
          <w:lang w:val="en-US"/>
        </w:rPr>
      </w:pPr>
    </w:p>
    <w:p w:rsidR="00D51314" w:rsidRPr="00A472C9" w:rsidRDefault="00AE64B3" w:rsidP="00D51314">
      <w:pPr>
        <w:pStyle w:val="BodyText2"/>
        <w:widowControl w:val="0"/>
        <w:autoSpaceDE w:val="0"/>
        <w:autoSpaceDN w:val="0"/>
        <w:adjustRightInd w:val="0"/>
        <w:spacing w:after="0" w:line="240" w:lineRule="auto"/>
        <w:jc w:val="both"/>
        <w:rPr>
          <w:sz w:val="20"/>
          <w:szCs w:val="20"/>
        </w:rPr>
      </w:pPr>
      <w:r w:rsidRPr="00A472C9">
        <w:t xml:space="preserve">Overall for </w:t>
      </w:r>
      <w:r w:rsidR="00D51314" w:rsidRPr="00A472C9">
        <w:t>Outcome 3</w:t>
      </w:r>
      <w:r w:rsidRPr="00A472C9">
        <w:t>,</w:t>
      </w:r>
      <w:r w:rsidR="00D51314" w:rsidRPr="00A472C9">
        <w:t xml:space="preserve"> the main achievement so far has been the fact that the Youth Employment Fund (YEF) has fully </w:t>
      </w:r>
      <w:r w:rsidRPr="00A472C9">
        <w:t xml:space="preserve">operational </w:t>
      </w:r>
      <w:r w:rsidR="00D51314" w:rsidRPr="00A472C9">
        <w:t>since the beginning of 2010. Currently, the Fund supports 1</w:t>
      </w:r>
      <w:r w:rsidRPr="00A472C9">
        <w:t>,</w:t>
      </w:r>
      <w:r w:rsidR="00D51314" w:rsidRPr="00A472C9">
        <w:t xml:space="preserve">899 beneficiaries, thus contributing also to improved social inclusion. Improved local partnership for actively tackling youth employment has </w:t>
      </w:r>
      <w:r w:rsidRPr="00A472C9">
        <w:t>started</w:t>
      </w:r>
      <w:r w:rsidR="00D51314" w:rsidRPr="00A472C9">
        <w:t xml:space="preserve"> to function</w:t>
      </w:r>
      <w:r w:rsidR="00935CD2" w:rsidRPr="00A472C9">
        <w:t xml:space="preserve"> in a number of target municipalities</w:t>
      </w:r>
      <w:r w:rsidR="00D51314" w:rsidRPr="00A472C9">
        <w:t>.</w:t>
      </w:r>
    </w:p>
    <w:p w:rsidR="00D51314" w:rsidRPr="00A472C9" w:rsidRDefault="00D51314" w:rsidP="00D51314">
      <w:pPr>
        <w:autoSpaceDE w:val="0"/>
        <w:autoSpaceDN w:val="0"/>
        <w:adjustRightInd w:val="0"/>
        <w:rPr>
          <w:lang w:val="en-US"/>
        </w:rPr>
      </w:pPr>
    </w:p>
    <w:p w:rsidR="00D51314" w:rsidRPr="00A472C9" w:rsidRDefault="00D51314" w:rsidP="00A3343D">
      <w:pPr>
        <w:numPr>
          <w:ilvl w:val="0"/>
          <w:numId w:val="17"/>
        </w:numPr>
        <w:autoSpaceDE w:val="0"/>
        <w:autoSpaceDN w:val="0"/>
        <w:adjustRightInd w:val="0"/>
        <w:jc w:val="both"/>
        <w:rPr>
          <w:b/>
          <w:bCs/>
          <w:color w:val="0070C1"/>
          <w:lang w:val="en-US"/>
        </w:rPr>
      </w:pPr>
      <w:r w:rsidRPr="00A472C9">
        <w:rPr>
          <w:b/>
          <w:bCs/>
          <w:color w:val="0070C1"/>
          <w:lang w:val="en-US"/>
        </w:rPr>
        <w:t>Outcome 3.1 (joint outcome: UNDP/ UNICEF/ IOM) – Local partnerships for youth employment strengthened to coordinate implementation of employment programmes that are linked to social services.</w:t>
      </w:r>
    </w:p>
    <w:p w:rsidR="00D51314" w:rsidRPr="00A472C9" w:rsidRDefault="00D51314" w:rsidP="00D51314">
      <w:pPr>
        <w:autoSpaceDE w:val="0"/>
        <w:autoSpaceDN w:val="0"/>
        <w:adjustRightInd w:val="0"/>
        <w:ind w:left="360"/>
        <w:jc w:val="both"/>
        <w:rPr>
          <w:b/>
          <w:bCs/>
          <w:color w:val="0070C1"/>
          <w:lang w:val="en-US"/>
        </w:rPr>
      </w:pPr>
    </w:p>
    <w:p w:rsidR="00B04146" w:rsidRPr="00A472C9" w:rsidRDefault="00D51314" w:rsidP="006350B1">
      <w:pPr>
        <w:pStyle w:val="CommentText"/>
        <w:jc w:val="both"/>
        <w:rPr>
          <w:rFonts w:ascii="Arial" w:hAnsi="Arial" w:cs="Arial"/>
          <w:sz w:val="22"/>
          <w:szCs w:val="22"/>
          <w:lang w:val="en-US" w:eastAsia="es-ES"/>
        </w:rPr>
      </w:pPr>
      <w:r w:rsidRPr="00A472C9">
        <w:rPr>
          <w:rFonts w:ascii="Arial" w:hAnsi="Arial" w:cs="Arial"/>
          <w:sz w:val="22"/>
          <w:szCs w:val="22"/>
        </w:rPr>
        <w:t xml:space="preserve">An assessment of capacity of all local councils in the three target regions was completed. Results include recommendations </w:t>
      </w:r>
      <w:r w:rsidR="00AE64B3" w:rsidRPr="00A472C9">
        <w:rPr>
          <w:rFonts w:ascii="Arial" w:hAnsi="Arial" w:cs="Arial"/>
          <w:sz w:val="22"/>
          <w:szCs w:val="22"/>
        </w:rPr>
        <w:t xml:space="preserve">that </w:t>
      </w:r>
      <w:r w:rsidRPr="00A472C9">
        <w:rPr>
          <w:rFonts w:ascii="Arial" w:hAnsi="Arial" w:cs="Arial"/>
          <w:sz w:val="22"/>
          <w:szCs w:val="22"/>
        </w:rPr>
        <w:t xml:space="preserve">six municipal councils </w:t>
      </w:r>
      <w:r w:rsidR="00AE64B3" w:rsidRPr="00A472C9">
        <w:rPr>
          <w:rFonts w:ascii="Arial" w:hAnsi="Arial" w:cs="Arial"/>
          <w:sz w:val="22"/>
          <w:szCs w:val="22"/>
        </w:rPr>
        <w:t>should</w:t>
      </w:r>
      <w:r w:rsidRPr="00A472C9">
        <w:rPr>
          <w:rFonts w:ascii="Arial" w:hAnsi="Arial" w:cs="Arial"/>
          <w:sz w:val="22"/>
          <w:szCs w:val="22"/>
        </w:rPr>
        <w:t xml:space="preserve"> get further support through the YEM JP in order to identify priorities for inclusion of vulnerable youth and implementation of ALMP </w:t>
      </w:r>
      <w:r w:rsidR="00AE64B3" w:rsidRPr="00A472C9">
        <w:rPr>
          <w:rFonts w:ascii="Arial" w:hAnsi="Arial" w:cs="Arial"/>
          <w:sz w:val="22"/>
          <w:szCs w:val="22"/>
        </w:rPr>
        <w:t xml:space="preserve">at </w:t>
      </w:r>
      <w:r w:rsidRPr="00A472C9">
        <w:rPr>
          <w:rFonts w:ascii="Arial" w:hAnsi="Arial" w:cs="Arial"/>
          <w:sz w:val="22"/>
          <w:szCs w:val="22"/>
        </w:rPr>
        <w:t xml:space="preserve">the municipality level. </w:t>
      </w:r>
      <w:r w:rsidR="00B04146" w:rsidRPr="00A472C9">
        <w:rPr>
          <w:rFonts w:ascii="Arial" w:hAnsi="Arial" w:cs="Arial"/>
          <w:sz w:val="22"/>
          <w:szCs w:val="22"/>
          <w:lang w:val="en-US" w:eastAsia="es-ES"/>
        </w:rPr>
        <w:t xml:space="preserve">This support was extended to additional number of local employment councils in 2010 upon request made by the MERD. </w:t>
      </w:r>
      <w:r w:rsidRPr="00A472C9">
        <w:rPr>
          <w:rFonts w:ascii="Arial" w:hAnsi="Arial" w:cs="Arial"/>
          <w:sz w:val="22"/>
          <w:szCs w:val="22"/>
        </w:rPr>
        <w:t>Capacities of local employment councils to develop local employment action plans were strengthened through a series of training</w:t>
      </w:r>
      <w:r w:rsidR="00AE64B3" w:rsidRPr="00A472C9">
        <w:rPr>
          <w:rFonts w:ascii="Arial" w:hAnsi="Arial" w:cs="Arial"/>
          <w:sz w:val="22"/>
          <w:szCs w:val="22"/>
        </w:rPr>
        <w:t xml:space="preserve"> events</w:t>
      </w:r>
      <w:r w:rsidRPr="00A472C9">
        <w:rPr>
          <w:rFonts w:ascii="Arial" w:hAnsi="Arial" w:cs="Arial"/>
          <w:sz w:val="22"/>
          <w:szCs w:val="22"/>
        </w:rPr>
        <w:t xml:space="preserve">. Development of the "Guide for Development of Local Employment Action Plan" has been supported which is now widely used by local employment councils. Mentoring support to local policy councils has been completed, resulting in identification of priority categories of vulnerable young unemployed persons to be supported through the YEF. </w:t>
      </w:r>
      <w:r w:rsidR="00B04146" w:rsidRPr="00A472C9">
        <w:rPr>
          <w:rFonts w:ascii="Arial" w:hAnsi="Arial" w:cs="Arial"/>
          <w:sz w:val="22"/>
          <w:szCs w:val="22"/>
          <w:lang w:val="en-US" w:eastAsia="es-ES"/>
        </w:rPr>
        <w:t xml:space="preserve">Subsequently, 22 local employment councils applied to Governments Call for Application for co-funding of active labour market programmes identified in municipal employment strategies. The total amount disbursed by the Government for co-funding of local employment action plans in 22 municipalities that undergone training organised by the JP was approximately 2 million USD.   </w:t>
      </w:r>
    </w:p>
    <w:p w:rsidR="00AC4679" w:rsidRPr="00A472C9" w:rsidRDefault="00AC4679" w:rsidP="006350B1">
      <w:pPr>
        <w:pStyle w:val="BodyText2"/>
        <w:widowControl w:val="0"/>
        <w:autoSpaceDE w:val="0"/>
        <w:autoSpaceDN w:val="0"/>
        <w:adjustRightInd w:val="0"/>
        <w:spacing w:after="0" w:line="240" w:lineRule="auto"/>
        <w:jc w:val="both"/>
        <w:rPr>
          <w:lang w:val="en-US"/>
        </w:rPr>
      </w:pPr>
    </w:p>
    <w:p w:rsidR="00AC4679" w:rsidRPr="00A472C9" w:rsidRDefault="00D51314" w:rsidP="00D51314">
      <w:pPr>
        <w:pStyle w:val="BodyText2"/>
        <w:widowControl w:val="0"/>
        <w:autoSpaceDE w:val="0"/>
        <w:autoSpaceDN w:val="0"/>
        <w:adjustRightInd w:val="0"/>
        <w:spacing w:after="0" w:line="240" w:lineRule="auto"/>
        <w:jc w:val="both"/>
      </w:pPr>
      <w:r w:rsidRPr="00A472C9">
        <w:t xml:space="preserve">The first coordination workshop on </w:t>
      </w:r>
      <w:r w:rsidR="000E73B5" w:rsidRPr="00A472C9">
        <w:t>Y</w:t>
      </w:r>
      <w:r w:rsidRPr="00A472C9">
        <w:t xml:space="preserve">outh </w:t>
      </w:r>
      <w:r w:rsidR="000E73B5" w:rsidRPr="00A472C9">
        <w:t>O</w:t>
      </w:r>
      <w:r w:rsidRPr="00A472C9">
        <w:t>ffices</w:t>
      </w:r>
      <w:r w:rsidR="000E73B5" w:rsidRPr="00A472C9">
        <w:t>’</w:t>
      </w:r>
      <w:r w:rsidRPr="00A472C9">
        <w:t xml:space="preserve"> capacity building</w:t>
      </w:r>
      <w:r w:rsidR="00AE64B3" w:rsidRPr="00A472C9">
        <w:t>,</w:t>
      </w:r>
      <w:r w:rsidRPr="00A472C9">
        <w:t xml:space="preserve"> with representatives of six </w:t>
      </w:r>
      <w:r w:rsidR="000E73B5" w:rsidRPr="00A472C9">
        <w:t>Y</w:t>
      </w:r>
      <w:r w:rsidRPr="00A472C9">
        <w:t xml:space="preserve">outh </w:t>
      </w:r>
      <w:r w:rsidR="000E73B5" w:rsidRPr="00A472C9">
        <w:t>O</w:t>
      </w:r>
      <w:r w:rsidRPr="00A472C9">
        <w:t xml:space="preserve">ffices from the three target regions was organized; capacity building seminars for </w:t>
      </w:r>
      <w:r w:rsidR="000E73B5" w:rsidRPr="00A472C9">
        <w:t>Y</w:t>
      </w:r>
      <w:r w:rsidRPr="00A472C9">
        <w:t xml:space="preserve">outh </w:t>
      </w:r>
      <w:r w:rsidR="000E73B5" w:rsidRPr="00A472C9">
        <w:t>O</w:t>
      </w:r>
      <w:r w:rsidRPr="00A472C9">
        <w:t xml:space="preserve">ffices in all three target regions started in December 2009 and continued until July 2010. The seminars aimed at raising awareness, understanding the context, both wider and local, in respect of the unemployment and migration issues, learning concepts of psychosocial approach and developing specific skills.  The </w:t>
      </w:r>
      <w:r w:rsidR="000E73B5" w:rsidRPr="00A472C9">
        <w:t>Y</w:t>
      </w:r>
      <w:r w:rsidRPr="00A472C9">
        <w:t xml:space="preserve">outh </w:t>
      </w:r>
      <w:r w:rsidR="000E73B5" w:rsidRPr="00A472C9">
        <w:t>O</w:t>
      </w:r>
      <w:r w:rsidRPr="00A472C9">
        <w:t xml:space="preserve">ffices apply their improved knowledge when working with the most vulnerable youth. In July 2010 each participating </w:t>
      </w:r>
      <w:r w:rsidR="000E73B5" w:rsidRPr="00A472C9">
        <w:t>Y</w:t>
      </w:r>
      <w:r w:rsidRPr="00A472C9">
        <w:t xml:space="preserve">outh </w:t>
      </w:r>
      <w:r w:rsidR="000E73B5" w:rsidRPr="00A472C9">
        <w:t>O</w:t>
      </w:r>
      <w:r w:rsidRPr="00A472C9">
        <w:t>ffice coordinator presented a project proposal prepared by his/her municipality and, after the presentations workshop, participants were able to give their comments and discuss the topic. Detailed discussion with UNICEF representatives followed</w:t>
      </w:r>
      <w:r w:rsidR="00AE64B3" w:rsidRPr="00A472C9">
        <w:t xml:space="preserve"> (</w:t>
      </w:r>
      <w:r w:rsidRPr="00A472C9">
        <w:t>since UNICEF will fund within the framework of YEM</w:t>
      </w:r>
      <w:r w:rsidR="00AE64B3" w:rsidRPr="00A472C9">
        <w:t>)</w:t>
      </w:r>
      <w:r w:rsidRPr="00A472C9">
        <w:t xml:space="preserve"> the implementation of projects in the </w:t>
      </w:r>
      <w:r w:rsidRPr="00A472C9">
        <w:lastRenderedPageBreak/>
        <w:t xml:space="preserve">local communities. Support to </w:t>
      </w:r>
      <w:r w:rsidR="000E73B5" w:rsidRPr="00A472C9">
        <w:t>Y</w:t>
      </w:r>
      <w:r w:rsidRPr="00A472C9">
        <w:t xml:space="preserve">outh </w:t>
      </w:r>
      <w:r w:rsidR="000E73B5" w:rsidRPr="00A472C9">
        <w:t>O</w:t>
      </w:r>
      <w:r w:rsidRPr="00A472C9">
        <w:t xml:space="preserve">ffices for defining locally based project proposals for receiving grants was </w:t>
      </w:r>
      <w:r w:rsidR="000E73B5" w:rsidRPr="00A472C9">
        <w:t>given</w:t>
      </w:r>
      <w:r w:rsidRPr="00A472C9">
        <w:t xml:space="preserve">. Four out of five project proposals from selected </w:t>
      </w:r>
      <w:r w:rsidR="000E73B5" w:rsidRPr="00A472C9">
        <w:t>Y</w:t>
      </w:r>
      <w:r w:rsidRPr="00A472C9">
        <w:t xml:space="preserve">outh </w:t>
      </w:r>
      <w:r w:rsidR="000E73B5" w:rsidRPr="00A472C9">
        <w:t>O</w:t>
      </w:r>
      <w:r w:rsidRPr="00A472C9">
        <w:t>ffices were developed and initiated before the end of 2010. The projects focus on vulnerable young people with respective desegregation to young men and young women</w:t>
      </w:r>
      <w:r w:rsidR="00AE64B3" w:rsidRPr="00A472C9">
        <w:t>,</w:t>
      </w:r>
      <w:r w:rsidRPr="00A472C9">
        <w:t xml:space="preserve"> Roma, young people with disabilities, beneficiaries of family allowance, </w:t>
      </w:r>
      <w:r w:rsidR="003467DF" w:rsidRPr="00A472C9">
        <w:t xml:space="preserve">and </w:t>
      </w:r>
      <w:r w:rsidRPr="00A472C9">
        <w:t xml:space="preserve">young people with first and second levels of education. It is expected that the four projects will encompass cumulatively some 700 young people from their respective communities. </w:t>
      </w:r>
    </w:p>
    <w:p w:rsidR="00AC4679" w:rsidRPr="00A472C9" w:rsidRDefault="00AC4679" w:rsidP="00D51314">
      <w:pPr>
        <w:pStyle w:val="BodyText2"/>
        <w:widowControl w:val="0"/>
        <w:autoSpaceDE w:val="0"/>
        <w:autoSpaceDN w:val="0"/>
        <w:adjustRightInd w:val="0"/>
        <w:spacing w:after="0" w:line="240" w:lineRule="auto"/>
        <w:jc w:val="both"/>
      </w:pPr>
    </w:p>
    <w:p w:rsidR="00D51314" w:rsidRPr="00A472C9" w:rsidRDefault="00D51314" w:rsidP="00D51314">
      <w:pPr>
        <w:pStyle w:val="BodyText2"/>
        <w:widowControl w:val="0"/>
        <w:autoSpaceDE w:val="0"/>
        <w:autoSpaceDN w:val="0"/>
        <w:adjustRightInd w:val="0"/>
        <w:spacing w:after="0" w:line="240" w:lineRule="auto"/>
        <w:jc w:val="both"/>
      </w:pPr>
      <w:r w:rsidRPr="00A472C9">
        <w:t>A survey on international best practices and models of Info-Point systems for youth offices was completed. Based on the research of Info-point models and the recommendations provided</w:t>
      </w:r>
      <w:r w:rsidR="00AE64B3" w:rsidRPr="00A472C9">
        <w:t>,</w:t>
      </w:r>
      <w:r w:rsidRPr="00A472C9">
        <w:t xml:space="preserve"> </w:t>
      </w:r>
      <w:r w:rsidR="000E73B5" w:rsidRPr="00A472C9">
        <w:t>an</w:t>
      </w:r>
      <w:r w:rsidRPr="00A472C9">
        <w:t xml:space="preserve"> info-point model was selected in agreement with the MYS. </w:t>
      </w:r>
      <w:r w:rsidRPr="00A472C9">
        <w:rPr>
          <w:rFonts w:eastAsia="MS Mincho"/>
        </w:rPr>
        <w:t xml:space="preserve">The purpose of the info-points is to raise youth awareness in </w:t>
      </w:r>
      <w:smartTag w:uri="urn:schemas-microsoft-com:office:smarttags" w:element="place">
        <w:smartTag w:uri="urn:schemas-microsoft-com:office:smarttags" w:element="country-region">
          <w:r w:rsidRPr="00A472C9">
            <w:rPr>
              <w:rFonts w:eastAsia="MS Mincho"/>
            </w:rPr>
            <w:t>Serbia</w:t>
          </w:r>
        </w:smartTag>
      </w:smartTag>
      <w:r w:rsidRPr="00A472C9">
        <w:rPr>
          <w:rFonts w:eastAsia="MS Mincho"/>
        </w:rPr>
        <w:t>, including data on available services, events, scholarships, job programmes and other key information.</w:t>
      </w:r>
      <w:r w:rsidRPr="00A472C9">
        <w:t xml:space="preserve"> Info-points are fully established and operational in 17 municipality youth offices.</w:t>
      </w:r>
    </w:p>
    <w:p w:rsidR="00D51314" w:rsidRPr="00A472C9" w:rsidRDefault="00D51314" w:rsidP="00D51314">
      <w:pPr>
        <w:autoSpaceDE w:val="0"/>
        <w:autoSpaceDN w:val="0"/>
        <w:adjustRightInd w:val="0"/>
        <w:ind w:left="360"/>
        <w:jc w:val="both"/>
        <w:rPr>
          <w:b/>
          <w:bCs/>
          <w:color w:val="0070C1"/>
        </w:rPr>
      </w:pPr>
    </w:p>
    <w:p w:rsidR="00D51314" w:rsidRPr="00A472C9" w:rsidRDefault="00D51314" w:rsidP="00A3343D">
      <w:pPr>
        <w:numPr>
          <w:ilvl w:val="0"/>
          <w:numId w:val="17"/>
        </w:numPr>
        <w:autoSpaceDE w:val="0"/>
        <w:autoSpaceDN w:val="0"/>
        <w:adjustRightInd w:val="0"/>
        <w:jc w:val="both"/>
        <w:rPr>
          <w:b/>
          <w:bCs/>
          <w:color w:val="0070C1"/>
          <w:lang w:val="en-US"/>
        </w:rPr>
      </w:pPr>
      <w:r w:rsidRPr="00A472C9">
        <w:rPr>
          <w:b/>
          <w:bCs/>
          <w:color w:val="0070C1"/>
          <w:lang w:val="en-US"/>
        </w:rPr>
        <w:t>Outcome 3.2 (joint outcome: ILO/ UNDP) – Integrated packages of active labour market measures implemented through the financing of the Youth Employment Fund in the target districts.</w:t>
      </w:r>
    </w:p>
    <w:p w:rsidR="00D51314" w:rsidRPr="00A472C9" w:rsidRDefault="00D51314" w:rsidP="00D51314">
      <w:pPr>
        <w:autoSpaceDE w:val="0"/>
        <w:autoSpaceDN w:val="0"/>
        <w:adjustRightInd w:val="0"/>
        <w:jc w:val="both"/>
        <w:rPr>
          <w:b/>
          <w:bCs/>
          <w:color w:val="0070C1"/>
          <w:lang w:val="en-US"/>
        </w:rPr>
      </w:pPr>
    </w:p>
    <w:p w:rsidR="00AC4679" w:rsidRPr="00A472C9" w:rsidRDefault="00D51314" w:rsidP="00D51314">
      <w:pPr>
        <w:jc w:val="both"/>
      </w:pPr>
      <w:r w:rsidRPr="00A472C9">
        <w:t xml:space="preserve">Two rounds of training for NES counsellors for implementation of ALMP have been completed. Guidelines to administer ALMP targeting disadvantaged youth were produced together with guidelines for conducting competency-based assessments. Consultants were hired to present and promote YEF to employers. To inform the public about the YEF, close liaison with the media </w:t>
      </w:r>
      <w:r w:rsidR="00AC4679" w:rsidRPr="00A472C9">
        <w:t>took place. The F</w:t>
      </w:r>
      <w:r w:rsidRPr="00A472C9">
        <w:t>und was featured eight times in 2010 on TV, Radio, and n</w:t>
      </w:r>
      <w:r w:rsidR="00AC4679" w:rsidRPr="00A472C9">
        <w:t>ewspaper. Presentations of the F</w:t>
      </w:r>
      <w:r w:rsidRPr="00A472C9">
        <w:t xml:space="preserve">und to employers associations, at round tables with employers and employment fairs, at four events to Roma associations, and to associations of people with disabilities, took place. </w:t>
      </w:r>
    </w:p>
    <w:p w:rsidR="00AC4679" w:rsidRPr="00A472C9" w:rsidRDefault="00AC4679" w:rsidP="00D51314">
      <w:pPr>
        <w:jc w:val="both"/>
      </w:pPr>
    </w:p>
    <w:p w:rsidR="00AC4679" w:rsidRPr="00A472C9" w:rsidRDefault="00D51314" w:rsidP="00AC4679">
      <w:pPr>
        <w:jc w:val="both"/>
      </w:pPr>
      <w:r w:rsidRPr="00A472C9">
        <w:t xml:space="preserve">The YEF was successfully launched with first contracts awarded in January 2010. The general Call for Applications was published in January 2010, and an additional Call for Applications was designed to further encourage employment of young people with disabilities. </w:t>
      </w:r>
      <w:r w:rsidR="00AC4679" w:rsidRPr="00A472C9">
        <w:t xml:space="preserve">As an additional measure to increase absorption, it was proposed to expand the YEF into two more districts, </w:t>
      </w:r>
      <w:smartTag w:uri="urn:schemas-microsoft-com:office:smarttags" w:element="place">
        <w:smartTag w:uri="urn:schemas-microsoft-com:office:smarttags" w:element="City">
          <w:r w:rsidR="00AC4679" w:rsidRPr="00A472C9">
            <w:t>Nis</w:t>
          </w:r>
        </w:smartTag>
      </w:smartTag>
      <w:r w:rsidR="00AC4679" w:rsidRPr="00A472C9">
        <w:t xml:space="preserve"> and Jagodina. This proposal was agreed</w:t>
      </w:r>
      <w:r w:rsidR="00A20FCF" w:rsidRPr="00A472C9">
        <w:t xml:space="preserve"> with MERD and NES, </w:t>
      </w:r>
      <w:r w:rsidR="00AC4679" w:rsidRPr="00A472C9">
        <w:t>approved by the YEM PMC and endorsed by the NSC.</w:t>
      </w:r>
    </w:p>
    <w:p w:rsidR="00AC4679" w:rsidRPr="00A472C9" w:rsidRDefault="00AC4679" w:rsidP="00D51314">
      <w:pPr>
        <w:jc w:val="both"/>
      </w:pPr>
    </w:p>
    <w:p w:rsidR="00D51314" w:rsidRPr="00A472C9" w:rsidRDefault="00D51314" w:rsidP="00D51314">
      <w:pPr>
        <w:jc w:val="both"/>
      </w:pPr>
      <w:r w:rsidRPr="00A472C9">
        <w:t xml:space="preserve">YEF is the first employment programme which specifies the aim of having 10% of beneficiaries who are persons with disabilities. As of 31 </w:t>
      </w:r>
      <w:r w:rsidR="00AC4679" w:rsidRPr="00A472C9">
        <w:t>December 2010, the fund supported</w:t>
      </w:r>
      <w:r w:rsidRPr="00A472C9">
        <w:t xml:space="preserve"> 1</w:t>
      </w:r>
      <w:r w:rsidR="00A05C96" w:rsidRPr="00A472C9">
        <w:t>,</w:t>
      </w:r>
      <w:r w:rsidRPr="00A472C9">
        <w:t>899 beneficiaries (936 funded by the programme, 963 funded by the government), of which an estimated 45% are women, 17% Roma, 6% young people with disabilities. Out of the total of 1</w:t>
      </w:r>
      <w:r w:rsidR="00A05C96" w:rsidRPr="00A472C9">
        <w:t>,</w:t>
      </w:r>
      <w:r w:rsidRPr="00A472C9">
        <w:t>899, 1</w:t>
      </w:r>
      <w:r w:rsidR="00A05C96" w:rsidRPr="00A472C9">
        <w:t>,</w:t>
      </w:r>
      <w:r w:rsidRPr="00A472C9">
        <w:t xml:space="preserve">337 beneficiaries are undergoing vocational training, and 477 are in employment (138 self-employment, and 339 placed in companies). The first annual YEF implementation report was completed and presented. </w:t>
      </w:r>
    </w:p>
    <w:p w:rsidR="00D51314" w:rsidRPr="00A472C9" w:rsidRDefault="00D51314" w:rsidP="00D51314">
      <w:pPr>
        <w:autoSpaceDE w:val="0"/>
        <w:autoSpaceDN w:val="0"/>
        <w:adjustRightInd w:val="0"/>
        <w:ind w:left="360"/>
        <w:jc w:val="both"/>
        <w:rPr>
          <w:b/>
          <w:bCs/>
          <w:color w:val="0070C1"/>
          <w:lang w:val="en-US"/>
        </w:rPr>
      </w:pPr>
    </w:p>
    <w:p w:rsidR="00D51314" w:rsidRPr="00A472C9" w:rsidRDefault="00D51314" w:rsidP="00A3343D">
      <w:pPr>
        <w:numPr>
          <w:ilvl w:val="0"/>
          <w:numId w:val="17"/>
        </w:numPr>
        <w:autoSpaceDE w:val="0"/>
        <w:autoSpaceDN w:val="0"/>
        <w:adjustRightInd w:val="0"/>
        <w:jc w:val="both"/>
        <w:rPr>
          <w:b/>
          <w:bCs/>
          <w:color w:val="0070C1"/>
          <w:lang w:val="en-US"/>
        </w:rPr>
      </w:pPr>
      <w:r w:rsidRPr="00A472C9">
        <w:rPr>
          <w:b/>
          <w:bCs/>
          <w:color w:val="0070C1"/>
          <w:lang w:val="en-US"/>
        </w:rPr>
        <w:t>Outcome 3.3 (IOM) – Youth awareness raised on existing local services as well as on risks of irregular migration.</w:t>
      </w:r>
    </w:p>
    <w:p w:rsidR="00D51314" w:rsidRPr="00A472C9" w:rsidRDefault="00D51314" w:rsidP="00D51314">
      <w:pPr>
        <w:autoSpaceDE w:val="0"/>
        <w:autoSpaceDN w:val="0"/>
        <w:adjustRightInd w:val="0"/>
        <w:rPr>
          <w:color w:val="000000"/>
          <w:lang w:val="en-US"/>
        </w:rPr>
      </w:pPr>
    </w:p>
    <w:p w:rsidR="00D51314" w:rsidRPr="00A472C9" w:rsidRDefault="00A05C96" w:rsidP="00D51314">
      <w:pPr>
        <w:jc w:val="both"/>
        <w:rPr>
          <w:bCs/>
          <w:lang w:val="en-US"/>
        </w:rPr>
      </w:pPr>
      <w:r w:rsidRPr="00A472C9">
        <w:t>The m</w:t>
      </w:r>
      <w:r w:rsidR="00D51314" w:rsidRPr="00A472C9">
        <w:t>apping of information material and campaigns about local services and risks of irregular migration has been completed. An online campaign that informs and points people to relev</w:t>
      </w:r>
      <w:r w:rsidR="00AC4679" w:rsidRPr="00A472C9">
        <w:t>ant information was conceptualis</w:t>
      </w:r>
      <w:r w:rsidR="00D51314" w:rsidRPr="00A472C9">
        <w:t xml:space="preserve">ed. The concept for the online info campaign has been completed and a contractor hired. Three major components of the </w:t>
      </w:r>
      <w:r w:rsidR="00031917" w:rsidRPr="00A472C9">
        <w:t>“</w:t>
      </w:r>
      <w:r w:rsidR="00D51314" w:rsidRPr="00A472C9">
        <w:t>Right to Know</w:t>
      </w:r>
      <w:r w:rsidR="00031917" w:rsidRPr="00A472C9">
        <w:t>”</w:t>
      </w:r>
      <w:r w:rsidR="00D51314" w:rsidRPr="00A472C9">
        <w:t xml:space="preserve"> guide through the national legislation (migration, labour and health) have been developed, while </w:t>
      </w:r>
      <w:r w:rsidR="00C35E69" w:rsidRPr="00A472C9">
        <w:t>social welfare and education have been under development, expected to be finished by the end of March 2011.</w:t>
      </w:r>
    </w:p>
    <w:p w:rsidR="001851B3" w:rsidRPr="00A472C9" w:rsidRDefault="001851B3" w:rsidP="001851B3">
      <w:pPr>
        <w:jc w:val="both"/>
        <w:rPr>
          <w:bCs/>
        </w:rPr>
      </w:pPr>
    </w:p>
    <w:p w:rsidR="00B975D6" w:rsidRPr="00A472C9" w:rsidRDefault="00B975D6" w:rsidP="00C24ADE">
      <w:pPr>
        <w:autoSpaceDE w:val="0"/>
        <w:autoSpaceDN w:val="0"/>
        <w:adjustRightInd w:val="0"/>
        <w:jc w:val="both"/>
        <w:rPr>
          <w:lang w:val="en-US"/>
        </w:rPr>
        <w:sectPr w:rsidR="00B975D6" w:rsidRPr="00A472C9" w:rsidSect="00BF2BF5">
          <w:headerReference w:type="default" r:id="rId20"/>
          <w:headerReference w:type="first" r:id="rId21"/>
          <w:pgSz w:w="11906" w:h="16838"/>
          <w:pgMar w:top="1417" w:right="1417" w:bottom="1134" w:left="1417" w:header="708" w:footer="708" w:gutter="0"/>
          <w:cols w:space="708"/>
          <w:titlePg/>
          <w:docGrid w:linePitch="360"/>
        </w:sectPr>
      </w:pPr>
    </w:p>
    <w:p w:rsidR="00584B2B" w:rsidRPr="00A472C9" w:rsidRDefault="00584B2B" w:rsidP="002512B7">
      <w:pPr>
        <w:jc w:val="both"/>
      </w:pPr>
    </w:p>
    <w:p w:rsidR="004F03B8" w:rsidRPr="00A472C9" w:rsidRDefault="00543FE6" w:rsidP="003B28CD">
      <w:pPr>
        <w:numPr>
          <w:ilvl w:val="0"/>
          <w:numId w:val="4"/>
        </w:numPr>
        <w:shd w:val="clear" w:color="auto" w:fill="548DD4"/>
        <w:jc w:val="both"/>
        <w:rPr>
          <w:b/>
          <w:color w:val="FFFFFF"/>
          <w:sz w:val="28"/>
          <w:szCs w:val="28"/>
        </w:rPr>
      </w:pPr>
      <w:r w:rsidRPr="00A472C9">
        <w:rPr>
          <w:b/>
          <w:color w:val="FFFFFF"/>
          <w:sz w:val="28"/>
          <w:szCs w:val="28"/>
        </w:rPr>
        <w:t>LEVEL OF ANALYSIS: EVALUATION CRITERIA AND EVALUATION QUESTIONS</w:t>
      </w:r>
    </w:p>
    <w:p w:rsidR="004F03B8" w:rsidRPr="00A472C9" w:rsidRDefault="004F03B8" w:rsidP="004F03B8">
      <w:pPr>
        <w:jc w:val="both"/>
        <w:rPr>
          <w:b/>
        </w:rPr>
      </w:pPr>
    </w:p>
    <w:p w:rsidR="00604DE1" w:rsidRPr="00A472C9" w:rsidRDefault="00604DE1" w:rsidP="00604DE1">
      <w:pPr>
        <w:jc w:val="both"/>
      </w:pPr>
      <w:r w:rsidRPr="00A472C9">
        <w:t>This chapter examines the pe</w:t>
      </w:r>
      <w:r w:rsidR="00236B5A" w:rsidRPr="00A472C9">
        <w:t>rformance of the YEM JP</w:t>
      </w:r>
      <w:r w:rsidRPr="00A472C9">
        <w:t>, based on considerations of needs assessment and</w:t>
      </w:r>
      <w:r w:rsidR="00524A5A" w:rsidRPr="00A472C9">
        <w:t xml:space="preserve"> design, inputs, outputs, ownership</w:t>
      </w:r>
      <w:r w:rsidR="00236B5A" w:rsidRPr="00A472C9">
        <w:t>, results</w:t>
      </w:r>
      <w:r w:rsidRPr="00A472C9">
        <w:t xml:space="preserve"> and sustainability, set against the Evaluation Questions detailed in Annex 1. </w:t>
      </w:r>
    </w:p>
    <w:p w:rsidR="00B7350F" w:rsidRPr="00A472C9" w:rsidRDefault="00B7350F" w:rsidP="00604DE1">
      <w:pPr>
        <w:jc w:val="both"/>
      </w:pPr>
    </w:p>
    <w:p w:rsidR="005E6A50" w:rsidRPr="00A472C9" w:rsidRDefault="005E6A50" w:rsidP="00604DE1">
      <w:pPr>
        <w:jc w:val="both"/>
      </w:pPr>
    </w:p>
    <w:p w:rsidR="00353259" w:rsidRPr="00A472C9" w:rsidRDefault="00353259" w:rsidP="00353259">
      <w:pPr>
        <w:pBdr>
          <w:top w:val="single" w:sz="4" w:space="1" w:color="auto"/>
          <w:left w:val="single" w:sz="4" w:space="4" w:color="auto"/>
          <w:bottom w:val="single" w:sz="4" w:space="1" w:color="auto"/>
          <w:right w:val="single" w:sz="4" w:space="4" w:color="auto"/>
        </w:pBdr>
        <w:jc w:val="both"/>
        <w:rPr>
          <w:b/>
          <w:sz w:val="24"/>
          <w:szCs w:val="24"/>
        </w:rPr>
      </w:pPr>
      <w:r w:rsidRPr="00A472C9">
        <w:rPr>
          <w:b/>
          <w:sz w:val="24"/>
          <w:szCs w:val="24"/>
        </w:rPr>
        <w:t>3.1 Design level</w:t>
      </w:r>
    </w:p>
    <w:p w:rsidR="00271A63" w:rsidRPr="00A472C9" w:rsidRDefault="00271A63" w:rsidP="00271A63">
      <w:pPr>
        <w:autoSpaceDE w:val="0"/>
        <w:autoSpaceDN w:val="0"/>
        <w:adjustRightInd w:val="0"/>
        <w:jc w:val="both"/>
        <w:rPr>
          <w:i/>
        </w:rPr>
      </w:pPr>
    </w:p>
    <w:p w:rsidR="00950579" w:rsidRPr="00A472C9" w:rsidRDefault="00950579" w:rsidP="00271A63">
      <w:pPr>
        <w:autoSpaceDE w:val="0"/>
        <w:autoSpaceDN w:val="0"/>
        <w:adjustRightInd w:val="0"/>
        <w:jc w:val="both"/>
        <w:rPr>
          <w:i/>
        </w:rPr>
      </w:pPr>
    </w:p>
    <w:p w:rsidR="00271A63" w:rsidRPr="00A472C9" w:rsidRDefault="00271A63" w:rsidP="00031917">
      <w:pPr>
        <w:pStyle w:val="Listenabsatz"/>
        <w:pBdr>
          <w:top w:val="single" w:sz="4" w:space="1" w:color="auto"/>
          <w:left w:val="single" w:sz="4" w:space="4" w:color="auto"/>
          <w:bottom w:val="single" w:sz="4" w:space="1" w:color="auto"/>
          <w:right w:val="single" w:sz="4" w:space="4" w:color="auto"/>
        </w:pBdr>
        <w:shd w:val="clear" w:color="auto" w:fill="99CC00"/>
        <w:autoSpaceDE w:val="0"/>
        <w:autoSpaceDN w:val="0"/>
        <w:adjustRightInd w:val="0"/>
        <w:spacing w:after="0" w:line="240" w:lineRule="auto"/>
        <w:ind w:left="0"/>
        <w:jc w:val="both"/>
        <w:rPr>
          <w:rFonts w:ascii="Arial" w:hAnsi="Arial" w:cs="Arial"/>
          <w:b/>
          <w:lang w:val="en-US"/>
        </w:rPr>
      </w:pPr>
      <w:r w:rsidRPr="00A472C9">
        <w:rPr>
          <w:rFonts w:ascii="Arial" w:hAnsi="Arial" w:cs="Arial"/>
          <w:b/>
        </w:rPr>
        <w:t xml:space="preserve">Relevance: </w:t>
      </w:r>
      <w:r w:rsidRPr="00A472C9">
        <w:rPr>
          <w:rFonts w:ascii="Arial" w:hAnsi="Arial" w:cs="Arial"/>
          <w:b/>
          <w:color w:val="000000"/>
        </w:rPr>
        <w:t>Overall, the YEM JP is highly relevant and needed.  It is ambitious in scope and coverage relative to its timeframe and resources. Flexibility in respect to changing needs and programme environments has been well demonstrated.</w:t>
      </w:r>
    </w:p>
    <w:p w:rsidR="00892A72" w:rsidRPr="00A472C9" w:rsidRDefault="00892A72" w:rsidP="00892A72">
      <w:pPr>
        <w:pStyle w:val="Listenabsatz"/>
        <w:autoSpaceDE w:val="0"/>
        <w:autoSpaceDN w:val="0"/>
        <w:adjustRightInd w:val="0"/>
        <w:spacing w:after="0" w:line="240" w:lineRule="auto"/>
        <w:ind w:left="0"/>
        <w:jc w:val="both"/>
        <w:rPr>
          <w:rFonts w:ascii="Arial" w:hAnsi="Arial" w:cs="Arial"/>
          <w:i/>
          <w:lang w:val="en-US"/>
        </w:rPr>
      </w:pPr>
    </w:p>
    <w:p w:rsidR="00AB363E" w:rsidRPr="00A472C9" w:rsidRDefault="00B46D85" w:rsidP="00AB363E">
      <w:pPr>
        <w:jc w:val="both"/>
      </w:pPr>
      <w:r w:rsidRPr="00B46D85">
        <w:rPr>
          <w:b/>
          <w:i/>
          <w:noProof/>
          <w:lang w:val="de-DE"/>
        </w:rPr>
        <w:pict>
          <v:shapetype id="_x0000_t202" coordsize="21600,21600" o:spt="202" path="m,l,21600r21600,l21600,xe">
            <v:stroke joinstyle="miter"/>
            <v:path gradientshapeok="t" o:connecttype="rect"/>
          </v:shapetype>
          <v:shape id="_x0000_s1168" type="#_x0000_t202" style="position:absolute;left:0;text-align:left;margin-left:275pt;margin-top:5in;width:177.45pt;height:162pt;z-index:251664384;mso-width-percent:400;mso-position-horizontal-relative:margin;mso-position-vertical-relative:margin;mso-width-percent:400;mso-width-relative:margin;mso-height-relative:margin" fillcolor="#9bbb59" strokecolor="#f2f2f2" strokeweight="3pt">
            <v:shadow on="t" type="perspective" color="#4e6128" opacity=".5" offset="1pt" offset2="-1pt"/>
            <v:textbox style="mso-next-textbox:#_x0000_s1168">
              <w:txbxContent>
                <w:p w:rsidR="00567F57" w:rsidRPr="00CB4C16" w:rsidRDefault="00567F57" w:rsidP="00CB4C16">
                  <w:pPr>
                    <w:jc w:val="center"/>
                    <w:rPr>
                      <w:b/>
                      <w:i/>
                      <w:sz w:val="18"/>
                      <w:szCs w:val="18"/>
                      <w:lang w:val="en-US"/>
                    </w:rPr>
                  </w:pPr>
                  <w:smartTag w:uri="urn:schemas-microsoft-com:office:smarttags" w:element="address">
                    <w:smartTag w:uri="urn:schemas-microsoft-com:office:smarttags" w:element="Street">
                      <w:r w:rsidRPr="00CB4C16">
                        <w:rPr>
                          <w:b/>
                          <w:sz w:val="18"/>
                          <w:szCs w:val="18"/>
                          <w:lang w:val="en-US"/>
                        </w:rPr>
                        <w:t>Box</w:t>
                      </w:r>
                    </w:smartTag>
                    <w:r w:rsidRPr="00CB4C16">
                      <w:rPr>
                        <w:b/>
                        <w:sz w:val="18"/>
                        <w:szCs w:val="18"/>
                        <w:lang w:val="en-US"/>
                      </w:rPr>
                      <w:t xml:space="preserve"> 1</w:t>
                    </w:r>
                  </w:smartTag>
                  <w:r w:rsidRPr="00CB4C16">
                    <w:rPr>
                      <w:b/>
                      <w:sz w:val="18"/>
                      <w:szCs w:val="18"/>
                      <w:lang w:val="en-US"/>
                    </w:rPr>
                    <w:t>: Rationale for the migration component</w:t>
                  </w:r>
                </w:p>
                <w:p w:rsidR="00567F57" w:rsidRPr="00CB4C16" w:rsidRDefault="00567F57" w:rsidP="00CB4C16">
                  <w:pPr>
                    <w:ind w:left="284"/>
                    <w:rPr>
                      <w:b/>
                      <w:sz w:val="18"/>
                      <w:szCs w:val="18"/>
                      <w:lang w:val="en-US"/>
                    </w:rPr>
                  </w:pPr>
                </w:p>
                <w:p w:rsidR="00567F57" w:rsidRPr="009C4E1E" w:rsidRDefault="00567F57" w:rsidP="00CB4C16">
                  <w:pPr>
                    <w:jc w:val="both"/>
                    <w:rPr>
                      <w:sz w:val="18"/>
                      <w:szCs w:val="18"/>
                      <w:lang w:val="en-US"/>
                    </w:rPr>
                  </w:pPr>
                  <w:r w:rsidRPr="009C4E1E">
                    <w:rPr>
                      <w:sz w:val="18"/>
                      <w:szCs w:val="18"/>
                    </w:rPr>
                    <w:t xml:space="preserve">About 500,000 young people left </w:t>
                  </w:r>
                  <w:smartTag w:uri="urn:schemas-microsoft-com:office:smarttags" w:element="place">
                    <w:smartTag w:uri="urn:schemas-microsoft-com:office:smarttags" w:element="country-region">
                      <w:r w:rsidRPr="009C4E1E">
                        <w:rPr>
                          <w:sz w:val="18"/>
                          <w:szCs w:val="18"/>
                        </w:rPr>
                        <w:t>Serbia</w:t>
                      </w:r>
                    </w:smartTag>
                  </w:smartTag>
                  <w:r w:rsidRPr="009C4E1E">
                    <w:rPr>
                      <w:sz w:val="18"/>
                      <w:szCs w:val="18"/>
                    </w:rPr>
                    <w:t xml:space="preserve"> between 1991 and 2001 in search of better livelihoods. In the Serbian districts of Pcinjski, South Backa and </w:t>
                  </w:r>
                  <w:smartTag w:uri="urn:schemas-microsoft-com:office:smarttags" w:element="place">
                    <w:smartTag w:uri="urn:schemas-microsoft-com:office:smarttags" w:element="City">
                      <w:r w:rsidRPr="009C4E1E">
                        <w:rPr>
                          <w:sz w:val="18"/>
                          <w:szCs w:val="18"/>
                        </w:rPr>
                        <w:t>Belgrade</w:t>
                      </w:r>
                    </w:smartTag>
                  </w:smartTag>
                  <w:r w:rsidRPr="009C4E1E">
                    <w:rPr>
                      <w:sz w:val="18"/>
                      <w:szCs w:val="18"/>
                    </w:rPr>
                    <w:t xml:space="preserve"> where the programme is being carried out preferably, it is estimated that in the last five years, 96,500 young people, or more than 35 per cent of the current youth population, have left their communities and migrated abroad.</w:t>
                  </w:r>
                </w:p>
              </w:txbxContent>
            </v:textbox>
            <w10:wrap type="square" anchorx="margin" anchory="margin"/>
          </v:shape>
        </w:pict>
      </w:r>
      <w:r w:rsidR="00A05C96" w:rsidRPr="00A472C9">
        <w:rPr>
          <w:b/>
          <w:i/>
          <w:lang w:val="en-US"/>
        </w:rPr>
        <w:t xml:space="preserve">The </w:t>
      </w:r>
      <w:smartTag w:uri="urn:schemas-microsoft-com:office:smarttags" w:element="place">
        <w:smartTag w:uri="urn:schemas-microsoft-com:office:smarttags" w:element="country-region">
          <w:r w:rsidR="00950683" w:rsidRPr="00A472C9">
            <w:rPr>
              <w:b/>
              <w:i/>
              <w:lang w:val="en-US"/>
            </w:rPr>
            <w:t>Serbia</w:t>
          </w:r>
        </w:smartTag>
      </w:smartTag>
      <w:r w:rsidR="00950683" w:rsidRPr="00A472C9">
        <w:rPr>
          <w:b/>
          <w:i/>
          <w:lang w:val="en-US"/>
        </w:rPr>
        <w:t xml:space="preserve"> YEM </w:t>
      </w:r>
      <w:r w:rsidR="00A05C96" w:rsidRPr="00A472C9">
        <w:rPr>
          <w:b/>
          <w:i/>
          <w:lang w:val="en-US"/>
        </w:rPr>
        <w:t xml:space="preserve">programme </w:t>
      </w:r>
      <w:r w:rsidR="00950683" w:rsidRPr="00A472C9">
        <w:rPr>
          <w:b/>
          <w:i/>
          <w:lang w:val="en-US"/>
        </w:rPr>
        <w:t>is strongly based on adequate needs assessments and problem identifications.</w:t>
      </w:r>
      <w:r w:rsidR="000B0558" w:rsidRPr="00A472C9">
        <w:rPr>
          <w:b/>
          <w:i/>
          <w:lang w:val="en-US"/>
        </w:rPr>
        <w:t xml:space="preserve"> </w:t>
      </w:r>
      <w:r w:rsidR="000B0558" w:rsidRPr="00A472C9">
        <w:rPr>
          <w:lang w:val="en-US"/>
        </w:rPr>
        <w:t>Overall, the programme is designed to reflect the corresponding MDG-F thematic window, identified as youth employment and migration</w:t>
      </w:r>
      <w:r w:rsidR="00564E0D" w:rsidRPr="00A472C9">
        <w:rPr>
          <w:lang w:val="en-US"/>
        </w:rPr>
        <w:t xml:space="preserve">. </w:t>
      </w:r>
      <w:smartTag w:uri="urn:schemas-microsoft-com:office:smarttags" w:element="place">
        <w:smartTag w:uri="urn:schemas-microsoft-com:office:smarttags" w:element="country-region">
          <w:r w:rsidR="00235EF7" w:rsidRPr="00A472C9">
            <w:t>Serbia</w:t>
          </w:r>
        </w:smartTag>
      </w:smartTag>
      <w:r w:rsidR="00235EF7" w:rsidRPr="00A472C9">
        <w:t xml:space="preserve"> was hit hard by the global economic crisis</w:t>
      </w:r>
      <w:r w:rsidR="00A05C96" w:rsidRPr="00A472C9">
        <w:t xml:space="preserve"> and</w:t>
      </w:r>
      <w:r w:rsidR="00235EF7" w:rsidRPr="00A472C9">
        <w:t xml:space="preserve"> </w:t>
      </w:r>
      <w:r w:rsidR="000E73B5" w:rsidRPr="00A472C9">
        <w:t>y</w:t>
      </w:r>
      <w:r w:rsidR="00235EF7" w:rsidRPr="00A472C9">
        <w:t xml:space="preserve">oung people were particularly hard hit. Over a third </w:t>
      </w:r>
      <w:proofErr w:type="gramStart"/>
      <w:r w:rsidR="000E73B5" w:rsidRPr="00A472C9">
        <w:t>are</w:t>
      </w:r>
      <w:proofErr w:type="gramEnd"/>
      <w:r w:rsidR="00235EF7" w:rsidRPr="00A472C9">
        <w:t xml:space="preserve"> unemployed, and for those who have found work</w:t>
      </w:r>
      <w:r w:rsidR="000E73B5" w:rsidRPr="00A472C9">
        <w:t>,</w:t>
      </w:r>
      <w:r w:rsidR="00235EF7" w:rsidRPr="00A472C9">
        <w:t xml:space="preserve"> one </w:t>
      </w:r>
      <w:r w:rsidR="000E73B5" w:rsidRPr="00A472C9">
        <w:t>in</w:t>
      </w:r>
      <w:r w:rsidR="00235EF7" w:rsidRPr="00A472C9">
        <w:t xml:space="preserve"> three </w:t>
      </w:r>
      <w:r w:rsidR="00D72218" w:rsidRPr="00A472C9">
        <w:t>is</w:t>
      </w:r>
      <w:r w:rsidR="00235EF7" w:rsidRPr="00A472C9">
        <w:t xml:space="preserve"> in temporary or informal, unprotected jobs.</w:t>
      </w:r>
      <w:r w:rsidR="00235EF7" w:rsidRPr="00A472C9">
        <w:rPr>
          <w:b/>
          <w:i/>
        </w:rPr>
        <w:t xml:space="preserve"> </w:t>
      </w:r>
      <w:r w:rsidR="00235EF7" w:rsidRPr="00A472C9">
        <w:t>Youth unemployment and under-employment impose heavy costs on the Serbian society. Long unemployment spells early in life affect the prospects of young people to secure a career job and a decent wage. High percentages of unemployed youth mean that investments in education and training are wasted, that there is a reduced taxation base and higher welfare costs. High unemployment levels among young people can also be a source of social instability.</w:t>
      </w:r>
      <w:r w:rsidR="00AB363E" w:rsidRPr="00A472C9">
        <w:rPr>
          <w:b/>
          <w:i/>
        </w:rPr>
        <w:t xml:space="preserve"> </w:t>
      </w:r>
      <w:r w:rsidR="00AB363E" w:rsidRPr="00A472C9">
        <w:t xml:space="preserve">In the area of social protection, decentralisation of reforms for improving efficiency and active participation of the beneficiaries are main key challenges for the near future in </w:t>
      </w:r>
      <w:smartTag w:uri="urn:schemas-microsoft-com:office:smarttags" w:element="place">
        <w:smartTag w:uri="urn:schemas-microsoft-com:office:smarttags" w:element="country-region">
          <w:r w:rsidR="00AB363E" w:rsidRPr="00A472C9">
            <w:t>Serbia</w:t>
          </w:r>
        </w:smartTag>
      </w:smartTag>
      <w:r w:rsidR="00AB363E" w:rsidRPr="00A472C9">
        <w:t xml:space="preserve">. Prerequisite for any reform process is establishment of the relevant database and simplification of administrative processes. At present the social protection public sector has </w:t>
      </w:r>
      <w:r w:rsidR="00A05C96" w:rsidRPr="00A472C9">
        <w:t xml:space="preserve">a </w:t>
      </w:r>
      <w:r w:rsidR="00AB363E" w:rsidRPr="00A472C9">
        <w:t xml:space="preserve">similar image </w:t>
      </w:r>
      <w:r w:rsidR="00A05C96" w:rsidRPr="00A472C9">
        <w:t xml:space="preserve">to </w:t>
      </w:r>
      <w:r w:rsidR="00AB363E" w:rsidRPr="00A472C9">
        <w:t>other public sectors which overpower beneficiaries by its formal and restrictive behaviour. Demographic trends reveal a constant decrease of the population size</w:t>
      </w:r>
      <w:r w:rsidR="00701210" w:rsidRPr="00A472C9">
        <w:t xml:space="preserve"> (see also Box 1)</w:t>
      </w:r>
      <w:r w:rsidR="00AB363E" w:rsidRPr="00A472C9">
        <w:t xml:space="preserve">. The migration problem in </w:t>
      </w:r>
      <w:smartTag w:uri="urn:schemas-microsoft-com:office:smarttags" w:element="place">
        <w:smartTag w:uri="urn:schemas-microsoft-com:office:smarttags" w:element="country-region">
          <w:r w:rsidR="00AB363E" w:rsidRPr="00A472C9">
            <w:t>Serbia</w:t>
          </w:r>
        </w:smartTag>
      </w:smartTag>
      <w:r w:rsidR="00AB363E" w:rsidRPr="00A472C9">
        <w:t xml:space="preserve"> has still not been analysed sufficiently in depth and, therefore, some important limitations exist to a comprehensive insight into the current situation and into the perspectives regarding future trends in the movement of the labour force. The lack of adequate statistical resources imposes a need to use the incomplete sources of national services, immigration countries and the international organisations. </w:t>
      </w:r>
    </w:p>
    <w:p w:rsidR="00AB363E" w:rsidRPr="00A472C9" w:rsidRDefault="00AB363E" w:rsidP="00AB363E">
      <w:pPr>
        <w:jc w:val="both"/>
        <w:rPr>
          <w:sz w:val="18"/>
          <w:szCs w:val="18"/>
        </w:rPr>
      </w:pPr>
    </w:p>
    <w:p w:rsidR="00950683" w:rsidRPr="00A472C9" w:rsidRDefault="00AB363E" w:rsidP="00564E0D">
      <w:pPr>
        <w:jc w:val="both"/>
      </w:pPr>
      <w:r w:rsidRPr="00A472C9">
        <w:t xml:space="preserve">Against this underlying </w:t>
      </w:r>
      <w:r w:rsidR="00A05C96" w:rsidRPr="00A472C9">
        <w:t xml:space="preserve">position, the </w:t>
      </w:r>
      <w:r w:rsidRPr="00A472C9">
        <w:t>intervention basis t</w:t>
      </w:r>
      <w:r w:rsidR="00564E0D" w:rsidRPr="00A472C9">
        <w:t xml:space="preserve">he YEM JP demonstrates </w:t>
      </w:r>
      <w:r w:rsidRPr="00A472C9">
        <w:t>clear programme</w:t>
      </w:r>
      <w:r w:rsidR="00564E0D" w:rsidRPr="00A472C9">
        <w:t xml:space="preserve"> logic. The programme document is sound and coherent, based on a realistic needs assessment. The three defined priorities (outcomes) directly respond to national policies, systems and services.  The targets set are challenging but realistic and </w:t>
      </w:r>
      <w:r w:rsidR="00A05C96" w:rsidRPr="00A472C9">
        <w:t>can</w:t>
      </w:r>
      <w:r w:rsidR="00564E0D" w:rsidRPr="00A472C9">
        <w:t xml:space="preserve"> be achieved within the given budget and time. However, it is apparent that individual activities have been developed independent from each other, </w:t>
      </w:r>
      <w:r w:rsidR="00A05C96" w:rsidRPr="00A472C9">
        <w:t xml:space="preserve">reflecting </w:t>
      </w:r>
      <w:r w:rsidR="00564E0D" w:rsidRPr="00A472C9">
        <w:t xml:space="preserve">a programming approach of separation according to individual agencies tasks and agendas. </w:t>
      </w:r>
      <w:r w:rsidR="00A05C96" w:rsidRPr="00A472C9">
        <w:t>The s</w:t>
      </w:r>
      <w:r w:rsidR="00564E0D" w:rsidRPr="00A472C9">
        <w:t xml:space="preserve">ynergy effects and cross-fertilisation expected from a joint programming approach could have been </w:t>
      </w:r>
      <w:r w:rsidR="00A05C96" w:rsidRPr="00A472C9">
        <w:t>more strongly</w:t>
      </w:r>
      <w:r w:rsidR="00564E0D" w:rsidRPr="00A472C9">
        <w:t xml:space="preserve"> incorporated. In particular the Migration component, characterised by a small </w:t>
      </w:r>
      <w:r w:rsidR="00564E0D" w:rsidRPr="00A472C9">
        <w:lastRenderedPageBreak/>
        <w:t xml:space="preserve">allocation compared </w:t>
      </w:r>
      <w:r w:rsidR="00A05C96" w:rsidRPr="00A472C9">
        <w:t xml:space="preserve">with </w:t>
      </w:r>
      <w:r w:rsidR="00564E0D" w:rsidRPr="00A472C9">
        <w:t xml:space="preserve">the programme budget, could have been </w:t>
      </w:r>
      <w:r w:rsidR="00A05C96" w:rsidRPr="00A472C9">
        <w:t xml:space="preserve">better </w:t>
      </w:r>
      <w:r w:rsidR="00564E0D" w:rsidRPr="00A472C9">
        <w:t>anchored by defining it as a cross-cutting issue in each of the various programme components.</w:t>
      </w:r>
    </w:p>
    <w:p w:rsidR="00950683" w:rsidRPr="00A472C9" w:rsidRDefault="00950683" w:rsidP="00892A72">
      <w:pPr>
        <w:pStyle w:val="Listenabsatz"/>
        <w:autoSpaceDE w:val="0"/>
        <w:autoSpaceDN w:val="0"/>
        <w:adjustRightInd w:val="0"/>
        <w:spacing w:after="0" w:line="240" w:lineRule="auto"/>
        <w:ind w:left="0"/>
        <w:jc w:val="both"/>
        <w:rPr>
          <w:rFonts w:ascii="Arial" w:hAnsi="Arial" w:cs="Arial"/>
          <w:i/>
          <w:lang w:val="en-US"/>
        </w:rPr>
      </w:pPr>
    </w:p>
    <w:p w:rsidR="008A2F95" w:rsidRPr="00A472C9" w:rsidRDefault="008A2F95" w:rsidP="008A2F95">
      <w:pPr>
        <w:pStyle w:val="ListParagraph"/>
        <w:autoSpaceDE w:val="0"/>
        <w:autoSpaceDN w:val="0"/>
        <w:adjustRightInd w:val="0"/>
        <w:spacing w:after="0" w:line="240" w:lineRule="auto"/>
        <w:ind w:left="0"/>
        <w:jc w:val="both"/>
        <w:rPr>
          <w:rFonts w:ascii="Arial" w:hAnsi="Arial" w:cs="Arial"/>
          <w:lang w:val="en-CA"/>
        </w:rPr>
      </w:pPr>
      <w:r w:rsidRPr="00A472C9">
        <w:rPr>
          <w:rFonts w:ascii="Arial" w:hAnsi="Arial" w:cs="Arial"/>
          <w:b/>
          <w:i/>
          <w:lang w:val="en-CA"/>
        </w:rPr>
        <w:t>Where relevant, particularities and specific interests of women, minorities and ethnic groups have been taken into account by the YEM JP</w:t>
      </w:r>
      <w:r w:rsidRPr="00A472C9">
        <w:rPr>
          <w:rFonts w:ascii="Arial" w:hAnsi="Arial" w:cs="Arial"/>
          <w:lang w:val="en-CA"/>
        </w:rPr>
        <w:t>. The review of gender balance on the YEM programme indicates that the programme maintains a participatory and gender sensitive approach. The project team includes males and females and the pilot sites are managed in collaboration with regional offices, which includes male and female officers. Females, minorities and ethnic groups are an integrated part of the programme activities.</w:t>
      </w:r>
    </w:p>
    <w:p w:rsidR="00950683" w:rsidRPr="00A472C9" w:rsidRDefault="00950683" w:rsidP="00892A72">
      <w:pPr>
        <w:pStyle w:val="Listenabsatz"/>
        <w:autoSpaceDE w:val="0"/>
        <w:autoSpaceDN w:val="0"/>
        <w:adjustRightInd w:val="0"/>
        <w:spacing w:after="0" w:line="240" w:lineRule="auto"/>
        <w:ind w:left="0"/>
        <w:jc w:val="both"/>
        <w:rPr>
          <w:rFonts w:ascii="Arial" w:hAnsi="Arial" w:cs="Arial"/>
          <w:i/>
          <w:lang w:val="en-US"/>
        </w:rPr>
      </w:pPr>
    </w:p>
    <w:p w:rsidR="008A2F95" w:rsidRPr="00A472C9" w:rsidRDefault="00950683" w:rsidP="00892A72">
      <w:pPr>
        <w:pStyle w:val="Listenabsatz"/>
        <w:autoSpaceDE w:val="0"/>
        <w:autoSpaceDN w:val="0"/>
        <w:adjustRightInd w:val="0"/>
        <w:spacing w:after="0" w:line="240" w:lineRule="auto"/>
        <w:ind w:left="0"/>
        <w:jc w:val="both"/>
        <w:rPr>
          <w:rFonts w:ascii="Arial" w:hAnsi="Arial" w:cs="Arial"/>
          <w:i/>
          <w:lang w:val="en-US"/>
        </w:rPr>
      </w:pPr>
      <w:r w:rsidRPr="00A472C9">
        <w:rPr>
          <w:rFonts w:ascii="Arial" w:hAnsi="Arial" w:cs="Arial"/>
          <w:b/>
          <w:i/>
          <w:lang w:val="en-US"/>
        </w:rPr>
        <w:t>The intervention strategy has been sufficiently adaptive to address</w:t>
      </w:r>
      <w:r w:rsidR="008A2F95" w:rsidRPr="00A472C9">
        <w:rPr>
          <w:rFonts w:ascii="Arial" w:hAnsi="Arial" w:cs="Arial"/>
          <w:b/>
          <w:i/>
          <w:lang w:val="en-US"/>
        </w:rPr>
        <w:t xml:space="preserve"> where relevant changing needs of intervention areas.</w:t>
      </w:r>
      <w:r w:rsidR="008A2F95" w:rsidRPr="00A472C9">
        <w:rPr>
          <w:rFonts w:ascii="Arial" w:hAnsi="Arial" w:cs="Arial"/>
          <w:lang w:val="en-US"/>
        </w:rPr>
        <w:t xml:space="preserve"> Flexibility was built into programme design and this has helped the YEM JP to adapt to the rapidly changing political environment and to cope with initial delays. In fact the high degree of flexibility can be regarded as one of the positive key features of the JP design</w:t>
      </w:r>
      <w:r w:rsidR="00027BDB" w:rsidRPr="00A472C9">
        <w:rPr>
          <w:rFonts w:ascii="Arial" w:hAnsi="Arial" w:cs="Arial"/>
          <w:lang w:val="en-US"/>
        </w:rPr>
        <w:t>. It appears to be much more responsive to changing needs than for instance EU programmes in the same area.</w:t>
      </w:r>
      <w:r w:rsidR="009060FD" w:rsidRPr="00A472C9">
        <w:rPr>
          <w:rFonts w:ascii="Arial" w:hAnsi="Arial" w:cs="Arial"/>
          <w:lang w:val="en-US"/>
        </w:rPr>
        <w:t xml:space="preserve"> The programme was initially delayed but when it finally came to implementation its relevance can be considered as even higher than before. YEM JP was launched at the time when the financial crisis seriously </w:t>
      </w:r>
      <w:r w:rsidR="00A05C96" w:rsidRPr="00A472C9">
        <w:rPr>
          <w:rFonts w:ascii="Arial" w:hAnsi="Arial" w:cs="Arial"/>
          <w:lang w:val="en-US"/>
        </w:rPr>
        <w:t xml:space="preserve">affected </w:t>
      </w:r>
      <w:r w:rsidR="009060FD" w:rsidRPr="00A472C9">
        <w:rPr>
          <w:rFonts w:ascii="Arial" w:hAnsi="Arial" w:cs="Arial"/>
          <w:lang w:val="en-US"/>
        </w:rPr>
        <w:t xml:space="preserve">the Serbian economy, leading to immediate increased trends in unemployment and migration, particular in respect </w:t>
      </w:r>
      <w:r w:rsidR="000E73B5" w:rsidRPr="00A472C9">
        <w:rPr>
          <w:rFonts w:ascii="Arial" w:hAnsi="Arial" w:cs="Arial"/>
          <w:lang w:val="en-US"/>
        </w:rPr>
        <w:t>of</w:t>
      </w:r>
      <w:r w:rsidR="009060FD" w:rsidRPr="00A472C9">
        <w:rPr>
          <w:rFonts w:ascii="Arial" w:hAnsi="Arial" w:cs="Arial"/>
          <w:lang w:val="en-US"/>
        </w:rPr>
        <w:t xml:space="preserve"> young people. Therefore, the opportunities offered by the YEM JP, particularly aiming at the fight against youth employment w</w:t>
      </w:r>
      <w:r w:rsidR="000E73B5" w:rsidRPr="00A472C9">
        <w:rPr>
          <w:rFonts w:ascii="Arial" w:hAnsi="Arial" w:cs="Arial"/>
          <w:lang w:val="en-US"/>
        </w:rPr>
        <w:t>ere</w:t>
      </w:r>
      <w:r w:rsidR="009060FD" w:rsidRPr="00A472C9">
        <w:rPr>
          <w:rFonts w:ascii="Arial" w:hAnsi="Arial" w:cs="Arial"/>
          <w:lang w:val="en-US"/>
        </w:rPr>
        <w:t xml:space="preserve"> highly welcome and found broad support among national partners and stakeholders.</w:t>
      </w:r>
    </w:p>
    <w:p w:rsidR="00950683" w:rsidRPr="00A472C9" w:rsidRDefault="00950683" w:rsidP="00892A72">
      <w:pPr>
        <w:pStyle w:val="Listenabsatz"/>
        <w:autoSpaceDE w:val="0"/>
        <w:autoSpaceDN w:val="0"/>
        <w:adjustRightInd w:val="0"/>
        <w:spacing w:after="0" w:line="240" w:lineRule="auto"/>
        <w:ind w:left="0"/>
        <w:jc w:val="both"/>
        <w:rPr>
          <w:rFonts w:ascii="Arial" w:hAnsi="Arial" w:cs="Arial"/>
          <w:i/>
          <w:lang w:val="en-US"/>
        </w:rPr>
      </w:pPr>
    </w:p>
    <w:p w:rsidR="00950683" w:rsidRPr="00A472C9" w:rsidRDefault="00950683" w:rsidP="00A20FCF">
      <w:pPr>
        <w:pStyle w:val="ListParagraph"/>
        <w:spacing w:after="0" w:line="240" w:lineRule="auto"/>
        <w:ind w:left="0"/>
        <w:jc w:val="both"/>
        <w:rPr>
          <w:rFonts w:ascii="Arial" w:hAnsi="Arial" w:cs="Arial"/>
          <w:lang w:val="en-GB"/>
        </w:rPr>
      </w:pPr>
      <w:r w:rsidRPr="00A472C9">
        <w:rPr>
          <w:rFonts w:ascii="Arial" w:hAnsi="Arial" w:cs="Arial"/>
          <w:b/>
          <w:i/>
          <w:lang w:val="en-GB"/>
        </w:rPr>
        <w:t>Revised monitoring indicators allow for a better follow-up of programme achievements.</w:t>
      </w:r>
      <w:r w:rsidR="00027BDB" w:rsidRPr="00A472C9">
        <w:rPr>
          <w:rFonts w:ascii="Arial" w:hAnsi="Arial" w:cs="Arial"/>
          <w:b/>
          <w:i/>
          <w:lang w:val="en-GB"/>
        </w:rPr>
        <w:t xml:space="preserve"> </w:t>
      </w:r>
      <w:r w:rsidR="00027BDB" w:rsidRPr="00A472C9">
        <w:rPr>
          <w:rFonts w:ascii="Arial" w:hAnsi="Arial" w:cs="Arial"/>
          <w:lang w:val="en-GB"/>
        </w:rPr>
        <w:t>The monitoring and evaluation framework has improve</w:t>
      </w:r>
      <w:r w:rsidR="00022DA1" w:rsidRPr="00A472C9">
        <w:rPr>
          <w:rFonts w:ascii="Arial" w:hAnsi="Arial" w:cs="Arial"/>
          <w:lang w:val="en-GB"/>
        </w:rPr>
        <w:t xml:space="preserve">d. </w:t>
      </w:r>
      <w:r w:rsidR="00022DA1" w:rsidRPr="00A472C9">
        <w:rPr>
          <w:rFonts w:ascii="Arial" w:hAnsi="Arial" w:cs="Arial"/>
          <w:lang w:val="en-US"/>
        </w:rPr>
        <w:t>ILO recognized the need for this revision at the beginning of JP implementation and conducted it as agency in charge of administering JP monitoring</w:t>
      </w:r>
      <w:r w:rsidR="00022DA1" w:rsidRPr="00A472C9">
        <w:rPr>
          <w:rFonts w:ascii="Arial" w:hAnsi="Arial" w:cs="Arial"/>
          <w:lang w:val="en-GB"/>
        </w:rPr>
        <w:t>. Also, the</w:t>
      </w:r>
      <w:r w:rsidR="00027BDB" w:rsidRPr="00A472C9">
        <w:rPr>
          <w:rFonts w:ascii="Arial" w:hAnsi="Arial" w:cs="Arial"/>
          <w:lang w:val="en-GB"/>
        </w:rPr>
        <w:t xml:space="preserve"> first external monitoring exercise</w:t>
      </w:r>
      <w:r w:rsidR="00022DA1" w:rsidRPr="00A472C9">
        <w:rPr>
          <w:rFonts w:ascii="Arial" w:hAnsi="Arial" w:cs="Arial"/>
          <w:lang w:val="en-GB"/>
        </w:rPr>
        <w:t xml:space="preserve"> has contributed to an improved monitoring framework</w:t>
      </w:r>
      <w:r w:rsidR="00027BDB" w:rsidRPr="00A472C9">
        <w:rPr>
          <w:rFonts w:ascii="Arial" w:hAnsi="Arial" w:cs="Arial"/>
          <w:lang w:val="en-GB"/>
        </w:rPr>
        <w:t xml:space="preserve">. Clear indicators, baselines and targets are given for many activities. Quantified outputs have been defined wherever possible but due to planning uncertainties in a few cases not all of these expected quantifications correspond to the achievements actually </w:t>
      </w:r>
      <w:r w:rsidR="000E73B5" w:rsidRPr="00A472C9">
        <w:rPr>
          <w:rFonts w:ascii="Arial" w:hAnsi="Arial" w:cs="Arial"/>
          <w:lang w:val="en-GB"/>
        </w:rPr>
        <w:t xml:space="preserve">being </w:t>
      </w:r>
      <w:r w:rsidR="00027BDB" w:rsidRPr="00A472C9">
        <w:rPr>
          <w:rFonts w:ascii="Arial" w:hAnsi="Arial" w:cs="Arial"/>
          <w:lang w:val="en-GB"/>
        </w:rPr>
        <w:t xml:space="preserve">made. There are, however, some outputs expected to over-achieve their initial definition. Where possible, programme indicators have been followed up and the results are summarised in Annex 3. </w:t>
      </w:r>
    </w:p>
    <w:p w:rsidR="00950683" w:rsidRPr="00A472C9" w:rsidRDefault="00950683" w:rsidP="00892A72">
      <w:pPr>
        <w:pStyle w:val="Listenabsatz"/>
        <w:autoSpaceDE w:val="0"/>
        <w:autoSpaceDN w:val="0"/>
        <w:adjustRightInd w:val="0"/>
        <w:spacing w:after="0" w:line="240" w:lineRule="auto"/>
        <w:ind w:left="0"/>
        <w:jc w:val="both"/>
        <w:rPr>
          <w:rFonts w:ascii="Arial" w:hAnsi="Arial" w:cs="Arial"/>
          <w:lang w:val="en-US"/>
        </w:rPr>
      </w:pPr>
    </w:p>
    <w:p w:rsidR="00950683" w:rsidRPr="00A472C9" w:rsidRDefault="00950683" w:rsidP="00027BDB">
      <w:pPr>
        <w:autoSpaceDE w:val="0"/>
        <w:autoSpaceDN w:val="0"/>
        <w:adjustRightInd w:val="0"/>
        <w:jc w:val="both"/>
      </w:pPr>
      <w:r w:rsidRPr="00A472C9">
        <w:rPr>
          <w:b/>
          <w:i/>
          <w:lang w:val="en-US"/>
        </w:rPr>
        <w:t>Guidance given by the MDG-F Secretariat in properly programming the YEM intervention has been greatly appreciated.</w:t>
      </w:r>
      <w:r w:rsidR="00027BDB" w:rsidRPr="00A472C9">
        <w:rPr>
          <w:b/>
          <w:i/>
          <w:lang w:val="en-US"/>
        </w:rPr>
        <w:t xml:space="preserve"> </w:t>
      </w:r>
      <w:r w:rsidR="00027BDB" w:rsidRPr="00A472C9">
        <w:t>The Secretariat has, in particular, ensured that the intervention under evaluation has been prepared in line with the respective thematic window, thus ensuring overall consistency with the MDG-F strategic approach. Monitoring missions of the Secretariat were well received and have helped to strengthen</w:t>
      </w:r>
      <w:r w:rsidR="00A05C96" w:rsidRPr="00A472C9">
        <w:t>,</w:t>
      </w:r>
      <w:r w:rsidR="00027BDB" w:rsidRPr="00A472C9">
        <w:t xml:space="preserve"> in particular</w:t>
      </w:r>
      <w:r w:rsidR="00A05C96" w:rsidRPr="00A472C9">
        <w:t>,</w:t>
      </w:r>
      <w:r w:rsidR="00027BDB" w:rsidRPr="00A472C9">
        <w:t xml:space="preserve"> the monitoring and evaluation framework, the communication and advocacy </w:t>
      </w:r>
      <w:r w:rsidR="00D72218" w:rsidRPr="00A472C9">
        <w:t>strategy</w:t>
      </w:r>
      <w:r w:rsidR="00027BDB" w:rsidRPr="00A472C9">
        <w:t xml:space="preserve"> and the follow-up of implementation.</w:t>
      </w:r>
    </w:p>
    <w:p w:rsidR="00950683" w:rsidRPr="00A472C9" w:rsidRDefault="00950683" w:rsidP="00892A72">
      <w:pPr>
        <w:pStyle w:val="Listenabsatz"/>
        <w:autoSpaceDE w:val="0"/>
        <w:autoSpaceDN w:val="0"/>
        <w:adjustRightInd w:val="0"/>
        <w:spacing w:after="0" w:line="240" w:lineRule="auto"/>
        <w:ind w:left="0"/>
        <w:jc w:val="both"/>
        <w:rPr>
          <w:rFonts w:ascii="Arial" w:hAnsi="Arial" w:cs="Arial"/>
          <w:i/>
          <w:lang w:val="en-US"/>
        </w:rPr>
      </w:pPr>
    </w:p>
    <w:p w:rsidR="00950683" w:rsidRPr="00A472C9" w:rsidRDefault="00950683" w:rsidP="00892A72">
      <w:pPr>
        <w:pStyle w:val="Listenabsatz"/>
        <w:autoSpaceDE w:val="0"/>
        <w:autoSpaceDN w:val="0"/>
        <w:adjustRightInd w:val="0"/>
        <w:spacing w:after="0" w:line="240" w:lineRule="auto"/>
        <w:ind w:left="0"/>
        <w:jc w:val="both"/>
        <w:rPr>
          <w:rFonts w:ascii="Arial" w:hAnsi="Arial" w:cs="Arial"/>
          <w:lang w:val="en-US"/>
        </w:rPr>
      </w:pPr>
      <w:r w:rsidRPr="00A472C9">
        <w:rPr>
          <w:rFonts w:ascii="Arial" w:hAnsi="Arial" w:cs="Arial"/>
          <w:b/>
          <w:i/>
          <w:lang w:val="en-US"/>
        </w:rPr>
        <w:t xml:space="preserve">There appears to be a strong coherence between YEM JP </w:t>
      </w:r>
      <w:proofErr w:type="gramStart"/>
      <w:r w:rsidRPr="00A472C9">
        <w:rPr>
          <w:rFonts w:ascii="Arial" w:hAnsi="Arial" w:cs="Arial"/>
          <w:b/>
          <w:i/>
          <w:lang w:val="en-US"/>
        </w:rPr>
        <w:t>objectives</w:t>
      </w:r>
      <w:proofErr w:type="gramEnd"/>
      <w:r w:rsidRPr="00A472C9">
        <w:rPr>
          <w:rFonts w:ascii="Arial" w:hAnsi="Arial" w:cs="Arial"/>
          <w:b/>
          <w:i/>
          <w:lang w:val="en-US"/>
        </w:rPr>
        <w:t xml:space="preserve"> and related national and sectoral strategies.</w:t>
      </w:r>
      <w:r w:rsidR="00A20FCF" w:rsidRPr="00A472C9">
        <w:rPr>
          <w:rFonts w:ascii="Arial" w:hAnsi="Arial" w:cs="Arial"/>
          <w:b/>
          <w:i/>
          <w:lang w:val="en-US"/>
        </w:rPr>
        <w:t xml:space="preserve"> </w:t>
      </w:r>
      <w:r w:rsidR="00A20FCF" w:rsidRPr="00A472C9">
        <w:rPr>
          <w:rFonts w:ascii="Arial" w:hAnsi="Arial" w:cs="Arial"/>
          <w:lang w:val="en-US"/>
        </w:rPr>
        <w:t xml:space="preserve">Individual programme outcomes and components reflect well the expressed needs of the Serbian Government. The programme activities directly respond to relevant national legislative and strategic documents. </w:t>
      </w:r>
      <w:r w:rsidR="00A05C96" w:rsidRPr="00A472C9">
        <w:rPr>
          <w:rFonts w:ascii="Arial" w:hAnsi="Arial" w:cs="Arial"/>
          <w:lang w:val="en-US"/>
        </w:rPr>
        <w:t>Additionally,</w:t>
      </w:r>
      <w:r w:rsidR="00A20FCF" w:rsidRPr="00A472C9">
        <w:rPr>
          <w:rFonts w:ascii="Arial" w:hAnsi="Arial" w:cs="Arial"/>
          <w:lang w:val="en-US"/>
        </w:rPr>
        <w:t xml:space="preserve"> many programme outputs directly target </w:t>
      </w:r>
      <w:r w:rsidR="001F5D49" w:rsidRPr="00A472C9">
        <w:rPr>
          <w:rFonts w:ascii="Arial" w:hAnsi="Arial" w:cs="Arial"/>
          <w:lang w:val="en-US"/>
        </w:rPr>
        <w:t xml:space="preserve">the </w:t>
      </w:r>
      <w:r w:rsidR="00A20FCF" w:rsidRPr="00A472C9">
        <w:rPr>
          <w:rFonts w:ascii="Arial" w:hAnsi="Arial" w:cs="Arial"/>
          <w:lang w:val="en-US"/>
        </w:rPr>
        <w:t>further refin</w:t>
      </w:r>
      <w:r w:rsidR="001F5D49" w:rsidRPr="00A472C9">
        <w:rPr>
          <w:rFonts w:ascii="Arial" w:hAnsi="Arial" w:cs="Arial"/>
          <w:lang w:val="en-US"/>
        </w:rPr>
        <w:t>ement</w:t>
      </w:r>
      <w:r w:rsidR="00A20FCF" w:rsidRPr="00A472C9">
        <w:rPr>
          <w:rFonts w:ascii="Arial" w:hAnsi="Arial" w:cs="Arial"/>
          <w:lang w:val="en-US"/>
        </w:rPr>
        <w:t xml:space="preserve"> and develop</w:t>
      </w:r>
      <w:r w:rsidR="001F5D49" w:rsidRPr="00A472C9">
        <w:rPr>
          <w:rFonts w:ascii="Arial" w:hAnsi="Arial" w:cs="Arial"/>
          <w:lang w:val="en-US"/>
        </w:rPr>
        <w:t>ment</w:t>
      </w:r>
      <w:r w:rsidR="00A20FCF" w:rsidRPr="00A472C9">
        <w:rPr>
          <w:rFonts w:ascii="Arial" w:hAnsi="Arial" w:cs="Arial"/>
          <w:lang w:val="en-US"/>
        </w:rPr>
        <w:t xml:space="preserve"> of the </w:t>
      </w:r>
      <w:r w:rsidR="00A05C96" w:rsidRPr="00A472C9">
        <w:rPr>
          <w:rFonts w:ascii="Arial" w:hAnsi="Arial" w:cs="Arial"/>
          <w:lang w:val="en-US"/>
        </w:rPr>
        <w:t xml:space="preserve">current </w:t>
      </w:r>
      <w:r w:rsidR="00A20FCF" w:rsidRPr="00A472C9">
        <w:rPr>
          <w:rFonts w:ascii="Arial" w:hAnsi="Arial" w:cs="Arial"/>
          <w:lang w:val="en-US"/>
        </w:rPr>
        <w:t>legal and strategic framework, as concerns data and evidence-based policy making and implementation of sectoral action plans.</w:t>
      </w:r>
    </w:p>
    <w:p w:rsidR="00B7350F" w:rsidRPr="00A472C9" w:rsidRDefault="00B7350F" w:rsidP="006E0C4D">
      <w:pPr>
        <w:autoSpaceDE w:val="0"/>
        <w:autoSpaceDN w:val="0"/>
        <w:adjustRightInd w:val="0"/>
        <w:jc w:val="both"/>
        <w:rPr>
          <w:lang w:val="en-US"/>
        </w:rPr>
      </w:pPr>
    </w:p>
    <w:p w:rsidR="00027BDB" w:rsidRPr="00A472C9" w:rsidRDefault="00950683" w:rsidP="00027BDB">
      <w:pPr>
        <w:autoSpaceDE w:val="0"/>
        <w:autoSpaceDN w:val="0"/>
        <w:adjustRightInd w:val="0"/>
        <w:jc w:val="both"/>
        <w:rPr>
          <w:lang w:val="en-US"/>
        </w:rPr>
      </w:pPr>
      <w:r w:rsidRPr="00A472C9">
        <w:rPr>
          <w:b/>
          <w:i/>
          <w:lang w:val="en-US"/>
        </w:rPr>
        <w:t>Strong involvement of many national and local authorities has well supported the development of a highly relevant programme design and intervention approach.</w:t>
      </w:r>
      <w:r w:rsidR="000B0558" w:rsidRPr="00A472C9">
        <w:rPr>
          <w:b/>
          <w:i/>
          <w:lang w:val="en-US"/>
        </w:rPr>
        <w:t xml:space="preserve"> </w:t>
      </w:r>
      <w:r w:rsidR="000B0558" w:rsidRPr="00A472C9">
        <w:rPr>
          <w:lang w:val="en-US"/>
        </w:rPr>
        <w:t>Without doubt</w:t>
      </w:r>
      <w:r w:rsidR="00A05C96" w:rsidRPr="00A472C9">
        <w:rPr>
          <w:lang w:val="en-US"/>
        </w:rPr>
        <w:t>,</w:t>
      </w:r>
      <w:r w:rsidR="000B0558" w:rsidRPr="00A472C9">
        <w:rPr>
          <w:lang w:val="en-US"/>
        </w:rPr>
        <w:t xml:space="preserve"> MERD has been delivering an excellent performance </w:t>
      </w:r>
      <w:r w:rsidR="00A05C96" w:rsidRPr="00A472C9">
        <w:rPr>
          <w:lang w:val="en-US"/>
        </w:rPr>
        <w:t xml:space="preserve">in </w:t>
      </w:r>
      <w:r w:rsidR="000B0558" w:rsidRPr="00A472C9">
        <w:rPr>
          <w:lang w:val="en-US"/>
        </w:rPr>
        <w:t xml:space="preserve">the national lead partner role. </w:t>
      </w:r>
      <w:r w:rsidR="00027BDB" w:rsidRPr="00A472C9">
        <w:rPr>
          <w:lang w:val="en-US"/>
        </w:rPr>
        <w:t xml:space="preserve">The individual programme components were prepared by the respective UN agencies and all relevant national and local stakeholders were consulted during the programming. Their views and suggestions were incorporated where applicable. </w:t>
      </w:r>
      <w:r w:rsidR="00027BDB" w:rsidRPr="00A472C9">
        <w:rPr>
          <w:lang w:val="en-US"/>
        </w:rPr>
        <w:lastRenderedPageBreak/>
        <w:t>Furthermore, Serbian NGOs and social partners were involved in order make sure that their later involvement in implementation would be successful. Involvement of young people has been ensured via youth NGOs and youth associations.</w:t>
      </w:r>
      <w:r w:rsidR="0020509A" w:rsidRPr="00A472C9">
        <w:rPr>
          <w:lang w:val="en-US"/>
        </w:rPr>
        <w:t xml:space="preserve"> MERD co-financing towards the YEF measures has been clearly beneficial in boosting the results and impacts expected from this activity.</w:t>
      </w:r>
    </w:p>
    <w:p w:rsidR="00950683" w:rsidRPr="00A472C9" w:rsidRDefault="00950683" w:rsidP="000C73B1">
      <w:pPr>
        <w:pStyle w:val="Listenabsatz"/>
        <w:autoSpaceDE w:val="0"/>
        <w:autoSpaceDN w:val="0"/>
        <w:adjustRightInd w:val="0"/>
        <w:spacing w:after="0" w:line="240" w:lineRule="auto"/>
        <w:ind w:left="0"/>
        <w:jc w:val="both"/>
        <w:rPr>
          <w:rFonts w:ascii="Arial" w:hAnsi="Arial" w:cs="Arial"/>
          <w:lang w:val="en-US"/>
        </w:rPr>
      </w:pPr>
    </w:p>
    <w:p w:rsidR="00353259" w:rsidRPr="00A472C9" w:rsidRDefault="00353259" w:rsidP="000C73B1">
      <w:pPr>
        <w:pStyle w:val="Listenabsatz"/>
        <w:autoSpaceDE w:val="0"/>
        <w:autoSpaceDN w:val="0"/>
        <w:adjustRightInd w:val="0"/>
        <w:spacing w:after="0" w:line="240" w:lineRule="auto"/>
        <w:ind w:left="0"/>
        <w:jc w:val="both"/>
        <w:rPr>
          <w:rFonts w:ascii="Arial" w:hAnsi="Arial" w:cs="Arial"/>
          <w:lang w:val="en-US"/>
        </w:rPr>
      </w:pPr>
    </w:p>
    <w:p w:rsidR="00353259" w:rsidRPr="00A472C9" w:rsidRDefault="00353259" w:rsidP="007E66D1">
      <w:pPr>
        <w:pStyle w:val="Listenabsatz"/>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jc w:val="both"/>
        <w:rPr>
          <w:rFonts w:ascii="Arial" w:hAnsi="Arial" w:cs="Arial"/>
          <w:b/>
          <w:sz w:val="24"/>
          <w:szCs w:val="24"/>
          <w:lang w:val="en-US"/>
        </w:rPr>
      </w:pPr>
      <w:r w:rsidRPr="00A472C9">
        <w:rPr>
          <w:rFonts w:ascii="Arial" w:hAnsi="Arial" w:cs="Arial"/>
          <w:b/>
          <w:sz w:val="24"/>
          <w:szCs w:val="24"/>
          <w:lang w:val="en-US"/>
        </w:rPr>
        <w:t>3.2 Process level</w:t>
      </w:r>
    </w:p>
    <w:p w:rsidR="00892A72" w:rsidRPr="00A472C9" w:rsidRDefault="00892A72" w:rsidP="00892A72">
      <w:pPr>
        <w:autoSpaceDE w:val="0"/>
        <w:autoSpaceDN w:val="0"/>
        <w:adjustRightInd w:val="0"/>
        <w:jc w:val="both"/>
        <w:rPr>
          <w:i/>
        </w:rPr>
      </w:pPr>
    </w:p>
    <w:p w:rsidR="00031917" w:rsidRPr="00A472C9" w:rsidRDefault="00031917" w:rsidP="00271A63">
      <w:pPr>
        <w:pStyle w:val="Listenabsatz"/>
        <w:autoSpaceDE w:val="0"/>
        <w:autoSpaceDN w:val="0"/>
        <w:adjustRightInd w:val="0"/>
        <w:spacing w:after="0" w:line="240" w:lineRule="auto"/>
        <w:ind w:left="0"/>
        <w:jc w:val="both"/>
        <w:rPr>
          <w:rFonts w:ascii="Arial" w:hAnsi="Arial" w:cs="Arial"/>
          <w:b/>
        </w:rPr>
      </w:pPr>
    </w:p>
    <w:p w:rsidR="00271A63" w:rsidRPr="00A472C9" w:rsidRDefault="00271A63" w:rsidP="00031917">
      <w:pPr>
        <w:pStyle w:val="Listenabsatz"/>
        <w:pBdr>
          <w:top w:val="single" w:sz="4" w:space="1" w:color="auto"/>
          <w:left w:val="single" w:sz="4" w:space="4" w:color="auto"/>
          <w:bottom w:val="single" w:sz="4" w:space="1" w:color="auto"/>
          <w:right w:val="single" w:sz="4" w:space="4" w:color="auto"/>
        </w:pBdr>
        <w:shd w:val="clear" w:color="auto" w:fill="99CC00"/>
        <w:autoSpaceDE w:val="0"/>
        <w:autoSpaceDN w:val="0"/>
        <w:adjustRightInd w:val="0"/>
        <w:spacing w:after="0" w:line="240" w:lineRule="auto"/>
        <w:ind w:left="0"/>
        <w:jc w:val="both"/>
        <w:rPr>
          <w:rFonts w:ascii="Arial" w:hAnsi="Arial" w:cs="Arial"/>
          <w:b/>
        </w:rPr>
      </w:pPr>
      <w:r w:rsidRPr="00A472C9">
        <w:rPr>
          <w:rFonts w:ascii="Arial" w:hAnsi="Arial" w:cs="Arial"/>
          <w:b/>
        </w:rPr>
        <w:t>Efficiency: Overall, programme implementation is characterised by initial delays in all components, but once sub-projects have started, efficiency improves rapidly. Added value from implementing JPs does not automatically appear in implementation but needs to be built in systematically from the design stage onwards.</w:t>
      </w:r>
    </w:p>
    <w:p w:rsidR="00950683" w:rsidRPr="00A472C9" w:rsidRDefault="00950683" w:rsidP="00892A72">
      <w:pPr>
        <w:pStyle w:val="Listenabsatz"/>
        <w:autoSpaceDE w:val="0"/>
        <w:autoSpaceDN w:val="0"/>
        <w:adjustRightInd w:val="0"/>
        <w:spacing w:after="0" w:line="240" w:lineRule="auto"/>
        <w:ind w:left="0"/>
        <w:jc w:val="both"/>
        <w:rPr>
          <w:rFonts w:ascii="Arial" w:hAnsi="Arial" w:cs="Arial"/>
          <w:i/>
        </w:rPr>
      </w:pPr>
    </w:p>
    <w:p w:rsidR="00027BDB" w:rsidRPr="00A472C9" w:rsidRDefault="00950683" w:rsidP="00564E0D">
      <w:pPr>
        <w:pStyle w:val="Listenabsatz"/>
        <w:autoSpaceDE w:val="0"/>
        <w:autoSpaceDN w:val="0"/>
        <w:adjustRightInd w:val="0"/>
        <w:spacing w:after="0" w:line="240" w:lineRule="auto"/>
        <w:ind w:left="0"/>
        <w:jc w:val="both"/>
        <w:rPr>
          <w:rFonts w:ascii="Arial" w:hAnsi="Arial" w:cs="Arial"/>
          <w:b/>
        </w:rPr>
      </w:pPr>
      <w:r w:rsidRPr="00A472C9">
        <w:rPr>
          <w:rFonts w:ascii="Arial" w:hAnsi="Arial" w:cs="Arial"/>
          <w:b/>
        </w:rPr>
        <w:t xml:space="preserve">The JP management model is delivering the expected outcomes but </w:t>
      </w:r>
      <w:r w:rsidR="000B0558" w:rsidRPr="00A472C9">
        <w:rPr>
          <w:rFonts w:ascii="Arial" w:hAnsi="Arial" w:cs="Arial"/>
          <w:b/>
        </w:rPr>
        <w:t xml:space="preserve">synergy effects are </w:t>
      </w:r>
      <w:r w:rsidR="00027BDB" w:rsidRPr="00A472C9">
        <w:rPr>
          <w:rFonts w:ascii="Arial" w:hAnsi="Arial" w:cs="Arial"/>
          <w:b/>
        </w:rPr>
        <w:t xml:space="preserve">often </w:t>
      </w:r>
      <w:r w:rsidR="000B0558" w:rsidRPr="00A472C9">
        <w:rPr>
          <w:rFonts w:ascii="Arial" w:hAnsi="Arial" w:cs="Arial"/>
          <w:b/>
        </w:rPr>
        <w:t>difficult to trace.</w:t>
      </w:r>
      <w:r w:rsidR="00564E0D" w:rsidRPr="00A472C9">
        <w:rPr>
          <w:rFonts w:ascii="Arial" w:hAnsi="Arial" w:cs="Arial"/>
          <w:b/>
        </w:rPr>
        <w:t xml:space="preserve"> </w:t>
      </w:r>
      <w:r w:rsidR="00027BDB" w:rsidRPr="00A472C9">
        <w:rPr>
          <w:rFonts w:ascii="Arial" w:hAnsi="Arial" w:cs="Arial"/>
        </w:rPr>
        <w:t xml:space="preserve">Overall, the YEM JP </w:t>
      </w:r>
      <w:proofErr w:type="gramStart"/>
      <w:r w:rsidR="00027BDB" w:rsidRPr="00A472C9">
        <w:rPr>
          <w:rFonts w:ascii="Arial" w:hAnsi="Arial" w:cs="Arial"/>
        </w:rPr>
        <w:t>management</w:t>
      </w:r>
      <w:proofErr w:type="gramEnd"/>
      <w:r w:rsidR="00027BDB" w:rsidRPr="00A472C9">
        <w:rPr>
          <w:rFonts w:ascii="Arial" w:hAnsi="Arial" w:cs="Arial"/>
        </w:rPr>
        <w:t xml:space="preserve"> model still needs to be seen as having an experimental nature</w:t>
      </w:r>
      <w:r w:rsidR="00027BDB" w:rsidRPr="00A472C9">
        <w:rPr>
          <w:rFonts w:ascii="Arial" w:hAnsi="Arial" w:cs="Arial"/>
          <w:b/>
          <w:i/>
        </w:rPr>
        <w:t>.</w:t>
      </w:r>
      <w:r w:rsidR="00027BDB" w:rsidRPr="00A472C9">
        <w:rPr>
          <w:rFonts w:ascii="Arial" w:hAnsi="Arial" w:cs="Arial"/>
        </w:rPr>
        <w:t xml:space="preserve"> Despite the fact that </w:t>
      </w:r>
      <w:r w:rsidR="00A05C96" w:rsidRPr="00A472C9">
        <w:rPr>
          <w:rFonts w:ascii="Arial" w:hAnsi="Arial" w:cs="Arial"/>
        </w:rPr>
        <w:t xml:space="preserve">some </w:t>
      </w:r>
      <w:r w:rsidR="00027BDB" w:rsidRPr="00A472C9">
        <w:rPr>
          <w:rFonts w:ascii="Arial" w:hAnsi="Arial" w:cs="Arial"/>
        </w:rPr>
        <w:t>previous programmes had been conducted as joint efforts, the nature of the YEM JP has clearly exceeded the scope of previous experience. There has been an additional administrative burden experienced by some participating agencies and not all agencies have sufficient operational capacity to cover the additional administrative and reporting needs from own sources.</w:t>
      </w:r>
      <w:r w:rsidR="00F4490D" w:rsidRPr="00A472C9">
        <w:rPr>
          <w:rFonts w:ascii="Arial" w:hAnsi="Arial" w:cs="Arial"/>
        </w:rPr>
        <w:t xml:space="preserve"> </w:t>
      </w:r>
    </w:p>
    <w:p w:rsidR="00027BDB" w:rsidRPr="00A472C9" w:rsidRDefault="00027BDB" w:rsidP="00027BDB">
      <w:pPr>
        <w:autoSpaceDE w:val="0"/>
        <w:autoSpaceDN w:val="0"/>
        <w:adjustRightInd w:val="0"/>
        <w:jc w:val="both"/>
      </w:pPr>
    </w:p>
    <w:p w:rsidR="00027BDB" w:rsidRPr="00A472C9" w:rsidRDefault="00027BDB" w:rsidP="006350B1">
      <w:pPr>
        <w:pStyle w:val="CommentText"/>
        <w:jc w:val="both"/>
        <w:rPr>
          <w:rFonts w:ascii="Arial" w:hAnsi="Arial" w:cs="Arial"/>
          <w:sz w:val="22"/>
          <w:szCs w:val="22"/>
        </w:rPr>
      </w:pPr>
      <w:r w:rsidRPr="00A472C9">
        <w:rPr>
          <w:rFonts w:ascii="Arial" w:hAnsi="Arial" w:cs="Arial"/>
          <w:sz w:val="22"/>
          <w:szCs w:val="22"/>
        </w:rPr>
        <w:t xml:space="preserve">The YEM JP is implemented by a high quality team of professionals. The various agency staffs are highly motivated and dedicated to the programme, often working beyond the call of duty. </w:t>
      </w:r>
      <w:r w:rsidR="00C35E69" w:rsidRPr="00A472C9">
        <w:rPr>
          <w:rFonts w:ascii="Arial" w:hAnsi="Arial" w:cs="Arial"/>
          <w:sz w:val="22"/>
          <w:szCs w:val="22"/>
        </w:rPr>
        <w:t xml:space="preserve">There has often </w:t>
      </w:r>
      <w:r w:rsidR="001F5D49" w:rsidRPr="00A472C9">
        <w:rPr>
          <w:rFonts w:ascii="Arial" w:hAnsi="Arial" w:cs="Arial"/>
          <w:sz w:val="22"/>
          <w:szCs w:val="22"/>
        </w:rPr>
        <w:t xml:space="preserve">been </w:t>
      </w:r>
      <w:r w:rsidR="00C35E69" w:rsidRPr="00A472C9">
        <w:rPr>
          <w:rFonts w:ascii="Arial" w:hAnsi="Arial" w:cs="Arial"/>
          <w:sz w:val="22"/>
          <w:szCs w:val="22"/>
        </w:rPr>
        <w:t>close cooperation in the field as concerns pilot regions and in particular UNDP and ILO have established excellent local joint work.</w:t>
      </w:r>
      <w:r w:rsidR="0071436B" w:rsidRPr="00A472C9">
        <w:rPr>
          <w:rFonts w:ascii="Arial" w:hAnsi="Arial" w:cs="Arial"/>
          <w:sz w:val="22"/>
          <w:szCs w:val="22"/>
        </w:rPr>
        <w:t xml:space="preserve"> </w:t>
      </w:r>
      <w:r w:rsidR="0071436B" w:rsidRPr="00A472C9">
        <w:rPr>
          <w:rFonts w:ascii="Arial" w:hAnsi="Arial" w:cs="Arial"/>
          <w:bCs/>
          <w:sz w:val="22"/>
          <w:szCs w:val="22"/>
          <w:lang w:val="en-US"/>
        </w:rPr>
        <w:t>Overall results indicate that cooperation and coordination has been good in all areas where cooperation actually adds value, such as ILO and UNDP on integrated services, social enterprises and YEF, ILO cooperation with IOM on labour migration data, UNICEF and IOM on youth offices, or all partners on the “Right to Know Guide”.</w:t>
      </w:r>
    </w:p>
    <w:p w:rsidR="00027BDB" w:rsidRPr="00A472C9" w:rsidRDefault="00027BDB" w:rsidP="00027BDB">
      <w:pPr>
        <w:pStyle w:val="CommentText"/>
        <w:jc w:val="both"/>
        <w:rPr>
          <w:rFonts w:ascii="Arial" w:hAnsi="Arial" w:cs="Arial"/>
          <w:sz w:val="22"/>
          <w:szCs w:val="22"/>
        </w:rPr>
      </w:pPr>
    </w:p>
    <w:p w:rsidR="00BF29C1" w:rsidRPr="00A472C9" w:rsidRDefault="00027BDB" w:rsidP="00027BDB">
      <w:pPr>
        <w:pStyle w:val="CommentText"/>
        <w:jc w:val="both"/>
        <w:rPr>
          <w:rFonts w:ascii="Arial" w:hAnsi="Arial" w:cs="Arial"/>
          <w:sz w:val="22"/>
          <w:szCs w:val="22"/>
          <w:lang w:val="en-US"/>
        </w:rPr>
      </w:pPr>
      <w:r w:rsidRPr="00A472C9">
        <w:rPr>
          <w:rFonts w:ascii="Arial" w:hAnsi="Arial" w:cs="Arial"/>
          <w:sz w:val="22"/>
          <w:szCs w:val="22"/>
        </w:rPr>
        <w:t>Efficient management of the YEM JP has, to some extent, suffered from the situation that whilst individual components are managed well by the respective agency, the competencies and re</w:t>
      </w:r>
      <w:r w:rsidR="00121D11" w:rsidRPr="00A472C9">
        <w:rPr>
          <w:rFonts w:ascii="Arial" w:hAnsi="Arial" w:cs="Arial"/>
          <w:sz w:val="22"/>
          <w:szCs w:val="22"/>
        </w:rPr>
        <w:t xml:space="preserve">sponsibilities of the </w:t>
      </w:r>
      <w:r w:rsidRPr="00A472C9">
        <w:rPr>
          <w:rFonts w:ascii="Arial" w:hAnsi="Arial" w:cs="Arial"/>
          <w:sz w:val="22"/>
          <w:szCs w:val="22"/>
        </w:rPr>
        <w:t>overall JP</w:t>
      </w:r>
      <w:r w:rsidR="00112A09" w:rsidRPr="00A472C9">
        <w:rPr>
          <w:rFonts w:ascii="Arial" w:hAnsi="Arial" w:cs="Arial"/>
          <w:sz w:val="22"/>
          <w:szCs w:val="22"/>
        </w:rPr>
        <w:t xml:space="preserve"> M</w:t>
      </w:r>
      <w:r w:rsidRPr="00A472C9">
        <w:rPr>
          <w:rFonts w:ascii="Arial" w:hAnsi="Arial" w:cs="Arial"/>
          <w:sz w:val="22"/>
          <w:szCs w:val="22"/>
        </w:rPr>
        <w:t xml:space="preserve">anager remain weak and are often limited to advice and </w:t>
      </w:r>
      <w:r w:rsidR="00112A09" w:rsidRPr="00A472C9">
        <w:rPr>
          <w:rFonts w:ascii="Arial" w:hAnsi="Arial" w:cs="Arial"/>
          <w:sz w:val="22"/>
          <w:szCs w:val="22"/>
        </w:rPr>
        <w:t xml:space="preserve">collegial </w:t>
      </w:r>
      <w:r w:rsidRPr="00A472C9">
        <w:rPr>
          <w:rFonts w:ascii="Arial" w:hAnsi="Arial" w:cs="Arial"/>
          <w:sz w:val="22"/>
          <w:szCs w:val="22"/>
        </w:rPr>
        <w:t xml:space="preserve">guidance. </w:t>
      </w:r>
      <w:r w:rsidR="00D60F04" w:rsidRPr="00A472C9">
        <w:rPr>
          <w:rFonts w:ascii="Arial" w:hAnsi="Arial" w:cs="Arial"/>
          <w:sz w:val="22"/>
          <w:szCs w:val="22"/>
          <w:lang w:val="pt-PT"/>
        </w:rPr>
        <w:t xml:space="preserve">Effective suppervision of the entire JP resources and experts is not sufficiently ensured due to limited insight into other agencies’ work. Also in case of </w:t>
      </w:r>
      <w:r w:rsidR="00D60F04" w:rsidRPr="00A472C9">
        <w:rPr>
          <w:rFonts w:ascii="Arial" w:hAnsi="Arial" w:cs="Arial"/>
          <w:sz w:val="22"/>
          <w:szCs w:val="22"/>
        </w:rPr>
        <w:t>effective representation and communication and other appreciated unified programme elements the development of a harmonised overall approach is limited by prevailing agency-specific procedures and guidelines</w:t>
      </w:r>
      <w:r w:rsidR="00D60F04" w:rsidRPr="00A472C9">
        <w:t xml:space="preserve">. </w:t>
      </w:r>
      <w:r w:rsidRPr="00A472C9">
        <w:rPr>
          <w:rFonts w:ascii="Arial" w:hAnsi="Arial" w:cs="Arial"/>
          <w:sz w:val="22"/>
          <w:szCs w:val="22"/>
        </w:rPr>
        <w:t>As witnessed in other MDG-F JPs</w:t>
      </w:r>
      <w:r w:rsidR="009E119D" w:rsidRPr="00A472C9">
        <w:rPr>
          <w:rFonts w:ascii="Arial" w:hAnsi="Arial" w:cs="Arial"/>
          <w:sz w:val="22"/>
          <w:szCs w:val="22"/>
        </w:rPr>
        <w:t>,</w:t>
      </w:r>
      <w:r w:rsidRPr="00A472C9">
        <w:rPr>
          <w:rFonts w:ascii="Arial" w:hAnsi="Arial" w:cs="Arial"/>
          <w:sz w:val="22"/>
          <w:szCs w:val="22"/>
        </w:rPr>
        <w:t xml:space="preserve"> Serbia YEM reveals that </w:t>
      </w:r>
      <w:r w:rsidRPr="00A472C9">
        <w:rPr>
          <w:rFonts w:ascii="Arial" w:hAnsi="Arial" w:cs="Arial"/>
          <w:sz w:val="22"/>
          <w:szCs w:val="22"/>
          <w:lang w:val="en-US"/>
        </w:rPr>
        <w:t xml:space="preserve">the leading agency and its JP Manager should have had greater managerial powers in order to ensure </w:t>
      </w:r>
      <w:r w:rsidR="00112A09" w:rsidRPr="00A472C9">
        <w:rPr>
          <w:rFonts w:ascii="Arial" w:hAnsi="Arial" w:cs="Arial"/>
          <w:sz w:val="22"/>
          <w:szCs w:val="22"/>
          <w:lang w:val="en-US"/>
        </w:rPr>
        <w:t xml:space="preserve">better </w:t>
      </w:r>
      <w:r w:rsidRPr="00A472C9">
        <w:rPr>
          <w:rFonts w:ascii="Arial" w:hAnsi="Arial" w:cs="Arial"/>
          <w:sz w:val="22"/>
          <w:szCs w:val="22"/>
          <w:lang w:val="en-US"/>
        </w:rPr>
        <w:t>efficiency</w:t>
      </w:r>
      <w:r w:rsidR="00112A09" w:rsidRPr="00A472C9">
        <w:rPr>
          <w:rFonts w:ascii="Arial" w:hAnsi="Arial" w:cs="Arial"/>
          <w:sz w:val="22"/>
          <w:szCs w:val="22"/>
          <w:lang w:val="en-US"/>
        </w:rPr>
        <w:t xml:space="preserve"> and cost-effective delivery</w:t>
      </w:r>
      <w:r w:rsidRPr="00A472C9">
        <w:rPr>
          <w:rFonts w:ascii="Arial" w:hAnsi="Arial" w:cs="Arial"/>
          <w:sz w:val="22"/>
          <w:szCs w:val="22"/>
        </w:rPr>
        <w:t xml:space="preserve">. </w:t>
      </w:r>
      <w:r w:rsidRPr="00A472C9">
        <w:rPr>
          <w:rFonts w:ascii="Arial" w:hAnsi="Arial" w:cs="Arial"/>
          <w:sz w:val="22"/>
          <w:szCs w:val="22"/>
          <w:lang w:val="en-US"/>
        </w:rPr>
        <w:t xml:space="preserve">Despite </w:t>
      </w:r>
      <w:r w:rsidR="009E119D" w:rsidRPr="00A472C9">
        <w:rPr>
          <w:rFonts w:ascii="Arial" w:hAnsi="Arial" w:cs="Arial"/>
          <w:sz w:val="22"/>
          <w:szCs w:val="22"/>
          <w:lang w:val="en-US"/>
        </w:rPr>
        <w:t xml:space="preserve">being </w:t>
      </w:r>
      <w:r w:rsidRPr="00A472C9">
        <w:rPr>
          <w:rFonts w:ascii="Arial" w:hAnsi="Arial" w:cs="Arial"/>
          <w:sz w:val="22"/>
          <w:szCs w:val="22"/>
          <w:lang w:val="en-US"/>
        </w:rPr>
        <w:t>given an overall coordination role by the JP Manager</w:t>
      </w:r>
      <w:r w:rsidR="00BF29C1" w:rsidRPr="00A472C9">
        <w:rPr>
          <w:rFonts w:ascii="Arial" w:hAnsi="Arial" w:cs="Arial"/>
          <w:sz w:val="22"/>
          <w:szCs w:val="22"/>
          <w:lang w:val="en-US"/>
        </w:rPr>
        <w:t xml:space="preserve"> of the lead agency there are apparent</w:t>
      </w:r>
      <w:r w:rsidRPr="00A472C9">
        <w:rPr>
          <w:rFonts w:ascii="Arial" w:hAnsi="Arial" w:cs="Arial"/>
          <w:sz w:val="22"/>
          <w:szCs w:val="22"/>
          <w:lang w:val="en-US"/>
        </w:rPr>
        <w:t xml:space="preserve"> limitations in effectively managing project compone</w:t>
      </w:r>
      <w:r w:rsidR="00BF29C1" w:rsidRPr="00A472C9">
        <w:rPr>
          <w:rFonts w:ascii="Arial" w:hAnsi="Arial" w:cs="Arial"/>
          <w:sz w:val="22"/>
          <w:szCs w:val="22"/>
          <w:lang w:val="en-US"/>
        </w:rPr>
        <w:t>nts of other agencies as the JP Manager</w:t>
      </w:r>
      <w:r w:rsidRPr="00A472C9">
        <w:rPr>
          <w:rFonts w:ascii="Arial" w:hAnsi="Arial" w:cs="Arial"/>
          <w:sz w:val="22"/>
          <w:szCs w:val="22"/>
          <w:lang w:val="en-US"/>
        </w:rPr>
        <w:t xml:space="preserve"> does not possess sufficient legal authority to, for example, sign or approve contracts on behalf of other agencies and/or commit their funds. </w:t>
      </w:r>
    </w:p>
    <w:p w:rsidR="00BF29C1" w:rsidRPr="00A472C9" w:rsidRDefault="00BF29C1" w:rsidP="00027BDB">
      <w:pPr>
        <w:pStyle w:val="CommentText"/>
        <w:jc w:val="both"/>
        <w:rPr>
          <w:rFonts w:ascii="Arial" w:hAnsi="Arial" w:cs="Arial"/>
          <w:sz w:val="22"/>
          <w:szCs w:val="22"/>
          <w:lang w:val="en-US"/>
        </w:rPr>
      </w:pPr>
    </w:p>
    <w:p w:rsidR="0020509A" w:rsidRPr="00A472C9" w:rsidRDefault="00BF29C1" w:rsidP="00027BDB">
      <w:pPr>
        <w:pStyle w:val="CommentText"/>
        <w:jc w:val="both"/>
        <w:rPr>
          <w:rFonts w:ascii="Arial" w:hAnsi="Arial" w:cs="Arial"/>
          <w:sz w:val="22"/>
          <w:szCs w:val="22"/>
        </w:rPr>
      </w:pPr>
      <w:r w:rsidRPr="00A472C9">
        <w:rPr>
          <w:rFonts w:ascii="Arial" w:hAnsi="Arial" w:cs="Arial"/>
          <w:sz w:val="22"/>
          <w:szCs w:val="22"/>
        </w:rPr>
        <w:t xml:space="preserve">JP management matters </w:t>
      </w:r>
      <w:r w:rsidR="00112A09" w:rsidRPr="00A472C9">
        <w:rPr>
          <w:rFonts w:ascii="Arial" w:hAnsi="Arial" w:cs="Arial"/>
          <w:sz w:val="22"/>
          <w:szCs w:val="22"/>
        </w:rPr>
        <w:t>beca</w:t>
      </w:r>
      <w:r w:rsidRPr="00A472C9">
        <w:rPr>
          <w:rFonts w:ascii="Arial" w:hAnsi="Arial" w:cs="Arial"/>
          <w:sz w:val="22"/>
          <w:szCs w:val="22"/>
        </w:rPr>
        <w:t>me even</w:t>
      </w:r>
      <w:r w:rsidR="00112A09" w:rsidRPr="00A472C9">
        <w:rPr>
          <w:rFonts w:ascii="Arial" w:hAnsi="Arial" w:cs="Arial"/>
          <w:sz w:val="22"/>
          <w:szCs w:val="22"/>
        </w:rPr>
        <w:t xml:space="preserve"> more complicated </w:t>
      </w:r>
      <w:r w:rsidR="009E119D" w:rsidRPr="00A472C9">
        <w:rPr>
          <w:rFonts w:ascii="Arial" w:hAnsi="Arial" w:cs="Arial"/>
          <w:sz w:val="22"/>
          <w:szCs w:val="22"/>
        </w:rPr>
        <w:t>because</w:t>
      </w:r>
      <w:r w:rsidRPr="00A472C9">
        <w:rPr>
          <w:rFonts w:ascii="Arial" w:hAnsi="Arial" w:cs="Arial"/>
          <w:sz w:val="22"/>
          <w:szCs w:val="22"/>
        </w:rPr>
        <w:t xml:space="preserve"> </w:t>
      </w:r>
      <w:r w:rsidR="009E119D" w:rsidRPr="00A472C9">
        <w:rPr>
          <w:rFonts w:ascii="Arial" w:hAnsi="Arial" w:cs="Arial"/>
          <w:sz w:val="22"/>
          <w:szCs w:val="22"/>
        </w:rPr>
        <w:t>in</w:t>
      </w:r>
      <w:r w:rsidRPr="00A472C9">
        <w:rPr>
          <w:rFonts w:ascii="Arial" w:hAnsi="Arial" w:cs="Arial"/>
          <w:sz w:val="22"/>
          <w:szCs w:val="22"/>
        </w:rPr>
        <w:t xml:space="preserve">sufficient funding for the JP Manager position was initially granted. Only in July 2010, after </w:t>
      </w:r>
      <w:r w:rsidR="009E119D" w:rsidRPr="00A472C9">
        <w:rPr>
          <w:rFonts w:ascii="Arial" w:hAnsi="Arial" w:cs="Arial"/>
          <w:sz w:val="22"/>
          <w:szCs w:val="22"/>
        </w:rPr>
        <w:t>lengthy</w:t>
      </w:r>
      <w:r w:rsidRPr="00A472C9">
        <w:rPr>
          <w:rFonts w:ascii="Arial" w:hAnsi="Arial" w:cs="Arial"/>
          <w:sz w:val="22"/>
          <w:szCs w:val="22"/>
        </w:rPr>
        <w:t xml:space="preserve"> and difficult discussions between the agencies</w:t>
      </w:r>
      <w:r w:rsidR="009E119D" w:rsidRPr="00A472C9">
        <w:rPr>
          <w:rFonts w:ascii="Arial" w:hAnsi="Arial" w:cs="Arial"/>
          <w:sz w:val="22"/>
          <w:szCs w:val="22"/>
        </w:rPr>
        <w:t xml:space="preserve"> involved</w:t>
      </w:r>
      <w:r w:rsidRPr="00A472C9">
        <w:rPr>
          <w:rFonts w:ascii="Arial" w:hAnsi="Arial" w:cs="Arial"/>
          <w:sz w:val="22"/>
          <w:szCs w:val="22"/>
        </w:rPr>
        <w:t xml:space="preserve">, including reviews and assessments of the JP </w:t>
      </w:r>
      <w:r w:rsidR="00112A09" w:rsidRPr="00A472C9">
        <w:rPr>
          <w:rFonts w:ascii="Arial" w:hAnsi="Arial" w:cs="Arial"/>
          <w:sz w:val="22"/>
          <w:szCs w:val="22"/>
        </w:rPr>
        <w:t>Manager performance, inter-agency</w:t>
      </w:r>
      <w:r w:rsidRPr="00A472C9">
        <w:rPr>
          <w:rFonts w:ascii="Arial" w:hAnsi="Arial" w:cs="Arial"/>
          <w:sz w:val="22"/>
          <w:szCs w:val="22"/>
        </w:rPr>
        <w:t xml:space="preserve"> agreement was finally reached </w:t>
      </w:r>
      <w:r w:rsidR="00112A09" w:rsidRPr="00A472C9">
        <w:rPr>
          <w:rFonts w:ascii="Arial" w:hAnsi="Arial" w:cs="Arial"/>
          <w:sz w:val="22"/>
          <w:szCs w:val="22"/>
        </w:rPr>
        <w:t xml:space="preserve">to secure further </w:t>
      </w:r>
      <w:r w:rsidRPr="00A472C9">
        <w:rPr>
          <w:rFonts w:ascii="Arial" w:hAnsi="Arial" w:cs="Arial"/>
          <w:sz w:val="22"/>
          <w:szCs w:val="22"/>
        </w:rPr>
        <w:t>JP Manager</w:t>
      </w:r>
      <w:r w:rsidR="00027BDB" w:rsidRPr="00A472C9">
        <w:rPr>
          <w:rFonts w:ascii="Arial" w:hAnsi="Arial" w:cs="Arial"/>
          <w:sz w:val="22"/>
          <w:szCs w:val="22"/>
        </w:rPr>
        <w:t xml:space="preserve"> funding for the remai</w:t>
      </w:r>
      <w:r w:rsidRPr="00A472C9">
        <w:rPr>
          <w:rFonts w:ascii="Arial" w:hAnsi="Arial" w:cs="Arial"/>
          <w:sz w:val="22"/>
          <w:szCs w:val="22"/>
        </w:rPr>
        <w:t>ning programme period</w:t>
      </w:r>
      <w:r w:rsidR="0020509A" w:rsidRPr="00A472C9">
        <w:rPr>
          <w:rFonts w:ascii="Arial" w:hAnsi="Arial" w:cs="Arial"/>
          <w:sz w:val="22"/>
          <w:szCs w:val="22"/>
        </w:rPr>
        <w:t xml:space="preserve"> (year 3 of implementation)</w:t>
      </w:r>
      <w:r w:rsidR="00027BDB" w:rsidRPr="00A472C9">
        <w:rPr>
          <w:rFonts w:ascii="Arial" w:hAnsi="Arial" w:cs="Arial"/>
          <w:sz w:val="22"/>
          <w:szCs w:val="22"/>
        </w:rPr>
        <w:t>.</w:t>
      </w:r>
      <w:r w:rsidR="0020509A" w:rsidRPr="00A472C9">
        <w:rPr>
          <w:rFonts w:ascii="Arial" w:hAnsi="Arial" w:cs="Arial"/>
          <w:sz w:val="22"/>
          <w:szCs w:val="22"/>
        </w:rPr>
        <w:t xml:space="preserve"> JP management was also strengthened </w:t>
      </w:r>
      <w:r w:rsidR="001F5D49" w:rsidRPr="00A472C9">
        <w:rPr>
          <w:rFonts w:ascii="Arial" w:hAnsi="Arial" w:cs="Arial"/>
          <w:sz w:val="22"/>
          <w:szCs w:val="22"/>
        </w:rPr>
        <w:t>when</w:t>
      </w:r>
      <w:r w:rsidR="0020509A" w:rsidRPr="00A472C9">
        <w:rPr>
          <w:rFonts w:ascii="Arial" w:hAnsi="Arial" w:cs="Arial"/>
          <w:sz w:val="22"/>
          <w:szCs w:val="22"/>
        </w:rPr>
        <w:t xml:space="preserve"> two additional Deputy Programme Managers from ILO and UNDP were appointed from July 2010 onwards</w:t>
      </w:r>
      <w:r w:rsidR="00F35BA7" w:rsidRPr="00A472C9">
        <w:rPr>
          <w:rFonts w:ascii="Arial" w:hAnsi="Arial" w:cs="Arial"/>
          <w:sz w:val="22"/>
          <w:szCs w:val="22"/>
        </w:rPr>
        <w:t xml:space="preserve"> based on </w:t>
      </w:r>
      <w:r w:rsidR="00D72218" w:rsidRPr="00A472C9">
        <w:rPr>
          <w:rFonts w:ascii="Arial" w:hAnsi="Arial" w:cs="Arial"/>
          <w:sz w:val="22"/>
          <w:szCs w:val="22"/>
        </w:rPr>
        <w:t>an</w:t>
      </w:r>
      <w:r w:rsidR="00F35BA7" w:rsidRPr="00A472C9">
        <w:rPr>
          <w:rFonts w:ascii="Arial" w:hAnsi="Arial" w:cs="Arial"/>
          <w:sz w:val="22"/>
          <w:szCs w:val="22"/>
        </w:rPr>
        <w:t xml:space="preserve"> initiative by MERD</w:t>
      </w:r>
      <w:r w:rsidR="0020509A" w:rsidRPr="00A472C9">
        <w:rPr>
          <w:rFonts w:ascii="Arial" w:hAnsi="Arial" w:cs="Arial"/>
          <w:sz w:val="22"/>
          <w:szCs w:val="22"/>
        </w:rPr>
        <w:t xml:space="preserve">. </w:t>
      </w:r>
    </w:p>
    <w:p w:rsidR="0020509A" w:rsidRPr="00A472C9" w:rsidRDefault="0020509A" w:rsidP="00027BDB">
      <w:pPr>
        <w:pStyle w:val="CommentText"/>
        <w:jc w:val="both"/>
        <w:rPr>
          <w:rFonts w:ascii="Arial" w:hAnsi="Arial" w:cs="Arial"/>
          <w:sz w:val="22"/>
          <w:szCs w:val="22"/>
        </w:rPr>
      </w:pPr>
    </w:p>
    <w:p w:rsidR="00027BDB" w:rsidRPr="00A472C9" w:rsidRDefault="0020509A" w:rsidP="006350B1">
      <w:pPr>
        <w:jc w:val="both"/>
        <w:rPr>
          <w:b/>
          <w:lang w:val="en-US"/>
        </w:rPr>
      </w:pPr>
      <w:r w:rsidRPr="00A472C9">
        <w:lastRenderedPageBreak/>
        <w:t>I</w:t>
      </w:r>
      <w:r w:rsidR="00BF29C1" w:rsidRPr="00A472C9">
        <w:t>nsufficient funding of programme management functions has been revealed in other JPs</w:t>
      </w:r>
      <w:r w:rsidR="003351B7" w:rsidRPr="00A472C9">
        <w:rPr>
          <w:rStyle w:val="FootnoteReference"/>
        </w:rPr>
        <w:footnoteReference w:id="2"/>
      </w:r>
      <w:r w:rsidR="00BF29C1" w:rsidRPr="00A472C9">
        <w:t xml:space="preserve">. </w:t>
      </w:r>
      <w:r w:rsidR="0071436B" w:rsidRPr="00A472C9">
        <w:rPr>
          <w:lang w:val="en-US"/>
        </w:rPr>
        <w:t xml:space="preserve">After an increase was agreed, the overall budget for management is 4.6% of the total JP budget. The JP </w:t>
      </w:r>
      <w:r w:rsidR="00A575E8" w:rsidRPr="00A472C9">
        <w:rPr>
          <w:lang w:val="en-US"/>
        </w:rPr>
        <w:t>Programme M</w:t>
      </w:r>
      <w:r w:rsidR="0071436B" w:rsidRPr="00A472C9">
        <w:rPr>
          <w:lang w:val="en-US"/>
        </w:rPr>
        <w:t xml:space="preserve">anager has no legal authority over any area of the programme, budget or human resources. </w:t>
      </w:r>
      <w:r w:rsidR="00BF29C1" w:rsidRPr="00A472C9">
        <w:t>This leads to the question to what extent overall JP management and coordination is actua</w:t>
      </w:r>
      <w:r w:rsidR="00133CA5" w:rsidRPr="00A472C9">
        <w:t>lly perceived by the implementing agencies</w:t>
      </w:r>
      <w:r w:rsidR="00BF29C1" w:rsidRPr="00A472C9">
        <w:t xml:space="preserve"> as being important and crucial for the programme success. Impressions remain that the management of indiv</w:t>
      </w:r>
      <w:r w:rsidR="00112A09" w:rsidRPr="00A472C9">
        <w:t>id</w:t>
      </w:r>
      <w:r w:rsidR="00BF29C1" w:rsidRPr="00A472C9">
        <w:t xml:space="preserve">ual agencies’ components is </w:t>
      </w:r>
      <w:r w:rsidR="001F5D49" w:rsidRPr="00A472C9">
        <w:t>more important than</w:t>
      </w:r>
      <w:r w:rsidR="00BF29C1" w:rsidRPr="00A472C9">
        <w:t xml:space="preserve"> joint </w:t>
      </w:r>
      <w:r w:rsidR="00112A09" w:rsidRPr="00A472C9">
        <w:t xml:space="preserve">overall </w:t>
      </w:r>
      <w:r w:rsidR="00BF29C1" w:rsidRPr="00A472C9">
        <w:t>coordination</w:t>
      </w:r>
      <w:r w:rsidR="00112A09" w:rsidRPr="00A472C9">
        <w:t>.</w:t>
      </w:r>
    </w:p>
    <w:p w:rsidR="000B0558" w:rsidRPr="00A472C9" w:rsidRDefault="000B0558" w:rsidP="00892A72">
      <w:pPr>
        <w:pStyle w:val="Listenabsatz"/>
        <w:autoSpaceDE w:val="0"/>
        <w:autoSpaceDN w:val="0"/>
        <w:adjustRightInd w:val="0"/>
        <w:spacing w:after="0" w:line="240" w:lineRule="auto"/>
        <w:ind w:left="0"/>
        <w:jc w:val="both"/>
        <w:rPr>
          <w:rFonts w:ascii="Arial" w:hAnsi="Arial" w:cs="Arial"/>
          <w:i/>
        </w:rPr>
      </w:pPr>
    </w:p>
    <w:p w:rsidR="000B0558" w:rsidRPr="00A472C9" w:rsidRDefault="000B0558" w:rsidP="00423BCD">
      <w:pPr>
        <w:pStyle w:val="Listenabsatz"/>
        <w:spacing w:line="240" w:lineRule="auto"/>
        <w:ind w:left="0"/>
        <w:jc w:val="both"/>
        <w:rPr>
          <w:rFonts w:ascii="Arial" w:hAnsi="Arial" w:cs="Arial"/>
        </w:rPr>
      </w:pPr>
      <w:r w:rsidRPr="00A472C9">
        <w:rPr>
          <w:rFonts w:ascii="Arial" w:hAnsi="Arial" w:cs="Arial"/>
          <w:b/>
          <w:i/>
        </w:rPr>
        <w:t xml:space="preserve">Programme coordination </w:t>
      </w:r>
      <w:r w:rsidR="00564E0D" w:rsidRPr="00A472C9">
        <w:rPr>
          <w:rFonts w:ascii="Arial" w:hAnsi="Arial" w:cs="Arial"/>
          <w:b/>
          <w:i/>
        </w:rPr>
        <w:t>has improved with the PMC providing a sound p</w:t>
      </w:r>
      <w:r w:rsidR="00C051AD" w:rsidRPr="00A472C9">
        <w:rPr>
          <w:rFonts w:ascii="Arial" w:hAnsi="Arial" w:cs="Arial"/>
          <w:b/>
          <w:i/>
        </w:rPr>
        <w:t xml:space="preserve">latform for inter-agency and </w:t>
      </w:r>
      <w:r w:rsidR="00564E0D" w:rsidRPr="00A472C9">
        <w:rPr>
          <w:rFonts w:ascii="Arial" w:hAnsi="Arial" w:cs="Arial"/>
          <w:b/>
          <w:i/>
        </w:rPr>
        <w:t>national partners</w:t>
      </w:r>
      <w:r w:rsidR="001F5D49" w:rsidRPr="00A472C9">
        <w:rPr>
          <w:rFonts w:ascii="Arial" w:hAnsi="Arial" w:cs="Arial"/>
          <w:b/>
          <w:i/>
        </w:rPr>
        <w:t>’</w:t>
      </w:r>
      <w:r w:rsidR="00564E0D" w:rsidRPr="00A472C9">
        <w:rPr>
          <w:rFonts w:ascii="Arial" w:hAnsi="Arial" w:cs="Arial"/>
          <w:b/>
          <w:i/>
        </w:rPr>
        <w:t xml:space="preserve"> coordination. </w:t>
      </w:r>
      <w:r w:rsidR="00564E0D" w:rsidRPr="00A472C9">
        <w:rPr>
          <w:rFonts w:ascii="Arial" w:hAnsi="Arial" w:cs="Arial"/>
        </w:rPr>
        <w:t>Over time, the YEM JP has developed steadily</w:t>
      </w:r>
      <w:r w:rsidR="009E119D" w:rsidRPr="00A472C9">
        <w:rPr>
          <w:rFonts w:ascii="Arial" w:hAnsi="Arial" w:cs="Arial"/>
        </w:rPr>
        <w:t>,</w:t>
      </w:r>
      <w:r w:rsidR="00564E0D" w:rsidRPr="00A472C9">
        <w:rPr>
          <w:rFonts w:ascii="Arial" w:hAnsi="Arial" w:cs="Arial"/>
        </w:rPr>
        <w:t xml:space="preserve"> and inter-agency coordination at the time of this evaluation has been largely well established. The PMC, as the programme’s coordination platform, suffered from initial uncertainties but has stabilised and closely guides the implementation process. The PMC performs well as the main coordination body and link to the government. </w:t>
      </w:r>
      <w:r w:rsidR="00564E0D" w:rsidRPr="00A472C9">
        <w:rPr>
          <w:rFonts w:ascii="Arial" w:hAnsi="Arial" w:cs="Arial"/>
          <w:lang w:val="en-US"/>
        </w:rPr>
        <w:t xml:space="preserve">Despite the limitations mentioned above, the JP </w:t>
      </w:r>
      <w:r w:rsidR="0020509A" w:rsidRPr="00A472C9">
        <w:rPr>
          <w:rFonts w:ascii="Arial" w:hAnsi="Arial" w:cs="Arial"/>
          <w:lang w:val="en-US"/>
        </w:rPr>
        <w:t xml:space="preserve">Programme </w:t>
      </w:r>
      <w:r w:rsidR="00564E0D" w:rsidRPr="00A472C9">
        <w:rPr>
          <w:rFonts w:ascii="Arial" w:hAnsi="Arial" w:cs="Arial"/>
          <w:lang w:val="en-US"/>
        </w:rPr>
        <w:t xml:space="preserve">Manager </w:t>
      </w:r>
      <w:r w:rsidR="0020509A" w:rsidRPr="00A472C9">
        <w:rPr>
          <w:rFonts w:ascii="Arial" w:hAnsi="Arial" w:cs="Arial"/>
          <w:lang w:val="en-US"/>
        </w:rPr>
        <w:t>and his Deputies have</w:t>
      </w:r>
      <w:r w:rsidR="00564E0D" w:rsidRPr="00A472C9">
        <w:rPr>
          <w:rFonts w:ascii="Arial" w:hAnsi="Arial" w:cs="Arial"/>
          <w:lang w:val="en-US"/>
        </w:rPr>
        <w:t xml:space="preserve"> largely ensured good coordination of participating agencies. Cooperation between the agencies and the most important national </w:t>
      </w:r>
      <w:r w:rsidR="0020509A" w:rsidRPr="00A472C9">
        <w:rPr>
          <w:rFonts w:ascii="Arial" w:hAnsi="Arial" w:cs="Arial"/>
          <w:lang w:val="en-US"/>
        </w:rPr>
        <w:t xml:space="preserve">partners </w:t>
      </w:r>
      <w:r w:rsidR="00564E0D" w:rsidRPr="00A472C9">
        <w:rPr>
          <w:rFonts w:ascii="Arial" w:hAnsi="Arial" w:cs="Arial"/>
          <w:lang w:val="en-US"/>
        </w:rPr>
        <w:t xml:space="preserve">works well. </w:t>
      </w:r>
      <w:r w:rsidR="00564E0D" w:rsidRPr="00A472C9">
        <w:rPr>
          <w:rFonts w:ascii="Arial" w:hAnsi="Arial" w:cs="Arial"/>
        </w:rPr>
        <w:t>Civil society and private sector organisations are closely involved in implementing certain activities and they are coordinating well with their respective UN agency.</w:t>
      </w:r>
    </w:p>
    <w:p w:rsidR="00892A72" w:rsidRPr="00A472C9" w:rsidRDefault="00892A72" w:rsidP="00892A72">
      <w:pPr>
        <w:pStyle w:val="Listenabsatz"/>
        <w:autoSpaceDE w:val="0"/>
        <w:autoSpaceDN w:val="0"/>
        <w:adjustRightInd w:val="0"/>
        <w:spacing w:after="0" w:line="240" w:lineRule="auto"/>
        <w:ind w:left="0"/>
        <w:jc w:val="both"/>
        <w:rPr>
          <w:rFonts w:ascii="Arial" w:hAnsi="Arial" w:cs="Arial"/>
          <w:i/>
        </w:rPr>
      </w:pPr>
    </w:p>
    <w:p w:rsidR="00892A72" w:rsidRPr="00A472C9" w:rsidRDefault="00AB6ECF" w:rsidP="003205EE">
      <w:pPr>
        <w:jc w:val="both"/>
      </w:pPr>
      <w:r w:rsidRPr="00A472C9">
        <w:rPr>
          <w:b/>
          <w:i/>
        </w:rPr>
        <w:t>The approach for</w:t>
      </w:r>
      <w:r w:rsidR="004D59D4" w:rsidRPr="00A472C9">
        <w:rPr>
          <w:b/>
          <w:i/>
        </w:rPr>
        <w:t xml:space="preserve"> implementing p</w:t>
      </w:r>
      <w:r w:rsidR="00F4490D" w:rsidRPr="00A472C9">
        <w:rPr>
          <w:b/>
          <w:i/>
        </w:rPr>
        <w:t xml:space="preserve">rogramme outputs </w:t>
      </w:r>
      <w:r w:rsidR="004D59D4" w:rsidRPr="00A472C9">
        <w:rPr>
          <w:b/>
          <w:i/>
        </w:rPr>
        <w:t>ensure</w:t>
      </w:r>
      <w:r w:rsidR="00F4490D" w:rsidRPr="00A472C9">
        <w:rPr>
          <w:b/>
          <w:i/>
        </w:rPr>
        <w:t>s</w:t>
      </w:r>
      <w:r w:rsidR="004D59D4" w:rsidRPr="00A472C9">
        <w:rPr>
          <w:b/>
          <w:i/>
        </w:rPr>
        <w:t xml:space="preserve"> </w:t>
      </w:r>
      <w:r w:rsidRPr="00A472C9">
        <w:rPr>
          <w:b/>
          <w:i/>
        </w:rPr>
        <w:t xml:space="preserve">coherence and </w:t>
      </w:r>
      <w:r w:rsidR="00A762F7" w:rsidRPr="00A472C9">
        <w:rPr>
          <w:b/>
          <w:i/>
        </w:rPr>
        <w:t>completeness of the YEM JP outputs</w:t>
      </w:r>
      <w:r w:rsidR="004D59D4" w:rsidRPr="00A472C9">
        <w:rPr>
          <w:b/>
          <w:i/>
        </w:rPr>
        <w:t>.</w:t>
      </w:r>
      <w:r w:rsidR="004D59D4" w:rsidRPr="00A472C9">
        <w:t xml:space="preserve"> </w:t>
      </w:r>
      <w:r w:rsidR="00A20FCF" w:rsidRPr="00A472C9">
        <w:t xml:space="preserve">There is hardly </w:t>
      </w:r>
      <w:r w:rsidR="009E119D" w:rsidRPr="00A472C9">
        <w:t xml:space="preserve">any </w:t>
      </w:r>
      <w:r w:rsidR="00A20FCF" w:rsidRPr="00A472C9">
        <w:t>duplication or overlapping of indiv</w:t>
      </w:r>
      <w:r w:rsidR="00F4490D" w:rsidRPr="00A472C9">
        <w:t xml:space="preserve">idual components and activities. </w:t>
      </w:r>
      <w:r w:rsidR="00A20FCF" w:rsidRPr="00A472C9">
        <w:t xml:space="preserve">Where inter-agency collaboration in the field has been essential this has been usually managed well. </w:t>
      </w:r>
    </w:p>
    <w:p w:rsidR="00892A72" w:rsidRPr="00A472C9" w:rsidRDefault="00892A72" w:rsidP="00892A72">
      <w:pPr>
        <w:pStyle w:val="Listenabsatz"/>
        <w:spacing w:after="0" w:line="281" w:lineRule="auto"/>
        <w:ind w:left="0"/>
        <w:jc w:val="both"/>
        <w:rPr>
          <w:rFonts w:ascii="Arial" w:hAnsi="Arial" w:cs="Arial"/>
          <w:i/>
        </w:rPr>
      </w:pPr>
    </w:p>
    <w:p w:rsidR="00C051AD" w:rsidRPr="00A472C9" w:rsidRDefault="00C051AD" w:rsidP="00A762F7">
      <w:pPr>
        <w:jc w:val="both"/>
        <w:rPr>
          <w:color w:val="000000"/>
          <w:lang w:val="en-US"/>
        </w:rPr>
      </w:pPr>
      <w:r w:rsidRPr="00A472C9">
        <w:rPr>
          <w:b/>
          <w:i/>
          <w:color w:val="000000"/>
          <w:lang w:val="en-US"/>
        </w:rPr>
        <w:t xml:space="preserve">There is limited evidence to substantiate some </w:t>
      </w:r>
      <w:r w:rsidR="00F0603D" w:rsidRPr="00A472C9">
        <w:rPr>
          <w:b/>
          <w:i/>
          <w:color w:val="000000"/>
          <w:lang w:val="en-US"/>
        </w:rPr>
        <w:t>potential benefits of the joint programmes</w:t>
      </w:r>
      <w:r w:rsidRPr="00A472C9">
        <w:rPr>
          <w:b/>
          <w:i/>
          <w:color w:val="000000"/>
          <w:lang w:val="en-US"/>
        </w:rPr>
        <w:t>, such as sharing work methodologies or financial tools</w:t>
      </w:r>
      <w:r w:rsidR="00F0603D" w:rsidRPr="00A472C9">
        <w:rPr>
          <w:b/>
          <w:i/>
          <w:color w:val="000000"/>
          <w:lang w:val="en-US"/>
        </w:rPr>
        <w:t xml:space="preserve"> among agencies</w:t>
      </w:r>
      <w:r w:rsidRPr="00A472C9">
        <w:rPr>
          <w:color w:val="000000"/>
          <w:lang w:val="en-US"/>
        </w:rPr>
        <w:t xml:space="preserve">. </w:t>
      </w:r>
      <w:r w:rsidR="009E119D" w:rsidRPr="00A472C9">
        <w:rPr>
          <w:color w:val="000000"/>
          <w:lang w:val="en-US"/>
        </w:rPr>
        <w:t>I</w:t>
      </w:r>
      <w:r w:rsidRPr="00A472C9">
        <w:rPr>
          <w:color w:val="000000"/>
          <w:lang w:val="en-US"/>
        </w:rPr>
        <w:t xml:space="preserve">ndividual agencies </w:t>
      </w:r>
      <w:r w:rsidR="009E119D" w:rsidRPr="00A472C9">
        <w:rPr>
          <w:color w:val="000000"/>
          <w:lang w:val="en-US"/>
        </w:rPr>
        <w:t xml:space="preserve">do not always view </w:t>
      </w:r>
      <w:r w:rsidRPr="00A472C9">
        <w:rPr>
          <w:color w:val="000000"/>
          <w:lang w:val="en-US"/>
        </w:rPr>
        <w:t xml:space="preserve">their work as a joint effort at both national and regional levels, and reducing regional transaction costs through approaching the regions as a joint UN team has been hardly visible. Over time, the UN agencies involved </w:t>
      </w:r>
      <w:r w:rsidR="001F5D49" w:rsidRPr="00A472C9">
        <w:rPr>
          <w:color w:val="000000"/>
          <w:lang w:val="en-US"/>
        </w:rPr>
        <w:t xml:space="preserve">have </w:t>
      </w:r>
      <w:r w:rsidRPr="00A472C9">
        <w:rPr>
          <w:color w:val="000000"/>
          <w:lang w:val="en-US"/>
        </w:rPr>
        <w:t xml:space="preserve">managed to clarify mandates and determine roles based on their respective comparative advantage, improved communication between agencies and strengthened joint planning. Mostly good working relations have been established between technical staff. Depending on the individual agency, some participating agencies also view the JP as an opportunity to work together more closely at district level. </w:t>
      </w:r>
    </w:p>
    <w:p w:rsidR="00892A72" w:rsidRPr="00A472C9" w:rsidRDefault="00892A72" w:rsidP="00892A72">
      <w:pPr>
        <w:pStyle w:val="Listenabsatz"/>
        <w:spacing w:after="0" w:line="281" w:lineRule="auto"/>
        <w:ind w:left="0"/>
        <w:jc w:val="both"/>
        <w:rPr>
          <w:rFonts w:ascii="Arial" w:hAnsi="Arial" w:cs="Arial"/>
          <w:i/>
          <w:lang w:val="en-US"/>
        </w:rPr>
      </w:pPr>
    </w:p>
    <w:p w:rsidR="00EB6DE1" w:rsidRPr="00A472C9" w:rsidRDefault="003205EE" w:rsidP="003205EE">
      <w:pPr>
        <w:jc w:val="both"/>
      </w:pPr>
      <w:r w:rsidRPr="00A472C9">
        <w:rPr>
          <w:b/>
          <w:i/>
        </w:rPr>
        <w:t xml:space="preserve">The YEM JP </w:t>
      </w:r>
      <w:r w:rsidR="00AF79C2" w:rsidRPr="00A472C9">
        <w:rPr>
          <w:b/>
          <w:i/>
        </w:rPr>
        <w:t xml:space="preserve">has shown a good degree of flexibility </w:t>
      </w:r>
      <w:r w:rsidR="00EB6DE1" w:rsidRPr="00A472C9">
        <w:rPr>
          <w:b/>
          <w:i/>
        </w:rPr>
        <w:t>in order to respond to the relevant political and social-cultural context.</w:t>
      </w:r>
      <w:r w:rsidR="00EB6DE1" w:rsidRPr="00A472C9">
        <w:t xml:space="preserve"> For instance</w:t>
      </w:r>
      <w:r w:rsidR="009E119D" w:rsidRPr="00A472C9">
        <w:t>,</w:t>
      </w:r>
      <w:r w:rsidR="00EB6DE1" w:rsidRPr="00A472C9">
        <w:t xml:space="preserve"> the absence of a functioning </w:t>
      </w:r>
      <w:r w:rsidR="009E119D" w:rsidRPr="00A472C9">
        <w:t>Public Private Partnership (</w:t>
      </w:r>
      <w:r w:rsidR="00EB6DE1" w:rsidRPr="00A472C9">
        <w:t>PPP</w:t>
      </w:r>
      <w:r w:rsidR="009E119D" w:rsidRPr="00A472C9">
        <w:t>)</w:t>
      </w:r>
      <w:r w:rsidR="00EB6DE1" w:rsidRPr="00A472C9">
        <w:t xml:space="preserve"> system in </w:t>
      </w:r>
      <w:smartTag w:uri="urn:schemas-microsoft-com:office:smarttags" w:element="place">
        <w:smartTag w:uri="urn:schemas-microsoft-com:office:smarttags" w:element="country-region">
          <w:r w:rsidR="00EB6DE1" w:rsidRPr="00A472C9">
            <w:t>Serbia</w:t>
          </w:r>
        </w:smartTag>
      </w:smartTag>
      <w:r w:rsidR="00EB6DE1" w:rsidRPr="00A472C9">
        <w:t xml:space="preserve"> together with a significantly reduced CSR due to the prevailing economic crisis </w:t>
      </w:r>
      <w:r w:rsidR="009E119D" w:rsidRPr="00A472C9">
        <w:t xml:space="preserve">has </w:t>
      </w:r>
      <w:r w:rsidR="00EB6DE1" w:rsidRPr="00A472C9">
        <w:t xml:space="preserve">resulted in a successful re-orientation of originally earmarked activities towards support to social enterprises. The inclusion </w:t>
      </w:r>
      <w:r w:rsidR="00D72218" w:rsidRPr="00A472C9">
        <w:t>of</w:t>
      </w:r>
      <w:r w:rsidR="00EB6DE1" w:rsidRPr="00A472C9">
        <w:t xml:space="preserve"> two more target regions into the geographical YEF operation field </w:t>
      </w:r>
      <w:r w:rsidR="009E119D" w:rsidRPr="00A472C9">
        <w:t>was</w:t>
      </w:r>
      <w:r w:rsidR="00EB6DE1" w:rsidRPr="00A472C9">
        <w:t xml:space="preserve"> pragmatic and resulted in a very strong interest for participation, clearly exceeding the scope of funds available.</w:t>
      </w:r>
    </w:p>
    <w:p w:rsidR="00EB6DE1" w:rsidRPr="00A472C9" w:rsidRDefault="00EB6DE1" w:rsidP="00AF79C2">
      <w:pPr>
        <w:pStyle w:val="Listenabsatz"/>
        <w:spacing w:after="0" w:line="281" w:lineRule="auto"/>
        <w:ind w:left="0"/>
        <w:jc w:val="both"/>
        <w:rPr>
          <w:rFonts w:ascii="Arial" w:hAnsi="Arial" w:cs="Arial"/>
          <w:lang w:val="en-US"/>
        </w:rPr>
      </w:pPr>
    </w:p>
    <w:p w:rsidR="00041EB9" w:rsidRPr="00A472C9" w:rsidRDefault="00866D50" w:rsidP="006350B1">
      <w:pPr>
        <w:jc w:val="both"/>
      </w:pPr>
      <w:r w:rsidRPr="00A472C9">
        <w:rPr>
          <w:b/>
          <w:i/>
        </w:rPr>
        <w:t>Ownership of the target population and programme participants is positive.</w:t>
      </w:r>
      <w:r w:rsidRPr="00A472C9">
        <w:t xml:space="preserve"> There is in general a good degree of ownership demonstrated by national stakeholders but commitments sometimes still </w:t>
      </w:r>
      <w:r w:rsidR="001F5D49" w:rsidRPr="00A472C9">
        <w:t xml:space="preserve">need </w:t>
      </w:r>
      <w:r w:rsidRPr="00A472C9">
        <w:t xml:space="preserve">to materialise </w:t>
      </w:r>
      <w:r w:rsidR="009E119D" w:rsidRPr="00A472C9">
        <w:t>in</w:t>
      </w:r>
      <w:r w:rsidRPr="00A472C9">
        <w:t xml:space="preserve"> the YEM </w:t>
      </w:r>
      <w:r w:rsidR="00F0603D" w:rsidRPr="00A472C9">
        <w:t xml:space="preserve">social protection and </w:t>
      </w:r>
      <w:r w:rsidRPr="00A472C9">
        <w:t xml:space="preserve">migration activities. </w:t>
      </w:r>
      <w:r w:rsidR="00134ACD" w:rsidRPr="00A472C9">
        <w:t>Overall</w:t>
      </w:r>
      <w:r w:rsidR="009E119D" w:rsidRPr="00A472C9">
        <w:t>, the</w:t>
      </w:r>
      <w:r w:rsidR="00134ACD" w:rsidRPr="00A472C9">
        <w:t xml:space="preserve"> involvement of the Social Inclusion and Poverty Reduction Unit (SIPRU) is much appreciated. SIPRU</w:t>
      </w:r>
      <w:r w:rsidR="009E119D" w:rsidRPr="00A472C9">
        <w:t>,</w:t>
      </w:r>
      <w:r w:rsidR="00134ACD" w:rsidRPr="00A472C9">
        <w:t xml:space="preserve"> an overall coordinating body within the government, despite not being formally part of the YEM JP, collaborates with the national institutions involved and assists with the development of evidence-based policies and integrated service delivery design, thus facilitating increased overall coordination and cooperation, directl</w:t>
      </w:r>
      <w:r w:rsidRPr="00A472C9">
        <w:t>y benefiting the programme reali</w:t>
      </w:r>
      <w:r w:rsidR="00134ACD" w:rsidRPr="00A472C9">
        <w:t>sation.</w:t>
      </w:r>
      <w:r w:rsidR="00F0603D" w:rsidRPr="00A472C9">
        <w:t xml:space="preserve"> The regional and local authorities take a strong interest </w:t>
      </w:r>
      <w:r w:rsidR="00F0603D" w:rsidRPr="00A472C9">
        <w:lastRenderedPageBreak/>
        <w:t>in the programme activities and local ownership is only limited by the lack of funds and resources.</w:t>
      </w:r>
      <w:r w:rsidR="00B85962" w:rsidRPr="00A472C9">
        <w:t xml:space="preserve"> </w:t>
      </w:r>
    </w:p>
    <w:p w:rsidR="00041EB9" w:rsidRPr="00A472C9" w:rsidRDefault="00041EB9" w:rsidP="006350B1">
      <w:pPr>
        <w:jc w:val="both"/>
      </w:pPr>
    </w:p>
    <w:p w:rsidR="00B85962" w:rsidRPr="00A472C9" w:rsidRDefault="00B85962" w:rsidP="006350B1">
      <w:pPr>
        <w:jc w:val="both"/>
        <w:rPr>
          <w:bCs/>
          <w:lang w:val="en-US"/>
        </w:rPr>
      </w:pPr>
      <w:r w:rsidRPr="00A472C9">
        <w:rPr>
          <w:bCs/>
          <w:lang w:val="en-US"/>
        </w:rPr>
        <w:t>In some areas, capacities of partners are a challenging matter of concern. For example youth offices show very weak capacities in project management but also a weak understanding of vulnerable groups so more time in preparing the relevant programme activities was needed in order to cope with the deficiencies of the benefiting youth offices.</w:t>
      </w:r>
    </w:p>
    <w:p w:rsidR="00041EB9" w:rsidRPr="00A472C9" w:rsidRDefault="00041EB9" w:rsidP="006350B1">
      <w:pPr>
        <w:jc w:val="both"/>
        <w:rPr>
          <w:bCs/>
          <w:lang w:val="en-US"/>
        </w:rPr>
      </w:pPr>
    </w:p>
    <w:p w:rsidR="00041EB9" w:rsidRPr="00A472C9" w:rsidRDefault="00041EB9" w:rsidP="006350B1">
      <w:pPr>
        <w:jc w:val="both"/>
        <w:rPr>
          <w:bCs/>
          <w:lang w:val="en-US"/>
        </w:rPr>
      </w:pPr>
      <w:r w:rsidRPr="00A472C9">
        <w:rPr>
          <w:bCs/>
          <w:lang w:val="en-US"/>
        </w:rPr>
        <w:t xml:space="preserve">Moreover, in respect to the migration component it is apparent that the migration management agenda is largely driven by the requirements of </w:t>
      </w:r>
      <w:smartTag w:uri="urn:schemas-microsoft-com:office:smarttags" w:element="country-region">
        <w:smartTag w:uri="urn:schemas-microsoft-com:office:smarttags" w:element="place">
          <w:r w:rsidRPr="00A472C9">
            <w:rPr>
              <w:bCs/>
              <w:lang w:val="en-US"/>
            </w:rPr>
            <w:t>Serbia</w:t>
          </w:r>
        </w:smartTag>
      </w:smartTag>
      <w:r w:rsidRPr="00A472C9">
        <w:rPr>
          <w:bCs/>
          <w:lang w:val="en-US"/>
        </w:rPr>
        <w:t xml:space="preserve">’s EU integration process. There appears still to be a lack of common understanding on the on-going return process and multiplicity of actions and national stakeholders involved in reintegration, together with a varying scope of and different types of returnees make a coherent management approach difficult to trace. </w:t>
      </w:r>
    </w:p>
    <w:p w:rsidR="007357C1" w:rsidRPr="00A472C9" w:rsidRDefault="007357C1" w:rsidP="000A0D6B">
      <w:pPr>
        <w:jc w:val="both"/>
        <w:rPr>
          <w:rFonts w:eastAsia="Calibri"/>
          <w:lang w:val="en-US" w:eastAsia="en-US"/>
        </w:rPr>
      </w:pPr>
    </w:p>
    <w:p w:rsidR="002F6090" w:rsidRPr="00A472C9" w:rsidRDefault="000B0558" w:rsidP="000A0D6B">
      <w:pPr>
        <w:jc w:val="both"/>
      </w:pPr>
      <w:r w:rsidRPr="00A472C9">
        <w:rPr>
          <w:b/>
          <w:i/>
        </w:rPr>
        <w:t>National co-financing means has been instrumental in making the YEM JP a success.</w:t>
      </w:r>
      <w:r w:rsidR="00866D50" w:rsidRPr="00A472C9">
        <w:rPr>
          <w:b/>
          <w:i/>
        </w:rPr>
        <w:t xml:space="preserve"> </w:t>
      </w:r>
      <w:r w:rsidR="00866D50" w:rsidRPr="00A472C9">
        <w:t xml:space="preserve">Resource contributions from the national public authorities for co-financing the YEF have been very useful in boosting the success of this particular </w:t>
      </w:r>
      <w:r w:rsidR="00D72218" w:rsidRPr="00A472C9">
        <w:t>initiative</w:t>
      </w:r>
      <w:r w:rsidR="00866D50" w:rsidRPr="00A472C9">
        <w:t>. After some initial hesitation local employers have been encouraged to contribute to the youth employment measures being financed by the YEF, through active cooperation and provision of temporary work stations and training opportunities.</w:t>
      </w:r>
    </w:p>
    <w:p w:rsidR="00353259" w:rsidRPr="00A472C9" w:rsidRDefault="00353259" w:rsidP="000A0D6B">
      <w:pPr>
        <w:jc w:val="both"/>
      </w:pPr>
    </w:p>
    <w:p w:rsidR="00950579" w:rsidRPr="00A472C9" w:rsidRDefault="00950579" w:rsidP="000A0D6B">
      <w:pPr>
        <w:jc w:val="both"/>
      </w:pPr>
      <w:r w:rsidRPr="00A472C9">
        <w:br w:type="page"/>
      </w:r>
    </w:p>
    <w:p w:rsidR="00353259" w:rsidRPr="00A472C9" w:rsidRDefault="00353259" w:rsidP="007E66D1">
      <w:pPr>
        <w:pBdr>
          <w:top w:val="single" w:sz="4" w:space="1" w:color="auto"/>
          <w:left w:val="single" w:sz="4" w:space="4" w:color="auto"/>
          <w:bottom w:val="single" w:sz="4" w:space="1" w:color="auto"/>
          <w:right w:val="single" w:sz="4" w:space="4" w:color="auto"/>
        </w:pBdr>
        <w:jc w:val="both"/>
        <w:rPr>
          <w:b/>
          <w:sz w:val="24"/>
          <w:szCs w:val="24"/>
        </w:rPr>
      </w:pPr>
      <w:r w:rsidRPr="00A472C9">
        <w:rPr>
          <w:b/>
          <w:sz w:val="24"/>
          <w:szCs w:val="24"/>
        </w:rPr>
        <w:lastRenderedPageBreak/>
        <w:t>3.3 Results level</w:t>
      </w:r>
    </w:p>
    <w:p w:rsidR="00B7350F" w:rsidRPr="00A472C9" w:rsidRDefault="00B7350F" w:rsidP="00B7350F"/>
    <w:p w:rsidR="00031917" w:rsidRPr="00A472C9" w:rsidRDefault="00031917" w:rsidP="00271A63">
      <w:pPr>
        <w:autoSpaceDE w:val="0"/>
        <w:autoSpaceDN w:val="0"/>
        <w:adjustRightInd w:val="0"/>
        <w:jc w:val="both"/>
        <w:rPr>
          <w:b/>
        </w:rPr>
      </w:pPr>
    </w:p>
    <w:p w:rsidR="00271A63" w:rsidRPr="00A472C9" w:rsidRDefault="00271A63" w:rsidP="00031917">
      <w:pPr>
        <w:pBdr>
          <w:top w:val="single" w:sz="4" w:space="1" w:color="auto"/>
          <w:left w:val="single" w:sz="4" w:space="4" w:color="auto"/>
          <w:bottom w:val="single" w:sz="4" w:space="1" w:color="auto"/>
          <w:right w:val="single" w:sz="4" w:space="4" w:color="auto"/>
        </w:pBdr>
        <w:shd w:val="clear" w:color="auto" w:fill="99CC00"/>
        <w:autoSpaceDE w:val="0"/>
        <w:autoSpaceDN w:val="0"/>
        <w:adjustRightInd w:val="0"/>
        <w:jc w:val="both"/>
        <w:rPr>
          <w:b/>
        </w:rPr>
      </w:pPr>
      <w:r w:rsidRPr="00A472C9">
        <w:rPr>
          <w:b/>
        </w:rPr>
        <w:t>Effectiveness: The YEM JP is making substantial progress towards effective achievement of programme objectives, Millennium Development and thematic window goals.</w:t>
      </w:r>
      <w:r w:rsidRPr="00A472C9">
        <w:rPr>
          <w:b/>
          <w:i/>
        </w:rPr>
        <w:t xml:space="preserve"> </w:t>
      </w:r>
      <w:r w:rsidRPr="00A472C9">
        <w:rPr>
          <w:b/>
        </w:rPr>
        <w:t>Particular success is reported in the youth employment component. Performance of social protection and migration components is good but varying.</w:t>
      </w:r>
    </w:p>
    <w:p w:rsidR="00271A63" w:rsidRPr="00A472C9" w:rsidRDefault="00271A63" w:rsidP="00892A72">
      <w:pPr>
        <w:pStyle w:val="Listenabsatz"/>
        <w:autoSpaceDE w:val="0"/>
        <w:autoSpaceDN w:val="0"/>
        <w:adjustRightInd w:val="0"/>
        <w:spacing w:after="0" w:line="240" w:lineRule="auto"/>
        <w:ind w:left="0"/>
        <w:jc w:val="both"/>
        <w:rPr>
          <w:rFonts w:ascii="Arial" w:hAnsi="Arial" w:cs="Arial"/>
          <w:i/>
        </w:rPr>
      </w:pPr>
    </w:p>
    <w:p w:rsidR="00897763" w:rsidRPr="00A472C9" w:rsidRDefault="00897763" w:rsidP="00271A63">
      <w:pPr>
        <w:autoSpaceDE w:val="0"/>
        <w:autoSpaceDN w:val="0"/>
        <w:adjustRightInd w:val="0"/>
        <w:jc w:val="both"/>
      </w:pPr>
      <w:r w:rsidRPr="00A472C9">
        <w:rPr>
          <w:b/>
          <w:i/>
        </w:rPr>
        <w:t>Overall, YEM JP has progressed well and will significantly support the Millenn</w:t>
      </w:r>
      <w:r w:rsidR="00A762F7" w:rsidRPr="00A472C9">
        <w:rPr>
          <w:b/>
          <w:i/>
        </w:rPr>
        <w:t xml:space="preserve">ium Development Goals of </w:t>
      </w:r>
      <w:smartTag w:uri="urn:schemas-microsoft-com:office:smarttags" w:element="place">
        <w:smartTag w:uri="urn:schemas-microsoft-com:office:smarttags" w:element="country-region">
          <w:r w:rsidR="00A762F7" w:rsidRPr="00A472C9">
            <w:rPr>
              <w:b/>
              <w:i/>
            </w:rPr>
            <w:t>Serbia</w:t>
          </w:r>
        </w:smartTag>
      </w:smartTag>
      <w:r w:rsidRPr="00A472C9">
        <w:rPr>
          <w:b/>
          <w:i/>
        </w:rPr>
        <w:t xml:space="preserve"> within the given thematic window.</w:t>
      </w:r>
      <w:r w:rsidRPr="00A472C9">
        <w:t xml:space="preserve">  YEM JP is directly aligned </w:t>
      </w:r>
      <w:r w:rsidR="009E119D" w:rsidRPr="00A472C9">
        <w:t xml:space="preserve">and </w:t>
      </w:r>
      <w:r w:rsidRPr="00A472C9">
        <w:t xml:space="preserve">tackling essential issues </w:t>
      </w:r>
      <w:r w:rsidR="009E119D" w:rsidRPr="00A472C9">
        <w:t>related</w:t>
      </w:r>
      <w:r w:rsidRPr="00A472C9">
        <w:t xml:space="preserve"> to the socio-economic problems of </w:t>
      </w:r>
      <w:smartTag w:uri="urn:schemas-microsoft-com:office:smarttags" w:element="place">
        <w:smartTag w:uri="urn:schemas-microsoft-com:office:smarttags" w:element="country-region">
          <w:r w:rsidRPr="00A472C9">
            <w:t>Serbia</w:t>
          </w:r>
        </w:smartTag>
      </w:smartTag>
      <w:r w:rsidRPr="00A472C9">
        <w:t xml:space="preserve"> in line with national priorities and strategies. </w:t>
      </w:r>
      <w:r w:rsidR="00953A0D" w:rsidRPr="00A472C9">
        <w:t xml:space="preserve">Particular reference can be made to the MDGs addressing the eradication of extreme poverty through full and productive employment and decent work for all and the promotion of gender equality. </w:t>
      </w:r>
      <w:r w:rsidRPr="00A472C9">
        <w:t>In the course of the YEM implementation Serbian policy makers and administrators are being confronted with a large number of innovative tools and models to actively fight youth unemployment and to a lesser extent migration. The data base on youth employment and migration is being significantly improved and should</w:t>
      </w:r>
      <w:r w:rsidR="004D394C" w:rsidRPr="00A472C9">
        <w:t>,</w:t>
      </w:r>
      <w:r w:rsidRPr="00A472C9">
        <w:t xml:space="preserve"> in the long run</w:t>
      </w:r>
      <w:r w:rsidR="004D394C" w:rsidRPr="00A472C9">
        <w:t>,</w:t>
      </w:r>
      <w:r w:rsidRPr="00A472C9">
        <w:t xml:space="preserve"> lead to the development and implementation of more effective and better targeted national and regional policies. </w:t>
      </w:r>
      <w:r w:rsidR="00F0603D" w:rsidRPr="00A472C9">
        <w:t xml:space="preserve">Improved professional mentoring and </w:t>
      </w:r>
      <w:r w:rsidR="004D394C" w:rsidRPr="00A472C9">
        <w:t xml:space="preserve">guidance </w:t>
      </w:r>
      <w:r w:rsidR="00F0603D" w:rsidRPr="00A472C9">
        <w:t>in c</w:t>
      </w:r>
      <w:r w:rsidRPr="00A472C9">
        <w:t xml:space="preserve">areer planning </w:t>
      </w:r>
      <w:r w:rsidR="00F0603D" w:rsidRPr="00A472C9">
        <w:t xml:space="preserve">and employment qualifications </w:t>
      </w:r>
      <w:r w:rsidRPr="00A472C9">
        <w:t xml:space="preserve">should help to make young people more responsible for their own future and more realistic and pro-active in approaching the labour market. The </w:t>
      </w:r>
      <w:r w:rsidR="004D394C" w:rsidRPr="00A472C9">
        <w:t xml:space="preserve">wider </w:t>
      </w:r>
      <w:r w:rsidRPr="00A472C9">
        <w:t xml:space="preserve">younger population is being better informed about the potential </w:t>
      </w:r>
      <w:r w:rsidR="004D394C" w:rsidRPr="00A472C9">
        <w:t xml:space="preserve">drawbacks </w:t>
      </w:r>
      <w:r w:rsidRPr="00A472C9">
        <w:t xml:space="preserve">of </w:t>
      </w:r>
      <w:r w:rsidR="005B4F1B" w:rsidRPr="00A472C9">
        <w:t>migration. All these activities</w:t>
      </w:r>
      <w:r w:rsidRPr="00A472C9">
        <w:t xml:space="preserve"> need further systematic replication and dissemination by the national and local authorities involved in order to boost the effects being produced and thus to significantly contribute the timely achievement of </w:t>
      </w:r>
      <w:smartTag w:uri="urn:schemas-microsoft-com:office:smarttags" w:element="place">
        <w:smartTag w:uri="urn:schemas-microsoft-com:office:smarttags" w:element="country-region">
          <w:r w:rsidRPr="00A472C9">
            <w:t>Serbia</w:t>
          </w:r>
        </w:smartTag>
      </w:smartTag>
      <w:r w:rsidRPr="00A472C9">
        <w:t>’s Millennium Development Goals.</w:t>
      </w:r>
      <w:r w:rsidR="00271A63" w:rsidRPr="00A472C9">
        <w:t xml:space="preserve"> Details on the extent to which the individual outcomes and outputs are expected to be effectively achieved are given below:</w:t>
      </w:r>
    </w:p>
    <w:p w:rsidR="00892A72" w:rsidRPr="00A472C9" w:rsidRDefault="00892A72" w:rsidP="00897763">
      <w:pPr>
        <w:pStyle w:val="Listenabsatz"/>
        <w:autoSpaceDE w:val="0"/>
        <w:autoSpaceDN w:val="0"/>
        <w:adjustRightInd w:val="0"/>
        <w:spacing w:after="0" w:line="240" w:lineRule="auto"/>
        <w:ind w:left="0"/>
        <w:jc w:val="both"/>
        <w:rPr>
          <w:rFonts w:ascii="Arial" w:hAnsi="Arial" w:cs="Arial"/>
        </w:rPr>
      </w:pPr>
    </w:p>
    <w:p w:rsidR="00892A72" w:rsidRPr="00A472C9" w:rsidRDefault="00892A72" w:rsidP="00892A72">
      <w:pPr>
        <w:pStyle w:val="Listenabsatz"/>
        <w:autoSpaceDE w:val="0"/>
        <w:autoSpaceDN w:val="0"/>
        <w:adjustRightInd w:val="0"/>
        <w:spacing w:after="0" w:line="240" w:lineRule="auto"/>
        <w:jc w:val="both"/>
        <w:rPr>
          <w:rFonts w:ascii="Arial" w:hAnsi="Arial" w:cs="Arial"/>
          <w:sz w:val="18"/>
          <w:szCs w:val="18"/>
        </w:rPr>
      </w:pPr>
    </w:p>
    <w:p w:rsidR="00892A72" w:rsidRPr="00A472C9" w:rsidRDefault="00892A72" w:rsidP="00892A72">
      <w:pPr>
        <w:jc w:val="both"/>
        <w:rPr>
          <w:b/>
          <w:bCs/>
          <w:color w:val="1F497D"/>
          <w:sz w:val="24"/>
          <w:szCs w:val="24"/>
          <w:lang w:val="en-US"/>
        </w:rPr>
      </w:pPr>
      <w:r w:rsidRPr="00A472C9">
        <w:rPr>
          <w:b/>
          <w:bCs/>
          <w:color w:val="1F497D"/>
          <w:sz w:val="24"/>
          <w:szCs w:val="24"/>
          <w:lang w:val="en-US"/>
        </w:rPr>
        <w:t>Outcome of YEM JP: 1. Youth Employment and Migration Policy Objectives are Included into National Development Strategy</w:t>
      </w:r>
    </w:p>
    <w:p w:rsidR="00892A72" w:rsidRPr="00A472C9" w:rsidRDefault="00892A72" w:rsidP="00892A72">
      <w:pPr>
        <w:jc w:val="both"/>
        <w:rPr>
          <w:bCs/>
        </w:rPr>
      </w:pPr>
    </w:p>
    <w:p w:rsidR="00892A72" w:rsidRPr="00A472C9" w:rsidRDefault="00892A72" w:rsidP="00A3343D">
      <w:pPr>
        <w:numPr>
          <w:ilvl w:val="0"/>
          <w:numId w:val="17"/>
        </w:numPr>
        <w:autoSpaceDE w:val="0"/>
        <w:autoSpaceDN w:val="0"/>
        <w:adjustRightInd w:val="0"/>
        <w:jc w:val="both"/>
        <w:rPr>
          <w:b/>
          <w:bCs/>
          <w:color w:val="0070C1"/>
          <w:lang w:val="en-US"/>
        </w:rPr>
      </w:pPr>
      <w:r w:rsidRPr="00A472C9">
        <w:rPr>
          <w:b/>
          <w:bCs/>
          <w:color w:val="0070C1"/>
          <w:lang w:val="en-US"/>
        </w:rPr>
        <w:t>Outcome 1.1 (joint outcome: ILO/ IOM/ UNICEF) – Knowledge base on youth employment and migration improved to inform national development strategy and action plans.</w:t>
      </w:r>
    </w:p>
    <w:p w:rsidR="00897763" w:rsidRPr="00A472C9" w:rsidRDefault="00897763" w:rsidP="00892A72">
      <w:pPr>
        <w:autoSpaceDE w:val="0"/>
        <w:autoSpaceDN w:val="0"/>
        <w:adjustRightInd w:val="0"/>
        <w:rPr>
          <w:color w:val="000000"/>
          <w:lang w:val="en-US"/>
        </w:rPr>
      </w:pPr>
    </w:p>
    <w:p w:rsidR="00892A72" w:rsidRPr="00A472C9" w:rsidRDefault="00897763" w:rsidP="00121D11">
      <w:pPr>
        <w:jc w:val="both"/>
        <w:rPr>
          <w:rFonts w:ascii="Calibri" w:hAnsi="Calibri" w:cs="Calibri"/>
          <w:b/>
          <w:bCs/>
          <w:color w:val="002060"/>
          <w:sz w:val="20"/>
          <w:szCs w:val="20"/>
          <w:lang w:val="en-US"/>
        </w:rPr>
      </w:pPr>
      <w:r w:rsidRPr="00A472C9">
        <w:rPr>
          <w:b/>
          <w:i/>
          <w:color w:val="000000"/>
          <w:lang w:val="en-US"/>
        </w:rPr>
        <w:t xml:space="preserve">Outcome 1.1 </w:t>
      </w:r>
      <w:r w:rsidR="0075126B" w:rsidRPr="00A472C9">
        <w:rPr>
          <w:b/>
          <w:i/>
          <w:color w:val="000000"/>
          <w:lang w:val="en-US"/>
        </w:rPr>
        <w:t xml:space="preserve">has been </w:t>
      </w:r>
      <w:r w:rsidR="006A2B7F" w:rsidRPr="00A472C9">
        <w:rPr>
          <w:b/>
          <w:i/>
          <w:color w:val="000000"/>
          <w:lang w:val="en-US"/>
        </w:rPr>
        <w:t>well progressed for youth employment but less for social protection and migration.</w:t>
      </w:r>
      <w:r w:rsidRPr="00A472C9">
        <w:rPr>
          <w:color w:val="000000"/>
          <w:lang w:val="en-US"/>
        </w:rPr>
        <w:t xml:space="preserve"> Capacities of the RSO have been increased and youth employment and mobility indicators are being used in the LFS</w:t>
      </w:r>
      <w:r w:rsidR="00327752" w:rsidRPr="00A472C9">
        <w:rPr>
          <w:color w:val="000000"/>
          <w:lang w:val="en-US"/>
        </w:rPr>
        <w:t>,</w:t>
      </w:r>
      <w:r w:rsidRPr="00A472C9">
        <w:rPr>
          <w:color w:val="000000"/>
          <w:lang w:val="en-US"/>
        </w:rPr>
        <w:t xml:space="preserve"> thus</w:t>
      </w:r>
      <w:r w:rsidR="00327752" w:rsidRPr="00A472C9">
        <w:rPr>
          <w:color w:val="000000"/>
          <w:lang w:val="en-US"/>
        </w:rPr>
        <w:t>,</w:t>
      </w:r>
      <w:r w:rsidRPr="00A472C9">
        <w:rPr>
          <w:color w:val="000000"/>
          <w:lang w:val="en-US"/>
        </w:rPr>
        <w:t xml:space="preserve"> in the longer </w:t>
      </w:r>
      <w:r w:rsidR="004D394C" w:rsidRPr="00A472C9">
        <w:rPr>
          <w:color w:val="000000"/>
          <w:lang w:val="en-US"/>
        </w:rPr>
        <w:t xml:space="preserve">term </w:t>
      </w:r>
      <w:r w:rsidRPr="00A472C9">
        <w:rPr>
          <w:color w:val="000000"/>
          <w:lang w:val="en-US"/>
        </w:rPr>
        <w:t>facilitating improved policy and decision making in respect to youth employment.</w:t>
      </w:r>
      <w:r w:rsidR="0075126B" w:rsidRPr="00A472C9">
        <w:rPr>
          <w:color w:val="000000"/>
          <w:lang w:val="en-US"/>
        </w:rPr>
        <w:t xml:space="preserve"> </w:t>
      </w:r>
      <w:r w:rsidR="00F0603D" w:rsidRPr="00A472C9">
        <w:rPr>
          <w:color w:val="000000"/>
          <w:lang w:val="en-US"/>
        </w:rPr>
        <w:t xml:space="preserve">The greatest achievement so far is the establishment of a framework for the systematisation of labour market data and the beginning of time series. </w:t>
      </w:r>
      <w:r w:rsidR="0075126B" w:rsidRPr="00A472C9">
        <w:rPr>
          <w:color w:val="000000"/>
          <w:lang w:val="en-US"/>
        </w:rPr>
        <w:t xml:space="preserve">Moreover, indicators for labour migration and social protection are ready to be adopted by the </w:t>
      </w:r>
      <w:r w:rsidR="00976BA4" w:rsidRPr="00A472C9">
        <w:rPr>
          <w:color w:val="000000"/>
          <w:lang w:val="en-US"/>
        </w:rPr>
        <w:t xml:space="preserve">national partner institutions. </w:t>
      </w:r>
      <w:r w:rsidR="00F0603D" w:rsidRPr="00A472C9">
        <w:rPr>
          <w:lang w:val="en-US"/>
        </w:rPr>
        <w:t>However, the use of this knowledge for the development of evidence-based policies has not been demonstrated yet</w:t>
      </w:r>
      <w:r w:rsidR="003A2848" w:rsidRPr="00A472C9">
        <w:rPr>
          <w:lang w:val="en-US"/>
        </w:rPr>
        <w:t xml:space="preserve"> for social protection indicators</w:t>
      </w:r>
      <w:r w:rsidR="00F0603D" w:rsidRPr="00A472C9">
        <w:rPr>
          <w:lang w:val="en-US"/>
        </w:rPr>
        <w:t xml:space="preserve">. </w:t>
      </w:r>
      <w:r w:rsidR="0075126B" w:rsidRPr="00A472C9">
        <w:rPr>
          <w:lang w:val="en-US"/>
        </w:rPr>
        <w:t>Th</w:t>
      </w:r>
      <w:r w:rsidR="00F0603D" w:rsidRPr="00A472C9">
        <w:rPr>
          <w:lang w:val="en-US"/>
        </w:rPr>
        <w:t xml:space="preserve">e process of adoption </w:t>
      </w:r>
      <w:r w:rsidR="003A2848" w:rsidRPr="00A472C9">
        <w:rPr>
          <w:lang w:val="en-US"/>
        </w:rPr>
        <w:t xml:space="preserve">of new social protection legislation </w:t>
      </w:r>
      <w:r w:rsidR="00F0603D" w:rsidRPr="00A472C9">
        <w:rPr>
          <w:lang w:val="en-US"/>
        </w:rPr>
        <w:t>is</w:t>
      </w:r>
      <w:r w:rsidR="0075126B" w:rsidRPr="00A472C9">
        <w:rPr>
          <w:lang w:val="en-US"/>
        </w:rPr>
        <w:t xml:space="preserve"> lagging behind </w:t>
      </w:r>
      <w:r w:rsidR="003A2848" w:rsidRPr="00A472C9">
        <w:rPr>
          <w:lang w:val="en-US"/>
        </w:rPr>
        <w:t xml:space="preserve">in government and parliament </w:t>
      </w:r>
      <w:r w:rsidR="0075126B" w:rsidRPr="00A472C9">
        <w:rPr>
          <w:lang w:val="en-US"/>
        </w:rPr>
        <w:t xml:space="preserve">and thus full achievement of the related objectives is not </w:t>
      </w:r>
      <w:r w:rsidR="00327752" w:rsidRPr="00A472C9">
        <w:rPr>
          <w:lang w:val="en-US"/>
        </w:rPr>
        <w:t xml:space="preserve">yet </w:t>
      </w:r>
      <w:r w:rsidR="0075126B" w:rsidRPr="00A472C9">
        <w:rPr>
          <w:lang w:val="en-US"/>
        </w:rPr>
        <w:t xml:space="preserve">ensured. </w:t>
      </w:r>
      <w:r w:rsidR="00121D11" w:rsidRPr="00A472C9">
        <w:rPr>
          <w:bCs/>
          <w:lang w:val="en-US"/>
        </w:rPr>
        <w:t>Institutionalisation of the social protection indicators and data collection methods is linked to by</w:t>
      </w:r>
      <w:r w:rsidR="003A2848" w:rsidRPr="00A472C9">
        <w:rPr>
          <w:bCs/>
          <w:lang w:val="en-US"/>
        </w:rPr>
        <w:t>-</w:t>
      </w:r>
      <w:r w:rsidR="00121D11" w:rsidRPr="00A472C9">
        <w:rPr>
          <w:bCs/>
          <w:lang w:val="en-US"/>
        </w:rPr>
        <w:t xml:space="preserve">laws </w:t>
      </w:r>
      <w:r w:rsidR="003A2848" w:rsidRPr="00A472C9">
        <w:rPr>
          <w:bCs/>
          <w:lang w:val="en-US"/>
        </w:rPr>
        <w:t xml:space="preserve">still </w:t>
      </w:r>
      <w:r w:rsidR="00121D11" w:rsidRPr="00A472C9">
        <w:rPr>
          <w:bCs/>
          <w:lang w:val="en-US"/>
        </w:rPr>
        <w:t>to be define</w:t>
      </w:r>
      <w:r w:rsidR="003A2848" w:rsidRPr="00A472C9">
        <w:rPr>
          <w:bCs/>
          <w:lang w:val="en-US"/>
        </w:rPr>
        <w:t>d</w:t>
      </w:r>
      <w:r w:rsidR="00121D11" w:rsidRPr="00A472C9">
        <w:rPr>
          <w:bCs/>
          <w:lang w:val="en-US"/>
        </w:rPr>
        <w:t>.</w:t>
      </w:r>
      <w:r w:rsidR="00121D11" w:rsidRPr="00A472C9">
        <w:rPr>
          <w:rFonts w:ascii="Calibri" w:hAnsi="Calibri" w:cs="Calibri"/>
          <w:b/>
          <w:bCs/>
          <w:sz w:val="20"/>
          <w:szCs w:val="20"/>
          <w:lang w:val="en-US"/>
        </w:rPr>
        <w:t xml:space="preserve"> </w:t>
      </w:r>
      <w:r w:rsidR="0075126B" w:rsidRPr="00A472C9">
        <w:rPr>
          <w:lang w:val="en-US"/>
        </w:rPr>
        <w:t xml:space="preserve">The </w:t>
      </w:r>
      <w:r w:rsidR="00685152" w:rsidRPr="00A472C9">
        <w:rPr>
          <w:lang w:val="en-US"/>
        </w:rPr>
        <w:t>online-</w:t>
      </w:r>
      <w:r w:rsidR="0075126B" w:rsidRPr="00A472C9">
        <w:rPr>
          <w:lang w:val="en-US"/>
        </w:rPr>
        <w:t>survey on Diaspora initiated discussions within the inter-ministerial coordination body on migration. Some of these discussions however, dispute findings and methodologies applied.</w:t>
      </w:r>
      <w:r w:rsidR="00976BA4" w:rsidRPr="00A472C9">
        <w:rPr>
          <w:lang w:val="en-US"/>
        </w:rPr>
        <w:t xml:space="preserve"> A revised version is under preparation. This survey can be considered as a first</w:t>
      </w:r>
      <w:r w:rsidR="00976BA4" w:rsidRPr="00A472C9">
        <w:rPr>
          <w:color w:val="000000"/>
          <w:lang w:val="en-US"/>
        </w:rPr>
        <w:t xml:space="preserve"> </w:t>
      </w:r>
      <w:r w:rsidR="00327752" w:rsidRPr="00A472C9">
        <w:rPr>
          <w:color w:val="000000"/>
          <w:lang w:val="en-US"/>
        </w:rPr>
        <w:t>attempt to move</w:t>
      </w:r>
      <w:r w:rsidR="00976BA4" w:rsidRPr="00A472C9">
        <w:rPr>
          <w:color w:val="000000"/>
          <w:lang w:val="en-US"/>
        </w:rPr>
        <w:t xml:space="preserve"> towards a more systematic follow up of migration trends for Serbian people living in the Diaspora. The RSO has now a basic system in place and can repeat and fine-tune </w:t>
      </w:r>
      <w:r w:rsidR="00D72218" w:rsidRPr="00A472C9">
        <w:rPr>
          <w:color w:val="000000"/>
          <w:lang w:val="en-US"/>
        </w:rPr>
        <w:t>Diaspora</w:t>
      </w:r>
      <w:r w:rsidR="00976BA4" w:rsidRPr="00A472C9">
        <w:rPr>
          <w:color w:val="000000"/>
          <w:lang w:val="en-US"/>
        </w:rPr>
        <w:t xml:space="preserve"> surveys in the future.</w:t>
      </w:r>
    </w:p>
    <w:p w:rsidR="00892A72" w:rsidRPr="00A472C9" w:rsidRDefault="00892A72" w:rsidP="00892A72">
      <w:pPr>
        <w:autoSpaceDE w:val="0"/>
        <w:autoSpaceDN w:val="0"/>
        <w:adjustRightInd w:val="0"/>
        <w:rPr>
          <w:color w:val="000000"/>
          <w:lang w:val="en-US"/>
        </w:rPr>
      </w:pPr>
    </w:p>
    <w:p w:rsidR="00892A72" w:rsidRPr="00A472C9" w:rsidRDefault="00892A72" w:rsidP="00A3343D">
      <w:pPr>
        <w:numPr>
          <w:ilvl w:val="0"/>
          <w:numId w:val="17"/>
        </w:numPr>
        <w:autoSpaceDE w:val="0"/>
        <w:autoSpaceDN w:val="0"/>
        <w:adjustRightInd w:val="0"/>
        <w:jc w:val="both"/>
        <w:rPr>
          <w:b/>
          <w:bCs/>
          <w:color w:val="0070C1"/>
          <w:lang w:val="en-US"/>
        </w:rPr>
      </w:pPr>
      <w:r w:rsidRPr="00A472C9">
        <w:rPr>
          <w:b/>
          <w:bCs/>
          <w:color w:val="0070C1"/>
          <w:lang w:val="en-US"/>
        </w:rPr>
        <w:lastRenderedPageBreak/>
        <w:t>Outcome 1.2 (IOM) – Policy on management of labour migration, including returns of young Serbians, developed and linked to employment policy and strategies.</w:t>
      </w:r>
    </w:p>
    <w:p w:rsidR="00892A72" w:rsidRPr="00A472C9" w:rsidRDefault="00892A72" w:rsidP="00892A72">
      <w:pPr>
        <w:autoSpaceDE w:val="0"/>
        <w:autoSpaceDN w:val="0"/>
        <w:adjustRightInd w:val="0"/>
        <w:rPr>
          <w:color w:val="000000"/>
          <w:lang w:val="en-US"/>
        </w:rPr>
      </w:pPr>
    </w:p>
    <w:p w:rsidR="005D7439" w:rsidRPr="00A472C9" w:rsidRDefault="006A2B7F" w:rsidP="0075126B">
      <w:pPr>
        <w:autoSpaceDE w:val="0"/>
        <w:autoSpaceDN w:val="0"/>
        <w:adjustRightInd w:val="0"/>
        <w:jc w:val="both"/>
        <w:rPr>
          <w:lang w:val="en-US"/>
        </w:rPr>
      </w:pPr>
      <w:r w:rsidRPr="00A472C9">
        <w:rPr>
          <w:b/>
          <w:i/>
          <w:lang w:val="en-US"/>
        </w:rPr>
        <w:t>So far, o</w:t>
      </w:r>
      <w:r w:rsidR="0075126B" w:rsidRPr="00A472C9">
        <w:rPr>
          <w:b/>
          <w:i/>
          <w:lang w:val="en-US"/>
        </w:rPr>
        <w:t xml:space="preserve">utcome 1.2 has been </w:t>
      </w:r>
      <w:r w:rsidRPr="00A472C9">
        <w:rPr>
          <w:b/>
          <w:i/>
          <w:lang w:val="en-US"/>
        </w:rPr>
        <w:t>moderately progressing towards its achievement</w:t>
      </w:r>
      <w:r w:rsidR="0075126B" w:rsidRPr="00A472C9">
        <w:rPr>
          <w:b/>
          <w:i/>
          <w:lang w:val="en-US"/>
        </w:rPr>
        <w:t>.</w:t>
      </w:r>
      <w:r w:rsidR="004F2066" w:rsidRPr="00A472C9">
        <w:rPr>
          <w:lang w:val="en-US"/>
        </w:rPr>
        <w:t xml:space="preserve"> The White P</w:t>
      </w:r>
      <w:r w:rsidR="0075126B" w:rsidRPr="00A472C9">
        <w:rPr>
          <w:lang w:val="en-US"/>
        </w:rPr>
        <w:t xml:space="preserve">aper on labour migration </w:t>
      </w:r>
      <w:r w:rsidR="004F2066" w:rsidRPr="00A472C9">
        <w:rPr>
          <w:lang w:val="en-US"/>
        </w:rPr>
        <w:t xml:space="preserve">strategy </w:t>
      </w:r>
      <w:r w:rsidR="0075126B" w:rsidRPr="00A472C9">
        <w:rPr>
          <w:lang w:val="en-US"/>
        </w:rPr>
        <w:t xml:space="preserve">presents a sound basis to improve the strategic framework in respect to labour migration. </w:t>
      </w:r>
      <w:r w:rsidR="00AC72F7" w:rsidRPr="00A472C9">
        <w:rPr>
          <w:lang w:val="en-US"/>
        </w:rPr>
        <w:t>However, immediate i</w:t>
      </w:r>
      <w:r w:rsidR="004F2066" w:rsidRPr="00A472C9">
        <w:rPr>
          <w:lang w:val="en-US"/>
        </w:rPr>
        <w:t>ntegration of the White P</w:t>
      </w:r>
      <w:r w:rsidR="0075126B" w:rsidRPr="00A472C9">
        <w:rPr>
          <w:lang w:val="en-US"/>
        </w:rPr>
        <w:t xml:space="preserve">aper findings </w:t>
      </w:r>
      <w:r w:rsidR="00DE3E9B" w:rsidRPr="00A472C9">
        <w:rPr>
          <w:lang w:val="en-US"/>
        </w:rPr>
        <w:t xml:space="preserve">and recommendations </w:t>
      </w:r>
      <w:r w:rsidR="0075126B" w:rsidRPr="00A472C9">
        <w:rPr>
          <w:lang w:val="en-US"/>
        </w:rPr>
        <w:t>into political</w:t>
      </w:r>
      <w:r w:rsidR="00AC72F7" w:rsidRPr="00A472C9">
        <w:rPr>
          <w:lang w:val="en-US"/>
        </w:rPr>
        <w:t xml:space="preserve"> priorities and actions is not </w:t>
      </w:r>
      <w:r w:rsidR="004D394C" w:rsidRPr="00A472C9">
        <w:rPr>
          <w:lang w:val="en-US"/>
        </w:rPr>
        <w:t xml:space="preserve">yet </w:t>
      </w:r>
      <w:r w:rsidR="00AC72F7" w:rsidRPr="00A472C9">
        <w:rPr>
          <w:lang w:val="en-US"/>
        </w:rPr>
        <w:t>fully visible.</w:t>
      </w:r>
      <w:r w:rsidR="004F2066" w:rsidRPr="00A472C9">
        <w:rPr>
          <w:lang w:val="en-US"/>
        </w:rPr>
        <w:t xml:space="preserve"> Incorporation of the White P</w:t>
      </w:r>
      <w:r w:rsidR="00C35E69" w:rsidRPr="00A472C9">
        <w:rPr>
          <w:lang w:val="en-US"/>
        </w:rPr>
        <w:t>aper provisions is still subject to consideration by the national partners. The original idea</w:t>
      </w:r>
      <w:r w:rsidR="004D394C" w:rsidRPr="00A472C9">
        <w:rPr>
          <w:lang w:val="en-US"/>
        </w:rPr>
        <w:t>,</w:t>
      </w:r>
      <w:r w:rsidR="00C35E69" w:rsidRPr="00A472C9">
        <w:rPr>
          <w:lang w:val="en-US"/>
        </w:rPr>
        <w:t xml:space="preserve"> to have a labour migration strategy</w:t>
      </w:r>
      <w:r w:rsidR="005A7A34" w:rsidRPr="00A472C9">
        <w:rPr>
          <w:lang w:val="en-US"/>
        </w:rPr>
        <w:t xml:space="preserve"> incorporated into the </w:t>
      </w:r>
      <w:r w:rsidR="005D7439" w:rsidRPr="00A472C9">
        <w:rPr>
          <w:lang w:val="en-US"/>
        </w:rPr>
        <w:t xml:space="preserve">wider Migration Management </w:t>
      </w:r>
      <w:r w:rsidR="005A7A34" w:rsidRPr="00A472C9">
        <w:rPr>
          <w:lang w:val="en-US"/>
        </w:rPr>
        <w:t>Strategy, produced in 2009, did</w:t>
      </w:r>
      <w:r w:rsidR="005D7439" w:rsidRPr="00A472C9">
        <w:rPr>
          <w:lang w:val="en-US"/>
        </w:rPr>
        <w:t xml:space="preserve"> not find sufficient support. There are currently </w:t>
      </w:r>
      <w:r w:rsidR="004D394C" w:rsidRPr="00A472C9">
        <w:rPr>
          <w:lang w:val="en-US"/>
        </w:rPr>
        <w:t>moves</w:t>
      </w:r>
      <w:r w:rsidR="005D7439" w:rsidRPr="00A472C9">
        <w:rPr>
          <w:lang w:val="en-US"/>
        </w:rPr>
        <w:t xml:space="preserve"> to present a labour migration strategy as a part, most likely as an annex</w:t>
      </w:r>
      <w:r w:rsidR="005A7A34" w:rsidRPr="00A472C9">
        <w:rPr>
          <w:lang w:val="en-US"/>
        </w:rPr>
        <w:t>,</w:t>
      </w:r>
      <w:r w:rsidR="005D7439" w:rsidRPr="00A472C9">
        <w:rPr>
          <w:lang w:val="en-US"/>
        </w:rPr>
        <w:t xml:space="preserve"> </w:t>
      </w:r>
      <w:r w:rsidR="004D394C" w:rsidRPr="00A472C9">
        <w:rPr>
          <w:lang w:val="en-US"/>
        </w:rPr>
        <w:t>of</w:t>
      </w:r>
      <w:r w:rsidR="005D7439" w:rsidRPr="00A472C9">
        <w:rPr>
          <w:lang w:val="en-US"/>
        </w:rPr>
        <w:t xml:space="preserve"> the new National Employment Strategy. </w:t>
      </w:r>
      <w:r w:rsidR="004F2066" w:rsidRPr="00A472C9">
        <w:rPr>
          <w:lang w:val="en-US"/>
        </w:rPr>
        <w:t>The Commissariat for Refugees has inc</w:t>
      </w:r>
      <w:r w:rsidR="005A7A34" w:rsidRPr="00A472C9">
        <w:rPr>
          <w:lang w:val="en-US"/>
        </w:rPr>
        <w:t>orporated certain parts of the White P</w:t>
      </w:r>
      <w:r w:rsidR="004F2066" w:rsidRPr="00A472C9">
        <w:rPr>
          <w:lang w:val="en-US"/>
        </w:rPr>
        <w:t xml:space="preserve">aper into its Migration Management Action Plan for 2011/2012. </w:t>
      </w:r>
      <w:r w:rsidR="005A7A34" w:rsidRPr="00A472C9">
        <w:rPr>
          <w:lang w:val="en-US"/>
        </w:rPr>
        <w:t>This P</w:t>
      </w:r>
      <w:r w:rsidR="004F2066" w:rsidRPr="00A472C9">
        <w:rPr>
          <w:lang w:val="en-US"/>
        </w:rPr>
        <w:t xml:space="preserve">lan however is still under preparation. </w:t>
      </w:r>
      <w:r w:rsidR="005D7439" w:rsidRPr="00A472C9">
        <w:rPr>
          <w:lang w:val="en-US"/>
        </w:rPr>
        <w:t>Th</w:t>
      </w:r>
      <w:r w:rsidR="00327752" w:rsidRPr="00A472C9">
        <w:rPr>
          <w:lang w:val="en-US"/>
        </w:rPr>
        <w:t>e</w:t>
      </w:r>
      <w:r w:rsidR="005D7439" w:rsidRPr="00A472C9">
        <w:rPr>
          <w:lang w:val="en-US"/>
        </w:rPr>
        <w:t xml:space="preserve"> discussion </w:t>
      </w:r>
      <w:r w:rsidR="005A7A34" w:rsidRPr="00A472C9">
        <w:rPr>
          <w:lang w:val="en-US"/>
        </w:rPr>
        <w:t>on what to do with the White P</w:t>
      </w:r>
      <w:r w:rsidR="004F2066" w:rsidRPr="00A472C9">
        <w:rPr>
          <w:lang w:val="en-US"/>
        </w:rPr>
        <w:t xml:space="preserve">aper findings </w:t>
      </w:r>
      <w:r w:rsidR="005D7439" w:rsidRPr="00A472C9">
        <w:rPr>
          <w:lang w:val="en-US"/>
        </w:rPr>
        <w:t xml:space="preserve">also reflects to a certain extent the overall discussion on who will be responsible at national level for the labour migration agenda. The formal adoption of the White Paper within the current lifetime </w:t>
      </w:r>
      <w:r w:rsidR="00976BA4" w:rsidRPr="00A472C9">
        <w:rPr>
          <w:lang w:val="en-US"/>
        </w:rPr>
        <w:t xml:space="preserve">of YEM JP presents a challenge. </w:t>
      </w:r>
      <w:r w:rsidR="005D7439" w:rsidRPr="00A472C9">
        <w:rPr>
          <w:lang w:val="en-US"/>
        </w:rPr>
        <w:t xml:space="preserve">Also drafting support given to the new Law on Work of Foreigners has not produced significant results yet. The strategic importance of this Law is obvious since it is a part of </w:t>
      </w:r>
      <w:smartTag w:uri="urn:schemas-microsoft-com:office:smarttags" w:element="place">
        <w:smartTag w:uri="urn:schemas-microsoft-com:office:smarttags" w:element="country-region">
          <w:r w:rsidR="005D7439" w:rsidRPr="00A472C9">
            <w:rPr>
              <w:lang w:val="en-US"/>
            </w:rPr>
            <w:t>Serbia</w:t>
          </w:r>
        </w:smartTag>
      </w:smartTag>
      <w:r w:rsidR="005D7439" w:rsidRPr="00A472C9">
        <w:rPr>
          <w:lang w:val="en-US"/>
        </w:rPr>
        <w:t>’s EU pre-accession package. Final drafting of the Law ha</w:t>
      </w:r>
      <w:r w:rsidR="00327752" w:rsidRPr="00A472C9">
        <w:rPr>
          <w:lang w:val="en-US"/>
        </w:rPr>
        <w:t>d</w:t>
      </w:r>
      <w:r w:rsidR="003A2848" w:rsidRPr="00A472C9">
        <w:rPr>
          <w:lang w:val="en-US"/>
        </w:rPr>
        <w:t xml:space="preserve"> still </w:t>
      </w:r>
      <w:r w:rsidR="005D7439" w:rsidRPr="00A472C9">
        <w:rPr>
          <w:lang w:val="en-US"/>
        </w:rPr>
        <w:t>not been completed at the time of this evaluation</w:t>
      </w:r>
      <w:r w:rsidR="003A2848" w:rsidRPr="00A472C9">
        <w:rPr>
          <w:lang w:val="en-US"/>
        </w:rPr>
        <w:t>, due to ongoing governmental consultations</w:t>
      </w:r>
      <w:r w:rsidR="005D7439" w:rsidRPr="00A472C9">
        <w:rPr>
          <w:lang w:val="en-US"/>
        </w:rPr>
        <w:t>.</w:t>
      </w:r>
    </w:p>
    <w:p w:rsidR="0075126B" w:rsidRPr="00A472C9" w:rsidRDefault="0075126B" w:rsidP="00892A72">
      <w:pPr>
        <w:autoSpaceDE w:val="0"/>
        <w:autoSpaceDN w:val="0"/>
        <w:adjustRightInd w:val="0"/>
        <w:rPr>
          <w:lang w:val="en-US"/>
        </w:rPr>
      </w:pPr>
    </w:p>
    <w:p w:rsidR="00892A72" w:rsidRPr="00A472C9" w:rsidRDefault="00892A72" w:rsidP="00A3343D">
      <w:pPr>
        <w:numPr>
          <w:ilvl w:val="0"/>
          <w:numId w:val="17"/>
        </w:numPr>
        <w:autoSpaceDE w:val="0"/>
        <w:autoSpaceDN w:val="0"/>
        <w:adjustRightInd w:val="0"/>
        <w:jc w:val="both"/>
        <w:rPr>
          <w:b/>
          <w:bCs/>
          <w:color w:val="0070C1"/>
          <w:lang w:val="en-US"/>
        </w:rPr>
      </w:pPr>
      <w:r w:rsidRPr="00A472C9">
        <w:rPr>
          <w:b/>
          <w:bCs/>
          <w:color w:val="0070C1"/>
          <w:lang w:val="en-US"/>
        </w:rPr>
        <w:t>Outcome 1.3 (joint outcome: UNDP/ IOM/ ILO) – Youth employment and migration targets included in national development strategy.</w:t>
      </w:r>
    </w:p>
    <w:p w:rsidR="00685152" w:rsidRPr="00A472C9" w:rsidRDefault="00B46D85" w:rsidP="00685152">
      <w:pPr>
        <w:pStyle w:val="NormalWeb"/>
        <w:jc w:val="both"/>
        <w:rPr>
          <w:rFonts w:ascii="Arial" w:hAnsi="Arial" w:cs="Arial"/>
          <w:sz w:val="22"/>
          <w:szCs w:val="22"/>
        </w:rPr>
      </w:pPr>
      <w:r w:rsidRPr="00B46D85">
        <w:rPr>
          <w:b/>
          <w:i/>
          <w:noProof/>
          <w:lang w:val="de-DE"/>
        </w:rPr>
        <w:pict>
          <v:shape id="_x0000_s1170" type="#_x0000_t202" style="position:absolute;left:0;text-align:left;margin-left:275pt;margin-top:297pt;width:177.45pt;height:207pt;z-index:251666432;mso-width-percent:400;mso-position-horizontal-relative:margin;mso-position-vertical-relative:margin;mso-width-percent:400;mso-width-relative:margin;mso-height-relative:margin" fillcolor="#9bbb59" strokecolor="#f2f2f2" strokeweight="3pt">
            <v:shadow on="t" type="perspective" color="#4e6128" opacity=".5" offset="1pt" offset2="-1pt"/>
            <v:textbox style="mso-next-textbox:#_x0000_s1170">
              <w:txbxContent>
                <w:p w:rsidR="00567F57" w:rsidRPr="00AC044B" w:rsidRDefault="00567F57" w:rsidP="00AC044B">
                  <w:pPr>
                    <w:jc w:val="center"/>
                    <w:rPr>
                      <w:rStyle w:val="Emphasis"/>
                      <w:b/>
                      <w:i w:val="0"/>
                      <w:sz w:val="18"/>
                      <w:szCs w:val="18"/>
                    </w:rPr>
                  </w:pPr>
                  <w:smartTag w:uri="urn:schemas-microsoft-com:office:smarttags" w:element="address">
                    <w:smartTag w:uri="urn:schemas-microsoft-com:office:smarttags" w:element="Street">
                      <w:r w:rsidRPr="00AC044B">
                        <w:rPr>
                          <w:b/>
                          <w:sz w:val="18"/>
                          <w:szCs w:val="18"/>
                          <w:lang w:val="en-US"/>
                        </w:rPr>
                        <w:t>Box</w:t>
                      </w:r>
                    </w:smartTag>
                    <w:r w:rsidRPr="00AC044B">
                      <w:rPr>
                        <w:b/>
                        <w:sz w:val="18"/>
                        <w:szCs w:val="18"/>
                        <w:lang w:val="en-US"/>
                      </w:rPr>
                      <w:t xml:space="preserve"> </w:t>
                    </w:r>
                    <w:r>
                      <w:rPr>
                        <w:b/>
                        <w:sz w:val="18"/>
                        <w:szCs w:val="18"/>
                        <w:lang w:val="en-US"/>
                      </w:rPr>
                      <w:t>2</w:t>
                    </w:r>
                  </w:smartTag>
                  <w:r w:rsidRPr="00AC044B">
                    <w:rPr>
                      <w:b/>
                      <w:sz w:val="18"/>
                      <w:szCs w:val="18"/>
                      <w:lang w:val="en-US"/>
                    </w:rPr>
                    <w:t xml:space="preserve">: </w:t>
                  </w:r>
                  <w:r w:rsidRPr="00AC044B">
                    <w:rPr>
                      <w:rStyle w:val="Emphasis"/>
                      <w:b/>
                      <w:i w:val="0"/>
                      <w:sz w:val="18"/>
                      <w:szCs w:val="18"/>
                    </w:rPr>
                    <w:t>Protocol on cooperation of partners in the development of lifelong entrepreneurial education</w:t>
                  </w:r>
                </w:p>
                <w:p w:rsidR="00567F57" w:rsidRPr="00AC044B" w:rsidRDefault="00567F57" w:rsidP="00AC044B">
                  <w:pPr>
                    <w:jc w:val="center"/>
                    <w:rPr>
                      <w:rStyle w:val="Emphasis"/>
                      <w:b/>
                      <w:i w:val="0"/>
                      <w:sz w:val="18"/>
                      <w:szCs w:val="18"/>
                    </w:rPr>
                  </w:pPr>
                </w:p>
                <w:p w:rsidR="00567F57" w:rsidRPr="00F04FAF" w:rsidRDefault="00567F57" w:rsidP="00AC044B">
                  <w:pPr>
                    <w:jc w:val="both"/>
                    <w:rPr>
                      <w:sz w:val="18"/>
                      <w:szCs w:val="18"/>
                      <w:lang w:val="en-US"/>
                    </w:rPr>
                  </w:pPr>
                  <w:r w:rsidRPr="00F04FAF">
                    <w:rPr>
                      <w:sz w:val="18"/>
                      <w:szCs w:val="18"/>
                      <w:lang w:val="en-US"/>
                    </w:rPr>
                    <w:t xml:space="preserve">Signed in December 2010, </w:t>
                  </w:r>
                  <w:r w:rsidRPr="00F04FAF">
                    <w:rPr>
                      <w:rStyle w:val="Emphasis"/>
                      <w:i w:val="0"/>
                      <w:sz w:val="18"/>
                      <w:szCs w:val="18"/>
                    </w:rPr>
                    <w:t>this Protocol</w:t>
                  </w:r>
                  <w:r w:rsidRPr="00F04FAF">
                    <w:rPr>
                      <w:sz w:val="18"/>
                      <w:szCs w:val="18"/>
                    </w:rPr>
                    <w:t xml:space="preserve"> establishes a national partnership of private, public and civil society to work together to promote the introduction of entrepreneurial learning in the educational system of </w:t>
                  </w:r>
                  <w:smartTag w:uri="urn:schemas-microsoft-com:office:smarttags" w:element="place">
                    <w:smartTag w:uri="urn:schemas-microsoft-com:office:smarttags" w:element="country-region">
                      <w:r w:rsidRPr="00F04FAF">
                        <w:rPr>
                          <w:sz w:val="18"/>
                          <w:szCs w:val="18"/>
                        </w:rPr>
                        <w:t>Serbia</w:t>
                      </w:r>
                    </w:smartTag>
                  </w:smartTag>
                  <w:r w:rsidRPr="00F04FAF">
                    <w:rPr>
                      <w:sz w:val="18"/>
                      <w:szCs w:val="18"/>
                    </w:rPr>
                    <w:t xml:space="preserve">. This type of learning will enable young people to acquire knowledge and skills for entrepreneurship, which can facilitate searching and finding a job. The signing of the </w:t>
                  </w:r>
                  <w:r w:rsidRPr="00F04FAF">
                    <w:rPr>
                      <w:rStyle w:val="Emphasis"/>
                      <w:sz w:val="18"/>
                      <w:szCs w:val="18"/>
                    </w:rPr>
                    <w:t>Protocol</w:t>
                  </w:r>
                  <w:r w:rsidRPr="00F04FAF">
                    <w:rPr>
                      <w:sz w:val="18"/>
                      <w:szCs w:val="18"/>
                    </w:rPr>
                    <w:t xml:space="preserve"> has been part of the ‘</w:t>
                  </w:r>
                  <w:r w:rsidRPr="00F04FAF">
                    <w:rPr>
                      <w:rStyle w:val="Emphasis"/>
                      <w:sz w:val="18"/>
                      <w:szCs w:val="18"/>
                    </w:rPr>
                    <w:t>Memorandum of Understanding regarding the development and implementation of policies of lifelong entrepreneurial education'</w:t>
                  </w:r>
                  <w:r>
                    <w:rPr>
                      <w:sz w:val="18"/>
                      <w:szCs w:val="18"/>
                    </w:rPr>
                    <w:t>.</w:t>
                  </w:r>
                </w:p>
                <w:p w:rsidR="00567F57" w:rsidRPr="00AC044B" w:rsidRDefault="00567F57" w:rsidP="00AC044B">
                  <w:pPr>
                    <w:ind w:left="284"/>
                    <w:jc w:val="center"/>
                    <w:rPr>
                      <w:sz w:val="18"/>
                      <w:szCs w:val="18"/>
                      <w:lang w:val="en-US"/>
                    </w:rPr>
                  </w:pPr>
                </w:p>
                <w:p w:rsidR="00567F57" w:rsidRPr="00EC66FE" w:rsidRDefault="00567F57" w:rsidP="00AC044B">
                  <w:pPr>
                    <w:rPr>
                      <w:lang w:val="en-US"/>
                    </w:rPr>
                  </w:pPr>
                </w:p>
              </w:txbxContent>
            </v:textbox>
            <w10:wrap type="square" anchorx="margin" anchory="margin"/>
          </v:shape>
        </w:pict>
      </w:r>
      <w:r w:rsidR="00DE3E9B" w:rsidRPr="00A472C9">
        <w:rPr>
          <w:rFonts w:ascii="Arial" w:hAnsi="Arial" w:cs="Arial"/>
          <w:b/>
          <w:i/>
          <w:sz w:val="22"/>
          <w:szCs w:val="22"/>
        </w:rPr>
        <w:t xml:space="preserve">Outcome 1.3 has been already mostly achieved. </w:t>
      </w:r>
      <w:r w:rsidR="00DE3E9B" w:rsidRPr="00A472C9">
        <w:rPr>
          <w:rFonts w:ascii="Arial" w:hAnsi="Arial" w:cs="Arial"/>
          <w:sz w:val="22"/>
          <w:szCs w:val="22"/>
        </w:rPr>
        <w:t>The advocacy campaign ha</w:t>
      </w:r>
      <w:r w:rsidR="00882B10" w:rsidRPr="00A472C9">
        <w:rPr>
          <w:rFonts w:ascii="Arial" w:hAnsi="Arial" w:cs="Arial"/>
          <w:sz w:val="22"/>
          <w:szCs w:val="22"/>
        </w:rPr>
        <w:t>s produced immediate political impacts.</w:t>
      </w:r>
      <w:r w:rsidR="00636031" w:rsidRPr="00A472C9">
        <w:rPr>
          <w:rFonts w:ascii="Arial" w:hAnsi="Arial" w:cs="Arial"/>
          <w:sz w:val="22"/>
          <w:szCs w:val="22"/>
        </w:rPr>
        <w:t xml:space="preserve"> The</w:t>
      </w:r>
      <w:r w:rsidR="00882B10" w:rsidRPr="00A472C9">
        <w:rPr>
          <w:rFonts w:ascii="Arial" w:hAnsi="Arial" w:cs="Arial"/>
          <w:sz w:val="22"/>
          <w:szCs w:val="22"/>
        </w:rPr>
        <w:t xml:space="preserve"> public hearing, roundtables, street actions, conference, media appearances and individual meetings with relevant stakeholders </w:t>
      </w:r>
      <w:r w:rsidR="00636031" w:rsidRPr="00A472C9">
        <w:rPr>
          <w:rFonts w:ascii="Arial" w:hAnsi="Arial" w:cs="Arial"/>
          <w:sz w:val="22"/>
          <w:szCs w:val="22"/>
        </w:rPr>
        <w:t xml:space="preserve">and decision makers </w:t>
      </w:r>
      <w:r w:rsidR="00327752" w:rsidRPr="00A472C9">
        <w:rPr>
          <w:rFonts w:ascii="Arial" w:hAnsi="Arial" w:cs="Arial"/>
          <w:sz w:val="22"/>
          <w:szCs w:val="22"/>
        </w:rPr>
        <w:t xml:space="preserve">has led to </w:t>
      </w:r>
      <w:r w:rsidR="00636031" w:rsidRPr="00A472C9">
        <w:rPr>
          <w:rFonts w:ascii="Arial" w:hAnsi="Arial" w:cs="Arial"/>
          <w:sz w:val="22"/>
          <w:szCs w:val="22"/>
        </w:rPr>
        <w:t>the formal commitment of the Serbian Government Ministries to the introduction of entrepreneurial learning. With signing the ‘</w:t>
      </w:r>
      <w:r w:rsidR="00636031" w:rsidRPr="00A472C9">
        <w:rPr>
          <w:rFonts w:ascii="Arial" w:hAnsi="Arial" w:cs="Arial"/>
          <w:i/>
          <w:sz w:val="22"/>
          <w:szCs w:val="22"/>
        </w:rPr>
        <w:t>Memorandum of Understanding regarding the development and implementation of policies of lifelong entrepreneurial education'</w:t>
      </w:r>
      <w:r w:rsidR="00636031" w:rsidRPr="00A472C9">
        <w:rPr>
          <w:rFonts w:ascii="Arial" w:hAnsi="Arial" w:cs="Arial"/>
          <w:sz w:val="22"/>
          <w:szCs w:val="22"/>
        </w:rPr>
        <w:t>, by the Ministry of Education and MERD in November 2010</w:t>
      </w:r>
      <w:r w:rsidR="00327752" w:rsidRPr="00A472C9">
        <w:rPr>
          <w:rFonts w:ascii="Arial" w:hAnsi="Arial" w:cs="Arial"/>
          <w:sz w:val="22"/>
          <w:szCs w:val="22"/>
        </w:rPr>
        <w:t>,</w:t>
      </w:r>
      <w:r w:rsidR="00636031" w:rsidRPr="00A472C9">
        <w:rPr>
          <w:rFonts w:ascii="Arial" w:hAnsi="Arial" w:cs="Arial"/>
          <w:sz w:val="22"/>
          <w:szCs w:val="22"/>
        </w:rPr>
        <w:t xml:space="preserve"> the two ministries have pledged to work together on the introduction of entrepreneurial learning in the Serbian education and training system</w:t>
      </w:r>
      <w:r w:rsidR="00F04FAF" w:rsidRPr="00A472C9">
        <w:rPr>
          <w:rFonts w:ascii="Arial" w:hAnsi="Arial" w:cs="Arial"/>
          <w:sz w:val="22"/>
          <w:szCs w:val="22"/>
        </w:rPr>
        <w:t xml:space="preserve"> (see also Box 2)</w:t>
      </w:r>
      <w:r w:rsidR="00636031" w:rsidRPr="00A472C9">
        <w:rPr>
          <w:rFonts w:ascii="Arial" w:hAnsi="Arial" w:cs="Arial"/>
          <w:sz w:val="22"/>
          <w:szCs w:val="22"/>
        </w:rPr>
        <w:t xml:space="preserve">. </w:t>
      </w:r>
      <w:r w:rsidR="00DE3E9B" w:rsidRPr="00A472C9">
        <w:rPr>
          <w:rFonts w:ascii="Arial" w:hAnsi="Arial" w:cs="Arial"/>
          <w:sz w:val="22"/>
          <w:szCs w:val="22"/>
        </w:rPr>
        <w:t xml:space="preserve">Six measurable youth employment targets have been included in the new Employment Strategy and will be regularly reviewed in the course of implementing the Strategy. </w:t>
      </w:r>
      <w:r w:rsidR="00685152" w:rsidRPr="00A472C9">
        <w:rPr>
          <w:rFonts w:ascii="Arial" w:hAnsi="Arial" w:cs="Arial"/>
          <w:sz w:val="22"/>
          <w:szCs w:val="22"/>
        </w:rPr>
        <w:t xml:space="preserve">The youth employment indicators developed with the assistance of YEM JP are being used by MERD for the analysis of the labour market, problem identification and generation of policy options that will become part of the new Employment Policy. This policy document, in turn, will become one of the key pillars of the Joint Inclusion Memorandum. Youth migration and social protection indicators are available, but not </w:t>
      </w:r>
      <w:r w:rsidR="004D394C" w:rsidRPr="00A472C9">
        <w:rPr>
          <w:rFonts w:ascii="Arial" w:hAnsi="Arial" w:cs="Arial"/>
          <w:sz w:val="22"/>
          <w:szCs w:val="22"/>
        </w:rPr>
        <w:t xml:space="preserve">yet </w:t>
      </w:r>
      <w:r w:rsidR="00685152" w:rsidRPr="00A472C9">
        <w:rPr>
          <w:rFonts w:ascii="Arial" w:hAnsi="Arial" w:cs="Arial"/>
          <w:sz w:val="22"/>
          <w:szCs w:val="22"/>
        </w:rPr>
        <w:t>integrated into the national</w:t>
      </w:r>
      <w:r w:rsidR="003A2848" w:rsidRPr="00A472C9">
        <w:rPr>
          <w:rFonts w:ascii="Arial" w:hAnsi="Arial" w:cs="Arial"/>
          <w:sz w:val="22"/>
          <w:szCs w:val="22"/>
        </w:rPr>
        <w:t xml:space="preserve"> development strategy framework due to ongoing substantial legislative or pending institutional adjustments.</w:t>
      </w:r>
    </w:p>
    <w:p w:rsidR="00892A72" w:rsidRPr="00A472C9" w:rsidRDefault="00892A72" w:rsidP="00892A72">
      <w:pPr>
        <w:autoSpaceDE w:val="0"/>
        <w:autoSpaceDN w:val="0"/>
        <w:adjustRightInd w:val="0"/>
        <w:rPr>
          <w:color w:val="000000"/>
          <w:lang w:val="en-US"/>
        </w:rPr>
      </w:pPr>
    </w:p>
    <w:p w:rsidR="00892A72" w:rsidRPr="00A472C9" w:rsidRDefault="00892A72" w:rsidP="00892A72">
      <w:pPr>
        <w:autoSpaceDE w:val="0"/>
        <w:autoSpaceDN w:val="0"/>
        <w:adjustRightInd w:val="0"/>
        <w:jc w:val="both"/>
        <w:rPr>
          <w:b/>
          <w:bCs/>
          <w:color w:val="1F497D"/>
          <w:sz w:val="24"/>
          <w:szCs w:val="24"/>
          <w:lang w:val="en-US"/>
        </w:rPr>
      </w:pPr>
      <w:r w:rsidRPr="00A472C9">
        <w:rPr>
          <w:b/>
          <w:bCs/>
          <w:color w:val="1F497D"/>
          <w:sz w:val="24"/>
          <w:szCs w:val="24"/>
          <w:lang w:val="en-US"/>
        </w:rPr>
        <w:lastRenderedPageBreak/>
        <w:t>Outcome of YEM JP: 2. National Institutions Develop Integrated Labour Market and Social Services that Meet Employment and Migration Policy Objectives Targeting Disadvantaged Young Women and Men.</w:t>
      </w:r>
    </w:p>
    <w:p w:rsidR="00892A72" w:rsidRPr="00A472C9" w:rsidRDefault="00892A72" w:rsidP="00892A72">
      <w:pPr>
        <w:autoSpaceDE w:val="0"/>
        <w:autoSpaceDN w:val="0"/>
        <w:adjustRightInd w:val="0"/>
        <w:rPr>
          <w:rFonts w:ascii="Verdana" w:hAnsi="Verdana" w:cs="Verdana"/>
          <w:b/>
          <w:bCs/>
          <w:sz w:val="17"/>
          <w:szCs w:val="17"/>
          <w:lang w:val="en-US"/>
        </w:rPr>
      </w:pPr>
    </w:p>
    <w:p w:rsidR="00892A72" w:rsidRPr="00A472C9" w:rsidRDefault="00892A72" w:rsidP="00A3343D">
      <w:pPr>
        <w:numPr>
          <w:ilvl w:val="0"/>
          <w:numId w:val="17"/>
        </w:numPr>
        <w:jc w:val="both"/>
        <w:rPr>
          <w:b/>
          <w:bCs/>
          <w:color w:val="0070C1"/>
          <w:lang w:val="en-US"/>
        </w:rPr>
      </w:pPr>
      <w:r w:rsidRPr="00A472C9">
        <w:rPr>
          <w:b/>
          <w:bCs/>
          <w:color w:val="0070C1"/>
          <w:lang w:val="en-US"/>
        </w:rPr>
        <w:t>Outcome 2.1 (ILO) – A system integrating labour market, migration and social services for youth established and functioning.</w:t>
      </w:r>
    </w:p>
    <w:p w:rsidR="00892A72" w:rsidRPr="00A472C9" w:rsidRDefault="00892A72" w:rsidP="00892A72">
      <w:pPr>
        <w:ind w:left="720"/>
        <w:jc w:val="both"/>
        <w:rPr>
          <w:b/>
          <w:bCs/>
          <w:color w:val="0070C1"/>
          <w:lang w:val="en-US"/>
        </w:rPr>
      </w:pPr>
    </w:p>
    <w:p w:rsidR="00892A72" w:rsidRPr="00A472C9" w:rsidRDefault="00DE3E9B" w:rsidP="00892A72">
      <w:pPr>
        <w:jc w:val="both"/>
      </w:pPr>
      <w:r w:rsidRPr="00A472C9">
        <w:rPr>
          <w:b/>
          <w:i/>
        </w:rPr>
        <w:t>Outcome 2.1 is expected to be fully achieved.</w:t>
      </w:r>
      <w:r w:rsidRPr="00A472C9">
        <w:t xml:space="preserve"> Good practices of integrated and coordinated employment and social protection services have been explored with support of the YEM JP. The inter-ministerial working group on integrated service delivery guides and oversees implementation of </w:t>
      </w:r>
      <w:r w:rsidR="0020509A" w:rsidRPr="00A472C9">
        <w:t xml:space="preserve">seven </w:t>
      </w:r>
      <w:r w:rsidRPr="00A472C9">
        <w:t>pilot initiatives. Piloting has just started. Experience from the pilot initiatives will be utilised to define the final model for integrated service delivery.</w:t>
      </w:r>
      <w:r w:rsidR="0020509A" w:rsidRPr="00A472C9">
        <w:t xml:space="preserve"> </w:t>
      </w:r>
      <w:r w:rsidR="001E053F" w:rsidRPr="00A472C9">
        <w:t xml:space="preserve">There are indications from the field that the purpose of the exercise is not always fully clear to local stakeholders and that the benefits of having a true integrated service delivery have not been always explained enough to those who are participating in the local pilots. Communication and coordination between local NES branches and CSWs is at </w:t>
      </w:r>
      <w:r w:rsidR="00327752" w:rsidRPr="00A472C9">
        <w:t>an</w:t>
      </w:r>
      <w:r w:rsidR="001E053F" w:rsidRPr="00A472C9">
        <w:t xml:space="preserve"> </w:t>
      </w:r>
      <w:r w:rsidR="004D394C" w:rsidRPr="00A472C9">
        <w:t xml:space="preserve">early stage </w:t>
      </w:r>
      <w:r w:rsidR="001E053F" w:rsidRPr="00A472C9">
        <w:t xml:space="preserve">and formally established cooperation mechanisms at </w:t>
      </w:r>
      <w:r w:rsidR="00327752" w:rsidRPr="00A472C9">
        <w:t xml:space="preserve">the </w:t>
      </w:r>
      <w:r w:rsidR="001E053F" w:rsidRPr="00A472C9">
        <w:t>local level could not be observed in th</w:t>
      </w:r>
      <w:r w:rsidR="00327752" w:rsidRPr="00A472C9">
        <w:t>e</w:t>
      </w:r>
      <w:r w:rsidR="001E053F" w:rsidRPr="00A472C9">
        <w:t xml:space="preserve"> pilot municipalities visited. It will be a task of the programme to ensure that local protocols on cooperation are agreed and in force.</w:t>
      </w:r>
      <w:r w:rsidR="00F35BA7" w:rsidRPr="00A472C9">
        <w:t xml:space="preserve"> </w:t>
      </w:r>
      <w:r w:rsidR="00D60F04" w:rsidRPr="00A472C9">
        <w:rPr>
          <w:lang w:val="en-US"/>
        </w:rPr>
        <w:t>The basic training on integrated services was launched in February 2010 (40 professionals from CSW and NES) and first reactions from participants were clearly positive.</w:t>
      </w:r>
      <w:r w:rsidR="00D60F04" w:rsidRPr="00A472C9">
        <w:rPr>
          <w:rFonts w:ascii="Calibri" w:hAnsi="Calibri"/>
          <w:b/>
          <w:sz w:val="20"/>
          <w:lang w:val="en-US"/>
        </w:rPr>
        <w:t xml:space="preserve"> </w:t>
      </w:r>
      <w:r w:rsidR="0065208D" w:rsidRPr="00A472C9">
        <w:t>Different working procedures among the di</w:t>
      </w:r>
      <w:r w:rsidR="00327752" w:rsidRPr="00A472C9">
        <w:t>fferent services (CSW, NES and Y</w:t>
      </w:r>
      <w:r w:rsidR="0065208D" w:rsidRPr="00A472C9">
        <w:t xml:space="preserve">outh </w:t>
      </w:r>
      <w:r w:rsidR="00327752" w:rsidRPr="00A472C9">
        <w:t>O</w:t>
      </w:r>
      <w:r w:rsidR="0065208D" w:rsidRPr="00A472C9">
        <w:t>ffices) need still to be harmonized. Whilst NES is quite advanced in the use of ITC and electronic data processing</w:t>
      </w:r>
      <w:r w:rsidR="00327752" w:rsidRPr="00A472C9">
        <w:t>,</w:t>
      </w:r>
      <w:r w:rsidR="0065208D" w:rsidRPr="00A472C9">
        <w:t xml:space="preserve"> this is not the case for CSWs</w:t>
      </w:r>
      <w:r w:rsidR="00327752" w:rsidRPr="00A472C9">
        <w:t>.</w:t>
      </w:r>
      <w:r w:rsidR="0065208D" w:rsidRPr="00A472C9">
        <w:t xml:space="preserve"> CSWs are increasingly applying case management approaches, while this practice in </w:t>
      </w:r>
      <w:r w:rsidR="00D72218" w:rsidRPr="00A472C9">
        <w:t>not</w:t>
      </w:r>
      <w:r w:rsidR="0065208D" w:rsidRPr="00A472C9">
        <w:t xml:space="preserve"> adopted yet</w:t>
      </w:r>
      <w:r w:rsidR="00327752" w:rsidRPr="00A472C9">
        <w:t xml:space="preserve"> at the NES</w:t>
      </w:r>
      <w:r w:rsidR="0065208D" w:rsidRPr="00A472C9">
        <w:t xml:space="preserve">. </w:t>
      </w:r>
      <w:r w:rsidR="00022DA1" w:rsidRPr="00A472C9">
        <w:t xml:space="preserve">JP has </w:t>
      </w:r>
      <w:r w:rsidR="00022DA1" w:rsidRPr="00A472C9">
        <w:rPr>
          <w:lang w:val="en-US"/>
        </w:rPr>
        <w:t>managed is to create a foundation for introducing case management properly at the NES.</w:t>
      </w:r>
      <w:r w:rsidR="00022DA1" w:rsidRPr="00A472C9">
        <w:t xml:space="preserve"> </w:t>
      </w:r>
      <w:r w:rsidR="00F35BA7" w:rsidRPr="00A472C9">
        <w:t>The main outcome of this sub-component will be the lessons learned from the piloting. Overall, r</w:t>
      </w:r>
      <w:r w:rsidR="0020509A" w:rsidRPr="00A472C9">
        <w:t>esults and impacts should be boosted due to the availability of funds from the EU Instrument for Pre-Accession which will be utilised for further roll-out of the integrated service delivery.</w:t>
      </w:r>
    </w:p>
    <w:p w:rsidR="00892A72" w:rsidRPr="00A472C9" w:rsidRDefault="00892A72" w:rsidP="00892A72">
      <w:pPr>
        <w:jc w:val="both"/>
      </w:pPr>
    </w:p>
    <w:p w:rsidR="00892A72" w:rsidRPr="00A472C9" w:rsidRDefault="00892A72" w:rsidP="00A3343D">
      <w:pPr>
        <w:numPr>
          <w:ilvl w:val="0"/>
          <w:numId w:val="17"/>
        </w:numPr>
        <w:autoSpaceDE w:val="0"/>
        <w:autoSpaceDN w:val="0"/>
        <w:adjustRightInd w:val="0"/>
        <w:jc w:val="both"/>
        <w:rPr>
          <w:b/>
          <w:bCs/>
          <w:color w:val="0070C1"/>
          <w:lang w:val="en-US"/>
        </w:rPr>
      </w:pPr>
      <w:r w:rsidRPr="00A472C9">
        <w:rPr>
          <w:b/>
          <w:bCs/>
          <w:color w:val="0070C1"/>
          <w:lang w:val="en-US"/>
        </w:rPr>
        <w:t>Outcome 2.2 (joint outcome: ILO/ UNICEF) – The capacity of the National Employment Service, Ministry of Labour and Social Policy and Ministry of Youth and Sport to deliver targeted youth employment and social services strengthened.</w:t>
      </w:r>
    </w:p>
    <w:p w:rsidR="00892A72" w:rsidRPr="00A472C9" w:rsidRDefault="00892A72" w:rsidP="00892A72">
      <w:pPr>
        <w:autoSpaceDE w:val="0"/>
        <w:autoSpaceDN w:val="0"/>
        <w:adjustRightInd w:val="0"/>
        <w:rPr>
          <w:color w:val="000000"/>
          <w:lang w:val="en-US"/>
        </w:rPr>
      </w:pPr>
    </w:p>
    <w:p w:rsidR="00C960EB" w:rsidRPr="00A472C9" w:rsidRDefault="00C960EB" w:rsidP="00C960EB">
      <w:pPr>
        <w:autoSpaceDE w:val="0"/>
        <w:autoSpaceDN w:val="0"/>
        <w:adjustRightInd w:val="0"/>
        <w:jc w:val="both"/>
        <w:rPr>
          <w:color w:val="000000"/>
          <w:lang w:val="en-US"/>
        </w:rPr>
      </w:pPr>
      <w:r w:rsidRPr="00A472C9">
        <w:rPr>
          <w:b/>
          <w:i/>
          <w:color w:val="000000"/>
          <w:lang w:val="en-US"/>
        </w:rPr>
        <w:t>Outcome 2.2 is expected to be fully achieved</w:t>
      </w:r>
      <w:r w:rsidRPr="00A472C9">
        <w:rPr>
          <w:color w:val="000000"/>
          <w:lang w:val="en-US"/>
        </w:rPr>
        <w:t xml:space="preserve">. NES capacity development </w:t>
      </w:r>
      <w:r w:rsidR="0065208D" w:rsidRPr="00A472C9">
        <w:rPr>
          <w:color w:val="000000"/>
          <w:lang w:val="en-US"/>
        </w:rPr>
        <w:t xml:space="preserve">for implementing ALMPs targeting disadvantaged youth </w:t>
      </w:r>
      <w:r w:rsidRPr="00A472C9">
        <w:rPr>
          <w:color w:val="000000"/>
          <w:lang w:val="en-US"/>
        </w:rPr>
        <w:t>has been significantly assisted by the YEM programme. The introduction of the case management approach both for local CSWs and NES branch offices has helped to increase competencies, understanding and acceptance</w:t>
      </w:r>
      <w:r w:rsidR="003F55AF" w:rsidRPr="00A472C9">
        <w:rPr>
          <w:color w:val="000000"/>
          <w:lang w:val="en-US"/>
        </w:rPr>
        <w:t xml:space="preserve"> as concerns newly reformed organizational and operational structures, including the management structure, roles of supervisors, case managers and coordination with other service providers</w:t>
      </w:r>
      <w:r w:rsidRPr="00A472C9">
        <w:rPr>
          <w:color w:val="000000"/>
          <w:lang w:val="en-US"/>
        </w:rPr>
        <w:t xml:space="preserve">. </w:t>
      </w:r>
      <w:r w:rsidR="00685152" w:rsidRPr="00A472C9">
        <w:rPr>
          <w:color w:val="000000"/>
          <w:lang w:val="en-US"/>
        </w:rPr>
        <w:t>Implementation of the new case management approach in CSW services has bee</w:t>
      </w:r>
      <w:r w:rsidR="003F55AF" w:rsidRPr="00A472C9">
        <w:rPr>
          <w:color w:val="000000"/>
          <w:lang w:val="en-US"/>
        </w:rPr>
        <w:t xml:space="preserve">n strengthened by the programme and the </w:t>
      </w:r>
      <w:r w:rsidR="00685152" w:rsidRPr="00A472C9">
        <w:rPr>
          <w:color w:val="000000"/>
          <w:lang w:val="en-US"/>
        </w:rPr>
        <w:t xml:space="preserve">skills of CSW staff responsible for annual </w:t>
      </w:r>
      <w:r w:rsidR="003F55AF" w:rsidRPr="00A472C9">
        <w:rPr>
          <w:color w:val="000000"/>
          <w:lang w:val="en-US"/>
        </w:rPr>
        <w:t>AOP</w:t>
      </w:r>
      <w:r w:rsidR="004D394C" w:rsidRPr="00A472C9">
        <w:rPr>
          <w:color w:val="000000"/>
          <w:lang w:val="en-US"/>
        </w:rPr>
        <w:t>s</w:t>
      </w:r>
      <w:r w:rsidR="003F55AF" w:rsidRPr="00A472C9">
        <w:rPr>
          <w:color w:val="000000"/>
          <w:lang w:val="en-US"/>
        </w:rPr>
        <w:t xml:space="preserve">. The CSW branch offices </w:t>
      </w:r>
      <w:r w:rsidR="00327752" w:rsidRPr="00A472C9">
        <w:rPr>
          <w:color w:val="000000"/>
          <w:lang w:val="en-US"/>
        </w:rPr>
        <w:t xml:space="preserve">visited </w:t>
      </w:r>
      <w:r w:rsidR="004D394C" w:rsidRPr="00A472C9">
        <w:rPr>
          <w:color w:val="000000"/>
          <w:lang w:val="en-US"/>
        </w:rPr>
        <w:t xml:space="preserve">use the </w:t>
      </w:r>
      <w:r w:rsidR="003F55AF" w:rsidRPr="00A472C9">
        <w:rPr>
          <w:color w:val="000000"/>
          <w:lang w:val="en-US"/>
        </w:rPr>
        <w:t xml:space="preserve">AOP now in a </w:t>
      </w:r>
      <w:r w:rsidR="00327752" w:rsidRPr="00A472C9">
        <w:rPr>
          <w:color w:val="000000"/>
          <w:lang w:val="en-US"/>
        </w:rPr>
        <w:t>routine</w:t>
      </w:r>
      <w:r w:rsidR="003F55AF" w:rsidRPr="00A472C9">
        <w:rPr>
          <w:color w:val="000000"/>
          <w:lang w:val="en-US"/>
        </w:rPr>
        <w:t xml:space="preserve"> manner.</w:t>
      </w:r>
      <w:r w:rsidR="00701210" w:rsidRPr="00A472C9">
        <w:rPr>
          <w:color w:val="000000"/>
          <w:lang w:val="en-US"/>
        </w:rPr>
        <w:t xml:space="preserve"> </w:t>
      </w:r>
      <w:r w:rsidR="00AF79C2" w:rsidRPr="00A472C9">
        <w:rPr>
          <w:color w:val="000000"/>
          <w:lang w:val="en-US"/>
        </w:rPr>
        <w:t xml:space="preserve">Youth </w:t>
      </w:r>
      <w:r w:rsidR="00327752" w:rsidRPr="00A472C9">
        <w:rPr>
          <w:color w:val="000000"/>
          <w:lang w:val="en-US"/>
        </w:rPr>
        <w:t>O</w:t>
      </w:r>
      <w:r w:rsidR="00AF79C2" w:rsidRPr="00A472C9">
        <w:rPr>
          <w:color w:val="000000"/>
          <w:lang w:val="en-US"/>
        </w:rPr>
        <w:t xml:space="preserve">ffices </w:t>
      </w:r>
      <w:r w:rsidR="00C35E69" w:rsidRPr="00A472C9">
        <w:rPr>
          <w:color w:val="000000"/>
          <w:lang w:val="en-US"/>
        </w:rPr>
        <w:t xml:space="preserve">have gained a better understanding </w:t>
      </w:r>
      <w:r w:rsidR="004D394C" w:rsidRPr="00A472C9">
        <w:rPr>
          <w:color w:val="000000"/>
          <w:lang w:val="en-US"/>
        </w:rPr>
        <w:t>of</w:t>
      </w:r>
      <w:r w:rsidR="00C35E69" w:rsidRPr="00A472C9">
        <w:rPr>
          <w:color w:val="000000"/>
          <w:lang w:val="en-US"/>
        </w:rPr>
        <w:t xml:space="preserve"> their role in mentoring young people, in providing user-friendly services and particularly in helping vulnerable groups in getting access to information </w:t>
      </w:r>
      <w:r w:rsidR="004D394C" w:rsidRPr="00A472C9">
        <w:rPr>
          <w:color w:val="000000"/>
          <w:lang w:val="en-US"/>
        </w:rPr>
        <w:t>about</w:t>
      </w:r>
      <w:r w:rsidR="00C35E69" w:rsidRPr="00A472C9">
        <w:rPr>
          <w:color w:val="000000"/>
          <w:lang w:val="en-US"/>
        </w:rPr>
        <w:t xml:space="preserve"> employment, career guidance, education and social protection.</w:t>
      </w:r>
    </w:p>
    <w:p w:rsidR="00892A72" w:rsidRPr="00A472C9" w:rsidRDefault="00892A72" w:rsidP="00892A72">
      <w:pPr>
        <w:autoSpaceDE w:val="0"/>
        <w:autoSpaceDN w:val="0"/>
        <w:adjustRightInd w:val="0"/>
        <w:rPr>
          <w:color w:val="000000"/>
          <w:lang w:val="en-US"/>
        </w:rPr>
      </w:pPr>
    </w:p>
    <w:p w:rsidR="00892A72" w:rsidRPr="00A472C9" w:rsidRDefault="00892A72" w:rsidP="00A3343D">
      <w:pPr>
        <w:numPr>
          <w:ilvl w:val="0"/>
          <w:numId w:val="17"/>
        </w:numPr>
        <w:autoSpaceDE w:val="0"/>
        <w:autoSpaceDN w:val="0"/>
        <w:adjustRightInd w:val="0"/>
        <w:jc w:val="both"/>
        <w:rPr>
          <w:b/>
          <w:bCs/>
          <w:color w:val="0070C1"/>
          <w:lang w:val="en-US"/>
        </w:rPr>
      </w:pPr>
      <w:r w:rsidRPr="00A472C9">
        <w:rPr>
          <w:b/>
          <w:bCs/>
          <w:color w:val="0070C1"/>
          <w:lang w:val="en-US"/>
        </w:rPr>
        <w:t>Outcome 2.3 (joint outcome: ILO/ UNDP) – A long-term national financial mechanism to implement employment measures targeting disadvantaged youth established and implemented.</w:t>
      </w:r>
    </w:p>
    <w:p w:rsidR="00892A72" w:rsidRPr="00A472C9" w:rsidRDefault="00892A72" w:rsidP="00892A72">
      <w:pPr>
        <w:autoSpaceDE w:val="0"/>
        <w:autoSpaceDN w:val="0"/>
        <w:adjustRightInd w:val="0"/>
        <w:rPr>
          <w:b/>
          <w:bCs/>
          <w:color w:val="0070C1"/>
          <w:sz w:val="24"/>
          <w:szCs w:val="24"/>
          <w:lang w:val="en-US"/>
        </w:rPr>
      </w:pPr>
    </w:p>
    <w:p w:rsidR="00892A72" w:rsidRPr="00A472C9" w:rsidRDefault="00C960EB" w:rsidP="00892A72">
      <w:pPr>
        <w:autoSpaceDE w:val="0"/>
        <w:autoSpaceDN w:val="0"/>
        <w:adjustRightInd w:val="0"/>
        <w:jc w:val="both"/>
        <w:rPr>
          <w:lang w:val="en-US"/>
        </w:rPr>
      </w:pPr>
      <w:r w:rsidRPr="00A472C9">
        <w:rPr>
          <w:b/>
          <w:i/>
          <w:lang w:val="en-US"/>
        </w:rPr>
        <w:t xml:space="preserve">Outcome 2.3 </w:t>
      </w:r>
      <w:r w:rsidR="006A2B7F" w:rsidRPr="00A472C9">
        <w:rPr>
          <w:b/>
          <w:i/>
          <w:lang w:val="en-US"/>
        </w:rPr>
        <w:t>is expected to be effectively realised</w:t>
      </w:r>
      <w:r w:rsidRPr="00A472C9">
        <w:rPr>
          <w:b/>
          <w:i/>
          <w:lang w:val="en-US"/>
        </w:rPr>
        <w:t>.</w:t>
      </w:r>
      <w:r w:rsidRPr="00A472C9">
        <w:rPr>
          <w:lang w:val="en-US"/>
        </w:rPr>
        <w:t xml:space="preserve"> A set of six intensive treatment measures has been designed to be combined and complement each other and are being financed by the YEF. Successful </w:t>
      </w:r>
      <w:r w:rsidR="00493A25" w:rsidRPr="00A472C9">
        <w:rPr>
          <w:lang w:val="en-US"/>
        </w:rPr>
        <w:t>deployment</w:t>
      </w:r>
      <w:r w:rsidRPr="00A472C9">
        <w:rPr>
          <w:lang w:val="en-US"/>
        </w:rPr>
        <w:t xml:space="preserve"> of the YEF is ongoing</w:t>
      </w:r>
      <w:r w:rsidR="00493A25" w:rsidRPr="00A472C9">
        <w:rPr>
          <w:lang w:val="en-US"/>
        </w:rPr>
        <w:t xml:space="preserve"> and </w:t>
      </w:r>
      <w:r w:rsidRPr="00A472C9">
        <w:rPr>
          <w:lang w:val="en-US"/>
        </w:rPr>
        <w:t xml:space="preserve">commitments </w:t>
      </w:r>
      <w:r w:rsidR="00493A25" w:rsidRPr="00A472C9">
        <w:rPr>
          <w:lang w:val="en-US"/>
        </w:rPr>
        <w:t xml:space="preserve">are </w:t>
      </w:r>
      <w:r w:rsidRPr="00A472C9">
        <w:rPr>
          <w:lang w:val="en-US"/>
        </w:rPr>
        <w:t>being given by MERD and NES th</w:t>
      </w:r>
      <w:r w:rsidR="00134ACD" w:rsidRPr="00A472C9">
        <w:rPr>
          <w:lang w:val="en-US"/>
        </w:rPr>
        <w:t>at the YEF model will continue</w:t>
      </w:r>
      <w:r w:rsidRPr="00A472C9">
        <w:rPr>
          <w:lang w:val="en-US"/>
        </w:rPr>
        <w:t xml:space="preserve"> once the YEM funding has </w:t>
      </w:r>
      <w:r w:rsidRPr="00A472C9">
        <w:rPr>
          <w:lang w:val="en-US"/>
        </w:rPr>
        <w:lastRenderedPageBreak/>
        <w:t>finished.</w:t>
      </w:r>
      <w:r w:rsidR="00AF79C2" w:rsidRPr="00A472C9">
        <w:rPr>
          <w:lang w:val="en-US"/>
        </w:rPr>
        <w:t xml:space="preserve"> </w:t>
      </w:r>
      <w:r w:rsidR="003F55AF" w:rsidRPr="00A472C9">
        <w:rPr>
          <w:lang w:val="en-US"/>
        </w:rPr>
        <w:t xml:space="preserve">To allow the monitoring of the cost-effectiveness of the ALMPs, YEM JP supported the NES to link the IT platform that records individual data and programme participation history to the software system used to record expenditure. It will allow the comparison of the performance of different programmes across individuals and regions. This system is envisaged to be extended to all the measures provided by the NES. </w:t>
      </w:r>
      <w:r w:rsidR="004D394C" w:rsidRPr="00A472C9">
        <w:rPr>
          <w:lang w:val="en-US"/>
        </w:rPr>
        <w:t>Twelve</w:t>
      </w:r>
      <w:r w:rsidR="00AF79C2" w:rsidRPr="00A472C9">
        <w:rPr>
          <w:lang w:val="en-US"/>
        </w:rPr>
        <w:t xml:space="preserve"> selected social enterprises are receiving until September 2011 micro-grants for developing their business services. </w:t>
      </w:r>
      <w:r w:rsidR="00F35BA7" w:rsidRPr="00A472C9">
        <w:rPr>
          <w:lang w:val="en-US"/>
        </w:rPr>
        <w:t xml:space="preserve">The concept of social enterprises as such is new to </w:t>
      </w:r>
      <w:smartTag w:uri="urn:schemas-microsoft-com:office:smarttags" w:element="place">
        <w:smartTag w:uri="urn:schemas-microsoft-com:office:smarttags" w:element="country-region">
          <w:r w:rsidR="00F35BA7" w:rsidRPr="00A472C9">
            <w:rPr>
              <w:lang w:val="en-US"/>
            </w:rPr>
            <w:t>Serbia</w:t>
          </w:r>
        </w:smartTag>
      </w:smartTag>
      <w:r w:rsidR="00F35BA7" w:rsidRPr="00A472C9">
        <w:rPr>
          <w:lang w:val="en-US"/>
        </w:rPr>
        <w:t xml:space="preserve"> and currently the legislation only recognize</w:t>
      </w:r>
      <w:r w:rsidR="00327752" w:rsidRPr="00A472C9">
        <w:rPr>
          <w:lang w:val="en-US"/>
        </w:rPr>
        <w:t>s</w:t>
      </w:r>
      <w:r w:rsidR="00F35BA7" w:rsidRPr="00A472C9">
        <w:rPr>
          <w:lang w:val="en-US"/>
        </w:rPr>
        <w:t xml:space="preserve"> the operations of social cooperatives. </w:t>
      </w:r>
      <w:r w:rsidR="00AF79C2" w:rsidRPr="00A472C9">
        <w:rPr>
          <w:lang w:val="en-US"/>
        </w:rPr>
        <w:t>There is strong evidence at the micro-level of the i</w:t>
      </w:r>
      <w:r w:rsidR="00F35BA7" w:rsidRPr="00A472C9">
        <w:rPr>
          <w:lang w:val="en-US"/>
        </w:rPr>
        <w:t>ndividual social enterprise</w:t>
      </w:r>
      <w:r w:rsidR="00327752" w:rsidRPr="00A472C9">
        <w:rPr>
          <w:lang w:val="en-US"/>
        </w:rPr>
        <w:t>s that</w:t>
      </w:r>
      <w:r w:rsidR="00F35BA7" w:rsidRPr="00A472C9">
        <w:rPr>
          <w:lang w:val="en-US"/>
        </w:rPr>
        <w:t xml:space="preserve"> YEM support</w:t>
      </w:r>
      <w:r w:rsidR="00AF79C2" w:rsidRPr="00A472C9">
        <w:rPr>
          <w:lang w:val="en-US"/>
        </w:rPr>
        <w:t xml:space="preserve"> will help to generate employment</w:t>
      </w:r>
      <w:r w:rsidR="00976BA4" w:rsidRPr="00A472C9">
        <w:rPr>
          <w:lang w:val="en-US"/>
        </w:rPr>
        <w:t xml:space="preserve"> for individuals suffering from disadvantaged living conditions</w:t>
      </w:r>
      <w:r w:rsidR="00AF79C2" w:rsidRPr="00A472C9">
        <w:rPr>
          <w:lang w:val="en-US"/>
        </w:rPr>
        <w:t>. Due to the very small size of the individual grants no wider effects can be expected however.</w:t>
      </w:r>
      <w:r w:rsidR="00F35BA7" w:rsidRPr="00A472C9">
        <w:rPr>
          <w:lang w:val="en-US"/>
        </w:rPr>
        <w:t xml:space="preserve"> There is, however strong interest in this new approach both by NGOs and</w:t>
      </w:r>
      <w:r w:rsidR="00327752" w:rsidRPr="00A472C9">
        <w:rPr>
          <w:lang w:val="en-US"/>
        </w:rPr>
        <w:t>,</w:t>
      </w:r>
      <w:r w:rsidR="00F35BA7" w:rsidRPr="00A472C9">
        <w:rPr>
          <w:lang w:val="en-US"/>
        </w:rPr>
        <w:t xml:space="preserve"> increasingly</w:t>
      </w:r>
      <w:r w:rsidR="00327752" w:rsidRPr="00A472C9">
        <w:rPr>
          <w:lang w:val="en-US"/>
        </w:rPr>
        <w:t>,</w:t>
      </w:r>
      <w:r w:rsidR="00F35BA7" w:rsidRPr="00A472C9">
        <w:rPr>
          <w:lang w:val="en-US"/>
        </w:rPr>
        <w:t xml:space="preserve"> by government representatives. In the long </w:t>
      </w:r>
      <w:r w:rsidR="004D394C" w:rsidRPr="00A472C9">
        <w:rPr>
          <w:lang w:val="en-US"/>
        </w:rPr>
        <w:t xml:space="preserve">term </w:t>
      </w:r>
      <w:r w:rsidR="00F35BA7" w:rsidRPr="00A472C9">
        <w:rPr>
          <w:lang w:val="en-US"/>
        </w:rPr>
        <w:t xml:space="preserve">an extension or follow up of YEM JP might put particular emphasis on developing social enterprises and their funding concepts in </w:t>
      </w:r>
      <w:smartTag w:uri="urn:schemas-microsoft-com:office:smarttags" w:element="place">
        <w:smartTag w:uri="urn:schemas-microsoft-com:office:smarttags" w:element="country-region">
          <w:r w:rsidR="00F35BA7" w:rsidRPr="00A472C9">
            <w:rPr>
              <w:lang w:val="en-US"/>
            </w:rPr>
            <w:t>Serbia</w:t>
          </w:r>
        </w:smartTag>
      </w:smartTag>
      <w:r w:rsidR="00F35BA7" w:rsidRPr="00A472C9">
        <w:rPr>
          <w:lang w:val="en-US"/>
        </w:rPr>
        <w:t>.</w:t>
      </w:r>
    </w:p>
    <w:p w:rsidR="00C960EB" w:rsidRPr="00A472C9" w:rsidRDefault="00B46D85" w:rsidP="00892A72">
      <w:pPr>
        <w:autoSpaceDE w:val="0"/>
        <w:autoSpaceDN w:val="0"/>
        <w:adjustRightInd w:val="0"/>
        <w:jc w:val="both"/>
        <w:rPr>
          <w:lang w:val="en-US"/>
        </w:rPr>
      </w:pPr>
      <w:r w:rsidRPr="00B46D85">
        <w:rPr>
          <w:bCs/>
          <w:noProof/>
          <w:lang w:val="de-DE"/>
        </w:rPr>
        <w:pict>
          <v:shape id="_x0000_s1169" type="#_x0000_t202" style="position:absolute;left:0;text-align:left;margin-left:280.5pt;margin-top:63pt;width:177.4pt;height:351pt;z-index:251665408;mso-width-percent:400;mso-position-horizontal-relative:margin;mso-position-vertical-relative:margin;mso-width-percent:400;mso-width-relative:margin;mso-height-relative:margin" fillcolor="#9bbb59" strokecolor="#f2f2f2" strokeweight="3pt">
            <v:shadow on="t" type="perspective" color="#4e6128" opacity=".5" offset="1pt" offset2="-1pt"/>
            <v:textbox style="mso-next-textbox:#_x0000_s1169">
              <w:txbxContent>
                <w:p w:rsidR="00567F57" w:rsidRPr="00701210" w:rsidRDefault="00567F57" w:rsidP="00701210">
                  <w:pPr>
                    <w:jc w:val="center"/>
                    <w:rPr>
                      <w:b/>
                      <w:sz w:val="18"/>
                      <w:szCs w:val="18"/>
                      <w:lang w:val="en-US"/>
                    </w:rPr>
                  </w:pPr>
                  <w:smartTag w:uri="urn:schemas-microsoft-com:office:smarttags" w:element="address">
                    <w:smartTag w:uri="urn:schemas-microsoft-com:office:smarttags" w:element="Street">
                      <w:r w:rsidRPr="00701210">
                        <w:rPr>
                          <w:b/>
                          <w:sz w:val="18"/>
                          <w:szCs w:val="18"/>
                          <w:lang w:val="en-US"/>
                        </w:rPr>
                        <w:t>Box</w:t>
                      </w:r>
                    </w:smartTag>
                    <w:r>
                      <w:rPr>
                        <w:b/>
                        <w:sz w:val="18"/>
                        <w:szCs w:val="18"/>
                        <w:lang w:val="en-US"/>
                      </w:rPr>
                      <w:t xml:space="preserve"> 3</w:t>
                    </w:r>
                  </w:smartTag>
                  <w:r w:rsidRPr="00701210">
                    <w:rPr>
                      <w:b/>
                      <w:sz w:val="18"/>
                      <w:szCs w:val="18"/>
                      <w:lang w:val="en-US"/>
                    </w:rPr>
                    <w:t xml:space="preserve">: </w:t>
                  </w:r>
                  <w:r w:rsidRPr="00701210">
                    <w:rPr>
                      <w:b/>
                      <w:i/>
                      <w:sz w:val="18"/>
                      <w:szCs w:val="18"/>
                      <w:lang w:val="en-US"/>
                    </w:rPr>
                    <w:t xml:space="preserve"> </w:t>
                  </w:r>
                  <w:r w:rsidRPr="00701210">
                    <w:rPr>
                      <w:b/>
                      <w:sz w:val="18"/>
                      <w:szCs w:val="18"/>
                      <w:lang w:val="en-US"/>
                    </w:rPr>
                    <w:t>Palilula Youth Office – Project “I am actively looking for a job”</w:t>
                  </w:r>
                </w:p>
                <w:p w:rsidR="00567F57" w:rsidRPr="00701210" w:rsidRDefault="00567F57" w:rsidP="00701210">
                  <w:pPr>
                    <w:jc w:val="both"/>
                    <w:rPr>
                      <w:sz w:val="18"/>
                      <w:szCs w:val="18"/>
                      <w:lang w:val="en-US"/>
                    </w:rPr>
                  </w:pPr>
                </w:p>
                <w:p w:rsidR="00567F57" w:rsidRPr="00701210" w:rsidRDefault="00567F57" w:rsidP="00701210">
                  <w:pPr>
                    <w:jc w:val="both"/>
                    <w:rPr>
                      <w:b/>
                      <w:i/>
                      <w:sz w:val="18"/>
                      <w:szCs w:val="18"/>
                      <w:lang w:val="en-US"/>
                    </w:rPr>
                  </w:pPr>
                  <w:r w:rsidRPr="00701210">
                    <w:rPr>
                      <w:b/>
                      <w:i/>
                      <w:sz w:val="18"/>
                      <w:szCs w:val="18"/>
                      <w:lang w:val="en-US"/>
                    </w:rPr>
                    <w:t>General goal:</w:t>
                  </w:r>
                  <w:r w:rsidRPr="00701210">
                    <w:rPr>
                      <w:sz w:val="18"/>
                      <w:szCs w:val="18"/>
                      <w:lang w:val="en-US"/>
                    </w:rPr>
                    <w:t xml:space="preserve"> </w:t>
                  </w:r>
                  <w:r>
                    <w:rPr>
                      <w:sz w:val="18"/>
                      <w:szCs w:val="18"/>
                      <w:lang w:val="en-US"/>
                    </w:rPr>
                    <w:t xml:space="preserve"> Increase</w:t>
                  </w:r>
                  <w:r w:rsidRPr="00701210">
                    <w:rPr>
                      <w:sz w:val="18"/>
                      <w:szCs w:val="18"/>
                      <w:lang w:val="en-US"/>
                    </w:rPr>
                    <w:t xml:space="preserve"> employability of youth from vulnerable groups in Palilua</w:t>
                  </w:r>
                </w:p>
                <w:p w:rsidR="00567F57" w:rsidRPr="00701210" w:rsidRDefault="00567F57" w:rsidP="00701210">
                  <w:pPr>
                    <w:jc w:val="both"/>
                    <w:rPr>
                      <w:b/>
                      <w:i/>
                      <w:sz w:val="18"/>
                      <w:szCs w:val="18"/>
                      <w:lang w:val="en-US"/>
                    </w:rPr>
                  </w:pPr>
                  <w:r w:rsidRPr="00701210">
                    <w:rPr>
                      <w:b/>
                      <w:i/>
                      <w:sz w:val="18"/>
                      <w:szCs w:val="18"/>
                      <w:lang w:val="en-US"/>
                    </w:rPr>
                    <w:t>Specific goals:</w:t>
                  </w:r>
                </w:p>
                <w:p w:rsidR="00567F57" w:rsidRPr="00701210" w:rsidRDefault="00567F57" w:rsidP="00701210">
                  <w:pPr>
                    <w:numPr>
                      <w:ilvl w:val="0"/>
                      <w:numId w:val="26"/>
                    </w:numPr>
                    <w:tabs>
                      <w:tab w:val="clear" w:pos="567"/>
                      <w:tab w:val="num" w:pos="220"/>
                    </w:tabs>
                    <w:ind w:left="220" w:hanging="220"/>
                    <w:jc w:val="both"/>
                    <w:rPr>
                      <w:sz w:val="18"/>
                      <w:szCs w:val="18"/>
                    </w:rPr>
                  </w:pPr>
                  <w:r w:rsidRPr="00701210">
                    <w:rPr>
                      <w:sz w:val="18"/>
                      <w:szCs w:val="18"/>
                    </w:rPr>
                    <w:t>Promote social inclusion of youth from vulnerable groups through greater understanding and better access to relevant services (for education, employment, etc);</w:t>
                  </w:r>
                </w:p>
                <w:p w:rsidR="00567F57" w:rsidRPr="00701210" w:rsidRDefault="00567F57" w:rsidP="00701210">
                  <w:pPr>
                    <w:numPr>
                      <w:ilvl w:val="0"/>
                      <w:numId w:val="26"/>
                    </w:numPr>
                    <w:tabs>
                      <w:tab w:val="clear" w:pos="567"/>
                      <w:tab w:val="num" w:pos="220"/>
                    </w:tabs>
                    <w:ind w:left="220" w:hanging="220"/>
                    <w:jc w:val="both"/>
                    <w:rPr>
                      <w:sz w:val="18"/>
                      <w:szCs w:val="18"/>
                    </w:rPr>
                  </w:pPr>
                  <w:r w:rsidRPr="00701210">
                    <w:rPr>
                      <w:sz w:val="18"/>
                      <w:szCs w:val="18"/>
                    </w:rPr>
                    <w:t>Increase the Youth Office capacities for providing information services, through connecting relevant local stakeholders for the purpose of better youth awareness of the possibilities at the local level;</w:t>
                  </w:r>
                </w:p>
                <w:p w:rsidR="00567F57" w:rsidRPr="00701210" w:rsidRDefault="00567F57" w:rsidP="00701210">
                  <w:pPr>
                    <w:numPr>
                      <w:ilvl w:val="0"/>
                      <w:numId w:val="26"/>
                    </w:numPr>
                    <w:tabs>
                      <w:tab w:val="clear" w:pos="567"/>
                      <w:tab w:val="num" w:pos="220"/>
                    </w:tabs>
                    <w:ind w:left="220" w:hanging="220"/>
                    <w:jc w:val="both"/>
                    <w:rPr>
                      <w:sz w:val="18"/>
                      <w:szCs w:val="18"/>
                    </w:rPr>
                  </w:pPr>
                  <w:r w:rsidRPr="00701210">
                    <w:rPr>
                      <w:sz w:val="18"/>
                      <w:szCs w:val="18"/>
                    </w:rPr>
                    <w:t>Increase availability of the Youth Office services to the target group of beneficiaries;</w:t>
                  </w:r>
                </w:p>
                <w:p w:rsidR="00567F57" w:rsidRPr="00701210" w:rsidRDefault="00567F57" w:rsidP="00701210">
                  <w:pPr>
                    <w:numPr>
                      <w:ilvl w:val="0"/>
                      <w:numId w:val="26"/>
                    </w:numPr>
                    <w:tabs>
                      <w:tab w:val="clear" w:pos="567"/>
                      <w:tab w:val="num" w:pos="220"/>
                    </w:tabs>
                    <w:ind w:left="220" w:hanging="220"/>
                    <w:jc w:val="both"/>
                    <w:rPr>
                      <w:b/>
                      <w:sz w:val="18"/>
                      <w:szCs w:val="18"/>
                      <w:u w:val="single"/>
                    </w:rPr>
                  </w:pPr>
                  <w:r w:rsidRPr="00701210">
                    <w:rPr>
                      <w:sz w:val="18"/>
                      <w:szCs w:val="18"/>
                    </w:rPr>
                    <w:t>Increase motivation and capacities/skills of youth from vulnerable groups for employment;</w:t>
                  </w:r>
                </w:p>
                <w:p w:rsidR="00567F57" w:rsidRPr="00701210" w:rsidRDefault="00567F57" w:rsidP="00701210">
                  <w:pPr>
                    <w:numPr>
                      <w:ilvl w:val="0"/>
                      <w:numId w:val="26"/>
                    </w:numPr>
                    <w:tabs>
                      <w:tab w:val="clear" w:pos="567"/>
                      <w:tab w:val="num" w:pos="220"/>
                    </w:tabs>
                    <w:ind w:left="220" w:hanging="220"/>
                    <w:jc w:val="both"/>
                    <w:rPr>
                      <w:sz w:val="18"/>
                      <w:szCs w:val="18"/>
                    </w:rPr>
                  </w:pPr>
                  <w:r w:rsidRPr="00701210">
                    <w:rPr>
                      <w:sz w:val="18"/>
                      <w:szCs w:val="18"/>
                    </w:rPr>
                    <w:t>Increase interest of employers in accepting youth from vulnerable groups for internship;</w:t>
                  </w:r>
                </w:p>
                <w:p w:rsidR="00567F57" w:rsidRPr="00701210" w:rsidRDefault="00567F57" w:rsidP="00701210">
                  <w:pPr>
                    <w:numPr>
                      <w:ilvl w:val="0"/>
                      <w:numId w:val="26"/>
                    </w:numPr>
                    <w:tabs>
                      <w:tab w:val="clear" w:pos="567"/>
                      <w:tab w:val="num" w:pos="220"/>
                    </w:tabs>
                    <w:ind w:left="220" w:hanging="220"/>
                    <w:jc w:val="both"/>
                    <w:rPr>
                      <w:sz w:val="18"/>
                      <w:szCs w:val="18"/>
                    </w:rPr>
                  </w:pPr>
                  <w:r w:rsidRPr="00701210">
                    <w:rPr>
                      <w:sz w:val="18"/>
                      <w:szCs w:val="18"/>
                    </w:rPr>
                    <w:t>Strengthen the capacities of the Youth Office Volunteer Service by sensitizing volunteers for work with vulnerable groups.</w:t>
                  </w:r>
                </w:p>
                <w:p w:rsidR="00567F57" w:rsidRPr="00701210" w:rsidRDefault="00567F57" w:rsidP="00701210">
                  <w:pPr>
                    <w:jc w:val="both"/>
                  </w:pPr>
                </w:p>
                <w:p w:rsidR="00567F57" w:rsidRPr="00EC66FE" w:rsidRDefault="00567F57" w:rsidP="00701210">
                  <w:pPr>
                    <w:jc w:val="both"/>
                    <w:rPr>
                      <w:lang w:val="en-US"/>
                    </w:rPr>
                  </w:pPr>
                </w:p>
              </w:txbxContent>
            </v:textbox>
            <w10:wrap type="square" anchorx="margin" anchory="margin"/>
          </v:shape>
        </w:pict>
      </w:r>
    </w:p>
    <w:p w:rsidR="00892A72" w:rsidRPr="00A472C9" w:rsidRDefault="00892A72" w:rsidP="00892A72">
      <w:pPr>
        <w:autoSpaceDE w:val="0"/>
        <w:autoSpaceDN w:val="0"/>
        <w:adjustRightInd w:val="0"/>
        <w:jc w:val="both"/>
        <w:rPr>
          <w:b/>
          <w:bCs/>
          <w:color w:val="1F497D"/>
          <w:sz w:val="24"/>
          <w:szCs w:val="24"/>
          <w:lang w:val="en-US"/>
        </w:rPr>
      </w:pPr>
      <w:r w:rsidRPr="00A472C9">
        <w:rPr>
          <w:b/>
          <w:bCs/>
          <w:color w:val="1F497D"/>
          <w:sz w:val="24"/>
          <w:szCs w:val="24"/>
          <w:lang w:val="en-US"/>
        </w:rPr>
        <w:t>Outcome of YEM JP: 3. Integrated Employment Programmes and Social Services Targeting Young Returnees and Other Disadvantaged Young Women and Men Implemented in Three Target Districts.</w:t>
      </w:r>
    </w:p>
    <w:p w:rsidR="00892A72" w:rsidRPr="00A472C9" w:rsidRDefault="00892A72" w:rsidP="00892A72">
      <w:pPr>
        <w:autoSpaceDE w:val="0"/>
        <w:autoSpaceDN w:val="0"/>
        <w:adjustRightInd w:val="0"/>
        <w:rPr>
          <w:lang w:val="en-US"/>
        </w:rPr>
      </w:pPr>
    </w:p>
    <w:p w:rsidR="00892A72" w:rsidRPr="00A472C9" w:rsidRDefault="00892A72" w:rsidP="00A3343D">
      <w:pPr>
        <w:numPr>
          <w:ilvl w:val="0"/>
          <w:numId w:val="17"/>
        </w:numPr>
        <w:autoSpaceDE w:val="0"/>
        <w:autoSpaceDN w:val="0"/>
        <w:adjustRightInd w:val="0"/>
        <w:jc w:val="both"/>
        <w:rPr>
          <w:b/>
          <w:bCs/>
          <w:color w:val="0070C1"/>
          <w:lang w:val="en-US"/>
        </w:rPr>
      </w:pPr>
      <w:r w:rsidRPr="00A472C9">
        <w:rPr>
          <w:b/>
          <w:bCs/>
          <w:color w:val="0070C1"/>
          <w:lang w:val="en-US"/>
        </w:rPr>
        <w:t>Outcome 3.1 (joint outcome: UNDP/ UNICEF/ IOM) – Local partnerships for youth employment strengthened to coordinate implementation of employment programmes that are linked to social services.</w:t>
      </w:r>
    </w:p>
    <w:p w:rsidR="00C960EB" w:rsidRPr="00A472C9" w:rsidRDefault="00C960EB" w:rsidP="00892A72">
      <w:pPr>
        <w:autoSpaceDE w:val="0"/>
        <w:autoSpaceDN w:val="0"/>
        <w:adjustRightInd w:val="0"/>
        <w:ind w:left="360"/>
        <w:jc w:val="both"/>
        <w:rPr>
          <w:b/>
          <w:bCs/>
          <w:color w:val="0070C1"/>
          <w:lang w:val="en-US"/>
        </w:rPr>
      </w:pPr>
    </w:p>
    <w:p w:rsidR="00701210" w:rsidRPr="00A472C9" w:rsidRDefault="00C960EB" w:rsidP="006350B1">
      <w:pPr>
        <w:jc w:val="both"/>
        <w:rPr>
          <w:bCs/>
          <w:color w:val="002060"/>
          <w:lang w:val="en-US"/>
        </w:rPr>
      </w:pPr>
      <w:r w:rsidRPr="00A472C9">
        <w:rPr>
          <w:b/>
          <w:bCs/>
          <w:i/>
          <w:lang w:val="en-US"/>
        </w:rPr>
        <w:t>Outcome 3.1 is expected to be fully achieved.</w:t>
      </w:r>
      <w:r w:rsidRPr="00A472C9">
        <w:rPr>
          <w:bCs/>
          <w:i/>
          <w:lang w:val="en-US"/>
        </w:rPr>
        <w:t xml:space="preserve"> </w:t>
      </w:r>
      <w:r w:rsidRPr="00A472C9">
        <w:rPr>
          <w:bCs/>
          <w:lang w:val="en-US"/>
        </w:rPr>
        <w:t>Capacity building for local councils</w:t>
      </w:r>
      <w:r w:rsidR="00AC5075" w:rsidRPr="00A472C9">
        <w:rPr>
          <w:bCs/>
          <w:lang w:val="en-US"/>
        </w:rPr>
        <w:t xml:space="preserve"> has strengthened local capacities for actively tackling youth employment of vulnerable groups.</w:t>
      </w:r>
      <w:r w:rsidR="00EB6DE1" w:rsidRPr="00A472C9">
        <w:rPr>
          <w:bCs/>
          <w:lang w:val="en-US"/>
        </w:rPr>
        <w:t xml:space="preserve"> YEM support for developing professional local action plans in six communities has been successful. Overall, </w:t>
      </w:r>
      <w:r w:rsidR="003B2CF7" w:rsidRPr="00A472C9">
        <w:rPr>
          <w:bCs/>
          <w:lang w:val="en-US"/>
        </w:rPr>
        <w:t>in February 2011 MERD approved 122 proposed local action plans for co-financing.</w:t>
      </w:r>
      <w:r w:rsidR="00F04FAF" w:rsidRPr="00A472C9">
        <w:rPr>
          <w:bCs/>
          <w:lang w:val="en-US"/>
        </w:rPr>
        <w:t xml:space="preserve"> </w:t>
      </w:r>
      <w:r w:rsidR="00AC5075" w:rsidRPr="00A472C9">
        <w:rPr>
          <w:bCs/>
          <w:lang w:val="en-US"/>
        </w:rPr>
        <w:t xml:space="preserve">Selected </w:t>
      </w:r>
      <w:r w:rsidR="00493A25" w:rsidRPr="00A472C9">
        <w:rPr>
          <w:bCs/>
          <w:lang w:val="en-US"/>
        </w:rPr>
        <w:t>Y</w:t>
      </w:r>
      <w:r w:rsidR="00AC5075" w:rsidRPr="00A472C9">
        <w:rPr>
          <w:bCs/>
          <w:lang w:val="en-US"/>
        </w:rPr>
        <w:t xml:space="preserve">outh </w:t>
      </w:r>
      <w:r w:rsidR="00493A25" w:rsidRPr="00A472C9">
        <w:rPr>
          <w:bCs/>
          <w:lang w:val="en-US"/>
        </w:rPr>
        <w:t>O</w:t>
      </w:r>
      <w:r w:rsidR="00AC5075" w:rsidRPr="00A472C9">
        <w:rPr>
          <w:bCs/>
          <w:lang w:val="en-US"/>
        </w:rPr>
        <w:t>ffices have increased their capacity to better mentor young unemployed people and with the help of the Info-Point system</w:t>
      </w:r>
      <w:r w:rsidR="00567F57" w:rsidRPr="00A472C9">
        <w:rPr>
          <w:bCs/>
          <w:lang w:val="en-US"/>
        </w:rPr>
        <w:t>,</w:t>
      </w:r>
      <w:r w:rsidR="00AC5075" w:rsidRPr="00A472C9">
        <w:rPr>
          <w:bCs/>
          <w:lang w:val="en-US"/>
        </w:rPr>
        <w:t xml:space="preserve"> to pro-actively </w:t>
      </w:r>
      <w:r w:rsidR="009253DD" w:rsidRPr="00A472C9">
        <w:rPr>
          <w:bCs/>
          <w:lang w:val="en-US"/>
        </w:rPr>
        <w:t xml:space="preserve">connect them to NES and other services in order to </w:t>
      </w:r>
      <w:r w:rsidR="00AC5075" w:rsidRPr="00A472C9">
        <w:rPr>
          <w:bCs/>
          <w:lang w:val="en-US"/>
        </w:rPr>
        <w:t>inform them about ALMPs</w:t>
      </w:r>
      <w:r w:rsidR="005A7A34" w:rsidRPr="00A472C9">
        <w:rPr>
          <w:bCs/>
          <w:lang w:val="en-US"/>
        </w:rPr>
        <w:t xml:space="preserve"> and social rights</w:t>
      </w:r>
      <w:r w:rsidR="00AC5075" w:rsidRPr="00A472C9">
        <w:rPr>
          <w:bCs/>
          <w:lang w:val="en-US"/>
        </w:rPr>
        <w:t xml:space="preserve">. Youth </w:t>
      </w:r>
      <w:r w:rsidR="00493A25" w:rsidRPr="00A472C9">
        <w:rPr>
          <w:bCs/>
          <w:lang w:val="en-US"/>
        </w:rPr>
        <w:t>O</w:t>
      </w:r>
      <w:r w:rsidR="00AC5075" w:rsidRPr="00A472C9">
        <w:rPr>
          <w:bCs/>
          <w:lang w:val="en-US"/>
        </w:rPr>
        <w:t xml:space="preserve">ffice projects in the selected municipalities </w:t>
      </w:r>
      <w:r w:rsidR="00567F57" w:rsidRPr="00A472C9">
        <w:rPr>
          <w:bCs/>
          <w:lang w:val="en-US"/>
        </w:rPr>
        <w:t>are</w:t>
      </w:r>
      <w:r w:rsidR="00AC5075" w:rsidRPr="00A472C9">
        <w:rPr>
          <w:bCs/>
          <w:lang w:val="en-US"/>
        </w:rPr>
        <w:t xml:space="preserve"> starting</w:t>
      </w:r>
      <w:r w:rsidR="00F04FAF" w:rsidRPr="00A472C9">
        <w:rPr>
          <w:bCs/>
          <w:lang w:val="en-US"/>
        </w:rPr>
        <w:t xml:space="preserve"> (see also </w:t>
      </w:r>
      <w:smartTag w:uri="urn:schemas-microsoft-com:office:smarttags" w:element="address">
        <w:smartTag w:uri="urn:schemas-microsoft-com:office:smarttags" w:element="Street">
          <w:r w:rsidR="00F04FAF" w:rsidRPr="00A472C9">
            <w:rPr>
              <w:bCs/>
              <w:lang w:val="en-US"/>
            </w:rPr>
            <w:t>Box</w:t>
          </w:r>
        </w:smartTag>
        <w:r w:rsidR="00F04FAF" w:rsidRPr="00A472C9">
          <w:rPr>
            <w:bCs/>
            <w:lang w:val="en-US"/>
          </w:rPr>
          <w:t xml:space="preserve"> 3</w:t>
        </w:r>
      </w:smartTag>
      <w:r w:rsidR="00F04FAF" w:rsidRPr="00A472C9">
        <w:rPr>
          <w:bCs/>
          <w:lang w:val="en-US"/>
        </w:rPr>
        <w:t>)</w:t>
      </w:r>
      <w:r w:rsidR="00AC5075" w:rsidRPr="00A472C9">
        <w:rPr>
          <w:bCs/>
          <w:lang w:val="en-US"/>
        </w:rPr>
        <w:t>.</w:t>
      </w:r>
      <w:r w:rsidR="005A7A34" w:rsidRPr="00A472C9">
        <w:rPr>
          <w:bCs/>
          <w:lang w:val="en-US"/>
        </w:rPr>
        <w:t xml:space="preserve"> They are likely to achieve their respective project targets at the micro-level.</w:t>
      </w:r>
      <w:r w:rsidR="007E6878" w:rsidRPr="00A472C9">
        <w:rPr>
          <w:bCs/>
          <w:lang w:val="en-US"/>
        </w:rPr>
        <w:t xml:space="preserve">  </w:t>
      </w:r>
      <w:r w:rsidR="007E6878" w:rsidRPr="00A472C9">
        <w:rPr>
          <w:bCs/>
          <w:color w:val="002060"/>
          <w:lang w:val="en-US"/>
        </w:rPr>
        <w:t>T</w:t>
      </w:r>
      <w:r w:rsidR="00B810E6" w:rsidRPr="00A472C9">
        <w:rPr>
          <w:bCs/>
          <w:color w:val="002060"/>
          <w:lang w:val="en-US"/>
        </w:rPr>
        <w:t>he ongoing revision of the Dev</w:t>
      </w:r>
      <w:r w:rsidR="007E6878" w:rsidRPr="00A472C9">
        <w:rPr>
          <w:bCs/>
          <w:color w:val="002060"/>
          <w:lang w:val="en-US"/>
        </w:rPr>
        <w:t>Info dat</w:t>
      </w:r>
      <w:r w:rsidR="00B810E6" w:rsidRPr="00A472C9">
        <w:rPr>
          <w:bCs/>
          <w:color w:val="002060"/>
          <w:lang w:val="en-US"/>
        </w:rPr>
        <w:t xml:space="preserve">abase for the local level should produce some benefits since it </w:t>
      </w:r>
      <w:r w:rsidR="007E6878" w:rsidRPr="00A472C9">
        <w:rPr>
          <w:bCs/>
          <w:color w:val="002060"/>
          <w:lang w:val="en-US"/>
        </w:rPr>
        <w:t>will be used for capacity building of selected municipalities.</w:t>
      </w:r>
    </w:p>
    <w:p w:rsidR="00892A72" w:rsidRPr="00A472C9" w:rsidRDefault="00892A72" w:rsidP="00892A72">
      <w:pPr>
        <w:autoSpaceDE w:val="0"/>
        <w:autoSpaceDN w:val="0"/>
        <w:adjustRightInd w:val="0"/>
        <w:ind w:left="360"/>
        <w:jc w:val="both"/>
        <w:rPr>
          <w:b/>
          <w:bCs/>
          <w:color w:val="0070C1"/>
        </w:rPr>
      </w:pPr>
    </w:p>
    <w:p w:rsidR="00892A72" w:rsidRPr="00A472C9" w:rsidRDefault="00892A72" w:rsidP="00A3343D">
      <w:pPr>
        <w:numPr>
          <w:ilvl w:val="0"/>
          <w:numId w:val="17"/>
        </w:numPr>
        <w:autoSpaceDE w:val="0"/>
        <w:autoSpaceDN w:val="0"/>
        <w:adjustRightInd w:val="0"/>
        <w:jc w:val="both"/>
        <w:rPr>
          <w:b/>
          <w:bCs/>
          <w:color w:val="0070C1"/>
          <w:lang w:val="en-US"/>
        </w:rPr>
      </w:pPr>
      <w:r w:rsidRPr="00A472C9">
        <w:rPr>
          <w:b/>
          <w:bCs/>
          <w:color w:val="0070C1"/>
          <w:lang w:val="en-US"/>
        </w:rPr>
        <w:t>Outcome 3.2 (joint outcome: ILO/ UNDP) – Integrated packages of active labour market measures implemented through the financing of the Youth Employment Fund in the target districts.</w:t>
      </w:r>
    </w:p>
    <w:p w:rsidR="00892A72" w:rsidRPr="00A472C9" w:rsidRDefault="00892A72" w:rsidP="00892A72">
      <w:pPr>
        <w:autoSpaceDE w:val="0"/>
        <w:autoSpaceDN w:val="0"/>
        <w:adjustRightInd w:val="0"/>
        <w:jc w:val="both"/>
        <w:rPr>
          <w:b/>
          <w:bCs/>
          <w:color w:val="0070C1"/>
          <w:lang w:val="en-US"/>
        </w:rPr>
      </w:pPr>
    </w:p>
    <w:p w:rsidR="00892A72" w:rsidRPr="00A472C9" w:rsidRDefault="00AC5075" w:rsidP="00892A72">
      <w:pPr>
        <w:jc w:val="both"/>
      </w:pPr>
      <w:r w:rsidRPr="00A472C9">
        <w:rPr>
          <w:b/>
          <w:i/>
        </w:rPr>
        <w:t>Outcome 3.2 has been already mostly achieved</w:t>
      </w:r>
      <w:r w:rsidRPr="00A472C9">
        <w:t xml:space="preserve">. ALMPs financed by the YEF are available to unemployed youth in five Serbian </w:t>
      </w:r>
      <w:proofErr w:type="gramStart"/>
      <w:r w:rsidRPr="00A472C9">
        <w:t>districts</w:t>
      </w:r>
      <w:r w:rsidR="003B2CF7" w:rsidRPr="00A472C9">
        <w:t>,</w:t>
      </w:r>
      <w:proofErr w:type="gramEnd"/>
      <w:r w:rsidR="003B2CF7" w:rsidRPr="00A472C9">
        <w:t xml:space="preserve"> comprising currently 1,899 young people</w:t>
      </w:r>
      <w:r w:rsidR="00F04FAF" w:rsidRPr="00A472C9">
        <w:t xml:space="preserve"> (see also </w:t>
      </w:r>
      <w:smartTag w:uri="urn:schemas-microsoft-com:office:smarttags" w:element="address">
        <w:smartTag w:uri="urn:schemas-microsoft-com:office:smarttags" w:element="Street">
          <w:r w:rsidR="00F04FAF" w:rsidRPr="00A472C9">
            <w:t>Box</w:t>
          </w:r>
        </w:smartTag>
        <w:r w:rsidR="00F04FAF" w:rsidRPr="00A472C9">
          <w:t xml:space="preserve"> 4</w:t>
        </w:r>
      </w:smartTag>
      <w:r w:rsidR="00F04FAF" w:rsidRPr="00A472C9">
        <w:t xml:space="preserve"> and Annex 3)</w:t>
      </w:r>
      <w:r w:rsidRPr="00A472C9">
        <w:t xml:space="preserve">. </w:t>
      </w:r>
      <w:r w:rsidR="003B2CF7" w:rsidRPr="00A472C9">
        <w:t xml:space="preserve">It will be a challenge to achieve the originally planned total figure of 3,000 final beneficiaries. During the piloting it </w:t>
      </w:r>
      <w:r w:rsidR="00567F57" w:rsidRPr="00A472C9">
        <w:t>emerged</w:t>
      </w:r>
      <w:r w:rsidR="003B2CF7" w:rsidRPr="00A472C9">
        <w:t xml:space="preserve"> that the most expensive measures received the highest interest. The benefits of participating in on-the-job training </w:t>
      </w:r>
      <w:r w:rsidR="003B2CF7" w:rsidRPr="00A472C9">
        <w:lastRenderedPageBreak/>
        <w:t>etc</w:t>
      </w:r>
      <w:proofErr w:type="gramStart"/>
      <w:r w:rsidR="003B2CF7" w:rsidRPr="00A472C9">
        <w:t>.</w:t>
      </w:r>
      <w:r w:rsidR="00976BA4" w:rsidRPr="00A472C9">
        <w:t>,</w:t>
      </w:r>
      <w:proofErr w:type="gramEnd"/>
      <w:r w:rsidR="003B2CF7" w:rsidRPr="00A472C9">
        <w:t xml:space="preserve"> are </w:t>
      </w:r>
      <w:r w:rsidR="00976BA4" w:rsidRPr="00A472C9">
        <w:t>clearly obvious</w:t>
      </w:r>
      <w:r w:rsidR="00493A25" w:rsidRPr="00A472C9">
        <w:t>,</w:t>
      </w:r>
      <w:r w:rsidR="00976BA4" w:rsidRPr="00A472C9">
        <w:t xml:space="preserve"> leading to</w:t>
      </w:r>
      <w:r w:rsidR="003B2CF7" w:rsidRPr="00A472C9">
        <w:t xml:space="preserve"> hands-on experience and direct employability. </w:t>
      </w:r>
      <w:r w:rsidR="00493A25" w:rsidRPr="00A472C9">
        <w:t>M</w:t>
      </w:r>
      <w:r w:rsidRPr="00A472C9">
        <w:t xml:space="preserve">eanwhile, most of the </w:t>
      </w:r>
      <w:r w:rsidR="00976BA4" w:rsidRPr="00A472C9">
        <w:t xml:space="preserve">YEF </w:t>
      </w:r>
      <w:r w:rsidRPr="00A472C9">
        <w:t xml:space="preserve">funding has been already spent and the remaining funds are now earmarked </w:t>
      </w:r>
      <w:r w:rsidR="003B2CF7" w:rsidRPr="00A472C9">
        <w:t>for beneficiaries placed</w:t>
      </w:r>
      <w:r w:rsidRPr="00A472C9">
        <w:t xml:space="preserve"> in the integrated service delivery pilot</w:t>
      </w:r>
      <w:r w:rsidR="003B2CF7" w:rsidRPr="00A472C9">
        <w:t xml:space="preserve"> site</w:t>
      </w:r>
      <w:r w:rsidRPr="00A472C9">
        <w:t>s.</w:t>
      </w:r>
      <w:r w:rsidR="00AC044B" w:rsidRPr="00A472C9">
        <w:t xml:space="preserve"> YEF includes, besides a high rate of young Roma, </w:t>
      </w:r>
      <w:r w:rsidR="00493A25" w:rsidRPr="00A472C9">
        <w:t>so far</w:t>
      </w:r>
      <w:r w:rsidR="00AC044B" w:rsidRPr="00A472C9">
        <w:t xml:space="preserve"> 6% </w:t>
      </w:r>
      <w:r w:rsidR="00493A25" w:rsidRPr="00A472C9">
        <w:t xml:space="preserve">of </w:t>
      </w:r>
      <w:r w:rsidR="00AC044B" w:rsidRPr="00A472C9">
        <w:t>people with disabilities (PWD) which is a rather remarkable achievement. Existence of t</w:t>
      </w:r>
      <w:r w:rsidR="00F04FAF" w:rsidRPr="00A472C9">
        <w:t>he new l</w:t>
      </w:r>
      <w:r w:rsidR="00AC044B" w:rsidRPr="00A472C9">
        <w:t>aw on professional rehab</w:t>
      </w:r>
      <w:r w:rsidR="00F04FAF" w:rsidRPr="00A472C9">
        <w:t>ilitation and employment of PW</w:t>
      </w:r>
      <w:r w:rsidR="00AC044B" w:rsidRPr="00A472C9">
        <w:t>D has partly contributed to an increased interest of both target group and employers</w:t>
      </w:r>
      <w:r w:rsidR="00F04FAF" w:rsidRPr="00A472C9">
        <w:t xml:space="preserve"> as concerns employment training and job opportunities</w:t>
      </w:r>
      <w:r w:rsidR="00AC044B" w:rsidRPr="00A472C9">
        <w:t>.</w:t>
      </w:r>
    </w:p>
    <w:p w:rsidR="00892A72" w:rsidRPr="00A472C9" w:rsidRDefault="00B46D85" w:rsidP="00892A72">
      <w:pPr>
        <w:autoSpaceDE w:val="0"/>
        <w:autoSpaceDN w:val="0"/>
        <w:adjustRightInd w:val="0"/>
        <w:ind w:left="360"/>
        <w:jc w:val="both"/>
        <w:rPr>
          <w:b/>
          <w:bCs/>
          <w:color w:val="0070C1"/>
          <w:lang w:val="en-US"/>
        </w:rPr>
      </w:pPr>
      <w:r w:rsidRPr="00B46D85">
        <w:rPr>
          <w:b/>
          <w:i/>
          <w:noProof/>
          <w:lang w:val="de-DE"/>
        </w:rPr>
        <w:pict>
          <v:shape id="_x0000_s1165" type="#_x0000_t202" style="position:absolute;left:0;text-align:left;margin-left:286pt;margin-top:-9pt;width:177.45pt;height:108pt;z-index:251663360;mso-width-percent:400;mso-position-horizontal-relative:margin;mso-position-vertical-relative:margin;mso-width-percent:400;mso-width-relative:margin;mso-height-relative:margin" fillcolor="#9bbb59" strokecolor="#f2f2f2" strokeweight="3pt">
            <v:shadow on="t" type="perspective" color="#4e6128" opacity=".5" offset="1pt" offset2="-1pt"/>
            <v:textbox style="mso-next-textbox:#_x0000_s1165">
              <w:txbxContent>
                <w:p w:rsidR="00567F57" w:rsidRPr="00701210" w:rsidRDefault="00567F57" w:rsidP="00C5561E">
                  <w:pPr>
                    <w:jc w:val="center"/>
                    <w:rPr>
                      <w:b/>
                      <w:i/>
                      <w:sz w:val="18"/>
                      <w:szCs w:val="18"/>
                      <w:lang w:val="en-US"/>
                    </w:rPr>
                  </w:pPr>
                  <w:smartTag w:uri="urn:schemas-microsoft-com:office:smarttags" w:element="address">
                    <w:smartTag w:uri="urn:schemas-microsoft-com:office:smarttags" w:element="Street">
                      <w:r w:rsidRPr="00701210">
                        <w:rPr>
                          <w:b/>
                          <w:sz w:val="18"/>
                          <w:szCs w:val="18"/>
                          <w:lang w:val="en-US"/>
                        </w:rPr>
                        <w:t>Box</w:t>
                      </w:r>
                    </w:smartTag>
                    <w:r w:rsidRPr="00701210">
                      <w:rPr>
                        <w:b/>
                        <w:sz w:val="18"/>
                        <w:szCs w:val="18"/>
                        <w:lang w:val="en-US"/>
                      </w:rPr>
                      <w:t xml:space="preserve"> </w:t>
                    </w:r>
                    <w:r>
                      <w:rPr>
                        <w:b/>
                        <w:sz w:val="18"/>
                        <w:szCs w:val="18"/>
                        <w:lang w:val="en-US"/>
                      </w:rPr>
                      <w:t>4</w:t>
                    </w:r>
                  </w:smartTag>
                  <w:r w:rsidRPr="00701210">
                    <w:rPr>
                      <w:b/>
                      <w:sz w:val="18"/>
                      <w:szCs w:val="18"/>
                      <w:lang w:val="en-US"/>
                    </w:rPr>
                    <w:t>: YEF beneficiaries</w:t>
                  </w:r>
                </w:p>
                <w:p w:rsidR="00567F57" w:rsidRPr="004326CE" w:rsidRDefault="00567F57" w:rsidP="00C5561E">
                  <w:pPr>
                    <w:ind w:left="284"/>
                    <w:jc w:val="center"/>
                    <w:rPr>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58"/>
                    <w:gridCol w:w="1650"/>
                  </w:tblGrid>
                  <w:tr w:rsidR="00567F57" w:rsidRPr="00A1516C" w:rsidTr="00A1516C">
                    <w:tc>
                      <w:tcPr>
                        <w:tcW w:w="1758" w:type="dxa"/>
                      </w:tcPr>
                      <w:p w:rsidR="00567F57" w:rsidRPr="00A1516C" w:rsidRDefault="00567F57" w:rsidP="00A1516C">
                        <w:pPr>
                          <w:jc w:val="center"/>
                          <w:rPr>
                            <w:b/>
                            <w:sz w:val="18"/>
                            <w:szCs w:val="18"/>
                            <w:lang w:val="en-US"/>
                          </w:rPr>
                        </w:pPr>
                        <w:r w:rsidRPr="00A1516C">
                          <w:rPr>
                            <w:b/>
                            <w:sz w:val="18"/>
                            <w:szCs w:val="18"/>
                            <w:lang w:val="en-US"/>
                          </w:rPr>
                          <w:t>Measure</w:t>
                        </w:r>
                      </w:p>
                    </w:tc>
                    <w:tc>
                      <w:tcPr>
                        <w:tcW w:w="1650" w:type="dxa"/>
                      </w:tcPr>
                      <w:p w:rsidR="00567F57" w:rsidRPr="00A1516C" w:rsidRDefault="00567F57" w:rsidP="00A1516C">
                        <w:pPr>
                          <w:jc w:val="center"/>
                          <w:rPr>
                            <w:b/>
                            <w:sz w:val="18"/>
                            <w:szCs w:val="18"/>
                            <w:lang w:val="en-US"/>
                          </w:rPr>
                        </w:pPr>
                        <w:r w:rsidRPr="00A1516C">
                          <w:rPr>
                            <w:b/>
                            <w:sz w:val="18"/>
                            <w:szCs w:val="18"/>
                            <w:lang w:val="en-US"/>
                          </w:rPr>
                          <w:t>No beneficiaries</w:t>
                        </w:r>
                      </w:p>
                    </w:tc>
                  </w:tr>
                  <w:tr w:rsidR="00567F57" w:rsidRPr="00A1516C" w:rsidTr="00A1516C">
                    <w:tc>
                      <w:tcPr>
                        <w:tcW w:w="1758" w:type="dxa"/>
                      </w:tcPr>
                      <w:p w:rsidR="00567F57" w:rsidRPr="00A1516C" w:rsidRDefault="00567F57" w:rsidP="00A1516C">
                        <w:pPr>
                          <w:jc w:val="center"/>
                          <w:rPr>
                            <w:sz w:val="18"/>
                            <w:szCs w:val="18"/>
                            <w:lang w:val="en-US"/>
                          </w:rPr>
                        </w:pPr>
                        <w:r w:rsidRPr="00A1516C">
                          <w:rPr>
                            <w:sz w:val="18"/>
                            <w:szCs w:val="18"/>
                            <w:lang w:val="en-US"/>
                          </w:rPr>
                          <w:t>Training</w:t>
                        </w:r>
                      </w:p>
                    </w:tc>
                    <w:tc>
                      <w:tcPr>
                        <w:tcW w:w="1650" w:type="dxa"/>
                      </w:tcPr>
                      <w:p w:rsidR="00567F57" w:rsidRPr="00A1516C" w:rsidRDefault="00567F57" w:rsidP="00A1516C">
                        <w:pPr>
                          <w:jc w:val="center"/>
                          <w:rPr>
                            <w:sz w:val="18"/>
                            <w:szCs w:val="18"/>
                            <w:lang w:val="en-US"/>
                          </w:rPr>
                        </w:pPr>
                        <w:r w:rsidRPr="00A1516C">
                          <w:rPr>
                            <w:sz w:val="18"/>
                            <w:szCs w:val="18"/>
                            <w:lang w:val="en-US"/>
                          </w:rPr>
                          <w:t>1337</w:t>
                        </w:r>
                      </w:p>
                    </w:tc>
                  </w:tr>
                  <w:tr w:rsidR="00567F57" w:rsidRPr="00A1516C" w:rsidTr="00A1516C">
                    <w:tc>
                      <w:tcPr>
                        <w:tcW w:w="1758" w:type="dxa"/>
                      </w:tcPr>
                      <w:p w:rsidR="00567F57" w:rsidRPr="00A1516C" w:rsidRDefault="00567F57" w:rsidP="00A1516C">
                        <w:pPr>
                          <w:jc w:val="center"/>
                          <w:rPr>
                            <w:sz w:val="18"/>
                            <w:szCs w:val="18"/>
                            <w:lang w:val="en-US"/>
                          </w:rPr>
                        </w:pPr>
                        <w:r w:rsidRPr="00A1516C">
                          <w:rPr>
                            <w:sz w:val="18"/>
                            <w:szCs w:val="18"/>
                            <w:lang w:val="en-US"/>
                          </w:rPr>
                          <w:t>Self employment</w:t>
                        </w:r>
                      </w:p>
                    </w:tc>
                    <w:tc>
                      <w:tcPr>
                        <w:tcW w:w="1650" w:type="dxa"/>
                      </w:tcPr>
                      <w:p w:rsidR="00567F57" w:rsidRPr="00A1516C" w:rsidRDefault="00567F57" w:rsidP="00A1516C">
                        <w:pPr>
                          <w:jc w:val="center"/>
                          <w:rPr>
                            <w:sz w:val="18"/>
                            <w:szCs w:val="18"/>
                            <w:lang w:val="en-US"/>
                          </w:rPr>
                        </w:pPr>
                        <w:r w:rsidRPr="00A1516C">
                          <w:rPr>
                            <w:sz w:val="18"/>
                            <w:szCs w:val="18"/>
                            <w:lang w:val="en-US"/>
                          </w:rPr>
                          <w:t>138</w:t>
                        </w:r>
                      </w:p>
                    </w:tc>
                  </w:tr>
                  <w:tr w:rsidR="00567F57" w:rsidRPr="00A1516C" w:rsidTr="00A1516C">
                    <w:tc>
                      <w:tcPr>
                        <w:tcW w:w="1758" w:type="dxa"/>
                      </w:tcPr>
                      <w:p w:rsidR="00567F57" w:rsidRPr="00A1516C" w:rsidRDefault="00567F57" w:rsidP="00A1516C">
                        <w:pPr>
                          <w:jc w:val="center"/>
                          <w:rPr>
                            <w:sz w:val="18"/>
                            <w:szCs w:val="18"/>
                            <w:lang w:val="en-US"/>
                          </w:rPr>
                        </w:pPr>
                        <w:r w:rsidRPr="00A1516C">
                          <w:rPr>
                            <w:sz w:val="18"/>
                            <w:szCs w:val="18"/>
                            <w:lang w:val="en-US"/>
                          </w:rPr>
                          <w:t>Job creation PWDs</w:t>
                        </w:r>
                      </w:p>
                    </w:tc>
                    <w:tc>
                      <w:tcPr>
                        <w:tcW w:w="1650" w:type="dxa"/>
                      </w:tcPr>
                      <w:p w:rsidR="00567F57" w:rsidRPr="00A1516C" w:rsidRDefault="00567F57" w:rsidP="00A1516C">
                        <w:pPr>
                          <w:jc w:val="center"/>
                          <w:rPr>
                            <w:sz w:val="18"/>
                            <w:szCs w:val="18"/>
                            <w:lang w:val="en-US"/>
                          </w:rPr>
                        </w:pPr>
                        <w:r w:rsidRPr="00A1516C">
                          <w:rPr>
                            <w:sz w:val="18"/>
                            <w:szCs w:val="18"/>
                            <w:lang w:val="en-US"/>
                          </w:rPr>
                          <w:t>94</w:t>
                        </w:r>
                      </w:p>
                    </w:tc>
                  </w:tr>
                  <w:tr w:rsidR="00567F57" w:rsidRPr="00A1516C" w:rsidTr="00A1516C">
                    <w:tc>
                      <w:tcPr>
                        <w:tcW w:w="1758" w:type="dxa"/>
                      </w:tcPr>
                      <w:p w:rsidR="00567F57" w:rsidRPr="00A1516C" w:rsidRDefault="00567F57" w:rsidP="00A1516C">
                        <w:pPr>
                          <w:jc w:val="center"/>
                          <w:rPr>
                            <w:sz w:val="18"/>
                            <w:szCs w:val="18"/>
                            <w:lang w:val="en-US"/>
                          </w:rPr>
                        </w:pPr>
                        <w:r w:rsidRPr="00A1516C">
                          <w:rPr>
                            <w:sz w:val="18"/>
                            <w:szCs w:val="18"/>
                            <w:lang w:val="en-US"/>
                          </w:rPr>
                          <w:t>Work placement</w:t>
                        </w:r>
                      </w:p>
                    </w:tc>
                    <w:tc>
                      <w:tcPr>
                        <w:tcW w:w="1650" w:type="dxa"/>
                      </w:tcPr>
                      <w:p w:rsidR="00567F57" w:rsidRPr="00A1516C" w:rsidRDefault="00567F57" w:rsidP="00A1516C">
                        <w:pPr>
                          <w:jc w:val="center"/>
                          <w:rPr>
                            <w:sz w:val="18"/>
                            <w:szCs w:val="18"/>
                            <w:lang w:val="en-US"/>
                          </w:rPr>
                        </w:pPr>
                        <w:r w:rsidRPr="00A1516C">
                          <w:rPr>
                            <w:sz w:val="18"/>
                            <w:szCs w:val="18"/>
                            <w:lang w:val="en-US"/>
                          </w:rPr>
                          <w:t>330</w:t>
                        </w:r>
                      </w:p>
                    </w:tc>
                  </w:tr>
                  <w:tr w:rsidR="00567F57" w:rsidRPr="00A1516C" w:rsidTr="00A1516C">
                    <w:tc>
                      <w:tcPr>
                        <w:tcW w:w="1758" w:type="dxa"/>
                      </w:tcPr>
                      <w:p w:rsidR="00567F57" w:rsidRPr="00A1516C" w:rsidRDefault="00567F57" w:rsidP="00A1516C">
                        <w:pPr>
                          <w:jc w:val="center"/>
                          <w:rPr>
                            <w:b/>
                            <w:sz w:val="18"/>
                            <w:szCs w:val="18"/>
                            <w:lang w:val="en-US"/>
                          </w:rPr>
                        </w:pPr>
                        <w:r w:rsidRPr="00A1516C">
                          <w:rPr>
                            <w:b/>
                            <w:sz w:val="18"/>
                            <w:szCs w:val="18"/>
                            <w:lang w:val="en-US"/>
                          </w:rPr>
                          <w:t>Total</w:t>
                        </w:r>
                      </w:p>
                    </w:tc>
                    <w:tc>
                      <w:tcPr>
                        <w:tcW w:w="1650" w:type="dxa"/>
                      </w:tcPr>
                      <w:p w:rsidR="00567F57" w:rsidRPr="00A1516C" w:rsidRDefault="00567F57" w:rsidP="00A1516C">
                        <w:pPr>
                          <w:jc w:val="center"/>
                          <w:rPr>
                            <w:b/>
                            <w:sz w:val="18"/>
                            <w:szCs w:val="18"/>
                            <w:lang w:val="en-US"/>
                          </w:rPr>
                        </w:pPr>
                        <w:r w:rsidRPr="00A1516C">
                          <w:rPr>
                            <w:b/>
                            <w:sz w:val="18"/>
                            <w:szCs w:val="18"/>
                            <w:lang w:val="en-US"/>
                          </w:rPr>
                          <w:t>1899</w:t>
                        </w:r>
                      </w:p>
                    </w:tc>
                  </w:tr>
                </w:tbl>
                <w:p w:rsidR="00567F57" w:rsidRPr="00EC66FE" w:rsidRDefault="00567F57" w:rsidP="007E1E62">
                  <w:pPr>
                    <w:rPr>
                      <w:lang w:val="en-US"/>
                    </w:rPr>
                  </w:pPr>
                </w:p>
              </w:txbxContent>
            </v:textbox>
            <w10:wrap type="square" anchorx="margin" anchory="margin"/>
          </v:shape>
        </w:pict>
      </w:r>
    </w:p>
    <w:p w:rsidR="00892A72" w:rsidRPr="00A472C9" w:rsidRDefault="00892A72" w:rsidP="00A3343D">
      <w:pPr>
        <w:numPr>
          <w:ilvl w:val="0"/>
          <w:numId w:val="17"/>
        </w:numPr>
        <w:autoSpaceDE w:val="0"/>
        <w:autoSpaceDN w:val="0"/>
        <w:adjustRightInd w:val="0"/>
        <w:jc w:val="both"/>
        <w:rPr>
          <w:b/>
          <w:bCs/>
          <w:color w:val="0070C1"/>
          <w:lang w:val="en-US"/>
        </w:rPr>
      </w:pPr>
      <w:r w:rsidRPr="00A472C9">
        <w:rPr>
          <w:b/>
          <w:bCs/>
          <w:color w:val="0070C1"/>
          <w:lang w:val="en-US"/>
        </w:rPr>
        <w:t>Outcome 3.3 (IOM) – Youth awareness raised on existing local services as well as on risks of irregular migration.</w:t>
      </w:r>
    </w:p>
    <w:p w:rsidR="00892A72" w:rsidRPr="00A472C9" w:rsidRDefault="00892A72" w:rsidP="00892A72">
      <w:pPr>
        <w:autoSpaceDE w:val="0"/>
        <w:autoSpaceDN w:val="0"/>
        <w:adjustRightInd w:val="0"/>
        <w:rPr>
          <w:color w:val="000000"/>
          <w:lang w:val="en-US"/>
        </w:rPr>
      </w:pPr>
    </w:p>
    <w:p w:rsidR="00892A72" w:rsidRPr="00A472C9" w:rsidRDefault="00AC5075" w:rsidP="00031917">
      <w:pPr>
        <w:jc w:val="both"/>
      </w:pPr>
      <w:r w:rsidRPr="00A472C9">
        <w:rPr>
          <w:b/>
          <w:i/>
        </w:rPr>
        <w:t>Outcome 3.3 should be largely achieved.</w:t>
      </w:r>
      <w:r w:rsidRPr="00A472C9">
        <w:t xml:space="preserve"> Information packages are being disseminated, including a revised version of the Right to Know guide. </w:t>
      </w:r>
      <w:r w:rsidR="00976BA4" w:rsidRPr="00A472C9">
        <w:t>6</w:t>
      </w:r>
      <w:r w:rsidR="00567F57" w:rsidRPr="00A472C9">
        <w:t>,</w:t>
      </w:r>
      <w:r w:rsidR="00976BA4" w:rsidRPr="00A472C9">
        <w:t xml:space="preserve">000 copies </w:t>
      </w:r>
      <w:r w:rsidR="00567F57" w:rsidRPr="00A472C9">
        <w:t xml:space="preserve">will </w:t>
      </w:r>
      <w:r w:rsidR="00976BA4" w:rsidRPr="00A472C9">
        <w:t xml:space="preserve">be distributed in the first run. More copies will be produced </w:t>
      </w:r>
      <w:r w:rsidR="00567F57" w:rsidRPr="00A472C9">
        <w:t xml:space="preserve">dependent </w:t>
      </w:r>
      <w:r w:rsidR="00976BA4" w:rsidRPr="00A472C9">
        <w:t xml:space="preserve">on the </w:t>
      </w:r>
      <w:r w:rsidR="005A7A34" w:rsidRPr="00A472C9">
        <w:t xml:space="preserve">further </w:t>
      </w:r>
      <w:r w:rsidR="00976BA4" w:rsidRPr="00A472C9">
        <w:t>need and interest demonstrated.</w:t>
      </w:r>
      <w:r w:rsidR="005A7A34" w:rsidRPr="00A472C9">
        <w:t xml:space="preserve"> </w:t>
      </w:r>
      <w:r w:rsidR="003205EE" w:rsidRPr="00A472C9">
        <w:t xml:space="preserve">More sustainable results and awareness </w:t>
      </w:r>
      <w:proofErr w:type="gramStart"/>
      <w:r w:rsidR="003205EE" w:rsidRPr="00A472C9">
        <w:t>raising</w:t>
      </w:r>
      <w:proofErr w:type="gramEnd"/>
      <w:r w:rsidR="003205EE" w:rsidRPr="00A472C9">
        <w:t xml:space="preserve"> can be expected from th</w:t>
      </w:r>
      <w:r w:rsidRPr="00A472C9">
        <w:t>e online informa</w:t>
      </w:r>
      <w:r w:rsidR="00A3729B" w:rsidRPr="00A472C9">
        <w:t>tion campaign</w:t>
      </w:r>
      <w:r w:rsidR="003205EE" w:rsidRPr="00A472C9">
        <w:t>. The campaign</w:t>
      </w:r>
      <w:r w:rsidR="00A3729B" w:rsidRPr="00A472C9">
        <w:t xml:space="preserve"> is </w:t>
      </w:r>
      <w:r w:rsidR="00567F57" w:rsidRPr="00A472C9">
        <w:t xml:space="preserve">due </w:t>
      </w:r>
      <w:r w:rsidR="00A3729B" w:rsidRPr="00A472C9">
        <w:t xml:space="preserve">to start in March or April 2011. Consequently, no direct results have </w:t>
      </w:r>
      <w:r w:rsidR="005A7A34" w:rsidRPr="00A472C9">
        <w:t>materialized</w:t>
      </w:r>
      <w:r w:rsidR="00A3729B" w:rsidRPr="00A472C9">
        <w:t xml:space="preserve"> yet.</w:t>
      </w:r>
      <w:r w:rsidR="003205EE" w:rsidRPr="00A472C9">
        <w:t xml:space="preserve"> Upon completion detailed assessments of this innovative promotion measure will be needed in order to systematically trace its effects and outreach.</w:t>
      </w:r>
    </w:p>
    <w:p w:rsidR="00892A72" w:rsidRPr="00A472C9" w:rsidRDefault="00892A72" w:rsidP="00031917">
      <w:pPr>
        <w:jc w:val="both"/>
      </w:pPr>
    </w:p>
    <w:p w:rsidR="004D59D4" w:rsidRPr="00A472C9" w:rsidRDefault="00031917" w:rsidP="00031917">
      <w:pPr>
        <w:jc w:val="both"/>
      </w:pPr>
      <w:r w:rsidRPr="00A472C9">
        <w:rPr>
          <w:b/>
        </w:rPr>
        <w:t>Overall, t</w:t>
      </w:r>
      <w:r w:rsidR="004D59D4" w:rsidRPr="00A472C9">
        <w:rPr>
          <w:b/>
        </w:rPr>
        <w:t>he stipulated timeline of outputs should largely be addressed but more time would allow better absorption by national partners and more visible sustainabilit</w:t>
      </w:r>
      <w:r w:rsidR="00A762F7" w:rsidRPr="00A472C9">
        <w:rPr>
          <w:b/>
        </w:rPr>
        <w:t>y.</w:t>
      </w:r>
      <w:r w:rsidR="00A762F7" w:rsidRPr="00A472C9">
        <w:t xml:space="preserve"> Implementation has </w:t>
      </w:r>
      <w:r w:rsidR="00567F57" w:rsidRPr="00A472C9">
        <w:t xml:space="preserve">been </w:t>
      </w:r>
      <w:r w:rsidR="00A762F7" w:rsidRPr="00A472C9">
        <w:t xml:space="preserve">greatly accelerated, following an initial slow start and the </w:t>
      </w:r>
      <w:r w:rsidR="00567F57" w:rsidRPr="00A472C9">
        <w:t xml:space="preserve">vast </w:t>
      </w:r>
      <w:r w:rsidR="00A762F7" w:rsidRPr="00A472C9">
        <w:t xml:space="preserve">majority of outputs are expected to be </w:t>
      </w:r>
      <w:r w:rsidR="00567F57" w:rsidRPr="00A472C9">
        <w:t xml:space="preserve">delivered </w:t>
      </w:r>
      <w:r w:rsidR="00A762F7" w:rsidRPr="00A472C9">
        <w:t>within the current lifetime of the programme, planned to terminate in November 2011. On the other hand however, adoption and absorption of some YEM outputs is proceeding slow</w:t>
      </w:r>
      <w:r w:rsidR="00567F57" w:rsidRPr="00A472C9">
        <w:t>ly</w:t>
      </w:r>
      <w:r w:rsidR="00A762F7" w:rsidRPr="00A472C9">
        <w:t xml:space="preserve">, since these depend mostly on national administrations or government/ parliament decisions </w:t>
      </w:r>
      <w:r w:rsidR="00567F57" w:rsidRPr="00A472C9">
        <w:t xml:space="preserve">whose timescales </w:t>
      </w:r>
      <w:r w:rsidR="00A762F7" w:rsidRPr="00A472C9">
        <w:t xml:space="preserve">are sometimes difficult to predict. This is evidently the case for some migration outputs. Also </w:t>
      </w:r>
      <w:r w:rsidR="00567F57" w:rsidRPr="00A472C9">
        <w:t xml:space="preserve">the </w:t>
      </w:r>
      <w:r w:rsidR="00A762F7" w:rsidRPr="00A472C9">
        <w:t xml:space="preserve">quality of the final evaluations of the various pilot activities could greatly benefit from more </w:t>
      </w:r>
      <w:r w:rsidR="00567F57" w:rsidRPr="00A472C9">
        <w:t xml:space="preserve">time being made </w:t>
      </w:r>
      <w:r w:rsidR="00A762F7" w:rsidRPr="00A472C9">
        <w:t>available.</w:t>
      </w:r>
    </w:p>
    <w:p w:rsidR="00892A72" w:rsidRPr="00A472C9" w:rsidRDefault="00892A72" w:rsidP="00892A72">
      <w:pPr>
        <w:pStyle w:val="Listenabsatz"/>
        <w:autoSpaceDE w:val="0"/>
        <w:autoSpaceDN w:val="0"/>
        <w:adjustRightInd w:val="0"/>
        <w:spacing w:after="0" w:line="240" w:lineRule="auto"/>
        <w:ind w:left="0"/>
        <w:jc w:val="both"/>
        <w:rPr>
          <w:rFonts w:ascii="Arial" w:hAnsi="Arial" w:cs="Arial"/>
          <w:i/>
          <w:lang w:val="en-US"/>
        </w:rPr>
      </w:pPr>
    </w:p>
    <w:p w:rsidR="000B0558" w:rsidRPr="00A472C9" w:rsidRDefault="000B0558" w:rsidP="00180481">
      <w:pPr>
        <w:pStyle w:val="ListParagraph"/>
        <w:spacing w:after="120" w:line="240" w:lineRule="auto"/>
        <w:ind w:left="0"/>
        <w:jc w:val="both"/>
        <w:rPr>
          <w:rFonts w:ascii="Arial" w:hAnsi="Arial" w:cs="Arial"/>
          <w:lang w:val="en-GB"/>
        </w:rPr>
      </w:pPr>
      <w:r w:rsidRPr="00A472C9">
        <w:rPr>
          <w:rFonts w:ascii="Arial" w:hAnsi="Arial" w:cs="Arial"/>
          <w:b/>
          <w:i/>
          <w:lang w:val="en-GB"/>
        </w:rPr>
        <w:t>YEM JP mostly delivers high quality products.</w:t>
      </w:r>
      <w:r w:rsidR="00180481" w:rsidRPr="00A472C9">
        <w:rPr>
          <w:rFonts w:ascii="Arial" w:hAnsi="Arial" w:cs="Arial"/>
          <w:b/>
          <w:i/>
          <w:lang w:val="en-GB"/>
        </w:rPr>
        <w:t xml:space="preserve"> </w:t>
      </w:r>
      <w:r w:rsidR="00180481" w:rsidRPr="00A472C9">
        <w:rPr>
          <w:rFonts w:ascii="Arial" w:hAnsi="Arial" w:cs="Arial"/>
          <w:lang w:val="en-GB"/>
        </w:rPr>
        <w:t>Flexible management has regularly adapted to a constantly changing environment, particularly to commit programme resources when activities need it and not just to meet a disbursement schedule. As a result, the products delivered are of good quality and each assignment is conducted on an as needed basis.</w:t>
      </w:r>
      <w:r w:rsidR="00A762F7" w:rsidRPr="00A472C9">
        <w:rPr>
          <w:rFonts w:ascii="Arial" w:hAnsi="Arial" w:cs="Arial"/>
          <w:lang w:val="en-GB"/>
        </w:rPr>
        <w:t xml:space="preserve"> </w:t>
      </w:r>
      <w:r w:rsidR="00950579" w:rsidRPr="00A472C9">
        <w:rPr>
          <w:rFonts w:ascii="Arial" w:hAnsi="Arial" w:cs="Arial"/>
          <w:lang w:val="en-GB"/>
        </w:rPr>
        <w:t>Controversial</w:t>
      </w:r>
      <w:r w:rsidR="0018036C" w:rsidRPr="00A472C9">
        <w:rPr>
          <w:rFonts w:ascii="Arial" w:hAnsi="Arial" w:cs="Arial"/>
          <w:lang w:val="en-GB"/>
        </w:rPr>
        <w:t xml:space="preserve"> views exist on the draft Diaspora survey. Some national stakeholders </w:t>
      </w:r>
      <w:r w:rsidR="00567F57" w:rsidRPr="00A472C9">
        <w:rPr>
          <w:rFonts w:ascii="Arial" w:hAnsi="Arial" w:cs="Arial"/>
          <w:lang w:val="en-GB"/>
        </w:rPr>
        <w:t>have contested</w:t>
      </w:r>
      <w:r w:rsidR="0018036C" w:rsidRPr="00A472C9">
        <w:rPr>
          <w:rFonts w:ascii="Arial" w:hAnsi="Arial" w:cs="Arial"/>
          <w:lang w:val="en-GB"/>
        </w:rPr>
        <w:t xml:space="preserve"> the approach and findings of the survey. </w:t>
      </w:r>
      <w:r w:rsidR="00567F57" w:rsidRPr="00A472C9">
        <w:rPr>
          <w:rFonts w:ascii="Arial" w:hAnsi="Arial" w:cs="Arial"/>
          <w:lang w:val="en-GB"/>
        </w:rPr>
        <w:t xml:space="preserve">The </w:t>
      </w:r>
      <w:r w:rsidR="0018036C" w:rsidRPr="00A472C9">
        <w:rPr>
          <w:rFonts w:ascii="Arial" w:hAnsi="Arial" w:cs="Arial"/>
          <w:lang w:val="en-GB"/>
        </w:rPr>
        <w:t xml:space="preserve">RSO together with YEM is still trying to deal with </w:t>
      </w:r>
      <w:r w:rsidR="00567F57" w:rsidRPr="00A472C9">
        <w:rPr>
          <w:rFonts w:ascii="Arial" w:hAnsi="Arial" w:cs="Arial"/>
          <w:lang w:val="en-GB"/>
        </w:rPr>
        <w:t xml:space="preserve">the </w:t>
      </w:r>
      <w:r w:rsidR="0018036C" w:rsidRPr="00A472C9">
        <w:rPr>
          <w:rFonts w:ascii="Arial" w:hAnsi="Arial" w:cs="Arial"/>
          <w:lang w:val="en-GB"/>
        </w:rPr>
        <w:t>concerns expressed and to present a revised study taking account of the comments received.</w:t>
      </w:r>
    </w:p>
    <w:p w:rsidR="00892A72" w:rsidRPr="00A472C9" w:rsidRDefault="00892A72" w:rsidP="00892A72">
      <w:pPr>
        <w:pStyle w:val="Listenabsatz"/>
        <w:autoSpaceDE w:val="0"/>
        <w:autoSpaceDN w:val="0"/>
        <w:adjustRightInd w:val="0"/>
        <w:spacing w:after="0" w:line="240" w:lineRule="auto"/>
        <w:ind w:left="0"/>
        <w:jc w:val="both"/>
        <w:rPr>
          <w:rFonts w:ascii="Arial" w:hAnsi="Arial" w:cs="Arial"/>
          <w:i/>
          <w:lang w:val="en-US"/>
        </w:rPr>
      </w:pPr>
    </w:p>
    <w:p w:rsidR="00180481" w:rsidRPr="00A472C9" w:rsidRDefault="00180481" w:rsidP="00180481">
      <w:pPr>
        <w:pStyle w:val="ListParagraph"/>
        <w:autoSpaceDE w:val="0"/>
        <w:autoSpaceDN w:val="0"/>
        <w:adjustRightInd w:val="0"/>
        <w:spacing w:after="0" w:line="240" w:lineRule="auto"/>
        <w:ind w:left="0"/>
        <w:jc w:val="both"/>
        <w:rPr>
          <w:rFonts w:ascii="Arial" w:hAnsi="Arial" w:cs="Arial"/>
          <w:lang w:val="en-US"/>
        </w:rPr>
      </w:pPr>
      <w:r w:rsidRPr="00A472C9">
        <w:rPr>
          <w:rFonts w:ascii="Arial" w:hAnsi="Arial" w:cs="Arial"/>
          <w:b/>
          <w:i/>
          <w:lang w:val="en-US"/>
        </w:rPr>
        <w:t xml:space="preserve">Programme implementation is </w:t>
      </w:r>
      <w:r w:rsidR="00567F57" w:rsidRPr="00A472C9">
        <w:rPr>
          <w:rFonts w:ascii="Arial" w:hAnsi="Arial" w:cs="Arial"/>
          <w:b/>
          <w:i/>
          <w:lang w:val="en-US"/>
        </w:rPr>
        <w:t xml:space="preserve">adequately </w:t>
      </w:r>
      <w:r w:rsidRPr="00A472C9">
        <w:rPr>
          <w:rFonts w:ascii="Arial" w:hAnsi="Arial" w:cs="Arial"/>
          <w:b/>
          <w:i/>
          <w:lang w:val="en-US"/>
        </w:rPr>
        <w:t xml:space="preserve">followed up by the PMC. </w:t>
      </w:r>
      <w:r w:rsidR="00A762F7" w:rsidRPr="00A472C9">
        <w:rPr>
          <w:rFonts w:ascii="Arial" w:hAnsi="Arial" w:cs="Arial"/>
          <w:lang w:val="en-US"/>
        </w:rPr>
        <w:t xml:space="preserve">The PMC meets </w:t>
      </w:r>
      <w:r w:rsidRPr="00A472C9">
        <w:rPr>
          <w:rFonts w:ascii="Arial" w:hAnsi="Arial" w:cs="Arial"/>
          <w:lang w:val="en-US"/>
        </w:rPr>
        <w:t xml:space="preserve">regularly. Based on the progress report by the JP Manager the status of implementation is presented and jointly discussed. Attendance of the government counterparts is helpful and, in particular, the pro-active </w:t>
      </w:r>
      <w:r w:rsidR="00A762F7" w:rsidRPr="00A472C9">
        <w:rPr>
          <w:rFonts w:ascii="Arial" w:hAnsi="Arial" w:cs="Arial"/>
          <w:lang w:val="en-US"/>
        </w:rPr>
        <w:t>leadership</w:t>
      </w:r>
      <w:r w:rsidRPr="00A472C9">
        <w:rPr>
          <w:rFonts w:ascii="Arial" w:hAnsi="Arial" w:cs="Arial"/>
          <w:lang w:val="en-US"/>
        </w:rPr>
        <w:t xml:space="preserve"> of MERD is very much appreciated.</w:t>
      </w:r>
      <w:r w:rsidR="00A762F7" w:rsidRPr="00A472C9">
        <w:rPr>
          <w:rFonts w:ascii="Arial" w:hAnsi="Arial" w:cs="Arial"/>
          <w:lang w:val="en-US"/>
        </w:rPr>
        <w:t xml:space="preserve"> </w:t>
      </w:r>
    </w:p>
    <w:p w:rsidR="00180481" w:rsidRPr="00A472C9" w:rsidRDefault="00180481" w:rsidP="00892A72">
      <w:pPr>
        <w:pStyle w:val="Listenabsatz"/>
        <w:autoSpaceDE w:val="0"/>
        <w:autoSpaceDN w:val="0"/>
        <w:adjustRightInd w:val="0"/>
        <w:spacing w:after="0" w:line="240" w:lineRule="auto"/>
        <w:ind w:left="0"/>
        <w:jc w:val="both"/>
        <w:rPr>
          <w:rFonts w:ascii="Arial" w:hAnsi="Arial" w:cs="Arial"/>
          <w:i/>
          <w:lang w:val="en-US"/>
        </w:rPr>
      </w:pPr>
    </w:p>
    <w:p w:rsidR="00180481" w:rsidRPr="00A472C9" w:rsidRDefault="00180481" w:rsidP="00180481">
      <w:pPr>
        <w:pStyle w:val="ListParagraph"/>
        <w:spacing w:after="0" w:line="240" w:lineRule="auto"/>
        <w:ind w:left="0"/>
        <w:jc w:val="both"/>
        <w:rPr>
          <w:rFonts w:ascii="Arial" w:hAnsi="Arial" w:cs="Arial"/>
          <w:lang w:val="en-GB"/>
        </w:rPr>
      </w:pPr>
      <w:r w:rsidRPr="00A472C9">
        <w:rPr>
          <w:rFonts w:ascii="Arial" w:hAnsi="Arial" w:cs="Arial"/>
          <w:b/>
          <w:i/>
          <w:lang w:val="en-GB"/>
        </w:rPr>
        <w:t>The programme largely provides coverage to the government counterparts and beneficiaries as expected.</w:t>
      </w:r>
      <w:r w:rsidRPr="00A472C9">
        <w:rPr>
          <w:rFonts w:ascii="Arial" w:hAnsi="Arial" w:cs="Arial"/>
          <w:lang w:val="en-GB"/>
        </w:rPr>
        <w:t xml:space="preserve"> All relevant central state institutions dealing with youth employment and migration are involved in the programme. The target areas for regional activities have been mostly chosen well, taking into account the size and complexity of the underlying socio-economic problems. Concerns remain however, for having sel</w:t>
      </w:r>
      <w:r w:rsidR="00184C2E" w:rsidRPr="00A472C9">
        <w:rPr>
          <w:rFonts w:ascii="Arial" w:hAnsi="Arial" w:cs="Arial"/>
          <w:lang w:val="en-GB"/>
        </w:rPr>
        <w:t>e</w:t>
      </w:r>
      <w:r w:rsidRPr="00A472C9">
        <w:rPr>
          <w:rFonts w:ascii="Arial" w:hAnsi="Arial" w:cs="Arial"/>
          <w:lang w:val="en-GB"/>
        </w:rPr>
        <w:t xml:space="preserve">cted </w:t>
      </w:r>
      <w:smartTag w:uri="urn:schemas-microsoft-com:office:smarttags" w:element="place">
        <w:smartTag w:uri="urn:schemas-microsoft-com:office:smarttags" w:element="City">
          <w:r w:rsidRPr="00A472C9">
            <w:rPr>
              <w:rFonts w:ascii="Arial" w:hAnsi="Arial" w:cs="Arial"/>
              <w:lang w:val="en-GB"/>
            </w:rPr>
            <w:t>Belgrade</w:t>
          </w:r>
        </w:smartTag>
      </w:smartTag>
      <w:r w:rsidRPr="00A472C9">
        <w:rPr>
          <w:rFonts w:ascii="Arial" w:hAnsi="Arial" w:cs="Arial"/>
          <w:lang w:val="en-GB"/>
        </w:rPr>
        <w:t xml:space="preserve"> as a pilot area of the YEF. The very special situation </w:t>
      </w:r>
      <w:r w:rsidR="00567F57" w:rsidRPr="00A472C9">
        <w:rPr>
          <w:rFonts w:ascii="Arial" w:hAnsi="Arial" w:cs="Arial"/>
          <w:lang w:val="en-GB"/>
        </w:rPr>
        <w:t xml:space="preserve">of </w:t>
      </w:r>
      <w:smartTag w:uri="urn:schemas-microsoft-com:office:smarttags" w:element="place">
        <w:smartTag w:uri="urn:schemas-microsoft-com:office:smarttags" w:element="City">
          <w:r w:rsidRPr="00A472C9">
            <w:rPr>
              <w:rFonts w:ascii="Arial" w:hAnsi="Arial" w:cs="Arial"/>
              <w:lang w:val="en-GB"/>
            </w:rPr>
            <w:t>Belgrade</w:t>
          </w:r>
        </w:smartTag>
      </w:smartTag>
      <w:r w:rsidR="00567F57" w:rsidRPr="00A472C9">
        <w:rPr>
          <w:rFonts w:ascii="Arial" w:hAnsi="Arial" w:cs="Arial"/>
          <w:lang w:val="en-GB"/>
        </w:rPr>
        <w:t>,</w:t>
      </w:r>
      <w:r w:rsidRPr="00A472C9">
        <w:rPr>
          <w:rFonts w:ascii="Arial" w:hAnsi="Arial" w:cs="Arial"/>
          <w:lang w:val="en-GB"/>
        </w:rPr>
        <w:t xml:space="preserve"> in terms of </w:t>
      </w:r>
      <w:r w:rsidRPr="00A472C9">
        <w:rPr>
          <w:rFonts w:ascii="Arial" w:hAnsi="Arial" w:cs="Arial"/>
          <w:lang w:val="en-GB"/>
        </w:rPr>
        <w:lastRenderedPageBreak/>
        <w:t>economic prosperity and attractive labour conditions</w:t>
      </w:r>
      <w:r w:rsidR="00567F57" w:rsidRPr="00A472C9">
        <w:rPr>
          <w:rFonts w:ascii="Arial" w:hAnsi="Arial" w:cs="Arial"/>
          <w:lang w:val="en-GB"/>
        </w:rPr>
        <w:t>,</w:t>
      </w:r>
      <w:r w:rsidRPr="00A472C9">
        <w:rPr>
          <w:rFonts w:ascii="Arial" w:hAnsi="Arial" w:cs="Arial"/>
          <w:lang w:val="en-GB"/>
        </w:rPr>
        <w:t xml:space="preserve"> has been demonstrated by the limited interest of the local target group in participating in YEF-funded measures. Overall, there appears to be a good mix of final beneficiaries among different social groups, comprising in particular low and unqualified youth, long term unemployed, minorities and women.</w:t>
      </w:r>
      <w:r w:rsidR="005D7439" w:rsidRPr="00A472C9">
        <w:rPr>
          <w:rFonts w:ascii="Arial" w:hAnsi="Arial" w:cs="Arial"/>
          <w:lang w:val="en-GB"/>
        </w:rPr>
        <w:t xml:space="preserve"> </w:t>
      </w:r>
      <w:r w:rsidR="00567F57" w:rsidRPr="00A472C9">
        <w:rPr>
          <w:rFonts w:ascii="Arial" w:hAnsi="Arial" w:cs="Arial"/>
          <w:lang w:val="en-GB"/>
        </w:rPr>
        <w:t>T</w:t>
      </w:r>
      <w:r w:rsidR="005D7439" w:rsidRPr="00A472C9">
        <w:rPr>
          <w:rFonts w:ascii="Arial" w:hAnsi="Arial" w:cs="Arial"/>
          <w:lang w:val="en-GB"/>
        </w:rPr>
        <w:t>he YEF also pr</w:t>
      </w:r>
      <w:r w:rsidR="00567F57" w:rsidRPr="00A472C9">
        <w:rPr>
          <w:rFonts w:ascii="Arial" w:hAnsi="Arial" w:cs="Arial"/>
          <w:lang w:val="en-GB"/>
        </w:rPr>
        <w:t>o</w:t>
      </w:r>
      <w:r w:rsidR="005D7439" w:rsidRPr="00A472C9">
        <w:rPr>
          <w:rFonts w:ascii="Arial" w:hAnsi="Arial" w:cs="Arial"/>
          <w:lang w:val="en-GB"/>
        </w:rPr>
        <w:t>vides support to returnees, one of the defined vulnerable groups of the programme. There are however, no data avail</w:t>
      </w:r>
      <w:r w:rsidR="00567F57" w:rsidRPr="00A472C9">
        <w:rPr>
          <w:rFonts w:ascii="Arial" w:hAnsi="Arial" w:cs="Arial"/>
          <w:lang w:val="en-GB"/>
        </w:rPr>
        <w:t>a</w:t>
      </w:r>
      <w:r w:rsidR="005D7439" w:rsidRPr="00A472C9">
        <w:rPr>
          <w:rFonts w:ascii="Arial" w:hAnsi="Arial" w:cs="Arial"/>
          <w:lang w:val="en-GB"/>
        </w:rPr>
        <w:t>ble since these group</w:t>
      </w:r>
      <w:r w:rsidR="00184C2E" w:rsidRPr="00A472C9">
        <w:rPr>
          <w:rFonts w:ascii="Arial" w:hAnsi="Arial" w:cs="Arial"/>
          <w:lang w:val="en-GB"/>
        </w:rPr>
        <w:t>s</w:t>
      </w:r>
      <w:r w:rsidR="005D7439" w:rsidRPr="00A472C9">
        <w:rPr>
          <w:rFonts w:ascii="Arial" w:hAnsi="Arial" w:cs="Arial"/>
          <w:lang w:val="en-GB"/>
        </w:rPr>
        <w:t xml:space="preserve"> usually do not register at NES (or CSW) as returnees.</w:t>
      </w:r>
    </w:p>
    <w:p w:rsidR="00180481" w:rsidRPr="00A472C9" w:rsidRDefault="00180481" w:rsidP="00892A72">
      <w:pPr>
        <w:pStyle w:val="Listenabsatz"/>
        <w:autoSpaceDE w:val="0"/>
        <w:autoSpaceDN w:val="0"/>
        <w:adjustRightInd w:val="0"/>
        <w:spacing w:after="0" w:line="240" w:lineRule="auto"/>
        <w:ind w:left="0"/>
        <w:jc w:val="both"/>
        <w:rPr>
          <w:rFonts w:ascii="Arial" w:hAnsi="Arial" w:cs="Arial"/>
          <w:i/>
          <w:lang w:val="es-ES_tradnl"/>
        </w:rPr>
      </w:pPr>
    </w:p>
    <w:p w:rsidR="000B0558" w:rsidRPr="00A472C9" w:rsidRDefault="000B0558" w:rsidP="00892A72">
      <w:pPr>
        <w:pStyle w:val="Listenabsatz"/>
        <w:autoSpaceDE w:val="0"/>
        <w:autoSpaceDN w:val="0"/>
        <w:adjustRightInd w:val="0"/>
        <w:spacing w:after="0" w:line="240" w:lineRule="auto"/>
        <w:ind w:left="0"/>
        <w:jc w:val="both"/>
        <w:rPr>
          <w:rFonts w:ascii="Arial" w:hAnsi="Arial" w:cs="Arial"/>
        </w:rPr>
      </w:pPr>
      <w:r w:rsidRPr="00A472C9">
        <w:rPr>
          <w:rFonts w:ascii="Arial" w:hAnsi="Arial" w:cs="Arial"/>
          <w:b/>
          <w:i/>
        </w:rPr>
        <w:t>YEM JP offers valuable innovative m</w:t>
      </w:r>
      <w:r w:rsidR="0018036C" w:rsidRPr="00A472C9">
        <w:rPr>
          <w:rFonts w:ascii="Arial" w:hAnsi="Arial" w:cs="Arial"/>
          <w:b/>
          <w:i/>
        </w:rPr>
        <w:t>easures for problem solving</w:t>
      </w:r>
      <w:r w:rsidRPr="00A472C9">
        <w:rPr>
          <w:rFonts w:ascii="Arial" w:hAnsi="Arial" w:cs="Arial"/>
          <w:b/>
          <w:i/>
        </w:rPr>
        <w:t>.</w:t>
      </w:r>
      <w:r w:rsidR="00935CD2" w:rsidRPr="00A472C9">
        <w:rPr>
          <w:rFonts w:ascii="Arial" w:hAnsi="Arial" w:cs="Arial"/>
          <w:b/>
          <w:i/>
        </w:rPr>
        <w:t xml:space="preserve"> </w:t>
      </w:r>
      <w:r w:rsidR="00F0603D" w:rsidRPr="00A472C9">
        <w:rPr>
          <w:rFonts w:ascii="Arial" w:hAnsi="Arial" w:cs="Arial"/>
        </w:rPr>
        <w:t>For instance, t</w:t>
      </w:r>
      <w:r w:rsidR="00935CD2" w:rsidRPr="00A472C9">
        <w:rPr>
          <w:rFonts w:ascii="Arial" w:hAnsi="Arial" w:cs="Arial"/>
        </w:rPr>
        <w:t xml:space="preserve">he early presentation and discussion of possible models for the sustainability of the YEF have streamlined and accelerated considerations </w:t>
      </w:r>
      <w:r w:rsidR="00567F57" w:rsidRPr="00A472C9">
        <w:rPr>
          <w:rFonts w:ascii="Arial" w:hAnsi="Arial" w:cs="Arial"/>
        </w:rPr>
        <w:t>on</w:t>
      </w:r>
      <w:r w:rsidR="00935CD2" w:rsidRPr="00A472C9">
        <w:rPr>
          <w:rFonts w:ascii="Arial" w:hAnsi="Arial" w:cs="Arial"/>
        </w:rPr>
        <w:t xml:space="preserve"> the future of the Fund once MDG-F funding is </w:t>
      </w:r>
      <w:r w:rsidR="00567F57" w:rsidRPr="00A472C9">
        <w:rPr>
          <w:rFonts w:ascii="Arial" w:hAnsi="Arial" w:cs="Arial"/>
        </w:rPr>
        <w:t>finished</w:t>
      </w:r>
      <w:r w:rsidR="00935CD2" w:rsidRPr="00A472C9">
        <w:rPr>
          <w:rFonts w:ascii="Arial" w:hAnsi="Arial" w:cs="Arial"/>
        </w:rPr>
        <w:t xml:space="preserve">. </w:t>
      </w:r>
      <w:r w:rsidR="0018036C" w:rsidRPr="00A472C9">
        <w:rPr>
          <w:rFonts w:ascii="Arial" w:hAnsi="Arial" w:cs="Arial"/>
        </w:rPr>
        <w:t xml:space="preserve">There is widespread agreement among stakeholders that at </w:t>
      </w:r>
      <w:r w:rsidR="00567F57" w:rsidRPr="00A472C9">
        <w:rPr>
          <w:rFonts w:ascii="Arial" w:hAnsi="Arial" w:cs="Arial"/>
        </w:rPr>
        <w:t xml:space="preserve">the </w:t>
      </w:r>
      <w:r w:rsidR="0018036C" w:rsidRPr="00A472C9">
        <w:rPr>
          <w:rFonts w:ascii="Arial" w:hAnsi="Arial" w:cs="Arial"/>
        </w:rPr>
        <w:t xml:space="preserve">national level the use of inter-institutional working groups has greatly facilitated cooperation and communication among key institutions. YEM JP has flexibly made use of </w:t>
      </w:r>
      <w:r w:rsidR="000F2BE3" w:rsidRPr="00A472C9">
        <w:rPr>
          <w:rFonts w:ascii="Arial" w:hAnsi="Arial" w:cs="Arial"/>
        </w:rPr>
        <w:t>the</w:t>
      </w:r>
      <w:r w:rsidR="0018036C" w:rsidRPr="00A472C9">
        <w:rPr>
          <w:rFonts w:ascii="Arial" w:hAnsi="Arial" w:cs="Arial"/>
        </w:rPr>
        <w:t xml:space="preserve"> existing working groups </w:t>
      </w:r>
      <w:r w:rsidR="000F2BE3" w:rsidRPr="00A472C9">
        <w:rPr>
          <w:rFonts w:ascii="Arial" w:hAnsi="Arial" w:cs="Arial"/>
        </w:rPr>
        <w:t>and</w:t>
      </w:r>
      <w:r w:rsidR="0018036C" w:rsidRPr="00A472C9">
        <w:rPr>
          <w:rFonts w:ascii="Arial" w:hAnsi="Arial" w:cs="Arial"/>
        </w:rPr>
        <w:t xml:space="preserve"> has also initiated new ones where required. </w:t>
      </w:r>
      <w:r w:rsidR="000F2BE3" w:rsidRPr="00A472C9">
        <w:rPr>
          <w:rFonts w:ascii="Arial" w:hAnsi="Arial" w:cs="Arial"/>
        </w:rPr>
        <w:t>T</w:t>
      </w:r>
      <w:r w:rsidR="0018036C" w:rsidRPr="00A472C9">
        <w:rPr>
          <w:rFonts w:ascii="Arial" w:hAnsi="Arial" w:cs="Arial"/>
        </w:rPr>
        <w:t xml:space="preserve">he involvement of institutions not directly involved has often </w:t>
      </w:r>
      <w:r w:rsidR="000F2BE3" w:rsidRPr="00A472C9">
        <w:rPr>
          <w:rFonts w:ascii="Arial" w:hAnsi="Arial" w:cs="Arial"/>
        </w:rPr>
        <w:t>improved</w:t>
      </w:r>
      <w:r w:rsidR="0018036C" w:rsidRPr="00A472C9">
        <w:rPr>
          <w:rFonts w:ascii="Arial" w:hAnsi="Arial" w:cs="Arial"/>
        </w:rPr>
        <w:t xml:space="preserve"> the quality of discussions and solutions.</w:t>
      </w:r>
    </w:p>
    <w:p w:rsidR="000B0558" w:rsidRPr="00A472C9" w:rsidRDefault="000B0558" w:rsidP="00892A72">
      <w:pPr>
        <w:pStyle w:val="Listenabsatz"/>
        <w:autoSpaceDE w:val="0"/>
        <w:autoSpaceDN w:val="0"/>
        <w:adjustRightInd w:val="0"/>
        <w:spacing w:after="0" w:line="240" w:lineRule="auto"/>
        <w:ind w:left="0"/>
        <w:jc w:val="both"/>
        <w:rPr>
          <w:rFonts w:ascii="Arial" w:hAnsi="Arial" w:cs="Arial"/>
          <w:i/>
        </w:rPr>
      </w:pPr>
    </w:p>
    <w:p w:rsidR="00305D96" w:rsidRPr="00A472C9" w:rsidRDefault="00305D96" w:rsidP="00892A72">
      <w:pPr>
        <w:pStyle w:val="Listenabsatz"/>
        <w:autoSpaceDE w:val="0"/>
        <w:autoSpaceDN w:val="0"/>
        <w:adjustRightInd w:val="0"/>
        <w:spacing w:after="0" w:line="240" w:lineRule="auto"/>
        <w:ind w:left="0"/>
        <w:jc w:val="both"/>
        <w:rPr>
          <w:rFonts w:ascii="Arial" w:hAnsi="Arial" w:cs="Arial"/>
        </w:rPr>
      </w:pPr>
      <w:r w:rsidRPr="00A472C9">
        <w:rPr>
          <w:rFonts w:ascii="Arial" w:hAnsi="Arial" w:cs="Arial"/>
          <w:b/>
          <w:i/>
        </w:rPr>
        <w:t>Effective delivery of ALMP to disadvantaged youth through the YEF demonstrates the key success of YEM JP.</w:t>
      </w:r>
      <w:r w:rsidR="0065208D" w:rsidRPr="00A472C9">
        <w:rPr>
          <w:rFonts w:ascii="Arial" w:hAnsi="Arial" w:cs="Arial"/>
          <w:b/>
          <w:i/>
        </w:rPr>
        <w:t xml:space="preserve"> </w:t>
      </w:r>
      <w:r w:rsidR="0065208D" w:rsidRPr="00A472C9">
        <w:rPr>
          <w:rFonts w:ascii="Arial" w:hAnsi="Arial" w:cs="Arial"/>
        </w:rPr>
        <w:t xml:space="preserve"> </w:t>
      </w:r>
      <w:r w:rsidR="0018036C" w:rsidRPr="00A472C9">
        <w:rPr>
          <w:rFonts w:ascii="Arial" w:hAnsi="Arial" w:cs="Arial"/>
        </w:rPr>
        <w:t xml:space="preserve">There is general agreement that the practical outcomes of the YEF represent the most important, practical and visible achievement of the programme. The successful introduction of this measure certainly improves the quality of the services being delivered by MERD and NES in respect to young unemployed people. The YEF in particular has managed to attract a </w:t>
      </w:r>
      <w:r w:rsidR="00493A25" w:rsidRPr="00A472C9">
        <w:rPr>
          <w:rFonts w:ascii="Arial" w:hAnsi="Arial" w:cs="Arial"/>
        </w:rPr>
        <w:t>large</w:t>
      </w:r>
      <w:r w:rsidR="0018036C" w:rsidRPr="00A472C9">
        <w:rPr>
          <w:rFonts w:ascii="Arial" w:hAnsi="Arial" w:cs="Arial"/>
        </w:rPr>
        <w:t xml:space="preserve"> number of young Roma and has demonstrated well the interest </w:t>
      </w:r>
      <w:r w:rsidR="000F2BE3" w:rsidRPr="00A472C9">
        <w:rPr>
          <w:rFonts w:ascii="Arial" w:hAnsi="Arial" w:cs="Arial"/>
        </w:rPr>
        <w:t xml:space="preserve">of </w:t>
      </w:r>
      <w:r w:rsidR="0018036C" w:rsidRPr="00A472C9">
        <w:rPr>
          <w:rFonts w:ascii="Arial" w:hAnsi="Arial" w:cs="Arial"/>
        </w:rPr>
        <w:t xml:space="preserve">young disabled people in </w:t>
      </w:r>
      <w:r w:rsidR="00053BCE" w:rsidRPr="00A472C9">
        <w:rPr>
          <w:rFonts w:ascii="Arial" w:hAnsi="Arial" w:cs="Arial"/>
        </w:rPr>
        <w:t xml:space="preserve">job training and employment. As </w:t>
      </w:r>
      <w:r w:rsidR="000F2BE3" w:rsidRPr="00A472C9">
        <w:rPr>
          <w:rFonts w:ascii="Arial" w:hAnsi="Arial" w:cs="Arial"/>
        </w:rPr>
        <w:t xml:space="preserve">shown </w:t>
      </w:r>
      <w:r w:rsidR="00053BCE" w:rsidRPr="00A472C9">
        <w:rPr>
          <w:rFonts w:ascii="Arial" w:hAnsi="Arial" w:cs="Arial"/>
        </w:rPr>
        <w:t>by YEF implementation</w:t>
      </w:r>
      <w:r w:rsidR="000F2BE3" w:rsidRPr="00A472C9">
        <w:rPr>
          <w:rFonts w:ascii="Arial" w:hAnsi="Arial" w:cs="Arial"/>
        </w:rPr>
        <w:t>,</w:t>
      </w:r>
      <w:r w:rsidR="00053BCE" w:rsidRPr="00A472C9">
        <w:rPr>
          <w:rFonts w:ascii="Arial" w:hAnsi="Arial" w:cs="Arial"/>
        </w:rPr>
        <w:t xml:space="preserve"> concrete local actions that immediately stimulate employment, economy and social conditions are often superior to higher level policy interventions when it comes to </w:t>
      </w:r>
      <w:r w:rsidR="000F2BE3" w:rsidRPr="00A472C9">
        <w:rPr>
          <w:rFonts w:ascii="Arial" w:hAnsi="Arial" w:cs="Arial"/>
        </w:rPr>
        <w:t xml:space="preserve">producing </w:t>
      </w:r>
      <w:r w:rsidR="00053BCE" w:rsidRPr="00A472C9">
        <w:rPr>
          <w:rFonts w:ascii="Arial" w:hAnsi="Arial" w:cs="Arial"/>
        </w:rPr>
        <w:t xml:space="preserve">direct and visible effects, thus bringing rapid return </w:t>
      </w:r>
      <w:r w:rsidR="000F2BE3" w:rsidRPr="00A472C9">
        <w:rPr>
          <w:rFonts w:ascii="Arial" w:hAnsi="Arial" w:cs="Arial"/>
        </w:rPr>
        <w:t xml:space="preserve">on </w:t>
      </w:r>
      <w:r w:rsidR="00053BCE" w:rsidRPr="00A472C9">
        <w:rPr>
          <w:rFonts w:ascii="Arial" w:hAnsi="Arial" w:cs="Arial"/>
        </w:rPr>
        <w:t xml:space="preserve">investment </w:t>
      </w:r>
      <w:r w:rsidR="000F2BE3" w:rsidRPr="00A472C9">
        <w:rPr>
          <w:rFonts w:ascii="Arial" w:hAnsi="Arial" w:cs="Arial"/>
        </w:rPr>
        <w:t>of</w:t>
      </w:r>
      <w:r w:rsidR="00053BCE" w:rsidRPr="00A472C9">
        <w:rPr>
          <w:rFonts w:ascii="Arial" w:hAnsi="Arial" w:cs="Arial"/>
        </w:rPr>
        <w:t xml:space="preserve"> donor funds.</w:t>
      </w:r>
    </w:p>
    <w:p w:rsidR="00305D96" w:rsidRPr="00A472C9" w:rsidRDefault="00305D96" w:rsidP="00892A72">
      <w:pPr>
        <w:pStyle w:val="Listenabsatz"/>
        <w:autoSpaceDE w:val="0"/>
        <w:autoSpaceDN w:val="0"/>
        <w:adjustRightInd w:val="0"/>
        <w:spacing w:after="0" w:line="240" w:lineRule="auto"/>
        <w:ind w:left="0"/>
        <w:jc w:val="both"/>
        <w:rPr>
          <w:rFonts w:ascii="Arial" w:hAnsi="Arial" w:cs="Arial"/>
          <w:i/>
        </w:rPr>
      </w:pPr>
    </w:p>
    <w:p w:rsidR="000B0558" w:rsidRPr="00A472C9" w:rsidRDefault="000B0558" w:rsidP="00892A72">
      <w:pPr>
        <w:pStyle w:val="Listenabsatz"/>
        <w:autoSpaceDE w:val="0"/>
        <w:autoSpaceDN w:val="0"/>
        <w:adjustRightInd w:val="0"/>
        <w:spacing w:after="0" w:line="240" w:lineRule="auto"/>
        <w:ind w:left="0"/>
        <w:jc w:val="both"/>
        <w:rPr>
          <w:rFonts w:ascii="Arial" w:hAnsi="Arial" w:cs="Arial"/>
        </w:rPr>
      </w:pPr>
      <w:r w:rsidRPr="00A472C9">
        <w:rPr>
          <w:rFonts w:ascii="Arial" w:hAnsi="Arial" w:cs="Arial"/>
          <w:b/>
          <w:i/>
        </w:rPr>
        <w:t>Fair youth employment has been a main feature of the programme.</w:t>
      </w:r>
      <w:r w:rsidR="008A2F95" w:rsidRPr="00A472C9">
        <w:rPr>
          <w:rFonts w:ascii="Arial" w:hAnsi="Arial" w:cs="Arial"/>
          <w:b/>
          <w:i/>
        </w:rPr>
        <w:t xml:space="preserve"> </w:t>
      </w:r>
      <w:r w:rsidR="008A2F95" w:rsidRPr="00A472C9">
        <w:rPr>
          <w:rFonts w:ascii="Arial" w:hAnsi="Arial" w:cs="Arial"/>
        </w:rPr>
        <w:t>There is widespread agreement that YEM, in particular, through the YEF, has for the first time delivered ALMP’s tailor-made to the needs for low and unqualified young people</w:t>
      </w:r>
      <w:r w:rsidR="00493A25" w:rsidRPr="00A472C9">
        <w:rPr>
          <w:rFonts w:ascii="Arial" w:hAnsi="Arial" w:cs="Arial"/>
        </w:rPr>
        <w:t xml:space="preserve"> in </w:t>
      </w:r>
      <w:smartTag w:uri="urn:schemas-microsoft-com:office:smarttags" w:element="place">
        <w:smartTag w:uri="urn:schemas-microsoft-com:office:smarttags" w:element="country-region">
          <w:r w:rsidR="00493A25" w:rsidRPr="00A472C9">
            <w:rPr>
              <w:rFonts w:ascii="Arial" w:hAnsi="Arial" w:cs="Arial"/>
            </w:rPr>
            <w:t>Serbia</w:t>
          </w:r>
        </w:smartTag>
      </w:smartTag>
      <w:r w:rsidR="008A2F95" w:rsidRPr="00A472C9">
        <w:rPr>
          <w:rFonts w:ascii="Arial" w:hAnsi="Arial" w:cs="Arial"/>
        </w:rPr>
        <w:t>. Traditional ALMPs often concentrate on better educated and experienced young job seekers</w:t>
      </w:r>
      <w:r w:rsidR="000F2BE3" w:rsidRPr="00A472C9">
        <w:rPr>
          <w:rFonts w:ascii="Arial" w:hAnsi="Arial" w:cs="Arial"/>
        </w:rPr>
        <w:t>,</w:t>
      </w:r>
      <w:r w:rsidR="008A2F95" w:rsidRPr="00A472C9">
        <w:rPr>
          <w:rFonts w:ascii="Arial" w:hAnsi="Arial" w:cs="Arial"/>
        </w:rPr>
        <w:t xml:space="preserve"> or on </w:t>
      </w:r>
      <w:r w:rsidR="00493A25" w:rsidRPr="00A472C9">
        <w:rPr>
          <w:rFonts w:ascii="Arial" w:hAnsi="Arial" w:cs="Arial"/>
        </w:rPr>
        <w:t>ones with high potential</w:t>
      </w:r>
      <w:r w:rsidR="008A2F95" w:rsidRPr="00A472C9">
        <w:rPr>
          <w:rFonts w:ascii="Arial" w:hAnsi="Arial" w:cs="Arial"/>
        </w:rPr>
        <w:t xml:space="preserve">. </w:t>
      </w:r>
    </w:p>
    <w:p w:rsidR="00892A72" w:rsidRPr="00A472C9" w:rsidRDefault="00892A72" w:rsidP="00892A72">
      <w:pPr>
        <w:pStyle w:val="Listenabsatz"/>
        <w:autoSpaceDE w:val="0"/>
        <w:autoSpaceDN w:val="0"/>
        <w:adjustRightInd w:val="0"/>
        <w:spacing w:after="0" w:line="240" w:lineRule="auto"/>
        <w:ind w:left="0"/>
        <w:jc w:val="both"/>
        <w:rPr>
          <w:rFonts w:ascii="Arial" w:hAnsi="Arial" w:cs="Arial"/>
          <w:i/>
        </w:rPr>
      </w:pPr>
    </w:p>
    <w:p w:rsidR="00F109D5" w:rsidRPr="00A472C9" w:rsidRDefault="000B0558" w:rsidP="00F109D5">
      <w:pPr>
        <w:pStyle w:val="Listenabsatz"/>
        <w:autoSpaceDE w:val="0"/>
        <w:autoSpaceDN w:val="0"/>
        <w:adjustRightInd w:val="0"/>
        <w:spacing w:after="0" w:line="240" w:lineRule="auto"/>
        <w:ind w:left="0"/>
        <w:jc w:val="both"/>
        <w:rPr>
          <w:rFonts w:ascii="Arial" w:hAnsi="Arial" w:cs="Arial"/>
          <w:b/>
          <w:i/>
        </w:rPr>
      </w:pPr>
      <w:r w:rsidRPr="00A472C9">
        <w:rPr>
          <w:rFonts w:ascii="Arial" w:hAnsi="Arial" w:cs="Arial"/>
          <w:b/>
          <w:i/>
        </w:rPr>
        <w:t>Relatively little funds have been earmarked for actively tackling migration problems.</w:t>
      </w:r>
      <w:r w:rsidR="00F109D5" w:rsidRPr="00A472C9">
        <w:rPr>
          <w:rFonts w:ascii="Arial" w:hAnsi="Arial" w:cs="Arial"/>
          <w:b/>
          <w:i/>
        </w:rPr>
        <w:t xml:space="preserve"> </w:t>
      </w:r>
      <w:r w:rsidR="00F109D5" w:rsidRPr="00A472C9">
        <w:rPr>
          <w:rFonts w:ascii="Arial" w:hAnsi="Arial" w:cs="Arial"/>
        </w:rPr>
        <w:t xml:space="preserve">Despite having been defined as one of the strategic priorities of the YEM JP overall only five percent of the programme budget has been earmarked </w:t>
      </w:r>
      <w:r w:rsidR="000F2BE3" w:rsidRPr="00A472C9">
        <w:rPr>
          <w:rFonts w:ascii="Arial" w:hAnsi="Arial" w:cs="Arial"/>
        </w:rPr>
        <w:t xml:space="preserve">for </w:t>
      </w:r>
      <w:r w:rsidR="00F109D5" w:rsidRPr="00A472C9">
        <w:rPr>
          <w:rFonts w:ascii="Arial" w:hAnsi="Arial" w:cs="Arial"/>
        </w:rPr>
        <w:t xml:space="preserve">migration. </w:t>
      </w:r>
      <w:r w:rsidR="00882B10" w:rsidRPr="00A472C9">
        <w:rPr>
          <w:rFonts w:ascii="Arial" w:hAnsi="Arial" w:cs="Arial"/>
        </w:rPr>
        <w:t>Employment, in particular in respect to young people from vulnerable groups</w:t>
      </w:r>
      <w:r w:rsidR="00C957FB" w:rsidRPr="00A472C9">
        <w:rPr>
          <w:rFonts w:ascii="Arial" w:hAnsi="Arial" w:cs="Arial"/>
        </w:rPr>
        <w:t>,</w:t>
      </w:r>
      <w:r w:rsidR="00882B10" w:rsidRPr="00A472C9">
        <w:rPr>
          <w:rFonts w:ascii="Arial" w:hAnsi="Arial" w:cs="Arial"/>
        </w:rPr>
        <w:t xml:space="preserve"> has been the clear focus of the overall intervention. </w:t>
      </w:r>
      <w:r w:rsidR="00F109D5" w:rsidRPr="00A472C9">
        <w:rPr>
          <w:rFonts w:ascii="Arial" w:hAnsi="Arial" w:cs="Arial"/>
        </w:rPr>
        <w:t>Implement</w:t>
      </w:r>
      <w:r w:rsidR="00C957FB" w:rsidRPr="00A472C9">
        <w:rPr>
          <w:rFonts w:ascii="Arial" w:hAnsi="Arial" w:cs="Arial"/>
        </w:rPr>
        <w:t>ation of</w:t>
      </w:r>
      <w:r w:rsidR="00F109D5" w:rsidRPr="00A472C9">
        <w:rPr>
          <w:rFonts w:ascii="Arial" w:hAnsi="Arial" w:cs="Arial"/>
        </w:rPr>
        <w:t xml:space="preserve"> the migration component has lagged behind </w:t>
      </w:r>
      <w:r w:rsidR="00C957FB" w:rsidRPr="00A472C9">
        <w:rPr>
          <w:rFonts w:ascii="Arial" w:hAnsi="Arial" w:cs="Arial"/>
        </w:rPr>
        <w:t>because</w:t>
      </w:r>
      <w:r w:rsidR="00F109D5" w:rsidRPr="00A472C9">
        <w:rPr>
          <w:rFonts w:ascii="Arial" w:hAnsi="Arial" w:cs="Arial"/>
        </w:rPr>
        <w:t xml:space="preserve"> the national authorities required a long period to discuss and agree the principles of the proposed activities. Since the National Migration Management Strategy </w:t>
      </w:r>
      <w:r w:rsidR="000F2BE3" w:rsidRPr="00A472C9">
        <w:rPr>
          <w:rFonts w:ascii="Arial" w:hAnsi="Arial" w:cs="Arial"/>
        </w:rPr>
        <w:t xml:space="preserve">was </w:t>
      </w:r>
      <w:r w:rsidR="00F109D5" w:rsidRPr="00A472C9">
        <w:rPr>
          <w:rFonts w:ascii="Arial" w:hAnsi="Arial" w:cs="Arial"/>
        </w:rPr>
        <w:t xml:space="preserve">already in place at the time when </w:t>
      </w:r>
      <w:r w:rsidR="000F2BE3" w:rsidRPr="00A472C9">
        <w:rPr>
          <w:rFonts w:ascii="Arial" w:hAnsi="Arial" w:cs="Arial"/>
        </w:rPr>
        <w:t xml:space="preserve">the </w:t>
      </w:r>
      <w:r w:rsidR="00F109D5" w:rsidRPr="00A472C9">
        <w:rPr>
          <w:rFonts w:ascii="Arial" w:hAnsi="Arial" w:cs="Arial"/>
        </w:rPr>
        <w:t>programme finally got operational, parts of the migration component had to be-directed towards other national needs. This has been largely successful but it cannot conceal the fact that migration as such still receives relatively little attention by the Government. Despite the awareness on adverse demographic trends and increasing brain drain</w:t>
      </w:r>
      <w:r w:rsidR="000F2BE3" w:rsidRPr="00A472C9">
        <w:rPr>
          <w:rFonts w:ascii="Arial" w:hAnsi="Arial" w:cs="Arial"/>
        </w:rPr>
        <w:t>,</w:t>
      </w:r>
      <w:r w:rsidR="00F109D5" w:rsidRPr="00A472C9">
        <w:rPr>
          <w:rFonts w:ascii="Arial" w:hAnsi="Arial" w:cs="Arial"/>
        </w:rPr>
        <w:t xml:space="preserve"> pro-active management of migration is still lagging behind</w:t>
      </w:r>
      <w:r w:rsidR="00493A25" w:rsidRPr="00A472C9">
        <w:rPr>
          <w:rFonts w:ascii="Arial" w:hAnsi="Arial" w:cs="Arial"/>
        </w:rPr>
        <w:t>,</w:t>
      </w:r>
      <w:r w:rsidR="00F109D5" w:rsidRPr="00A472C9">
        <w:rPr>
          <w:rFonts w:ascii="Arial" w:hAnsi="Arial" w:cs="Arial"/>
        </w:rPr>
        <w:t xml:space="preserve"> and the discussion of issues and problems is mostly driven by EU countries. Within its small scope the IOM activities will, however</w:t>
      </w:r>
      <w:r w:rsidR="00493A25" w:rsidRPr="00A472C9">
        <w:rPr>
          <w:rFonts w:ascii="Arial" w:hAnsi="Arial" w:cs="Arial"/>
        </w:rPr>
        <w:t>,</w:t>
      </w:r>
      <w:r w:rsidR="00F109D5" w:rsidRPr="00A472C9">
        <w:rPr>
          <w:rFonts w:ascii="Arial" w:hAnsi="Arial" w:cs="Arial"/>
        </w:rPr>
        <w:t xml:space="preserve"> clearly contribute to fair and open information on migration. </w:t>
      </w:r>
    </w:p>
    <w:p w:rsidR="00F109D5" w:rsidRPr="00A472C9" w:rsidRDefault="00F109D5" w:rsidP="00892A72">
      <w:pPr>
        <w:pStyle w:val="Listenabsatz"/>
        <w:autoSpaceDE w:val="0"/>
        <w:autoSpaceDN w:val="0"/>
        <w:adjustRightInd w:val="0"/>
        <w:spacing w:after="0" w:line="240" w:lineRule="auto"/>
        <w:ind w:left="0"/>
        <w:jc w:val="both"/>
        <w:rPr>
          <w:rFonts w:ascii="Arial" w:hAnsi="Arial" w:cs="Arial"/>
          <w:i/>
        </w:rPr>
      </w:pPr>
    </w:p>
    <w:p w:rsidR="00305D96" w:rsidRPr="00A472C9" w:rsidRDefault="00305D96" w:rsidP="00305D96">
      <w:pPr>
        <w:pStyle w:val="Listenabsatz"/>
        <w:autoSpaceDE w:val="0"/>
        <w:autoSpaceDN w:val="0"/>
        <w:adjustRightInd w:val="0"/>
        <w:spacing w:after="0" w:line="240" w:lineRule="auto"/>
        <w:ind w:left="0"/>
        <w:jc w:val="both"/>
        <w:rPr>
          <w:rFonts w:ascii="Arial" w:hAnsi="Arial" w:cs="Arial"/>
        </w:rPr>
      </w:pPr>
      <w:r w:rsidRPr="00A472C9">
        <w:rPr>
          <w:rFonts w:ascii="Arial" w:hAnsi="Arial" w:cs="Arial"/>
          <w:b/>
          <w:i/>
          <w:lang w:val="en-US"/>
        </w:rPr>
        <w:t>YEM J</w:t>
      </w:r>
      <w:r w:rsidR="00B176AA" w:rsidRPr="00A472C9">
        <w:rPr>
          <w:rFonts w:ascii="Arial" w:hAnsi="Arial" w:cs="Arial"/>
          <w:b/>
          <w:i/>
          <w:lang w:val="en-US"/>
        </w:rPr>
        <w:t xml:space="preserve">P reflects the disparities between </w:t>
      </w:r>
      <w:r w:rsidRPr="00A472C9">
        <w:rPr>
          <w:rFonts w:ascii="Arial" w:hAnsi="Arial" w:cs="Arial"/>
          <w:b/>
          <w:i/>
          <w:lang w:val="en-US"/>
        </w:rPr>
        <w:t xml:space="preserve">pilot regions. </w:t>
      </w:r>
      <w:r w:rsidRPr="00A472C9">
        <w:rPr>
          <w:rFonts w:ascii="Arial" w:hAnsi="Arial" w:cs="Arial"/>
          <w:lang w:val="en-US"/>
        </w:rPr>
        <w:t xml:space="preserve">The programme matches horizontal measures with potential significant political impact at national levels with hands-on direct support ensuring maximum outreach in the target regions. Disadvantaged and marginalized youth are the main target groups for education, employment and awareness. The </w:t>
      </w:r>
      <w:r w:rsidR="00D72218" w:rsidRPr="00A472C9">
        <w:rPr>
          <w:rFonts w:ascii="Arial" w:hAnsi="Arial" w:cs="Arial"/>
          <w:lang w:val="en-US"/>
        </w:rPr>
        <w:t>counseling</w:t>
      </w:r>
      <w:r w:rsidRPr="00A472C9">
        <w:rPr>
          <w:rFonts w:ascii="Arial" w:hAnsi="Arial" w:cs="Arial"/>
          <w:lang w:val="en-US"/>
        </w:rPr>
        <w:t xml:space="preserve"> of these young people also provides for a change in mentality and behavior as concerns job seeking, qualification and participati</w:t>
      </w:r>
      <w:r w:rsidR="00C957FB" w:rsidRPr="00A472C9">
        <w:rPr>
          <w:rFonts w:ascii="Arial" w:hAnsi="Arial" w:cs="Arial"/>
          <w:lang w:val="en-US"/>
        </w:rPr>
        <w:t>on</w:t>
      </w:r>
      <w:r w:rsidRPr="00A472C9">
        <w:rPr>
          <w:rFonts w:ascii="Arial" w:hAnsi="Arial" w:cs="Arial"/>
          <w:lang w:val="en-US"/>
        </w:rPr>
        <w:t xml:space="preserve"> in the labour market. Young people are made aware that they have to plan their future and need to be more active and more </w:t>
      </w:r>
      <w:r w:rsidRPr="00A472C9">
        <w:rPr>
          <w:rFonts w:ascii="Arial" w:hAnsi="Arial" w:cs="Arial"/>
          <w:lang w:val="en-US"/>
        </w:rPr>
        <w:lastRenderedPageBreak/>
        <w:t xml:space="preserve">independent job seekers. The programme also reveals the disparities within the economic situation of </w:t>
      </w:r>
      <w:smartTag w:uri="urn:schemas-microsoft-com:office:smarttags" w:element="place">
        <w:smartTag w:uri="urn:schemas-microsoft-com:office:smarttags" w:element="country-region">
          <w:r w:rsidRPr="00A472C9">
            <w:rPr>
              <w:rFonts w:ascii="Arial" w:hAnsi="Arial" w:cs="Arial"/>
              <w:lang w:val="en-US"/>
            </w:rPr>
            <w:t>Serbia</w:t>
          </w:r>
        </w:smartTag>
      </w:smartTag>
      <w:r w:rsidRPr="00A472C9">
        <w:rPr>
          <w:rFonts w:ascii="Arial" w:hAnsi="Arial" w:cs="Arial"/>
          <w:lang w:val="en-US"/>
        </w:rPr>
        <w:t xml:space="preserve">. Strong interest and commitment of young people has been found in all pilot regions apart </w:t>
      </w:r>
      <w:r w:rsidR="000F2BE3" w:rsidRPr="00A472C9">
        <w:rPr>
          <w:rFonts w:ascii="Arial" w:hAnsi="Arial" w:cs="Arial"/>
          <w:lang w:val="en-US"/>
        </w:rPr>
        <w:t xml:space="preserve">from </w:t>
      </w:r>
      <w:smartTag w:uri="urn:schemas-microsoft-com:office:smarttags" w:element="place">
        <w:smartTag w:uri="urn:schemas-microsoft-com:office:smarttags" w:element="City">
          <w:r w:rsidRPr="00A472C9">
            <w:rPr>
              <w:rFonts w:ascii="Arial" w:hAnsi="Arial" w:cs="Arial"/>
              <w:lang w:val="en-US"/>
            </w:rPr>
            <w:t>Belgrade</w:t>
          </w:r>
        </w:smartTag>
      </w:smartTag>
      <w:r w:rsidRPr="00A472C9">
        <w:rPr>
          <w:rFonts w:ascii="Arial" w:hAnsi="Arial" w:cs="Arial"/>
          <w:lang w:val="en-US"/>
        </w:rPr>
        <w:t xml:space="preserve">. The very specific, sometimes superior economic situation of </w:t>
      </w:r>
      <w:smartTag w:uri="urn:schemas-microsoft-com:office:smarttags" w:element="place">
        <w:smartTag w:uri="urn:schemas-microsoft-com:office:smarttags" w:element="City">
          <w:r w:rsidRPr="00A472C9">
            <w:rPr>
              <w:rFonts w:ascii="Arial" w:hAnsi="Arial" w:cs="Arial"/>
              <w:lang w:val="en-US"/>
            </w:rPr>
            <w:t>Belgrade</w:t>
          </w:r>
        </w:smartTag>
      </w:smartTag>
      <w:r w:rsidRPr="00A472C9">
        <w:rPr>
          <w:rFonts w:ascii="Arial" w:hAnsi="Arial" w:cs="Arial"/>
          <w:lang w:val="en-US"/>
        </w:rPr>
        <w:t xml:space="preserve"> </w:t>
      </w:r>
      <w:r w:rsidR="000F2BE3" w:rsidRPr="00A472C9">
        <w:rPr>
          <w:rFonts w:ascii="Arial" w:hAnsi="Arial" w:cs="Arial"/>
          <w:lang w:val="en-US"/>
        </w:rPr>
        <w:t xml:space="preserve">and </w:t>
      </w:r>
      <w:r w:rsidR="005A7A34" w:rsidRPr="00A472C9">
        <w:rPr>
          <w:rFonts w:ascii="Arial" w:hAnsi="Arial" w:cs="Arial"/>
          <w:lang w:val="en-US"/>
        </w:rPr>
        <w:t>the high mobility of its labour market</w:t>
      </w:r>
      <w:r w:rsidR="003467DF" w:rsidRPr="00A472C9">
        <w:rPr>
          <w:rFonts w:ascii="Arial" w:hAnsi="Arial" w:cs="Arial"/>
          <w:lang w:val="en-US"/>
        </w:rPr>
        <w:t xml:space="preserve">, </w:t>
      </w:r>
      <w:r w:rsidR="00C957FB" w:rsidRPr="00A472C9">
        <w:rPr>
          <w:rFonts w:ascii="Arial" w:hAnsi="Arial" w:cs="Arial"/>
          <w:lang w:val="en-US"/>
        </w:rPr>
        <w:t>even</w:t>
      </w:r>
      <w:r w:rsidR="003467DF" w:rsidRPr="00A472C9">
        <w:rPr>
          <w:rFonts w:ascii="Arial" w:hAnsi="Arial" w:cs="Arial"/>
          <w:lang w:val="en-US"/>
        </w:rPr>
        <w:t xml:space="preserve"> in respect to low qualified labour force,</w:t>
      </w:r>
      <w:r w:rsidR="005A7A34" w:rsidRPr="00A472C9">
        <w:rPr>
          <w:rFonts w:ascii="Arial" w:hAnsi="Arial" w:cs="Arial"/>
          <w:lang w:val="en-US"/>
        </w:rPr>
        <w:t xml:space="preserve"> </w:t>
      </w:r>
      <w:r w:rsidRPr="00A472C9">
        <w:rPr>
          <w:rFonts w:ascii="Arial" w:hAnsi="Arial" w:cs="Arial"/>
          <w:lang w:val="en-US"/>
        </w:rPr>
        <w:t xml:space="preserve">has been confirmed by the relatively low interest in ALMPs financed by the YEF. Moreover, </w:t>
      </w:r>
      <w:smartTag w:uri="urn:schemas-microsoft-com:office:smarttags" w:element="place">
        <w:smartTag w:uri="urn:schemas-microsoft-com:office:smarttags" w:element="City">
          <w:r w:rsidRPr="00A472C9">
            <w:rPr>
              <w:rFonts w:ascii="Arial" w:hAnsi="Arial" w:cs="Arial"/>
              <w:lang w:val="en-US"/>
            </w:rPr>
            <w:t>Belgrade</w:t>
          </w:r>
        </w:smartTag>
      </w:smartTag>
      <w:r w:rsidRPr="00A472C9">
        <w:rPr>
          <w:rFonts w:ascii="Arial" w:hAnsi="Arial" w:cs="Arial"/>
          <w:lang w:val="en-US"/>
        </w:rPr>
        <w:t xml:space="preserve"> is also special as concerns the piloting </w:t>
      </w:r>
      <w:r w:rsidR="005A7A34" w:rsidRPr="00A472C9">
        <w:rPr>
          <w:rFonts w:ascii="Arial" w:hAnsi="Arial" w:cs="Arial"/>
          <w:lang w:val="en-US"/>
        </w:rPr>
        <w:t xml:space="preserve">of integrated service delivery. Here the individual district CSWs are strongly coordinated by the </w:t>
      </w:r>
      <w:smartTag w:uri="urn:schemas-microsoft-com:office:smarttags" w:element="place">
        <w:smartTag w:uri="urn:schemas-microsoft-com:office:smarttags" w:element="PlaceName">
          <w:r w:rsidR="005A7A34" w:rsidRPr="00A472C9">
            <w:rPr>
              <w:rFonts w:ascii="Arial" w:hAnsi="Arial" w:cs="Arial"/>
              <w:lang w:val="en-US"/>
            </w:rPr>
            <w:t>CSW</w:t>
          </w:r>
        </w:smartTag>
        <w:r w:rsidR="005A7A34" w:rsidRPr="00A472C9">
          <w:rPr>
            <w:rFonts w:ascii="Arial" w:hAnsi="Arial" w:cs="Arial"/>
            <w:lang w:val="en-US"/>
          </w:rPr>
          <w:t xml:space="preserve"> </w:t>
        </w:r>
        <w:smartTag w:uri="urn:schemas-microsoft-com:office:smarttags" w:element="PlaceType">
          <w:r w:rsidR="005A7A34" w:rsidRPr="00A472C9">
            <w:rPr>
              <w:rFonts w:ascii="Arial" w:hAnsi="Arial" w:cs="Arial"/>
              <w:lang w:val="en-US"/>
            </w:rPr>
            <w:t>City</w:t>
          </w:r>
        </w:smartTag>
      </w:smartTag>
      <w:r w:rsidR="005A7A34" w:rsidRPr="00A472C9">
        <w:rPr>
          <w:rFonts w:ascii="Arial" w:hAnsi="Arial" w:cs="Arial"/>
          <w:lang w:val="en-US"/>
        </w:rPr>
        <w:t xml:space="preserve"> as concerns the piloting. The </w:t>
      </w:r>
      <w:smartTag w:uri="urn:schemas-microsoft-com:office:smarttags" w:element="place">
        <w:smartTag w:uri="urn:schemas-microsoft-com:office:smarttags" w:element="PlaceName">
          <w:r w:rsidR="005A7A34" w:rsidRPr="00A472C9">
            <w:rPr>
              <w:rFonts w:ascii="Arial" w:hAnsi="Arial" w:cs="Arial"/>
              <w:lang w:val="en-US"/>
            </w:rPr>
            <w:t>CSW</w:t>
          </w:r>
        </w:smartTag>
        <w:r w:rsidR="005A7A34" w:rsidRPr="00A472C9">
          <w:rPr>
            <w:rFonts w:ascii="Arial" w:hAnsi="Arial" w:cs="Arial"/>
            <w:lang w:val="en-US"/>
          </w:rPr>
          <w:t xml:space="preserve"> </w:t>
        </w:r>
        <w:smartTag w:uri="urn:schemas-microsoft-com:office:smarttags" w:element="PlaceType">
          <w:r w:rsidR="005A7A34" w:rsidRPr="00A472C9">
            <w:rPr>
              <w:rFonts w:ascii="Arial" w:hAnsi="Arial" w:cs="Arial"/>
              <w:lang w:val="en-US"/>
            </w:rPr>
            <w:t>City</w:t>
          </w:r>
        </w:smartTag>
      </w:smartTag>
      <w:r w:rsidR="005A7A34" w:rsidRPr="00A472C9">
        <w:rPr>
          <w:rFonts w:ascii="Arial" w:hAnsi="Arial" w:cs="Arial"/>
          <w:lang w:val="en-US"/>
        </w:rPr>
        <w:t xml:space="preserve"> is however, lagging behind in establishing overall formal cooperation with the related NES district offices and communication to individual district CSWs is </w:t>
      </w:r>
      <w:r w:rsidR="000F2BE3" w:rsidRPr="00A472C9">
        <w:rPr>
          <w:rFonts w:ascii="Arial" w:hAnsi="Arial" w:cs="Arial"/>
          <w:lang w:val="en-US"/>
        </w:rPr>
        <w:t>poorly developed</w:t>
      </w:r>
      <w:r w:rsidR="005A7A34" w:rsidRPr="00A472C9">
        <w:rPr>
          <w:rFonts w:ascii="Arial" w:hAnsi="Arial" w:cs="Arial"/>
          <w:lang w:val="en-US"/>
        </w:rPr>
        <w:t>.</w:t>
      </w:r>
    </w:p>
    <w:p w:rsidR="00353259" w:rsidRPr="00A472C9" w:rsidRDefault="00353259" w:rsidP="005E6A50">
      <w:pPr>
        <w:pStyle w:val="Listenabsatz"/>
        <w:autoSpaceDE w:val="0"/>
        <w:autoSpaceDN w:val="0"/>
        <w:adjustRightInd w:val="0"/>
        <w:spacing w:after="0" w:line="240" w:lineRule="auto"/>
        <w:ind w:hanging="720"/>
        <w:jc w:val="both"/>
        <w:rPr>
          <w:rFonts w:ascii="Arial" w:hAnsi="Arial" w:cs="Arial"/>
        </w:rPr>
      </w:pPr>
    </w:p>
    <w:p w:rsidR="00950579" w:rsidRPr="00A472C9" w:rsidRDefault="00950579" w:rsidP="005E6A50">
      <w:pPr>
        <w:pStyle w:val="Listenabsatz"/>
        <w:autoSpaceDE w:val="0"/>
        <w:autoSpaceDN w:val="0"/>
        <w:adjustRightInd w:val="0"/>
        <w:spacing w:after="0" w:line="240" w:lineRule="auto"/>
        <w:ind w:hanging="720"/>
        <w:jc w:val="both"/>
        <w:rPr>
          <w:rFonts w:ascii="Arial" w:hAnsi="Arial" w:cs="Arial"/>
        </w:rPr>
      </w:pPr>
    </w:p>
    <w:p w:rsidR="00B7350F" w:rsidRPr="00A472C9" w:rsidRDefault="00353259" w:rsidP="007E66D1">
      <w:pPr>
        <w:pStyle w:val="Listenabsatz"/>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jc w:val="both"/>
        <w:rPr>
          <w:rFonts w:ascii="Arial" w:hAnsi="Arial" w:cs="Arial"/>
          <w:b/>
          <w:sz w:val="24"/>
          <w:szCs w:val="24"/>
        </w:rPr>
      </w:pPr>
      <w:r w:rsidRPr="00A472C9">
        <w:rPr>
          <w:rFonts w:ascii="Arial" w:hAnsi="Arial" w:cs="Arial"/>
          <w:b/>
          <w:sz w:val="24"/>
          <w:szCs w:val="24"/>
        </w:rPr>
        <w:t>3.4 Sustainability</w:t>
      </w:r>
    </w:p>
    <w:p w:rsidR="00B7350F" w:rsidRPr="00A472C9" w:rsidRDefault="00B7350F" w:rsidP="00B7350F"/>
    <w:p w:rsidR="00031917" w:rsidRPr="00A472C9" w:rsidRDefault="00031917" w:rsidP="00271A63">
      <w:pPr>
        <w:jc w:val="both"/>
        <w:rPr>
          <w:b/>
          <w:bCs/>
          <w:color w:val="000000"/>
        </w:rPr>
      </w:pPr>
    </w:p>
    <w:p w:rsidR="00271A63" w:rsidRPr="00A472C9" w:rsidRDefault="00271A63" w:rsidP="00031917">
      <w:pPr>
        <w:pBdr>
          <w:top w:val="single" w:sz="4" w:space="1" w:color="auto"/>
          <w:left w:val="single" w:sz="4" w:space="4" w:color="auto"/>
          <w:bottom w:val="single" w:sz="4" w:space="1" w:color="auto"/>
          <w:right w:val="single" w:sz="4" w:space="4" w:color="auto"/>
        </w:pBdr>
        <w:shd w:val="clear" w:color="auto" w:fill="99CC00"/>
        <w:jc w:val="both"/>
        <w:rPr>
          <w:b/>
          <w:bCs/>
          <w:color w:val="000000"/>
        </w:rPr>
      </w:pPr>
      <w:r w:rsidRPr="00A472C9">
        <w:rPr>
          <w:b/>
          <w:bCs/>
          <w:color w:val="000000"/>
        </w:rPr>
        <w:t xml:space="preserve">Sustainability: Most achievements of YEM JP put great emphasis on follow up and sustainability. </w:t>
      </w:r>
      <w:r w:rsidRPr="00A472C9">
        <w:rPr>
          <w:b/>
          <w:lang w:val="en-US"/>
        </w:rPr>
        <w:t>Sustainability prospects of some predicted outcomes from the social protection and migration components still deserve attention.</w:t>
      </w:r>
    </w:p>
    <w:p w:rsidR="00B7350F" w:rsidRPr="00A472C9" w:rsidRDefault="00B7350F" w:rsidP="00B7350F"/>
    <w:p w:rsidR="00851C3B" w:rsidRPr="00A472C9" w:rsidRDefault="00BB627B" w:rsidP="000B0558">
      <w:pPr>
        <w:pStyle w:val="Listenabsatz"/>
        <w:autoSpaceDE w:val="0"/>
        <w:autoSpaceDN w:val="0"/>
        <w:adjustRightInd w:val="0"/>
        <w:spacing w:after="0" w:line="240" w:lineRule="auto"/>
        <w:ind w:left="0"/>
        <w:jc w:val="both"/>
        <w:rPr>
          <w:rFonts w:ascii="Arial" w:hAnsi="Arial" w:cs="Arial"/>
          <w:lang w:val="en-US"/>
        </w:rPr>
      </w:pPr>
      <w:r w:rsidRPr="00A472C9">
        <w:rPr>
          <w:rFonts w:ascii="Arial" w:hAnsi="Arial" w:cs="Arial"/>
          <w:b/>
          <w:i/>
          <w:lang w:val="en-US"/>
        </w:rPr>
        <w:t xml:space="preserve">Strong national </w:t>
      </w:r>
      <w:r w:rsidR="00D72218" w:rsidRPr="00A472C9">
        <w:rPr>
          <w:rFonts w:ascii="Arial" w:hAnsi="Arial" w:cs="Arial"/>
          <w:b/>
          <w:i/>
          <w:lang w:val="en-US"/>
        </w:rPr>
        <w:t>commitment</w:t>
      </w:r>
      <w:r w:rsidRPr="00A472C9">
        <w:rPr>
          <w:rFonts w:ascii="Arial" w:hAnsi="Arial" w:cs="Arial"/>
          <w:b/>
          <w:i/>
          <w:lang w:val="en-US"/>
        </w:rPr>
        <w:t xml:space="preserve"> facilitates sustainability of YEM employment components.</w:t>
      </w:r>
      <w:r w:rsidRPr="00A472C9">
        <w:rPr>
          <w:rFonts w:ascii="Arial" w:hAnsi="Arial" w:cs="Arial"/>
          <w:lang w:val="en-US"/>
        </w:rPr>
        <w:t xml:space="preserve"> </w:t>
      </w:r>
      <w:r w:rsidR="00851C3B" w:rsidRPr="00A472C9">
        <w:rPr>
          <w:rFonts w:ascii="Arial" w:hAnsi="Arial" w:cs="Arial"/>
          <w:lang w:val="en-US"/>
        </w:rPr>
        <w:t>There is clear evidence about excellent leadership and comm</w:t>
      </w:r>
      <w:r w:rsidR="002A54EC" w:rsidRPr="00A472C9">
        <w:rPr>
          <w:rFonts w:ascii="Arial" w:hAnsi="Arial" w:cs="Arial"/>
          <w:lang w:val="en-US"/>
        </w:rPr>
        <w:t xml:space="preserve">itment demonstrated by MERD, </w:t>
      </w:r>
      <w:r w:rsidR="00851C3B" w:rsidRPr="00A472C9">
        <w:rPr>
          <w:rFonts w:ascii="Arial" w:hAnsi="Arial" w:cs="Arial"/>
          <w:lang w:val="en-US"/>
        </w:rPr>
        <w:t>NES</w:t>
      </w:r>
      <w:r w:rsidR="002A54EC" w:rsidRPr="00A472C9">
        <w:rPr>
          <w:rFonts w:ascii="Arial" w:hAnsi="Arial" w:cs="Arial"/>
          <w:lang w:val="en-US"/>
        </w:rPr>
        <w:t xml:space="preserve"> and the RSO</w:t>
      </w:r>
      <w:r w:rsidR="00851C3B" w:rsidRPr="00A472C9">
        <w:rPr>
          <w:rFonts w:ascii="Arial" w:hAnsi="Arial" w:cs="Arial"/>
          <w:lang w:val="en-US"/>
        </w:rPr>
        <w:t xml:space="preserve">. </w:t>
      </w:r>
      <w:r w:rsidR="002A54EC" w:rsidRPr="00A472C9">
        <w:rPr>
          <w:rFonts w:ascii="Arial" w:hAnsi="Arial" w:cs="Arial"/>
          <w:lang w:val="en-US"/>
        </w:rPr>
        <w:t>Database upgrades and capacity building clearly helped to strengthen their institutional sustainability and the professional approach for further developing services in respect to disadvantaged young unemployed citizens.</w:t>
      </w:r>
      <w:r w:rsidR="0052269D" w:rsidRPr="00A472C9">
        <w:rPr>
          <w:rFonts w:ascii="Arial" w:hAnsi="Arial" w:cs="Arial"/>
          <w:lang w:val="en-US"/>
        </w:rPr>
        <w:t xml:space="preserve"> There is a clear commitment given by MERD and NES for sustaining the YEF. </w:t>
      </w:r>
      <w:r w:rsidR="000F2BE3" w:rsidRPr="00A472C9">
        <w:rPr>
          <w:rFonts w:ascii="Arial" w:hAnsi="Arial" w:cs="Arial"/>
          <w:lang w:val="en-US"/>
        </w:rPr>
        <w:t xml:space="preserve">The </w:t>
      </w:r>
      <w:r w:rsidR="0052269D" w:rsidRPr="00A472C9">
        <w:rPr>
          <w:rFonts w:ascii="Arial" w:hAnsi="Arial" w:cs="Arial"/>
          <w:lang w:val="en-US"/>
        </w:rPr>
        <w:t xml:space="preserve">YEF </w:t>
      </w:r>
      <w:r w:rsidR="000F2BE3" w:rsidRPr="00A472C9">
        <w:rPr>
          <w:rFonts w:ascii="Arial" w:hAnsi="Arial" w:cs="Arial"/>
          <w:lang w:val="en-US"/>
        </w:rPr>
        <w:t xml:space="preserve">is likely to </w:t>
      </w:r>
      <w:r w:rsidR="0052269D" w:rsidRPr="00A472C9">
        <w:rPr>
          <w:rFonts w:ascii="Arial" w:hAnsi="Arial" w:cs="Arial"/>
          <w:lang w:val="en-US"/>
        </w:rPr>
        <w:t xml:space="preserve">become part of the services being provided by the NES, in line with original provisions on vulnerable and disadvantaged young people. </w:t>
      </w:r>
      <w:r w:rsidR="00BA16B8" w:rsidRPr="00A472C9">
        <w:rPr>
          <w:rFonts w:ascii="Arial" w:hAnsi="Arial" w:cs="Arial"/>
          <w:lang w:val="en-US"/>
        </w:rPr>
        <w:t xml:space="preserve">Continuation of operations is expected once the final evaluation of the individual ALMPs and their cost-effectiveness has been completed and a selection of future priority measures has been made. For 2011 the NES has so far allocated </w:t>
      </w:r>
      <w:r w:rsidR="00C957FB" w:rsidRPr="00A472C9">
        <w:rPr>
          <w:rFonts w:ascii="Arial" w:hAnsi="Arial" w:cs="Arial"/>
          <w:lang w:val="en-US"/>
        </w:rPr>
        <w:t>SRD</w:t>
      </w:r>
      <w:r w:rsidR="00BA16B8" w:rsidRPr="00A472C9">
        <w:rPr>
          <w:rFonts w:ascii="Arial" w:hAnsi="Arial" w:cs="Arial"/>
          <w:lang w:val="en-US"/>
        </w:rPr>
        <w:t xml:space="preserve">15 mil. </w:t>
      </w:r>
      <w:proofErr w:type="gramStart"/>
      <w:r w:rsidR="00BA16B8" w:rsidRPr="00A472C9">
        <w:rPr>
          <w:rFonts w:ascii="Arial" w:hAnsi="Arial" w:cs="Arial"/>
          <w:lang w:val="en-US"/>
        </w:rPr>
        <w:t>as</w:t>
      </w:r>
      <w:proofErr w:type="gramEnd"/>
      <w:r w:rsidR="00BA16B8" w:rsidRPr="00A472C9">
        <w:rPr>
          <w:rFonts w:ascii="Arial" w:hAnsi="Arial" w:cs="Arial"/>
          <w:lang w:val="en-US"/>
        </w:rPr>
        <w:t xml:space="preserve"> a special budget earmarked for YEF continuation.</w:t>
      </w:r>
    </w:p>
    <w:p w:rsidR="0052269D" w:rsidRPr="00A472C9" w:rsidRDefault="0052269D" w:rsidP="000B0558">
      <w:pPr>
        <w:pStyle w:val="Listenabsatz"/>
        <w:autoSpaceDE w:val="0"/>
        <w:autoSpaceDN w:val="0"/>
        <w:adjustRightInd w:val="0"/>
        <w:spacing w:after="0" w:line="240" w:lineRule="auto"/>
        <w:ind w:left="0"/>
        <w:jc w:val="both"/>
        <w:rPr>
          <w:rFonts w:ascii="Arial" w:hAnsi="Arial" w:cs="Arial"/>
          <w:lang w:val="en-US"/>
        </w:rPr>
      </w:pPr>
    </w:p>
    <w:p w:rsidR="0052269D" w:rsidRPr="00A472C9" w:rsidRDefault="0052269D" w:rsidP="000B0558">
      <w:pPr>
        <w:pStyle w:val="Listenabsatz"/>
        <w:autoSpaceDE w:val="0"/>
        <w:autoSpaceDN w:val="0"/>
        <w:adjustRightInd w:val="0"/>
        <w:spacing w:after="0" w:line="240" w:lineRule="auto"/>
        <w:ind w:left="0"/>
        <w:jc w:val="both"/>
        <w:rPr>
          <w:rFonts w:ascii="Arial" w:hAnsi="Arial" w:cs="Arial"/>
          <w:lang w:val="en-US"/>
        </w:rPr>
      </w:pPr>
      <w:r w:rsidRPr="00A472C9">
        <w:rPr>
          <w:rFonts w:ascii="Arial" w:hAnsi="Arial" w:cs="Arial"/>
          <w:lang w:val="en-US"/>
        </w:rPr>
        <w:t>Sustainability of the assistance given to the RSO is being secured by follow-up activities funded from the EU pre-accession instrument. UNICEF is again a main partner in this EU project and thus continuity and expansion of the work done under YEM JP is being largely ensured.</w:t>
      </w:r>
    </w:p>
    <w:p w:rsidR="002A54EC" w:rsidRPr="00A472C9" w:rsidRDefault="002A54EC" w:rsidP="000B0558">
      <w:pPr>
        <w:pStyle w:val="Listenabsatz"/>
        <w:autoSpaceDE w:val="0"/>
        <w:autoSpaceDN w:val="0"/>
        <w:adjustRightInd w:val="0"/>
        <w:spacing w:after="0" w:line="240" w:lineRule="auto"/>
        <w:ind w:left="0"/>
        <w:jc w:val="both"/>
        <w:rPr>
          <w:rFonts w:ascii="Arial" w:hAnsi="Arial" w:cs="Arial"/>
          <w:lang w:val="en-US"/>
        </w:rPr>
      </w:pPr>
    </w:p>
    <w:p w:rsidR="003205EE" w:rsidRPr="00A472C9" w:rsidRDefault="00BB627B" w:rsidP="000B0558">
      <w:pPr>
        <w:pStyle w:val="Listenabsatz"/>
        <w:autoSpaceDE w:val="0"/>
        <w:autoSpaceDN w:val="0"/>
        <w:adjustRightInd w:val="0"/>
        <w:spacing w:after="0" w:line="240" w:lineRule="auto"/>
        <w:ind w:left="0"/>
        <w:jc w:val="both"/>
        <w:rPr>
          <w:rFonts w:ascii="Arial" w:hAnsi="Arial" w:cs="Arial"/>
          <w:lang w:val="en-US"/>
        </w:rPr>
      </w:pPr>
      <w:r w:rsidRPr="00A472C9">
        <w:rPr>
          <w:rFonts w:ascii="Arial" w:hAnsi="Arial" w:cs="Arial"/>
          <w:b/>
          <w:i/>
          <w:lang w:val="en-US"/>
        </w:rPr>
        <w:t xml:space="preserve">Sustainability </w:t>
      </w:r>
      <w:r w:rsidR="004F2066" w:rsidRPr="00A472C9">
        <w:rPr>
          <w:rFonts w:ascii="Arial" w:hAnsi="Arial" w:cs="Arial"/>
          <w:b/>
          <w:i/>
          <w:lang w:val="en-US"/>
        </w:rPr>
        <w:t xml:space="preserve">prospects </w:t>
      </w:r>
      <w:r w:rsidRPr="00A472C9">
        <w:rPr>
          <w:rFonts w:ascii="Arial" w:hAnsi="Arial" w:cs="Arial"/>
          <w:b/>
          <w:i/>
          <w:lang w:val="en-US"/>
        </w:rPr>
        <w:t>of YEM social protec</w:t>
      </w:r>
      <w:r w:rsidR="004F2066" w:rsidRPr="00A472C9">
        <w:rPr>
          <w:rFonts w:ascii="Arial" w:hAnsi="Arial" w:cs="Arial"/>
          <w:b/>
          <w:i/>
          <w:lang w:val="en-US"/>
        </w:rPr>
        <w:t>tion and migration components are</w:t>
      </w:r>
      <w:r w:rsidRPr="00A472C9">
        <w:rPr>
          <w:rFonts w:ascii="Arial" w:hAnsi="Arial" w:cs="Arial"/>
          <w:b/>
          <w:i/>
          <w:lang w:val="en-US"/>
        </w:rPr>
        <w:t xml:space="preserve"> mixed.</w:t>
      </w:r>
      <w:r w:rsidRPr="00A472C9">
        <w:rPr>
          <w:rFonts w:ascii="Arial" w:hAnsi="Arial" w:cs="Arial"/>
          <w:lang w:val="en-US"/>
        </w:rPr>
        <w:t xml:space="preserve"> </w:t>
      </w:r>
      <w:r w:rsidR="002A54EC" w:rsidRPr="00A472C9">
        <w:rPr>
          <w:rFonts w:ascii="Arial" w:hAnsi="Arial" w:cs="Arial"/>
          <w:lang w:val="en-US"/>
        </w:rPr>
        <w:t>Sustainability of the YEM social protection support depends la</w:t>
      </w:r>
      <w:r w:rsidR="00022DA1" w:rsidRPr="00A472C9">
        <w:rPr>
          <w:rFonts w:ascii="Arial" w:hAnsi="Arial" w:cs="Arial"/>
          <w:lang w:val="en-US"/>
        </w:rPr>
        <w:t>rgely on the MLSP</w:t>
      </w:r>
      <w:r w:rsidR="0052269D" w:rsidRPr="00A472C9">
        <w:rPr>
          <w:rFonts w:ascii="Arial" w:hAnsi="Arial" w:cs="Arial"/>
          <w:lang w:val="en-US"/>
        </w:rPr>
        <w:t>. In particular</w:t>
      </w:r>
      <w:r w:rsidR="00C957FB" w:rsidRPr="00A472C9">
        <w:rPr>
          <w:rFonts w:ascii="Arial" w:hAnsi="Arial" w:cs="Arial"/>
          <w:lang w:val="en-US"/>
        </w:rPr>
        <w:t>,</w:t>
      </w:r>
      <w:r w:rsidR="0052269D" w:rsidRPr="00A472C9">
        <w:rPr>
          <w:rFonts w:ascii="Arial" w:hAnsi="Arial" w:cs="Arial"/>
          <w:lang w:val="en-US"/>
        </w:rPr>
        <w:t xml:space="preserve"> </w:t>
      </w:r>
      <w:r w:rsidR="002A54EC" w:rsidRPr="00A472C9">
        <w:rPr>
          <w:rFonts w:ascii="Arial" w:hAnsi="Arial" w:cs="Arial"/>
          <w:lang w:val="en-US"/>
        </w:rPr>
        <w:t>the rapid adoption and coming into force of the new Law on Labour Protection</w:t>
      </w:r>
      <w:r w:rsidR="0052269D" w:rsidRPr="00A472C9">
        <w:rPr>
          <w:rFonts w:ascii="Arial" w:hAnsi="Arial" w:cs="Arial"/>
          <w:lang w:val="en-US"/>
        </w:rPr>
        <w:t xml:space="preserve"> is essential for the durability of results being achieved</w:t>
      </w:r>
      <w:r w:rsidR="002A54EC" w:rsidRPr="00A472C9">
        <w:rPr>
          <w:rFonts w:ascii="Arial" w:hAnsi="Arial" w:cs="Arial"/>
          <w:lang w:val="en-US"/>
        </w:rPr>
        <w:t xml:space="preserve">.  There is a need to proceed quickly with all necessary by-laws </w:t>
      </w:r>
      <w:r w:rsidR="00C957FB" w:rsidRPr="00A472C9">
        <w:rPr>
          <w:rFonts w:ascii="Arial" w:hAnsi="Arial" w:cs="Arial"/>
          <w:lang w:val="en-US"/>
        </w:rPr>
        <w:t>(</w:t>
      </w:r>
      <w:r w:rsidR="002A54EC" w:rsidRPr="00A472C9">
        <w:rPr>
          <w:rFonts w:ascii="Arial" w:hAnsi="Arial" w:cs="Arial"/>
          <w:lang w:val="en-US"/>
        </w:rPr>
        <w:t>estimated at about 40 secondary legislative documents</w:t>
      </w:r>
      <w:r w:rsidR="00C957FB" w:rsidRPr="00A472C9">
        <w:rPr>
          <w:rFonts w:ascii="Arial" w:hAnsi="Arial" w:cs="Arial"/>
          <w:lang w:val="en-US"/>
        </w:rPr>
        <w:t>)</w:t>
      </w:r>
      <w:r w:rsidR="002A54EC" w:rsidRPr="00A472C9">
        <w:rPr>
          <w:rFonts w:ascii="Arial" w:hAnsi="Arial" w:cs="Arial"/>
          <w:lang w:val="en-US"/>
        </w:rPr>
        <w:t xml:space="preserve">. </w:t>
      </w:r>
      <w:r w:rsidR="009060FD" w:rsidRPr="00A472C9">
        <w:rPr>
          <w:rFonts w:ascii="Arial" w:hAnsi="Arial" w:cs="Arial"/>
          <w:lang w:val="en-US"/>
        </w:rPr>
        <w:t xml:space="preserve">These new legal provisions </w:t>
      </w:r>
      <w:r w:rsidR="0052269D" w:rsidRPr="00A472C9">
        <w:rPr>
          <w:rFonts w:ascii="Arial" w:hAnsi="Arial" w:cs="Arial"/>
          <w:lang w:val="en-US"/>
        </w:rPr>
        <w:t xml:space="preserve">altogether </w:t>
      </w:r>
      <w:r w:rsidR="009060FD" w:rsidRPr="00A472C9">
        <w:rPr>
          <w:rFonts w:ascii="Arial" w:hAnsi="Arial" w:cs="Arial"/>
          <w:lang w:val="en-US"/>
        </w:rPr>
        <w:t xml:space="preserve">will also influence the future role and competencies of the IoSP. </w:t>
      </w:r>
      <w:r w:rsidR="008518D8" w:rsidRPr="00A472C9">
        <w:rPr>
          <w:rFonts w:ascii="Arial" w:hAnsi="Arial" w:cs="Arial"/>
          <w:lang w:val="en-US"/>
        </w:rPr>
        <w:t>In terms of related capacity building as concerns the further development of social welfare indicators</w:t>
      </w:r>
      <w:r w:rsidR="00B337C7" w:rsidRPr="00A472C9">
        <w:rPr>
          <w:rFonts w:ascii="Arial" w:hAnsi="Arial" w:cs="Arial"/>
          <w:lang w:val="en-US"/>
        </w:rPr>
        <w:t>,</w:t>
      </w:r>
      <w:r w:rsidR="008518D8" w:rsidRPr="00A472C9">
        <w:rPr>
          <w:rFonts w:ascii="Arial" w:hAnsi="Arial" w:cs="Arial"/>
          <w:lang w:val="en-US"/>
        </w:rPr>
        <w:t xml:space="preserve"> the IoSP is already benefiting from a 2008 EU pre-accession project.</w:t>
      </w:r>
    </w:p>
    <w:p w:rsidR="00AF74CF" w:rsidRPr="00A472C9" w:rsidRDefault="00AF74CF" w:rsidP="000B0558">
      <w:pPr>
        <w:pStyle w:val="Listenabsatz"/>
        <w:autoSpaceDE w:val="0"/>
        <w:autoSpaceDN w:val="0"/>
        <w:adjustRightInd w:val="0"/>
        <w:spacing w:after="0" w:line="240" w:lineRule="auto"/>
        <w:ind w:left="0"/>
        <w:jc w:val="both"/>
        <w:rPr>
          <w:rFonts w:ascii="Arial" w:hAnsi="Arial" w:cs="Arial"/>
          <w:lang w:val="en-US"/>
        </w:rPr>
      </w:pPr>
    </w:p>
    <w:p w:rsidR="006350B1" w:rsidRPr="00A472C9" w:rsidRDefault="009060FD" w:rsidP="006350B1">
      <w:pPr>
        <w:jc w:val="both"/>
        <w:rPr>
          <w:lang w:val="en-US"/>
        </w:rPr>
      </w:pPr>
      <w:r w:rsidRPr="00A472C9">
        <w:rPr>
          <w:lang w:val="en-US"/>
        </w:rPr>
        <w:t>Based on the new legislation it is expected that the CSWs will be confronted by a significant increase of the number of clients. Additional resources will be needed to cope with this new situation</w:t>
      </w:r>
      <w:r w:rsidR="00C957FB" w:rsidRPr="00A472C9">
        <w:rPr>
          <w:lang w:val="en-US"/>
        </w:rPr>
        <w:t>;</w:t>
      </w:r>
      <w:r w:rsidR="0052269D" w:rsidRPr="00A472C9">
        <w:rPr>
          <w:lang w:val="en-US"/>
        </w:rPr>
        <w:t xml:space="preserve"> internal estimations plan for an increase of at least 130 CSW staffs</w:t>
      </w:r>
      <w:r w:rsidRPr="00A472C9">
        <w:rPr>
          <w:lang w:val="en-US"/>
        </w:rPr>
        <w:t>. It remains to be seen how far case management approach and integrated service delivery can be further developed and disseminated under such conditions. Without further external support immediate outreach of these new performance concepts might be limited for some time.</w:t>
      </w:r>
      <w:r w:rsidR="006350B1" w:rsidRPr="00A472C9">
        <w:rPr>
          <w:lang w:val="en-US"/>
        </w:rPr>
        <w:t xml:space="preserve"> The Government of Serbia has included the roll-out of the integrated model on national level in its IPA planning. Concerns regarding the by-in of the model are raised occasionally. On the other hand there are strong indications that the national partners involved fully intend to </w:t>
      </w:r>
      <w:r w:rsidR="006350B1" w:rsidRPr="00A472C9">
        <w:rPr>
          <w:lang w:val="en-US"/>
        </w:rPr>
        <w:lastRenderedPageBreak/>
        <w:t xml:space="preserve">pursue the model and institutionalise it on a national level, provided of course the model currently being piloted proves to be successful. </w:t>
      </w:r>
    </w:p>
    <w:p w:rsidR="002A54EC" w:rsidRPr="00A472C9" w:rsidRDefault="002A54EC" w:rsidP="000B0558">
      <w:pPr>
        <w:pStyle w:val="Listenabsatz"/>
        <w:autoSpaceDE w:val="0"/>
        <w:autoSpaceDN w:val="0"/>
        <w:adjustRightInd w:val="0"/>
        <w:spacing w:after="0" w:line="240" w:lineRule="auto"/>
        <w:ind w:left="0"/>
        <w:jc w:val="both"/>
        <w:rPr>
          <w:rFonts w:ascii="Arial" w:hAnsi="Arial" w:cs="Arial"/>
          <w:lang w:val="en-US"/>
        </w:rPr>
      </w:pPr>
    </w:p>
    <w:p w:rsidR="00851C3B" w:rsidRPr="00A472C9" w:rsidRDefault="004F2066" w:rsidP="000B0558">
      <w:pPr>
        <w:pStyle w:val="Listenabsatz"/>
        <w:autoSpaceDE w:val="0"/>
        <w:autoSpaceDN w:val="0"/>
        <w:adjustRightInd w:val="0"/>
        <w:spacing w:after="0" w:line="240" w:lineRule="auto"/>
        <w:ind w:left="0"/>
        <w:jc w:val="both"/>
        <w:rPr>
          <w:rFonts w:ascii="Arial" w:hAnsi="Arial" w:cs="Arial"/>
          <w:lang w:val="en-US"/>
        </w:rPr>
      </w:pPr>
      <w:r w:rsidRPr="00A472C9">
        <w:rPr>
          <w:rFonts w:ascii="Arial" w:hAnsi="Arial" w:cs="Arial"/>
          <w:lang w:val="en-US"/>
        </w:rPr>
        <w:t>There is still room to increase the durability of the results being achieved by parts of the migration component.  In particular</w:t>
      </w:r>
      <w:r w:rsidR="00C957FB" w:rsidRPr="00A472C9">
        <w:rPr>
          <w:rFonts w:ascii="Arial" w:hAnsi="Arial" w:cs="Arial"/>
          <w:lang w:val="en-US"/>
        </w:rPr>
        <w:t>, the</w:t>
      </w:r>
      <w:r w:rsidRPr="00A472C9">
        <w:rPr>
          <w:rFonts w:ascii="Arial" w:hAnsi="Arial" w:cs="Arial"/>
          <w:lang w:val="en-US"/>
        </w:rPr>
        <w:t xml:space="preserve"> adoption and integration of outputs into national policy frameworks is slow</w:t>
      </w:r>
      <w:r w:rsidR="00C051AD" w:rsidRPr="00A472C9">
        <w:rPr>
          <w:rFonts w:ascii="Arial" w:hAnsi="Arial" w:cs="Arial"/>
          <w:lang w:val="en-US"/>
        </w:rPr>
        <w:t xml:space="preserve">, suggesting a limited interest in enhancing the knowledge-based evidence for policy </w:t>
      </w:r>
      <w:r w:rsidR="00BB2DB4" w:rsidRPr="00A472C9">
        <w:rPr>
          <w:rFonts w:ascii="Arial" w:hAnsi="Arial" w:cs="Arial"/>
          <w:lang w:val="en-US"/>
        </w:rPr>
        <w:t>making in the area of migration</w:t>
      </w:r>
      <w:r w:rsidRPr="00A472C9">
        <w:rPr>
          <w:rFonts w:ascii="Arial" w:hAnsi="Arial" w:cs="Arial"/>
          <w:lang w:val="en-US"/>
        </w:rPr>
        <w:t>. Overall, there is also uncertainty about the future administrative structure of institutions dealing with migration, particularly labour migration. The Commissariat for Refugees, a main stakeholder in this area, m</w:t>
      </w:r>
      <w:r w:rsidR="00C957FB" w:rsidRPr="00A472C9">
        <w:rPr>
          <w:rFonts w:ascii="Arial" w:hAnsi="Arial" w:cs="Arial"/>
          <w:lang w:val="en-US"/>
        </w:rPr>
        <w:t>ay</w:t>
      </w:r>
      <w:r w:rsidRPr="00A472C9">
        <w:rPr>
          <w:rFonts w:ascii="Arial" w:hAnsi="Arial" w:cs="Arial"/>
          <w:lang w:val="en-US"/>
        </w:rPr>
        <w:t xml:space="preserve"> transfer into an Agency for Migration Management, serving as focal point for EU-related migration affairs. </w:t>
      </w:r>
      <w:r w:rsidR="002A54EC" w:rsidRPr="00A472C9">
        <w:rPr>
          <w:rFonts w:ascii="Arial" w:hAnsi="Arial" w:cs="Arial"/>
          <w:lang w:val="en-US"/>
        </w:rPr>
        <w:t>Some concern</w:t>
      </w:r>
      <w:r w:rsidR="00851C3B" w:rsidRPr="00A472C9">
        <w:rPr>
          <w:rFonts w:ascii="Arial" w:hAnsi="Arial" w:cs="Arial"/>
          <w:lang w:val="en-US"/>
        </w:rPr>
        <w:t xml:space="preserve"> remain</w:t>
      </w:r>
      <w:r w:rsidR="002A54EC" w:rsidRPr="00A472C9">
        <w:rPr>
          <w:rFonts w:ascii="Arial" w:hAnsi="Arial" w:cs="Arial"/>
          <w:lang w:val="en-US"/>
        </w:rPr>
        <w:t>s</w:t>
      </w:r>
      <w:r w:rsidR="00851C3B" w:rsidRPr="00A472C9">
        <w:rPr>
          <w:rFonts w:ascii="Arial" w:hAnsi="Arial" w:cs="Arial"/>
          <w:lang w:val="en-US"/>
        </w:rPr>
        <w:t xml:space="preserve"> </w:t>
      </w:r>
      <w:r w:rsidRPr="00A472C9">
        <w:rPr>
          <w:rFonts w:ascii="Arial" w:hAnsi="Arial" w:cs="Arial"/>
          <w:lang w:val="en-US"/>
        </w:rPr>
        <w:t xml:space="preserve">also </w:t>
      </w:r>
      <w:r w:rsidR="00851C3B" w:rsidRPr="00A472C9">
        <w:rPr>
          <w:rFonts w:ascii="Arial" w:hAnsi="Arial" w:cs="Arial"/>
          <w:lang w:val="en-US"/>
        </w:rPr>
        <w:t xml:space="preserve">with MERD’s Department for Labour Migration. The Department consists of only one staff </w:t>
      </w:r>
      <w:r w:rsidR="00B337C7" w:rsidRPr="00A472C9">
        <w:rPr>
          <w:rFonts w:ascii="Arial" w:hAnsi="Arial" w:cs="Arial"/>
          <w:lang w:val="en-US"/>
        </w:rPr>
        <w:t xml:space="preserve">who </w:t>
      </w:r>
      <w:r w:rsidR="00851C3B" w:rsidRPr="00A472C9">
        <w:rPr>
          <w:rFonts w:ascii="Arial" w:hAnsi="Arial" w:cs="Arial"/>
          <w:lang w:val="en-US"/>
        </w:rPr>
        <w:t xml:space="preserve">is about to retire. IOM has </w:t>
      </w:r>
      <w:r w:rsidR="00C957FB" w:rsidRPr="00A472C9">
        <w:rPr>
          <w:rFonts w:ascii="Arial" w:hAnsi="Arial" w:cs="Arial"/>
          <w:lang w:val="en-US"/>
        </w:rPr>
        <w:t xml:space="preserve">made a </w:t>
      </w:r>
      <w:r w:rsidR="00851C3B" w:rsidRPr="00A472C9">
        <w:rPr>
          <w:rFonts w:ascii="Arial" w:hAnsi="Arial" w:cs="Arial"/>
          <w:lang w:val="en-US"/>
        </w:rPr>
        <w:t>commitment to train any new incoming officer and thus to build up administrative capacity in respect to labour migration. However, recruitment is still not complete and it might be increasingly challenging to educate new staff within the currently given deadline for programme termination.</w:t>
      </w:r>
      <w:r w:rsidR="002A54EC" w:rsidRPr="00A472C9">
        <w:rPr>
          <w:rFonts w:ascii="Arial" w:hAnsi="Arial" w:cs="Arial"/>
          <w:lang w:val="en-US"/>
        </w:rPr>
        <w:t xml:space="preserve"> Taking into account the evident need to strengthen the already very </w:t>
      </w:r>
      <w:r w:rsidR="00B337C7" w:rsidRPr="00A472C9">
        <w:rPr>
          <w:rFonts w:ascii="Arial" w:hAnsi="Arial" w:cs="Arial"/>
          <w:lang w:val="en-US"/>
        </w:rPr>
        <w:t xml:space="preserve">small </w:t>
      </w:r>
      <w:r w:rsidR="002A54EC" w:rsidRPr="00A472C9">
        <w:rPr>
          <w:rFonts w:ascii="Arial" w:hAnsi="Arial" w:cs="Arial"/>
          <w:lang w:val="en-US"/>
        </w:rPr>
        <w:t>national resources dedicated to labour migration policy</w:t>
      </w:r>
      <w:r w:rsidR="00B337C7" w:rsidRPr="00A472C9">
        <w:rPr>
          <w:rFonts w:ascii="Arial" w:hAnsi="Arial" w:cs="Arial"/>
          <w:lang w:val="en-US"/>
        </w:rPr>
        <w:t>,</w:t>
      </w:r>
      <w:r w:rsidR="002A54EC" w:rsidRPr="00A472C9">
        <w:rPr>
          <w:rFonts w:ascii="Arial" w:hAnsi="Arial" w:cs="Arial"/>
          <w:lang w:val="en-US"/>
        </w:rPr>
        <w:t xml:space="preserve"> there is a risk that this </w:t>
      </w:r>
      <w:r w:rsidR="00B337C7" w:rsidRPr="00A472C9">
        <w:rPr>
          <w:rFonts w:ascii="Arial" w:hAnsi="Arial" w:cs="Arial"/>
          <w:lang w:val="en-US"/>
        </w:rPr>
        <w:t xml:space="preserve">opportunity </w:t>
      </w:r>
      <w:r w:rsidR="002A54EC" w:rsidRPr="00A472C9">
        <w:rPr>
          <w:rFonts w:ascii="Arial" w:hAnsi="Arial" w:cs="Arial"/>
          <w:lang w:val="en-US"/>
        </w:rPr>
        <w:t>for capacity building might be missed.</w:t>
      </w:r>
    </w:p>
    <w:p w:rsidR="00976BA4" w:rsidRPr="00A472C9" w:rsidRDefault="00976BA4" w:rsidP="000B0558">
      <w:pPr>
        <w:pStyle w:val="Listenabsatz"/>
        <w:autoSpaceDE w:val="0"/>
        <w:autoSpaceDN w:val="0"/>
        <w:adjustRightInd w:val="0"/>
        <w:spacing w:after="0" w:line="240" w:lineRule="auto"/>
        <w:ind w:left="0"/>
        <w:jc w:val="both"/>
        <w:rPr>
          <w:rFonts w:ascii="Arial" w:hAnsi="Arial" w:cs="Arial"/>
          <w:lang w:val="en-US"/>
        </w:rPr>
      </w:pPr>
    </w:p>
    <w:p w:rsidR="0071436B" w:rsidRPr="00A472C9" w:rsidRDefault="00976BA4" w:rsidP="006350B1">
      <w:pPr>
        <w:jc w:val="both"/>
        <w:rPr>
          <w:lang w:val="en-US"/>
        </w:rPr>
      </w:pPr>
      <w:r w:rsidRPr="00A472C9">
        <w:rPr>
          <w:lang w:val="en-US"/>
        </w:rPr>
        <w:t xml:space="preserve">Sustainability of </w:t>
      </w:r>
      <w:r w:rsidR="002A54EC" w:rsidRPr="00A472C9">
        <w:rPr>
          <w:lang w:val="en-US"/>
        </w:rPr>
        <w:t xml:space="preserve">the </w:t>
      </w:r>
      <w:r w:rsidR="00BB2DB4" w:rsidRPr="00A472C9">
        <w:rPr>
          <w:lang w:val="en-US"/>
        </w:rPr>
        <w:t xml:space="preserve">municipal </w:t>
      </w:r>
      <w:r w:rsidR="009060FD" w:rsidRPr="00A472C9">
        <w:rPr>
          <w:lang w:val="en-US"/>
        </w:rPr>
        <w:t>youth o</w:t>
      </w:r>
      <w:r w:rsidRPr="00A472C9">
        <w:rPr>
          <w:lang w:val="en-US"/>
        </w:rPr>
        <w:t xml:space="preserve">ffices in </w:t>
      </w:r>
      <w:smartTag w:uri="urn:schemas-microsoft-com:office:smarttags" w:element="country-region">
        <w:smartTag w:uri="urn:schemas-microsoft-com:office:smarttags" w:element="place">
          <w:r w:rsidRPr="00A472C9">
            <w:rPr>
              <w:lang w:val="en-US"/>
            </w:rPr>
            <w:t>Serbia</w:t>
          </w:r>
        </w:smartTag>
      </w:smartTag>
      <w:r w:rsidRPr="00A472C9">
        <w:rPr>
          <w:lang w:val="en-US"/>
        </w:rPr>
        <w:t xml:space="preserve"> is still weak. </w:t>
      </w:r>
      <w:r w:rsidR="0034371F" w:rsidRPr="00A472C9">
        <w:rPr>
          <w:lang w:val="en-US"/>
        </w:rPr>
        <w:t xml:space="preserve">The establishment of </w:t>
      </w:r>
      <w:r w:rsidR="00886800" w:rsidRPr="00A472C9">
        <w:rPr>
          <w:lang w:val="en-US"/>
        </w:rPr>
        <w:t>Y</w:t>
      </w:r>
      <w:r w:rsidR="0034371F" w:rsidRPr="00A472C9">
        <w:rPr>
          <w:lang w:val="en-US"/>
        </w:rPr>
        <w:t xml:space="preserve">outh </w:t>
      </w:r>
      <w:r w:rsidR="00886800" w:rsidRPr="00A472C9">
        <w:rPr>
          <w:lang w:val="en-US"/>
        </w:rPr>
        <w:t>O</w:t>
      </w:r>
      <w:r w:rsidR="0034371F" w:rsidRPr="00A472C9">
        <w:rPr>
          <w:lang w:val="en-US"/>
        </w:rPr>
        <w:t>ffices by decree has been a pragmatic step forward and in fac</w:t>
      </w:r>
      <w:r w:rsidR="00886800" w:rsidRPr="00A472C9">
        <w:rPr>
          <w:lang w:val="en-US"/>
        </w:rPr>
        <w:t>t has facilitated the quick set-</w:t>
      </w:r>
      <w:r w:rsidR="0034371F" w:rsidRPr="00A472C9">
        <w:rPr>
          <w:lang w:val="en-US"/>
        </w:rPr>
        <w:t xml:space="preserve">up of local service centres. </w:t>
      </w:r>
      <w:r w:rsidR="007E6878" w:rsidRPr="00A472C9">
        <w:rPr>
          <w:bCs/>
          <w:lang w:val="en-US"/>
        </w:rPr>
        <w:t>Establishing of youth services, youth offices and also the YEM support being given to these issues are based on a governmental strategy th</w:t>
      </w:r>
      <w:r w:rsidR="00953A0D" w:rsidRPr="00A472C9">
        <w:rPr>
          <w:bCs/>
          <w:lang w:val="en-US"/>
        </w:rPr>
        <w:t xml:space="preserve">at </w:t>
      </w:r>
      <w:r w:rsidR="007E6878" w:rsidRPr="00A472C9">
        <w:rPr>
          <w:bCs/>
          <w:lang w:val="en-US"/>
        </w:rPr>
        <w:t>should also ensure sustained action in these areas.</w:t>
      </w:r>
      <w:r w:rsidR="007E6878" w:rsidRPr="00A472C9">
        <w:rPr>
          <w:lang w:val="en-US"/>
        </w:rPr>
        <w:t xml:space="preserve"> </w:t>
      </w:r>
      <w:r w:rsidR="0034371F" w:rsidRPr="00A472C9">
        <w:rPr>
          <w:lang w:val="en-US"/>
        </w:rPr>
        <w:t>It remains to be seen</w:t>
      </w:r>
      <w:r w:rsidR="007E6878" w:rsidRPr="00A472C9">
        <w:rPr>
          <w:lang w:val="en-US"/>
        </w:rPr>
        <w:t>, however</w:t>
      </w:r>
      <w:r w:rsidR="0034371F" w:rsidRPr="00A472C9">
        <w:rPr>
          <w:lang w:val="en-US"/>
        </w:rPr>
        <w:t xml:space="preserve"> </w:t>
      </w:r>
      <w:r w:rsidR="00886800" w:rsidRPr="00A472C9">
        <w:rPr>
          <w:lang w:val="en-US"/>
        </w:rPr>
        <w:t>whether</w:t>
      </w:r>
      <w:r w:rsidR="0034371F" w:rsidRPr="00A472C9">
        <w:rPr>
          <w:lang w:val="en-US"/>
        </w:rPr>
        <w:t xml:space="preserve"> the overall goal </w:t>
      </w:r>
      <w:r w:rsidR="00886800" w:rsidRPr="00A472C9">
        <w:rPr>
          <w:lang w:val="en-US"/>
        </w:rPr>
        <w:t xml:space="preserve">is realistic and </w:t>
      </w:r>
      <w:r w:rsidR="0034371F" w:rsidRPr="00A472C9">
        <w:rPr>
          <w:lang w:val="en-US"/>
        </w:rPr>
        <w:t xml:space="preserve">can be achieved, aiming at having a </w:t>
      </w:r>
      <w:r w:rsidR="006C63FF" w:rsidRPr="00A472C9">
        <w:rPr>
          <w:lang w:val="en-US"/>
        </w:rPr>
        <w:t>y</w:t>
      </w:r>
      <w:r w:rsidR="0034371F" w:rsidRPr="00A472C9">
        <w:rPr>
          <w:lang w:val="en-US"/>
        </w:rPr>
        <w:t xml:space="preserve">outh </w:t>
      </w:r>
      <w:r w:rsidR="006C63FF" w:rsidRPr="00A472C9">
        <w:rPr>
          <w:lang w:val="en-US"/>
        </w:rPr>
        <w:t>o</w:t>
      </w:r>
      <w:r w:rsidR="0034371F" w:rsidRPr="00A472C9">
        <w:rPr>
          <w:lang w:val="en-US"/>
        </w:rPr>
        <w:t>ffice in each Serbian municipality</w:t>
      </w:r>
      <w:r w:rsidR="00C957FB" w:rsidRPr="00A472C9">
        <w:rPr>
          <w:lang w:val="en-US"/>
        </w:rPr>
        <w:t>.</w:t>
      </w:r>
      <w:r w:rsidR="002A54EC" w:rsidRPr="00A472C9">
        <w:rPr>
          <w:lang w:val="en-US"/>
        </w:rPr>
        <w:t xml:space="preserve"> </w:t>
      </w:r>
      <w:r w:rsidR="00C957FB" w:rsidRPr="00A472C9">
        <w:rPr>
          <w:lang w:val="en-US"/>
        </w:rPr>
        <w:t>A</w:t>
      </w:r>
      <w:r w:rsidR="002A54EC" w:rsidRPr="00A472C9">
        <w:rPr>
          <w:lang w:val="en-US"/>
        </w:rPr>
        <w:t xml:space="preserve">t </w:t>
      </w:r>
      <w:r w:rsidR="00B337C7" w:rsidRPr="00A472C9">
        <w:rPr>
          <w:lang w:val="en-US"/>
        </w:rPr>
        <w:t>present</w:t>
      </w:r>
      <w:r w:rsidR="002A54EC" w:rsidRPr="00A472C9">
        <w:rPr>
          <w:lang w:val="en-US"/>
        </w:rPr>
        <w:t xml:space="preserve"> there are 115 offices operating compared </w:t>
      </w:r>
      <w:r w:rsidR="00B337C7" w:rsidRPr="00A472C9">
        <w:rPr>
          <w:lang w:val="en-US"/>
        </w:rPr>
        <w:t xml:space="preserve">with </w:t>
      </w:r>
      <w:r w:rsidR="002A54EC" w:rsidRPr="00A472C9">
        <w:rPr>
          <w:lang w:val="en-US"/>
        </w:rPr>
        <w:t xml:space="preserve">the situation three years ago where only five </w:t>
      </w:r>
      <w:proofErr w:type="gramStart"/>
      <w:r w:rsidR="002A54EC" w:rsidRPr="00A472C9">
        <w:rPr>
          <w:lang w:val="en-US"/>
        </w:rPr>
        <w:t>existed</w:t>
      </w:r>
      <w:r w:rsidR="0034371F" w:rsidRPr="00A472C9">
        <w:rPr>
          <w:lang w:val="en-US"/>
        </w:rPr>
        <w:t>.</w:t>
      </w:r>
      <w:proofErr w:type="gramEnd"/>
      <w:r w:rsidR="0034371F" w:rsidRPr="00A472C9">
        <w:rPr>
          <w:lang w:val="en-US"/>
        </w:rPr>
        <w:t xml:space="preserve"> </w:t>
      </w:r>
      <w:r w:rsidR="00B337C7" w:rsidRPr="00A472C9">
        <w:rPr>
          <w:lang w:val="en-US"/>
        </w:rPr>
        <w:t>T</w:t>
      </w:r>
      <w:r w:rsidR="0034371F" w:rsidRPr="00A472C9">
        <w:rPr>
          <w:lang w:val="en-US"/>
        </w:rPr>
        <w:t xml:space="preserve">he role and status of these offices is still not regulated, despite </w:t>
      </w:r>
      <w:r w:rsidR="00B337C7" w:rsidRPr="00A472C9">
        <w:rPr>
          <w:lang w:val="en-US"/>
        </w:rPr>
        <w:t xml:space="preserve">the fact that </w:t>
      </w:r>
      <w:r w:rsidR="0034371F" w:rsidRPr="00A472C9">
        <w:rPr>
          <w:lang w:val="en-US"/>
        </w:rPr>
        <w:t>nat</w:t>
      </w:r>
      <w:r w:rsidR="00BB2DB4" w:rsidRPr="00A472C9">
        <w:rPr>
          <w:lang w:val="en-US"/>
        </w:rPr>
        <w:t>ional authorities and the donor</w:t>
      </w:r>
      <w:r w:rsidR="0034371F" w:rsidRPr="00A472C9">
        <w:rPr>
          <w:lang w:val="en-US"/>
        </w:rPr>
        <w:t xml:space="preserve"> community </w:t>
      </w:r>
      <w:r w:rsidR="00B337C7" w:rsidRPr="00A472C9">
        <w:rPr>
          <w:lang w:val="en-US"/>
        </w:rPr>
        <w:t xml:space="preserve">have </w:t>
      </w:r>
      <w:r w:rsidR="0034371F" w:rsidRPr="00A472C9">
        <w:rPr>
          <w:lang w:val="en-US"/>
        </w:rPr>
        <w:t xml:space="preserve">put a lot of emphasis on it. </w:t>
      </w:r>
      <w:r w:rsidR="00BB2DB4" w:rsidRPr="00A472C9">
        <w:rPr>
          <w:lang w:val="en-US"/>
        </w:rPr>
        <w:t xml:space="preserve">Youth </w:t>
      </w:r>
      <w:r w:rsidR="00C957FB" w:rsidRPr="00A472C9">
        <w:rPr>
          <w:lang w:val="en-US"/>
        </w:rPr>
        <w:t>O</w:t>
      </w:r>
      <w:r w:rsidR="006C63FF" w:rsidRPr="00A472C9">
        <w:rPr>
          <w:lang w:val="en-US"/>
        </w:rPr>
        <w:t>ffice C</w:t>
      </w:r>
      <w:r w:rsidR="00BB2DB4" w:rsidRPr="00A472C9">
        <w:rPr>
          <w:lang w:val="en-US"/>
        </w:rPr>
        <w:t>oordinator jobs</w:t>
      </w:r>
      <w:r w:rsidR="0034371F" w:rsidRPr="00A472C9">
        <w:rPr>
          <w:lang w:val="en-US"/>
        </w:rPr>
        <w:t xml:space="preserve"> are not considered as systemi</w:t>
      </w:r>
      <w:r w:rsidR="006C63FF" w:rsidRPr="00A472C9">
        <w:rPr>
          <w:lang w:val="en-US"/>
        </w:rPr>
        <w:t>zed public posts, putting many C</w:t>
      </w:r>
      <w:r w:rsidR="0034371F" w:rsidRPr="00A472C9">
        <w:rPr>
          <w:lang w:val="en-US"/>
        </w:rPr>
        <w:t>oordinators in a rather uncomfortable situation as concerns their professional recognition and remuneration. Under the guidance of the MoYS</w:t>
      </w:r>
      <w:r w:rsidR="00B337C7" w:rsidRPr="00A472C9">
        <w:rPr>
          <w:lang w:val="en-US"/>
        </w:rPr>
        <w:t>,</w:t>
      </w:r>
      <w:r w:rsidR="0034371F" w:rsidRPr="00A472C9">
        <w:rPr>
          <w:lang w:val="en-US"/>
        </w:rPr>
        <w:t xml:space="preserve"> working procedures for </w:t>
      </w:r>
      <w:r w:rsidR="00C957FB" w:rsidRPr="00A472C9">
        <w:rPr>
          <w:lang w:val="en-US"/>
        </w:rPr>
        <w:t>Y</w:t>
      </w:r>
      <w:r w:rsidR="0034371F" w:rsidRPr="00A472C9">
        <w:rPr>
          <w:lang w:val="en-US"/>
        </w:rPr>
        <w:t xml:space="preserve">outh </w:t>
      </w:r>
      <w:r w:rsidR="00C957FB" w:rsidRPr="00A472C9">
        <w:rPr>
          <w:lang w:val="en-US"/>
        </w:rPr>
        <w:t>O</w:t>
      </w:r>
      <w:r w:rsidR="006C63FF" w:rsidRPr="00A472C9">
        <w:rPr>
          <w:lang w:val="en-US"/>
        </w:rPr>
        <w:t>ffice C</w:t>
      </w:r>
      <w:r w:rsidR="0034371F" w:rsidRPr="00A472C9">
        <w:rPr>
          <w:lang w:val="en-US"/>
        </w:rPr>
        <w:t>oordinators are under preparation. Discussions are also on-going in respect to establishing a nation</w:t>
      </w:r>
      <w:r w:rsidR="007E6878" w:rsidRPr="00A472C9">
        <w:rPr>
          <w:lang w:val="en-US"/>
        </w:rPr>
        <w:t>al association for Youth Office Coordinators</w:t>
      </w:r>
      <w:r w:rsidR="00D60F04" w:rsidRPr="00A472C9">
        <w:rPr>
          <w:lang w:val="en-US"/>
        </w:rPr>
        <w:t xml:space="preserve">. </w:t>
      </w:r>
      <w:r w:rsidR="0034371F" w:rsidRPr="00A472C9">
        <w:rPr>
          <w:lang w:val="en-US"/>
        </w:rPr>
        <w:t xml:space="preserve">Proper funding of individual </w:t>
      </w:r>
      <w:r w:rsidR="006C63FF" w:rsidRPr="00A472C9">
        <w:rPr>
          <w:lang w:val="en-US"/>
        </w:rPr>
        <w:t>y</w:t>
      </w:r>
      <w:r w:rsidR="0034371F" w:rsidRPr="00A472C9">
        <w:rPr>
          <w:lang w:val="en-US"/>
        </w:rPr>
        <w:t xml:space="preserve">outh </w:t>
      </w:r>
      <w:r w:rsidR="006C63FF" w:rsidRPr="00A472C9">
        <w:rPr>
          <w:lang w:val="en-US"/>
        </w:rPr>
        <w:t>o</w:t>
      </w:r>
      <w:r w:rsidR="0034371F" w:rsidRPr="00A472C9">
        <w:rPr>
          <w:lang w:val="en-US"/>
        </w:rPr>
        <w:t xml:space="preserve">ffices presents an issue of concern, despite very encouraging examples of </w:t>
      </w:r>
      <w:r w:rsidR="006C63FF" w:rsidRPr="00A472C9">
        <w:rPr>
          <w:lang w:val="en-US"/>
        </w:rPr>
        <w:t>y</w:t>
      </w:r>
      <w:r w:rsidR="0034371F" w:rsidRPr="00A472C9">
        <w:rPr>
          <w:lang w:val="en-US"/>
        </w:rPr>
        <w:t xml:space="preserve">outh </w:t>
      </w:r>
      <w:r w:rsidR="006C63FF" w:rsidRPr="00A472C9">
        <w:rPr>
          <w:lang w:val="en-US"/>
        </w:rPr>
        <w:t>o</w:t>
      </w:r>
      <w:r w:rsidR="0034371F" w:rsidRPr="00A472C9">
        <w:rPr>
          <w:lang w:val="en-US"/>
        </w:rPr>
        <w:t xml:space="preserve">ffices actively seeking grant funds from national and donor support programmes. </w:t>
      </w:r>
      <w:r w:rsidR="002A54EC" w:rsidRPr="00A472C9">
        <w:rPr>
          <w:lang w:val="en-US"/>
        </w:rPr>
        <w:t xml:space="preserve">All these obstacles certainly influence the way </w:t>
      </w:r>
      <w:r w:rsidR="006C63FF" w:rsidRPr="00A472C9">
        <w:rPr>
          <w:lang w:val="en-US"/>
        </w:rPr>
        <w:t>y</w:t>
      </w:r>
      <w:r w:rsidR="002A54EC" w:rsidRPr="00A472C9">
        <w:rPr>
          <w:lang w:val="en-US"/>
        </w:rPr>
        <w:t xml:space="preserve">outh </w:t>
      </w:r>
      <w:r w:rsidR="006C63FF" w:rsidRPr="00A472C9">
        <w:rPr>
          <w:lang w:val="en-US"/>
        </w:rPr>
        <w:t>o</w:t>
      </w:r>
      <w:r w:rsidR="002A54EC" w:rsidRPr="00A472C9">
        <w:rPr>
          <w:lang w:val="en-US"/>
        </w:rPr>
        <w:t>ffices w</w:t>
      </w:r>
      <w:r w:rsidR="00BA16B8" w:rsidRPr="00A472C9">
        <w:rPr>
          <w:lang w:val="en-US"/>
        </w:rPr>
        <w:t>ill maintain their performance i</w:t>
      </w:r>
      <w:r w:rsidR="002A54EC" w:rsidRPr="00A472C9">
        <w:rPr>
          <w:lang w:val="en-US"/>
        </w:rPr>
        <w:t>n respect to Info point services and integrated service delivery.</w:t>
      </w:r>
      <w:r w:rsidR="0071436B" w:rsidRPr="00A472C9">
        <w:rPr>
          <w:lang w:val="en-US"/>
        </w:rPr>
        <w:t xml:space="preserve"> </w:t>
      </w:r>
      <w:r w:rsidR="0071436B" w:rsidRPr="00A472C9">
        <w:rPr>
          <w:rFonts w:ascii="Calibri" w:hAnsi="Calibri"/>
          <w:bCs/>
          <w:sz w:val="20"/>
          <w:lang w:val="en-US"/>
        </w:rPr>
        <w:t xml:space="preserve"> </w:t>
      </w:r>
      <w:r w:rsidR="0071436B" w:rsidRPr="00A472C9">
        <w:rPr>
          <w:bCs/>
          <w:lang w:val="en-US"/>
        </w:rPr>
        <w:t>It has now been agreed with the MoYS that YEM will support the establishment of a national association of local youth offices with the aim to strengthen their role, status and mandate. The cost will be shared by GIZ and YEM.</w:t>
      </w:r>
    </w:p>
    <w:p w:rsidR="00976BA4" w:rsidRPr="00A472C9" w:rsidRDefault="00976BA4" w:rsidP="000B0558">
      <w:pPr>
        <w:pStyle w:val="Listenabsatz"/>
        <w:autoSpaceDE w:val="0"/>
        <w:autoSpaceDN w:val="0"/>
        <w:adjustRightInd w:val="0"/>
        <w:spacing w:after="0" w:line="240" w:lineRule="auto"/>
        <w:ind w:left="0"/>
        <w:jc w:val="both"/>
        <w:rPr>
          <w:rFonts w:ascii="Arial" w:hAnsi="Arial" w:cs="Arial"/>
          <w:lang w:val="en-US"/>
        </w:rPr>
      </w:pPr>
    </w:p>
    <w:p w:rsidR="00882B10" w:rsidRPr="00A472C9" w:rsidRDefault="00882B10" w:rsidP="00235EF7">
      <w:pPr>
        <w:jc w:val="both"/>
      </w:pPr>
      <w:r w:rsidRPr="00A472C9">
        <w:rPr>
          <w:lang w:val="en-US"/>
        </w:rPr>
        <w:t>National discussions about a revised framework for education and vocational training, including the related accreditation and certification measures are moving slowly.</w:t>
      </w:r>
      <w:r w:rsidR="00BB627B" w:rsidRPr="00A472C9">
        <w:rPr>
          <w:b/>
          <w:i/>
          <w:lang w:val="en-US"/>
        </w:rPr>
        <w:t xml:space="preserve"> </w:t>
      </w:r>
      <w:r w:rsidR="00235EF7" w:rsidRPr="00A472C9">
        <w:t xml:space="preserve">Overall, it is of vital </w:t>
      </w:r>
      <w:r w:rsidR="00D72218" w:rsidRPr="00A472C9">
        <w:t>interest for</w:t>
      </w:r>
      <w:r w:rsidR="00235EF7" w:rsidRPr="00A472C9">
        <w:t xml:space="preserve"> </w:t>
      </w:r>
      <w:smartTag w:uri="urn:schemas-microsoft-com:office:smarttags" w:element="place">
        <w:smartTag w:uri="urn:schemas-microsoft-com:office:smarttags" w:element="country-region">
          <w:r w:rsidR="00D72218" w:rsidRPr="00A472C9">
            <w:t>Serbia</w:t>
          </w:r>
        </w:smartTag>
      </w:smartTag>
      <w:r w:rsidR="00D72218" w:rsidRPr="00A472C9">
        <w:t xml:space="preserve"> to establish favourable</w:t>
      </w:r>
      <w:r w:rsidR="00235EF7" w:rsidRPr="00A472C9">
        <w:t xml:space="preserve"> conditions for the increase of direct investment and </w:t>
      </w:r>
      <w:r w:rsidR="00D72218" w:rsidRPr="00A472C9">
        <w:t>productive employment</w:t>
      </w:r>
      <w:r w:rsidR="00235EF7" w:rsidRPr="00A472C9">
        <w:t xml:space="preserve">. The education system </w:t>
      </w:r>
      <w:r w:rsidR="00886800" w:rsidRPr="00A472C9">
        <w:t>as a</w:t>
      </w:r>
      <w:r w:rsidR="00235EF7" w:rsidRPr="00A472C9">
        <w:t xml:space="preserve"> whole</w:t>
      </w:r>
      <w:r w:rsidR="00886800" w:rsidRPr="00A472C9">
        <w:t>,</w:t>
      </w:r>
      <w:r w:rsidR="00235EF7" w:rsidRPr="00A472C9">
        <w:t xml:space="preserve"> and particularly vocational schools</w:t>
      </w:r>
      <w:r w:rsidR="00886800" w:rsidRPr="00A472C9">
        <w:t>,</w:t>
      </w:r>
      <w:r w:rsidR="00235EF7" w:rsidRPr="00A472C9">
        <w:t xml:space="preserve"> still need to substantially raise qua</w:t>
      </w:r>
      <w:r w:rsidR="00886800" w:rsidRPr="00A472C9">
        <w:t>lification levels, make better</w:t>
      </w:r>
      <w:r w:rsidR="00235EF7" w:rsidRPr="00A472C9">
        <w:t xml:space="preserve"> links with higher education and improve coordination with the business sector to create better opportunities for young people to connect with the job market. </w:t>
      </w:r>
      <w:r w:rsidR="00BB627B" w:rsidRPr="00A472C9">
        <w:rPr>
          <w:lang w:val="en-US"/>
        </w:rPr>
        <w:t>The YEM JP has suffe</w:t>
      </w:r>
      <w:r w:rsidR="00B337C7" w:rsidRPr="00A472C9">
        <w:rPr>
          <w:lang w:val="en-US"/>
        </w:rPr>
        <w:t>red</w:t>
      </w:r>
      <w:r w:rsidR="00BB627B" w:rsidRPr="00A472C9">
        <w:rPr>
          <w:lang w:val="en-US"/>
        </w:rPr>
        <w:t xml:space="preserve"> from the absence of the Ministry of Education</w:t>
      </w:r>
      <w:r w:rsidR="007377B6" w:rsidRPr="00A472C9">
        <w:rPr>
          <w:lang w:val="en-US"/>
        </w:rPr>
        <w:t xml:space="preserve"> as a strong key partner</w:t>
      </w:r>
      <w:r w:rsidR="00BB627B" w:rsidRPr="00A472C9">
        <w:rPr>
          <w:lang w:val="en-US"/>
        </w:rPr>
        <w:t xml:space="preserve">. </w:t>
      </w:r>
      <w:r w:rsidR="00B337C7" w:rsidRPr="00A472C9">
        <w:rPr>
          <w:lang w:val="en-US"/>
        </w:rPr>
        <w:t>I</w:t>
      </w:r>
      <w:r w:rsidR="00BB627B" w:rsidRPr="00A472C9">
        <w:rPr>
          <w:lang w:val="en-US"/>
        </w:rPr>
        <w:t xml:space="preserve">nitial programme design should have required close involvement </w:t>
      </w:r>
      <w:r w:rsidR="00886800" w:rsidRPr="00A472C9">
        <w:rPr>
          <w:lang w:val="en-US"/>
        </w:rPr>
        <w:t xml:space="preserve">and active participation </w:t>
      </w:r>
      <w:r w:rsidR="00BB627B" w:rsidRPr="00A472C9">
        <w:rPr>
          <w:lang w:val="en-US"/>
        </w:rPr>
        <w:t>from the beginning of education and vocational training representatives. During the course of programme delivery</w:t>
      </w:r>
      <w:r w:rsidR="00886800" w:rsidRPr="00A472C9">
        <w:rPr>
          <w:lang w:val="en-US"/>
        </w:rPr>
        <w:t>,</w:t>
      </w:r>
      <w:r w:rsidR="00BB627B" w:rsidRPr="00A472C9">
        <w:rPr>
          <w:lang w:val="en-US"/>
        </w:rPr>
        <w:t xml:space="preserve"> this situation has improved to some extent.</w:t>
      </w:r>
      <w:r w:rsidR="004F2066" w:rsidRPr="00A472C9">
        <w:rPr>
          <w:lang w:val="en-US"/>
        </w:rPr>
        <w:t xml:space="preserve"> </w:t>
      </w:r>
      <w:r w:rsidRPr="00A472C9">
        <w:rPr>
          <w:lang w:val="en-US"/>
        </w:rPr>
        <w:t>On the positive side, a</w:t>
      </w:r>
      <w:r w:rsidRPr="00A472C9">
        <w:t xml:space="preserve"> national partnership of private, public and civil society to work together to promote the introduction of entrepreneurial learning in the educational system of </w:t>
      </w:r>
      <w:smartTag w:uri="urn:schemas-microsoft-com:office:smarttags" w:element="place">
        <w:smartTag w:uri="urn:schemas-microsoft-com:office:smarttags" w:element="country-region">
          <w:r w:rsidRPr="00A472C9">
            <w:t>Serbia</w:t>
          </w:r>
        </w:smartTag>
      </w:smartTag>
      <w:r w:rsidRPr="00A472C9">
        <w:t xml:space="preserve"> has been established.</w:t>
      </w:r>
      <w:r w:rsidRPr="00A472C9">
        <w:rPr>
          <w:lang w:val="en-US"/>
        </w:rPr>
        <w:t xml:space="preserve"> </w:t>
      </w:r>
      <w:r w:rsidRPr="00A472C9">
        <w:t xml:space="preserve">It has been announced that in 2011, the national partnership will work on a draft </w:t>
      </w:r>
      <w:r w:rsidR="00886800" w:rsidRPr="00A472C9">
        <w:t>s</w:t>
      </w:r>
      <w:r w:rsidRPr="00A472C9">
        <w:t xml:space="preserve">trategy for lifelong entrepreneurial learning, which will be provided to the Serbian Parliament for adoption. The creation of an </w:t>
      </w:r>
      <w:r w:rsidRPr="00A472C9">
        <w:lastRenderedPageBreak/>
        <w:t xml:space="preserve">institutional framework for entrepreneurship learning is an important prerequisite for addressing youth unemployment, assisting small and medium enterprises and the harmonization of national legislation with EU legislation. </w:t>
      </w:r>
    </w:p>
    <w:p w:rsidR="009C4E1E" w:rsidRPr="00A472C9" w:rsidRDefault="009C4E1E" w:rsidP="00235EF7">
      <w:pPr>
        <w:jc w:val="both"/>
      </w:pPr>
    </w:p>
    <w:p w:rsidR="004A1887" w:rsidRPr="00A472C9" w:rsidRDefault="00BB627B" w:rsidP="001E053F">
      <w:pPr>
        <w:jc w:val="both"/>
      </w:pPr>
      <w:r w:rsidRPr="00A472C9">
        <w:rPr>
          <w:b/>
          <w:i/>
          <w:iCs/>
        </w:rPr>
        <w:t>Overall, s</w:t>
      </w:r>
      <w:r w:rsidR="00636031" w:rsidRPr="00A472C9">
        <w:rPr>
          <w:b/>
          <w:i/>
          <w:iCs/>
        </w:rPr>
        <w:t>ustainability of administrative capacity, i.e. of trained and experienced staff, is uneven.</w:t>
      </w:r>
      <w:r w:rsidR="00636031" w:rsidRPr="00A472C9">
        <w:rPr>
          <w:iCs/>
        </w:rPr>
        <w:t xml:space="preserve"> </w:t>
      </w:r>
      <w:r w:rsidR="00636031" w:rsidRPr="00A472C9">
        <w:t>Administrative capacity building, that is the utilisation of the knowledge, skills and experience gain</w:t>
      </w:r>
      <w:r w:rsidR="004A1887" w:rsidRPr="00A472C9">
        <w:t>ed in the YEM JP</w:t>
      </w:r>
      <w:r w:rsidR="00636031" w:rsidRPr="00A472C9">
        <w:t>, c</w:t>
      </w:r>
      <w:r w:rsidR="002A54EC" w:rsidRPr="00A472C9">
        <w:t>ould be better sustained.</w:t>
      </w:r>
      <w:r w:rsidR="00636031" w:rsidRPr="00A472C9">
        <w:t xml:space="preserve"> In many beneficiary institutions, administrative sustainability is still adversely affected by inadequate working and remuneration conditions in the public service. </w:t>
      </w:r>
      <w:r w:rsidR="00886800" w:rsidRPr="00A472C9">
        <w:t>T</w:t>
      </w:r>
      <w:r w:rsidR="00636031" w:rsidRPr="00A472C9">
        <w:t xml:space="preserve">he main threats to sustainability are seen as low motivation, lack of incentives and low salaries in the civil service. </w:t>
      </w:r>
      <w:r w:rsidR="004A1887" w:rsidRPr="00A472C9">
        <w:rPr>
          <w:lang w:val="en-US"/>
        </w:rPr>
        <w:t>The lack of a systematised training for new counselors and advisers both at NES and CSWs is apparent and jeopardizes sustainability. In particular</w:t>
      </w:r>
      <w:r w:rsidR="00886800" w:rsidRPr="00A472C9">
        <w:rPr>
          <w:lang w:val="en-US"/>
        </w:rPr>
        <w:t>,</w:t>
      </w:r>
      <w:r w:rsidR="004A1887" w:rsidRPr="00A472C9">
        <w:rPr>
          <w:lang w:val="en-US"/>
        </w:rPr>
        <w:t xml:space="preserve"> in the </w:t>
      </w:r>
      <w:smartTag w:uri="urn:schemas-microsoft-com:office:smarttags" w:element="place">
        <w:smartTag w:uri="urn:schemas-microsoft-com:office:smarttags" w:element="City">
          <w:r w:rsidR="004A1887" w:rsidRPr="00A472C9">
            <w:rPr>
              <w:lang w:val="en-US"/>
            </w:rPr>
            <w:t>Belgrade</w:t>
          </w:r>
        </w:smartTag>
      </w:smartTag>
      <w:r w:rsidR="004A1887" w:rsidRPr="00A472C9">
        <w:rPr>
          <w:lang w:val="en-US"/>
        </w:rPr>
        <w:t xml:space="preserve"> region</w:t>
      </w:r>
      <w:r w:rsidR="00886800" w:rsidRPr="00A472C9">
        <w:rPr>
          <w:lang w:val="en-US"/>
        </w:rPr>
        <w:t>,</w:t>
      </w:r>
      <w:r w:rsidR="004A1887" w:rsidRPr="00A472C9">
        <w:rPr>
          <w:lang w:val="en-US"/>
        </w:rPr>
        <w:t xml:space="preserve"> staff fluctuation in national and local offices remains a problem. </w:t>
      </w:r>
      <w:r w:rsidR="004A1887" w:rsidRPr="00A472C9">
        <w:t>In the absence of stable staffing it will be important to promote the identification and use of sustai</w:t>
      </w:r>
      <w:r w:rsidR="00BA16B8" w:rsidRPr="00A472C9">
        <w:t>nable training systems, including team building and management, state-of-the-art supervision and anti-stress programmes.</w:t>
      </w:r>
    </w:p>
    <w:p w:rsidR="000B0558" w:rsidRPr="00A472C9" w:rsidRDefault="000B0558" w:rsidP="000B0558">
      <w:pPr>
        <w:pStyle w:val="Listenabsatz"/>
        <w:autoSpaceDE w:val="0"/>
        <w:autoSpaceDN w:val="0"/>
        <w:adjustRightInd w:val="0"/>
        <w:spacing w:after="0" w:line="240" w:lineRule="auto"/>
        <w:ind w:left="0"/>
        <w:jc w:val="both"/>
        <w:rPr>
          <w:rFonts w:ascii="Arial" w:hAnsi="Arial" w:cs="Arial"/>
          <w:i/>
          <w:lang w:val="en-US"/>
        </w:rPr>
      </w:pPr>
    </w:p>
    <w:p w:rsidR="008A2F95" w:rsidRPr="00A472C9" w:rsidRDefault="008A2F95" w:rsidP="00AF74CF">
      <w:pPr>
        <w:pStyle w:val="Listenabsatz"/>
        <w:autoSpaceDE w:val="0"/>
        <w:autoSpaceDN w:val="0"/>
        <w:adjustRightInd w:val="0"/>
        <w:spacing w:after="0" w:line="240" w:lineRule="auto"/>
        <w:ind w:left="0"/>
        <w:jc w:val="both"/>
        <w:rPr>
          <w:rFonts w:ascii="Arial" w:hAnsi="Arial" w:cs="Arial"/>
          <w:lang w:val="en-US"/>
        </w:rPr>
      </w:pPr>
      <w:r w:rsidRPr="00A472C9">
        <w:rPr>
          <w:rFonts w:ascii="Arial" w:hAnsi="Arial" w:cs="Arial"/>
          <w:b/>
          <w:i/>
        </w:rPr>
        <w:t xml:space="preserve">A good degree of consistency as regards visions and actions of the different partners involved has been ensured. </w:t>
      </w:r>
      <w:r w:rsidRPr="00A472C9">
        <w:rPr>
          <w:rFonts w:ascii="Arial" w:hAnsi="Arial" w:cs="Arial"/>
        </w:rPr>
        <w:t xml:space="preserve">The various actors in the YEM JP demonstrate a degree of consistency with the aims and activities of the intervention. This is particularly so in the target regions where political ownership is </w:t>
      </w:r>
      <w:r w:rsidR="00886800" w:rsidRPr="00A472C9">
        <w:rPr>
          <w:rFonts w:ascii="Arial" w:hAnsi="Arial" w:cs="Arial"/>
        </w:rPr>
        <w:t>clearly</w:t>
      </w:r>
      <w:r w:rsidRPr="00A472C9">
        <w:rPr>
          <w:rFonts w:ascii="Arial" w:hAnsi="Arial" w:cs="Arial"/>
        </w:rPr>
        <w:t xml:space="preserve"> demonstrated together with the political will to improve the living of the people through regional or territorial cooperation. Visions sometimes fall short once national and regional funding is seen as the major impediment to realising such long-term perspectives.</w:t>
      </w:r>
      <w:r w:rsidR="00BA16B8" w:rsidRPr="00A472C9">
        <w:rPr>
          <w:rFonts w:ascii="Arial" w:hAnsi="Arial" w:cs="Arial"/>
        </w:rPr>
        <w:t xml:space="preserve"> It is obvious from the programme, however</w:t>
      </w:r>
      <w:r w:rsidR="00886800" w:rsidRPr="00A472C9">
        <w:rPr>
          <w:rFonts w:ascii="Arial" w:hAnsi="Arial" w:cs="Arial"/>
        </w:rPr>
        <w:t>,</w:t>
      </w:r>
      <w:r w:rsidR="00BA16B8" w:rsidRPr="00A472C9">
        <w:rPr>
          <w:rFonts w:ascii="Arial" w:hAnsi="Arial" w:cs="Arial"/>
        </w:rPr>
        <w:t xml:space="preserve"> that migr</w:t>
      </w:r>
      <w:r w:rsidR="00BB627B" w:rsidRPr="00A472C9">
        <w:rPr>
          <w:rFonts w:ascii="Arial" w:hAnsi="Arial" w:cs="Arial"/>
        </w:rPr>
        <w:t xml:space="preserve">ation issues </w:t>
      </w:r>
      <w:r w:rsidR="00BA16B8" w:rsidRPr="00A472C9">
        <w:rPr>
          <w:rFonts w:ascii="Arial" w:hAnsi="Arial" w:cs="Arial"/>
        </w:rPr>
        <w:t xml:space="preserve">have </w:t>
      </w:r>
      <w:r w:rsidR="00B337C7" w:rsidRPr="00A472C9">
        <w:rPr>
          <w:rFonts w:ascii="Arial" w:hAnsi="Arial" w:cs="Arial"/>
        </w:rPr>
        <w:t xml:space="preserve">at times </w:t>
      </w:r>
      <w:r w:rsidR="00BA16B8" w:rsidRPr="00A472C9">
        <w:rPr>
          <w:rFonts w:ascii="Arial" w:hAnsi="Arial" w:cs="Arial"/>
        </w:rPr>
        <w:t xml:space="preserve">been superseded by the employment agenda, </w:t>
      </w:r>
      <w:r w:rsidR="00886800" w:rsidRPr="00A472C9">
        <w:rPr>
          <w:rFonts w:ascii="Arial" w:hAnsi="Arial" w:cs="Arial"/>
        </w:rPr>
        <w:t xml:space="preserve">also </w:t>
      </w:r>
      <w:r w:rsidR="00BA16B8" w:rsidRPr="00A472C9">
        <w:rPr>
          <w:rFonts w:ascii="Arial" w:hAnsi="Arial" w:cs="Arial"/>
        </w:rPr>
        <w:t>reflecting national priorities.</w:t>
      </w:r>
      <w:r w:rsidR="00AF74CF" w:rsidRPr="00A472C9">
        <w:rPr>
          <w:rFonts w:ascii="Arial" w:hAnsi="Arial" w:cs="Arial"/>
        </w:rPr>
        <w:t xml:space="preserve"> </w:t>
      </w:r>
      <w:r w:rsidR="00AF74CF" w:rsidRPr="00A472C9">
        <w:rPr>
          <w:rFonts w:ascii="Arial" w:hAnsi="Arial" w:cs="Arial"/>
          <w:lang w:val="en-US"/>
        </w:rPr>
        <w:t>In respect to the social protection indicators there is not always full clarity as concerns the MoSP and its timely use of indicators for evidence-based policy making and annual reporting. Much is currently delegated to the IoSP which acts as a service provider for the MoSP</w:t>
      </w:r>
      <w:r w:rsidR="00886800" w:rsidRPr="00A472C9">
        <w:rPr>
          <w:rFonts w:ascii="Arial" w:hAnsi="Arial" w:cs="Arial"/>
          <w:lang w:val="en-US"/>
        </w:rPr>
        <w:t>,</w:t>
      </w:r>
      <w:r w:rsidR="00AF74CF" w:rsidRPr="00A472C9">
        <w:rPr>
          <w:rFonts w:ascii="Arial" w:hAnsi="Arial" w:cs="Arial"/>
          <w:lang w:val="en-US"/>
        </w:rPr>
        <w:t xml:space="preserve"> but this institution cannot replace policy guidance by the respective line ministry.</w:t>
      </w:r>
    </w:p>
    <w:p w:rsidR="00892A72" w:rsidRPr="00A472C9" w:rsidRDefault="00892A72" w:rsidP="00892A72">
      <w:pPr>
        <w:pStyle w:val="Listenabsatz"/>
        <w:autoSpaceDE w:val="0"/>
        <w:autoSpaceDN w:val="0"/>
        <w:adjustRightInd w:val="0"/>
        <w:spacing w:after="0" w:line="240" w:lineRule="auto"/>
        <w:ind w:left="0"/>
        <w:jc w:val="both"/>
        <w:rPr>
          <w:rFonts w:ascii="Arial" w:hAnsi="Arial" w:cs="Arial"/>
          <w:i/>
          <w:lang w:val="es-ES_tradnl"/>
        </w:rPr>
      </w:pPr>
    </w:p>
    <w:p w:rsidR="004D59D4" w:rsidRPr="00A472C9" w:rsidRDefault="004D59D4" w:rsidP="004D59D4">
      <w:pPr>
        <w:jc w:val="both"/>
      </w:pPr>
      <w:r w:rsidRPr="00A472C9">
        <w:rPr>
          <w:b/>
          <w:i/>
        </w:rPr>
        <w:t>The leadership of the UN Resident Coordination, in particular, has stimulated ongoing exchanges among agencies to share lessons learned and experiences.</w:t>
      </w:r>
      <w:r w:rsidRPr="00A472C9">
        <w:t xml:space="preserve"> </w:t>
      </w:r>
      <w:r w:rsidRPr="00A472C9">
        <w:rPr>
          <w:color w:val="000000"/>
        </w:rPr>
        <w:t xml:space="preserve">YEM JP has benefited from the Joint Communication and Advocacy Strategy prepared by the Resident Coordination Office for the three running JPs in </w:t>
      </w:r>
      <w:smartTag w:uri="urn:schemas-microsoft-com:office:smarttags" w:element="place">
        <w:smartTag w:uri="urn:schemas-microsoft-com:office:smarttags" w:element="country-region">
          <w:r w:rsidRPr="00A472C9">
            <w:rPr>
              <w:color w:val="000000"/>
            </w:rPr>
            <w:t>Serbia</w:t>
          </w:r>
        </w:smartTag>
      </w:smartTag>
      <w:r w:rsidRPr="00A472C9">
        <w:rPr>
          <w:color w:val="000000"/>
        </w:rPr>
        <w:t xml:space="preserve">. However, increased communication and advocacy is still desirable in order to </w:t>
      </w:r>
      <w:r w:rsidR="00886800" w:rsidRPr="00A472C9">
        <w:rPr>
          <w:color w:val="000000"/>
        </w:rPr>
        <w:t>embed</w:t>
      </w:r>
      <w:r w:rsidRPr="00A472C9">
        <w:rPr>
          <w:color w:val="000000"/>
        </w:rPr>
        <w:t xml:space="preserve"> the YEM results being achieved within the national partner institutions. Knowledge sharing includes cross-fertilization among YEM participating agencies in terms of methodologies and approaches, as well as an exchange and interaction with other YEM programmes around the world.</w:t>
      </w:r>
      <w:r w:rsidR="00BB627B" w:rsidRPr="00A472C9">
        <w:rPr>
          <w:color w:val="000000"/>
        </w:rPr>
        <w:t xml:space="preserve"> The setting up of an overall monitoring and evaluation strategy has been less successful since no overall inter-agency agreement could be found in time for the JPs in Serbia. The YEM JP has been pragmatic in setting up its own monitoring agenda. Two independent monitoring </w:t>
      </w:r>
      <w:r w:rsidR="00D72218" w:rsidRPr="00A472C9">
        <w:rPr>
          <w:color w:val="000000"/>
        </w:rPr>
        <w:t>missions</w:t>
      </w:r>
      <w:r w:rsidR="00BB627B" w:rsidRPr="00A472C9">
        <w:rPr>
          <w:color w:val="000000"/>
        </w:rPr>
        <w:t xml:space="preserve"> have </w:t>
      </w:r>
      <w:r w:rsidR="00886800" w:rsidRPr="00A472C9">
        <w:rPr>
          <w:color w:val="000000"/>
        </w:rPr>
        <w:t xml:space="preserve">now </w:t>
      </w:r>
      <w:r w:rsidR="00BB627B" w:rsidRPr="00A472C9">
        <w:rPr>
          <w:color w:val="000000"/>
        </w:rPr>
        <w:t>been conducted, facilitating programme performance and external reflection of implementation progress.</w:t>
      </w:r>
    </w:p>
    <w:p w:rsidR="005E6A50" w:rsidRPr="00A472C9" w:rsidRDefault="005E6A50" w:rsidP="00B7350F"/>
    <w:p w:rsidR="00027E25" w:rsidRPr="00A472C9" w:rsidRDefault="00027E25" w:rsidP="00027E25">
      <w:pPr>
        <w:jc w:val="both"/>
        <w:sectPr w:rsidR="00027E25" w:rsidRPr="00A472C9" w:rsidSect="00BF2BF5">
          <w:headerReference w:type="default" r:id="rId22"/>
          <w:headerReference w:type="first" r:id="rId23"/>
          <w:pgSz w:w="11906" w:h="16838"/>
          <w:pgMar w:top="1417" w:right="1417" w:bottom="1134" w:left="1417" w:header="708" w:footer="708" w:gutter="0"/>
          <w:cols w:space="708"/>
          <w:titlePg/>
          <w:docGrid w:linePitch="360"/>
        </w:sectPr>
      </w:pPr>
    </w:p>
    <w:p w:rsidR="00543FE6" w:rsidRPr="00A472C9" w:rsidRDefault="00A1584E" w:rsidP="00543FE6">
      <w:pPr>
        <w:numPr>
          <w:ilvl w:val="0"/>
          <w:numId w:val="4"/>
        </w:numPr>
        <w:shd w:val="clear" w:color="auto" w:fill="548DD4"/>
        <w:jc w:val="both"/>
        <w:rPr>
          <w:b/>
          <w:color w:val="FFFFFF"/>
          <w:sz w:val="28"/>
          <w:szCs w:val="28"/>
        </w:rPr>
      </w:pPr>
      <w:r w:rsidRPr="00A472C9">
        <w:rPr>
          <w:b/>
          <w:color w:val="FFFFFF"/>
          <w:sz w:val="28"/>
          <w:szCs w:val="28"/>
        </w:rPr>
        <w:lastRenderedPageBreak/>
        <w:t xml:space="preserve">CONCLUSIONS </w:t>
      </w:r>
      <w:r w:rsidR="00C97767" w:rsidRPr="00A472C9">
        <w:rPr>
          <w:b/>
          <w:color w:val="FFFFFF"/>
          <w:sz w:val="28"/>
          <w:szCs w:val="28"/>
        </w:rPr>
        <w:t>AND LESSONS LEARNED</w:t>
      </w:r>
    </w:p>
    <w:p w:rsidR="00543FE6" w:rsidRPr="00A472C9" w:rsidRDefault="00543FE6" w:rsidP="00543FE6">
      <w:pPr>
        <w:jc w:val="both"/>
        <w:rPr>
          <w:b/>
        </w:rPr>
      </w:pPr>
    </w:p>
    <w:p w:rsidR="00543FE6" w:rsidRPr="00A472C9" w:rsidRDefault="00524A5A" w:rsidP="00D97542">
      <w:pPr>
        <w:jc w:val="both"/>
      </w:pPr>
      <w:r w:rsidRPr="00A472C9">
        <w:t xml:space="preserve">This chapter sets out the </w:t>
      </w:r>
      <w:r w:rsidR="005938A6" w:rsidRPr="00A472C9">
        <w:t xml:space="preserve">Evaluator’s </w:t>
      </w:r>
      <w:r w:rsidRPr="00A472C9">
        <w:t xml:space="preserve">conclusions on the strategy and performance </w:t>
      </w:r>
      <w:r w:rsidR="00A94B5E" w:rsidRPr="00A472C9">
        <w:t>of the YEM</w:t>
      </w:r>
      <w:r w:rsidR="00BE2B18" w:rsidRPr="00A472C9">
        <w:t xml:space="preserve"> </w:t>
      </w:r>
      <w:r w:rsidR="00A94B5E" w:rsidRPr="00A472C9">
        <w:t>JP</w:t>
      </w:r>
      <w:r w:rsidRPr="00A472C9">
        <w:t xml:space="preserve">. Lessons learned </w:t>
      </w:r>
      <w:r w:rsidR="005938A6" w:rsidRPr="00A472C9">
        <w:t xml:space="preserve">from </w:t>
      </w:r>
      <w:r w:rsidRPr="00A472C9">
        <w:t xml:space="preserve">the strengths and weaknesses of the way the programme was programmed and implemented can help optimise the approach to future support.  </w:t>
      </w:r>
    </w:p>
    <w:p w:rsidR="00524A5A" w:rsidRPr="00A472C9" w:rsidRDefault="00524A5A" w:rsidP="00524A5A">
      <w:pPr>
        <w:jc w:val="both"/>
      </w:pPr>
    </w:p>
    <w:p w:rsidR="005E6A50" w:rsidRPr="00A472C9" w:rsidRDefault="005E6A50" w:rsidP="00524A5A">
      <w:pPr>
        <w:jc w:val="both"/>
      </w:pPr>
    </w:p>
    <w:p w:rsidR="00543FE6" w:rsidRPr="00A472C9" w:rsidRDefault="00C97767" w:rsidP="007E66D1">
      <w:pPr>
        <w:pBdr>
          <w:top w:val="single" w:sz="4" w:space="1" w:color="auto"/>
          <w:left w:val="single" w:sz="4" w:space="4" w:color="auto"/>
          <w:bottom w:val="single" w:sz="4" w:space="1" w:color="auto"/>
          <w:right w:val="single" w:sz="4" w:space="4" w:color="auto"/>
        </w:pBdr>
        <w:jc w:val="both"/>
        <w:rPr>
          <w:b/>
          <w:sz w:val="24"/>
          <w:szCs w:val="24"/>
        </w:rPr>
      </w:pPr>
      <w:r w:rsidRPr="00A472C9">
        <w:rPr>
          <w:b/>
          <w:sz w:val="24"/>
          <w:szCs w:val="24"/>
        </w:rPr>
        <w:t>4</w:t>
      </w:r>
      <w:r w:rsidR="00543FE6" w:rsidRPr="00A472C9">
        <w:rPr>
          <w:b/>
          <w:sz w:val="24"/>
          <w:szCs w:val="24"/>
        </w:rPr>
        <w:t>.1</w:t>
      </w:r>
      <w:r w:rsidR="00543FE6" w:rsidRPr="00A472C9">
        <w:rPr>
          <w:b/>
          <w:sz w:val="24"/>
          <w:szCs w:val="24"/>
        </w:rPr>
        <w:tab/>
        <w:t>Conclusions</w:t>
      </w:r>
    </w:p>
    <w:p w:rsidR="00543FE6" w:rsidRPr="00A472C9" w:rsidRDefault="00543FE6" w:rsidP="00543FE6">
      <w:pPr>
        <w:jc w:val="both"/>
      </w:pPr>
    </w:p>
    <w:p w:rsidR="005E6A50" w:rsidRPr="00A472C9" w:rsidRDefault="005E6A50" w:rsidP="00543FE6">
      <w:pPr>
        <w:jc w:val="both"/>
      </w:pPr>
    </w:p>
    <w:p w:rsidR="009C4E1E" w:rsidRPr="00A472C9" w:rsidRDefault="00F65C3F" w:rsidP="00F65C3F">
      <w:pPr>
        <w:pStyle w:val="Listenabsatz"/>
        <w:autoSpaceDE w:val="0"/>
        <w:autoSpaceDN w:val="0"/>
        <w:adjustRightInd w:val="0"/>
        <w:spacing w:after="0" w:line="240" w:lineRule="auto"/>
        <w:ind w:left="0"/>
        <w:jc w:val="both"/>
        <w:rPr>
          <w:rFonts w:ascii="Arial" w:hAnsi="Arial" w:cs="Arial"/>
          <w:color w:val="000000"/>
        </w:rPr>
      </w:pPr>
      <w:r w:rsidRPr="00A472C9">
        <w:rPr>
          <w:rFonts w:ascii="Arial" w:hAnsi="Arial" w:cs="Arial"/>
          <w:color w:val="000000"/>
        </w:rPr>
        <w:t xml:space="preserve">Overall, the YEM JP is highly relevant and addresses key issues in respect </w:t>
      </w:r>
      <w:r w:rsidR="00197EB7" w:rsidRPr="00A472C9">
        <w:rPr>
          <w:rFonts w:ascii="Arial" w:hAnsi="Arial" w:cs="Arial"/>
          <w:color w:val="000000"/>
        </w:rPr>
        <w:t xml:space="preserve">of </w:t>
      </w:r>
      <w:smartTag w:uri="urn:schemas-microsoft-com:office:smarttags" w:element="place">
        <w:smartTag w:uri="urn:schemas-microsoft-com:office:smarttags" w:element="country-region">
          <w:r w:rsidR="0091697E" w:rsidRPr="00A472C9">
            <w:rPr>
              <w:rFonts w:ascii="Arial" w:hAnsi="Arial" w:cs="Arial"/>
              <w:color w:val="000000"/>
            </w:rPr>
            <w:t>Serbia</w:t>
          </w:r>
        </w:smartTag>
      </w:smartTag>
      <w:r w:rsidR="0091697E" w:rsidRPr="00A472C9">
        <w:rPr>
          <w:rFonts w:ascii="Arial" w:hAnsi="Arial" w:cs="Arial"/>
          <w:color w:val="000000"/>
        </w:rPr>
        <w:t xml:space="preserve">’s </w:t>
      </w:r>
      <w:r w:rsidRPr="00A472C9">
        <w:rPr>
          <w:rFonts w:ascii="Arial" w:hAnsi="Arial" w:cs="Arial"/>
          <w:color w:val="000000"/>
        </w:rPr>
        <w:t>socio</w:t>
      </w:r>
      <w:r w:rsidR="0091697E" w:rsidRPr="00A472C9">
        <w:rPr>
          <w:rFonts w:ascii="Arial" w:hAnsi="Arial" w:cs="Arial"/>
          <w:color w:val="000000"/>
        </w:rPr>
        <w:t>-economic development</w:t>
      </w:r>
      <w:r w:rsidRPr="00A472C9">
        <w:rPr>
          <w:rFonts w:ascii="Arial" w:hAnsi="Arial" w:cs="Arial"/>
          <w:color w:val="000000"/>
        </w:rPr>
        <w:t xml:space="preserve">. The programme design has been ambitious in scope and coverage relative to its timeframe and resources. </w:t>
      </w:r>
      <w:r w:rsidR="009C4E1E" w:rsidRPr="00A472C9">
        <w:rPr>
          <w:rFonts w:ascii="Arial" w:hAnsi="Arial" w:cs="Arial"/>
        </w:rPr>
        <w:t>Targeting disadvantaged young men and women, especially those most at risk of social exclusion and prime candidates for emigration has been a crucial success factor fo</w:t>
      </w:r>
      <w:r w:rsidR="006A7EF0" w:rsidRPr="00A472C9">
        <w:rPr>
          <w:rFonts w:ascii="Arial" w:hAnsi="Arial" w:cs="Arial"/>
        </w:rPr>
        <w:t>r this well designed</w:t>
      </w:r>
      <w:r w:rsidR="009C4E1E" w:rsidRPr="00A472C9">
        <w:rPr>
          <w:rFonts w:ascii="Arial" w:hAnsi="Arial" w:cs="Arial"/>
        </w:rPr>
        <w:t xml:space="preserve"> intervention. The programme also focuses well on developing evidence-based policies on youth employment, on strengthening the capacity of national institutions to design integrated labour market and social services aligned with policy objectives and on supporting local institutions in piloting innovative employment programmes and social services</w:t>
      </w:r>
      <w:r w:rsidR="009C4E1E" w:rsidRPr="00A472C9">
        <w:t>.</w:t>
      </w:r>
    </w:p>
    <w:p w:rsidR="009C4E1E" w:rsidRPr="00A472C9" w:rsidRDefault="009C4E1E" w:rsidP="00F65C3F">
      <w:pPr>
        <w:pStyle w:val="Listenabsatz"/>
        <w:autoSpaceDE w:val="0"/>
        <w:autoSpaceDN w:val="0"/>
        <w:adjustRightInd w:val="0"/>
        <w:spacing w:after="0" w:line="240" w:lineRule="auto"/>
        <w:ind w:left="0"/>
        <w:jc w:val="both"/>
        <w:rPr>
          <w:rFonts w:ascii="Arial" w:hAnsi="Arial" w:cs="Arial"/>
          <w:color w:val="000000"/>
        </w:rPr>
      </w:pPr>
    </w:p>
    <w:p w:rsidR="00F65C3F" w:rsidRPr="00A472C9" w:rsidRDefault="008A6D46" w:rsidP="00F65C3F">
      <w:pPr>
        <w:pStyle w:val="Listenabsatz"/>
        <w:autoSpaceDE w:val="0"/>
        <w:autoSpaceDN w:val="0"/>
        <w:adjustRightInd w:val="0"/>
        <w:spacing w:after="0" w:line="240" w:lineRule="auto"/>
        <w:ind w:left="0"/>
        <w:jc w:val="both"/>
        <w:rPr>
          <w:rFonts w:ascii="Arial" w:hAnsi="Arial" w:cs="Arial"/>
          <w:color w:val="000000"/>
        </w:rPr>
      </w:pPr>
      <w:r w:rsidRPr="00A472C9">
        <w:rPr>
          <w:rFonts w:ascii="Arial" w:hAnsi="Arial" w:cs="Arial"/>
          <w:lang w:val="en-US"/>
        </w:rPr>
        <w:t xml:space="preserve">Programme implementation </w:t>
      </w:r>
      <w:r w:rsidR="00B337C7" w:rsidRPr="00A472C9">
        <w:rPr>
          <w:rFonts w:ascii="Arial" w:hAnsi="Arial" w:cs="Arial"/>
          <w:lang w:val="en-US"/>
        </w:rPr>
        <w:t xml:space="preserve">was </w:t>
      </w:r>
      <w:r w:rsidRPr="00A472C9">
        <w:rPr>
          <w:rFonts w:ascii="Arial" w:hAnsi="Arial" w:cs="Arial"/>
          <w:lang w:val="en-US"/>
        </w:rPr>
        <w:t xml:space="preserve">characterised by initial delays in all components, but once projects started, efficiency improved rapidly. </w:t>
      </w:r>
      <w:r w:rsidR="00D27F8D" w:rsidRPr="00A472C9">
        <w:rPr>
          <w:rFonts w:ascii="Arial" w:hAnsi="Arial" w:cs="Arial"/>
          <w:color w:val="000000"/>
        </w:rPr>
        <w:t xml:space="preserve">Individual </w:t>
      </w:r>
      <w:r w:rsidR="006A7EF0" w:rsidRPr="00A472C9">
        <w:rPr>
          <w:rFonts w:ascii="Arial" w:hAnsi="Arial" w:cs="Arial"/>
          <w:color w:val="000000"/>
        </w:rPr>
        <w:t xml:space="preserve">YEM </w:t>
      </w:r>
      <w:r w:rsidR="00D27F8D" w:rsidRPr="00A472C9">
        <w:rPr>
          <w:rFonts w:ascii="Arial" w:hAnsi="Arial" w:cs="Arial"/>
          <w:color w:val="000000"/>
        </w:rPr>
        <w:t xml:space="preserve">components </w:t>
      </w:r>
      <w:r w:rsidR="00415B38" w:rsidRPr="00A472C9">
        <w:rPr>
          <w:rFonts w:ascii="Arial" w:hAnsi="Arial" w:cs="Arial"/>
          <w:color w:val="000000"/>
        </w:rPr>
        <w:t xml:space="preserve">and </w:t>
      </w:r>
      <w:r w:rsidR="006A7EF0" w:rsidRPr="00A472C9">
        <w:rPr>
          <w:rFonts w:ascii="Arial" w:hAnsi="Arial" w:cs="Arial"/>
          <w:color w:val="000000"/>
        </w:rPr>
        <w:t>sub-</w:t>
      </w:r>
      <w:r w:rsidR="00415B38" w:rsidRPr="00A472C9">
        <w:rPr>
          <w:rFonts w:ascii="Arial" w:hAnsi="Arial" w:cs="Arial"/>
          <w:color w:val="000000"/>
        </w:rPr>
        <w:t xml:space="preserve">projects </w:t>
      </w:r>
      <w:r w:rsidR="00D27F8D" w:rsidRPr="00A472C9">
        <w:rPr>
          <w:rFonts w:ascii="Arial" w:hAnsi="Arial" w:cs="Arial"/>
          <w:color w:val="000000"/>
        </w:rPr>
        <w:t>appear to be innovative in tackling</w:t>
      </w:r>
      <w:r w:rsidR="00415B38" w:rsidRPr="00A472C9">
        <w:rPr>
          <w:rFonts w:ascii="Arial" w:hAnsi="Arial" w:cs="Arial"/>
          <w:color w:val="000000"/>
        </w:rPr>
        <w:t xml:space="preserve"> youth employment and migration and </w:t>
      </w:r>
      <w:r w:rsidR="00197EB7" w:rsidRPr="00A472C9">
        <w:rPr>
          <w:rFonts w:ascii="Arial" w:hAnsi="Arial" w:cs="Arial"/>
          <w:color w:val="000000"/>
        </w:rPr>
        <w:t xml:space="preserve">have made </w:t>
      </w:r>
      <w:r w:rsidR="00415B38" w:rsidRPr="00A472C9">
        <w:rPr>
          <w:rFonts w:ascii="Arial" w:hAnsi="Arial" w:cs="Arial"/>
          <w:color w:val="000000"/>
        </w:rPr>
        <w:t xml:space="preserve">good use of the technical experience and good </w:t>
      </w:r>
      <w:r w:rsidR="00891136" w:rsidRPr="00A472C9">
        <w:rPr>
          <w:rFonts w:ascii="Arial" w:hAnsi="Arial" w:cs="Arial"/>
          <w:color w:val="000000"/>
        </w:rPr>
        <w:t xml:space="preserve">practice </w:t>
      </w:r>
      <w:r w:rsidR="00415B38" w:rsidRPr="00A472C9">
        <w:rPr>
          <w:rFonts w:ascii="Arial" w:hAnsi="Arial" w:cs="Arial"/>
          <w:color w:val="000000"/>
        </w:rPr>
        <w:t>existing at the various agencies involved.</w:t>
      </w:r>
    </w:p>
    <w:p w:rsidR="006A7EF0" w:rsidRPr="00A472C9" w:rsidRDefault="006A7EF0" w:rsidP="00F65C3F">
      <w:pPr>
        <w:pStyle w:val="Listenabsatz"/>
        <w:autoSpaceDE w:val="0"/>
        <w:autoSpaceDN w:val="0"/>
        <w:adjustRightInd w:val="0"/>
        <w:spacing w:after="0" w:line="240" w:lineRule="auto"/>
        <w:ind w:left="0"/>
        <w:jc w:val="both"/>
        <w:rPr>
          <w:rFonts w:ascii="Arial" w:hAnsi="Arial" w:cs="Arial"/>
          <w:color w:val="000000"/>
        </w:rPr>
      </w:pPr>
    </w:p>
    <w:p w:rsidR="006A7EF0" w:rsidRPr="00A472C9" w:rsidRDefault="006A7EF0" w:rsidP="006350B1">
      <w:pPr>
        <w:pStyle w:val="Listenabsatz"/>
        <w:autoSpaceDE w:val="0"/>
        <w:autoSpaceDN w:val="0"/>
        <w:adjustRightInd w:val="0"/>
        <w:spacing w:after="0" w:line="240" w:lineRule="auto"/>
        <w:ind w:left="0"/>
        <w:jc w:val="both"/>
        <w:rPr>
          <w:rFonts w:ascii="Arial" w:hAnsi="Arial" w:cs="Arial"/>
          <w:color w:val="000000"/>
        </w:rPr>
      </w:pPr>
      <w:r w:rsidRPr="00A472C9">
        <w:rPr>
          <w:rFonts w:ascii="Arial" w:hAnsi="Arial" w:cs="Arial"/>
          <w:color w:val="000000"/>
        </w:rPr>
        <w:t xml:space="preserve">National partners’ commitment is obvious within the youth employment component but varies when it comes to the assessment of the social protection and labour migration components.  MERD and NES are strong key players and are making pro-active use of the support </w:t>
      </w:r>
      <w:r w:rsidR="00B337C7" w:rsidRPr="00A472C9">
        <w:rPr>
          <w:rFonts w:ascii="Arial" w:hAnsi="Arial" w:cs="Arial"/>
          <w:color w:val="000000"/>
        </w:rPr>
        <w:t>on</w:t>
      </w:r>
      <w:r w:rsidRPr="00A472C9">
        <w:rPr>
          <w:rFonts w:ascii="Arial" w:hAnsi="Arial" w:cs="Arial"/>
          <w:color w:val="000000"/>
        </w:rPr>
        <w:t xml:space="preserve"> offer. </w:t>
      </w:r>
      <w:r w:rsidR="00C3764B" w:rsidRPr="00A472C9">
        <w:rPr>
          <w:rFonts w:ascii="Arial" w:hAnsi="Arial" w:cs="Arial"/>
          <w:color w:val="000000"/>
        </w:rPr>
        <w:t xml:space="preserve">The situation in social protection is different, with the MoLSP facing a huge reform agenda, requiring heavy legislative and administrative adjustments, suffering at the same time from capacity shortages both at national and local levels. Similar is the situation for the national partners dealing with the migration agenda, where crucial under-resourcing, limited overall political recognition and ongoing considerations for institutional changes make effective programme delivery particularly difficult. </w:t>
      </w:r>
      <w:r w:rsidR="00320C9D" w:rsidRPr="00A472C9">
        <w:rPr>
          <w:rFonts w:ascii="Arial" w:hAnsi="Arial" w:cs="Arial"/>
          <w:lang w:val="en-US"/>
        </w:rPr>
        <w:t xml:space="preserve">This somehow reflects a limited interest of the government </w:t>
      </w:r>
      <w:r w:rsidR="00041EB9" w:rsidRPr="00A472C9">
        <w:rPr>
          <w:rFonts w:ascii="Arial" w:hAnsi="Arial" w:cs="Arial"/>
          <w:lang w:val="en-US"/>
        </w:rPr>
        <w:t xml:space="preserve">in pro-actively managing migration, </w:t>
      </w:r>
      <w:r w:rsidR="00320C9D" w:rsidRPr="00A472C9">
        <w:rPr>
          <w:rFonts w:ascii="Arial" w:hAnsi="Arial" w:cs="Arial"/>
          <w:lang w:val="en-US"/>
        </w:rPr>
        <w:t>particularly in tackling labour migration.</w:t>
      </w:r>
      <w:r w:rsidR="00041EB9" w:rsidRPr="00A472C9">
        <w:rPr>
          <w:rFonts w:ascii="Arial" w:hAnsi="Arial" w:cs="Arial"/>
          <w:lang w:val="en-US"/>
        </w:rPr>
        <w:t xml:space="preserve"> </w:t>
      </w:r>
      <w:r w:rsidRPr="00A472C9">
        <w:rPr>
          <w:rFonts w:ascii="Arial" w:hAnsi="Arial" w:cs="Arial"/>
          <w:color w:val="000000"/>
        </w:rPr>
        <w:t xml:space="preserve">The programme has made </w:t>
      </w:r>
      <w:r w:rsidR="00B337C7" w:rsidRPr="00A472C9">
        <w:rPr>
          <w:rFonts w:ascii="Arial" w:hAnsi="Arial" w:cs="Arial"/>
          <w:color w:val="000000"/>
        </w:rPr>
        <w:t xml:space="preserve">very good </w:t>
      </w:r>
      <w:r w:rsidRPr="00A472C9">
        <w:rPr>
          <w:rFonts w:ascii="Arial" w:hAnsi="Arial" w:cs="Arial"/>
          <w:color w:val="000000"/>
        </w:rPr>
        <w:t>use of existing inter-ministerial working groups and has also stimulated the establishment of further overall coordination mechanisms. It is very positive</w:t>
      </w:r>
      <w:r w:rsidR="00B337C7" w:rsidRPr="00A472C9">
        <w:rPr>
          <w:rFonts w:ascii="Arial" w:hAnsi="Arial" w:cs="Arial"/>
          <w:color w:val="000000"/>
        </w:rPr>
        <w:t xml:space="preserve"> point</w:t>
      </w:r>
      <w:r w:rsidR="006C63FF" w:rsidRPr="00A472C9">
        <w:rPr>
          <w:rFonts w:ascii="Arial" w:hAnsi="Arial" w:cs="Arial"/>
          <w:color w:val="000000"/>
        </w:rPr>
        <w:t xml:space="preserve"> that the YEM </w:t>
      </w:r>
      <w:r w:rsidRPr="00A472C9">
        <w:rPr>
          <w:rFonts w:ascii="Arial" w:hAnsi="Arial" w:cs="Arial"/>
          <w:color w:val="000000"/>
        </w:rPr>
        <w:t>implementation and cooperation structures have encouraged the participation of many national stakeholders, in particular those not highly involved in the</w:t>
      </w:r>
      <w:r w:rsidR="00C3764B" w:rsidRPr="00A472C9">
        <w:rPr>
          <w:rFonts w:ascii="Arial" w:hAnsi="Arial" w:cs="Arial"/>
          <w:color w:val="000000"/>
        </w:rPr>
        <w:t xml:space="preserve"> programme implementation. Full</w:t>
      </w:r>
      <w:r w:rsidRPr="00A472C9">
        <w:rPr>
          <w:rFonts w:ascii="Arial" w:hAnsi="Arial" w:cs="Arial"/>
          <w:color w:val="000000"/>
        </w:rPr>
        <w:t xml:space="preserve"> inclusion of the education sector </w:t>
      </w:r>
      <w:r w:rsidR="00C3764B" w:rsidRPr="00A472C9">
        <w:rPr>
          <w:rFonts w:ascii="Arial" w:hAnsi="Arial" w:cs="Arial"/>
          <w:color w:val="000000"/>
        </w:rPr>
        <w:t xml:space="preserve">as a key partner </w:t>
      </w:r>
      <w:r w:rsidRPr="00A472C9">
        <w:rPr>
          <w:rFonts w:ascii="Arial" w:hAnsi="Arial" w:cs="Arial"/>
          <w:color w:val="000000"/>
        </w:rPr>
        <w:t>would have been beneficial for the programme.</w:t>
      </w:r>
    </w:p>
    <w:p w:rsidR="00F65C3F" w:rsidRPr="00A472C9" w:rsidRDefault="00F65C3F" w:rsidP="00F65C3F">
      <w:pPr>
        <w:pStyle w:val="Listenabsatz"/>
        <w:autoSpaceDE w:val="0"/>
        <w:autoSpaceDN w:val="0"/>
        <w:adjustRightInd w:val="0"/>
        <w:spacing w:after="0" w:line="240" w:lineRule="auto"/>
        <w:ind w:left="0"/>
        <w:jc w:val="both"/>
        <w:rPr>
          <w:rFonts w:ascii="Arial" w:hAnsi="Arial" w:cs="Arial"/>
          <w:lang w:val="en-US"/>
        </w:rPr>
      </w:pPr>
    </w:p>
    <w:p w:rsidR="009C4E1E" w:rsidRPr="00A472C9" w:rsidRDefault="00883F2C" w:rsidP="00F65C3F">
      <w:pPr>
        <w:pStyle w:val="Listenabsatz"/>
        <w:autoSpaceDE w:val="0"/>
        <w:autoSpaceDN w:val="0"/>
        <w:adjustRightInd w:val="0"/>
        <w:spacing w:after="0" w:line="240" w:lineRule="auto"/>
        <w:ind w:left="0"/>
        <w:jc w:val="both"/>
        <w:rPr>
          <w:rFonts w:ascii="Arial" w:hAnsi="Arial" w:cs="Arial"/>
          <w:lang w:val="en-US"/>
        </w:rPr>
      </w:pPr>
      <w:r w:rsidRPr="00A472C9">
        <w:rPr>
          <w:rFonts w:ascii="Arial" w:hAnsi="Arial" w:cs="Arial"/>
          <w:lang w:val="en-US"/>
        </w:rPr>
        <w:t xml:space="preserve">The programme currently presents the best performing JP in </w:t>
      </w:r>
      <w:smartTag w:uri="urn:schemas-microsoft-com:office:smarttags" w:element="place">
        <w:smartTag w:uri="urn:schemas-microsoft-com:office:smarttags" w:element="country-region">
          <w:r w:rsidRPr="00A472C9">
            <w:rPr>
              <w:rFonts w:ascii="Arial" w:hAnsi="Arial" w:cs="Arial"/>
              <w:lang w:val="en-US"/>
            </w:rPr>
            <w:t>Serbia</w:t>
          </w:r>
        </w:smartTag>
      </w:smartTag>
      <w:r w:rsidRPr="00A472C9">
        <w:rPr>
          <w:rFonts w:ascii="Arial" w:hAnsi="Arial" w:cs="Arial"/>
          <w:lang w:val="en-US"/>
        </w:rPr>
        <w:t xml:space="preserve">. </w:t>
      </w:r>
      <w:r w:rsidR="005537AB" w:rsidRPr="00A472C9">
        <w:rPr>
          <w:rFonts w:ascii="Arial" w:hAnsi="Arial" w:cs="Arial"/>
          <w:lang w:val="en-US"/>
        </w:rPr>
        <w:t xml:space="preserve">In particular the tangible results being produced </w:t>
      </w:r>
      <w:r w:rsidR="009C4E1E" w:rsidRPr="00A472C9">
        <w:rPr>
          <w:rFonts w:ascii="Arial" w:hAnsi="Arial" w:cs="Arial"/>
          <w:lang w:val="en-US"/>
        </w:rPr>
        <w:t xml:space="preserve">by the youth employment component </w:t>
      </w:r>
      <w:r w:rsidR="005537AB" w:rsidRPr="00A472C9">
        <w:rPr>
          <w:rFonts w:ascii="Arial" w:hAnsi="Arial" w:cs="Arial"/>
          <w:lang w:val="en-US"/>
        </w:rPr>
        <w:t>in terms of increased employability of young people from vulnerable groups thr</w:t>
      </w:r>
      <w:r w:rsidR="009C4E1E" w:rsidRPr="00A472C9">
        <w:rPr>
          <w:rFonts w:ascii="Arial" w:hAnsi="Arial" w:cs="Arial"/>
          <w:lang w:val="en-US"/>
        </w:rPr>
        <w:t xml:space="preserve">ough the YEF </w:t>
      </w:r>
      <w:r w:rsidR="00D72218" w:rsidRPr="00A472C9">
        <w:rPr>
          <w:rFonts w:ascii="Arial" w:hAnsi="Arial" w:cs="Arial"/>
          <w:lang w:val="en-US"/>
        </w:rPr>
        <w:t>is</w:t>
      </w:r>
      <w:r w:rsidR="009C4E1E" w:rsidRPr="00A472C9">
        <w:rPr>
          <w:rFonts w:ascii="Arial" w:hAnsi="Arial" w:cs="Arial"/>
          <w:lang w:val="en-US"/>
        </w:rPr>
        <w:t xml:space="preserve"> </w:t>
      </w:r>
      <w:r w:rsidR="00B337C7" w:rsidRPr="00A472C9">
        <w:rPr>
          <w:rFonts w:ascii="Arial" w:hAnsi="Arial" w:cs="Arial"/>
          <w:lang w:val="en-US"/>
        </w:rPr>
        <w:t xml:space="preserve">fully </w:t>
      </w:r>
      <w:r w:rsidR="009C4E1E" w:rsidRPr="00A472C9">
        <w:rPr>
          <w:rFonts w:ascii="Arial" w:hAnsi="Arial" w:cs="Arial"/>
          <w:lang w:val="en-US"/>
        </w:rPr>
        <w:t>appreciated</w:t>
      </w:r>
      <w:r w:rsidR="008A6D46" w:rsidRPr="00A472C9">
        <w:rPr>
          <w:rFonts w:ascii="Arial" w:hAnsi="Arial" w:cs="Arial"/>
          <w:lang w:val="en-US"/>
        </w:rPr>
        <w:t xml:space="preserve"> both by</w:t>
      </w:r>
      <w:r w:rsidR="005537AB" w:rsidRPr="00A472C9">
        <w:rPr>
          <w:rFonts w:ascii="Arial" w:hAnsi="Arial" w:cs="Arial"/>
          <w:lang w:val="en-US"/>
        </w:rPr>
        <w:t xml:space="preserve"> national partners and final beneficiaries. </w:t>
      </w:r>
      <w:r w:rsidR="008A6D46" w:rsidRPr="00A472C9">
        <w:rPr>
          <w:rFonts w:ascii="Arial" w:hAnsi="Arial" w:cs="Arial"/>
          <w:lang w:val="en-US"/>
        </w:rPr>
        <w:t xml:space="preserve">The contribution to improved evidence-based policy making in youth employment is obvious. </w:t>
      </w:r>
      <w:r w:rsidR="00B337C7" w:rsidRPr="00A472C9">
        <w:rPr>
          <w:rFonts w:ascii="Arial" w:hAnsi="Arial" w:cs="Arial"/>
          <w:lang w:val="en-US"/>
        </w:rPr>
        <w:t xml:space="preserve">The </w:t>
      </w:r>
      <w:r w:rsidR="00585C08" w:rsidRPr="00A472C9">
        <w:rPr>
          <w:rFonts w:ascii="Arial" w:hAnsi="Arial" w:cs="Arial"/>
          <w:lang w:val="en-US"/>
        </w:rPr>
        <w:t>YEM</w:t>
      </w:r>
      <w:r w:rsidRPr="00A472C9">
        <w:rPr>
          <w:rFonts w:ascii="Arial" w:hAnsi="Arial" w:cs="Arial"/>
          <w:lang w:val="en-US"/>
        </w:rPr>
        <w:t xml:space="preserve"> </w:t>
      </w:r>
      <w:r w:rsidR="00B337C7" w:rsidRPr="00A472C9">
        <w:rPr>
          <w:rFonts w:ascii="Arial" w:hAnsi="Arial" w:cs="Arial"/>
          <w:lang w:val="en-US"/>
        </w:rPr>
        <w:t xml:space="preserve">programme </w:t>
      </w:r>
      <w:r w:rsidRPr="00A472C9">
        <w:rPr>
          <w:rFonts w:ascii="Arial" w:hAnsi="Arial" w:cs="Arial"/>
          <w:lang w:val="en-US"/>
        </w:rPr>
        <w:t>is expected to achieve most of its defined outcomes within the given timeframe for imple</w:t>
      </w:r>
      <w:r w:rsidR="008A6D46" w:rsidRPr="00A472C9">
        <w:rPr>
          <w:rFonts w:ascii="Arial" w:hAnsi="Arial" w:cs="Arial"/>
          <w:lang w:val="en-US"/>
        </w:rPr>
        <w:t>mentation. Results and impacts w</w:t>
      </w:r>
      <w:r w:rsidRPr="00A472C9">
        <w:rPr>
          <w:rFonts w:ascii="Arial" w:hAnsi="Arial" w:cs="Arial"/>
          <w:lang w:val="en-US"/>
        </w:rPr>
        <w:t xml:space="preserve">ould be even stronger </w:t>
      </w:r>
      <w:r w:rsidR="00B337C7" w:rsidRPr="00A472C9">
        <w:rPr>
          <w:rFonts w:ascii="Arial" w:hAnsi="Arial" w:cs="Arial"/>
          <w:lang w:val="en-US"/>
        </w:rPr>
        <w:t>if</w:t>
      </w:r>
      <w:r w:rsidRPr="00A472C9">
        <w:rPr>
          <w:rFonts w:ascii="Arial" w:hAnsi="Arial" w:cs="Arial"/>
          <w:lang w:val="en-US"/>
        </w:rPr>
        <w:t xml:space="preserve"> the pr</w:t>
      </w:r>
      <w:r w:rsidR="005537AB" w:rsidRPr="00A472C9">
        <w:rPr>
          <w:rFonts w:ascii="Arial" w:hAnsi="Arial" w:cs="Arial"/>
          <w:lang w:val="en-US"/>
        </w:rPr>
        <w:t xml:space="preserve">ogramme </w:t>
      </w:r>
      <w:r w:rsidR="00B337C7" w:rsidRPr="00A472C9">
        <w:rPr>
          <w:rFonts w:ascii="Arial" w:hAnsi="Arial" w:cs="Arial"/>
          <w:lang w:val="en-US"/>
        </w:rPr>
        <w:t>was given</w:t>
      </w:r>
      <w:r w:rsidR="005537AB" w:rsidRPr="00A472C9">
        <w:rPr>
          <w:rFonts w:ascii="Arial" w:hAnsi="Arial" w:cs="Arial"/>
          <w:lang w:val="en-US"/>
        </w:rPr>
        <w:t xml:space="preserve"> a </w:t>
      </w:r>
      <w:r w:rsidR="00B337C7" w:rsidRPr="00A472C9">
        <w:rPr>
          <w:rFonts w:ascii="Arial" w:hAnsi="Arial" w:cs="Arial"/>
          <w:lang w:val="en-US"/>
        </w:rPr>
        <w:t>time-</w:t>
      </w:r>
      <w:r w:rsidR="005537AB" w:rsidRPr="00A472C9">
        <w:rPr>
          <w:rFonts w:ascii="Arial" w:hAnsi="Arial" w:cs="Arial"/>
          <w:lang w:val="en-US"/>
        </w:rPr>
        <w:t xml:space="preserve">limited </w:t>
      </w:r>
      <w:r w:rsidRPr="00A472C9">
        <w:rPr>
          <w:rFonts w:ascii="Arial" w:hAnsi="Arial" w:cs="Arial"/>
          <w:lang w:val="en-US"/>
        </w:rPr>
        <w:t xml:space="preserve">extension. Adoption of strategic outputs </w:t>
      </w:r>
      <w:r w:rsidR="009C4E1E" w:rsidRPr="00A472C9">
        <w:rPr>
          <w:rFonts w:ascii="Arial" w:hAnsi="Arial" w:cs="Arial"/>
          <w:lang w:val="en-US"/>
        </w:rPr>
        <w:t xml:space="preserve">and thus transferring them into intermediate and wider impacts </w:t>
      </w:r>
      <w:r w:rsidR="005537AB" w:rsidRPr="00A472C9">
        <w:rPr>
          <w:rFonts w:ascii="Arial" w:hAnsi="Arial" w:cs="Arial"/>
          <w:lang w:val="en-US"/>
        </w:rPr>
        <w:t>is lagging behind schedule in some cases, such as</w:t>
      </w:r>
      <w:r w:rsidR="00585C08" w:rsidRPr="00A472C9">
        <w:rPr>
          <w:rFonts w:ascii="Arial" w:hAnsi="Arial" w:cs="Arial"/>
          <w:lang w:val="en-US"/>
        </w:rPr>
        <w:t xml:space="preserve"> </w:t>
      </w:r>
      <w:r w:rsidR="00CC1ED8" w:rsidRPr="00A472C9">
        <w:rPr>
          <w:rFonts w:ascii="Arial" w:hAnsi="Arial" w:cs="Arial"/>
          <w:lang w:val="en-US"/>
        </w:rPr>
        <w:t xml:space="preserve">certain parts of the </w:t>
      </w:r>
      <w:r w:rsidR="009C4E1E" w:rsidRPr="00A472C9">
        <w:rPr>
          <w:rFonts w:ascii="Arial" w:hAnsi="Arial" w:cs="Arial"/>
          <w:lang w:val="en-US"/>
        </w:rPr>
        <w:t xml:space="preserve">social protection and </w:t>
      </w:r>
      <w:r w:rsidR="00585C08" w:rsidRPr="00A472C9">
        <w:rPr>
          <w:rFonts w:ascii="Arial" w:hAnsi="Arial" w:cs="Arial"/>
          <w:lang w:val="en-US"/>
        </w:rPr>
        <w:t>labour migration</w:t>
      </w:r>
      <w:r w:rsidR="009C4E1E" w:rsidRPr="00A472C9">
        <w:rPr>
          <w:rFonts w:ascii="Arial" w:hAnsi="Arial" w:cs="Arial"/>
          <w:lang w:val="en-US"/>
        </w:rPr>
        <w:t xml:space="preserve"> components</w:t>
      </w:r>
      <w:r w:rsidRPr="00A472C9">
        <w:rPr>
          <w:rFonts w:ascii="Arial" w:hAnsi="Arial" w:cs="Arial"/>
          <w:lang w:val="en-US"/>
        </w:rPr>
        <w:t xml:space="preserve">. </w:t>
      </w:r>
    </w:p>
    <w:p w:rsidR="009C4E1E" w:rsidRPr="00A472C9" w:rsidRDefault="009C4E1E" w:rsidP="00F65C3F">
      <w:pPr>
        <w:pStyle w:val="Listenabsatz"/>
        <w:autoSpaceDE w:val="0"/>
        <w:autoSpaceDN w:val="0"/>
        <w:adjustRightInd w:val="0"/>
        <w:spacing w:after="0" w:line="240" w:lineRule="auto"/>
        <w:ind w:left="0"/>
        <w:jc w:val="both"/>
        <w:rPr>
          <w:rFonts w:ascii="Arial" w:hAnsi="Arial" w:cs="Arial"/>
          <w:lang w:val="en-US"/>
        </w:rPr>
      </w:pPr>
    </w:p>
    <w:p w:rsidR="00CB4C16" w:rsidRPr="00A472C9" w:rsidRDefault="00585C08" w:rsidP="00F65C3F">
      <w:pPr>
        <w:pStyle w:val="Listenabsatz"/>
        <w:autoSpaceDE w:val="0"/>
        <w:autoSpaceDN w:val="0"/>
        <w:adjustRightInd w:val="0"/>
        <w:spacing w:after="0" w:line="240" w:lineRule="auto"/>
        <w:ind w:left="0"/>
        <w:jc w:val="both"/>
        <w:rPr>
          <w:rFonts w:ascii="Arial" w:hAnsi="Arial" w:cs="Arial"/>
          <w:lang w:val="en-US"/>
        </w:rPr>
      </w:pPr>
      <w:r w:rsidRPr="00A472C9">
        <w:rPr>
          <w:rFonts w:ascii="Arial" w:hAnsi="Arial" w:cs="Arial"/>
          <w:lang w:val="en-US"/>
        </w:rPr>
        <w:t>The likelihood for r</w:t>
      </w:r>
      <w:r w:rsidR="00883F2C" w:rsidRPr="00A472C9">
        <w:rPr>
          <w:rFonts w:ascii="Arial" w:hAnsi="Arial" w:cs="Arial"/>
          <w:lang w:val="en-US"/>
        </w:rPr>
        <w:t>eplication of su</w:t>
      </w:r>
      <w:r w:rsidRPr="00A472C9">
        <w:rPr>
          <w:rFonts w:ascii="Arial" w:hAnsi="Arial" w:cs="Arial"/>
          <w:lang w:val="en-US"/>
        </w:rPr>
        <w:t>cce</w:t>
      </w:r>
      <w:r w:rsidR="005537AB" w:rsidRPr="00A472C9">
        <w:rPr>
          <w:rFonts w:ascii="Arial" w:hAnsi="Arial" w:cs="Arial"/>
          <w:lang w:val="en-US"/>
        </w:rPr>
        <w:t xml:space="preserve">ssful pilot initiatives is </w:t>
      </w:r>
      <w:r w:rsidRPr="00A472C9">
        <w:rPr>
          <w:rFonts w:ascii="Arial" w:hAnsi="Arial" w:cs="Arial"/>
          <w:lang w:val="en-US"/>
        </w:rPr>
        <w:t xml:space="preserve">good in general but since many initiatives, </w:t>
      </w:r>
      <w:r w:rsidR="006938B2" w:rsidRPr="00A472C9">
        <w:rPr>
          <w:rFonts w:ascii="Arial" w:hAnsi="Arial" w:cs="Arial"/>
          <w:lang w:val="en-US"/>
        </w:rPr>
        <w:t>especially</w:t>
      </w:r>
      <w:r w:rsidRPr="00A472C9">
        <w:rPr>
          <w:rFonts w:ascii="Arial" w:hAnsi="Arial" w:cs="Arial"/>
          <w:lang w:val="en-US"/>
        </w:rPr>
        <w:t xml:space="preserve"> the integrated service </w:t>
      </w:r>
      <w:proofErr w:type="gramStart"/>
      <w:r w:rsidRPr="00A472C9">
        <w:rPr>
          <w:rFonts w:ascii="Arial" w:hAnsi="Arial" w:cs="Arial"/>
          <w:lang w:val="en-US"/>
        </w:rPr>
        <w:t>delivery</w:t>
      </w:r>
      <w:r w:rsidR="006938B2" w:rsidRPr="00A472C9">
        <w:rPr>
          <w:rFonts w:ascii="Arial" w:hAnsi="Arial" w:cs="Arial"/>
          <w:lang w:val="en-US"/>
        </w:rPr>
        <w:t>,</w:t>
      </w:r>
      <w:proofErr w:type="gramEnd"/>
      <w:r w:rsidRPr="00A472C9">
        <w:rPr>
          <w:rFonts w:ascii="Arial" w:hAnsi="Arial" w:cs="Arial"/>
          <w:lang w:val="en-US"/>
        </w:rPr>
        <w:t xml:space="preserve"> has just started</w:t>
      </w:r>
      <w:r w:rsidR="00140A69" w:rsidRPr="00A472C9">
        <w:rPr>
          <w:rFonts w:ascii="Arial" w:hAnsi="Arial" w:cs="Arial"/>
          <w:lang w:val="en-US"/>
        </w:rPr>
        <w:t xml:space="preserve">, </w:t>
      </w:r>
      <w:r w:rsidR="005537AB" w:rsidRPr="00A472C9">
        <w:rPr>
          <w:rFonts w:ascii="Arial" w:hAnsi="Arial" w:cs="Arial"/>
          <w:lang w:val="en-US"/>
        </w:rPr>
        <w:t xml:space="preserve">even </w:t>
      </w:r>
      <w:r w:rsidRPr="00A472C9">
        <w:rPr>
          <w:rFonts w:ascii="Arial" w:hAnsi="Arial" w:cs="Arial"/>
          <w:lang w:val="en-US"/>
        </w:rPr>
        <w:t xml:space="preserve">immediate </w:t>
      </w:r>
      <w:r w:rsidRPr="00A472C9">
        <w:rPr>
          <w:rFonts w:ascii="Arial" w:hAnsi="Arial" w:cs="Arial"/>
          <w:lang w:val="en-US"/>
        </w:rPr>
        <w:lastRenderedPageBreak/>
        <w:t xml:space="preserve">impacts have not materialised yet. </w:t>
      </w:r>
      <w:r w:rsidR="009253DD" w:rsidRPr="00A472C9">
        <w:rPr>
          <w:rFonts w:ascii="Arial" w:hAnsi="Arial" w:cs="Arial"/>
          <w:bCs/>
          <w:lang w:val="en-US"/>
        </w:rPr>
        <w:t xml:space="preserve">YEM has contributed to preparing the </w:t>
      </w:r>
      <w:r w:rsidR="007E6878" w:rsidRPr="00A472C9">
        <w:rPr>
          <w:rFonts w:ascii="Arial" w:hAnsi="Arial" w:cs="Arial"/>
          <w:bCs/>
          <w:lang w:val="en-US"/>
        </w:rPr>
        <w:t>basis</w:t>
      </w:r>
      <w:r w:rsidR="009253DD" w:rsidRPr="00A472C9">
        <w:rPr>
          <w:rFonts w:ascii="Arial" w:hAnsi="Arial" w:cs="Arial"/>
          <w:bCs/>
          <w:lang w:val="en-US"/>
        </w:rPr>
        <w:t xml:space="preserve"> for further institutionalisation of social indicators. Harmonisation of their processing is pending on the by-law development on evidences in the revised social protection system.</w:t>
      </w:r>
      <w:r w:rsidR="009253DD" w:rsidRPr="00A472C9">
        <w:rPr>
          <w:rFonts w:ascii="Arial" w:hAnsi="Arial" w:cs="Arial"/>
          <w:lang w:val="en-US"/>
        </w:rPr>
        <w:t xml:space="preserve"> </w:t>
      </w:r>
      <w:r w:rsidR="00CB4C16" w:rsidRPr="00A472C9">
        <w:rPr>
          <w:rFonts w:ascii="Arial" w:hAnsi="Arial" w:cs="Arial"/>
        </w:rPr>
        <w:t>The outcome of the integrated service delivery piloting will be a finalised model, which will enable NES and CSWs to address</w:t>
      </w:r>
      <w:r w:rsidR="00601519" w:rsidRPr="00A472C9">
        <w:rPr>
          <w:rFonts w:ascii="Arial" w:hAnsi="Arial" w:cs="Arial"/>
        </w:rPr>
        <w:t xml:space="preserve"> jointly</w:t>
      </w:r>
      <w:r w:rsidR="00CB4C16" w:rsidRPr="00A472C9">
        <w:rPr>
          <w:rFonts w:ascii="Arial" w:hAnsi="Arial" w:cs="Arial"/>
        </w:rPr>
        <w:t xml:space="preserve"> the issue of disadvantaged unemployed people, and </w:t>
      </w:r>
      <w:r w:rsidR="00601519" w:rsidRPr="00A472C9">
        <w:rPr>
          <w:rFonts w:ascii="Arial" w:hAnsi="Arial" w:cs="Arial"/>
        </w:rPr>
        <w:t xml:space="preserve">which approach </w:t>
      </w:r>
      <w:r w:rsidR="00CB4C16" w:rsidRPr="00A472C9">
        <w:rPr>
          <w:rFonts w:ascii="Arial" w:hAnsi="Arial" w:cs="Arial"/>
        </w:rPr>
        <w:t xml:space="preserve">can be applied </w:t>
      </w:r>
      <w:r w:rsidR="00140A69" w:rsidRPr="00A472C9">
        <w:rPr>
          <w:rFonts w:ascii="Arial" w:hAnsi="Arial" w:cs="Arial"/>
        </w:rPr>
        <w:t>to</w:t>
      </w:r>
      <w:r w:rsidR="00CB4C16" w:rsidRPr="00A472C9">
        <w:rPr>
          <w:rFonts w:ascii="Arial" w:hAnsi="Arial" w:cs="Arial"/>
        </w:rPr>
        <w:t xml:space="preserve"> the entire country. In this respect</w:t>
      </w:r>
      <w:r w:rsidR="00140A69" w:rsidRPr="00A472C9">
        <w:rPr>
          <w:rFonts w:ascii="Arial" w:hAnsi="Arial" w:cs="Arial"/>
        </w:rPr>
        <w:t>,</w:t>
      </w:r>
      <w:r w:rsidR="00CB4C16" w:rsidRPr="00A472C9">
        <w:rPr>
          <w:rFonts w:ascii="Arial" w:hAnsi="Arial" w:cs="Arial"/>
        </w:rPr>
        <w:t xml:space="preserve"> the positive role of the YEM JP is already visible when it comes to institutional cooperation</w:t>
      </w:r>
      <w:r w:rsidR="006A7EF0" w:rsidRPr="00A472C9">
        <w:rPr>
          <w:rFonts w:ascii="Arial" w:hAnsi="Arial" w:cs="Arial"/>
        </w:rPr>
        <w:t xml:space="preserve"> but more needs to be done to bring the model into effective inter-institutional practice</w:t>
      </w:r>
      <w:r w:rsidR="00CB4C16" w:rsidRPr="00A472C9">
        <w:rPr>
          <w:rFonts w:ascii="Arial" w:hAnsi="Arial" w:cs="Arial"/>
        </w:rPr>
        <w:t xml:space="preserve">. More difficult to predict are the </w:t>
      </w:r>
      <w:r w:rsidR="006A7EF0" w:rsidRPr="00A472C9">
        <w:rPr>
          <w:rFonts w:ascii="Arial" w:hAnsi="Arial" w:cs="Arial"/>
        </w:rPr>
        <w:t xml:space="preserve">wider </w:t>
      </w:r>
      <w:r w:rsidR="00CB4C16" w:rsidRPr="00A472C9">
        <w:rPr>
          <w:rFonts w:ascii="Arial" w:hAnsi="Arial" w:cs="Arial"/>
        </w:rPr>
        <w:t>consequences of the integrated service model when it comes to activation of social benefit receivers and their integration into the labour market. Much will depend on the revised social protection legislation being put in place soon and the pro-active engagement of NE</w:t>
      </w:r>
      <w:r w:rsidR="006A7EF0" w:rsidRPr="00A472C9">
        <w:rPr>
          <w:rFonts w:ascii="Arial" w:hAnsi="Arial" w:cs="Arial"/>
        </w:rPr>
        <w:t>S and CSW branches</w:t>
      </w:r>
      <w:r w:rsidR="00CB4C16" w:rsidRPr="00A472C9">
        <w:rPr>
          <w:rFonts w:ascii="Arial" w:hAnsi="Arial" w:cs="Arial"/>
        </w:rPr>
        <w:t xml:space="preserve"> in making the integrated service model a success. Expectations in terms of creating employment for young social benefit receivers are low in the field.  Employment rates between 5% up to 15% for those young people benefiting from the integrated service delivery model a</w:t>
      </w:r>
      <w:r w:rsidR="006A7EF0" w:rsidRPr="00A472C9">
        <w:rPr>
          <w:rFonts w:ascii="Arial" w:hAnsi="Arial" w:cs="Arial"/>
        </w:rPr>
        <w:t>re considered already as a success</w:t>
      </w:r>
      <w:r w:rsidR="00CB4C16" w:rsidRPr="00A472C9">
        <w:rPr>
          <w:rFonts w:ascii="Arial" w:hAnsi="Arial" w:cs="Arial"/>
        </w:rPr>
        <w:t xml:space="preserve"> at the level of local NES and CSWs.</w:t>
      </w:r>
    </w:p>
    <w:p w:rsidR="00CB4C16" w:rsidRPr="00A472C9" w:rsidRDefault="00CB4C16" w:rsidP="00F65C3F">
      <w:pPr>
        <w:pStyle w:val="Listenabsatz"/>
        <w:autoSpaceDE w:val="0"/>
        <w:autoSpaceDN w:val="0"/>
        <w:adjustRightInd w:val="0"/>
        <w:spacing w:after="0" w:line="240" w:lineRule="auto"/>
        <w:ind w:left="0"/>
        <w:jc w:val="both"/>
        <w:rPr>
          <w:rFonts w:ascii="Arial" w:hAnsi="Arial" w:cs="Arial"/>
        </w:rPr>
      </w:pPr>
    </w:p>
    <w:p w:rsidR="005537AB" w:rsidRPr="00A472C9" w:rsidRDefault="006938B2" w:rsidP="00F65C3F">
      <w:pPr>
        <w:pStyle w:val="Listenabsatz"/>
        <w:autoSpaceDE w:val="0"/>
        <w:autoSpaceDN w:val="0"/>
        <w:adjustRightInd w:val="0"/>
        <w:spacing w:after="0" w:line="240" w:lineRule="auto"/>
        <w:ind w:left="0"/>
        <w:jc w:val="both"/>
        <w:rPr>
          <w:rFonts w:ascii="Arial" w:hAnsi="Arial" w:cs="Arial"/>
          <w:lang w:val="en-US"/>
        </w:rPr>
      </w:pPr>
      <w:r w:rsidRPr="00A472C9">
        <w:rPr>
          <w:rFonts w:ascii="Arial" w:hAnsi="Arial" w:cs="Arial"/>
          <w:lang w:val="en-US"/>
        </w:rPr>
        <w:t xml:space="preserve">For some </w:t>
      </w:r>
      <w:r w:rsidR="00585C08" w:rsidRPr="00A472C9">
        <w:rPr>
          <w:rFonts w:ascii="Arial" w:hAnsi="Arial" w:cs="Arial"/>
          <w:lang w:val="en-US"/>
        </w:rPr>
        <w:t>activities</w:t>
      </w:r>
      <w:r w:rsidRPr="00A472C9">
        <w:rPr>
          <w:rFonts w:ascii="Arial" w:hAnsi="Arial" w:cs="Arial"/>
          <w:lang w:val="en-US"/>
        </w:rPr>
        <w:t>,</w:t>
      </w:r>
      <w:r w:rsidR="00585C08" w:rsidRPr="00A472C9">
        <w:rPr>
          <w:rFonts w:ascii="Arial" w:hAnsi="Arial" w:cs="Arial"/>
          <w:lang w:val="en-US"/>
        </w:rPr>
        <w:t xml:space="preserve"> follow-up actions are already </w:t>
      </w:r>
      <w:r w:rsidRPr="00A472C9">
        <w:rPr>
          <w:rFonts w:ascii="Arial" w:hAnsi="Arial" w:cs="Arial"/>
          <w:lang w:val="en-US"/>
        </w:rPr>
        <w:t xml:space="preserve">being </w:t>
      </w:r>
      <w:r w:rsidR="00585C08" w:rsidRPr="00A472C9">
        <w:rPr>
          <w:rFonts w:ascii="Arial" w:hAnsi="Arial" w:cs="Arial"/>
          <w:lang w:val="en-US"/>
        </w:rPr>
        <w:t>considered or have started</w:t>
      </w:r>
      <w:r w:rsidR="009C4E1E" w:rsidRPr="00A472C9">
        <w:rPr>
          <w:rFonts w:ascii="Arial" w:hAnsi="Arial" w:cs="Arial"/>
          <w:lang w:val="en-US"/>
        </w:rPr>
        <w:t xml:space="preserve"> by means of the EU pre-accession instrument and other support mechanisms</w:t>
      </w:r>
      <w:r w:rsidR="00585C08" w:rsidRPr="00A472C9">
        <w:rPr>
          <w:rFonts w:ascii="Arial" w:hAnsi="Arial" w:cs="Arial"/>
          <w:lang w:val="en-US"/>
        </w:rPr>
        <w:t xml:space="preserve">. </w:t>
      </w:r>
      <w:r w:rsidR="005537AB" w:rsidRPr="00A472C9">
        <w:rPr>
          <w:rFonts w:ascii="Arial" w:hAnsi="Arial" w:cs="Arial"/>
          <w:lang w:val="en-US"/>
        </w:rPr>
        <w:t xml:space="preserve">Nevertheless, the underlying reform agenda is </w:t>
      </w:r>
      <w:r w:rsidRPr="00A472C9">
        <w:rPr>
          <w:rFonts w:ascii="Arial" w:hAnsi="Arial" w:cs="Arial"/>
          <w:lang w:val="en-US"/>
        </w:rPr>
        <w:t xml:space="preserve">substantial </w:t>
      </w:r>
      <w:r w:rsidR="005537AB" w:rsidRPr="00A472C9">
        <w:rPr>
          <w:rFonts w:ascii="Arial" w:hAnsi="Arial" w:cs="Arial"/>
          <w:lang w:val="en-US"/>
        </w:rPr>
        <w:t xml:space="preserve">and ambitious for </w:t>
      </w:r>
      <w:smartTag w:uri="urn:schemas-microsoft-com:office:smarttags" w:element="place">
        <w:smartTag w:uri="urn:schemas-microsoft-com:office:smarttags" w:element="country-region">
          <w:r w:rsidR="005537AB" w:rsidRPr="00A472C9">
            <w:rPr>
              <w:rFonts w:ascii="Arial" w:hAnsi="Arial" w:cs="Arial"/>
              <w:lang w:val="en-US"/>
            </w:rPr>
            <w:t>Serbia</w:t>
          </w:r>
        </w:smartTag>
      </w:smartTag>
      <w:r w:rsidR="005537AB" w:rsidRPr="00A472C9">
        <w:rPr>
          <w:rFonts w:ascii="Arial" w:hAnsi="Arial" w:cs="Arial"/>
          <w:lang w:val="en-US"/>
        </w:rPr>
        <w:t xml:space="preserve">. </w:t>
      </w:r>
      <w:r w:rsidR="00585C08" w:rsidRPr="00A472C9">
        <w:rPr>
          <w:rFonts w:ascii="Arial" w:hAnsi="Arial" w:cs="Arial"/>
          <w:lang w:val="en-US"/>
        </w:rPr>
        <w:t xml:space="preserve">An extension would allow </w:t>
      </w:r>
      <w:r w:rsidR="00140A69" w:rsidRPr="00A472C9">
        <w:rPr>
          <w:rFonts w:ascii="Arial" w:hAnsi="Arial" w:cs="Arial"/>
          <w:lang w:val="en-US"/>
        </w:rPr>
        <w:t>the</w:t>
      </w:r>
      <w:r w:rsidR="00585C08" w:rsidRPr="00A472C9">
        <w:rPr>
          <w:rFonts w:ascii="Arial" w:hAnsi="Arial" w:cs="Arial"/>
          <w:lang w:val="en-US"/>
        </w:rPr>
        <w:t xml:space="preserve"> deepen</w:t>
      </w:r>
      <w:r w:rsidR="00140A69" w:rsidRPr="00A472C9">
        <w:rPr>
          <w:rFonts w:ascii="Arial" w:hAnsi="Arial" w:cs="Arial"/>
          <w:lang w:val="en-US"/>
        </w:rPr>
        <w:t>ing</w:t>
      </w:r>
      <w:r w:rsidR="00585C08" w:rsidRPr="00A472C9">
        <w:rPr>
          <w:rFonts w:ascii="Arial" w:hAnsi="Arial" w:cs="Arial"/>
          <w:lang w:val="en-US"/>
        </w:rPr>
        <w:t xml:space="preserve"> of impacts, notably legislative and administrative improvements</w:t>
      </w:r>
      <w:r w:rsidR="00E05EA7" w:rsidRPr="00A472C9">
        <w:rPr>
          <w:rFonts w:ascii="Arial" w:hAnsi="Arial" w:cs="Arial"/>
          <w:lang w:val="en-US"/>
        </w:rPr>
        <w:t>,</w:t>
      </w:r>
      <w:r w:rsidR="00585C08" w:rsidRPr="00A472C9">
        <w:rPr>
          <w:rFonts w:ascii="Arial" w:hAnsi="Arial" w:cs="Arial"/>
          <w:lang w:val="en-US"/>
        </w:rPr>
        <w:t xml:space="preserve"> and </w:t>
      </w:r>
      <w:r w:rsidR="00E05EA7" w:rsidRPr="00A472C9">
        <w:rPr>
          <w:rFonts w:ascii="Arial" w:hAnsi="Arial" w:cs="Arial"/>
          <w:lang w:val="en-US"/>
        </w:rPr>
        <w:t>the</w:t>
      </w:r>
      <w:r w:rsidR="00585C08" w:rsidRPr="00A472C9">
        <w:rPr>
          <w:rFonts w:ascii="Arial" w:hAnsi="Arial" w:cs="Arial"/>
          <w:lang w:val="en-US"/>
        </w:rPr>
        <w:t xml:space="preserve"> strengthen</w:t>
      </w:r>
      <w:r w:rsidR="00E05EA7" w:rsidRPr="00A472C9">
        <w:rPr>
          <w:rFonts w:ascii="Arial" w:hAnsi="Arial" w:cs="Arial"/>
          <w:lang w:val="en-US"/>
        </w:rPr>
        <w:t>ing</w:t>
      </w:r>
      <w:r w:rsidR="00585C08" w:rsidRPr="00A472C9">
        <w:rPr>
          <w:rFonts w:ascii="Arial" w:hAnsi="Arial" w:cs="Arial"/>
          <w:lang w:val="en-US"/>
        </w:rPr>
        <w:t xml:space="preserve"> </w:t>
      </w:r>
      <w:r w:rsidR="00E05EA7" w:rsidRPr="00A472C9">
        <w:rPr>
          <w:rFonts w:ascii="Arial" w:hAnsi="Arial" w:cs="Arial"/>
          <w:lang w:val="en-US"/>
        </w:rPr>
        <w:t>of i</w:t>
      </w:r>
      <w:r w:rsidR="005537AB" w:rsidRPr="00A472C9">
        <w:rPr>
          <w:rFonts w:ascii="Arial" w:hAnsi="Arial" w:cs="Arial"/>
          <w:lang w:val="en-US"/>
        </w:rPr>
        <w:t xml:space="preserve">mmediate and longer term </w:t>
      </w:r>
      <w:r w:rsidR="00585C08" w:rsidRPr="00A472C9">
        <w:rPr>
          <w:rFonts w:ascii="Arial" w:hAnsi="Arial" w:cs="Arial"/>
          <w:lang w:val="en-US"/>
        </w:rPr>
        <w:t xml:space="preserve">sustainability. </w:t>
      </w:r>
      <w:r w:rsidR="00D72218" w:rsidRPr="00A472C9">
        <w:rPr>
          <w:rFonts w:ascii="Arial" w:hAnsi="Arial" w:cs="Arial"/>
          <w:lang w:val="en-US"/>
        </w:rPr>
        <w:t xml:space="preserve">Considerations in respect of a YEM II programme are being initiated. Taking into account the political dimension of the particular intervention area and the </w:t>
      </w:r>
      <w:r w:rsidR="00E05EA7" w:rsidRPr="00A472C9">
        <w:rPr>
          <w:rFonts w:ascii="Arial" w:hAnsi="Arial" w:cs="Arial"/>
          <w:lang w:val="en-US"/>
        </w:rPr>
        <w:t xml:space="preserve">success of </w:t>
      </w:r>
      <w:r w:rsidR="00D72218" w:rsidRPr="00A472C9">
        <w:rPr>
          <w:rFonts w:ascii="Arial" w:hAnsi="Arial" w:cs="Arial"/>
          <w:lang w:val="en-US"/>
        </w:rPr>
        <w:t>programme being achieved</w:t>
      </w:r>
      <w:r w:rsidRPr="00A472C9">
        <w:rPr>
          <w:rFonts w:ascii="Arial" w:hAnsi="Arial" w:cs="Arial"/>
          <w:lang w:val="en-US"/>
        </w:rPr>
        <w:t>,</w:t>
      </w:r>
      <w:r w:rsidR="00D72218" w:rsidRPr="00A472C9">
        <w:rPr>
          <w:rFonts w:ascii="Arial" w:hAnsi="Arial" w:cs="Arial"/>
          <w:lang w:val="en-US"/>
        </w:rPr>
        <w:t xml:space="preserve"> </w:t>
      </w:r>
      <w:r w:rsidRPr="00A472C9">
        <w:rPr>
          <w:rFonts w:ascii="Arial" w:hAnsi="Arial" w:cs="Arial"/>
          <w:lang w:val="en-US"/>
        </w:rPr>
        <w:t xml:space="preserve">continued </w:t>
      </w:r>
      <w:r w:rsidR="00D72218" w:rsidRPr="00A472C9">
        <w:rPr>
          <w:rFonts w:ascii="Arial" w:hAnsi="Arial" w:cs="Arial"/>
          <w:lang w:val="en-US"/>
        </w:rPr>
        <w:t xml:space="preserve">support from UN funds </w:t>
      </w:r>
      <w:r w:rsidR="00E05EA7" w:rsidRPr="00A472C9">
        <w:rPr>
          <w:rFonts w:ascii="Arial" w:hAnsi="Arial" w:cs="Arial"/>
          <w:lang w:val="en-US"/>
        </w:rPr>
        <w:t>should</w:t>
      </w:r>
      <w:r w:rsidR="00D72218" w:rsidRPr="00A472C9">
        <w:rPr>
          <w:rFonts w:ascii="Arial" w:hAnsi="Arial" w:cs="Arial"/>
          <w:lang w:val="en-US"/>
        </w:rPr>
        <w:t xml:space="preserve"> be regarded as highly beneficial.</w:t>
      </w:r>
    </w:p>
    <w:p w:rsidR="005537AB" w:rsidRPr="00A472C9" w:rsidRDefault="005537AB" w:rsidP="00F65C3F">
      <w:pPr>
        <w:pStyle w:val="Listenabsatz"/>
        <w:autoSpaceDE w:val="0"/>
        <w:autoSpaceDN w:val="0"/>
        <w:adjustRightInd w:val="0"/>
        <w:spacing w:after="0" w:line="240" w:lineRule="auto"/>
        <w:ind w:left="0"/>
        <w:jc w:val="both"/>
        <w:rPr>
          <w:rFonts w:ascii="Arial" w:hAnsi="Arial" w:cs="Arial"/>
          <w:lang w:val="en-US"/>
        </w:rPr>
      </w:pPr>
    </w:p>
    <w:p w:rsidR="00585C08" w:rsidRPr="00A472C9" w:rsidRDefault="00585C08" w:rsidP="00F65C3F">
      <w:pPr>
        <w:pStyle w:val="Listenabsatz"/>
        <w:autoSpaceDE w:val="0"/>
        <w:autoSpaceDN w:val="0"/>
        <w:adjustRightInd w:val="0"/>
        <w:spacing w:after="0" w:line="240" w:lineRule="auto"/>
        <w:ind w:left="0"/>
        <w:jc w:val="both"/>
        <w:rPr>
          <w:rFonts w:ascii="Arial" w:hAnsi="Arial" w:cs="Arial"/>
        </w:rPr>
      </w:pPr>
      <w:r w:rsidRPr="00A472C9">
        <w:rPr>
          <w:rFonts w:ascii="Arial" w:hAnsi="Arial" w:cs="Arial"/>
        </w:rPr>
        <w:t xml:space="preserve">Active promotion of the programme as a joint exercise and its </w:t>
      </w:r>
      <w:r w:rsidR="009F1CDB" w:rsidRPr="00A472C9">
        <w:rPr>
          <w:rFonts w:ascii="Arial" w:hAnsi="Arial" w:cs="Arial"/>
        </w:rPr>
        <w:t xml:space="preserve">materialising effects is </w:t>
      </w:r>
      <w:r w:rsidRPr="00A472C9">
        <w:rPr>
          <w:rFonts w:ascii="Arial" w:hAnsi="Arial" w:cs="Arial"/>
        </w:rPr>
        <w:t>adequate but</w:t>
      </w:r>
      <w:r w:rsidR="00E05EA7" w:rsidRPr="00A472C9">
        <w:rPr>
          <w:rFonts w:ascii="Arial" w:hAnsi="Arial" w:cs="Arial"/>
        </w:rPr>
        <w:t>,</w:t>
      </w:r>
      <w:r w:rsidRPr="00A472C9">
        <w:rPr>
          <w:rFonts w:ascii="Arial" w:hAnsi="Arial" w:cs="Arial"/>
        </w:rPr>
        <w:t xml:space="preserve"> </w:t>
      </w:r>
      <w:r w:rsidR="00601519" w:rsidRPr="00A472C9">
        <w:rPr>
          <w:rFonts w:ascii="Arial" w:hAnsi="Arial" w:cs="Arial"/>
        </w:rPr>
        <w:t xml:space="preserve">while </w:t>
      </w:r>
      <w:r w:rsidR="00E05EA7" w:rsidRPr="00A472C9">
        <w:rPr>
          <w:rFonts w:ascii="Arial" w:hAnsi="Arial" w:cs="Arial"/>
        </w:rPr>
        <w:t>accepting</w:t>
      </w:r>
      <w:r w:rsidRPr="00A472C9">
        <w:rPr>
          <w:rFonts w:ascii="Arial" w:hAnsi="Arial" w:cs="Arial"/>
        </w:rPr>
        <w:t xml:space="preserve"> the success of the YEM </w:t>
      </w:r>
      <w:r w:rsidR="009F1CDB" w:rsidRPr="00A472C9">
        <w:rPr>
          <w:rFonts w:ascii="Arial" w:hAnsi="Arial" w:cs="Arial"/>
        </w:rPr>
        <w:t>JP</w:t>
      </w:r>
      <w:r w:rsidR="00E05EA7" w:rsidRPr="00A472C9">
        <w:rPr>
          <w:rFonts w:ascii="Arial" w:hAnsi="Arial" w:cs="Arial"/>
        </w:rPr>
        <w:t>,</w:t>
      </w:r>
      <w:r w:rsidR="009F1CDB" w:rsidRPr="00A472C9">
        <w:rPr>
          <w:rFonts w:ascii="Arial" w:hAnsi="Arial" w:cs="Arial"/>
        </w:rPr>
        <w:t xml:space="preserve"> </w:t>
      </w:r>
      <w:r w:rsidRPr="00A472C9">
        <w:rPr>
          <w:rFonts w:ascii="Arial" w:hAnsi="Arial" w:cs="Arial"/>
        </w:rPr>
        <w:t xml:space="preserve">there is still </w:t>
      </w:r>
      <w:r w:rsidR="00CC1ED8" w:rsidRPr="00A472C9">
        <w:rPr>
          <w:rFonts w:ascii="Arial" w:hAnsi="Arial" w:cs="Arial"/>
        </w:rPr>
        <w:t xml:space="preserve">some </w:t>
      </w:r>
      <w:r w:rsidRPr="00A472C9">
        <w:rPr>
          <w:rFonts w:ascii="Arial" w:hAnsi="Arial" w:cs="Arial"/>
        </w:rPr>
        <w:t xml:space="preserve">room for improving communication and advocacy. </w:t>
      </w:r>
      <w:r w:rsidR="00CC1ED8" w:rsidRPr="00A472C9">
        <w:rPr>
          <w:rFonts w:ascii="Arial" w:hAnsi="Arial" w:cs="Arial"/>
        </w:rPr>
        <w:t xml:space="preserve">The programme, largely presenting a case of good practice, would certainly </w:t>
      </w:r>
      <w:r w:rsidR="00E05EA7" w:rsidRPr="00A472C9">
        <w:rPr>
          <w:rFonts w:ascii="Arial" w:hAnsi="Arial" w:cs="Arial"/>
        </w:rPr>
        <w:t>benefit from</w:t>
      </w:r>
      <w:r w:rsidR="00CC1ED8" w:rsidRPr="00A472C9">
        <w:rPr>
          <w:rFonts w:ascii="Arial" w:hAnsi="Arial" w:cs="Arial"/>
        </w:rPr>
        <w:t xml:space="preserve"> it. </w:t>
      </w:r>
      <w:r w:rsidR="009F1CDB" w:rsidRPr="00A472C9">
        <w:rPr>
          <w:rFonts w:ascii="Arial" w:hAnsi="Arial" w:cs="Arial"/>
        </w:rPr>
        <w:t xml:space="preserve">Moreover, the outputs of the migration component, where national partners’ </w:t>
      </w:r>
      <w:r w:rsidR="006938B2" w:rsidRPr="00A472C9">
        <w:rPr>
          <w:rFonts w:ascii="Arial" w:hAnsi="Arial" w:cs="Arial"/>
        </w:rPr>
        <w:t>actions have</w:t>
      </w:r>
      <w:r w:rsidR="009F1CDB" w:rsidRPr="00A472C9">
        <w:rPr>
          <w:rFonts w:ascii="Arial" w:hAnsi="Arial" w:cs="Arial"/>
        </w:rPr>
        <w:t xml:space="preserve"> been quite </w:t>
      </w:r>
      <w:r w:rsidR="00601519" w:rsidRPr="00A472C9">
        <w:rPr>
          <w:rFonts w:ascii="Arial" w:hAnsi="Arial" w:cs="Arial"/>
        </w:rPr>
        <w:t>modest</w:t>
      </w:r>
      <w:r w:rsidR="009F1CDB" w:rsidRPr="00A472C9">
        <w:rPr>
          <w:rFonts w:ascii="Arial" w:hAnsi="Arial" w:cs="Arial"/>
        </w:rPr>
        <w:t xml:space="preserve"> so far, would certainly benefit from increased promotion.</w:t>
      </w:r>
    </w:p>
    <w:p w:rsidR="00585C08" w:rsidRPr="00A472C9" w:rsidRDefault="00585C08" w:rsidP="00F65C3F">
      <w:pPr>
        <w:pStyle w:val="Listenabsatz"/>
        <w:autoSpaceDE w:val="0"/>
        <w:autoSpaceDN w:val="0"/>
        <w:adjustRightInd w:val="0"/>
        <w:spacing w:after="0" w:line="240" w:lineRule="auto"/>
        <w:ind w:left="0"/>
        <w:jc w:val="both"/>
        <w:rPr>
          <w:rFonts w:ascii="Arial" w:hAnsi="Arial" w:cs="Arial"/>
        </w:rPr>
      </w:pPr>
    </w:p>
    <w:p w:rsidR="00585C08" w:rsidRPr="00A472C9" w:rsidRDefault="00585C08" w:rsidP="00F65C3F">
      <w:pPr>
        <w:pStyle w:val="Listenabsatz"/>
        <w:autoSpaceDE w:val="0"/>
        <w:autoSpaceDN w:val="0"/>
        <w:adjustRightInd w:val="0"/>
        <w:spacing w:after="0" w:line="240" w:lineRule="auto"/>
        <w:ind w:left="0"/>
        <w:jc w:val="both"/>
        <w:rPr>
          <w:rFonts w:ascii="Arial" w:hAnsi="Arial" w:cs="Arial"/>
          <w:b/>
        </w:rPr>
      </w:pPr>
      <w:r w:rsidRPr="00A472C9">
        <w:rPr>
          <w:rFonts w:ascii="Arial" w:hAnsi="Arial" w:cs="Arial"/>
        </w:rPr>
        <w:t>Despite the success of YEM JP</w:t>
      </w:r>
      <w:r w:rsidR="006A7EF0" w:rsidRPr="00A472C9">
        <w:rPr>
          <w:rFonts w:ascii="Arial" w:hAnsi="Arial" w:cs="Arial"/>
        </w:rPr>
        <w:t>,</w:t>
      </w:r>
      <w:r w:rsidRPr="00A472C9">
        <w:rPr>
          <w:rFonts w:ascii="Arial" w:hAnsi="Arial" w:cs="Arial"/>
        </w:rPr>
        <w:t xml:space="preserve"> implementation has suffered from the prevailing implementation approach for JPs, namely the absence of </w:t>
      </w:r>
      <w:r w:rsidR="006938B2" w:rsidRPr="00A472C9">
        <w:rPr>
          <w:rFonts w:ascii="Arial" w:hAnsi="Arial" w:cs="Arial"/>
        </w:rPr>
        <w:t xml:space="preserve">a </w:t>
      </w:r>
      <w:r w:rsidRPr="00A472C9">
        <w:rPr>
          <w:rFonts w:ascii="Arial" w:hAnsi="Arial" w:cs="Arial"/>
        </w:rPr>
        <w:t>strong and inte</w:t>
      </w:r>
      <w:r w:rsidR="008A6D46" w:rsidRPr="00A472C9">
        <w:rPr>
          <w:rFonts w:ascii="Arial" w:hAnsi="Arial" w:cs="Arial"/>
        </w:rPr>
        <w:t xml:space="preserve">grated programme management, </w:t>
      </w:r>
      <w:r w:rsidRPr="00A472C9">
        <w:rPr>
          <w:rFonts w:ascii="Arial" w:hAnsi="Arial" w:cs="Arial"/>
        </w:rPr>
        <w:t>coordination</w:t>
      </w:r>
      <w:r w:rsidR="008A6D46" w:rsidRPr="00A472C9">
        <w:rPr>
          <w:rFonts w:ascii="Arial" w:hAnsi="Arial" w:cs="Arial"/>
        </w:rPr>
        <w:t xml:space="preserve"> and reporting structure</w:t>
      </w:r>
      <w:r w:rsidR="00286A68" w:rsidRPr="00A472C9">
        <w:rPr>
          <w:rFonts w:ascii="Arial" w:hAnsi="Arial" w:cs="Arial"/>
        </w:rPr>
        <w:t xml:space="preserve"> and limited integration of inputs into joint work packages demonstrated by the factual separation and presentation of individual agency inputs already at the initial design stage</w:t>
      </w:r>
      <w:r w:rsidRPr="00A472C9">
        <w:rPr>
          <w:rFonts w:ascii="Arial" w:hAnsi="Arial" w:cs="Arial"/>
        </w:rPr>
        <w:t xml:space="preserve">. </w:t>
      </w:r>
      <w:r w:rsidR="00320C9D" w:rsidRPr="00A472C9">
        <w:rPr>
          <w:rFonts w:ascii="Arial" w:hAnsi="Arial" w:cs="Arial"/>
        </w:rPr>
        <w:t>Joint p</w:t>
      </w:r>
      <w:r w:rsidR="00F4490D" w:rsidRPr="00A472C9">
        <w:rPr>
          <w:rFonts w:ascii="Arial" w:hAnsi="Arial" w:cs="Arial"/>
        </w:rPr>
        <w:t xml:space="preserve">rogramming is also still </w:t>
      </w:r>
      <w:r w:rsidR="00D31C04" w:rsidRPr="00A472C9">
        <w:rPr>
          <w:rFonts w:ascii="Arial" w:hAnsi="Arial" w:cs="Arial"/>
        </w:rPr>
        <w:t>too much</w:t>
      </w:r>
      <w:r w:rsidR="00F4490D" w:rsidRPr="00A472C9">
        <w:rPr>
          <w:rFonts w:ascii="Arial" w:hAnsi="Arial" w:cs="Arial"/>
        </w:rPr>
        <w:t xml:space="preserve"> based on a segregated approach based on individual agency considerations</w:t>
      </w:r>
      <w:r w:rsidR="00D31C04" w:rsidRPr="00A472C9">
        <w:rPr>
          <w:rFonts w:ascii="Arial" w:hAnsi="Arial" w:cs="Arial"/>
        </w:rPr>
        <w:t xml:space="preserve"> which are later harmonised under a JP umbrella</w:t>
      </w:r>
      <w:r w:rsidR="00F4490D" w:rsidRPr="00A472C9">
        <w:rPr>
          <w:rFonts w:ascii="Arial" w:hAnsi="Arial" w:cs="Arial"/>
        </w:rPr>
        <w:t>. Whilst the overall programming efforts are clearly need-driven a stronger leadership role of the national partners in planning would still be desirable.</w:t>
      </w:r>
      <w:r w:rsidR="00D31C04" w:rsidRPr="00A472C9">
        <w:rPr>
          <w:rFonts w:ascii="Arial" w:hAnsi="Arial" w:cs="Arial"/>
          <w:b/>
        </w:rPr>
        <w:t xml:space="preserve"> </w:t>
      </w:r>
      <w:r w:rsidR="00320C9D" w:rsidRPr="00A472C9">
        <w:rPr>
          <w:rFonts w:ascii="Arial" w:hAnsi="Arial" w:cs="Arial"/>
          <w:color w:val="000000"/>
          <w:lang w:val="en-US"/>
        </w:rPr>
        <w:t>Differences in planning cycles, operational procedures and reporting systems also create difficulties for joint programming and increase the administrative burden for all agencies involved</w:t>
      </w:r>
      <w:r w:rsidR="00320C9D" w:rsidRPr="00A472C9">
        <w:rPr>
          <w:color w:val="000000"/>
          <w:lang w:val="en-US"/>
        </w:rPr>
        <w:t xml:space="preserve">. </w:t>
      </w:r>
      <w:r w:rsidR="009F1CDB" w:rsidRPr="00A472C9">
        <w:rPr>
          <w:rFonts w:ascii="Arial" w:hAnsi="Arial" w:cs="Arial"/>
        </w:rPr>
        <w:t>Whilst individual components are largely managed well by the individually responsible agencies, YEM Serbia has demonstrated that strong o</w:t>
      </w:r>
      <w:r w:rsidRPr="00A472C9">
        <w:rPr>
          <w:rFonts w:ascii="Arial" w:hAnsi="Arial" w:cs="Arial"/>
        </w:rPr>
        <w:t>verall</w:t>
      </w:r>
      <w:r w:rsidR="009F1CDB" w:rsidRPr="00A472C9">
        <w:rPr>
          <w:rFonts w:ascii="Arial" w:hAnsi="Arial" w:cs="Arial"/>
        </w:rPr>
        <w:t xml:space="preserve"> leadership and guidance is </w:t>
      </w:r>
      <w:r w:rsidR="006938B2" w:rsidRPr="00A472C9">
        <w:rPr>
          <w:rFonts w:ascii="Arial" w:hAnsi="Arial" w:cs="Arial"/>
        </w:rPr>
        <w:t xml:space="preserve">unlikely </w:t>
      </w:r>
      <w:r w:rsidR="009F1CDB" w:rsidRPr="00A472C9">
        <w:rPr>
          <w:rFonts w:ascii="Arial" w:hAnsi="Arial" w:cs="Arial"/>
        </w:rPr>
        <w:t>to be achieved on the basis of independent parallel budgeting and implementation provisions.</w:t>
      </w:r>
      <w:r w:rsidR="008A6D46" w:rsidRPr="00A472C9">
        <w:rPr>
          <w:rFonts w:ascii="Arial" w:hAnsi="Arial" w:cs="Arial"/>
        </w:rPr>
        <w:t xml:space="preserve"> Overall cost effectiveness, above individual agencies’ parts, is diff</w:t>
      </w:r>
      <w:r w:rsidR="00271A63" w:rsidRPr="00A472C9">
        <w:rPr>
          <w:rFonts w:ascii="Arial" w:hAnsi="Arial" w:cs="Arial"/>
        </w:rPr>
        <w:t xml:space="preserve">icult to predict in respect to </w:t>
      </w:r>
      <w:r w:rsidR="008A6D46" w:rsidRPr="00A472C9">
        <w:rPr>
          <w:rFonts w:ascii="Arial" w:hAnsi="Arial" w:cs="Arial"/>
        </w:rPr>
        <w:t>value-for money and synergetic effects from the prevailing JP approach.</w:t>
      </w:r>
    </w:p>
    <w:p w:rsidR="004829FA" w:rsidRPr="00A472C9" w:rsidRDefault="004829FA" w:rsidP="00543FE6">
      <w:pPr>
        <w:jc w:val="both"/>
      </w:pPr>
    </w:p>
    <w:p w:rsidR="00041EB9" w:rsidRPr="00A472C9" w:rsidRDefault="00041EB9" w:rsidP="00543FE6">
      <w:pPr>
        <w:jc w:val="both"/>
      </w:pPr>
    </w:p>
    <w:p w:rsidR="00041EB9" w:rsidRPr="00A472C9" w:rsidRDefault="00041EB9" w:rsidP="00543FE6">
      <w:pPr>
        <w:jc w:val="both"/>
      </w:pPr>
    </w:p>
    <w:p w:rsidR="00041EB9" w:rsidRPr="00A472C9" w:rsidRDefault="00041EB9" w:rsidP="00543FE6">
      <w:pPr>
        <w:jc w:val="both"/>
      </w:pPr>
    </w:p>
    <w:p w:rsidR="00041EB9" w:rsidRPr="00A472C9" w:rsidRDefault="00041EB9" w:rsidP="00543FE6">
      <w:pPr>
        <w:jc w:val="both"/>
      </w:pPr>
    </w:p>
    <w:p w:rsidR="00041EB9" w:rsidRPr="00A472C9" w:rsidRDefault="00041EB9" w:rsidP="00543FE6">
      <w:pPr>
        <w:jc w:val="both"/>
      </w:pPr>
    </w:p>
    <w:p w:rsidR="00041EB9" w:rsidRPr="00A472C9" w:rsidRDefault="00041EB9" w:rsidP="00543FE6">
      <w:pPr>
        <w:jc w:val="both"/>
      </w:pPr>
    </w:p>
    <w:p w:rsidR="00E05EA7" w:rsidRPr="00A472C9" w:rsidRDefault="00E05EA7" w:rsidP="00543FE6">
      <w:pPr>
        <w:jc w:val="both"/>
      </w:pPr>
    </w:p>
    <w:p w:rsidR="00543FE6" w:rsidRPr="00A472C9" w:rsidRDefault="00C97767" w:rsidP="007E66D1">
      <w:pPr>
        <w:numPr>
          <w:ilvl w:val="1"/>
          <w:numId w:val="4"/>
        </w:numPr>
        <w:pBdr>
          <w:top w:val="single" w:sz="4" w:space="1" w:color="auto"/>
          <w:left w:val="single" w:sz="4" w:space="4" w:color="auto"/>
          <w:bottom w:val="single" w:sz="4" w:space="1" w:color="auto"/>
          <w:right w:val="single" w:sz="4" w:space="4" w:color="auto"/>
        </w:pBdr>
        <w:jc w:val="both"/>
        <w:rPr>
          <w:b/>
          <w:sz w:val="24"/>
          <w:szCs w:val="24"/>
        </w:rPr>
      </w:pPr>
      <w:r w:rsidRPr="00A472C9">
        <w:rPr>
          <w:b/>
          <w:sz w:val="24"/>
          <w:szCs w:val="24"/>
        </w:rPr>
        <w:lastRenderedPageBreak/>
        <w:t>Lessons learned</w:t>
      </w:r>
    </w:p>
    <w:p w:rsidR="008A42F5" w:rsidRPr="00A472C9" w:rsidRDefault="008A42F5" w:rsidP="005E6A50">
      <w:pPr>
        <w:ind w:left="705" w:hanging="705"/>
        <w:jc w:val="both"/>
      </w:pPr>
    </w:p>
    <w:p w:rsidR="00BE4EF9" w:rsidRPr="00A472C9" w:rsidRDefault="00BE4EF9" w:rsidP="006C49CC">
      <w:pPr>
        <w:jc w:val="both"/>
      </w:pPr>
    </w:p>
    <w:p w:rsidR="000A1CFF" w:rsidRPr="00A472C9" w:rsidRDefault="000A1CFF" w:rsidP="001B4A63">
      <w:pPr>
        <w:jc w:val="both"/>
        <w:rPr>
          <w:u w:val="single"/>
          <w:lang w:eastAsia="de-AT"/>
        </w:rPr>
      </w:pPr>
      <w:r w:rsidRPr="00A472C9">
        <w:rPr>
          <w:u w:val="single"/>
          <w:lang w:eastAsia="de-AT"/>
        </w:rPr>
        <w:t>Joint programming and joint programmes</w:t>
      </w:r>
    </w:p>
    <w:p w:rsidR="000A1CFF" w:rsidRPr="00A472C9" w:rsidRDefault="000A1CFF" w:rsidP="001B4A63">
      <w:pPr>
        <w:jc w:val="both"/>
        <w:rPr>
          <w:lang w:eastAsia="de-AT"/>
        </w:rPr>
      </w:pPr>
    </w:p>
    <w:p w:rsidR="00851C3B" w:rsidRPr="00A472C9" w:rsidRDefault="00851C3B" w:rsidP="00851C3B">
      <w:pPr>
        <w:autoSpaceDE w:val="0"/>
        <w:autoSpaceDN w:val="0"/>
        <w:adjustRightInd w:val="0"/>
        <w:jc w:val="both"/>
        <w:rPr>
          <w:color w:val="000000"/>
          <w:lang w:val="en-US"/>
        </w:rPr>
      </w:pPr>
      <w:r w:rsidRPr="00A472C9">
        <w:rPr>
          <w:color w:val="000000"/>
        </w:rPr>
        <w:t xml:space="preserve">The evaluation findings raise wider questions about joint programming. Joint programming should not be an end in itself and it would be useful to develop criteria to determine when joint programming is the most appropriate approach. </w:t>
      </w:r>
      <w:r w:rsidR="00286A68" w:rsidRPr="00A472C9">
        <w:rPr>
          <w:color w:val="000000"/>
        </w:rPr>
        <w:t xml:space="preserve">In the case of YEM Serbia the joint programme was based on the given thematic window, and within limitations, such as the rather isolated and low funded migration part, the programming approach has largely fulfilled its purpose. </w:t>
      </w:r>
      <w:r w:rsidRPr="00A472C9">
        <w:rPr>
          <w:color w:val="000000"/>
        </w:rPr>
        <w:t>Clear expectations of joint programming and indicators for measuring its efficiency and effectiveness in terms of process and outcomes are welcome</w:t>
      </w:r>
      <w:r w:rsidR="00286A68" w:rsidRPr="00A472C9">
        <w:rPr>
          <w:color w:val="000000"/>
        </w:rPr>
        <w:t>, however</w:t>
      </w:r>
      <w:r w:rsidRPr="00A472C9">
        <w:rPr>
          <w:color w:val="000000"/>
        </w:rPr>
        <w:t>. Adherence to mandates, while a good idea in principle, creates challenges for joint programming and can potentially reduce efficiency.</w:t>
      </w:r>
    </w:p>
    <w:p w:rsidR="00851C3B" w:rsidRPr="00A472C9" w:rsidRDefault="00851C3B" w:rsidP="00851C3B">
      <w:pPr>
        <w:jc w:val="both"/>
        <w:rPr>
          <w:color w:val="000000"/>
          <w:lang w:val="en-US"/>
        </w:rPr>
      </w:pPr>
    </w:p>
    <w:p w:rsidR="000A1CFF" w:rsidRPr="00A472C9" w:rsidRDefault="00851C3B" w:rsidP="00851C3B">
      <w:pPr>
        <w:jc w:val="both"/>
      </w:pPr>
      <w:r w:rsidRPr="00A472C9">
        <w:t xml:space="preserve">Management and coordination mechanisms for JPs need to be explored and agreed by the UN agencies involved prior to implementation. Efficient programme implementation by means of independent parallel streams raises questions on overall efficiency and cost-effectiveness. A way forward could be seen in </w:t>
      </w:r>
      <w:r w:rsidR="006938B2" w:rsidRPr="00A472C9">
        <w:t xml:space="preserve">the form of </w:t>
      </w:r>
      <w:r w:rsidRPr="00A472C9">
        <w:t xml:space="preserve">a revised implementation approach giving the UN Resident Coordinator a </w:t>
      </w:r>
      <w:r w:rsidR="006938B2" w:rsidRPr="00A472C9">
        <w:t>supervisory</w:t>
      </w:r>
      <w:r w:rsidRPr="00A472C9">
        <w:t xml:space="preserve"> role in managing JPs. </w:t>
      </w:r>
      <w:r w:rsidR="00601519" w:rsidRPr="00A472C9">
        <w:t>T</w:t>
      </w:r>
      <w:r w:rsidRPr="00A472C9">
        <w:t>his would requ</w:t>
      </w:r>
      <w:r w:rsidR="00601519" w:rsidRPr="00A472C9">
        <w:t>ire inter-agency agreement</w:t>
      </w:r>
      <w:r w:rsidRPr="00A472C9">
        <w:t>.</w:t>
      </w:r>
    </w:p>
    <w:p w:rsidR="004829FA" w:rsidRPr="00A472C9" w:rsidRDefault="004829FA" w:rsidP="00851C3B">
      <w:pPr>
        <w:jc w:val="both"/>
      </w:pPr>
    </w:p>
    <w:p w:rsidR="000A1CFF" w:rsidRPr="00A472C9" w:rsidRDefault="000A1CFF" w:rsidP="006C49CC">
      <w:pPr>
        <w:jc w:val="both"/>
        <w:rPr>
          <w:u w:val="single"/>
        </w:rPr>
      </w:pPr>
      <w:r w:rsidRPr="00A472C9">
        <w:rPr>
          <w:u w:val="single"/>
        </w:rPr>
        <w:t xml:space="preserve">Youth employment and migration </w:t>
      </w:r>
    </w:p>
    <w:p w:rsidR="00543FE6" w:rsidRPr="00A472C9" w:rsidRDefault="00543FE6" w:rsidP="00543FE6">
      <w:pPr>
        <w:tabs>
          <w:tab w:val="left" w:pos="540"/>
        </w:tabs>
        <w:jc w:val="both"/>
        <w:rPr>
          <w:u w:val="single"/>
        </w:rPr>
      </w:pPr>
    </w:p>
    <w:p w:rsidR="00573479" w:rsidRPr="00A472C9" w:rsidRDefault="00993619" w:rsidP="00543FE6">
      <w:pPr>
        <w:tabs>
          <w:tab w:val="left" w:pos="540"/>
        </w:tabs>
        <w:jc w:val="both"/>
      </w:pPr>
      <w:r w:rsidRPr="00A472C9">
        <w:t>Feedback from field visits confirm</w:t>
      </w:r>
      <w:r w:rsidR="006938B2" w:rsidRPr="00A472C9">
        <w:t>s</w:t>
      </w:r>
      <w:r w:rsidRPr="00A472C9">
        <w:t xml:space="preserve"> that local institutions involved in piloting can be greatly encouraged and motivated by clear </w:t>
      </w:r>
      <w:r w:rsidR="00C3764B" w:rsidRPr="00A472C9">
        <w:t xml:space="preserve">coordination, </w:t>
      </w:r>
      <w:r w:rsidRPr="00A472C9">
        <w:t xml:space="preserve">guidance and information dissemination </w:t>
      </w:r>
      <w:r w:rsidR="006938B2" w:rsidRPr="00A472C9">
        <w:t>from</w:t>
      </w:r>
      <w:r w:rsidRPr="00A472C9">
        <w:t xml:space="preserve"> the respective central state institution. For instance</w:t>
      </w:r>
      <w:r w:rsidR="006938B2" w:rsidRPr="00A472C9">
        <w:t>,</w:t>
      </w:r>
      <w:r w:rsidRPr="00A472C9">
        <w:t xml:space="preserve"> good examples have been found in the areas of NES and Youth Offices. On the other hand</w:t>
      </w:r>
      <w:r w:rsidR="006938B2" w:rsidRPr="00A472C9">
        <w:t>,</w:t>
      </w:r>
      <w:r w:rsidRPr="00A472C9">
        <w:t xml:space="preserve"> CSWs often complained about a lack of information and guidance from the MLSP when it came to their role and expectations as regards piloting innovative concepts at local levels. Here, apparently</w:t>
      </w:r>
      <w:r w:rsidR="006938B2" w:rsidRPr="00A472C9">
        <w:t>,</w:t>
      </w:r>
      <w:r w:rsidRPr="00A472C9">
        <w:t xml:space="preserve"> to</w:t>
      </w:r>
      <w:r w:rsidR="006938B2" w:rsidRPr="00A472C9">
        <w:t>o</w:t>
      </w:r>
      <w:r w:rsidRPr="00A472C9">
        <w:t xml:space="preserve"> much advocacy and information responsibility was left with the agencies and contractors.</w:t>
      </w:r>
    </w:p>
    <w:p w:rsidR="001E2BE6" w:rsidRPr="00A472C9" w:rsidRDefault="001E2BE6" w:rsidP="00543FE6">
      <w:pPr>
        <w:tabs>
          <w:tab w:val="left" w:pos="540"/>
        </w:tabs>
        <w:jc w:val="both"/>
      </w:pPr>
    </w:p>
    <w:p w:rsidR="001E2BE6" w:rsidRPr="00A472C9" w:rsidRDefault="001E2BE6" w:rsidP="00543FE6">
      <w:pPr>
        <w:tabs>
          <w:tab w:val="left" w:pos="540"/>
        </w:tabs>
        <w:jc w:val="both"/>
      </w:pPr>
      <w:r w:rsidRPr="00A472C9">
        <w:t>Social enterprise has been one of the innovative elements in the programme. The allocation given for this is cl</w:t>
      </w:r>
      <w:r w:rsidR="003F7970" w:rsidRPr="00A472C9">
        <w:t xml:space="preserve">early insufficient to achieve </w:t>
      </w:r>
      <w:r w:rsidRPr="00A472C9">
        <w:t xml:space="preserve">broader impacts outside of </w:t>
      </w:r>
      <w:r w:rsidR="00B176AA" w:rsidRPr="00A472C9">
        <w:t>these immediately assisted companies</w:t>
      </w:r>
      <w:r w:rsidRPr="00A472C9">
        <w:t xml:space="preserve">. The thematic context however </w:t>
      </w:r>
      <w:r w:rsidR="00601519" w:rsidRPr="00A472C9">
        <w:t xml:space="preserve">currently </w:t>
      </w:r>
      <w:r w:rsidRPr="00A472C9">
        <w:t xml:space="preserve">receives great attention in </w:t>
      </w:r>
      <w:smartTag w:uri="urn:schemas-microsoft-com:office:smarttags" w:element="place">
        <w:smartTag w:uri="urn:schemas-microsoft-com:office:smarttags" w:element="country-region">
          <w:r w:rsidRPr="00A472C9">
            <w:t>Serbia</w:t>
          </w:r>
        </w:smartTag>
      </w:smartTag>
      <w:r w:rsidRPr="00A472C9">
        <w:t xml:space="preserve"> and many NGOs are actively facilitating the development of social enterprises as a means to provide employment possibilities for vulnerable groups. Future UN assistance in this area could greatly enhance the successful introduction of this measure. In particu</w:t>
      </w:r>
      <w:r w:rsidR="003351B7" w:rsidRPr="00A472C9">
        <w:t>lar, piloting and outreach</w:t>
      </w:r>
      <w:r w:rsidR="006938B2" w:rsidRPr="00A472C9">
        <w:t xml:space="preserve"> </w:t>
      </w:r>
      <w:r w:rsidR="003351B7" w:rsidRPr="00A472C9">
        <w:t xml:space="preserve">could immediately provide socio-economic improvements </w:t>
      </w:r>
      <w:r w:rsidR="00601519" w:rsidRPr="00A472C9">
        <w:t>because</w:t>
      </w:r>
      <w:r w:rsidRPr="00A472C9">
        <w:t xml:space="preserve"> the </w:t>
      </w:r>
      <w:r w:rsidR="006938B2" w:rsidRPr="00A472C9">
        <w:t>current</w:t>
      </w:r>
      <w:r w:rsidRPr="00A472C9">
        <w:t xml:space="preserve"> legal base does not recognise social enterprises and their status and tasks are still subject to political and administrative discussions.</w:t>
      </w:r>
    </w:p>
    <w:p w:rsidR="00573479" w:rsidRPr="00A472C9" w:rsidRDefault="00573479" w:rsidP="00543FE6">
      <w:pPr>
        <w:tabs>
          <w:tab w:val="left" w:pos="540"/>
        </w:tabs>
        <w:jc w:val="both"/>
      </w:pPr>
    </w:p>
    <w:p w:rsidR="00573479" w:rsidRPr="00A472C9" w:rsidRDefault="00573479" w:rsidP="00543FE6">
      <w:pPr>
        <w:tabs>
          <w:tab w:val="left" w:pos="540"/>
        </w:tabs>
        <w:jc w:val="both"/>
      </w:pPr>
      <w:r w:rsidRPr="00A472C9">
        <w:t xml:space="preserve">Migration does not </w:t>
      </w:r>
      <w:r w:rsidR="006938B2" w:rsidRPr="00A472C9">
        <w:t xml:space="preserve">receive </w:t>
      </w:r>
      <w:r w:rsidRPr="00A472C9">
        <w:t xml:space="preserve">sufficient attention by the national stakeholders, despite increased awareness on the prevailing adverse socio-economic trends. It is apparent that the external migration agenda is driven entirely by those countries concerned with illegal and unregulated migration. The </w:t>
      </w:r>
      <w:r w:rsidR="006938B2" w:rsidRPr="00A472C9">
        <w:t xml:space="preserve">responsible </w:t>
      </w:r>
      <w:r w:rsidRPr="00A472C9">
        <w:t xml:space="preserve">national institutions </w:t>
      </w:r>
      <w:r w:rsidR="006938B2" w:rsidRPr="00A472C9">
        <w:t xml:space="preserve">still </w:t>
      </w:r>
      <w:r w:rsidRPr="00A472C9">
        <w:t xml:space="preserve">have a low profile and very limited competencies and funds. The issue of internal migration </w:t>
      </w:r>
      <w:r w:rsidR="006938B2" w:rsidRPr="00A472C9">
        <w:t>should</w:t>
      </w:r>
      <w:r w:rsidRPr="00A472C9">
        <w:t xml:space="preserve"> receive stronger consideration once the Serbian regional and rural development policies move towards the adoption of the aims and requirements of the EU social and economic cohesion agenda.</w:t>
      </w:r>
    </w:p>
    <w:p w:rsidR="003866CE" w:rsidRPr="00A472C9" w:rsidRDefault="003866CE" w:rsidP="00543FE6">
      <w:pPr>
        <w:tabs>
          <w:tab w:val="left" w:pos="540"/>
        </w:tabs>
        <w:jc w:val="both"/>
      </w:pPr>
    </w:p>
    <w:p w:rsidR="001E2BE6" w:rsidRPr="00A472C9" w:rsidRDefault="001E2BE6" w:rsidP="00EB1870">
      <w:pPr>
        <w:shd w:val="clear" w:color="auto" w:fill="548DD4"/>
        <w:jc w:val="both"/>
        <w:rPr>
          <w:b/>
          <w:color w:val="FFFFFF"/>
          <w:sz w:val="28"/>
          <w:szCs w:val="28"/>
        </w:rPr>
        <w:sectPr w:rsidR="001E2BE6" w:rsidRPr="00A472C9" w:rsidSect="00BF2BF5">
          <w:headerReference w:type="default" r:id="rId24"/>
          <w:headerReference w:type="first" r:id="rId25"/>
          <w:pgSz w:w="11906" w:h="16838"/>
          <w:pgMar w:top="1417" w:right="1417" w:bottom="1134" w:left="1417" w:header="708" w:footer="708" w:gutter="0"/>
          <w:cols w:space="708"/>
          <w:titlePg/>
          <w:docGrid w:linePitch="360"/>
        </w:sectPr>
      </w:pPr>
    </w:p>
    <w:p w:rsidR="00543FE6" w:rsidRPr="00A472C9" w:rsidRDefault="00C97767" w:rsidP="00543FE6">
      <w:pPr>
        <w:numPr>
          <w:ilvl w:val="0"/>
          <w:numId w:val="4"/>
        </w:numPr>
        <w:shd w:val="clear" w:color="auto" w:fill="548DD4"/>
        <w:jc w:val="both"/>
        <w:rPr>
          <w:b/>
          <w:color w:val="FFFFFF"/>
          <w:sz w:val="28"/>
          <w:szCs w:val="28"/>
        </w:rPr>
      </w:pPr>
      <w:r w:rsidRPr="00A472C9">
        <w:rPr>
          <w:b/>
          <w:color w:val="FFFFFF"/>
          <w:sz w:val="28"/>
          <w:szCs w:val="28"/>
        </w:rPr>
        <w:lastRenderedPageBreak/>
        <w:t>RECOMMENDATIONS</w:t>
      </w:r>
    </w:p>
    <w:p w:rsidR="00543FE6" w:rsidRPr="00A472C9" w:rsidRDefault="00543FE6" w:rsidP="00543FE6">
      <w:pPr>
        <w:jc w:val="both"/>
        <w:rPr>
          <w:b/>
        </w:rPr>
      </w:pPr>
    </w:p>
    <w:p w:rsidR="00524A5A" w:rsidRPr="00A472C9" w:rsidRDefault="00524A5A" w:rsidP="00524A5A">
      <w:pPr>
        <w:jc w:val="both"/>
      </w:pPr>
      <w:r w:rsidRPr="00A472C9">
        <w:t xml:space="preserve">This </w:t>
      </w:r>
      <w:r w:rsidR="0090691B" w:rsidRPr="00A472C9">
        <w:t>R</w:t>
      </w:r>
      <w:r w:rsidRPr="00A472C9">
        <w:t>eport recom</w:t>
      </w:r>
      <w:r w:rsidR="00031917" w:rsidRPr="00A472C9">
        <w:t>mends three</w:t>
      </w:r>
      <w:r w:rsidRPr="00A472C9">
        <w:t xml:space="preserve"> sets of actions.</w:t>
      </w:r>
      <w:r w:rsidR="00415B38" w:rsidRPr="00A472C9">
        <w:t xml:space="preserve"> One set of recommendations</w:t>
      </w:r>
      <w:r w:rsidR="00E135E1" w:rsidRPr="00A472C9">
        <w:t xml:space="preserve"> concerns design of future joint programmes</w:t>
      </w:r>
      <w:r w:rsidR="00415B38" w:rsidRPr="00A472C9">
        <w:t xml:space="preserve">, whilst the second set of recommendations focus on the YEM JP, </w:t>
      </w:r>
      <w:r w:rsidR="00601519" w:rsidRPr="00A472C9">
        <w:t xml:space="preserve">and </w:t>
      </w:r>
      <w:r w:rsidR="00415B38" w:rsidRPr="00A472C9">
        <w:t xml:space="preserve">in particular </w:t>
      </w:r>
      <w:r w:rsidR="00601519" w:rsidRPr="00A472C9">
        <w:t>the</w:t>
      </w:r>
      <w:r w:rsidR="00415B38" w:rsidRPr="00A472C9">
        <w:t xml:space="preserve"> n</w:t>
      </w:r>
      <w:r w:rsidR="00031917" w:rsidRPr="00A472C9">
        <w:t>eed to strengthen communication and</w:t>
      </w:r>
      <w:r w:rsidR="00653655" w:rsidRPr="00A472C9">
        <w:t xml:space="preserve"> ad</w:t>
      </w:r>
      <w:r w:rsidR="00031917" w:rsidRPr="00A472C9">
        <w:t>vocacy</w:t>
      </w:r>
      <w:r w:rsidR="00415B38" w:rsidRPr="00A472C9">
        <w:t>.</w:t>
      </w:r>
      <w:r w:rsidR="00AF74CF" w:rsidRPr="00A472C9">
        <w:t xml:space="preserve"> </w:t>
      </w:r>
      <w:r w:rsidR="00031917" w:rsidRPr="00A472C9">
        <w:t xml:space="preserve">Thirdly, </w:t>
      </w:r>
      <w:r w:rsidR="00601519" w:rsidRPr="00A472C9">
        <w:t>proposals are made</w:t>
      </w:r>
      <w:r w:rsidR="00031917" w:rsidRPr="00A472C9">
        <w:t xml:space="preserve"> for extending the programme duration in order to </w:t>
      </w:r>
      <w:r w:rsidR="00601519" w:rsidRPr="00A472C9">
        <w:t>emphasise</w:t>
      </w:r>
      <w:r w:rsidR="00031917" w:rsidRPr="00A472C9">
        <w:t xml:space="preserve"> it</w:t>
      </w:r>
      <w:r w:rsidR="00601519" w:rsidRPr="00A472C9">
        <w:t>s</w:t>
      </w:r>
      <w:r w:rsidR="00031917" w:rsidRPr="00A472C9">
        <w:t xml:space="preserve"> success</w:t>
      </w:r>
      <w:r w:rsidR="00E67B97" w:rsidRPr="00A472C9">
        <w:t xml:space="preserve">, </w:t>
      </w:r>
      <w:r w:rsidR="00031917" w:rsidRPr="00A472C9">
        <w:t>completeness</w:t>
      </w:r>
      <w:r w:rsidR="00E67B97" w:rsidRPr="00A472C9">
        <w:t xml:space="preserve"> and sustainability</w:t>
      </w:r>
      <w:r w:rsidR="00031917" w:rsidRPr="00A472C9">
        <w:t xml:space="preserve">. </w:t>
      </w:r>
      <w:r w:rsidR="00601519" w:rsidRPr="00A472C9">
        <w:t>M</w:t>
      </w:r>
      <w:r w:rsidR="00AF74CF" w:rsidRPr="00A472C9">
        <w:t>ore specific recommendations will be in the monitoring reports being produced from the second programme monitoring round, held in February and March 2011.</w:t>
      </w:r>
    </w:p>
    <w:p w:rsidR="003866CE" w:rsidRPr="00A472C9" w:rsidRDefault="003866CE" w:rsidP="00524A5A">
      <w:pPr>
        <w:jc w:val="both"/>
      </w:pPr>
    </w:p>
    <w:p w:rsidR="00543FE6" w:rsidRPr="00A472C9" w:rsidRDefault="00543FE6" w:rsidP="00543FE6">
      <w:pPr>
        <w:jc w:val="both"/>
      </w:pPr>
    </w:p>
    <w:p w:rsidR="00543FE6" w:rsidRPr="00A472C9" w:rsidRDefault="008A42F5" w:rsidP="007E66D1">
      <w:pPr>
        <w:pBdr>
          <w:top w:val="single" w:sz="4" w:space="1" w:color="auto"/>
          <w:left w:val="single" w:sz="4" w:space="4" w:color="auto"/>
          <w:bottom w:val="single" w:sz="4" w:space="1" w:color="auto"/>
          <w:right w:val="single" w:sz="4" w:space="4" w:color="auto"/>
        </w:pBdr>
        <w:jc w:val="both"/>
        <w:rPr>
          <w:b/>
          <w:sz w:val="24"/>
          <w:szCs w:val="24"/>
        </w:rPr>
      </w:pPr>
      <w:r w:rsidRPr="00A472C9">
        <w:rPr>
          <w:b/>
          <w:sz w:val="24"/>
          <w:szCs w:val="24"/>
        </w:rPr>
        <w:t>5</w:t>
      </w:r>
      <w:r w:rsidR="0091697E" w:rsidRPr="00A472C9">
        <w:rPr>
          <w:b/>
          <w:sz w:val="24"/>
          <w:szCs w:val="24"/>
        </w:rPr>
        <w:t>.1</w:t>
      </w:r>
      <w:r w:rsidR="0091697E" w:rsidRPr="00A472C9">
        <w:rPr>
          <w:b/>
          <w:sz w:val="24"/>
          <w:szCs w:val="24"/>
        </w:rPr>
        <w:tab/>
        <w:t>MDG-F Secretariat</w:t>
      </w:r>
    </w:p>
    <w:p w:rsidR="00543FE6" w:rsidRPr="00A472C9" w:rsidRDefault="00543FE6" w:rsidP="00543FE6">
      <w:pPr>
        <w:jc w:val="both"/>
      </w:pPr>
    </w:p>
    <w:p w:rsidR="00950579" w:rsidRPr="00A472C9" w:rsidRDefault="00950579" w:rsidP="00543FE6">
      <w:pPr>
        <w:jc w:val="both"/>
      </w:pPr>
    </w:p>
    <w:p w:rsidR="005E6A50" w:rsidRPr="00A472C9" w:rsidRDefault="003F7970" w:rsidP="00543FE6">
      <w:pPr>
        <w:jc w:val="both"/>
        <w:rPr>
          <w:u w:val="single"/>
        </w:rPr>
      </w:pPr>
      <w:r w:rsidRPr="00A472C9">
        <w:rPr>
          <w:u w:val="single"/>
        </w:rPr>
        <w:t>Extension of programme duration</w:t>
      </w:r>
    </w:p>
    <w:p w:rsidR="003F7970" w:rsidRPr="00A472C9" w:rsidRDefault="003F7970" w:rsidP="00543FE6">
      <w:pPr>
        <w:jc w:val="both"/>
      </w:pPr>
    </w:p>
    <w:p w:rsidR="0091697E" w:rsidRPr="00A472C9" w:rsidRDefault="0091697E" w:rsidP="00543FE6">
      <w:pPr>
        <w:jc w:val="both"/>
      </w:pPr>
      <w:r w:rsidRPr="00A472C9">
        <w:t>Together with other institutions and partners involved</w:t>
      </w:r>
      <w:r w:rsidR="00571609" w:rsidRPr="00A472C9">
        <w:t>,</w:t>
      </w:r>
      <w:r w:rsidRPr="00A472C9">
        <w:t xml:space="preserve"> the Secretariat should consider granting </w:t>
      </w:r>
      <w:r w:rsidR="00571609" w:rsidRPr="00A472C9">
        <w:t xml:space="preserve">a time </w:t>
      </w:r>
      <w:r w:rsidRPr="00A472C9">
        <w:t xml:space="preserve">extension </w:t>
      </w:r>
      <w:r w:rsidR="00571609" w:rsidRPr="00A472C9">
        <w:t xml:space="preserve">to </w:t>
      </w:r>
      <w:r w:rsidRPr="00A472C9">
        <w:t xml:space="preserve">this programme. Despite the </w:t>
      </w:r>
      <w:r w:rsidR="00571609" w:rsidRPr="00A472C9">
        <w:t xml:space="preserve">fact that the </w:t>
      </w:r>
      <w:r w:rsidRPr="00A472C9">
        <w:t xml:space="preserve">achievement of objectives within the current timeline is considered very good </w:t>
      </w:r>
      <w:r w:rsidR="00AF74CF" w:rsidRPr="00A472C9">
        <w:t>and partly excellent</w:t>
      </w:r>
      <w:r w:rsidR="00571609" w:rsidRPr="00A472C9">
        <w:t>,</w:t>
      </w:r>
      <w:r w:rsidR="00AF74CF" w:rsidRPr="00A472C9">
        <w:t xml:space="preserve"> </w:t>
      </w:r>
      <w:r w:rsidRPr="00A472C9">
        <w:t xml:space="preserve">more time would be beneficial to allow </w:t>
      </w:r>
      <w:r w:rsidR="00AF74CF" w:rsidRPr="00A472C9">
        <w:t xml:space="preserve">the YEM </w:t>
      </w:r>
      <w:r w:rsidRPr="00A472C9">
        <w:t>programme</w:t>
      </w:r>
      <w:r w:rsidR="00AF74CF" w:rsidRPr="00A472C9">
        <w:t>’s</w:t>
      </w:r>
      <w:r w:rsidRPr="00A472C9">
        <w:t xml:space="preserve"> immediate impacts to appear more visibly. </w:t>
      </w:r>
      <w:r w:rsidR="00AF74CF" w:rsidRPr="00A472C9">
        <w:t>In this event</w:t>
      </w:r>
      <w:r w:rsidR="00571609" w:rsidRPr="00A472C9">
        <w:t>,</w:t>
      </w:r>
      <w:r w:rsidR="00AF74CF" w:rsidRPr="00A472C9">
        <w:t xml:space="preserve"> programme success and </w:t>
      </w:r>
      <w:r w:rsidR="00571609" w:rsidRPr="00A472C9">
        <w:t xml:space="preserve">the </w:t>
      </w:r>
      <w:r w:rsidR="00AF74CF" w:rsidRPr="00A472C9">
        <w:t xml:space="preserve">good practice character of YEM Serbia could be much better explored and disseminated. </w:t>
      </w:r>
      <w:r w:rsidRPr="00A472C9">
        <w:t>A no</w:t>
      </w:r>
      <w:r w:rsidR="00571609" w:rsidRPr="00A472C9">
        <w:t xml:space="preserve"> additional </w:t>
      </w:r>
      <w:r w:rsidRPr="00A472C9">
        <w:t xml:space="preserve">cost extension of 6 months would allow </w:t>
      </w:r>
      <w:r w:rsidR="00571609" w:rsidRPr="00A472C9">
        <w:t xml:space="preserve">the </w:t>
      </w:r>
      <w:r w:rsidR="00B176AA" w:rsidRPr="00A472C9">
        <w:t>follow</w:t>
      </w:r>
      <w:r w:rsidRPr="00A472C9">
        <w:t xml:space="preserve"> up </w:t>
      </w:r>
      <w:r w:rsidR="00571609" w:rsidRPr="00A472C9">
        <w:t>of</w:t>
      </w:r>
      <w:r w:rsidRPr="00A472C9">
        <w:t xml:space="preserve"> sustainability actions being taken by the national partners. </w:t>
      </w:r>
      <w:r w:rsidR="00AD053F" w:rsidRPr="00A472C9">
        <w:t>The benefits from an extension</w:t>
      </w:r>
      <w:r w:rsidR="00AF74CF" w:rsidRPr="00A472C9">
        <w:t xml:space="preserve"> could even be further strengthened by active</w:t>
      </w:r>
      <w:r w:rsidR="00571609" w:rsidRPr="00A472C9">
        <w:t>ly</w:t>
      </w:r>
      <w:r w:rsidR="00AF74CF" w:rsidRPr="00A472C9">
        <w:t xml:space="preserve"> seeking additional donor </w:t>
      </w:r>
      <w:r w:rsidR="00AD053F" w:rsidRPr="00A472C9">
        <w:t>funds in order to allow a limited number of extra activities to take place.</w:t>
      </w:r>
    </w:p>
    <w:p w:rsidR="0091697E" w:rsidRPr="00A472C9" w:rsidRDefault="0091697E" w:rsidP="00543FE6">
      <w:pPr>
        <w:jc w:val="both"/>
      </w:pPr>
    </w:p>
    <w:p w:rsidR="00543FE6" w:rsidRPr="00A472C9" w:rsidRDefault="00543FE6" w:rsidP="00543FE6">
      <w:pPr>
        <w:jc w:val="both"/>
      </w:pPr>
    </w:p>
    <w:p w:rsidR="00543FE6" w:rsidRPr="00A472C9" w:rsidRDefault="00C97767" w:rsidP="007E66D1">
      <w:pPr>
        <w:pBdr>
          <w:top w:val="single" w:sz="4" w:space="1" w:color="auto"/>
          <w:left w:val="single" w:sz="4" w:space="4" w:color="auto"/>
          <w:bottom w:val="single" w:sz="4" w:space="1" w:color="auto"/>
          <w:right w:val="single" w:sz="4" w:space="4" w:color="auto"/>
        </w:pBdr>
        <w:jc w:val="both"/>
        <w:rPr>
          <w:b/>
          <w:sz w:val="24"/>
          <w:szCs w:val="24"/>
        </w:rPr>
      </w:pPr>
      <w:proofErr w:type="gramStart"/>
      <w:r w:rsidRPr="00A472C9">
        <w:rPr>
          <w:b/>
          <w:sz w:val="24"/>
          <w:szCs w:val="24"/>
        </w:rPr>
        <w:t>5</w:t>
      </w:r>
      <w:r w:rsidR="007E66D1" w:rsidRPr="00A472C9">
        <w:rPr>
          <w:b/>
          <w:sz w:val="24"/>
          <w:szCs w:val="24"/>
        </w:rPr>
        <w:t>.2</w:t>
      </w:r>
      <w:r w:rsidR="007E66D1" w:rsidRPr="00A472C9">
        <w:rPr>
          <w:b/>
          <w:sz w:val="24"/>
          <w:szCs w:val="24"/>
        </w:rPr>
        <w:tab/>
      </w:r>
      <w:r w:rsidR="00166750" w:rsidRPr="00A472C9">
        <w:rPr>
          <w:b/>
          <w:sz w:val="24"/>
          <w:szCs w:val="24"/>
        </w:rPr>
        <w:t xml:space="preserve">YEM JP </w:t>
      </w:r>
      <w:r w:rsidR="007E66D1" w:rsidRPr="00A472C9">
        <w:rPr>
          <w:b/>
          <w:sz w:val="24"/>
          <w:szCs w:val="24"/>
        </w:rPr>
        <w:t>Project Management Committee</w:t>
      </w:r>
      <w:proofErr w:type="gramEnd"/>
    </w:p>
    <w:p w:rsidR="00543FE6" w:rsidRPr="00A472C9" w:rsidRDefault="00543FE6" w:rsidP="00543FE6">
      <w:pPr>
        <w:tabs>
          <w:tab w:val="left" w:pos="540"/>
        </w:tabs>
        <w:jc w:val="both"/>
        <w:rPr>
          <w:u w:val="single"/>
        </w:rPr>
      </w:pPr>
    </w:p>
    <w:p w:rsidR="00950579" w:rsidRPr="00A472C9" w:rsidRDefault="00950579" w:rsidP="00543FE6">
      <w:pPr>
        <w:tabs>
          <w:tab w:val="left" w:pos="540"/>
        </w:tabs>
        <w:jc w:val="both"/>
        <w:rPr>
          <w:u w:val="single"/>
        </w:rPr>
      </w:pPr>
    </w:p>
    <w:p w:rsidR="003F7970" w:rsidRPr="00A472C9" w:rsidRDefault="003F7970" w:rsidP="00543FE6">
      <w:pPr>
        <w:jc w:val="both"/>
        <w:rPr>
          <w:u w:val="single"/>
          <w:lang w:eastAsia="de-AT"/>
        </w:rPr>
      </w:pPr>
      <w:r w:rsidRPr="00A472C9">
        <w:rPr>
          <w:u w:val="single"/>
          <w:lang w:eastAsia="de-AT"/>
        </w:rPr>
        <w:t>Extension of programme duration</w:t>
      </w:r>
    </w:p>
    <w:p w:rsidR="003F7970" w:rsidRPr="00A472C9" w:rsidRDefault="003F7970" w:rsidP="00543FE6">
      <w:pPr>
        <w:jc w:val="both"/>
        <w:rPr>
          <w:lang w:eastAsia="de-AT"/>
        </w:rPr>
      </w:pPr>
    </w:p>
    <w:p w:rsidR="003F7970" w:rsidRPr="00A472C9" w:rsidRDefault="003F7970" w:rsidP="00543FE6">
      <w:pPr>
        <w:jc w:val="both"/>
        <w:rPr>
          <w:lang w:eastAsia="de-AT"/>
        </w:rPr>
      </w:pPr>
      <w:r w:rsidRPr="00A472C9">
        <w:rPr>
          <w:lang w:eastAsia="de-AT"/>
        </w:rPr>
        <w:t xml:space="preserve">The YEM PMC should take a favourable view on extending the programme lifetime. In order to identify financial means for an extension an enlarged PMC should be organised in the form of a “sustainability conference”. The purpose is to present the achievements today and the detailed prospects for sustainability, as well as further activities needed for immediate strengthening of impacts and sustainability. The donor community should be invited as the main target group of such conference, and their </w:t>
      </w:r>
      <w:r w:rsidR="00601519" w:rsidRPr="00A472C9">
        <w:rPr>
          <w:lang w:eastAsia="de-AT"/>
        </w:rPr>
        <w:t>ideas</w:t>
      </w:r>
      <w:r w:rsidRPr="00A472C9">
        <w:rPr>
          <w:lang w:eastAsia="de-AT"/>
        </w:rPr>
        <w:t xml:space="preserve"> for providing funding for covering an extended programme period should be explored.</w:t>
      </w:r>
      <w:r w:rsidR="00E67B97" w:rsidRPr="00A472C9">
        <w:rPr>
          <w:lang w:eastAsia="de-AT"/>
        </w:rPr>
        <w:t xml:space="preserve"> National partners, in particular</w:t>
      </w:r>
      <w:r w:rsidR="00601519" w:rsidRPr="00A472C9">
        <w:rPr>
          <w:lang w:eastAsia="de-AT"/>
        </w:rPr>
        <w:t>,</w:t>
      </w:r>
      <w:r w:rsidR="00E67B97" w:rsidRPr="00A472C9">
        <w:rPr>
          <w:lang w:eastAsia="de-AT"/>
        </w:rPr>
        <w:t xml:space="preserve"> MERD, should consider leading presentations and discussions in such a conference.</w:t>
      </w:r>
    </w:p>
    <w:p w:rsidR="003F7970" w:rsidRPr="00A472C9" w:rsidRDefault="003F7970" w:rsidP="00543FE6">
      <w:pPr>
        <w:jc w:val="both"/>
        <w:rPr>
          <w:lang w:eastAsia="de-AT"/>
        </w:rPr>
      </w:pPr>
    </w:p>
    <w:p w:rsidR="003F7970" w:rsidRPr="00A472C9" w:rsidRDefault="003F7970" w:rsidP="003F7970">
      <w:pPr>
        <w:jc w:val="both"/>
        <w:rPr>
          <w:lang w:eastAsia="de-AT"/>
        </w:rPr>
      </w:pPr>
      <w:r w:rsidRPr="00A472C9">
        <w:rPr>
          <w:lang w:eastAsia="de-AT"/>
        </w:rPr>
        <w:t xml:space="preserve">Remaining programme time, in particular in </w:t>
      </w:r>
      <w:r w:rsidR="00571609" w:rsidRPr="00A472C9">
        <w:rPr>
          <w:lang w:eastAsia="de-AT"/>
        </w:rPr>
        <w:t xml:space="preserve">the </w:t>
      </w:r>
      <w:r w:rsidRPr="00A472C9">
        <w:rPr>
          <w:lang w:eastAsia="de-AT"/>
        </w:rPr>
        <w:t xml:space="preserve">case of any extension granted, should be utilised to incorporate education and vocational training elements into the remaining programme activities. The Ministry of Education, including its regional </w:t>
      </w:r>
      <w:r w:rsidR="00B176AA" w:rsidRPr="00A472C9">
        <w:rPr>
          <w:lang w:eastAsia="de-AT"/>
        </w:rPr>
        <w:t>centres</w:t>
      </w:r>
      <w:r w:rsidRPr="00A472C9">
        <w:rPr>
          <w:lang w:eastAsia="de-AT"/>
        </w:rPr>
        <w:t>, and institutions dealing with vocational training</w:t>
      </w:r>
      <w:r w:rsidR="00571609" w:rsidRPr="00A472C9">
        <w:rPr>
          <w:lang w:eastAsia="de-AT"/>
        </w:rPr>
        <w:t>,</w:t>
      </w:r>
      <w:r w:rsidRPr="00A472C9">
        <w:rPr>
          <w:lang w:eastAsia="de-AT"/>
        </w:rPr>
        <w:t xml:space="preserve"> should be invited to take </w:t>
      </w:r>
      <w:r w:rsidR="00571609" w:rsidRPr="00A472C9">
        <w:rPr>
          <w:lang w:eastAsia="de-AT"/>
        </w:rPr>
        <w:t xml:space="preserve">a </w:t>
      </w:r>
      <w:r w:rsidRPr="00A472C9">
        <w:rPr>
          <w:lang w:eastAsia="de-AT"/>
        </w:rPr>
        <w:t>stronger interest in the programme, its outcomes and perspectives.</w:t>
      </w:r>
    </w:p>
    <w:p w:rsidR="003F7970" w:rsidRPr="00A472C9" w:rsidRDefault="003F7970" w:rsidP="00543FE6">
      <w:pPr>
        <w:jc w:val="both"/>
        <w:rPr>
          <w:lang w:eastAsia="de-AT"/>
        </w:rPr>
      </w:pPr>
    </w:p>
    <w:p w:rsidR="003F7970" w:rsidRPr="00A472C9" w:rsidRDefault="003F7970" w:rsidP="00543FE6">
      <w:pPr>
        <w:jc w:val="both"/>
        <w:rPr>
          <w:u w:val="single"/>
          <w:lang w:eastAsia="de-AT"/>
        </w:rPr>
      </w:pPr>
      <w:r w:rsidRPr="00A472C9">
        <w:rPr>
          <w:u w:val="single"/>
          <w:lang w:eastAsia="de-AT"/>
        </w:rPr>
        <w:t>Communication and advocacy</w:t>
      </w:r>
    </w:p>
    <w:p w:rsidR="003F7970" w:rsidRPr="00A472C9" w:rsidRDefault="003F7970" w:rsidP="00543FE6">
      <w:pPr>
        <w:jc w:val="both"/>
        <w:rPr>
          <w:lang w:eastAsia="de-AT"/>
        </w:rPr>
      </w:pPr>
    </w:p>
    <w:p w:rsidR="00543FE6" w:rsidRPr="00A472C9" w:rsidRDefault="0091697E" w:rsidP="00543FE6">
      <w:pPr>
        <w:jc w:val="both"/>
        <w:rPr>
          <w:lang w:eastAsia="de-AT"/>
        </w:rPr>
      </w:pPr>
      <w:r w:rsidRPr="00A472C9">
        <w:rPr>
          <w:lang w:eastAsia="de-AT"/>
        </w:rPr>
        <w:t xml:space="preserve">There is still a need </w:t>
      </w:r>
      <w:r w:rsidR="00A46077" w:rsidRPr="00A472C9">
        <w:rPr>
          <w:lang w:eastAsia="de-AT"/>
        </w:rPr>
        <w:t xml:space="preserve">– and sufficient time - </w:t>
      </w:r>
      <w:r w:rsidRPr="00A472C9">
        <w:rPr>
          <w:lang w:eastAsia="de-AT"/>
        </w:rPr>
        <w:t>to further strengthen the joint communication and advocacy campaign for the programme. T</w:t>
      </w:r>
      <w:r w:rsidR="003F7970" w:rsidRPr="00A472C9">
        <w:rPr>
          <w:lang w:eastAsia="de-AT"/>
        </w:rPr>
        <w:t>he JP</w:t>
      </w:r>
      <w:r w:rsidRPr="00A472C9">
        <w:rPr>
          <w:lang w:eastAsia="de-AT"/>
        </w:rPr>
        <w:t xml:space="preserve"> Manager should be requested to further increase the efforts for promoting programme achievements under the unified umbrella of the MDG-F joint programme.</w:t>
      </w:r>
      <w:r w:rsidR="003F7970" w:rsidRPr="00A472C9">
        <w:rPr>
          <w:lang w:eastAsia="de-AT"/>
        </w:rPr>
        <w:t xml:space="preserve"> </w:t>
      </w:r>
    </w:p>
    <w:p w:rsidR="003F7970" w:rsidRPr="00A472C9" w:rsidRDefault="003F7970" w:rsidP="00543FE6">
      <w:pPr>
        <w:jc w:val="both"/>
        <w:rPr>
          <w:lang w:eastAsia="de-AT"/>
        </w:rPr>
      </w:pPr>
    </w:p>
    <w:p w:rsidR="003F7970" w:rsidRPr="00A472C9" w:rsidRDefault="003F7970" w:rsidP="00543FE6">
      <w:pPr>
        <w:jc w:val="both"/>
        <w:rPr>
          <w:lang w:eastAsia="de-AT"/>
        </w:rPr>
      </w:pPr>
      <w:r w:rsidRPr="00A472C9">
        <w:rPr>
          <w:lang w:eastAsia="de-AT"/>
        </w:rPr>
        <w:lastRenderedPageBreak/>
        <w:t xml:space="preserve">In line with launching the Campaign on </w:t>
      </w:r>
      <w:r w:rsidR="00571609" w:rsidRPr="00A472C9">
        <w:rPr>
          <w:lang w:eastAsia="de-AT"/>
        </w:rPr>
        <w:t>Migration,</w:t>
      </w:r>
      <w:r w:rsidRPr="00A472C9">
        <w:rPr>
          <w:lang w:eastAsia="de-AT"/>
        </w:rPr>
        <w:t xml:space="preserve"> the JP Manager should consider to </w:t>
      </w:r>
      <w:r w:rsidR="00571609" w:rsidRPr="00A472C9">
        <w:rPr>
          <w:lang w:eastAsia="de-AT"/>
        </w:rPr>
        <w:t xml:space="preserve">using </w:t>
      </w:r>
      <w:r w:rsidRPr="00A472C9">
        <w:rPr>
          <w:lang w:eastAsia="de-AT"/>
        </w:rPr>
        <w:t xml:space="preserve">this activity as a </w:t>
      </w:r>
      <w:r w:rsidR="00571609" w:rsidRPr="00A472C9">
        <w:rPr>
          <w:lang w:eastAsia="de-AT"/>
        </w:rPr>
        <w:t xml:space="preserve">basis </w:t>
      </w:r>
      <w:r w:rsidRPr="00A472C9">
        <w:rPr>
          <w:lang w:eastAsia="de-AT"/>
        </w:rPr>
        <w:t>for promoting all other outputs produced by the migration component and to call for immediate adoption and absorption by the national authorities.</w:t>
      </w:r>
      <w:r w:rsidR="00C3764B" w:rsidRPr="00A472C9">
        <w:rPr>
          <w:lang w:eastAsia="de-AT"/>
        </w:rPr>
        <w:t xml:space="preserve"> </w:t>
      </w:r>
      <w:r w:rsidR="00C3764B" w:rsidRPr="00A472C9">
        <w:rPr>
          <w:lang w:val="en-US"/>
        </w:rPr>
        <w:t>T</w:t>
      </w:r>
      <w:r w:rsidR="00D96CAB" w:rsidRPr="00A472C9">
        <w:rPr>
          <w:lang w:val="en-US"/>
        </w:rPr>
        <w:t>he Commissariat for Refugees and the Ministry of Diaspora</w:t>
      </w:r>
      <w:r w:rsidR="00C3764B" w:rsidRPr="00A472C9">
        <w:rPr>
          <w:lang w:val="en-US"/>
        </w:rPr>
        <w:t xml:space="preserve"> </w:t>
      </w:r>
      <w:r w:rsidR="00D96CAB" w:rsidRPr="00A472C9">
        <w:rPr>
          <w:lang w:val="en-US"/>
        </w:rPr>
        <w:t xml:space="preserve">should undertake </w:t>
      </w:r>
      <w:r w:rsidR="00C3764B" w:rsidRPr="00A472C9">
        <w:rPr>
          <w:lang w:val="en-US"/>
        </w:rPr>
        <w:t>further immediate measures to ensure greater involvement and quicker decision-making as concerns the output of the labour migration component.</w:t>
      </w:r>
    </w:p>
    <w:p w:rsidR="00950579" w:rsidRPr="00A472C9" w:rsidRDefault="00950579" w:rsidP="00543FE6">
      <w:pPr>
        <w:jc w:val="both"/>
        <w:rPr>
          <w:lang w:eastAsia="de-AT"/>
        </w:rPr>
      </w:pPr>
    </w:p>
    <w:p w:rsidR="00DE52CF" w:rsidRPr="00A472C9" w:rsidRDefault="00DE52CF" w:rsidP="00DE52CF">
      <w:pPr>
        <w:jc w:val="both"/>
      </w:pPr>
      <w:r w:rsidRPr="00A472C9">
        <w:t xml:space="preserve">There is a need for all government partners to continue with </w:t>
      </w:r>
      <w:r w:rsidRPr="00A472C9">
        <w:rPr>
          <w:szCs w:val="24"/>
        </w:rPr>
        <w:t>providing training on technical needs, awareness and increased acceptance</w:t>
      </w:r>
      <w:r w:rsidR="0042494D" w:rsidRPr="00A472C9">
        <w:rPr>
          <w:szCs w:val="24"/>
        </w:rPr>
        <w:t xml:space="preserve"> as concerns all aspects of the YEM activities</w:t>
      </w:r>
      <w:r w:rsidRPr="00A472C9">
        <w:rPr>
          <w:szCs w:val="24"/>
        </w:rPr>
        <w:t>, in particular in respect to the integrated service model</w:t>
      </w:r>
      <w:r w:rsidR="00692A76" w:rsidRPr="00A472C9">
        <w:rPr>
          <w:szCs w:val="24"/>
        </w:rPr>
        <w:t xml:space="preserve"> and case management. </w:t>
      </w:r>
      <w:r w:rsidRPr="00A472C9">
        <w:t>In the absence of stable staffing in many areas support</w:t>
      </w:r>
      <w:r w:rsidR="0042494D" w:rsidRPr="00A472C9">
        <w:t>ed</w:t>
      </w:r>
      <w:r w:rsidRPr="00A472C9">
        <w:t xml:space="preserve"> by the YEM JP it will be important to further promote the identification and use of sustainable training systems, in particular the provision of regular training courses and counselling activities, financed from national funds, which </w:t>
      </w:r>
      <w:r w:rsidR="0042494D" w:rsidRPr="00A472C9">
        <w:t xml:space="preserve">particularly </w:t>
      </w:r>
      <w:r w:rsidRPr="00A472C9">
        <w:t xml:space="preserve">allow new incoming staff </w:t>
      </w:r>
      <w:r w:rsidR="0042494D" w:rsidRPr="00A472C9">
        <w:t xml:space="preserve">and final beneficiaries </w:t>
      </w:r>
      <w:r w:rsidRPr="00A472C9">
        <w:t>to acquire their first hands-on knowledge.</w:t>
      </w:r>
    </w:p>
    <w:p w:rsidR="00DE52CF" w:rsidRPr="00A472C9" w:rsidRDefault="00DE52CF" w:rsidP="00DE52CF">
      <w:pPr>
        <w:jc w:val="both"/>
        <w:rPr>
          <w:lang w:eastAsia="de-AT"/>
        </w:rPr>
      </w:pPr>
    </w:p>
    <w:p w:rsidR="003F7970" w:rsidRPr="00A472C9" w:rsidRDefault="003F7970" w:rsidP="003F7970">
      <w:pPr>
        <w:jc w:val="both"/>
        <w:rPr>
          <w:u w:val="single"/>
          <w:lang w:eastAsia="de-AT"/>
        </w:rPr>
      </w:pPr>
      <w:r w:rsidRPr="00A472C9">
        <w:rPr>
          <w:u w:val="single"/>
          <w:lang w:eastAsia="de-AT"/>
        </w:rPr>
        <w:t>Design of future joint programmes</w:t>
      </w:r>
    </w:p>
    <w:p w:rsidR="003F7970" w:rsidRPr="00A472C9" w:rsidRDefault="003F7970" w:rsidP="003F7970">
      <w:pPr>
        <w:jc w:val="both"/>
        <w:rPr>
          <w:lang w:eastAsia="de-AT"/>
        </w:rPr>
      </w:pPr>
    </w:p>
    <w:p w:rsidR="0042494D" w:rsidRPr="00A472C9" w:rsidRDefault="003F7970" w:rsidP="003F7970">
      <w:pPr>
        <w:jc w:val="both"/>
        <w:rPr>
          <w:lang w:val="en-US"/>
        </w:rPr>
      </w:pPr>
      <w:r w:rsidRPr="00A472C9">
        <w:rPr>
          <w:lang w:val="en-US"/>
        </w:rPr>
        <w:t>Future joint programmes in the area of YEM should take account of the need to be fully inclusive by actively</w:t>
      </w:r>
      <w:r w:rsidR="009F1CDB" w:rsidRPr="00A472C9">
        <w:rPr>
          <w:lang w:val="en-US"/>
        </w:rPr>
        <w:t xml:space="preserve"> involving the education and vocational training sector at the programming stage. </w:t>
      </w:r>
      <w:r w:rsidR="00AC5111" w:rsidRPr="00A472C9">
        <w:rPr>
          <w:lang w:val="en-US"/>
        </w:rPr>
        <w:t xml:space="preserve">Ministry of Education needs to be a key partner in all future similar activities. </w:t>
      </w:r>
    </w:p>
    <w:p w:rsidR="0042494D" w:rsidRPr="00A472C9" w:rsidRDefault="0042494D" w:rsidP="003F7970">
      <w:pPr>
        <w:jc w:val="both"/>
        <w:rPr>
          <w:lang w:val="en-US"/>
        </w:rPr>
      </w:pPr>
    </w:p>
    <w:p w:rsidR="0042494D" w:rsidRPr="00A472C9" w:rsidRDefault="00573479" w:rsidP="003F7970">
      <w:pPr>
        <w:jc w:val="both"/>
        <w:rPr>
          <w:lang w:val="en-US"/>
        </w:rPr>
      </w:pPr>
      <w:r w:rsidRPr="00A472C9">
        <w:rPr>
          <w:lang w:val="en-US"/>
        </w:rPr>
        <w:t xml:space="preserve">In the event of a future programme </w:t>
      </w:r>
      <w:r w:rsidR="00571609" w:rsidRPr="00A472C9">
        <w:rPr>
          <w:lang w:val="en-US"/>
        </w:rPr>
        <w:t>having a</w:t>
      </w:r>
      <w:r w:rsidRPr="00A472C9">
        <w:rPr>
          <w:lang w:val="en-US"/>
        </w:rPr>
        <w:t xml:space="preserve"> migration component, it is recommended </w:t>
      </w:r>
      <w:r w:rsidR="00571609" w:rsidRPr="00A472C9">
        <w:rPr>
          <w:lang w:val="en-US"/>
        </w:rPr>
        <w:t>that</w:t>
      </w:r>
      <w:r w:rsidRPr="00A472C9">
        <w:rPr>
          <w:lang w:val="en-US"/>
        </w:rPr>
        <w:t xml:space="preserve"> migration activities </w:t>
      </w:r>
      <w:r w:rsidR="00571609" w:rsidRPr="00A472C9">
        <w:rPr>
          <w:lang w:val="en-US"/>
        </w:rPr>
        <w:t xml:space="preserve">are designed </w:t>
      </w:r>
      <w:r w:rsidRPr="00A472C9">
        <w:rPr>
          <w:lang w:val="en-US"/>
        </w:rPr>
        <w:t>as a</w:t>
      </w:r>
      <w:r w:rsidR="00C962EF" w:rsidRPr="00A472C9">
        <w:rPr>
          <w:lang w:val="en-US"/>
        </w:rPr>
        <w:t>n important</w:t>
      </w:r>
      <w:r w:rsidRPr="00A472C9">
        <w:rPr>
          <w:lang w:val="en-US"/>
        </w:rPr>
        <w:t xml:space="preserve"> cross-cutting issue, complementing all other programme activities accordingly. </w:t>
      </w:r>
      <w:r w:rsidR="00DE52CF" w:rsidRPr="00A472C9">
        <w:rPr>
          <w:lang w:val="en-US"/>
        </w:rPr>
        <w:t xml:space="preserve">Capacity building in migration management is needed in order to support increased </w:t>
      </w:r>
      <w:r w:rsidR="0042494D" w:rsidRPr="00A472C9">
        <w:rPr>
          <w:lang w:val="en-US"/>
        </w:rPr>
        <w:t xml:space="preserve">awareness on the migration issue as such and to build up experience for improved coordination and implementation of migration policy measures. </w:t>
      </w:r>
      <w:r w:rsidRPr="00A472C9">
        <w:rPr>
          <w:lang w:val="en-US"/>
        </w:rPr>
        <w:t xml:space="preserve">Special attention should be given to </w:t>
      </w:r>
      <w:r w:rsidR="006A2B7F" w:rsidRPr="00A472C9">
        <w:rPr>
          <w:lang w:val="en-US"/>
        </w:rPr>
        <w:t xml:space="preserve">the identification and inclusion of returnees, a particular vulnerable group that </w:t>
      </w:r>
      <w:r w:rsidR="00571609" w:rsidRPr="00A472C9">
        <w:rPr>
          <w:lang w:val="en-US"/>
        </w:rPr>
        <w:t xml:space="preserve">does </w:t>
      </w:r>
      <w:r w:rsidR="006A2B7F" w:rsidRPr="00A472C9">
        <w:rPr>
          <w:lang w:val="en-US"/>
        </w:rPr>
        <w:t>not receive sufficient consideration in the current programme.</w:t>
      </w:r>
      <w:r w:rsidR="00DE52CF" w:rsidRPr="00A472C9">
        <w:rPr>
          <w:lang w:val="en-US"/>
        </w:rPr>
        <w:t xml:space="preserve"> </w:t>
      </w:r>
    </w:p>
    <w:p w:rsidR="0042494D" w:rsidRPr="00A472C9" w:rsidRDefault="0042494D" w:rsidP="003F7970">
      <w:pPr>
        <w:jc w:val="both"/>
        <w:rPr>
          <w:lang w:val="en-US"/>
        </w:rPr>
      </w:pPr>
    </w:p>
    <w:p w:rsidR="003F7970" w:rsidRPr="00A472C9" w:rsidRDefault="00DE52CF" w:rsidP="003F7970">
      <w:pPr>
        <w:jc w:val="both"/>
        <w:rPr>
          <w:lang w:val="en-US"/>
        </w:rPr>
      </w:pPr>
      <w:r w:rsidRPr="00A472C9">
        <w:rPr>
          <w:lang w:val="en-US"/>
        </w:rPr>
        <w:t>Future s</w:t>
      </w:r>
      <w:r w:rsidR="00D96CAB" w:rsidRPr="00A472C9">
        <w:rPr>
          <w:lang w:val="en-US"/>
        </w:rPr>
        <w:t>upport to social protection should deeply explore ways for increasing employment perspectives for young social benefit receivers benefiting from the integrated service model.</w:t>
      </w:r>
      <w:r w:rsidR="0042494D" w:rsidRPr="00A472C9">
        <w:rPr>
          <w:lang w:val="en-US"/>
        </w:rPr>
        <w:t xml:space="preserve"> Moreover, the selection of future pilot areas for employment interventions should take account of the rather privileged situation of the city of </w:t>
      </w:r>
      <w:smartTag w:uri="urn:schemas-microsoft-com:office:smarttags" w:element="City">
        <w:smartTag w:uri="urn:schemas-microsoft-com:office:smarttags" w:element="place">
          <w:r w:rsidR="0042494D" w:rsidRPr="00A472C9">
            <w:rPr>
              <w:lang w:val="en-US"/>
            </w:rPr>
            <w:t>Belgrade</w:t>
          </w:r>
        </w:smartTag>
      </w:smartTag>
      <w:r w:rsidR="0042494D" w:rsidRPr="00A472C9">
        <w:rPr>
          <w:lang w:val="en-US"/>
        </w:rPr>
        <w:t>. Pilot interventions targeting the most vulnerable groups in the labour market should preferably take place in socio-economically disadvantaged locations outside of the capitol area.</w:t>
      </w:r>
    </w:p>
    <w:p w:rsidR="003F7970" w:rsidRPr="00A472C9" w:rsidRDefault="003F7970" w:rsidP="003F7970">
      <w:pPr>
        <w:jc w:val="both"/>
        <w:rPr>
          <w:lang w:val="en-US"/>
        </w:rPr>
      </w:pPr>
    </w:p>
    <w:p w:rsidR="00D31C04" w:rsidRPr="00A472C9" w:rsidRDefault="00D31C04" w:rsidP="00BB7090">
      <w:pPr>
        <w:jc w:val="both"/>
        <w:rPr>
          <w:lang w:eastAsia="de-AT"/>
        </w:rPr>
      </w:pPr>
      <w:r w:rsidRPr="00A472C9">
        <w:rPr>
          <w:lang w:eastAsia="de-AT"/>
        </w:rPr>
        <w:t xml:space="preserve">Design of future JPs should put clear emphasis on exploring coordination and management mechanisms in order to strengthen efficiency. Design of future JPs should also actively promote the identification of synergy effects. Future JP needs to ensure that programme consistency is ensured also via a common communication platform. Creating a unified identity is a key requirement for a successful JP. </w:t>
      </w:r>
      <w:r w:rsidRPr="00A472C9">
        <w:t xml:space="preserve">It is important that all parties agree to communicate consistently on the purpose and expected results of the government reform, effort. </w:t>
      </w:r>
      <w:r w:rsidRPr="00A472C9">
        <w:rPr>
          <w:lang w:eastAsia="de-AT"/>
        </w:rPr>
        <w:t xml:space="preserve">Individual national counterpart or agency results nevertheless have to acknowledged, but should be communicated in a harmonised way. </w:t>
      </w:r>
      <w:r w:rsidRPr="00A472C9">
        <w:t>A revised and really unified implementation approach giving the UN Resident Coordinator a supervisory role in managing JPs could effectively improve the quality of programming, implementation and communication.</w:t>
      </w:r>
    </w:p>
    <w:p w:rsidR="00D31C04" w:rsidRPr="00A472C9" w:rsidRDefault="00D31C04" w:rsidP="00BB7090">
      <w:pPr>
        <w:jc w:val="both"/>
        <w:rPr>
          <w:lang w:eastAsia="de-AT"/>
        </w:rPr>
        <w:sectPr w:rsidR="00D31C04" w:rsidRPr="00A472C9" w:rsidSect="00BF2BF5">
          <w:headerReference w:type="default" r:id="rId26"/>
          <w:headerReference w:type="first" r:id="rId27"/>
          <w:pgSz w:w="11906" w:h="16838"/>
          <w:pgMar w:top="1417" w:right="1417" w:bottom="1134" w:left="1417" w:header="708" w:footer="708" w:gutter="0"/>
          <w:cols w:space="708"/>
          <w:titlePg/>
          <w:docGrid w:linePitch="360"/>
        </w:sectPr>
      </w:pPr>
    </w:p>
    <w:p w:rsidR="00401E8F" w:rsidRPr="00A472C9" w:rsidRDefault="00401E8F" w:rsidP="002512B7">
      <w:pPr>
        <w:jc w:val="both"/>
      </w:pPr>
    </w:p>
    <w:p w:rsidR="00401E8F" w:rsidRPr="00A472C9" w:rsidRDefault="00401E8F" w:rsidP="00401E8F"/>
    <w:p w:rsidR="00401E8F" w:rsidRPr="00A472C9" w:rsidRDefault="00401E8F" w:rsidP="00401E8F"/>
    <w:p w:rsidR="00401E8F" w:rsidRPr="00A472C9" w:rsidRDefault="00401E8F" w:rsidP="00401E8F"/>
    <w:p w:rsidR="00401E8F" w:rsidRPr="00A472C9" w:rsidRDefault="00401E8F" w:rsidP="00401E8F"/>
    <w:p w:rsidR="00401E8F" w:rsidRPr="00A472C9" w:rsidRDefault="00401E8F" w:rsidP="00401E8F"/>
    <w:p w:rsidR="00401E8F" w:rsidRPr="00A472C9" w:rsidRDefault="00401E8F" w:rsidP="00401E8F"/>
    <w:p w:rsidR="00401E8F" w:rsidRPr="00A472C9" w:rsidRDefault="00401E8F" w:rsidP="00401E8F"/>
    <w:p w:rsidR="00401E8F" w:rsidRPr="00A472C9" w:rsidRDefault="00401E8F" w:rsidP="00401E8F">
      <w:pPr>
        <w:jc w:val="center"/>
        <w:rPr>
          <w:b/>
          <w:sz w:val="28"/>
          <w:szCs w:val="28"/>
        </w:rPr>
      </w:pPr>
    </w:p>
    <w:p w:rsidR="00401E8F" w:rsidRPr="00A472C9" w:rsidRDefault="00401E8F" w:rsidP="00401E8F">
      <w:pPr>
        <w:jc w:val="center"/>
        <w:rPr>
          <w:b/>
          <w:sz w:val="28"/>
          <w:szCs w:val="28"/>
        </w:rPr>
      </w:pPr>
    </w:p>
    <w:p w:rsidR="00401E8F" w:rsidRPr="00A472C9" w:rsidRDefault="00401E8F" w:rsidP="003B28CD">
      <w:pPr>
        <w:shd w:val="clear" w:color="auto" w:fill="548DD4"/>
        <w:jc w:val="center"/>
        <w:rPr>
          <w:b/>
          <w:color w:val="FFFFFF"/>
          <w:sz w:val="28"/>
          <w:szCs w:val="28"/>
        </w:rPr>
      </w:pPr>
      <w:r w:rsidRPr="00A472C9">
        <w:rPr>
          <w:b/>
          <w:color w:val="FFFFFF"/>
          <w:sz w:val="28"/>
          <w:szCs w:val="28"/>
        </w:rPr>
        <w:t>ANNEXES</w:t>
      </w:r>
    </w:p>
    <w:p w:rsidR="00401E8F" w:rsidRPr="00A472C9" w:rsidRDefault="00401E8F" w:rsidP="008F6FCD">
      <w:pPr>
        <w:shd w:val="clear" w:color="auto" w:fill="548DD4"/>
        <w:rPr>
          <w:b/>
          <w:color w:val="FFFFFF"/>
          <w:sz w:val="28"/>
          <w:szCs w:val="28"/>
        </w:rPr>
        <w:sectPr w:rsidR="00401E8F" w:rsidRPr="00A472C9">
          <w:headerReference w:type="default" r:id="rId28"/>
          <w:pgSz w:w="11906" w:h="16838"/>
          <w:pgMar w:top="1417" w:right="1417" w:bottom="1134" w:left="1417" w:header="708" w:footer="708" w:gutter="0"/>
          <w:cols w:space="708"/>
          <w:docGrid w:linePitch="360"/>
        </w:sectPr>
      </w:pPr>
    </w:p>
    <w:p w:rsidR="004D64F7" w:rsidRPr="00A472C9" w:rsidRDefault="008F6FCD" w:rsidP="004D64F7">
      <w:pPr>
        <w:shd w:val="clear" w:color="auto" w:fill="548DD4"/>
        <w:jc w:val="center"/>
        <w:rPr>
          <w:b/>
          <w:color w:val="FFFFFF"/>
          <w:sz w:val="24"/>
          <w:szCs w:val="24"/>
        </w:rPr>
      </w:pPr>
      <w:r w:rsidRPr="00A472C9">
        <w:rPr>
          <w:b/>
          <w:color w:val="FFFFFF"/>
          <w:sz w:val="24"/>
          <w:szCs w:val="24"/>
        </w:rPr>
        <w:t>Annex 1</w:t>
      </w:r>
      <w:r w:rsidR="004D64F7" w:rsidRPr="00A472C9">
        <w:rPr>
          <w:b/>
          <w:color w:val="FFFFFF"/>
          <w:sz w:val="24"/>
          <w:szCs w:val="24"/>
        </w:rPr>
        <w:t xml:space="preserve"> – Evaluation matrix</w:t>
      </w:r>
    </w:p>
    <w:p w:rsidR="004D64F7" w:rsidRPr="00A472C9" w:rsidRDefault="00892A72" w:rsidP="004D64F7">
      <w:pPr>
        <w:shd w:val="clear" w:color="auto" w:fill="FFFFFF"/>
        <w:rPr>
          <w:b/>
          <w:color w:val="FFFFFF"/>
          <w:sz w:val="24"/>
          <w:szCs w:val="24"/>
        </w:rPr>
      </w:pPr>
      <w:r w:rsidRPr="00A472C9">
        <w:rPr>
          <w:b/>
          <w:color w:val="FFFFFF"/>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82"/>
        <w:gridCol w:w="2287"/>
        <w:gridCol w:w="2859"/>
        <w:gridCol w:w="1715"/>
        <w:gridCol w:w="1575"/>
        <w:gridCol w:w="2427"/>
        <w:gridCol w:w="1857"/>
      </w:tblGrid>
      <w:tr w:rsidR="00892A72" w:rsidRPr="00A472C9" w:rsidTr="00695A59">
        <w:trPr>
          <w:trHeight w:val="224"/>
          <w:tblHeader/>
        </w:trPr>
        <w:tc>
          <w:tcPr>
            <w:tcW w:w="1682" w:type="dxa"/>
            <w:shd w:val="clear" w:color="auto" w:fill="8DB3E2"/>
          </w:tcPr>
          <w:p w:rsidR="00892A72" w:rsidRPr="00A472C9" w:rsidRDefault="00892A72" w:rsidP="00892A72">
            <w:pPr>
              <w:jc w:val="center"/>
              <w:rPr>
                <w:rFonts w:ascii="Cambria" w:hAnsi="Cambria" w:cs="Cambria"/>
                <w:b/>
                <w:color w:val="FFFFFF"/>
              </w:rPr>
            </w:pPr>
            <w:r w:rsidRPr="00A472C9">
              <w:rPr>
                <w:rFonts w:ascii="Cambria" w:hAnsi="Cambria" w:cs="Cambria"/>
                <w:b/>
                <w:color w:val="FFFFFF"/>
              </w:rPr>
              <w:t>Overall evaluation question</w:t>
            </w:r>
          </w:p>
        </w:tc>
        <w:tc>
          <w:tcPr>
            <w:tcW w:w="2287" w:type="dxa"/>
            <w:shd w:val="clear" w:color="auto" w:fill="8DB3E2"/>
          </w:tcPr>
          <w:p w:rsidR="00892A72" w:rsidRPr="00A472C9" w:rsidRDefault="00892A72" w:rsidP="00892A72">
            <w:pPr>
              <w:jc w:val="center"/>
              <w:rPr>
                <w:rFonts w:ascii="Cambria" w:hAnsi="Cambria" w:cs="Cambria"/>
                <w:b/>
                <w:color w:val="FFFFFF"/>
              </w:rPr>
            </w:pPr>
            <w:r w:rsidRPr="00A472C9">
              <w:rPr>
                <w:rFonts w:ascii="Cambria" w:hAnsi="Cambria" w:cs="Cambria"/>
                <w:b/>
                <w:color w:val="FFFFFF"/>
              </w:rPr>
              <w:t xml:space="preserve">Key </w:t>
            </w:r>
          </w:p>
          <w:p w:rsidR="00892A72" w:rsidRPr="00A472C9" w:rsidRDefault="00892A72" w:rsidP="00892A72">
            <w:pPr>
              <w:jc w:val="center"/>
              <w:rPr>
                <w:rFonts w:ascii="Cambria" w:hAnsi="Cambria" w:cs="Cambria"/>
                <w:b/>
                <w:color w:val="FFFFFF"/>
              </w:rPr>
            </w:pPr>
            <w:r w:rsidRPr="00A472C9">
              <w:rPr>
                <w:rFonts w:ascii="Cambria" w:hAnsi="Cambria" w:cs="Cambria"/>
                <w:b/>
                <w:color w:val="FFFFFF"/>
              </w:rPr>
              <w:t>question</w:t>
            </w:r>
          </w:p>
        </w:tc>
        <w:tc>
          <w:tcPr>
            <w:tcW w:w="2859" w:type="dxa"/>
            <w:shd w:val="clear" w:color="auto" w:fill="8DB3E2"/>
          </w:tcPr>
          <w:p w:rsidR="00892A72" w:rsidRPr="00A472C9" w:rsidRDefault="00892A72" w:rsidP="00892A72">
            <w:pPr>
              <w:jc w:val="center"/>
              <w:rPr>
                <w:rFonts w:ascii="Cambria" w:hAnsi="Cambria" w:cs="Cambria"/>
                <w:b/>
                <w:color w:val="FFFFFF"/>
              </w:rPr>
            </w:pPr>
            <w:r w:rsidRPr="00A472C9">
              <w:rPr>
                <w:rFonts w:ascii="Cambria" w:hAnsi="Cambria" w:cs="Cambria"/>
                <w:b/>
                <w:color w:val="FFFFFF"/>
              </w:rPr>
              <w:t xml:space="preserve">Specific </w:t>
            </w:r>
          </w:p>
          <w:p w:rsidR="00892A72" w:rsidRPr="00A472C9" w:rsidRDefault="00892A72" w:rsidP="00892A72">
            <w:pPr>
              <w:jc w:val="center"/>
              <w:rPr>
                <w:rFonts w:ascii="Cambria" w:hAnsi="Cambria" w:cs="Cambria"/>
                <w:b/>
                <w:color w:val="FFFFFF"/>
              </w:rPr>
            </w:pPr>
            <w:r w:rsidRPr="00A472C9">
              <w:rPr>
                <w:rFonts w:ascii="Cambria" w:hAnsi="Cambria" w:cs="Cambria"/>
                <w:b/>
                <w:color w:val="FFFFFF"/>
              </w:rPr>
              <w:t>sub-question</w:t>
            </w:r>
          </w:p>
        </w:tc>
        <w:tc>
          <w:tcPr>
            <w:tcW w:w="1715" w:type="dxa"/>
            <w:shd w:val="clear" w:color="auto" w:fill="8DB3E2"/>
          </w:tcPr>
          <w:p w:rsidR="00892A72" w:rsidRPr="00A472C9" w:rsidRDefault="00892A72" w:rsidP="00892A72">
            <w:pPr>
              <w:jc w:val="center"/>
              <w:rPr>
                <w:rFonts w:ascii="Cambria" w:hAnsi="Cambria" w:cs="Cambria"/>
                <w:b/>
                <w:color w:val="FFFFFF"/>
              </w:rPr>
            </w:pPr>
            <w:r w:rsidRPr="00A472C9">
              <w:rPr>
                <w:rFonts w:ascii="Cambria" w:hAnsi="Cambria" w:cs="Cambria"/>
                <w:b/>
                <w:color w:val="FFFFFF"/>
              </w:rPr>
              <w:t xml:space="preserve">Data </w:t>
            </w:r>
          </w:p>
          <w:p w:rsidR="00892A72" w:rsidRPr="00A472C9" w:rsidRDefault="00892A72" w:rsidP="00892A72">
            <w:pPr>
              <w:jc w:val="center"/>
              <w:rPr>
                <w:rFonts w:ascii="Cambria" w:hAnsi="Cambria" w:cs="Cambria"/>
                <w:b/>
                <w:color w:val="FFFFFF"/>
              </w:rPr>
            </w:pPr>
            <w:r w:rsidRPr="00A472C9">
              <w:rPr>
                <w:rFonts w:ascii="Cambria" w:hAnsi="Cambria" w:cs="Cambria"/>
                <w:b/>
                <w:color w:val="FFFFFF"/>
              </w:rPr>
              <w:t>sources</w:t>
            </w:r>
          </w:p>
        </w:tc>
        <w:tc>
          <w:tcPr>
            <w:tcW w:w="1575" w:type="dxa"/>
            <w:shd w:val="clear" w:color="auto" w:fill="8DB3E2"/>
          </w:tcPr>
          <w:p w:rsidR="00892A72" w:rsidRPr="00A472C9" w:rsidRDefault="00892A72" w:rsidP="00892A72">
            <w:pPr>
              <w:jc w:val="center"/>
              <w:rPr>
                <w:rFonts w:ascii="Cambria" w:hAnsi="Cambria" w:cs="Cambria"/>
                <w:b/>
                <w:color w:val="FFFFFF"/>
              </w:rPr>
            </w:pPr>
            <w:r w:rsidRPr="00A472C9">
              <w:rPr>
                <w:rFonts w:ascii="Cambria" w:hAnsi="Cambria" w:cs="Cambria"/>
                <w:b/>
                <w:color w:val="FFFFFF"/>
              </w:rPr>
              <w:t>Data collection method</w:t>
            </w:r>
          </w:p>
        </w:tc>
        <w:tc>
          <w:tcPr>
            <w:tcW w:w="2427" w:type="dxa"/>
            <w:shd w:val="clear" w:color="auto" w:fill="8DB3E2"/>
          </w:tcPr>
          <w:p w:rsidR="00892A72" w:rsidRPr="00A472C9" w:rsidRDefault="00892A72" w:rsidP="00892A72">
            <w:pPr>
              <w:jc w:val="center"/>
              <w:rPr>
                <w:rFonts w:ascii="Cambria" w:hAnsi="Cambria" w:cs="Cambria"/>
                <w:b/>
                <w:color w:val="FFFFFF"/>
              </w:rPr>
            </w:pPr>
            <w:r w:rsidRPr="00A472C9">
              <w:rPr>
                <w:rFonts w:ascii="Cambria" w:hAnsi="Cambria" w:cs="Cambria"/>
                <w:b/>
                <w:color w:val="FFFFFF"/>
              </w:rPr>
              <w:t>Indicators/ success standards</w:t>
            </w:r>
          </w:p>
        </w:tc>
        <w:tc>
          <w:tcPr>
            <w:tcW w:w="1857" w:type="dxa"/>
            <w:shd w:val="clear" w:color="auto" w:fill="8DB3E2"/>
          </w:tcPr>
          <w:p w:rsidR="00892A72" w:rsidRPr="00A472C9" w:rsidRDefault="00892A72" w:rsidP="00892A72">
            <w:pPr>
              <w:jc w:val="center"/>
              <w:rPr>
                <w:rFonts w:ascii="Cambria" w:hAnsi="Cambria" w:cs="Cambria"/>
                <w:b/>
                <w:color w:val="FFFFFF"/>
              </w:rPr>
            </w:pPr>
            <w:r w:rsidRPr="00A472C9">
              <w:rPr>
                <w:rFonts w:ascii="Cambria" w:hAnsi="Cambria" w:cs="Cambria"/>
                <w:b/>
                <w:color w:val="FFFFFF"/>
              </w:rPr>
              <w:t>Methods</w:t>
            </w:r>
          </w:p>
          <w:p w:rsidR="00892A72" w:rsidRPr="00A472C9" w:rsidRDefault="00892A72" w:rsidP="00892A72">
            <w:pPr>
              <w:jc w:val="center"/>
              <w:rPr>
                <w:rFonts w:ascii="Cambria" w:hAnsi="Cambria" w:cs="Cambria"/>
                <w:b/>
                <w:color w:val="FFFFFF"/>
              </w:rPr>
            </w:pPr>
            <w:r w:rsidRPr="00A472C9">
              <w:rPr>
                <w:rFonts w:ascii="Cambria" w:hAnsi="Cambria" w:cs="Cambria"/>
                <w:b/>
                <w:color w:val="FFFFFF"/>
              </w:rPr>
              <w:t>for data analysis</w:t>
            </w:r>
          </w:p>
        </w:tc>
      </w:tr>
      <w:tr w:rsidR="00892A72" w:rsidRPr="00A472C9" w:rsidTr="00695A59">
        <w:trPr>
          <w:trHeight w:val="224"/>
        </w:trPr>
        <w:tc>
          <w:tcPr>
            <w:tcW w:w="1682" w:type="dxa"/>
            <w:vMerge w:val="restart"/>
          </w:tcPr>
          <w:p w:rsidR="00892A72" w:rsidRPr="00A472C9" w:rsidRDefault="00892A72" w:rsidP="00892A72">
            <w:pPr>
              <w:rPr>
                <w:b/>
                <w:sz w:val="18"/>
                <w:szCs w:val="18"/>
              </w:rPr>
            </w:pPr>
          </w:p>
          <w:p w:rsidR="00892A72" w:rsidRPr="00A472C9" w:rsidRDefault="00892A72" w:rsidP="00892A72">
            <w:pPr>
              <w:rPr>
                <w:b/>
                <w:sz w:val="20"/>
                <w:szCs w:val="20"/>
              </w:rPr>
            </w:pPr>
          </w:p>
          <w:p w:rsidR="00892A72" w:rsidRPr="00A472C9" w:rsidRDefault="00892A72" w:rsidP="00892A72">
            <w:pPr>
              <w:rPr>
                <w:b/>
                <w:sz w:val="20"/>
                <w:szCs w:val="20"/>
              </w:rPr>
            </w:pPr>
          </w:p>
          <w:p w:rsidR="00892A72" w:rsidRPr="00A472C9" w:rsidRDefault="00892A72" w:rsidP="00892A72">
            <w:pPr>
              <w:rPr>
                <w:b/>
                <w:sz w:val="20"/>
                <w:szCs w:val="20"/>
              </w:rPr>
            </w:pPr>
            <w:r w:rsidRPr="00A472C9">
              <w:rPr>
                <w:b/>
                <w:sz w:val="20"/>
                <w:szCs w:val="20"/>
              </w:rPr>
              <w:t xml:space="preserve">EQ 1 – </w:t>
            </w:r>
          </w:p>
          <w:p w:rsidR="00892A72" w:rsidRPr="00A472C9" w:rsidRDefault="00892A72" w:rsidP="00892A72">
            <w:pPr>
              <w:rPr>
                <w:b/>
                <w:sz w:val="18"/>
                <w:szCs w:val="18"/>
              </w:rPr>
            </w:pPr>
            <w:r w:rsidRPr="00A472C9">
              <w:rPr>
                <w:b/>
                <w:sz w:val="20"/>
                <w:szCs w:val="20"/>
              </w:rPr>
              <w:t>Design level</w:t>
            </w:r>
          </w:p>
        </w:tc>
        <w:tc>
          <w:tcPr>
            <w:tcW w:w="2287" w:type="dxa"/>
            <w:vMerge w:val="restart"/>
          </w:tcPr>
          <w:p w:rsidR="00892A72" w:rsidRPr="00A472C9" w:rsidRDefault="00892A72" w:rsidP="00892A72">
            <w:pPr>
              <w:autoSpaceDE w:val="0"/>
              <w:autoSpaceDN w:val="0"/>
              <w:adjustRightInd w:val="0"/>
              <w:rPr>
                <w:sz w:val="18"/>
                <w:szCs w:val="18"/>
                <w:lang w:val="en-US"/>
              </w:rPr>
            </w:pPr>
          </w:p>
          <w:p w:rsidR="00892A72" w:rsidRPr="00A472C9" w:rsidRDefault="00892A72" w:rsidP="00892A72">
            <w:pPr>
              <w:autoSpaceDE w:val="0"/>
              <w:autoSpaceDN w:val="0"/>
              <w:adjustRightInd w:val="0"/>
              <w:rPr>
                <w:b/>
                <w:i/>
                <w:sz w:val="18"/>
                <w:szCs w:val="18"/>
                <w:lang w:val="en-US"/>
              </w:rPr>
            </w:pPr>
            <w:r w:rsidRPr="00A472C9">
              <w:rPr>
                <w:b/>
                <w:i/>
                <w:sz w:val="18"/>
                <w:szCs w:val="18"/>
                <w:lang w:val="en-US"/>
              </w:rPr>
              <w:t xml:space="preserve">Relevance: </w:t>
            </w:r>
          </w:p>
          <w:p w:rsidR="00892A72" w:rsidRPr="00A472C9" w:rsidRDefault="00892A72" w:rsidP="00892A72">
            <w:pPr>
              <w:autoSpaceDE w:val="0"/>
              <w:autoSpaceDN w:val="0"/>
              <w:adjustRightInd w:val="0"/>
              <w:rPr>
                <w:b/>
                <w:i/>
                <w:sz w:val="18"/>
                <w:szCs w:val="18"/>
                <w:lang w:val="en-US"/>
              </w:rPr>
            </w:pPr>
            <w:r w:rsidRPr="00A472C9">
              <w:rPr>
                <w:b/>
                <w:i/>
                <w:sz w:val="18"/>
                <w:szCs w:val="18"/>
                <w:lang w:val="en-US"/>
              </w:rPr>
              <w:t>The extent to which the objectives of a development intervention are consistent with the needs and interest of the people, the needs of the country, the MDG goals and the policies of associates and donors.</w:t>
            </w:r>
          </w:p>
          <w:p w:rsidR="00892A72" w:rsidRPr="00A472C9" w:rsidRDefault="00892A72" w:rsidP="00892A72">
            <w:pPr>
              <w:rPr>
                <w:sz w:val="18"/>
                <w:szCs w:val="18"/>
              </w:rPr>
            </w:pPr>
          </w:p>
        </w:tc>
        <w:tc>
          <w:tcPr>
            <w:tcW w:w="2859" w:type="dxa"/>
          </w:tcPr>
          <w:p w:rsidR="00892A72" w:rsidRPr="00A472C9" w:rsidRDefault="00892A72" w:rsidP="00892A72">
            <w:pPr>
              <w:pStyle w:val="Listenabsatz"/>
              <w:autoSpaceDE w:val="0"/>
              <w:autoSpaceDN w:val="0"/>
              <w:adjustRightInd w:val="0"/>
              <w:spacing w:after="0" w:line="240" w:lineRule="auto"/>
              <w:ind w:left="101"/>
              <w:rPr>
                <w:rFonts w:ascii="Arial" w:hAnsi="Arial" w:cs="Arial"/>
                <w:sz w:val="18"/>
                <w:szCs w:val="18"/>
                <w:lang w:val="en-US"/>
              </w:rPr>
            </w:pPr>
            <w:r w:rsidRPr="00A472C9">
              <w:rPr>
                <w:rFonts w:ascii="Arial" w:hAnsi="Arial" w:cs="Arial"/>
                <w:sz w:val="18"/>
                <w:szCs w:val="18"/>
                <w:lang w:val="en-US"/>
              </w:rPr>
              <w:t xml:space="preserve">Is the identification of the problems, inequalities and gaps, with their respective causes, clear in the joint programme? </w:t>
            </w:r>
          </w:p>
          <w:p w:rsidR="00892A72" w:rsidRPr="00A472C9" w:rsidRDefault="00892A72" w:rsidP="00892A72">
            <w:pPr>
              <w:autoSpaceDE w:val="0"/>
              <w:autoSpaceDN w:val="0"/>
              <w:adjustRightInd w:val="0"/>
              <w:rPr>
                <w:sz w:val="18"/>
                <w:szCs w:val="18"/>
                <w:lang w:val="en-US"/>
              </w:rPr>
            </w:pPr>
          </w:p>
        </w:tc>
        <w:tc>
          <w:tcPr>
            <w:tcW w:w="1715" w:type="dxa"/>
          </w:tcPr>
          <w:p w:rsidR="00892A72" w:rsidRPr="00A472C9" w:rsidRDefault="00892A72" w:rsidP="00892A72">
            <w:pPr>
              <w:rPr>
                <w:sz w:val="18"/>
                <w:szCs w:val="18"/>
                <w:lang w:val="en-US"/>
              </w:rPr>
            </w:pPr>
            <w:r w:rsidRPr="00A472C9">
              <w:rPr>
                <w:sz w:val="18"/>
                <w:szCs w:val="18"/>
                <w:lang w:val="en-US"/>
              </w:rPr>
              <w:t>Programme documentation</w:t>
            </w:r>
          </w:p>
        </w:tc>
        <w:tc>
          <w:tcPr>
            <w:tcW w:w="1575" w:type="dxa"/>
          </w:tcPr>
          <w:p w:rsidR="00892A72" w:rsidRPr="00A472C9" w:rsidRDefault="00892A72" w:rsidP="00892A72">
            <w:pPr>
              <w:rPr>
                <w:sz w:val="18"/>
                <w:szCs w:val="18"/>
                <w:lang w:val="en-US"/>
              </w:rPr>
            </w:pPr>
            <w:r w:rsidRPr="00A472C9">
              <w:rPr>
                <w:sz w:val="18"/>
                <w:szCs w:val="18"/>
                <w:lang w:val="en-US"/>
              </w:rPr>
              <w:t>Desk study</w:t>
            </w:r>
          </w:p>
        </w:tc>
        <w:tc>
          <w:tcPr>
            <w:tcW w:w="2427" w:type="dxa"/>
          </w:tcPr>
          <w:p w:rsidR="00892A72" w:rsidRPr="00A472C9" w:rsidRDefault="00892A72" w:rsidP="00892A72">
            <w:pPr>
              <w:rPr>
                <w:sz w:val="18"/>
                <w:szCs w:val="18"/>
                <w:lang w:val="en-US"/>
              </w:rPr>
            </w:pPr>
            <w:r w:rsidRPr="00A472C9">
              <w:rPr>
                <w:sz w:val="18"/>
                <w:szCs w:val="18"/>
                <w:lang w:val="en-US"/>
              </w:rPr>
              <w:t>Clarity of objectives;</w:t>
            </w:r>
          </w:p>
          <w:p w:rsidR="00892A72" w:rsidRPr="00A472C9" w:rsidRDefault="00892A72" w:rsidP="00892A72">
            <w:pPr>
              <w:rPr>
                <w:sz w:val="18"/>
                <w:szCs w:val="18"/>
                <w:lang w:val="en-US"/>
              </w:rPr>
            </w:pPr>
            <w:r w:rsidRPr="00A472C9">
              <w:rPr>
                <w:sz w:val="18"/>
                <w:szCs w:val="18"/>
                <w:lang w:val="en-US"/>
              </w:rPr>
              <w:t>Quality of strategic planning documentation;</w:t>
            </w:r>
          </w:p>
          <w:p w:rsidR="00892A72" w:rsidRPr="00A472C9" w:rsidRDefault="00892A72" w:rsidP="00892A72">
            <w:pPr>
              <w:rPr>
                <w:sz w:val="18"/>
                <w:szCs w:val="18"/>
                <w:lang w:val="en-US"/>
              </w:rPr>
            </w:pPr>
            <w:r w:rsidRPr="00A472C9">
              <w:rPr>
                <w:sz w:val="18"/>
                <w:szCs w:val="18"/>
                <w:lang w:val="en-US"/>
              </w:rPr>
              <w:t>Availability of needs assessment;</w:t>
            </w:r>
          </w:p>
          <w:p w:rsidR="00892A72" w:rsidRPr="00A472C9" w:rsidRDefault="00892A72" w:rsidP="00892A72">
            <w:pPr>
              <w:rPr>
                <w:sz w:val="18"/>
                <w:szCs w:val="18"/>
                <w:lang w:val="en-US"/>
              </w:rPr>
            </w:pPr>
            <w:r w:rsidRPr="00A472C9">
              <w:rPr>
                <w:sz w:val="18"/>
                <w:szCs w:val="18"/>
                <w:lang w:val="en-US"/>
              </w:rPr>
              <w:t xml:space="preserve">Alignment of programme activity to </w:t>
            </w:r>
            <w:r w:rsidRPr="00A472C9">
              <w:rPr>
                <w:iCs/>
                <w:sz w:val="18"/>
                <w:szCs w:val="18"/>
                <w:lang w:val="en-US"/>
              </w:rPr>
              <w:t xml:space="preserve">real </w:t>
            </w:r>
            <w:r w:rsidRPr="00A472C9">
              <w:rPr>
                <w:sz w:val="18"/>
                <w:szCs w:val="18"/>
                <w:lang w:val="en-US"/>
              </w:rPr>
              <w:t>needs</w:t>
            </w:r>
          </w:p>
        </w:tc>
        <w:tc>
          <w:tcPr>
            <w:tcW w:w="1857" w:type="dxa"/>
          </w:tcPr>
          <w:p w:rsidR="00892A72" w:rsidRPr="00A472C9" w:rsidRDefault="00892A72" w:rsidP="00892A72">
            <w:pPr>
              <w:rPr>
                <w:sz w:val="18"/>
                <w:szCs w:val="18"/>
                <w:lang w:val="en-US"/>
              </w:rPr>
            </w:pPr>
            <w:r w:rsidRPr="00A472C9">
              <w:rPr>
                <w:sz w:val="18"/>
                <w:szCs w:val="18"/>
                <w:lang w:val="en-US"/>
              </w:rPr>
              <w:t>Qualitative analysis of data</w:t>
            </w:r>
          </w:p>
          <w:p w:rsidR="00892A72" w:rsidRPr="00A472C9" w:rsidRDefault="00892A72" w:rsidP="00892A72">
            <w:pPr>
              <w:rPr>
                <w:sz w:val="18"/>
                <w:szCs w:val="18"/>
                <w:lang w:val="en-US"/>
              </w:rPr>
            </w:pPr>
          </w:p>
        </w:tc>
      </w:tr>
      <w:tr w:rsidR="00892A72" w:rsidRPr="00A472C9" w:rsidTr="00695A59">
        <w:trPr>
          <w:trHeight w:val="224"/>
        </w:trPr>
        <w:tc>
          <w:tcPr>
            <w:tcW w:w="1682" w:type="dxa"/>
            <w:vMerge/>
          </w:tcPr>
          <w:p w:rsidR="00892A72" w:rsidRPr="00A472C9" w:rsidRDefault="00892A72" w:rsidP="00892A72">
            <w:pPr>
              <w:rPr>
                <w:sz w:val="18"/>
                <w:szCs w:val="18"/>
                <w:lang w:val="en-US"/>
              </w:rPr>
            </w:pPr>
          </w:p>
        </w:tc>
        <w:tc>
          <w:tcPr>
            <w:tcW w:w="2287" w:type="dxa"/>
            <w:vMerge/>
          </w:tcPr>
          <w:p w:rsidR="00892A72" w:rsidRPr="00A472C9" w:rsidRDefault="00892A72" w:rsidP="00892A72">
            <w:pPr>
              <w:rPr>
                <w:sz w:val="18"/>
                <w:szCs w:val="18"/>
                <w:lang w:val="en-US"/>
              </w:rPr>
            </w:pPr>
          </w:p>
        </w:tc>
        <w:tc>
          <w:tcPr>
            <w:tcW w:w="2859" w:type="dxa"/>
          </w:tcPr>
          <w:p w:rsidR="00892A72" w:rsidRPr="00A472C9" w:rsidRDefault="00892A72" w:rsidP="00892A72">
            <w:pPr>
              <w:pStyle w:val="Listenabsatz"/>
              <w:autoSpaceDE w:val="0"/>
              <w:autoSpaceDN w:val="0"/>
              <w:adjustRightInd w:val="0"/>
              <w:spacing w:after="0" w:line="240" w:lineRule="auto"/>
              <w:ind w:left="0"/>
              <w:rPr>
                <w:rFonts w:ascii="Arial" w:hAnsi="Arial" w:cs="Arial"/>
                <w:sz w:val="18"/>
                <w:szCs w:val="18"/>
                <w:lang w:val="en-US"/>
              </w:rPr>
            </w:pPr>
            <w:r w:rsidRPr="00A472C9">
              <w:rPr>
                <w:rFonts w:ascii="Arial" w:hAnsi="Arial" w:cs="Arial"/>
                <w:sz w:val="18"/>
                <w:szCs w:val="18"/>
                <w:lang w:val="en-US"/>
              </w:rPr>
              <w:t xml:space="preserve">Does the Joint Programme take into account the particularities and specific interests of women, and men in the areas of intervention? </w:t>
            </w:r>
          </w:p>
        </w:tc>
        <w:tc>
          <w:tcPr>
            <w:tcW w:w="1715" w:type="dxa"/>
          </w:tcPr>
          <w:p w:rsidR="00892A72" w:rsidRPr="00A472C9" w:rsidRDefault="00892A72" w:rsidP="00892A72">
            <w:pPr>
              <w:rPr>
                <w:sz w:val="18"/>
                <w:szCs w:val="18"/>
                <w:lang w:val="en-US"/>
              </w:rPr>
            </w:pPr>
            <w:r w:rsidRPr="00A472C9">
              <w:rPr>
                <w:sz w:val="18"/>
                <w:szCs w:val="18"/>
                <w:lang w:val="en-US"/>
              </w:rPr>
              <w:t>Programme documentation;</w:t>
            </w:r>
          </w:p>
          <w:p w:rsidR="00892A72" w:rsidRPr="00A472C9" w:rsidRDefault="00892A72" w:rsidP="00892A72">
            <w:pPr>
              <w:rPr>
                <w:sz w:val="18"/>
                <w:szCs w:val="18"/>
                <w:lang w:val="en-US"/>
              </w:rPr>
            </w:pPr>
            <w:r w:rsidRPr="00A472C9">
              <w:rPr>
                <w:sz w:val="18"/>
                <w:szCs w:val="18"/>
                <w:lang w:val="en-US"/>
              </w:rPr>
              <w:t>Stakeholder opinion</w:t>
            </w:r>
          </w:p>
        </w:tc>
        <w:tc>
          <w:tcPr>
            <w:tcW w:w="1575" w:type="dxa"/>
          </w:tcPr>
          <w:p w:rsidR="00892A72" w:rsidRPr="00A472C9" w:rsidRDefault="00892A72" w:rsidP="00892A72">
            <w:pPr>
              <w:rPr>
                <w:sz w:val="18"/>
                <w:szCs w:val="18"/>
                <w:lang w:val="en-US"/>
              </w:rPr>
            </w:pPr>
            <w:r w:rsidRPr="00A472C9">
              <w:rPr>
                <w:sz w:val="18"/>
                <w:szCs w:val="18"/>
                <w:lang w:val="en-US"/>
              </w:rPr>
              <w:t>Desk study;</w:t>
            </w:r>
          </w:p>
          <w:p w:rsidR="00892A72" w:rsidRPr="00A472C9" w:rsidRDefault="00892A72" w:rsidP="00892A72">
            <w:pPr>
              <w:rPr>
                <w:sz w:val="18"/>
                <w:szCs w:val="18"/>
                <w:lang w:val="en-US"/>
              </w:rPr>
            </w:pPr>
            <w:r w:rsidRPr="00A472C9">
              <w:rPr>
                <w:sz w:val="18"/>
                <w:szCs w:val="18"/>
                <w:lang w:val="en-US"/>
              </w:rPr>
              <w:t>interviews</w:t>
            </w:r>
          </w:p>
        </w:tc>
        <w:tc>
          <w:tcPr>
            <w:tcW w:w="2427" w:type="dxa"/>
          </w:tcPr>
          <w:p w:rsidR="00892A72" w:rsidRPr="00A472C9" w:rsidRDefault="00892A72" w:rsidP="00892A72">
            <w:pPr>
              <w:rPr>
                <w:sz w:val="18"/>
                <w:szCs w:val="18"/>
                <w:lang w:val="en-US"/>
              </w:rPr>
            </w:pPr>
            <w:r w:rsidRPr="00A472C9">
              <w:rPr>
                <w:sz w:val="18"/>
                <w:szCs w:val="18"/>
                <w:lang w:val="en-US"/>
              </w:rPr>
              <w:t xml:space="preserve">Alignment of programme activity to </w:t>
            </w:r>
            <w:r w:rsidRPr="00A472C9">
              <w:rPr>
                <w:iCs/>
                <w:sz w:val="18"/>
                <w:szCs w:val="18"/>
                <w:lang w:val="en-US"/>
              </w:rPr>
              <w:t xml:space="preserve">real </w:t>
            </w:r>
            <w:r w:rsidRPr="00A472C9">
              <w:rPr>
                <w:sz w:val="18"/>
                <w:szCs w:val="18"/>
                <w:lang w:val="en-US"/>
              </w:rPr>
              <w:t>needs;</w:t>
            </w:r>
          </w:p>
          <w:p w:rsidR="00892A72" w:rsidRPr="00A472C9" w:rsidRDefault="00892A72" w:rsidP="00892A72">
            <w:pPr>
              <w:rPr>
                <w:sz w:val="18"/>
                <w:szCs w:val="18"/>
                <w:lang w:val="en-US"/>
              </w:rPr>
            </w:pPr>
            <w:r w:rsidRPr="00A472C9">
              <w:rPr>
                <w:sz w:val="18"/>
                <w:szCs w:val="18"/>
                <w:lang w:val="en-US"/>
              </w:rPr>
              <w:t>Any important area not covered by the programme that should have been included</w:t>
            </w:r>
          </w:p>
        </w:tc>
        <w:tc>
          <w:tcPr>
            <w:tcW w:w="1857" w:type="dxa"/>
          </w:tcPr>
          <w:p w:rsidR="00892A72" w:rsidRPr="00A472C9" w:rsidRDefault="00892A72" w:rsidP="00892A72">
            <w:pPr>
              <w:rPr>
                <w:sz w:val="18"/>
                <w:szCs w:val="18"/>
                <w:lang w:val="en-US"/>
              </w:rPr>
            </w:pPr>
            <w:r w:rsidRPr="00A472C9">
              <w:rPr>
                <w:sz w:val="18"/>
                <w:szCs w:val="18"/>
                <w:lang w:val="en-US"/>
              </w:rPr>
              <w:t>Qualitative analysis of data;</w:t>
            </w:r>
          </w:p>
          <w:p w:rsidR="00892A72" w:rsidRPr="00A472C9" w:rsidRDefault="00892A72" w:rsidP="00892A72">
            <w:pPr>
              <w:rPr>
                <w:sz w:val="18"/>
                <w:szCs w:val="18"/>
                <w:lang w:val="en-US"/>
              </w:rPr>
            </w:pPr>
            <w:r w:rsidRPr="00A472C9">
              <w:rPr>
                <w:sz w:val="18"/>
                <w:szCs w:val="18"/>
                <w:lang w:val="en-US"/>
              </w:rPr>
              <w:t>Interpretation of interviews and observations</w:t>
            </w:r>
          </w:p>
        </w:tc>
      </w:tr>
      <w:tr w:rsidR="00892A72" w:rsidRPr="00A472C9" w:rsidTr="00695A59">
        <w:trPr>
          <w:trHeight w:val="224"/>
        </w:trPr>
        <w:tc>
          <w:tcPr>
            <w:tcW w:w="1682" w:type="dxa"/>
            <w:vMerge/>
          </w:tcPr>
          <w:p w:rsidR="00892A72" w:rsidRPr="00A472C9" w:rsidRDefault="00892A72" w:rsidP="00892A72">
            <w:pPr>
              <w:rPr>
                <w:sz w:val="18"/>
                <w:szCs w:val="18"/>
                <w:lang w:val="en-US"/>
              </w:rPr>
            </w:pPr>
          </w:p>
        </w:tc>
        <w:tc>
          <w:tcPr>
            <w:tcW w:w="2287" w:type="dxa"/>
            <w:vMerge/>
          </w:tcPr>
          <w:p w:rsidR="00892A72" w:rsidRPr="00A472C9" w:rsidRDefault="00892A72" w:rsidP="00892A72">
            <w:pPr>
              <w:rPr>
                <w:sz w:val="18"/>
                <w:szCs w:val="18"/>
                <w:lang w:val="en-US"/>
              </w:rPr>
            </w:pPr>
          </w:p>
        </w:tc>
        <w:tc>
          <w:tcPr>
            <w:tcW w:w="2859" w:type="dxa"/>
          </w:tcPr>
          <w:p w:rsidR="00892A72" w:rsidRPr="00A472C9" w:rsidRDefault="00892A72" w:rsidP="00892A72">
            <w:pPr>
              <w:pStyle w:val="Listenabsatz"/>
              <w:autoSpaceDE w:val="0"/>
              <w:autoSpaceDN w:val="0"/>
              <w:adjustRightInd w:val="0"/>
              <w:spacing w:after="0" w:line="240" w:lineRule="auto"/>
              <w:ind w:left="0"/>
              <w:rPr>
                <w:rFonts w:ascii="Arial" w:hAnsi="Arial" w:cs="Arial"/>
                <w:sz w:val="18"/>
                <w:szCs w:val="18"/>
                <w:lang w:val="en-US"/>
              </w:rPr>
            </w:pPr>
            <w:r w:rsidRPr="00A472C9">
              <w:rPr>
                <w:rFonts w:ascii="Arial" w:hAnsi="Arial" w:cs="Arial"/>
                <w:sz w:val="18"/>
                <w:szCs w:val="18"/>
                <w:lang w:val="en-US"/>
              </w:rPr>
              <w:t>To what extent has the intervention strategy been adapted to the areas of intervention in which it is being implemented? What actions does the programme envisage to respond to obstacles that may arise from the political and socio-cultural context?</w:t>
            </w:r>
          </w:p>
        </w:tc>
        <w:tc>
          <w:tcPr>
            <w:tcW w:w="1715" w:type="dxa"/>
          </w:tcPr>
          <w:p w:rsidR="00892A72" w:rsidRPr="00A472C9" w:rsidRDefault="00892A72" w:rsidP="00892A72">
            <w:pPr>
              <w:rPr>
                <w:sz w:val="18"/>
                <w:szCs w:val="18"/>
                <w:lang w:val="en-US"/>
              </w:rPr>
            </w:pPr>
            <w:r w:rsidRPr="00A472C9">
              <w:rPr>
                <w:sz w:val="18"/>
                <w:szCs w:val="18"/>
                <w:lang w:val="en-US"/>
              </w:rPr>
              <w:t>Progress/ monitoring reports;</w:t>
            </w:r>
          </w:p>
          <w:p w:rsidR="00892A72" w:rsidRPr="00A472C9" w:rsidRDefault="00892A72" w:rsidP="00892A72">
            <w:pPr>
              <w:rPr>
                <w:sz w:val="18"/>
                <w:szCs w:val="18"/>
                <w:lang w:val="en-US"/>
              </w:rPr>
            </w:pPr>
            <w:r w:rsidRPr="00A472C9">
              <w:rPr>
                <w:sz w:val="18"/>
                <w:szCs w:val="18"/>
                <w:lang w:val="en-US"/>
              </w:rPr>
              <w:t>Stakeholder opinion</w:t>
            </w:r>
          </w:p>
        </w:tc>
        <w:tc>
          <w:tcPr>
            <w:tcW w:w="1575" w:type="dxa"/>
          </w:tcPr>
          <w:p w:rsidR="00892A72" w:rsidRPr="00A472C9" w:rsidRDefault="00892A72" w:rsidP="00892A72">
            <w:pPr>
              <w:rPr>
                <w:sz w:val="18"/>
                <w:szCs w:val="18"/>
                <w:lang w:val="en-US"/>
              </w:rPr>
            </w:pPr>
            <w:r w:rsidRPr="00A472C9">
              <w:rPr>
                <w:sz w:val="18"/>
                <w:szCs w:val="18"/>
                <w:lang w:val="en-US"/>
              </w:rPr>
              <w:t>Desk study;</w:t>
            </w:r>
          </w:p>
          <w:p w:rsidR="00892A72" w:rsidRPr="00A472C9" w:rsidRDefault="00892A72" w:rsidP="00892A72">
            <w:pPr>
              <w:rPr>
                <w:sz w:val="18"/>
                <w:szCs w:val="18"/>
                <w:lang w:val="en-US"/>
              </w:rPr>
            </w:pPr>
            <w:r w:rsidRPr="00A472C9">
              <w:rPr>
                <w:sz w:val="18"/>
                <w:szCs w:val="18"/>
                <w:lang w:val="en-US"/>
              </w:rPr>
              <w:t>interviews</w:t>
            </w:r>
          </w:p>
        </w:tc>
        <w:tc>
          <w:tcPr>
            <w:tcW w:w="2427" w:type="dxa"/>
          </w:tcPr>
          <w:p w:rsidR="00892A72" w:rsidRPr="00A472C9" w:rsidRDefault="00892A72" w:rsidP="00892A72">
            <w:pPr>
              <w:rPr>
                <w:sz w:val="18"/>
                <w:szCs w:val="18"/>
                <w:lang w:val="en-US"/>
              </w:rPr>
            </w:pPr>
            <w:r w:rsidRPr="00A472C9">
              <w:rPr>
                <w:sz w:val="18"/>
                <w:szCs w:val="18"/>
                <w:lang w:val="en-US"/>
              </w:rPr>
              <w:t xml:space="preserve">Identification of programme obstacles and related corrective actions </w:t>
            </w:r>
          </w:p>
          <w:p w:rsidR="00892A72" w:rsidRPr="00A472C9" w:rsidRDefault="00892A72" w:rsidP="00892A72">
            <w:pPr>
              <w:rPr>
                <w:sz w:val="18"/>
                <w:szCs w:val="18"/>
                <w:lang w:val="en-US"/>
              </w:rPr>
            </w:pPr>
          </w:p>
        </w:tc>
        <w:tc>
          <w:tcPr>
            <w:tcW w:w="1857" w:type="dxa"/>
          </w:tcPr>
          <w:p w:rsidR="00892A72" w:rsidRPr="00A472C9" w:rsidRDefault="00892A72" w:rsidP="00892A72">
            <w:pPr>
              <w:rPr>
                <w:sz w:val="18"/>
                <w:szCs w:val="18"/>
                <w:lang w:val="en-US"/>
              </w:rPr>
            </w:pPr>
            <w:r w:rsidRPr="00A472C9">
              <w:rPr>
                <w:sz w:val="18"/>
                <w:szCs w:val="18"/>
                <w:lang w:val="en-US"/>
              </w:rPr>
              <w:t>Qualitative analysis of data;</w:t>
            </w:r>
          </w:p>
          <w:p w:rsidR="00892A72" w:rsidRPr="00A472C9" w:rsidRDefault="00892A72" w:rsidP="00892A72">
            <w:pPr>
              <w:rPr>
                <w:sz w:val="18"/>
                <w:szCs w:val="18"/>
                <w:lang w:val="en-US"/>
              </w:rPr>
            </w:pPr>
            <w:r w:rsidRPr="00A472C9">
              <w:rPr>
                <w:sz w:val="18"/>
                <w:szCs w:val="18"/>
                <w:lang w:val="en-US"/>
              </w:rPr>
              <w:t>Interpretation of interviews and observations</w:t>
            </w:r>
          </w:p>
        </w:tc>
      </w:tr>
      <w:tr w:rsidR="00892A72" w:rsidRPr="00A472C9" w:rsidTr="00695A59">
        <w:trPr>
          <w:trHeight w:val="224"/>
        </w:trPr>
        <w:tc>
          <w:tcPr>
            <w:tcW w:w="1682" w:type="dxa"/>
            <w:vMerge/>
          </w:tcPr>
          <w:p w:rsidR="00892A72" w:rsidRPr="00A472C9" w:rsidRDefault="00892A72" w:rsidP="00892A72">
            <w:pPr>
              <w:rPr>
                <w:sz w:val="18"/>
                <w:szCs w:val="18"/>
                <w:lang w:val="en-US"/>
              </w:rPr>
            </w:pPr>
          </w:p>
        </w:tc>
        <w:tc>
          <w:tcPr>
            <w:tcW w:w="2287" w:type="dxa"/>
            <w:vMerge/>
          </w:tcPr>
          <w:p w:rsidR="00892A72" w:rsidRPr="00A472C9" w:rsidRDefault="00892A72" w:rsidP="00892A72">
            <w:pPr>
              <w:rPr>
                <w:sz w:val="18"/>
                <w:szCs w:val="18"/>
                <w:lang w:val="en-US"/>
              </w:rPr>
            </w:pPr>
          </w:p>
        </w:tc>
        <w:tc>
          <w:tcPr>
            <w:tcW w:w="2859" w:type="dxa"/>
          </w:tcPr>
          <w:p w:rsidR="00892A72" w:rsidRPr="00A472C9" w:rsidRDefault="00892A72" w:rsidP="00892A72">
            <w:pPr>
              <w:pStyle w:val="Listenabsatz"/>
              <w:autoSpaceDE w:val="0"/>
              <w:autoSpaceDN w:val="0"/>
              <w:adjustRightInd w:val="0"/>
              <w:spacing w:after="0" w:line="240" w:lineRule="auto"/>
              <w:ind w:left="0"/>
              <w:rPr>
                <w:rFonts w:ascii="Arial" w:hAnsi="Arial" w:cs="Arial"/>
                <w:sz w:val="18"/>
                <w:szCs w:val="18"/>
                <w:lang w:val="en-US"/>
              </w:rPr>
            </w:pPr>
            <w:r w:rsidRPr="00A472C9">
              <w:rPr>
                <w:rFonts w:ascii="Arial" w:hAnsi="Arial" w:cs="Arial"/>
                <w:sz w:val="18"/>
                <w:szCs w:val="18"/>
                <w:lang w:val="en-US"/>
              </w:rPr>
              <w:t>Are the follow-up indicators relevant and do they meet the quality needed to measure the outputs and outcomes of the joint programme?</w:t>
            </w:r>
          </w:p>
          <w:p w:rsidR="00892A72" w:rsidRPr="00A472C9" w:rsidRDefault="00892A72" w:rsidP="00892A72">
            <w:pPr>
              <w:rPr>
                <w:sz w:val="18"/>
                <w:szCs w:val="18"/>
                <w:lang w:val="en-US"/>
              </w:rPr>
            </w:pPr>
          </w:p>
        </w:tc>
        <w:tc>
          <w:tcPr>
            <w:tcW w:w="1715" w:type="dxa"/>
          </w:tcPr>
          <w:p w:rsidR="00892A72" w:rsidRPr="00A472C9" w:rsidRDefault="00892A72" w:rsidP="00892A72">
            <w:pPr>
              <w:rPr>
                <w:sz w:val="18"/>
                <w:szCs w:val="18"/>
                <w:lang w:val="en-US"/>
              </w:rPr>
            </w:pPr>
            <w:r w:rsidRPr="00A472C9">
              <w:rPr>
                <w:sz w:val="18"/>
                <w:szCs w:val="18"/>
                <w:lang w:val="en-US"/>
              </w:rPr>
              <w:t>Programme documentation;</w:t>
            </w:r>
          </w:p>
          <w:p w:rsidR="00892A72" w:rsidRPr="00A472C9" w:rsidRDefault="00892A72" w:rsidP="00892A72">
            <w:pPr>
              <w:rPr>
                <w:sz w:val="18"/>
                <w:szCs w:val="18"/>
                <w:lang w:val="en-US"/>
              </w:rPr>
            </w:pPr>
            <w:r w:rsidRPr="00A472C9">
              <w:rPr>
                <w:sz w:val="18"/>
                <w:szCs w:val="18"/>
                <w:lang w:val="en-US"/>
              </w:rPr>
              <w:t>Progress/ monitoring reports</w:t>
            </w:r>
          </w:p>
        </w:tc>
        <w:tc>
          <w:tcPr>
            <w:tcW w:w="1575" w:type="dxa"/>
          </w:tcPr>
          <w:p w:rsidR="00892A72" w:rsidRPr="00A472C9" w:rsidRDefault="00892A72" w:rsidP="00892A72">
            <w:pPr>
              <w:rPr>
                <w:sz w:val="18"/>
                <w:szCs w:val="18"/>
                <w:lang w:val="en-US"/>
              </w:rPr>
            </w:pPr>
            <w:r w:rsidRPr="00A472C9">
              <w:rPr>
                <w:sz w:val="18"/>
                <w:szCs w:val="18"/>
                <w:lang w:val="en-US"/>
              </w:rPr>
              <w:t>Desk study</w:t>
            </w:r>
          </w:p>
        </w:tc>
        <w:tc>
          <w:tcPr>
            <w:tcW w:w="2427" w:type="dxa"/>
          </w:tcPr>
          <w:p w:rsidR="00892A72" w:rsidRPr="00A472C9" w:rsidRDefault="00892A72" w:rsidP="00892A72">
            <w:pPr>
              <w:rPr>
                <w:sz w:val="18"/>
                <w:szCs w:val="18"/>
                <w:lang w:val="en-US"/>
              </w:rPr>
            </w:pPr>
            <w:r w:rsidRPr="00A472C9">
              <w:rPr>
                <w:sz w:val="18"/>
                <w:szCs w:val="18"/>
                <w:lang w:val="en-US"/>
              </w:rPr>
              <w:t>Quality of strategic planning documentation and monitoring indicators</w:t>
            </w:r>
          </w:p>
          <w:p w:rsidR="00892A72" w:rsidRPr="00A472C9" w:rsidRDefault="00892A72" w:rsidP="00892A72">
            <w:pPr>
              <w:rPr>
                <w:sz w:val="18"/>
                <w:szCs w:val="18"/>
                <w:lang w:val="en-US"/>
              </w:rPr>
            </w:pPr>
          </w:p>
        </w:tc>
        <w:tc>
          <w:tcPr>
            <w:tcW w:w="1857" w:type="dxa"/>
          </w:tcPr>
          <w:p w:rsidR="00892A72" w:rsidRPr="00A472C9" w:rsidRDefault="00892A72" w:rsidP="00892A72">
            <w:pPr>
              <w:rPr>
                <w:sz w:val="18"/>
                <w:szCs w:val="18"/>
                <w:lang w:val="en-US"/>
              </w:rPr>
            </w:pPr>
            <w:r w:rsidRPr="00A472C9">
              <w:rPr>
                <w:sz w:val="18"/>
                <w:szCs w:val="18"/>
                <w:lang w:val="en-US"/>
              </w:rPr>
              <w:t>Qualitative analysis of data</w:t>
            </w:r>
          </w:p>
        </w:tc>
      </w:tr>
      <w:tr w:rsidR="00892A72" w:rsidRPr="00A472C9" w:rsidTr="00695A59">
        <w:trPr>
          <w:trHeight w:val="224"/>
        </w:trPr>
        <w:tc>
          <w:tcPr>
            <w:tcW w:w="1682" w:type="dxa"/>
            <w:vMerge/>
          </w:tcPr>
          <w:p w:rsidR="00892A72" w:rsidRPr="00A472C9" w:rsidRDefault="00892A72" w:rsidP="00892A72">
            <w:pPr>
              <w:rPr>
                <w:sz w:val="18"/>
                <w:szCs w:val="18"/>
                <w:lang w:val="en-US"/>
              </w:rPr>
            </w:pPr>
          </w:p>
        </w:tc>
        <w:tc>
          <w:tcPr>
            <w:tcW w:w="2287" w:type="dxa"/>
            <w:vMerge/>
          </w:tcPr>
          <w:p w:rsidR="00892A72" w:rsidRPr="00A472C9" w:rsidRDefault="00892A72" w:rsidP="00892A72">
            <w:pPr>
              <w:rPr>
                <w:sz w:val="18"/>
                <w:szCs w:val="18"/>
                <w:lang w:val="en-US"/>
              </w:rPr>
            </w:pPr>
          </w:p>
        </w:tc>
        <w:tc>
          <w:tcPr>
            <w:tcW w:w="2859" w:type="dxa"/>
          </w:tcPr>
          <w:p w:rsidR="00892A72" w:rsidRPr="00A472C9" w:rsidRDefault="00892A72" w:rsidP="00892A72">
            <w:pPr>
              <w:pStyle w:val="Listenabsatz"/>
              <w:autoSpaceDE w:val="0"/>
              <w:autoSpaceDN w:val="0"/>
              <w:adjustRightInd w:val="0"/>
              <w:spacing w:after="0" w:line="240" w:lineRule="auto"/>
              <w:ind w:left="0"/>
              <w:rPr>
                <w:rFonts w:ascii="Arial" w:hAnsi="Arial" w:cs="Arial"/>
                <w:sz w:val="18"/>
                <w:szCs w:val="18"/>
                <w:lang w:val="en-US"/>
              </w:rPr>
            </w:pPr>
            <w:r w:rsidRPr="00A472C9">
              <w:rPr>
                <w:rFonts w:ascii="Arial" w:hAnsi="Arial" w:cs="Arial"/>
                <w:sz w:val="18"/>
                <w:szCs w:val="18"/>
                <w:lang w:val="en-US"/>
              </w:rPr>
              <w:t>To what extent has the MDG-F Secretariat contributed to raising the quality of the design of the joint programmes?</w:t>
            </w:r>
          </w:p>
        </w:tc>
        <w:tc>
          <w:tcPr>
            <w:tcW w:w="1715" w:type="dxa"/>
          </w:tcPr>
          <w:p w:rsidR="00892A72" w:rsidRPr="00A472C9" w:rsidRDefault="00892A72" w:rsidP="00892A72">
            <w:pPr>
              <w:rPr>
                <w:sz w:val="18"/>
                <w:szCs w:val="18"/>
                <w:lang w:val="en-US"/>
              </w:rPr>
            </w:pPr>
            <w:r w:rsidRPr="00A472C9">
              <w:rPr>
                <w:sz w:val="18"/>
                <w:szCs w:val="18"/>
                <w:lang w:val="en-US"/>
              </w:rPr>
              <w:t>Progress/ monitoring reports;</w:t>
            </w:r>
          </w:p>
          <w:p w:rsidR="00892A72" w:rsidRPr="00A472C9" w:rsidRDefault="00892A72" w:rsidP="00892A72">
            <w:pPr>
              <w:rPr>
                <w:sz w:val="18"/>
                <w:szCs w:val="18"/>
                <w:lang w:val="en-US"/>
              </w:rPr>
            </w:pPr>
            <w:r w:rsidRPr="00A472C9">
              <w:rPr>
                <w:sz w:val="18"/>
                <w:szCs w:val="18"/>
                <w:lang w:val="en-US"/>
              </w:rPr>
              <w:t>Stakeholder opinion</w:t>
            </w:r>
          </w:p>
        </w:tc>
        <w:tc>
          <w:tcPr>
            <w:tcW w:w="1575" w:type="dxa"/>
          </w:tcPr>
          <w:p w:rsidR="00892A72" w:rsidRPr="00A472C9" w:rsidRDefault="00892A72" w:rsidP="00892A72">
            <w:pPr>
              <w:rPr>
                <w:sz w:val="18"/>
                <w:szCs w:val="18"/>
                <w:lang w:val="en-US"/>
              </w:rPr>
            </w:pPr>
            <w:r w:rsidRPr="00A472C9">
              <w:rPr>
                <w:sz w:val="18"/>
                <w:szCs w:val="18"/>
                <w:lang w:val="en-US"/>
              </w:rPr>
              <w:t>Desk study;</w:t>
            </w:r>
          </w:p>
          <w:p w:rsidR="00892A72" w:rsidRPr="00A472C9" w:rsidRDefault="00892A72" w:rsidP="00892A72">
            <w:pPr>
              <w:rPr>
                <w:sz w:val="18"/>
                <w:szCs w:val="18"/>
                <w:lang w:val="en-US"/>
              </w:rPr>
            </w:pPr>
            <w:r w:rsidRPr="00A472C9">
              <w:rPr>
                <w:sz w:val="18"/>
                <w:szCs w:val="18"/>
                <w:lang w:val="en-US"/>
              </w:rPr>
              <w:t>interviews</w:t>
            </w:r>
          </w:p>
        </w:tc>
        <w:tc>
          <w:tcPr>
            <w:tcW w:w="2427" w:type="dxa"/>
          </w:tcPr>
          <w:p w:rsidR="00892A72" w:rsidRPr="00A472C9" w:rsidRDefault="00892A72" w:rsidP="00892A72">
            <w:pPr>
              <w:rPr>
                <w:sz w:val="18"/>
                <w:szCs w:val="18"/>
                <w:lang w:val="en-US"/>
              </w:rPr>
            </w:pPr>
            <w:r w:rsidRPr="00A472C9">
              <w:rPr>
                <w:sz w:val="18"/>
                <w:szCs w:val="18"/>
                <w:lang w:val="en-US"/>
              </w:rPr>
              <w:t>Support given during programming</w:t>
            </w:r>
          </w:p>
        </w:tc>
        <w:tc>
          <w:tcPr>
            <w:tcW w:w="1857" w:type="dxa"/>
          </w:tcPr>
          <w:p w:rsidR="00892A72" w:rsidRPr="00A472C9" w:rsidRDefault="00892A72" w:rsidP="00892A72">
            <w:pPr>
              <w:rPr>
                <w:sz w:val="18"/>
                <w:szCs w:val="18"/>
                <w:lang w:val="en-US"/>
              </w:rPr>
            </w:pPr>
            <w:r w:rsidRPr="00A472C9">
              <w:rPr>
                <w:sz w:val="18"/>
                <w:szCs w:val="18"/>
                <w:lang w:val="en-US"/>
              </w:rPr>
              <w:t>Qualitative analysis of data;</w:t>
            </w:r>
          </w:p>
          <w:p w:rsidR="00892A72" w:rsidRPr="00A472C9" w:rsidRDefault="00892A72" w:rsidP="00892A72">
            <w:pPr>
              <w:rPr>
                <w:sz w:val="18"/>
                <w:szCs w:val="18"/>
                <w:lang w:val="en-US"/>
              </w:rPr>
            </w:pPr>
            <w:r w:rsidRPr="00A472C9">
              <w:rPr>
                <w:sz w:val="18"/>
                <w:szCs w:val="18"/>
                <w:lang w:val="en-US"/>
              </w:rPr>
              <w:t>Interpretation of interviews and observations</w:t>
            </w:r>
          </w:p>
        </w:tc>
      </w:tr>
      <w:tr w:rsidR="00892A72" w:rsidRPr="00A472C9" w:rsidTr="00695A59">
        <w:trPr>
          <w:trHeight w:val="224"/>
        </w:trPr>
        <w:tc>
          <w:tcPr>
            <w:tcW w:w="1682" w:type="dxa"/>
            <w:vMerge/>
          </w:tcPr>
          <w:p w:rsidR="00892A72" w:rsidRPr="00A472C9" w:rsidRDefault="00892A72" w:rsidP="00892A72">
            <w:pPr>
              <w:rPr>
                <w:sz w:val="18"/>
                <w:szCs w:val="18"/>
                <w:lang w:val="en-US"/>
              </w:rPr>
            </w:pPr>
          </w:p>
        </w:tc>
        <w:tc>
          <w:tcPr>
            <w:tcW w:w="2287" w:type="dxa"/>
            <w:vMerge w:val="restart"/>
          </w:tcPr>
          <w:p w:rsidR="00892A72" w:rsidRPr="00A472C9" w:rsidRDefault="00892A72" w:rsidP="00892A72">
            <w:pPr>
              <w:autoSpaceDE w:val="0"/>
              <w:autoSpaceDN w:val="0"/>
              <w:adjustRightInd w:val="0"/>
              <w:rPr>
                <w:b/>
                <w:i/>
                <w:sz w:val="18"/>
                <w:szCs w:val="18"/>
                <w:lang w:val="en-US"/>
              </w:rPr>
            </w:pPr>
          </w:p>
          <w:p w:rsidR="00892A72" w:rsidRPr="00A472C9" w:rsidRDefault="00892A72" w:rsidP="00892A72">
            <w:pPr>
              <w:autoSpaceDE w:val="0"/>
              <w:autoSpaceDN w:val="0"/>
              <w:adjustRightInd w:val="0"/>
              <w:rPr>
                <w:b/>
                <w:i/>
                <w:sz w:val="18"/>
                <w:szCs w:val="18"/>
                <w:lang w:val="en-US"/>
              </w:rPr>
            </w:pPr>
          </w:p>
          <w:p w:rsidR="00892A72" w:rsidRPr="00A472C9" w:rsidRDefault="00892A72" w:rsidP="00892A72">
            <w:pPr>
              <w:autoSpaceDE w:val="0"/>
              <w:autoSpaceDN w:val="0"/>
              <w:adjustRightInd w:val="0"/>
              <w:rPr>
                <w:b/>
                <w:i/>
                <w:sz w:val="18"/>
                <w:szCs w:val="18"/>
                <w:lang w:val="en-US"/>
              </w:rPr>
            </w:pPr>
          </w:p>
          <w:p w:rsidR="00892A72" w:rsidRPr="00A472C9" w:rsidRDefault="00892A72" w:rsidP="00892A72">
            <w:pPr>
              <w:autoSpaceDE w:val="0"/>
              <w:autoSpaceDN w:val="0"/>
              <w:adjustRightInd w:val="0"/>
              <w:rPr>
                <w:b/>
                <w:i/>
                <w:sz w:val="18"/>
                <w:szCs w:val="18"/>
                <w:lang w:val="en-US"/>
              </w:rPr>
            </w:pPr>
            <w:r w:rsidRPr="00A472C9">
              <w:rPr>
                <w:b/>
                <w:i/>
                <w:sz w:val="18"/>
                <w:szCs w:val="18"/>
                <w:lang w:val="en-US"/>
              </w:rPr>
              <w:t xml:space="preserve">Ownership: </w:t>
            </w:r>
          </w:p>
          <w:p w:rsidR="00892A72" w:rsidRPr="00A472C9" w:rsidRDefault="00892A72" w:rsidP="00892A72">
            <w:pPr>
              <w:autoSpaceDE w:val="0"/>
              <w:autoSpaceDN w:val="0"/>
              <w:adjustRightInd w:val="0"/>
              <w:rPr>
                <w:b/>
                <w:i/>
                <w:sz w:val="18"/>
                <w:szCs w:val="18"/>
                <w:lang w:val="en-US"/>
              </w:rPr>
            </w:pPr>
            <w:r w:rsidRPr="00A472C9">
              <w:rPr>
                <w:b/>
                <w:i/>
                <w:sz w:val="18"/>
                <w:szCs w:val="18"/>
                <w:lang w:val="en-US"/>
              </w:rPr>
              <w:t>Effective exercise of leadership by the country’s social agents  in development interventions</w:t>
            </w:r>
          </w:p>
          <w:p w:rsidR="00892A72" w:rsidRPr="00A472C9" w:rsidRDefault="00892A72" w:rsidP="00892A72">
            <w:pPr>
              <w:rPr>
                <w:sz w:val="18"/>
                <w:szCs w:val="18"/>
              </w:rPr>
            </w:pPr>
          </w:p>
        </w:tc>
        <w:tc>
          <w:tcPr>
            <w:tcW w:w="2859" w:type="dxa"/>
          </w:tcPr>
          <w:p w:rsidR="00892A72" w:rsidRPr="00A472C9" w:rsidRDefault="00892A72" w:rsidP="00892A72">
            <w:pPr>
              <w:pStyle w:val="ListParagraph"/>
              <w:autoSpaceDE w:val="0"/>
              <w:autoSpaceDN w:val="0"/>
              <w:adjustRightInd w:val="0"/>
              <w:spacing w:after="0" w:line="240" w:lineRule="auto"/>
              <w:ind w:left="0"/>
              <w:rPr>
                <w:rFonts w:ascii="Arial" w:hAnsi="Arial" w:cs="Arial"/>
                <w:sz w:val="18"/>
                <w:szCs w:val="18"/>
                <w:lang w:val="en-GB"/>
              </w:rPr>
            </w:pPr>
            <w:r w:rsidRPr="00A472C9">
              <w:rPr>
                <w:rFonts w:ascii="Arial" w:hAnsi="Arial" w:cs="Arial"/>
                <w:sz w:val="18"/>
                <w:szCs w:val="18"/>
                <w:lang w:val="en-GB"/>
              </w:rPr>
              <w:t xml:space="preserve">To what extent do the intervention objectives and strategies of the Joint Programme respond to national and regional plans and programmes, to identified needs, and to the operational context of national politics? </w:t>
            </w:r>
          </w:p>
        </w:tc>
        <w:tc>
          <w:tcPr>
            <w:tcW w:w="1715" w:type="dxa"/>
          </w:tcPr>
          <w:p w:rsidR="00892A72" w:rsidRPr="00A472C9" w:rsidRDefault="00892A72" w:rsidP="00892A72">
            <w:pPr>
              <w:rPr>
                <w:sz w:val="18"/>
                <w:szCs w:val="18"/>
                <w:lang w:val="en-US"/>
              </w:rPr>
            </w:pPr>
            <w:r w:rsidRPr="00A472C9">
              <w:rPr>
                <w:sz w:val="18"/>
                <w:szCs w:val="18"/>
                <w:lang w:val="en-US"/>
              </w:rPr>
              <w:t>Programme documentation;</w:t>
            </w:r>
          </w:p>
          <w:p w:rsidR="00892A72" w:rsidRPr="00A472C9" w:rsidRDefault="00892A72" w:rsidP="00892A72">
            <w:pPr>
              <w:rPr>
                <w:sz w:val="18"/>
                <w:szCs w:val="18"/>
                <w:lang w:val="en-US"/>
              </w:rPr>
            </w:pPr>
            <w:r w:rsidRPr="00A472C9">
              <w:rPr>
                <w:sz w:val="18"/>
                <w:szCs w:val="18"/>
                <w:lang w:val="en-US"/>
              </w:rPr>
              <w:t>Stakeholder opinion</w:t>
            </w:r>
          </w:p>
        </w:tc>
        <w:tc>
          <w:tcPr>
            <w:tcW w:w="1575" w:type="dxa"/>
          </w:tcPr>
          <w:p w:rsidR="00892A72" w:rsidRPr="00A472C9" w:rsidRDefault="00892A72" w:rsidP="00892A72">
            <w:pPr>
              <w:rPr>
                <w:sz w:val="18"/>
                <w:szCs w:val="18"/>
                <w:lang w:val="en-US"/>
              </w:rPr>
            </w:pPr>
            <w:r w:rsidRPr="00A472C9">
              <w:rPr>
                <w:sz w:val="18"/>
                <w:szCs w:val="18"/>
                <w:lang w:val="en-US"/>
              </w:rPr>
              <w:t>Desk study;</w:t>
            </w:r>
          </w:p>
          <w:p w:rsidR="00892A72" w:rsidRPr="00A472C9" w:rsidRDefault="00892A72" w:rsidP="00892A72">
            <w:pPr>
              <w:rPr>
                <w:sz w:val="18"/>
                <w:szCs w:val="18"/>
                <w:lang w:val="en-US"/>
              </w:rPr>
            </w:pPr>
            <w:r w:rsidRPr="00A472C9">
              <w:rPr>
                <w:sz w:val="18"/>
                <w:szCs w:val="18"/>
                <w:lang w:val="en-US"/>
              </w:rPr>
              <w:t>interviews</w:t>
            </w:r>
          </w:p>
        </w:tc>
        <w:tc>
          <w:tcPr>
            <w:tcW w:w="2427" w:type="dxa"/>
          </w:tcPr>
          <w:p w:rsidR="00892A72" w:rsidRPr="00A472C9" w:rsidRDefault="00892A72" w:rsidP="00892A72">
            <w:pPr>
              <w:rPr>
                <w:sz w:val="18"/>
                <w:szCs w:val="18"/>
                <w:lang w:val="en-US"/>
              </w:rPr>
            </w:pPr>
            <w:r w:rsidRPr="00A472C9">
              <w:rPr>
                <w:sz w:val="18"/>
                <w:szCs w:val="18"/>
                <w:lang w:val="en-US"/>
              </w:rPr>
              <w:t>Quality of strategic planning documentation</w:t>
            </w:r>
          </w:p>
        </w:tc>
        <w:tc>
          <w:tcPr>
            <w:tcW w:w="1857" w:type="dxa"/>
          </w:tcPr>
          <w:p w:rsidR="00892A72" w:rsidRPr="00A472C9" w:rsidRDefault="00892A72" w:rsidP="00892A72">
            <w:pPr>
              <w:rPr>
                <w:sz w:val="18"/>
                <w:szCs w:val="18"/>
                <w:lang w:val="en-US"/>
              </w:rPr>
            </w:pPr>
            <w:r w:rsidRPr="00A472C9">
              <w:rPr>
                <w:sz w:val="18"/>
                <w:szCs w:val="18"/>
                <w:lang w:val="en-US"/>
              </w:rPr>
              <w:t>Qualitative analysis of data;</w:t>
            </w:r>
          </w:p>
          <w:p w:rsidR="00892A72" w:rsidRPr="00A472C9" w:rsidRDefault="00892A72" w:rsidP="00892A72">
            <w:pPr>
              <w:rPr>
                <w:sz w:val="18"/>
                <w:szCs w:val="18"/>
                <w:lang w:val="en-US"/>
              </w:rPr>
            </w:pPr>
            <w:r w:rsidRPr="00A472C9">
              <w:rPr>
                <w:sz w:val="18"/>
                <w:szCs w:val="18"/>
                <w:lang w:val="en-US"/>
              </w:rPr>
              <w:t>Interpretation of interviews and observations</w:t>
            </w:r>
          </w:p>
        </w:tc>
      </w:tr>
      <w:tr w:rsidR="00892A72" w:rsidRPr="00A472C9" w:rsidTr="00695A59">
        <w:trPr>
          <w:trHeight w:val="224"/>
        </w:trPr>
        <w:tc>
          <w:tcPr>
            <w:tcW w:w="1682" w:type="dxa"/>
            <w:vMerge/>
          </w:tcPr>
          <w:p w:rsidR="00892A72" w:rsidRPr="00A472C9" w:rsidRDefault="00892A72" w:rsidP="00892A72">
            <w:pPr>
              <w:rPr>
                <w:sz w:val="18"/>
                <w:szCs w:val="18"/>
                <w:lang w:val="en-US"/>
              </w:rPr>
            </w:pPr>
          </w:p>
        </w:tc>
        <w:tc>
          <w:tcPr>
            <w:tcW w:w="2287" w:type="dxa"/>
            <w:vMerge/>
          </w:tcPr>
          <w:p w:rsidR="00892A72" w:rsidRPr="00A472C9" w:rsidRDefault="00892A72" w:rsidP="00892A72">
            <w:pPr>
              <w:rPr>
                <w:sz w:val="18"/>
                <w:szCs w:val="18"/>
                <w:lang w:val="en-US"/>
              </w:rPr>
            </w:pPr>
          </w:p>
        </w:tc>
        <w:tc>
          <w:tcPr>
            <w:tcW w:w="2859" w:type="dxa"/>
          </w:tcPr>
          <w:p w:rsidR="00892A72" w:rsidRPr="00A472C9" w:rsidRDefault="00892A72" w:rsidP="00892A72">
            <w:pPr>
              <w:pStyle w:val="Listenabsatz"/>
              <w:autoSpaceDE w:val="0"/>
              <w:autoSpaceDN w:val="0"/>
              <w:adjustRightInd w:val="0"/>
              <w:spacing w:after="0" w:line="240" w:lineRule="auto"/>
              <w:ind w:left="0"/>
              <w:rPr>
                <w:rFonts w:ascii="Arial" w:hAnsi="Arial" w:cs="Arial"/>
                <w:sz w:val="18"/>
                <w:szCs w:val="18"/>
                <w:lang w:val="en-US"/>
              </w:rPr>
            </w:pPr>
            <w:r w:rsidRPr="00A472C9">
              <w:rPr>
                <w:rFonts w:ascii="Arial" w:hAnsi="Arial" w:cs="Arial"/>
                <w:sz w:val="18"/>
                <w:szCs w:val="18"/>
                <w:lang w:val="en-US"/>
              </w:rPr>
              <w:t>To what extent have the country’s national and local authorities and social agents been taken into consideration, participated, or have become involved, at the design stage of the development intervention?</w:t>
            </w:r>
          </w:p>
        </w:tc>
        <w:tc>
          <w:tcPr>
            <w:tcW w:w="1715" w:type="dxa"/>
          </w:tcPr>
          <w:p w:rsidR="00892A72" w:rsidRPr="00A472C9" w:rsidRDefault="00892A72" w:rsidP="00892A72">
            <w:pPr>
              <w:rPr>
                <w:sz w:val="18"/>
                <w:szCs w:val="18"/>
                <w:lang w:val="en-US"/>
              </w:rPr>
            </w:pPr>
            <w:r w:rsidRPr="00A472C9">
              <w:rPr>
                <w:sz w:val="18"/>
                <w:szCs w:val="18"/>
                <w:lang w:val="en-US"/>
              </w:rPr>
              <w:t>Programme documentation;</w:t>
            </w:r>
          </w:p>
          <w:p w:rsidR="00892A72" w:rsidRPr="00A472C9" w:rsidRDefault="00892A72" w:rsidP="00892A72">
            <w:pPr>
              <w:rPr>
                <w:sz w:val="18"/>
                <w:szCs w:val="18"/>
                <w:lang w:val="en-US"/>
              </w:rPr>
            </w:pPr>
            <w:r w:rsidRPr="00A472C9">
              <w:rPr>
                <w:sz w:val="18"/>
                <w:szCs w:val="18"/>
                <w:lang w:val="en-US"/>
              </w:rPr>
              <w:t>Stakeholder opinion</w:t>
            </w:r>
          </w:p>
        </w:tc>
        <w:tc>
          <w:tcPr>
            <w:tcW w:w="1575" w:type="dxa"/>
          </w:tcPr>
          <w:p w:rsidR="00892A72" w:rsidRPr="00A472C9" w:rsidRDefault="00892A72" w:rsidP="00892A72">
            <w:pPr>
              <w:rPr>
                <w:sz w:val="18"/>
                <w:szCs w:val="18"/>
                <w:lang w:val="en-US"/>
              </w:rPr>
            </w:pPr>
            <w:r w:rsidRPr="00A472C9">
              <w:rPr>
                <w:sz w:val="18"/>
                <w:szCs w:val="18"/>
                <w:lang w:val="en-US"/>
              </w:rPr>
              <w:t>Desk study;</w:t>
            </w:r>
          </w:p>
          <w:p w:rsidR="00892A72" w:rsidRPr="00A472C9" w:rsidRDefault="00892A72" w:rsidP="00892A72">
            <w:pPr>
              <w:rPr>
                <w:sz w:val="18"/>
                <w:szCs w:val="18"/>
                <w:lang w:val="en-US"/>
              </w:rPr>
            </w:pPr>
            <w:r w:rsidRPr="00A472C9">
              <w:rPr>
                <w:sz w:val="18"/>
                <w:szCs w:val="18"/>
                <w:lang w:val="en-US"/>
              </w:rPr>
              <w:t>interviews</w:t>
            </w:r>
          </w:p>
        </w:tc>
        <w:tc>
          <w:tcPr>
            <w:tcW w:w="2427" w:type="dxa"/>
          </w:tcPr>
          <w:p w:rsidR="00892A72" w:rsidRPr="00A472C9" w:rsidRDefault="00892A72" w:rsidP="00892A72">
            <w:pPr>
              <w:rPr>
                <w:sz w:val="18"/>
                <w:szCs w:val="18"/>
                <w:lang w:val="en-US"/>
              </w:rPr>
            </w:pPr>
            <w:r w:rsidRPr="00A472C9">
              <w:rPr>
                <w:sz w:val="18"/>
                <w:szCs w:val="18"/>
                <w:lang w:val="en-US"/>
              </w:rPr>
              <w:t>Whether stakeholders were consulted;</w:t>
            </w:r>
          </w:p>
          <w:p w:rsidR="00892A72" w:rsidRPr="00A472C9" w:rsidRDefault="00892A72" w:rsidP="00892A72">
            <w:pPr>
              <w:rPr>
                <w:sz w:val="18"/>
                <w:szCs w:val="18"/>
                <w:lang w:val="en-US"/>
              </w:rPr>
            </w:pPr>
            <w:r w:rsidRPr="00A472C9">
              <w:rPr>
                <w:sz w:val="18"/>
                <w:szCs w:val="18"/>
                <w:lang w:val="en-US"/>
              </w:rPr>
              <w:t>Degree of consultation</w:t>
            </w:r>
          </w:p>
          <w:p w:rsidR="00892A72" w:rsidRPr="00A472C9" w:rsidRDefault="00892A72" w:rsidP="00892A72">
            <w:pPr>
              <w:rPr>
                <w:sz w:val="18"/>
                <w:szCs w:val="18"/>
                <w:lang w:val="en-US"/>
              </w:rPr>
            </w:pPr>
          </w:p>
        </w:tc>
        <w:tc>
          <w:tcPr>
            <w:tcW w:w="1857" w:type="dxa"/>
          </w:tcPr>
          <w:p w:rsidR="00892A72" w:rsidRPr="00A472C9" w:rsidRDefault="00892A72" w:rsidP="00892A72">
            <w:pPr>
              <w:rPr>
                <w:sz w:val="18"/>
                <w:szCs w:val="18"/>
                <w:lang w:val="en-US"/>
              </w:rPr>
            </w:pPr>
            <w:r w:rsidRPr="00A472C9">
              <w:rPr>
                <w:sz w:val="18"/>
                <w:szCs w:val="18"/>
                <w:lang w:val="en-US"/>
              </w:rPr>
              <w:t>Qualitative analysis of data</w:t>
            </w:r>
          </w:p>
          <w:p w:rsidR="00892A72" w:rsidRPr="00A472C9" w:rsidRDefault="00892A72" w:rsidP="00892A72">
            <w:pPr>
              <w:rPr>
                <w:sz w:val="18"/>
                <w:szCs w:val="18"/>
                <w:lang w:val="en-US"/>
              </w:rPr>
            </w:pPr>
            <w:r w:rsidRPr="00A472C9">
              <w:rPr>
                <w:sz w:val="18"/>
                <w:szCs w:val="18"/>
                <w:lang w:val="en-US"/>
              </w:rPr>
              <w:t>Interpretation of interviews and observations</w:t>
            </w:r>
          </w:p>
        </w:tc>
      </w:tr>
      <w:tr w:rsidR="00892A72" w:rsidRPr="00A472C9" w:rsidTr="00695A59">
        <w:trPr>
          <w:trHeight w:val="224"/>
        </w:trPr>
        <w:tc>
          <w:tcPr>
            <w:tcW w:w="1682" w:type="dxa"/>
            <w:vMerge w:val="restart"/>
          </w:tcPr>
          <w:p w:rsidR="00892A72" w:rsidRPr="00A472C9" w:rsidRDefault="00892A72" w:rsidP="00892A72">
            <w:pPr>
              <w:autoSpaceDE w:val="0"/>
              <w:autoSpaceDN w:val="0"/>
              <w:adjustRightInd w:val="0"/>
              <w:outlineLvl w:val="0"/>
              <w:rPr>
                <w:b/>
                <w:sz w:val="18"/>
                <w:szCs w:val="18"/>
              </w:rPr>
            </w:pPr>
          </w:p>
          <w:p w:rsidR="00892A72" w:rsidRPr="00A472C9" w:rsidRDefault="00892A72" w:rsidP="00892A72">
            <w:pPr>
              <w:autoSpaceDE w:val="0"/>
              <w:autoSpaceDN w:val="0"/>
              <w:adjustRightInd w:val="0"/>
              <w:outlineLvl w:val="0"/>
              <w:rPr>
                <w:b/>
                <w:sz w:val="20"/>
                <w:szCs w:val="20"/>
              </w:rPr>
            </w:pPr>
          </w:p>
          <w:p w:rsidR="00892A72" w:rsidRPr="00A472C9" w:rsidRDefault="00892A72" w:rsidP="00892A72">
            <w:pPr>
              <w:autoSpaceDE w:val="0"/>
              <w:autoSpaceDN w:val="0"/>
              <w:adjustRightInd w:val="0"/>
              <w:outlineLvl w:val="0"/>
              <w:rPr>
                <w:b/>
                <w:sz w:val="20"/>
                <w:szCs w:val="20"/>
              </w:rPr>
            </w:pPr>
          </w:p>
          <w:p w:rsidR="00892A72" w:rsidRPr="00A472C9" w:rsidRDefault="00892A72" w:rsidP="00892A72">
            <w:pPr>
              <w:autoSpaceDE w:val="0"/>
              <w:autoSpaceDN w:val="0"/>
              <w:adjustRightInd w:val="0"/>
              <w:outlineLvl w:val="0"/>
              <w:rPr>
                <w:b/>
                <w:sz w:val="20"/>
                <w:szCs w:val="20"/>
              </w:rPr>
            </w:pPr>
            <w:r w:rsidRPr="00A472C9">
              <w:rPr>
                <w:b/>
                <w:sz w:val="20"/>
                <w:szCs w:val="20"/>
              </w:rPr>
              <w:t>EQ 2</w:t>
            </w:r>
          </w:p>
          <w:p w:rsidR="00892A72" w:rsidRPr="00A472C9" w:rsidRDefault="00892A72" w:rsidP="00892A72">
            <w:pPr>
              <w:autoSpaceDE w:val="0"/>
              <w:autoSpaceDN w:val="0"/>
              <w:adjustRightInd w:val="0"/>
              <w:outlineLvl w:val="0"/>
              <w:rPr>
                <w:b/>
                <w:sz w:val="18"/>
                <w:szCs w:val="18"/>
              </w:rPr>
            </w:pPr>
            <w:r w:rsidRPr="00A472C9">
              <w:rPr>
                <w:b/>
                <w:sz w:val="20"/>
                <w:szCs w:val="20"/>
              </w:rPr>
              <w:t>Process level</w:t>
            </w:r>
          </w:p>
          <w:p w:rsidR="00892A72" w:rsidRPr="00A472C9" w:rsidRDefault="00892A72" w:rsidP="00892A72">
            <w:pPr>
              <w:rPr>
                <w:sz w:val="18"/>
                <w:szCs w:val="18"/>
                <w:lang w:val="en-US"/>
              </w:rPr>
            </w:pPr>
          </w:p>
        </w:tc>
        <w:tc>
          <w:tcPr>
            <w:tcW w:w="2287" w:type="dxa"/>
            <w:vMerge w:val="restart"/>
          </w:tcPr>
          <w:p w:rsidR="00892A72" w:rsidRPr="00A472C9" w:rsidRDefault="00892A72" w:rsidP="00892A72">
            <w:pPr>
              <w:autoSpaceDE w:val="0"/>
              <w:autoSpaceDN w:val="0"/>
              <w:adjustRightInd w:val="0"/>
              <w:rPr>
                <w:b/>
                <w:sz w:val="18"/>
                <w:szCs w:val="18"/>
                <w:lang w:val="en-US"/>
              </w:rPr>
            </w:pPr>
          </w:p>
          <w:p w:rsidR="00892A72" w:rsidRPr="00A472C9" w:rsidRDefault="00892A72" w:rsidP="00892A72">
            <w:pPr>
              <w:autoSpaceDE w:val="0"/>
              <w:autoSpaceDN w:val="0"/>
              <w:adjustRightInd w:val="0"/>
              <w:rPr>
                <w:b/>
                <w:i/>
                <w:sz w:val="18"/>
                <w:szCs w:val="18"/>
                <w:lang w:val="en-US"/>
              </w:rPr>
            </w:pPr>
            <w:r w:rsidRPr="00A472C9">
              <w:rPr>
                <w:b/>
                <w:i/>
                <w:sz w:val="18"/>
                <w:szCs w:val="18"/>
                <w:lang w:val="en-US"/>
              </w:rPr>
              <w:t xml:space="preserve">Efficiency: </w:t>
            </w:r>
          </w:p>
          <w:p w:rsidR="00892A72" w:rsidRPr="00A472C9" w:rsidRDefault="00892A72" w:rsidP="00892A72">
            <w:pPr>
              <w:autoSpaceDE w:val="0"/>
              <w:autoSpaceDN w:val="0"/>
              <w:adjustRightInd w:val="0"/>
              <w:rPr>
                <w:b/>
                <w:i/>
                <w:sz w:val="18"/>
                <w:szCs w:val="18"/>
                <w:lang w:val="en-US"/>
              </w:rPr>
            </w:pPr>
            <w:r w:rsidRPr="00A472C9">
              <w:rPr>
                <w:b/>
                <w:i/>
                <w:sz w:val="18"/>
                <w:szCs w:val="18"/>
                <w:lang w:val="en-US"/>
              </w:rPr>
              <w:t>Extent to which the resources/inputs (funds, time, etc.) have been turned into results</w:t>
            </w:r>
          </w:p>
          <w:p w:rsidR="00892A72" w:rsidRPr="00A472C9" w:rsidRDefault="00892A72" w:rsidP="00892A72">
            <w:pPr>
              <w:rPr>
                <w:sz w:val="18"/>
                <w:szCs w:val="18"/>
                <w:lang w:val="en-US"/>
              </w:rPr>
            </w:pPr>
          </w:p>
        </w:tc>
        <w:tc>
          <w:tcPr>
            <w:tcW w:w="2859" w:type="dxa"/>
          </w:tcPr>
          <w:p w:rsidR="00892A72" w:rsidRPr="00A472C9" w:rsidRDefault="00892A72" w:rsidP="00892A72">
            <w:pPr>
              <w:pStyle w:val="Listenabsatz"/>
              <w:autoSpaceDE w:val="0"/>
              <w:autoSpaceDN w:val="0"/>
              <w:adjustRightInd w:val="0"/>
              <w:spacing w:after="0" w:line="240" w:lineRule="auto"/>
              <w:ind w:left="34"/>
              <w:rPr>
                <w:rFonts w:ascii="Arial" w:hAnsi="Arial" w:cs="Arial"/>
                <w:sz w:val="18"/>
                <w:szCs w:val="18"/>
              </w:rPr>
            </w:pPr>
            <w:r w:rsidRPr="00A472C9">
              <w:rPr>
                <w:rFonts w:ascii="Arial" w:hAnsi="Arial" w:cs="Arial"/>
                <w:sz w:val="18"/>
                <w:szCs w:val="18"/>
              </w:rPr>
              <w:t>How well does the joint programme’s management model – that is, its tools, financial resources, human resources, technical resources, organizational structure, information flows and management decision-making – contribute to obtaining the predicted products and results?</w:t>
            </w:r>
          </w:p>
        </w:tc>
        <w:tc>
          <w:tcPr>
            <w:tcW w:w="1715" w:type="dxa"/>
          </w:tcPr>
          <w:p w:rsidR="00892A72" w:rsidRPr="00A472C9" w:rsidRDefault="00892A72" w:rsidP="00892A72">
            <w:pPr>
              <w:rPr>
                <w:sz w:val="18"/>
                <w:szCs w:val="18"/>
                <w:lang w:val="en-US"/>
              </w:rPr>
            </w:pPr>
            <w:r w:rsidRPr="00A472C9">
              <w:rPr>
                <w:sz w:val="18"/>
                <w:szCs w:val="18"/>
                <w:lang w:val="en-US"/>
              </w:rPr>
              <w:t>Progress/ monitoring reports;</w:t>
            </w:r>
          </w:p>
          <w:p w:rsidR="00892A72" w:rsidRPr="00A472C9" w:rsidRDefault="00892A72" w:rsidP="00892A72">
            <w:pPr>
              <w:rPr>
                <w:sz w:val="18"/>
                <w:szCs w:val="18"/>
                <w:lang w:val="en-US"/>
              </w:rPr>
            </w:pPr>
            <w:r w:rsidRPr="00A472C9">
              <w:rPr>
                <w:sz w:val="18"/>
                <w:szCs w:val="18"/>
                <w:lang w:val="en-US"/>
              </w:rPr>
              <w:t>Stakeholder opinion</w:t>
            </w:r>
          </w:p>
        </w:tc>
        <w:tc>
          <w:tcPr>
            <w:tcW w:w="1575" w:type="dxa"/>
          </w:tcPr>
          <w:p w:rsidR="00892A72" w:rsidRPr="00A472C9" w:rsidRDefault="00892A72" w:rsidP="00892A72">
            <w:pPr>
              <w:rPr>
                <w:sz w:val="18"/>
                <w:szCs w:val="18"/>
                <w:lang w:val="en-US"/>
              </w:rPr>
            </w:pPr>
            <w:r w:rsidRPr="00A472C9">
              <w:rPr>
                <w:sz w:val="18"/>
                <w:szCs w:val="18"/>
                <w:lang w:val="en-US"/>
              </w:rPr>
              <w:t>Desk study;</w:t>
            </w:r>
          </w:p>
          <w:p w:rsidR="00892A72" w:rsidRPr="00A472C9" w:rsidRDefault="00892A72" w:rsidP="00892A72">
            <w:pPr>
              <w:rPr>
                <w:sz w:val="18"/>
                <w:szCs w:val="18"/>
                <w:lang w:val="en-US"/>
              </w:rPr>
            </w:pPr>
            <w:r w:rsidRPr="00A472C9">
              <w:rPr>
                <w:sz w:val="18"/>
                <w:szCs w:val="18"/>
                <w:lang w:val="en-US"/>
              </w:rPr>
              <w:t>interviews</w:t>
            </w:r>
          </w:p>
        </w:tc>
        <w:tc>
          <w:tcPr>
            <w:tcW w:w="2427" w:type="dxa"/>
          </w:tcPr>
          <w:p w:rsidR="00892A72" w:rsidRPr="00A472C9" w:rsidRDefault="00892A72" w:rsidP="00892A72">
            <w:pPr>
              <w:rPr>
                <w:sz w:val="18"/>
                <w:szCs w:val="18"/>
                <w:lang w:val="en-US"/>
              </w:rPr>
            </w:pPr>
            <w:r w:rsidRPr="00A472C9">
              <w:rPr>
                <w:sz w:val="18"/>
                <w:szCs w:val="18"/>
                <w:lang w:val="en-US"/>
              </w:rPr>
              <w:t>Managerial and administrative capacities;</w:t>
            </w:r>
          </w:p>
          <w:p w:rsidR="00892A72" w:rsidRPr="00A472C9" w:rsidRDefault="00892A72" w:rsidP="00892A72">
            <w:pPr>
              <w:rPr>
                <w:sz w:val="18"/>
                <w:szCs w:val="18"/>
                <w:lang w:val="en-US"/>
              </w:rPr>
            </w:pPr>
            <w:r w:rsidRPr="00A472C9">
              <w:rPr>
                <w:sz w:val="18"/>
                <w:szCs w:val="18"/>
                <w:lang w:val="en-US"/>
              </w:rPr>
              <w:t>Quality of management/ monitoring process;</w:t>
            </w:r>
          </w:p>
          <w:p w:rsidR="00892A72" w:rsidRPr="00A472C9" w:rsidRDefault="00892A72" w:rsidP="00892A72">
            <w:pPr>
              <w:rPr>
                <w:sz w:val="18"/>
                <w:szCs w:val="18"/>
                <w:lang w:val="en-US"/>
              </w:rPr>
            </w:pPr>
            <w:r w:rsidRPr="00A472C9">
              <w:rPr>
                <w:sz w:val="18"/>
                <w:szCs w:val="18"/>
                <w:lang w:val="en-US"/>
              </w:rPr>
              <w:t>Clear allocation of the roles and responsibilities within and between agencies;</w:t>
            </w:r>
          </w:p>
          <w:p w:rsidR="00892A72" w:rsidRPr="00A472C9" w:rsidRDefault="00892A72" w:rsidP="00892A72">
            <w:pPr>
              <w:rPr>
                <w:sz w:val="18"/>
                <w:szCs w:val="18"/>
                <w:lang w:val="en-US"/>
              </w:rPr>
            </w:pPr>
            <w:r w:rsidRPr="00A472C9">
              <w:rPr>
                <w:sz w:val="18"/>
                <w:szCs w:val="18"/>
                <w:lang w:val="en-US"/>
              </w:rPr>
              <w:t>Availability of procedures and guidelines</w:t>
            </w:r>
          </w:p>
        </w:tc>
        <w:tc>
          <w:tcPr>
            <w:tcW w:w="1857" w:type="dxa"/>
          </w:tcPr>
          <w:p w:rsidR="00892A72" w:rsidRPr="00A472C9" w:rsidRDefault="00892A72" w:rsidP="00892A72">
            <w:pPr>
              <w:rPr>
                <w:sz w:val="18"/>
                <w:szCs w:val="18"/>
                <w:lang w:val="en-US"/>
              </w:rPr>
            </w:pPr>
            <w:r w:rsidRPr="00A472C9">
              <w:rPr>
                <w:sz w:val="18"/>
                <w:szCs w:val="18"/>
                <w:lang w:val="en-US"/>
              </w:rPr>
              <w:t>Qualitative analysis of data;</w:t>
            </w:r>
          </w:p>
          <w:p w:rsidR="00892A72" w:rsidRPr="00A472C9" w:rsidRDefault="00892A72" w:rsidP="00892A72">
            <w:pPr>
              <w:rPr>
                <w:sz w:val="18"/>
                <w:szCs w:val="18"/>
                <w:lang w:val="en-US"/>
              </w:rPr>
            </w:pPr>
            <w:r w:rsidRPr="00A472C9">
              <w:rPr>
                <w:sz w:val="18"/>
                <w:szCs w:val="18"/>
                <w:lang w:val="en-US"/>
              </w:rPr>
              <w:t>Interpretation of interviews and observations</w:t>
            </w:r>
          </w:p>
        </w:tc>
      </w:tr>
      <w:tr w:rsidR="00892A72" w:rsidRPr="00A472C9" w:rsidTr="00695A59">
        <w:trPr>
          <w:trHeight w:val="224"/>
        </w:trPr>
        <w:tc>
          <w:tcPr>
            <w:tcW w:w="1682" w:type="dxa"/>
            <w:vMerge/>
          </w:tcPr>
          <w:p w:rsidR="00892A72" w:rsidRPr="00A472C9" w:rsidRDefault="00892A72" w:rsidP="00892A72">
            <w:pPr>
              <w:rPr>
                <w:sz w:val="18"/>
                <w:szCs w:val="18"/>
                <w:lang w:val="en-US"/>
              </w:rPr>
            </w:pPr>
          </w:p>
        </w:tc>
        <w:tc>
          <w:tcPr>
            <w:tcW w:w="2287" w:type="dxa"/>
            <w:vMerge/>
          </w:tcPr>
          <w:p w:rsidR="00892A72" w:rsidRPr="00A472C9" w:rsidRDefault="00892A72" w:rsidP="00892A72">
            <w:pPr>
              <w:rPr>
                <w:sz w:val="18"/>
                <w:szCs w:val="18"/>
                <w:lang w:val="en-US"/>
              </w:rPr>
            </w:pPr>
          </w:p>
        </w:tc>
        <w:tc>
          <w:tcPr>
            <w:tcW w:w="2859" w:type="dxa"/>
          </w:tcPr>
          <w:p w:rsidR="00892A72" w:rsidRPr="00A472C9" w:rsidRDefault="00892A72" w:rsidP="00892A72">
            <w:pPr>
              <w:pStyle w:val="Listenabsatz"/>
              <w:autoSpaceDE w:val="0"/>
              <w:autoSpaceDN w:val="0"/>
              <w:adjustRightInd w:val="0"/>
              <w:spacing w:after="0" w:line="240" w:lineRule="auto"/>
              <w:ind w:left="34"/>
              <w:rPr>
                <w:rFonts w:ascii="Arial" w:hAnsi="Arial" w:cs="Arial"/>
                <w:sz w:val="18"/>
                <w:szCs w:val="18"/>
              </w:rPr>
            </w:pPr>
            <w:r w:rsidRPr="00A472C9">
              <w:rPr>
                <w:rFonts w:ascii="Arial" w:hAnsi="Arial" w:cs="Arial"/>
                <w:sz w:val="18"/>
                <w:szCs w:val="18"/>
                <w:lang w:val="en-US"/>
              </w:rPr>
              <w:t>To what extent are the participating agencies coordinating with each other and with the government and civil society?  Is there a methodology underpinning the work and internal communications that contributes to the joint implementation?</w:t>
            </w:r>
            <w:r w:rsidRPr="00A472C9">
              <w:rPr>
                <w:rFonts w:ascii="Arial" w:hAnsi="Arial" w:cs="Arial"/>
                <w:sz w:val="18"/>
                <w:szCs w:val="18"/>
              </w:rPr>
              <w:t xml:space="preserve"> </w:t>
            </w:r>
          </w:p>
        </w:tc>
        <w:tc>
          <w:tcPr>
            <w:tcW w:w="1715" w:type="dxa"/>
          </w:tcPr>
          <w:p w:rsidR="00892A72" w:rsidRPr="00A472C9" w:rsidRDefault="00892A72" w:rsidP="00892A72">
            <w:pPr>
              <w:rPr>
                <w:sz w:val="18"/>
                <w:szCs w:val="18"/>
                <w:lang w:val="en-US"/>
              </w:rPr>
            </w:pPr>
            <w:r w:rsidRPr="00A472C9">
              <w:rPr>
                <w:sz w:val="18"/>
                <w:szCs w:val="18"/>
                <w:lang w:val="en-US"/>
              </w:rPr>
              <w:t>Programme documentation;</w:t>
            </w:r>
          </w:p>
          <w:p w:rsidR="00892A72" w:rsidRPr="00A472C9" w:rsidRDefault="00892A72" w:rsidP="00892A72">
            <w:pPr>
              <w:rPr>
                <w:sz w:val="18"/>
                <w:szCs w:val="18"/>
                <w:lang w:val="en-US"/>
              </w:rPr>
            </w:pPr>
            <w:r w:rsidRPr="00A472C9">
              <w:rPr>
                <w:sz w:val="18"/>
                <w:szCs w:val="18"/>
                <w:lang w:val="en-US"/>
              </w:rPr>
              <w:t>Progress/ monitoring reports;</w:t>
            </w:r>
          </w:p>
          <w:p w:rsidR="00892A72" w:rsidRPr="00A472C9" w:rsidRDefault="00892A72" w:rsidP="00892A72">
            <w:pPr>
              <w:rPr>
                <w:sz w:val="18"/>
                <w:szCs w:val="18"/>
                <w:lang w:val="en-US"/>
              </w:rPr>
            </w:pPr>
            <w:r w:rsidRPr="00A472C9">
              <w:rPr>
                <w:sz w:val="18"/>
                <w:szCs w:val="18"/>
                <w:lang w:val="en-US"/>
              </w:rPr>
              <w:t>Stakeholder opinion</w:t>
            </w:r>
          </w:p>
        </w:tc>
        <w:tc>
          <w:tcPr>
            <w:tcW w:w="1575" w:type="dxa"/>
          </w:tcPr>
          <w:p w:rsidR="00892A72" w:rsidRPr="00A472C9" w:rsidRDefault="00892A72" w:rsidP="00892A72">
            <w:pPr>
              <w:rPr>
                <w:sz w:val="18"/>
                <w:szCs w:val="18"/>
                <w:lang w:val="en-US"/>
              </w:rPr>
            </w:pPr>
            <w:r w:rsidRPr="00A472C9">
              <w:rPr>
                <w:sz w:val="18"/>
                <w:szCs w:val="18"/>
                <w:lang w:val="en-US"/>
              </w:rPr>
              <w:t>Desk study;</w:t>
            </w:r>
          </w:p>
          <w:p w:rsidR="00892A72" w:rsidRPr="00A472C9" w:rsidRDefault="00892A72" w:rsidP="00892A72">
            <w:pPr>
              <w:rPr>
                <w:sz w:val="18"/>
                <w:szCs w:val="18"/>
                <w:lang w:val="en-US"/>
              </w:rPr>
            </w:pPr>
            <w:r w:rsidRPr="00A472C9">
              <w:rPr>
                <w:sz w:val="18"/>
                <w:szCs w:val="18"/>
                <w:lang w:val="en-US"/>
              </w:rPr>
              <w:t>interviews</w:t>
            </w:r>
          </w:p>
        </w:tc>
        <w:tc>
          <w:tcPr>
            <w:tcW w:w="2427" w:type="dxa"/>
          </w:tcPr>
          <w:p w:rsidR="00892A72" w:rsidRPr="00A472C9" w:rsidRDefault="00892A72" w:rsidP="00892A72">
            <w:pPr>
              <w:rPr>
                <w:sz w:val="18"/>
                <w:szCs w:val="18"/>
                <w:lang w:val="en-US"/>
              </w:rPr>
            </w:pPr>
            <w:r w:rsidRPr="00A472C9">
              <w:rPr>
                <w:sz w:val="18"/>
                <w:szCs w:val="18"/>
                <w:lang w:val="en-US"/>
              </w:rPr>
              <w:t>Quality of structured coordination process;</w:t>
            </w:r>
          </w:p>
          <w:p w:rsidR="00892A72" w:rsidRPr="00A472C9" w:rsidRDefault="00892A72" w:rsidP="00892A72">
            <w:pPr>
              <w:rPr>
                <w:sz w:val="18"/>
                <w:szCs w:val="18"/>
                <w:lang w:val="en-US"/>
              </w:rPr>
            </w:pPr>
            <w:r w:rsidRPr="00A472C9">
              <w:rPr>
                <w:sz w:val="18"/>
                <w:szCs w:val="18"/>
                <w:lang w:val="en-US"/>
              </w:rPr>
              <w:t>Clear allocation of the roles and responsibilities within and between agencies;</w:t>
            </w:r>
          </w:p>
          <w:p w:rsidR="00892A72" w:rsidRPr="00A472C9" w:rsidRDefault="00892A72" w:rsidP="00892A72">
            <w:pPr>
              <w:rPr>
                <w:sz w:val="18"/>
                <w:szCs w:val="18"/>
                <w:lang w:val="en-US"/>
              </w:rPr>
            </w:pPr>
            <w:r w:rsidRPr="00A472C9">
              <w:rPr>
                <w:sz w:val="18"/>
                <w:szCs w:val="18"/>
                <w:lang w:val="en-US"/>
              </w:rPr>
              <w:t>Availability of procedures and guidelines</w:t>
            </w:r>
          </w:p>
        </w:tc>
        <w:tc>
          <w:tcPr>
            <w:tcW w:w="1857" w:type="dxa"/>
          </w:tcPr>
          <w:p w:rsidR="00892A72" w:rsidRPr="00A472C9" w:rsidRDefault="00892A72" w:rsidP="00892A72">
            <w:pPr>
              <w:rPr>
                <w:sz w:val="18"/>
                <w:szCs w:val="18"/>
                <w:lang w:val="en-US"/>
              </w:rPr>
            </w:pPr>
            <w:r w:rsidRPr="00A472C9">
              <w:rPr>
                <w:sz w:val="18"/>
                <w:szCs w:val="18"/>
                <w:lang w:val="en-US"/>
              </w:rPr>
              <w:t>Qualitative analysis of data;</w:t>
            </w:r>
          </w:p>
          <w:p w:rsidR="00892A72" w:rsidRPr="00A472C9" w:rsidRDefault="00892A72" w:rsidP="00892A72">
            <w:pPr>
              <w:rPr>
                <w:sz w:val="18"/>
                <w:szCs w:val="18"/>
                <w:lang w:val="en-US"/>
              </w:rPr>
            </w:pPr>
            <w:r w:rsidRPr="00A472C9">
              <w:rPr>
                <w:sz w:val="18"/>
                <w:szCs w:val="18"/>
                <w:lang w:val="en-US"/>
              </w:rPr>
              <w:t>Interpretation of interviews and observations</w:t>
            </w:r>
          </w:p>
        </w:tc>
      </w:tr>
      <w:tr w:rsidR="00892A72" w:rsidRPr="00A472C9" w:rsidTr="00695A59">
        <w:trPr>
          <w:trHeight w:val="224"/>
        </w:trPr>
        <w:tc>
          <w:tcPr>
            <w:tcW w:w="1682" w:type="dxa"/>
            <w:vMerge/>
          </w:tcPr>
          <w:p w:rsidR="00892A72" w:rsidRPr="00A472C9" w:rsidRDefault="00892A72" w:rsidP="00892A72">
            <w:pPr>
              <w:rPr>
                <w:sz w:val="18"/>
                <w:szCs w:val="18"/>
                <w:lang w:val="en-US"/>
              </w:rPr>
            </w:pPr>
          </w:p>
        </w:tc>
        <w:tc>
          <w:tcPr>
            <w:tcW w:w="2287" w:type="dxa"/>
            <w:vMerge/>
          </w:tcPr>
          <w:p w:rsidR="00892A72" w:rsidRPr="00A472C9" w:rsidRDefault="00892A72" w:rsidP="00892A72">
            <w:pPr>
              <w:rPr>
                <w:sz w:val="18"/>
                <w:szCs w:val="18"/>
                <w:lang w:val="en-US"/>
              </w:rPr>
            </w:pPr>
          </w:p>
        </w:tc>
        <w:tc>
          <w:tcPr>
            <w:tcW w:w="2859" w:type="dxa"/>
          </w:tcPr>
          <w:p w:rsidR="00892A72" w:rsidRPr="00A472C9" w:rsidRDefault="00892A72" w:rsidP="00892A72">
            <w:pPr>
              <w:pStyle w:val="Listenabsatz"/>
              <w:autoSpaceDE w:val="0"/>
              <w:autoSpaceDN w:val="0"/>
              <w:adjustRightInd w:val="0"/>
              <w:spacing w:after="0" w:line="240" w:lineRule="auto"/>
              <w:ind w:left="34"/>
              <w:rPr>
                <w:rFonts w:ascii="Arial" w:hAnsi="Arial" w:cs="Arial"/>
                <w:sz w:val="18"/>
                <w:szCs w:val="18"/>
              </w:rPr>
            </w:pPr>
            <w:r w:rsidRPr="00A472C9">
              <w:rPr>
                <w:rFonts w:ascii="Arial" w:hAnsi="Arial" w:cs="Arial"/>
                <w:sz w:val="18"/>
                <w:szCs w:val="18"/>
                <w:lang w:val="en-US"/>
              </w:rPr>
              <w:t>Are there efficient mechanisms for coordination that prevent counterparts and beneficiaries from becoming overloaded?</w:t>
            </w:r>
          </w:p>
        </w:tc>
        <w:tc>
          <w:tcPr>
            <w:tcW w:w="1715" w:type="dxa"/>
          </w:tcPr>
          <w:p w:rsidR="00892A72" w:rsidRPr="00A472C9" w:rsidRDefault="00892A72" w:rsidP="00892A72">
            <w:pPr>
              <w:rPr>
                <w:sz w:val="18"/>
                <w:szCs w:val="18"/>
                <w:lang w:val="en-US"/>
              </w:rPr>
            </w:pPr>
            <w:r w:rsidRPr="00A472C9">
              <w:rPr>
                <w:sz w:val="18"/>
                <w:szCs w:val="18"/>
                <w:lang w:val="en-US"/>
              </w:rPr>
              <w:t>Programme documentation;</w:t>
            </w:r>
          </w:p>
          <w:p w:rsidR="00892A72" w:rsidRPr="00A472C9" w:rsidRDefault="00892A72" w:rsidP="00892A72">
            <w:pPr>
              <w:rPr>
                <w:sz w:val="18"/>
                <w:szCs w:val="18"/>
                <w:lang w:val="en-US"/>
              </w:rPr>
            </w:pPr>
            <w:r w:rsidRPr="00A472C9">
              <w:rPr>
                <w:sz w:val="18"/>
                <w:szCs w:val="18"/>
                <w:lang w:val="en-US"/>
              </w:rPr>
              <w:t>Progress/ monitoring reports;</w:t>
            </w:r>
          </w:p>
          <w:p w:rsidR="00892A72" w:rsidRPr="00A472C9" w:rsidRDefault="00892A72" w:rsidP="00892A72">
            <w:pPr>
              <w:rPr>
                <w:sz w:val="18"/>
                <w:szCs w:val="18"/>
                <w:lang w:val="en-US"/>
              </w:rPr>
            </w:pPr>
            <w:r w:rsidRPr="00A472C9">
              <w:rPr>
                <w:sz w:val="18"/>
                <w:szCs w:val="18"/>
                <w:lang w:val="en-US"/>
              </w:rPr>
              <w:t>Stakeholder opinion</w:t>
            </w:r>
          </w:p>
        </w:tc>
        <w:tc>
          <w:tcPr>
            <w:tcW w:w="1575" w:type="dxa"/>
          </w:tcPr>
          <w:p w:rsidR="00892A72" w:rsidRPr="00A472C9" w:rsidRDefault="00892A72" w:rsidP="00892A72">
            <w:pPr>
              <w:rPr>
                <w:sz w:val="18"/>
                <w:szCs w:val="18"/>
                <w:lang w:val="en-US"/>
              </w:rPr>
            </w:pPr>
            <w:r w:rsidRPr="00A472C9">
              <w:rPr>
                <w:sz w:val="18"/>
                <w:szCs w:val="18"/>
                <w:lang w:val="en-US"/>
              </w:rPr>
              <w:t>Desk study;</w:t>
            </w:r>
          </w:p>
          <w:p w:rsidR="00892A72" w:rsidRPr="00A472C9" w:rsidRDefault="00892A72" w:rsidP="00892A72">
            <w:pPr>
              <w:rPr>
                <w:sz w:val="18"/>
                <w:szCs w:val="18"/>
                <w:lang w:val="en-US"/>
              </w:rPr>
            </w:pPr>
            <w:r w:rsidRPr="00A472C9">
              <w:rPr>
                <w:sz w:val="18"/>
                <w:szCs w:val="18"/>
                <w:lang w:val="en-US"/>
              </w:rPr>
              <w:t>interviews</w:t>
            </w:r>
          </w:p>
        </w:tc>
        <w:tc>
          <w:tcPr>
            <w:tcW w:w="2427" w:type="dxa"/>
          </w:tcPr>
          <w:p w:rsidR="00892A72" w:rsidRPr="00A472C9" w:rsidRDefault="00892A72" w:rsidP="00892A72">
            <w:pPr>
              <w:rPr>
                <w:sz w:val="18"/>
                <w:szCs w:val="18"/>
                <w:lang w:val="en-US"/>
              </w:rPr>
            </w:pPr>
            <w:r w:rsidRPr="00A472C9">
              <w:rPr>
                <w:sz w:val="18"/>
                <w:szCs w:val="18"/>
                <w:lang w:val="en-US"/>
              </w:rPr>
              <w:t>Quality of structured coordination process;</w:t>
            </w:r>
          </w:p>
          <w:p w:rsidR="00892A72" w:rsidRPr="00A472C9" w:rsidRDefault="00892A72" w:rsidP="00892A72">
            <w:pPr>
              <w:rPr>
                <w:sz w:val="18"/>
                <w:szCs w:val="18"/>
                <w:lang w:val="en-US"/>
              </w:rPr>
            </w:pPr>
            <w:r w:rsidRPr="00A472C9">
              <w:rPr>
                <w:sz w:val="18"/>
                <w:szCs w:val="18"/>
                <w:lang w:val="en-US"/>
              </w:rPr>
              <w:t>Clear allocation of the roles and responsibilities within and between agencies;</w:t>
            </w:r>
          </w:p>
          <w:p w:rsidR="00892A72" w:rsidRPr="00A472C9" w:rsidRDefault="00892A72" w:rsidP="00892A72">
            <w:pPr>
              <w:rPr>
                <w:sz w:val="18"/>
                <w:szCs w:val="18"/>
                <w:lang w:val="en-US"/>
              </w:rPr>
            </w:pPr>
            <w:r w:rsidRPr="00A472C9">
              <w:rPr>
                <w:sz w:val="18"/>
                <w:szCs w:val="18"/>
                <w:lang w:val="en-US"/>
              </w:rPr>
              <w:t>Availability of procedures and guidelines</w:t>
            </w:r>
          </w:p>
        </w:tc>
        <w:tc>
          <w:tcPr>
            <w:tcW w:w="1857" w:type="dxa"/>
          </w:tcPr>
          <w:p w:rsidR="00892A72" w:rsidRPr="00A472C9" w:rsidRDefault="00892A72" w:rsidP="00892A72">
            <w:pPr>
              <w:rPr>
                <w:sz w:val="18"/>
                <w:szCs w:val="18"/>
                <w:lang w:val="en-US"/>
              </w:rPr>
            </w:pPr>
            <w:r w:rsidRPr="00A472C9">
              <w:rPr>
                <w:sz w:val="18"/>
                <w:szCs w:val="18"/>
                <w:lang w:val="en-US"/>
              </w:rPr>
              <w:t>Qualitative analysis of data;</w:t>
            </w:r>
          </w:p>
          <w:p w:rsidR="00892A72" w:rsidRPr="00A472C9" w:rsidRDefault="00892A72" w:rsidP="00892A72">
            <w:pPr>
              <w:rPr>
                <w:sz w:val="18"/>
                <w:szCs w:val="18"/>
                <w:lang w:val="en-US"/>
              </w:rPr>
            </w:pPr>
            <w:r w:rsidRPr="00A472C9">
              <w:rPr>
                <w:sz w:val="18"/>
                <w:szCs w:val="18"/>
                <w:lang w:val="en-US"/>
              </w:rPr>
              <w:t>Interpretation of interviews and observations</w:t>
            </w:r>
          </w:p>
        </w:tc>
      </w:tr>
      <w:tr w:rsidR="00892A72" w:rsidRPr="00A472C9" w:rsidTr="00695A59">
        <w:trPr>
          <w:trHeight w:val="224"/>
        </w:trPr>
        <w:tc>
          <w:tcPr>
            <w:tcW w:w="1682" w:type="dxa"/>
            <w:vMerge/>
          </w:tcPr>
          <w:p w:rsidR="00892A72" w:rsidRPr="00A472C9" w:rsidRDefault="00892A72" w:rsidP="00892A72">
            <w:pPr>
              <w:rPr>
                <w:sz w:val="18"/>
                <w:szCs w:val="18"/>
                <w:lang w:val="en-US"/>
              </w:rPr>
            </w:pPr>
          </w:p>
        </w:tc>
        <w:tc>
          <w:tcPr>
            <w:tcW w:w="2287" w:type="dxa"/>
            <w:vMerge/>
          </w:tcPr>
          <w:p w:rsidR="00892A72" w:rsidRPr="00A472C9" w:rsidRDefault="00892A72" w:rsidP="00892A72">
            <w:pPr>
              <w:rPr>
                <w:sz w:val="18"/>
                <w:szCs w:val="18"/>
                <w:lang w:val="en-US"/>
              </w:rPr>
            </w:pPr>
          </w:p>
        </w:tc>
        <w:tc>
          <w:tcPr>
            <w:tcW w:w="2859" w:type="dxa"/>
          </w:tcPr>
          <w:p w:rsidR="00892A72" w:rsidRPr="00A472C9" w:rsidRDefault="00892A72" w:rsidP="00892A72">
            <w:pPr>
              <w:pStyle w:val="Listenabsatz"/>
              <w:autoSpaceDE w:val="0"/>
              <w:autoSpaceDN w:val="0"/>
              <w:adjustRightInd w:val="0"/>
              <w:spacing w:after="0" w:line="240" w:lineRule="auto"/>
              <w:ind w:left="34"/>
              <w:rPr>
                <w:rFonts w:ascii="Arial" w:hAnsi="Arial" w:cs="Arial"/>
                <w:sz w:val="18"/>
                <w:szCs w:val="18"/>
              </w:rPr>
            </w:pPr>
            <w:r w:rsidRPr="00A472C9">
              <w:rPr>
                <w:rFonts w:ascii="Arial" w:hAnsi="Arial" w:cs="Arial"/>
                <w:sz w:val="18"/>
                <w:szCs w:val="18"/>
                <w:lang w:val="en-US"/>
              </w:rPr>
              <w:t>Does the pace of implementing programme outputs ensure the completeness of the joint programme’s results? How do the different components of the joint programme interrelate?</w:t>
            </w:r>
          </w:p>
        </w:tc>
        <w:tc>
          <w:tcPr>
            <w:tcW w:w="1715" w:type="dxa"/>
          </w:tcPr>
          <w:p w:rsidR="00892A72" w:rsidRPr="00A472C9" w:rsidRDefault="00892A72" w:rsidP="00892A72">
            <w:pPr>
              <w:rPr>
                <w:sz w:val="18"/>
                <w:szCs w:val="18"/>
                <w:lang w:val="en-US"/>
              </w:rPr>
            </w:pPr>
            <w:r w:rsidRPr="00A472C9">
              <w:rPr>
                <w:sz w:val="18"/>
                <w:szCs w:val="18"/>
                <w:lang w:val="en-US"/>
              </w:rPr>
              <w:t>Programme documentation;</w:t>
            </w:r>
          </w:p>
          <w:p w:rsidR="00892A72" w:rsidRPr="00A472C9" w:rsidRDefault="00892A72" w:rsidP="00892A72">
            <w:pPr>
              <w:rPr>
                <w:sz w:val="18"/>
                <w:szCs w:val="18"/>
                <w:lang w:val="en-US"/>
              </w:rPr>
            </w:pPr>
            <w:r w:rsidRPr="00A472C9">
              <w:rPr>
                <w:sz w:val="18"/>
                <w:szCs w:val="18"/>
                <w:lang w:val="en-US"/>
              </w:rPr>
              <w:t>Progress/ monitoring reports;</w:t>
            </w:r>
          </w:p>
          <w:p w:rsidR="00892A72" w:rsidRPr="00A472C9" w:rsidRDefault="00892A72" w:rsidP="00892A72">
            <w:pPr>
              <w:rPr>
                <w:sz w:val="18"/>
                <w:szCs w:val="18"/>
                <w:lang w:val="en-US"/>
              </w:rPr>
            </w:pPr>
            <w:r w:rsidRPr="00A472C9">
              <w:rPr>
                <w:sz w:val="18"/>
                <w:szCs w:val="18"/>
                <w:lang w:val="en-US"/>
              </w:rPr>
              <w:t>Stakeholder opinion</w:t>
            </w:r>
          </w:p>
        </w:tc>
        <w:tc>
          <w:tcPr>
            <w:tcW w:w="1575" w:type="dxa"/>
          </w:tcPr>
          <w:p w:rsidR="00892A72" w:rsidRPr="00A472C9" w:rsidRDefault="00892A72" w:rsidP="00892A72">
            <w:pPr>
              <w:rPr>
                <w:sz w:val="18"/>
                <w:szCs w:val="18"/>
                <w:lang w:val="en-US"/>
              </w:rPr>
            </w:pPr>
            <w:r w:rsidRPr="00A472C9">
              <w:rPr>
                <w:sz w:val="18"/>
                <w:szCs w:val="18"/>
                <w:lang w:val="en-US"/>
              </w:rPr>
              <w:t>Desk study;</w:t>
            </w:r>
          </w:p>
          <w:p w:rsidR="00892A72" w:rsidRPr="00A472C9" w:rsidRDefault="00892A72" w:rsidP="00892A72">
            <w:pPr>
              <w:rPr>
                <w:sz w:val="18"/>
                <w:szCs w:val="18"/>
                <w:lang w:val="en-US"/>
              </w:rPr>
            </w:pPr>
            <w:r w:rsidRPr="00A472C9">
              <w:rPr>
                <w:sz w:val="18"/>
                <w:szCs w:val="18"/>
                <w:lang w:val="en-US"/>
              </w:rPr>
              <w:t>interviews</w:t>
            </w:r>
          </w:p>
        </w:tc>
        <w:tc>
          <w:tcPr>
            <w:tcW w:w="2427" w:type="dxa"/>
          </w:tcPr>
          <w:p w:rsidR="00892A72" w:rsidRPr="00A472C9" w:rsidRDefault="00892A72" w:rsidP="00892A72">
            <w:pPr>
              <w:autoSpaceDE w:val="0"/>
              <w:autoSpaceDN w:val="0"/>
              <w:adjustRightInd w:val="0"/>
              <w:outlineLvl w:val="0"/>
              <w:rPr>
                <w:b/>
                <w:sz w:val="18"/>
                <w:szCs w:val="18"/>
                <w:lang w:val="en-US"/>
              </w:rPr>
            </w:pPr>
            <w:r w:rsidRPr="00A472C9">
              <w:rPr>
                <w:sz w:val="18"/>
                <w:szCs w:val="18"/>
                <w:lang w:val="en-US"/>
              </w:rPr>
              <w:t>Quantitative/ qualitative measure of outputs;</w:t>
            </w:r>
          </w:p>
          <w:p w:rsidR="00892A72" w:rsidRPr="00A472C9" w:rsidRDefault="00892A72" w:rsidP="00892A72">
            <w:pPr>
              <w:autoSpaceDE w:val="0"/>
              <w:autoSpaceDN w:val="0"/>
              <w:adjustRightInd w:val="0"/>
              <w:outlineLvl w:val="0"/>
              <w:rPr>
                <w:b/>
                <w:sz w:val="18"/>
                <w:szCs w:val="18"/>
                <w:lang w:val="en-US"/>
              </w:rPr>
            </w:pPr>
            <w:r w:rsidRPr="00A472C9">
              <w:rPr>
                <w:sz w:val="18"/>
                <w:szCs w:val="18"/>
                <w:lang w:val="en-US"/>
              </w:rPr>
              <w:t>Quantitative/ qualitative description of tools/ activities/ resources;</w:t>
            </w:r>
          </w:p>
          <w:p w:rsidR="00892A72" w:rsidRPr="00A472C9" w:rsidRDefault="00892A72" w:rsidP="00892A72">
            <w:pPr>
              <w:autoSpaceDE w:val="0"/>
              <w:autoSpaceDN w:val="0"/>
              <w:adjustRightInd w:val="0"/>
              <w:outlineLvl w:val="0"/>
              <w:rPr>
                <w:b/>
                <w:sz w:val="18"/>
                <w:szCs w:val="18"/>
                <w:lang w:val="en-US"/>
              </w:rPr>
            </w:pPr>
            <w:r w:rsidRPr="00A472C9">
              <w:rPr>
                <w:sz w:val="18"/>
                <w:szCs w:val="18"/>
                <w:lang w:val="en-US"/>
              </w:rPr>
              <w:t>Unused resources/ excess resources provided;</w:t>
            </w:r>
          </w:p>
          <w:p w:rsidR="00892A72" w:rsidRPr="00A472C9" w:rsidRDefault="00892A72" w:rsidP="00892A72">
            <w:pPr>
              <w:autoSpaceDE w:val="0"/>
              <w:autoSpaceDN w:val="0"/>
              <w:adjustRightInd w:val="0"/>
              <w:outlineLvl w:val="0"/>
              <w:rPr>
                <w:b/>
                <w:sz w:val="18"/>
                <w:szCs w:val="18"/>
                <w:lang w:val="en-US"/>
              </w:rPr>
            </w:pPr>
            <w:r w:rsidRPr="00A472C9">
              <w:rPr>
                <w:sz w:val="18"/>
                <w:szCs w:val="18"/>
                <w:lang w:val="en-US"/>
              </w:rPr>
              <w:t>Factors that contributed to achieving/ non-achieving outputs</w:t>
            </w:r>
          </w:p>
        </w:tc>
        <w:tc>
          <w:tcPr>
            <w:tcW w:w="1857" w:type="dxa"/>
          </w:tcPr>
          <w:p w:rsidR="00892A72" w:rsidRPr="00A472C9" w:rsidRDefault="00892A72" w:rsidP="00892A72">
            <w:pPr>
              <w:rPr>
                <w:sz w:val="18"/>
                <w:szCs w:val="18"/>
                <w:lang w:val="en-US"/>
              </w:rPr>
            </w:pPr>
            <w:r w:rsidRPr="00A472C9">
              <w:rPr>
                <w:sz w:val="18"/>
                <w:szCs w:val="18"/>
                <w:lang w:val="en-US"/>
              </w:rPr>
              <w:t>Qualitative analysis of data;</w:t>
            </w:r>
          </w:p>
          <w:p w:rsidR="00892A72" w:rsidRPr="00A472C9" w:rsidRDefault="00892A72" w:rsidP="00892A72">
            <w:pPr>
              <w:rPr>
                <w:sz w:val="18"/>
                <w:szCs w:val="18"/>
                <w:lang w:val="en-US"/>
              </w:rPr>
            </w:pPr>
            <w:r w:rsidRPr="00A472C9">
              <w:rPr>
                <w:sz w:val="18"/>
                <w:szCs w:val="18"/>
                <w:lang w:val="en-US"/>
              </w:rPr>
              <w:t>Interpretation of interviews and observations</w:t>
            </w:r>
          </w:p>
        </w:tc>
      </w:tr>
      <w:tr w:rsidR="00892A72" w:rsidRPr="00A472C9" w:rsidTr="00695A59">
        <w:trPr>
          <w:trHeight w:val="224"/>
        </w:trPr>
        <w:tc>
          <w:tcPr>
            <w:tcW w:w="1682" w:type="dxa"/>
            <w:vMerge/>
          </w:tcPr>
          <w:p w:rsidR="00892A72" w:rsidRPr="00A472C9" w:rsidRDefault="00892A72" w:rsidP="00892A72">
            <w:pPr>
              <w:rPr>
                <w:sz w:val="18"/>
                <w:szCs w:val="18"/>
                <w:lang w:val="en-US"/>
              </w:rPr>
            </w:pPr>
          </w:p>
        </w:tc>
        <w:tc>
          <w:tcPr>
            <w:tcW w:w="2287" w:type="dxa"/>
            <w:vMerge/>
          </w:tcPr>
          <w:p w:rsidR="00892A72" w:rsidRPr="00A472C9" w:rsidRDefault="00892A72" w:rsidP="00892A72">
            <w:pPr>
              <w:rPr>
                <w:sz w:val="18"/>
                <w:szCs w:val="18"/>
                <w:lang w:val="en-US"/>
              </w:rPr>
            </w:pPr>
          </w:p>
        </w:tc>
        <w:tc>
          <w:tcPr>
            <w:tcW w:w="2859" w:type="dxa"/>
          </w:tcPr>
          <w:p w:rsidR="00892A72" w:rsidRPr="00A472C9" w:rsidRDefault="00892A72" w:rsidP="00892A72">
            <w:pPr>
              <w:pStyle w:val="Listenabsatz"/>
              <w:autoSpaceDE w:val="0"/>
              <w:autoSpaceDN w:val="0"/>
              <w:adjustRightInd w:val="0"/>
              <w:spacing w:after="0" w:line="240" w:lineRule="auto"/>
              <w:ind w:left="34"/>
              <w:rPr>
                <w:rFonts w:ascii="Arial" w:hAnsi="Arial" w:cs="Arial"/>
                <w:sz w:val="18"/>
                <w:szCs w:val="18"/>
              </w:rPr>
            </w:pPr>
            <w:r w:rsidRPr="00A472C9">
              <w:rPr>
                <w:rFonts w:ascii="Arial" w:hAnsi="Arial" w:cs="Arial"/>
                <w:sz w:val="18"/>
                <w:szCs w:val="18"/>
              </w:rPr>
              <w:t>Are work methodologies, financial tools, etc. shared among agencies and among joint programmes?</w:t>
            </w:r>
          </w:p>
        </w:tc>
        <w:tc>
          <w:tcPr>
            <w:tcW w:w="1715" w:type="dxa"/>
          </w:tcPr>
          <w:p w:rsidR="00892A72" w:rsidRPr="00A472C9" w:rsidRDefault="00892A72" w:rsidP="00892A72">
            <w:pPr>
              <w:rPr>
                <w:sz w:val="18"/>
                <w:szCs w:val="18"/>
                <w:lang w:val="en-US"/>
              </w:rPr>
            </w:pPr>
            <w:r w:rsidRPr="00A472C9">
              <w:rPr>
                <w:sz w:val="18"/>
                <w:szCs w:val="18"/>
                <w:lang w:val="en-US"/>
              </w:rPr>
              <w:t>Programme documentation;</w:t>
            </w:r>
          </w:p>
          <w:p w:rsidR="00892A72" w:rsidRPr="00A472C9" w:rsidRDefault="00892A72" w:rsidP="00892A72">
            <w:pPr>
              <w:rPr>
                <w:sz w:val="18"/>
                <w:szCs w:val="18"/>
                <w:lang w:val="en-US"/>
              </w:rPr>
            </w:pPr>
            <w:r w:rsidRPr="00A472C9">
              <w:rPr>
                <w:sz w:val="18"/>
                <w:szCs w:val="18"/>
                <w:lang w:val="en-US"/>
              </w:rPr>
              <w:t>Progress/ monitoring reports;</w:t>
            </w:r>
          </w:p>
          <w:p w:rsidR="00892A72" w:rsidRPr="00A472C9" w:rsidRDefault="00892A72" w:rsidP="00892A72">
            <w:pPr>
              <w:rPr>
                <w:sz w:val="18"/>
                <w:szCs w:val="18"/>
                <w:lang w:val="en-US"/>
              </w:rPr>
            </w:pPr>
            <w:r w:rsidRPr="00A472C9">
              <w:rPr>
                <w:sz w:val="18"/>
                <w:szCs w:val="18"/>
                <w:lang w:val="en-US"/>
              </w:rPr>
              <w:t>Stakeholder opinion</w:t>
            </w:r>
          </w:p>
        </w:tc>
        <w:tc>
          <w:tcPr>
            <w:tcW w:w="1575" w:type="dxa"/>
          </w:tcPr>
          <w:p w:rsidR="00892A72" w:rsidRPr="00A472C9" w:rsidRDefault="00892A72" w:rsidP="00892A72">
            <w:pPr>
              <w:rPr>
                <w:sz w:val="18"/>
                <w:szCs w:val="18"/>
                <w:lang w:val="en-US"/>
              </w:rPr>
            </w:pPr>
            <w:r w:rsidRPr="00A472C9">
              <w:rPr>
                <w:sz w:val="18"/>
                <w:szCs w:val="18"/>
                <w:lang w:val="en-US"/>
              </w:rPr>
              <w:t>Desk study;</w:t>
            </w:r>
          </w:p>
          <w:p w:rsidR="00892A72" w:rsidRPr="00A472C9" w:rsidRDefault="00892A72" w:rsidP="00892A72">
            <w:pPr>
              <w:rPr>
                <w:sz w:val="18"/>
                <w:szCs w:val="18"/>
                <w:lang w:val="en-US"/>
              </w:rPr>
            </w:pPr>
            <w:r w:rsidRPr="00A472C9">
              <w:rPr>
                <w:sz w:val="18"/>
                <w:szCs w:val="18"/>
                <w:lang w:val="en-US"/>
              </w:rPr>
              <w:t>interviews</w:t>
            </w:r>
          </w:p>
        </w:tc>
        <w:tc>
          <w:tcPr>
            <w:tcW w:w="2427" w:type="dxa"/>
          </w:tcPr>
          <w:p w:rsidR="00892A72" w:rsidRPr="00A472C9" w:rsidRDefault="00892A72" w:rsidP="00892A72">
            <w:pPr>
              <w:rPr>
                <w:sz w:val="18"/>
                <w:szCs w:val="18"/>
                <w:lang w:val="en-US"/>
              </w:rPr>
            </w:pPr>
            <w:r w:rsidRPr="00A472C9">
              <w:rPr>
                <w:sz w:val="18"/>
                <w:szCs w:val="18"/>
                <w:lang w:val="en-US"/>
              </w:rPr>
              <w:t>Clear allocation of the roles and responsibilities within and between agencies;</w:t>
            </w:r>
          </w:p>
          <w:p w:rsidR="00892A72" w:rsidRPr="00A472C9" w:rsidRDefault="00892A72" w:rsidP="00892A72">
            <w:pPr>
              <w:rPr>
                <w:sz w:val="18"/>
                <w:szCs w:val="18"/>
                <w:lang w:val="en-US"/>
              </w:rPr>
            </w:pPr>
            <w:r w:rsidRPr="00A472C9">
              <w:rPr>
                <w:sz w:val="18"/>
                <w:szCs w:val="18"/>
                <w:lang w:val="en-US"/>
              </w:rPr>
              <w:t>Availability of procedures and guidelines;</w:t>
            </w:r>
          </w:p>
          <w:p w:rsidR="00892A72" w:rsidRPr="00A472C9" w:rsidRDefault="00892A72" w:rsidP="00892A72">
            <w:pPr>
              <w:rPr>
                <w:sz w:val="18"/>
                <w:szCs w:val="18"/>
                <w:lang w:val="en-US"/>
              </w:rPr>
            </w:pPr>
            <w:r w:rsidRPr="00A472C9">
              <w:rPr>
                <w:sz w:val="18"/>
                <w:szCs w:val="18"/>
                <w:lang w:val="en-US"/>
              </w:rPr>
              <w:t>Quality of communication</w:t>
            </w:r>
          </w:p>
        </w:tc>
        <w:tc>
          <w:tcPr>
            <w:tcW w:w="1857" w:type="dxa"/>
          </w:tcPr>
          <w:p w:rsidR="00892A72" w:rsidRPr="00A472C9" w:rsidRDefault="00892A72" w:rsidP="00892A72">
            <w:pPr>
              <w:rPr>
                <w:sz w:val="18"/>
                <w:szCs w:val="18"/>
                <w:lang w:val="en-US"/>
              </w:rPr>
            </w:pPr>
            <w:r w:rsidRPr="00A472C9">
              <w:rPr>
                <w:sz w:val="18"/>
                <w:szCs w:val="18"/>
                <w:lang w:val="en-US"/>
              </w:rPr>
              <w:t>Qualitative analysis of data;</w:t>
            </w:r>
          </w:p>
          <w:p w:rsidR="00892A72" w:rsidRPr="00A472C9" w:rsidRDefault="00892A72" w:rsidP="00892A72">
            <w:pPr>
              <w:rPr>
                <w:sz w:val="18"/>
                <w:szCs w:val="18"/>
                <w:lang w:val="en-US"/>
              </w:rPr>
            </w:pPr>
            <w:r w:rsidRPr="00A472C9">
              <w:rPr>
                <w:sz w:val="18"/>
                <w:szCs w:val="18"/>
                <w:lang w:val="en-US"/>
              </w:rPr>
              <w:t>Interpretation of interviews and observations</w:t>
            </w:r>
          </w:p>
        </w:tc>
      </w:tr>
      <w:tr w:rsidR="00892A72" w:rsidRPr="00A472C9" w:rsidTr="00695A59">
        <w:trPr>
          <w:trHeight w:val="1465"/>
        </w:trPr>
        <w:tc>
          <w:tcPr>
            <w:tcW w:w="1682" w:type="dxa"/>
            <w:vMerge/>
          </w:tcPr>
          <w:p w:rsidR="00892A72" w:rsidRPr="00A472C9" w:rsidRDefault="00892A72" w:rsidP="00892A72">
            <w:pPr>
              <w:rPr>
                <w:sz w:val="18"/>
                <w:szCs w:val="18"/>
                <w:lang w:val="en-US"/>
              </w:rPr>
            </w:pPr>
          </w:p>
        </w:tc>
        <w:tc>
          <w:tcPr>
            <w:tcW w:w="2287" w:type="dxa"/>
            <w:vMerge/>
          </w:tcPr>
          <w:p w:rsidR="00892A72" w:rsidRPr="00A472C9" w:rsidRDefault="00892A72" w:rsidP="00892A72">
            <w:pPr>
              <w:rPr>
                <w:sz w:val="18"/>
                <w:szCs w:val="18"/>
                <w:lang w:val="en-US"/>
              </w:rPr>
            </w:pPr>
          </w:p>
        </w:tc>
        <w:tc>
          <w:tcPr>
            <w:tcW w:w="2859" w:type="dxa"/>
          </w:tcPr>
          <w:p w:rsidR="00892A72" w:rsidRPr="00A472C9" w:rsidRDefault="00892A72" w:rsidP="00892A72">
            <w:pPr>
              <w:pStyle w:val="Listenabsatz"/>
              <w:autoSpaceDE w:val="0"/>
              <w:autoSpaceDN w:val="0"/>
              <w:adjustRightInd w:val="0"/>
              <w:spacing w:after="0" w:line="240" w:lineRule="auto"/>
              <w:ind w:left="34"/>
              <w:rPr>
                <w:rFonts w:ascii="Arial" w:hAnsi="Arial" w:cs="Arial"/>
                <w:sz w:val="18"/>
                <w:szCs w:val="18"/>
              </w:rPr>
            </w:pPr>
            <w:r w:rsidRPr="00A472C9">
              <w:rPr>
                <w:rFonts w:ascii="Arial" w:hAnsi="Arial" w:cs="Arial"/>
                <w:sz w:val="18"/>
                <w:szCs w:val="18"/>
                <w:lang w:val="en-US"/>
              </w:rPr>
              <w:t xml:space="preserve">Have more efficient (sensitive) and appropriate measures been adopted to respond to the political and socio-cultural context identified? </w:t>
            </w:r>
          </w:p>
        </w:tc>
        <w:tc>
          <w:tcPr>
            <w:tcW w:w="1715" w:type="dxa"/>
          </w:tcPr>
          <w:p w:rsidR="00892A72" w:rsidRPr="00A472C9" w:rsidRDefault="00892A72" w:rsidP="00892A72">
            <w:pPr>
              <w:rPr>
                <w:sz w:val="18"/>
                <w:szCs w:val="18"/>
                <w:lang w:val="en-US"/>
              </w:rPr>
            </w:pPr>
            <w:r w:rsidRPr="00A472C9">
              <w:rPr>
                <w:sz w:val="18"/>
                <w:szCs w:val="18"/>
                <w:lang w:val="en-US"/>
              </w:rPr>
              <w:t>Programme documentation;</w:t>
            </w:r>
          </w:p>
          <w:p w:rsidR="00892A72" w:rsidRPr="00A472C9" w:rsidRDefault="00892A72" w:rsidP="00892A72">
            <w:pPr>
              <w:rPr>
                <w:sz w:val="18"/>
                <w:szCs w:val="18"/>
                <w:lang w:val="en-US"/>
              </w:rPr>
            </w:pPr>
            <w:r w:rsidRPr="00A472C9">
              <w:rPr>
                <w:sz w:val="18"/>
                <w:szCs w:val="18"/>
                <w:lang w:val="en-US"/>
              </w:rPr>
              <w:t>Progress/ monitoring reports;</w:t>
            </w:r>
          </w:p>
          <w:p w:rsidR="00892A72" w:rsidRPr="00A472C9" w:rsidRDefault="00892A72" w:rsidP="00892A72">
            <w:pPr>
              <w:rPr>
                <w:sz w:val="18"/>
                <w:szCs w:val="18"/>
                <w:lang w:val="en-US"/>
              </w:rPr>
            </w:pPr>
            <w:r w:rsidRPr="00A472C9">
              <w:rPr>
                <w:sz w:val="18"/>
                <w:szCs w:val="18"/>
                <w:lang w:val="en-US"/>
              </w:rPr>
              <w:t>Stakeholder opinion</w:t>
            </w:r>
          </w:p>
        </w:tc>
        <w:tc>
          <w:tcPr>
            <w:tcW w:w="1575" w:type="dxa"/>
          </w:tcPr>
          <w:p w:rsidR="00892A72" w:rsidRPr="00A472C9" w:rsidRDefault="00892A72" w:rsidP="00892A72">
            <w:pPr>
              <w:rPr>
                <w:sz w:val="18"/>
                <w:szCs w:val="18"/>
                <w:lang w:val="en-US"/>
              </w:rPr>
            </w:pPr>
            <w:r w:rsidRPr="00A472C9">
              <w:rPr>
                <w:sz w:val="18"/>
                <w:szCs w:val="18"/>
                <w:lang w:val="en-US"/>
              </w:rPr>
              <w:t>Desk study;</w:t>
            </w:r>
          </w:p>
          <w:p w:rsidR="00892A72" w:rsidRPr="00A472C9" w:rsidRDefault="00892A72" w:rsidP="00892A72">
            <w:pPr>
              <w:rPr>
                <w:sz w:val="18"/>
                <w:szCs w:val="18"/>
                <w:lang w:val="en-US"/>
              </w:rPr>
            </w:pPr>
            <w:r w:rsidRPr="00A472C9">
              <w:rPr>
                <w:sz w:val="18"/>
                <w:szCs w:val="18"/>
                <w:lang w:val="en-US"/>
              </w:rPr>
              <w:t>interviews</w:t>
            </w:r>
          </w:p>
        </w:tc>
        <w:tc>
          <w:tcPr>
            <w:tcW w:w="2427" w:type="dxa"/>
          </w:tcPr>
          <w:p w:rsidR="00892A72" w:rsidRPr="00A472C9" w:rsidRDefault="00892A72" w:rsidP="00892A72">
            <w:pPr>
              <w:rPr>
                <w:sz w:val="18"/>
                <w:szCs w:val="18"/>
                <w:lang w:val="en-US"/>
              </w:rPr>
            </w:pPr>
            <w:r w:rsidRPr="00A472C9">
              <w:rPr>
                <w:sz w:val="18"/>
                <w:szCs w:val="18"/>
                <w:lang w:val="en-US"/>
              </w:rPr>
              <w:t>Identification of programme obstacles and related corrective actions</w:t>
            </w:r>
          </w:p>
          <w:p w:rsidR="00892A72" w:rsidRPr="00A472C9" w:rsidRDefault="00892A72" w:rsidP="00892A72">
            <w:pPr>
              <w:rPr>
                <w:sz w:val="18"/>
                <w:szCs w:val="18"/>
                <w:lang w:val="en-US"/>
              </w:rPr>
            </w:pPr>
          </w:p>
        </w:tc>
        <w:tc>
          <w:tcPr>
            <w:tcW w:w="1857" w:type="dxa"/>
          </w:tcPr>
          <w:p w:rsidR="00892A72" w:rsidRPr="00A472C9" w:rsidRDefault="00892A72" w:rsidP="00892A72">
            <w:pPr>
              <w:rPr>
                <w:sz w:val="18"/>
                <w:szCs w:val="18"/>
                <w:lang w:val="en-US"/>
              </w:rPr>
            </w:pPr>
            <w:r w:rsidRPr="00A472C9">
              <w:rPr>
                <w:sz w:val="18"/>
                <w:szCs w:val="18"/>
                <w:lang w:val="en-US"/>
              </w:rPr>
              <w:t>Qualitative analysis of data;</w:t>
            </w:r>
          </w:p>
          <w:p w:rsidR="00892A72" w:rsidRPr="00A472C9" w:rsidRDefault="00892A72" w:rsidP="00892A72">
            <w:pPr>
              <w:rPr>
                <w:sz w:val="18"/>
                <w:szCs w:val="18"/>
                <w:lang w:val="en-US"/>
              </w:rPr>
            </w:pPr>
            <w:r w:rsidRPr="00A472C9">
              <w:rPr>
                <w:sz w:val="18"/>
                <w:szCs w:val="18"/>
                <w:lang w:val="en-US"/>
              </w:rPr>
              <w:t>Interpretation of interviews and observations</w:t>
            </w:r>
          </w:p>
        </w:tc>
      </w:tr>
      <w:tr w:rsidR="00892A72" w:rsidRPr="00A472C9" w:rsidTr="00695A59">
        <w:trPr>
          <w:trHeight w:val="224"/>
        </w:trPr>
        <w:tc>
          <w:tcPr>
            <w:tcW w:w="1682" w:type="dxa"/>
            <w:vMerge/>
          </w:tcPr>
          <w:p w:rsidR="00892A72" w:rsidRPr="00A472C9" w:rsidRDefault="00892A72" w:rsidP="00892A72">
            <w:pPr>
              <w:rPr>
                <w:sz w:val="18"/>
                <w:szCs w:val="18"/>
                <w:lang w:val="en-US"/>
              </w:rPr>
            </w:pPr>
          </w:p>
        </w:tc>
        <w:tc>
          <w:tcPr>
            <w:tcW w:w="2287" w:type="dxa"/>
            <w:vMerge w:val="restart"/>
          </w:tcPr>
          <w:p w:rsidR="00892A72" w:rsidRPr="00A472C9" w:rsidRDefault="00892A72" w:rsidP="00892A72">
            <w:pPr>
              <w:spacing w:line="280" w:lineRule="auto"/>
              <w:rPr>
                <w:sz w:val="18"/>
                <w:szCs w:val="18"/>
                <w:lang w:val="en-US"/>
              </w:rPr>
            </w:pPr>
          </w:p>
          <w:p w:rsidR="00892A72" w:rsidRPr="00A472C9" w:rsidRDefault="00892A72" w:rsidP="00892A72">
            <w:pPr>
              <w:spacing w:line="280" w:lineRule="auto"/>
              <w:rPr>
                <w:b/>
                <w:i/>
                <w:sz w:val="18"/>
                <w:szCs w:val="18"/>
                <w:lang w:val="en-US"/>
              </w:rPr>
            </w:pPr>
            <w:r w:rsidRPr="00A472C9">
              <w:rPr>
                <w:b/>
                <w:i/>
                <w:sz w:val="18"/>
                <w:szCs w:val="18"/>
                <w:lang w:val="en-US"/>
              </w:rPr>
              <w:t xml:space="preserve">Ownership: </w:t>
            </w:r>
          </w:p>
          <w:p w:rsidR="00892A72" w:rsidRPr="00A472C9" w:rsidRDefault="00892A72" w:rsidP="00892A72">
            <w:pPr>
              <w:spacing w:line="280" w:lineRule="auto"/>
              <w:rPr>
                <w:b/>
                <w:i/>
                <w:sz w:val="18"/>
                <w:szCs w:val="18"/>
                <w:lang w:val="en-US"/>
              </w:rPr>
            </w:pPr>
            <w:r w:rsidRPr="00A472C9">
              <w:rPr>
                <w:b/>
                <w:i/>
                <w:sz w:val="18"/>
                <w:szCs w:val="18"/>
                <w:lang w:val="en-US"/>
              </w:rPr>
              <w:t xml:space="preserve">Effective exercise of leadership by country’s social agents in development interventions </w:t>
            </w:r>
          </w:p>
          <w:p w:rsidR="00892A72" w:rsidRPr="00A472C9" w:rsidRDefault="00892A72" w:rsidP="00892A72">
            <w:pPr>
              <w:rPr>
                <w:sz w:val="18"/>
                <w:szCs w:val="18"/>
                <w:lang w:val="en-US"/>
              </w:rPr>
            </w:pPr>
          </w:p>
        </w:tc>
        <w:tc>
          <w:tcPr>
            <w:tcW w:w="2859" w:type="dxa"/>
          </w:tcPr>
          <w:p w:rsidR="00892A72" w:rsidRPr="00A472C9" w:rsidRDefault="00892A72" w:rsidP="00892A72">
            <w:pPr>
              <w:pStyle w:val="Listenabsatz"/>
              <w:autoSpaceDE w:val="0"/>
              <w:autoSpaceDN w:val="0"/>
              <w:adjustRightInd w:val="0"/>
              <w:spacing w:after="0" w:line="240" w:lineRule="auto"/>
              <w:ind w:left="34"/>
              <w:rPr>
                <w:rFonts w:ascii="Arial" w:hAnsi="Arial" w:cs="Arial"/>
                <w:sz w:val="18"/>
                <w:szCs w:val="18"/>
              </w:rPr>
            </w:pPr>
            <w:r w:rsidRPr="00A472C9">
              <w:rPr>
                <w:rFonts w:ascii="Arial" w:hAnsi="Arial" w:cs="Arial"/>
                <w:sz w:val="18"/>
                <w:szCs w:val="18"/>
              </w:rPr>
              <w:t>To what extent have the target population and the participants made the programme their own, taking an active role in it? What modes of participation have taken place?</w:t>
            </w:r>
          </w:p>
        </w:tc>
        <w:tc>
          <w:tcPr>
            <w:tcW w:w="1715" w:type="dxa"/>
          </w:tcPr>
          <w:p w:rsidR="00892A72" w:rsidRPr="00A472C9" w:rsidRDefault="00892A72" w:rsidP="00892A72">
            <w:pPr>
              <w:rPr>
                <w:sz w:val="18"/>
                <w:szCs w:val="18"/>
                <w:lang w:val="en-US"/>
              </w:rPr>
            </w:pPr>
            <w:r w:rsidRPr="00A472C9">
              <w:rPr>
                <w:sz w:val="18"/>
                <w:szCs w:val="18"/>
                <w:lang w:val="en-US"/>
              </w:rPr>
              <w:t>Progress/ monitoring reports;</w:t>
            </w:r>
          </w:p>
          <w:p w:rsidR="00892A72" w:rsidRPr="00A472C9" w:rsidRDefault="00892A72" w:rsidP="00892A72">
            <w:pPr>
              <w:rPr>
                <w:sz w:val="18"/>
                <w:szCs w:val="18"/>
                <w:lang w:val="en-US"/>
              </w:rPr>
            </w:pPr>
            <w:r w:rsidRPr="00A472C9">
              <w:rPr>
                <w:sz w:val="18"/>
                <w:szCs w:val="18"/>
                <w:lang w:val="en-US"/>
              </w:rPr>
              <w:t>Stakeholder opinion</w:t>
            </w:r>
          </w:p>
        </w:tc>
        <w:tc>
          <w:tcPr>
            <w:tcW w:w="1575" w:type="dxa"/>
          </w:tcPr>
          <w:p w:rsidR="00892A72" w:rsidRPr="00A472C9" w:rsidRDefault="00892A72" w:rsidP="00892A72">
            <w:pPr>
              <w:rPr>
                <w:sz w:val="18"/>
                <w:szCs w:val="18"/>
                <w:lang w:val="en-US"/>
              </w:rPr>
            </w:pPr>
            <w:r w:rsidRPr="00A472C9">
              <w:rPr>
                <w:sz w:val="18"/>
                <w:szCs w:val="18"/>
                <w:lang w:val="en-US"/>
              </w:rPr>
              <w:t>Desk study;</w:t>
            </w:r>
          </w:p>
          <w:p w:rsidR="00892A72" w:rsidRPr="00A472C9" w:rsidRDefault="00892A72" w:rsidP="00892A72">
            <w:pPr>
              <w:rPr>
                <w:sz w:val="18"/>
                <w:szCs w:val="18"/>
                <w:lang w:val="en-US"/>
              </w:rPr>
            </w:pPr>
            <w:r w:rsidRPr="00A472C9">
              <w:rPr>
                <w:sz w:val="18"/>
                <w:szCs w:val="18"/>
                <w:lang w:val="en-US"/>
              </w:rPr>
              <w:t>interviews</w:t>
            </w:r>
          </w:p>
        </w:tc>
        <w:tc>
          <w:tcPr>
            <w:tcW w:w="2427" w:type="dxa"/>
          </w:tcPr>
          <w:p w:rsidR="00892A72" w:rsidRPr="00A472C9" w:rsidRDefault="00892A72" w:rsidP="00892A72">
            <w:pPr>
              <w:rPr>
                <w:sz w:val="18"/>
                <w:szCs w:val="18"/>
                <w:lang w:val="en-US"/>
              </w:rPr>
            </w:pPr>
            <w:r w:rsidRPr="00A472C9">
              <w:rPr>
                <w:sz w:val="18"/>
                <w:szCs w:val="18"/>
                <w:lang w:val="en-US"/>
              </w:rPr>
              <w:t>Actual involvement of beneficiaries in implementation</w:t>
            </w:r>
          </w:p>
        </w:tc>
        <w:tc>
          <w:tcPr>
            <w:tcW w:w="1857" w:type="dxa"/>
          </w:tcPr>
          <w:p w:rsidR="00892A72" w:rsidRPr="00A472C9" w:rsidRDefault="00892A72" w:rsidP="00892A72">
            <w:pPr>
              <w:rPr>
                <w:sz w:val="18"/>
                <w:szCs w:val="18"/>
                <w:lang w:val="en-US"/>
              </w:rPr>
            </w:pPr>
            <w:r w:rsidRPr="00A472C9">
              <w:rPr>
                <w:sz w:val="18"/>
                <w:szCs w:val="18"/>
                <w:lang w:val="en-US"/>
              </w:rPr>
              <w:t>Qualitative analysis of data;</w:t>
            </w:r>
          </w:p>
          <w:p w:rsidR="00892A72" w:rsidRPr="00A472C9" w:rsidRDefault="00892A72" w:rsidP="00892A72">
            <w:pPr>
              <w:rPr>
                <w:sz w:val="18"/>
                <w:szCs w:val="18"/>
                <w:lang w:val="en-US"/>
              </w:rPr>
            </w:pPr>
            <w:r w:rsidRPr="00A472C9">
              <w:rPr>
                <w:sz w:val="18"/>
                <w:szCs w:val="18"/>
                <w:lang w:val="en-US"/>
              </w:rPr>
              <w:t>Interpretation of interviews and observations</w:t>
            </w:r>
          </w:p>
        </w:tc>
      </w:tr>
      <w:tr w:rsidR="00892A72" w:rsidRPr="00A472C9" w:rsidTr="00695A59">
        <w:trPr>
          <w:trHeight w:val="224"/>
        </w:trPr>
        <w:tc>
          <w:tcPr>
            <w:tcW w:w="1682" w:type="dxa"/>
            <w:vMerge/>
          </w:tcPr>
          <w:p w:rsidR="00892A72" w:rsidRPr="00A472C9" w:rsidRDefault="00892A72" w:rsidP="00892A72">
            <w:pPr>
              <w:rPr>
                <w:sz w:val="18"/>
                <w:szCs w:val="18"/>
                <w:lang w:val="en-US"/>
              </w:rPr>
            </w:pPr>
          </w:p>
        </w:tc>
        <w:tc>
          <w:tcPr>
            <w:tcW w:w="2287" w:type="dxa"/>
            <w:vMerge/>
          </w:tcPr>
          <w:p w:rsidR="00892A72" w:rsidRPr="00A472C9" w:rsidRDefault="00892A72" w:rsidP="00892A72">
            <w:pPr>
              <w:rPr>
                <w:sz w:val="18"/>
                <w:szCs w:val="18"/>
                <w:lang w:val="en-US"/>
              </w:rPr>
            </w:pPr>
          </w:p>
        </w:tc>
        <w:tc>
          <w:tcPr>
            <w:tcW w:w="2859" w:type="dxa"/>
          </w:tcPr>
          <w:p w:rsidR="00892A72" w:rsidRPr="00A472C9" w:rsidRDefault="00892A72" w:rsidP="00892A72">
            <w:pPr>
              <w:pStyle w:val="Listenabsatz"/>
              <w:autoSpaceDE w:val="0"/>
              <w:autoSpaceDN w:val="0"/>
              <w:adjustRightInd w:val="0"/>
              <w:spacing w:after="0" w:line="240" w:lineRule="auto"/>
              <w:ind w:left="34"/>
              <w:rPr>
                <w:rFonts w:ascii="Arial" w:hAnsi="Arial" w:cs="Arial"/>
                <w:sz w:val="18"/>
                <w:szCs w:val="18"/>
              </w:rPr>
            </w:pPr>
            <w:r w:rsidRPr="00A472C9">
              <w:rPr>
                <w:rFonts w:ascii="Arial" w:hAnsi="Arial" w:cs="Arial"/>
                <w:sz w:val="18"/>
                <w:szCs w:val="18"/>
                <w:lang w:val="en-US"/>
              </w:rPr>
              <w:t xml:space="preserve">To what extent have national public/ private resources and/ or counterparts been mobilized to contribute to the programme’s objective and produce results and impacts?  </w:t>
            </w:r>
          </w:p>
        </w:tc>
        <w:tc>
          <w:tcPr>
            <w:tcW w:w="1715" w:type="dxa"/>
          </w:tcPr>
          <w:p w:rsidR="00892A72" w:rsidRPr="00A472C9" w:rsidRDefault="00892A72" w:rsidP="00892A72">
            <w:pPr>
              <w:rPr>
                <w:sz w:val="18"/>
                <w:szCs w:val="18"/>
                <w:lang w:val="en-US"/>
              </w:rPr>
            </w:pPr>
            <w:r w:rsidRPr="00A472C9">
              <w:rPr>
                <w:sz w:val="18"/>
                <w:szCs w:val="18"/>
                <w:lang w:val="en-US"/>
              </w:rPr>
              <w:t>Progress/ monitoring reports;</w:t>
            </w:r>
          </w:p>
          <w:p w:rsidR="00892A72" w:rsidRPr="00A472C9" w:rsidRDefault="00892A72" w:rsidP="00892A72">
            <w:pPr>
              <w:rPr>
                <w:sz w:val="18"/>
                <w:szCs w:val="18"/>
                <w:lang w:val="en-US"/>
              </w:rPr>
            </w:pPr>
            <w:r w:rsidRPr="00A472C9">
              <w:rPr>
                <w:sz w:val="18"/>
                <w:szCs w:val="18"/>
                <w:lang w:val="en-US"/>
              </w:rPr>
              <w:t>Stakeholder opinion</w:t>
            </w:r>
          </w:p>
        </w:tc>
        <w:tc>
          <w:tcPr>
            <w:tcW w:w="1575" w:type="dxa"/>
          </w:tcPr>
          <w:p w:rsidR="00892A72" w:rsidRPr="00A472C9" w:rsidRDefault="00892A72" w:rsidP="00892A72">
            <w:pPr>
              <w:rPr>
                <w:sz w:val="18"/>
                <w:szCs w:val="18"/>
                <w:lang w:val="en-US"/>
              </w:rPr>
            </w:pPr>
            <w:r w:rsidRPr="00A472C9">
              <w:rPr>
                <w:sz w:val="18"/>
                <w:szCs w:val="18"/>
                <w:lang w:val="en-US"/>
              </w:rPr>
              <w:t>Desk study;</w:t>
            </w:r>
          </w:p>
          <w:p w:rsidR="00892A72" w:rsidRPr="00A472C9" w:rsidRDefault="00892A72" w:rsidP="00892A72">
            <w:pPr>
              <w:rPr>
                <w:sz w:val="18"/>
                <w:szCs w:val="18"/>
                <w:lang w:val="en-US"/>
              </w:rPr>
            </w:pPr>
            <w:r w:rsidRPr="00A472C9">
              <w:rPr>
                <w:sz w:val="18"/>
                <w:szCs w:val="18"/>
                <w:lang w:val="en-US"/>
              </w:rPr>
              <w:t>interviews</w:t>
            </w:r>
          </w:p>
        </w:tc>
        <w:tc>
          <w:tcPr>
            <w:tcW w:w="2427" w:type="dxa"/>
          </w:tcPr>
          <w:p w:rsidR="00892A72" w:rsidRPr="00A472C9" w:rsidRDefault="00892A72" w:rsidP="00892A72">
            <w:pPr>
              <w:rPr>
                <w:sz w:val="18"/>
                <w:szCs w:val="18"/>
                <w:lang w:val="en-US"/>
              </w:rPr>
            </w:pPr>
            <w:r w:rsidRPr="00A472C9">
              <w:rPr>
                <w:sz w:val="18"/>
                <w:szCs w:val="18"/>
                <w:lang w:val="en-US"/>
              </w:rPr>
              <w:t>Identification of resources and counterparts engaged in implementation</w:t>
            </w:r>
          </w:p>
        </w:tc>
        <w:tc>
          <w:tcPr>
            <w:tcW w:w="1857" w:type="dxa"/>
          </w:tcPr>
          <w:p w:rsidR="00892A72" w:rsidRPr="00A472C9" w:rsidRDefault="00892A72" w:rsidP="00892A72">
            <w:pPr>
              <w:rPr>
                <w:sz w:val="18"/>
                <w:szCs w:val="18"/>
                <w:lang w:val="en-US"/>
              </w:rPr>
            </w:pPr>
            <w:r w:rsidRPr="00A472C9">
              <w:rPr>
                <w:sz w:val="18"/>
                <w:szCs w:val="18"/>
                <w:lang w:val="en-US"/>
              </w:rPr>
              <w:t>Qualitative analysis of data;</w:t>
            </w:r>
          </w:p>
          <w:p w:rsidR="00892A72" w:rsidRPr="00A472C9" w:rsidRDefault="00892A72" w:rsidP="00892A72">
            <w:pPr>
              <w:rPr>
                <w:sz w:val="18"/>
                <w:szCs w:val="18"/>
                <w:lang w:val="en-US"/>
              </w:rPr>
            </w:pPr>
            <w:r w:rsidRPr="00A472C9">
              <w:rPr>
                <w:sz w:val="18"/>
                <w:szCs w:val="18"/>
                <w:lang w:val="en-US"/>
              </w:rPr>
              <w:t>Interpretation of interviews and observations</w:t>
            </w:r>
          </w:p>
        </w:tc>
      </w:tr>
      <w:tr w:rsidR="00892A72" w:rsidRPr="00A472C9" w:rsidTr="00695A59">
        <w:trPr>
          <w:trHeight w:val="224"/>
        </w:trPr>
        <w:tc>
          <w:tcPr>
            <w:tcW w:w="1682" w:type="dxa"/>
            <w:vMerge w:val="restart"/>
          </w:tcPr>
          <w:p w:rsidR="00892A72" w:rsidRPr="00A472C9" w:rsidRDefault="00892A72" w:rsidP="00892A72">
            <w:pPr>
              <w:autoSpaceDE w:val="0"/>
              <w:autoSpaceDN w:val="0"/>
              <w:adjustRightInd w:val="0"/>
              <w:outlineLvl w:val="0"/>
              <w:rPr>
                <w:b/>
                <w:sz w:val="18"/>
                <w:szCs w:val="18"/>
              </w:rPr>
            </w:pPr>
          </w:p>
          <w:p w:rsidR="00892A72" w:rsidRPr="00A472C9" w:rsidRDefault="00892A72" w:rsidP="00892A72">
            <w:pPr>
              <w:autoSpaceDE w:val="0"/>
              <w:autoSpaceDN w:val="0"/>
              <w:adjustRightInd w:val="0"/>
              <w:outlineLvl w:val="0"/>
              <w:rPr>
                <w:b/>
                <w:sz w:val="20"/>
                <w:szCs w:val="20"/>
              </w:rPr>
            </w:pPr>
          </w:p>
          <w:p w:rsidR="00892A72" w:rsidRPr="00A472C9" w:rsidRDefault="00892A72" w:rsidP="00892A72">
            <w:pPr>
              <w:autoSpaceDE w:val="0"/>
              <w:autoSpaceDN w:val="0"/>
              <w:adjustRightInd w:val="0"/>
              <w:outlineLvl w:val="0"/>
              <w:rPr>
                <w:b/>
                <w:sz w:val="20"/>
                <w:szCs w:val="20"/>
              </w:rPr>
            </w:pPr>
          </w:p>
          <w:p w:rsidR="00892A72" w:rsidRPr="00A472C9" w:rsidRDefault="00892A72" w:rsidP="00892A72">
            <w:pPr>
              <w:autoSpaceDE w:val="0"/>
              <w:autoSpaceDN w:val="0"/>
              <w:adjustRightInd w:val="0"/>
              <w:outlineLvl w:val="0"/>
              <w:rPr>
                <w:b/>
                <w:sz w:val="20"/>
                <w:szCs w:val="20"/>
              </w:rPr>
            </w:pPr>
            <w:r w:rsidRPr="00A472C9">
              <w:rPr>
                <w:b/>
                <w:sz w:val="20"/>
                <w:szCs w:val="20"/>
              </w:rPr>
              <w:t xml:space="preserve">EQ 3 </w:t>
            </w:r>
          </w:p>
          <w:p w:rsidR="00892A72" w:rsidRPr="00A472C9" w:rsidRDefault="00892A72" w:rsidP="00892A72">
            <w:pPr>
              <w:autoSpaceDE w:val="0"/>
              <w:autoSpaceDN w:val="0"/>
              <w:adjustRightInd w:val="0"/>
              <w:outlineLvl w:val="0"/>
              <w:rPr>
                <w:b/>
                <w:sz w:val="18"/>
                <w:szCs w:val="18"/>
              </w:rPr>
            </w:pPr>
            <w:r w:rsidRPr="00A472C9">
              <w:rPr>
                <w:b/>
                <w:sz w:val="20"/>
                <w:szCs w:val="20"/>
              </w:rPr>
              <w:t>Results level</w:t>
            </w:r>
          </w:p>
          <w:p w:rsidR="00892A72" w:rsidRPr="00A472C9" w:rsidRDefault="00892A72" w:rsidP="00892A72">
            <w:pPr>
              <w:rPr>
                <w:sz w:val="18"/>
                <w:szCs w:val="18"/>
                <w:lang w:val="en-US"/>
              </w:rPr>
            </w:pPr>
          </w:p>
        </w:tc>
        <w:tc>
          <w:tcPr>
            <w:tcW w:w="2287" w:type="dxa"/>
            <w:vMerge w:val="restart"/>
          </w:tcPr>
          <w:p w:rsidR="00892A72" w:rsidRPr="00A472C9" w:rsidRDefault="00892A72" w:rsidP="00892A72">
            <w:pPr>
              <w:spacing w:line="280" w:lineRule="auto"/>
              <w:rPr>
                <w:sz w:val="18"/>
                <w:szCs w:val="18"/>
                <w:lang w:val="en-US"/>
              </w:rPr>
            </w:pPr>
          </w:p>
          <w:p w:rsidR="00892A72" w:rsidRPr="00A472C9" w:rsidRDefault="00892A72" w:rsidP="00892A72">
            <w:pPr>
              <w:spacing w:line="280" w:lineRule="auto"/>
              <w:rPr>
                <w:b/>
                <w:i/>
                <w:sz w:val="18"/>
                <w:szCs w:val="18"/>
                <w:lang w:val="en-US"/>
              </w:rPr>
            </w:pPr>
            <w:r w:rsidRPr="00A472C9">
              <w:rPr>
                <w:b/>
                <w:i/>
                <w:sz w:val="18"/>
                <w:szCs w:val="18"/>
                <w:lang w:val="en-US"/>
              </w:rPr>
              <w:t xml:space="preserve">Effectiveness: </w:t>
            </w:r>
          </w:p>
          <w:p w:rsidR="00892A72" w:rsidRPr="00A472C9" w:rsidRDefault="00892A72" w:rsidP="00892A72">
            <w:pPr>
              <w:spacing w:line="280" w:lineRule="auto"/>
              <w:rPr>
                <w:b/>
                <w:i/>
                <w:sz w:val="18"/>
                <w:szCs w:val="18"/>
                <w:lang w:val="en-US"/>
              </w:rPr>
            </w:pPr>
            <w:r w:rsidRPr="00A472C9">
              <w:rPr>
                <w:b/>
                <w:i/>
                <w:sz w:val="18"/>
                <w:szCs w:val="18"/>
                <w:lang w:val="en-US"/>
              </w:rPr>
              <w:t>Extent to which the objectives of the development intervention have been achieved or are expected to be achieved, bearing in mind their relative importance.</w:t>
            </w:r>
          </w:p>
          <w:p w:rsidR="00892A72" w:rsidRPr="00A472C9" w:rsidRDefault="00892A72" w:rsidP="00892A72">
            <w:pPr>
              <w:rPr>
                <w:sz w:val="18"/>
                <w:szCs w:val="18"/>
                <w:lang w:val="en-US"/>
              </w:rPr>
            </w:pPr>
          </w:p>
        </w:tc>
        <w:tc>
          <w:tcPr>
            <w:tcW w:w="2859" w:type="dxa"/>
          </w:tcPr>
          <w:p w:rsidR="00892A72" w:rsidRPr="00A472C9" w:rsidRDefault="00892A72" w:rsidP="00892A72">
            <w:pPr>
              <w:pStyle w:val="Listenabsatz"/>
              <w:autoSpaceDE w:val="0"/>
              <w:autoSpaceDN w:val="0"/>
              <w:adjustRightInd w:val="0"/>
              <w:spacing w:after="0" w:line="240" w:lineRule="auto"/>
              <w:ind w:left="34"/>
              <w:rPr>
                <w:rFonts w:ascii="Arial" w:hAnsi="Arial" w:cs="Arial"/>
                <w:sz w:val="18"/>
                <w:szCs w:val="18"/>
              </w:rPr>
            </w:pPr>
            <w:r w:rsidRPr="00A472C9">
              <w:rPr>
                <w:rFonts w:ascii="Arial" w:hAnsi="Arial" w:cs="Arial"/>
                <w:sz w:val="18"/>
                <w:szCs w:val="18"/>
              </w:rPr>
              <w:t>Is the programme making progress towards achieving the stipulated results?</w:t>
            </w:r>
          </w:p>
          <w:p w:rsidR="00892A72" w:rsidRPr="00A472C9" w:rsidRDefault="00892A72" w:rsidP="00A3343D">
            <w:pPr>
              <w:pStyle w:val="Listenabsatz"/>
              <w:numPr>
                <w:ilvl w:val="1"/>
                <w:numId w:val="6"/>
              </w:numPr>
              <w:autoSpaceDE w:val="0"/>
              <w:autoSpaceDN w:val="0"/>
              <w:adjustRightInd w:val="0"/>
              <w:spacing w:after="0" w:line="240" w:lineRule="auto"/>
              <w:ind w:left="601" w:hanging="284"/>
              <w:rPr>
                <w:rFonts w:ascii="Arial" w:hAnsi="Arial" w:cs="Arial"/>
                <w:sz w:val="18"/>
                <w:szCs w:val="18"/>
              </w:rPr>
            </w:pPr>
            <w:r w:rsidRPr="00A472C9">
              <w:rPr>
                <w:rFonts w:ascii="Arial" w:hAnsi="Arial" w:cs="Arial"/>
                <w:sz w:val="18"/>
                <w:szCs w:val="18"/>
              </w:rPr>
              <w:t xml:space="preserve">To what extent and in what ways is the joint programme contributing to the Millennium Development Goals at the local and national levels? </w:t>
            </w:r>
          </w:p>
          <w:p w:rsidR="00892A72" w:rsidRPr="00A472C9" w:rsidRDefault="00892A72" w:rsidP="00A3343D">
            <w:pPr>
              <w:pStyle w:val="Listenabsatz"/>
              <w:numPr>
                <w:ilvl w:val="1"/>
                <w:numId w:val="6"/>
              </w:numPr>
              <w:autoSpaceDE w:val="0"/>
              <w:autoSpaceDN w:val="0"/>
              <w:adjustRightInd w:val="0"/>
              <w:spacing w:after="0" w:line="240" w:lineRule="auto"/>
              <w:ind w:left="601" w:hanging="284"/>
              <w:rPr>
                <w:rFonts w:ascii="Arial" w:hAnsi="Arial" w:cs="Arial"/>
                <w:sz w:val="18"/>
                <w:szCs w:val="18"/>
              </w:rPr>
            </w:pPr>
            <w:r w:rsidRPr="00A472C9">
              <w:rPr>
                <w:rFonts w:ascii="Arial" w:hAnsi="Arial" w:cs="Arial"/>
                <w:sz w:val="18"/>
                <w:szCs w:val="18"/>
                <w:lang w:val="en-US"/>
              </w:rPr>
              <w:t xml:space="preserve">To what extent is the programme contributing to the goals set by the thematic window, and in what ways? </w:t>
            </w:r>
          </w:p>
        </w:tc>
        <w:tc>
          <w:tcPr>
            <w:tcW w:w="1715" w:type="dxa"/>
          </w:tcPr>
          <w:p w:rsidR="00892A72" w:rsidRPr="00A472C9" w:rsidRDefault="00892A72" w:rsidP="00892A72">
            <w:pPr>
              <w:rPr>
                <w:sz w:val="18"/>
                <w:szCs w:val="18"/>
                <w:lang w:val="en-US"/>
              </w:rPr>
            </w:pPr>
            <w:r w:rsidRPr="00A472C9">
              <w:rPr>
                <w:sz w:val="18"/>
                <w:szCs w:val="18"/>
                <w:lang w:val="en-US"/>
              </w:rPr>
              <w:t>Progress/ monitoring reports;</w:t>
            </w:r>
          </w:p>
          <w:p w:rsidR="00892A72" w:rsidRPr="00A472C9" w:rsidRDefault="00892A72" w:rsidP="00892A72">
            <w:pPr>
              <w:rPr>
                <w:sz w:val="18"/>
                <w:szCs w:val="18"/>
                <w:lang w:val="en-US"/>
              </w:rPr>
            </w:pPr>
            <w:r w:rsidRPr="00A472C9">
              <w:rPr>
                <w:sz w:val="18"/>
                <w:szCs w:val="18"/>
                <w:lang w:val="en-US"/>
              </w:rPr>
              <w:t>Stakeholder opinion</w:t>
            </w:r>
          </w:p>
        </w:tc>
        <w:tc>
          <w:tcPr>
            <w:tcW w:w="1575" w:type="dxa"/>
          </w:tcPr>
          <w:p w:rsidR="00892A72" w:rsidRPr="00A472C9" w:rsidRDefault="00892A72" w:rsidP="00892A72">
            <w:pPr>
              <w:rPr>
                <w:sz w:val="18"/>
                <w:szCs w:val="18"/>
                <w:lang w:val="en-US"/>
              </w:rPr>
            </w:pPr>
            <w:r w:rsidRPr="00A472C9">
              <w:rPr>
                <w:sz w:val="18"/>
                <w:szCs w:val="18"/>
                <w:lang w:val="en-US"/>
              </w:rPr>
              <w:t>Desk study;</w:t>
            </w:r>
          </w:p>
          <w:p w:rsidR="00892A72" w:rsidRPr="00A472C9" w:rsidRDefault="00892A72" w:rsidP="00892A72">
            <w:pPr>
              <w:rPr>
                <w:sz w:val="18"/>
                <w:szCs w:val="18"/>
                <w:lang w:val="en-US"/>
              </w:rPr>
            </w:pPr>
            <w:r w:rsidRPr="00A472C9">
              <w:rPr>
                <w:sz w:val="18"/>
                <w:szCs w:val="18"/>
                <w:lang w:val="en-US"/>
              </w:rPr>
              <w:t>interviews</w:t>
            </w:r>
          </w:p>
        </w:tc>
        <w:tc>
          <w:tcPr>
            <w:tcW w:w="2427" w:type="dxa"/>
          </w:tcPr>
          <w:p w:rsidR="00892A72" w:rsidRPr="00A472C9" w:rsidRDefault="00892A72" w:rsidP="00892A72">
            <w:pPr>
              <w:rPr>
                <w:sz w:val="18"/>
                <w:szCs w:val="18"/>
                <w:lang w:val="en-US"/>
              </w:rPr>
            </w:pPr>
            <w:r w:rsidRPr="00A472C9">
              <w:rPr>
                <w:sz w:val="18"/>
                <w:szCs w:val="18"/>
                <w:lang w:val="en-US"/>
              </w:rPr>
              <w:t>Availability of improved procedures, guidelines and strategies;</w:t>
            </w:r>
          </w:p>
          <w:p w:rsidR="00892A72" w:rsidRPr="00A472C9" w:rsidRDefault="00892A72" w:rsidP="00892A72">
            <w:pPr>
              <w:rPr>
                <w:sz w:val="18"/>
                <w:szCs w:val="18"/>
                <w:lang w:val="en-US"/>
              </w:rPr>
            </w:pPr>
            <w:r w:rsidRPr="00A472C9">
              <w:rPr>
                <w:sz w:val="18"/>
                <w:szCs w:val="18"/>
                <w:lang w:val="en-US"/>
              </w:rPr>
              <w:t>Availability of suitably qualified skilled staff and adequate financial resources;</w:t>
            </w:r>
          </w:p>
          <w:p w:rsidR="00892A72" w:rsidRPr="00A472C9" w:rsidRDefault="00892A72" w:rsidP="00892A72">
            <w:pPr>
              <w:rPr>
                <w:sz w:val="18"/>
                <w:szCs w:val="18"/>
                <w:lang w:val="en-US"/>
              </w:rPr>
            </w:pPr>
            <w:r w:rsidRPr="00A472C9">
              <w:rPr>
                <w:sz w:val="18"/>
                <w:szCs w:val="18"/>
                <w:lang w:val="en-US"/>
              </w:rPr>
              <w:t>Extent to what MDG-F assistance has contributed to the improvements;</w:t>
            </w:r>
          </w:p>
          <w:p w:rsidR="00892A72" w:rsidRPr="00A472C9" w:rsidRDefault="00892A72" w:rsidP="00892A72">
            <w:pPr>
              <w:rPr>
                <w:sz w:val="18"/>
                <w:szCs w:val="18"/>
                <w:lang w:val="en-US"/>
              </w:rPr>
            </w:pPr>
            <w:r w:rsidRPr="00A472C9">
              <w:rPr>
                <w:sz w:val="18"/>
                <w:szCs w:val="18"/>
                <w:lang w:val="en-US"/>
              </w:rPr>
              <w:t>Factors contributing to effectiveness/ ineffectiveness;</w:t>
            </w:r>
          </w:p>
          <w:p w:rsidR="00892A72" w:rsidRPr="00A472C9" w:rsidRDefault="00892A72" w:rsidP="00892A72">
            <w:pPr>
              <w:rPr>
                <w:sz w:val="18"/>
                <w:szCs w:val="18"/>
                <w:lang w:val="en-US"/>
              </w:rPr>
            </w:pPr>
            <w:r w:rsidRPr="00A472C9">
              <w:rPr>
                <w:sz w:val="18"/>
                <w:szCs w:val="18"/>
                <w:lang w:val="en-US"/>
              </w:rPr>
              <w:t>Prevailing observed changes in political/ administrative behaviour, procedures, structures;</w:t>
            </w:r>
          </w:p>
          <w:p w:rsidR="00892A72" w:rsidRPr="00A472C9" w:rsidRDefault="00892A72" w:rsidP="00892A72">
            <w:pPr>
              <w:rPr>
                <w:sz w:val="18"/>
                <w:szCs w:val="18"/>
                <w:lang w:val="en-US"/>
              </w:rPr>
            </w:pPr>
            <w:r w:rsidRPr="00A472C9">
              <w:rPr>
                <w:sz w:val="18"/>
                <w:szCs w:val="18"/>
                <w:lang w:val="en-US"/>
              </w:rPr>
              <w:t>Prevailing observed changes identifiable for the national/regional macro- and/or micro socio-economic situation</w:t>
            </w:r>
          </w:p>
        </w:tc>
        <w:tc>
          <w:tcPr>
            <w:tcW w:w="1857" w:type="dxa"/>
          </w:tcPr>
          <w:p w:rsidR="00892A72" w:rsidRPr="00A472C9" w:rsidRDefault="00892A72" w:rsidP="00892A72">
            <w:pPr>
              <w:rPr>
                <w:sz w:val="18"/>
                <w:szCs w:val="18"/>
                <w:lang w:val="en-US"/>
              </w:rPr>
            </w:pPr>
            <w:r w:rsidRPr="00A472C9">
              <w:rPr>
                <w:sz w:val="18"/>
                <w:szCs w:val="18"/>
                <w:lang w:val="en-US"/>
              </w:rPr>
              <w:t>Qualitative analysis of data;</w:t>
            </w:r>
          </w:p>
          <w:p w:rsidR="00892A72" w:rsidRPr="00A472C9" w:rsidRDefault="00892A72" w:rsidP="00892A72">
            <w:pPr>
              <w:rPr>
                <w:sz w:val="18"/>
                <w:szCs w:val="18"/>
                <w:lang w:val="en-US"/>
              </w:rPr>
            </w:pPr>
            <w:r w:rsidRPr="00A472C9">
              <w:rPr>
                <w:sz w:val="18"/>
                <w:szCs w:val="18"/>
                <w:lang w:val="en-US"/>
              </w:rPr>
              <w:t>Interpretation of interviews and observations</w:t>
            </w:r>
          </w:p>
        </w:tc>
      </w:tr>
      <w:tr w:rsidR="00892A72" w:rsidRPr="00A472C9" w:rsidTr="00695A59">
        <w:trPr>
          <w:trHeight w:val="224"/>
        </w:trPr>
        <w:tc>
          <w:tcPr>
            <w:tcW w:w="1682" w:type="dxa"/>
            <w:vMerge/>
          </w:tcPr>
          <w:p w:rsidR="00892A72" w:rsidRPr="00A472C9" w:rsidRDefault="00892A72" w:rsidP="00892A72">
            <w:pPr>
              <w:rPr>
                <w:sz w:val="18"/>
                <w:szCs w:val="18"/>
                <w:lang w:val="en-US"/>
              </w:rPr>
            </w:pPr>
          </w:p>
        </w:tc>
        <w:tc>
          <w:tcPr>
            <w:tcW w:w="2287" w:type="dxa"/>
            <w:vMerge/>
          </w:tcPr>
          <w:p w:rsidR="00892A72" w:rsidRPr="00A472C9" w:rsidRDefault="00892A72" w:rsidP="00892A72">
            <w:pPr>
              <w:rPr>
                <w:sz w:val="18"/>
                <w:szCs w:val="18"/>
                <w:lang w:val="en-US"/>
              </w:rPr>
            </w:pPr>
          </w:p>
        </w:tc>
        <w:tc>
          <w:tcPr>
            <w:tcW w:w="2859" w:type="dxa"/>
          </w:tcPr>
          <w:p w:rsidR="00892A72" w:rsidRPr="00A472C9" w:rsidRDefault="00892A72" w:rsidP="00892A72">
            <w:pPr>
              <w:pStyle w:val="Listenabsatz"/>
              <w:autoSpaceDE w:val="0"/>
              <w:autoSpaceDN w:val="0"/>
              <w:adjustRightInd w:val="0"/>
              <w:spacing w:after="0" w:line="240" w:lineRule="auto"/>
              <w:ind w:left="34"/>
              <w:rPr>
                <w:rFonts w:ascii="Arial" w:hAnsi="Arial" w:cs="Arial"/>
                <w:sz w:val="18"/>
                <w:szCs w:val="18"/>
              </w:rPr>
            </w:pPr>
            <w:r w:rsidRPr="00A472C9">
              <w:rPr>
                <w:rFonts w:ascii="Arial" w:hAnsi="Arial" w:cs="Arial"/>
                <w:sz w:val="18"/>
                <w:szCs w:val="18"/>
              </w:rPr>
              <w:t xml:space="preserve">Is the stipulated timeline of outputs being met? </w:t>
            </w:r>
            <w:r w:rsidRPr="00A472C9">
              <w:rPr>
                <w:rFonts w:ascii="Arial" w:hAnsi="Arial" w:cs="Arial"/>
                <w:sz w:val="18"/>
                <w:szCs w:val="18"/>
                <w:lang w:val="en-US"/>
              </w:rPr>
              <w:t xml:space="preserve">What factors are contributing to progress or delay in the achievement of the outputs and outcomes? </w:t>
            </w:r>
          </w:p>
        </w:tc>
        <w:tc>
          <w:tcPr>
            <w:tcW w:w="1715" w:type="dxa"/>
          </w:tcPr>
          <w:p w:rsidR="00892A72" w:rsidRPr="00A472C9" w:rsidRDefault="00892A72" w:rsidP="00892A72">
            <w:pPr>
              <w:rPr>
                <w:sz w:val="18"/>
                <w:szCs w:val="18"/>
                <w:lang w:val="en-US"/>
              </w:rPr>
            </w:pPr>
            <w:r w:rsidRPr="00A472C9">
              <w:rPr>
                <w:sz w:val="18"/>
                <w:szCs w:val="18"/>
                <w:lang w:val="en-US"/>
              </w:rPr>
              <w:t>Progress/ monitoring reports;</w:t>
            </w:r>
          </w:p>
          <w:p w:rsidR="00892A72" w:rsidRPr="00A472C9" w:rsidRDefault="00892A72" w:rsidP="00892A72">
            <w:pPr>
              <w:rPr>
                <w:sz w:val="18"/>
                <w:szCs w:val="18"/>
                <w:lang w:val="en-US"/>
              </w:rPr>
            </w:pPr>
            <w:r w:rsidRPr="00A472C9">
              <w:rPr>
                <w:sz w:val="18"/>
                <w:szCs w:val="18"/>
                <w:lang w:val="en-US"/>
              </w:rPr>
              <w:t>Stakeholder opinion</w:t>
            </w:r>
          </w:p>
        </w:tc>
        <w:tc>
          <w:tcPr>
            <w:tcW w:w="1575" w:type="dxa"/>
          </w:tcPr>
          <w:p w:rsidR="00892A72" w:rsidRPr="00A472C9" w:rsidRDefault="00892A72" w:rsidP="00892A72">
            <w:pPr>
              <w:rPr>
                <w:sz w:val="18"/>
                <w:szCs w:val="18"/>
                <w:lang w:val="en-US"/>
              </w:rPr>
            </w:pPr>
            <w:r w:rsidRPr="00A472C9">
              <w:rPr>
                <w:sz w:val="18"/>
                <w:szCs w:val="18"/>
                <w:lang w:val="en-US"/>
              </w:rPr>
              <w:t>Desk study;</w:t>
            </w:r>
          </w:p>
          <w:p w:rsidR="00892A72" w:rsidRPr="00A472C9" w:rsidRDefault="00892A72" w:rsidP="00892A72">
            <w:pPr>
              <w:rPr>
                <w:sz w:val="18"/>
                <w:szCs w:val="18"/>
                <w:lang w:val="en-US"/>
              </w:rPr>
            </w:pPr>
            <w:r w:rsidRPr="00A472C9">
              <w:rPr>
                <w:sz w:val="18"/>
                <w:szCs w:val="18"/>
                <w:lang w:val="en-US"/>
              </w:rPr>
              <w:t>interviews</w:t>
            </w:r>
          </w:p>
        </w:tc>
        <w:tc>
          <w:tcPr>
            <w:tcW w:w="2427" w:type="dxa"/>
          </w:tcPr>
          <w:p w:rsidR="00892A72" w:rsidRPr="00A472C9" w:rsidRDefault="00892A72" w:rsidP="00892A72">
            <w:pPr>
              <w:rPr>
                <w:sz w:val="18"/>
                <w:szCs w:val="18"/>
                <w:lang w:val="en-US"/>
              </w:rPr>
            </w:pPr>
            <w:r w:rsidRPr="00A472C9">
              <w:rPr>
                <w:sz w:val="18"/>
                <w:szCs w:val="18"/>
                <w:lang w:val="en-US"/>
              </w:rPr>
              <w:t>Timeliness of outputs produced</w:t>
            </w:r>
          </w:p>
        </w:tc>
        <w:tc>
          <w:tcPr>
            <w:tcW w:w="1857" w:type="dxa"/>
          </w:tcPr>
          <w:p w:rsidR="00892A72" w:rsidRPr="00A472C9" w:rsidRDefault="00892A72" w:rsidP="00892A72">
            <w:pPr>
              <w:rPr>
                <w:sz w:val="18"/>
                <w:szCs w:val="18"/>
                <w:lang w:val="en-US"/>
              </w:rPr>
            </w:pPr>
            <w:r w:rsidRPr="00A472C9">
              <w:rPr>
                <w:sz w:val="18"/>
                <w:szCs w:val="18"/>
                <w:lang w:val="en-US"/>
              </w:rPr>
              <w:t>Qualitative analysis of data;</w:t>
            </w:r>
          </w:p>
          <w:p w:rsidR="00892A72" w:rsidRPr="00A472C9" w:rsidRDefault="00892A72" w:rsidP="00892A72">
            <w:pPr>
              <w:rPr>
                <w:sz w:val="18"/>
                <w:szCs w:val="18"/>
                <w:lang w:val="en-US"/>
              </w:rPr>
            </w:pPr>
            <w:r w:rsidRPr="00A472C9">
              <w:rPr>
                <w:sz w:val="18"/>
                <w:szCs w:val="18"/>
                <w:lang w:val="en-US"/>
              </w:rPr>
              <w:t>Interpretation of interviews and observations</w:t>
            </w:r>
          </w:p>
        </w:tc>
      </w:tr>
      <w:tr w:rsidR="00892A72" w:rsidRPr="00A472C9" w:rsidTr="00695A59">
        <w:trPr>
          <w:trHeight w:val="224"/>
        </w:trPr>
        <w:tc>
          <w:tcPr>
            <w:tcW w:w="1682" w:type="dxa"/>
            <w:vMerge/>
          </w:tcPr>
          <w:p w:rsidR="00892A72" w:rsidRPr="00A472C9" w:rsidRDefault="00892A72" w:rsidP="00892A72">
            <w:pPr>
              <w:rPr>
                <w:sz w:val="18"/>
                <w:szCs w:val="18"/>
                <w:lang w:val="en-US"/>
              </w:rPr>
            </w:pPr>
          </w:p>
        </w:tc>
        <w:tc>
          <w:tcPr>
            <w:tcW w:w="2287" w:type="dxa"/>
            <w:vMerge/>
          </w:tcPr>
          <w:p w:rsidR="00892A72" w:rsidRPr="00A472C9" w:rsidRDefault="00892A72" w:rsidP="00892A72">
            <w:pPr>
              <w:rPr>
                <w:sz w:val="18"/>
                <w:szCs w:val="18"/>
                <w:lang w:val="en-US"/>
              </w:rPr>
            </w:pPr>
          </w:p>
        </w:tc>
        <w:tc>
          <w:tcPr>
            <w:tcW w:w="2859" w:type="dxa"/>
          </w:tcPr>
          <w:p w:rsidR="00892A72" w:rsidRPr="00A472C9" w:rsidRDefault="00892A72" w:rsidP="00892A72">
            <w:pPr>
              <w:pStyle w:val="Listenabsatz"/>
              <w:autoSpaceDE w:val="0"/>
              <w:autoSpaceDN w:val="0"/>
              <w:adjustRightInd w:val="0"/>
              <w:spacing w:after="0" w:line="240" w:lineRule="auto"/>
              <w:ind w:left="34"/>
              <w:rPr>
                <w:rFonts w:ascii="Arial" w:hAnsi="Arial" w:cs="Arial"/>
                <w:sz w:val="18"/>
                <w:szCs w:val="18"/>
              </w:rPr>
            </w:pPr>
            <w:r w:rsidRPr="00A472C9">
              <w:rPr>
                <w:rFonts w:ascii="Arial" w:hAnsi="Arial" w:cs="Arial"/>
                <w:sz w:val="18"/>
                <w:szCs w:val="18"/>
              </w:rPr>
              <w:t>Do the outputs produced meet the required high quality?</w:t>
            </w:r>
          </w:p>
          <w:p w:rsidR="00892A72" w:rsidRPr="00A472C9" w:rsidRDefault="00892A72" w:rsidP="00892A72">
            <w:pPr>
              <w:rPr>
                <w:sz w:val="18"/>
                <w:szCs w:val="18"/>
              </w:rPr>
            </w:pPr>
          </w:p>
        </w:tc>
        <w:tc>
          <w:tcPr>
            <w:tcW w:w="1715" w:type="dxa"/>
          </w:tcPr>
          <w:p w:rsidR="00892A72" w:rsidRPr="00A472C9" w:rsidRDefault="00892A72" w:rsidP="00892A72">
            <w:pPr>
              <w:rPr>
                <w:sz w:val="18"/>
                <w:szCs w:val="18"/>
                <w:lang w:val="en-US"/>
              </w:rPr>
            </w:pPr>
            <w:r w:rsidRPr="00A472C9">
              <w:rPr>
                <w:sz w:val="18"/>
                <w:szCs w:val="18"/>
                <w:lang w:val="en-US"/>
              </w:rPr>
              <w:t>Progress/ monitoring reports;</w:t>
            </w:r>
          </w:p>
          <w:p w:rsidR="00892A72" w:rsidRPr="00A472C9" w:rsidRDefault="00892A72" w:rsidP="00892A72">
            <w:pPr>
              <w:rPr>
                <w:sz w:val="18"/>
                <w:szCs w:val="18"/>
                <w:lang w:val="en-US"/>
              </w:rPr>
            </w:pPr>
            <w:r w:rsidRPr="00A472C9">
              <w:rPr>
                <w:sz w:val="18"/>
                <w:szCs w:val="18"/>
                <w:lang w:val="en-US"/>
              </w:rPr>
              <w:t>Stakeholder opinion</w:t>
            </w:r>
          </w:p>
        </w:tc>
        <w:tc>
          <w:tcPr>
            <w:tcW w:w="1575" w:type="dxa"/>
          </w:tcPr>
          <w:p w:rsidR="00892A72" w:rsidRPr="00A472C9" w:rsidRDefault="00892A72" w:rsidP="00892A72">
            <w:pPr>
              <w:rPr>
                <w:sz w:val="18"/>
                <w:szCs w:val="18"/>
                <w:lang w:val="en-US"/>
              </w:rPr>
            </w:pPr>
            <w:r w:rsidRPr="00A472C9">
              <w:rPr>
                <w:sz w:val="18"/>
                <w:szCs w:val="18"/>
                <w:lang w:val="en-US"/>
              </w:rPr>
              <w:t>Desk study;</w:t>
            </w:r>
          </w:p>
          <w:p w:rsidR="00892A72" w:rsidRPr="00A472C9" w:rsidRDefault="00892A72" w:rsidP="00892A72">
            <w:pPr>
              <w:rPr>
                <w:sz w:val="18"/>
                <w:szCs w:val="18"/>
                <w:lang w:val="en-US"/>
              </w:rPr>
            </w:pPr>
            <w:r w:rsidRPr="00A472C9">
              <w:rPr>
                <w:sz w:val="18"/>
                <w:szCs w:val="18"/>
                <w:lang w:val="en-US"/>
              </w:rPr>
              <w:t>interviews</w:t>
            </w:r>
          </w:p>
        </w:tc>
        <w:tc>
          <w:tcPr>
            <w:tcW w:w="2427" w:type="dxa"/>
          </w:tcPr>
          <w:p w:rsidR="00892A72" w:rsidRPr="00A472C9" w:rsidRDefault="00892A72" w:rsidP="00892A72">
            <w:pPr>
              <w:rPr>
                <w:sz w:val="18"/>
                <w:szCs w:val="18"/>
                <w:lang w:val="en-US"/>
              </w:rPr>
            </w:pPr>
            <w:r w:rsidRPr="00A472C9">
              <w:rPr>
                <w:sz w:val="18"/>
                <w:szCs w:val="18"/>
                <w:lang w:val="en-US"/>
              </w:rPr>
              <w:t>Quality of outputs produced</w:t>
            </w:r>
          </w:p>
        </w:tc>
        <w:tc>
          <w:tcPr>
            <w:tcW w:w="1857" w:type="dxa"/>
          </w:tcPr>
          <w:p w:rsidR="00892A72" w:rsidRPr="00A472C9" w:rsidRDefault="00892A72" w:rsidP="00892A72">
            <w:pPr>
              <w:rPr>
                <w:sz w:val="18"/>
                <w:szCs w:val="18"/>
                <w:lang w:val="en-US"/>
              </w:rPr>
            </w:pPr>
            <w:r w:rsidRPr="00A472C9">
              <w:rPr>
                <w:sz w:val="18"/>
                <w:szCs w:val="18"/>
                <w:lang w:val="en-US"/>
              </w:rPr>
              <w:t>Qualitative analysis of data;</w:t>
            </w:r>
          </w:p>
          <w:p w:rsidR="00892A72" w:rsidRPr="00A472C9" w:rsidRDefault="00892A72" w:rsidP="00892A72">
            <w:pPr>
              <w:rPr>
                <w:sz w:val="18"/>
                <w:szCs w:val="18"/>
                <w:lang w:val="en-US"/>
              </w:rPr>
            </w:pPr>
            <w:r w:rsidRPr="00A472C9">
              <w:rPr>
                <w:sz w:val="18"/>
                <w:szCs w:val="18"/>
                <w:lang w:val="en-US"/>
              </w:rPr>
              <w:t>Interpretation of interviews and observations</w:t>
            </w:r>
          </w:p>
        </w:tc>
      </w:tr>
      <w:tr w:rsidR="00892A72" w:rsidRPr="00A472C9" w:rsidTr="00695A59">
        <w:trPr>
          <w:trHeight w:val="224"/>
        </w:trPr>
        <w:tc>
          <w:tcPr>
            <w:tcW w:w="1682" w:type="dxa"/>
            <w:vMerge/>
          </w:tcPr>
          <w:p w:rsidR="00892A72" w:rsidRPr="00A472C9" w:rsidRDefault="00892A72" w:rsidP="00892A72">
            <w:pPr>
              <w:rPr>
                <w:sz w:val="18"/>
                <w:szCs w:val="18"/>
                <w:lang w:val="en-US"/>
              </w:rPr>
            </w:pPr>
          </w:p>
        </w:tc>
        <w:tc>
          <w:tcPr>
            <w:tcW w:w="2287" w:type="dxa"/>
            <w:vMerge/>
          </w:tcPr>
          <w:p w:rsidR="00892A72" w:rsidRPr="00A472C9" w:rsidRDefault="00892A72" w:rsidP="00892A72">
            <w:pPr>
              <w:rPr>
                <w:sz w:val="18"/>
                <w:szCs w:val="18"/>
                <w:lang w:val="en-US"/>
              </w:rPr>
            </w:pPr>
          </w:p>
        </w:tc>
        <w:tc>
          <w:tcPr>
            <w:tcW w:w="2859" w:type="dxa"/>
          </w:tcPr>
          <w:p w:rsidR="00892A72" w:rsidRPr="00A472C9" w:rsidRDefault="00892A72" w:rsidP="00892A72">
            <w:pPr>
              <w:pStyle w:val="Listenabsatz"/>
              <w:autoSpaceDE w:val="0"/>
              <w:autoSpaceDN w:val="0"/>
              <w:adjustRightInd w:val="0"/>
              <w:spacing w:after="0" w:line="240" w:lineRule="auto"/>
              <w:ind w:left="34"/>
              <w:rPr>
                <w:rFonts w:ascii="Arial" w:hAnsi="Arial" w:cs="Arial"/>
                <w:sz w:val="18"/>
                <w:szCs w:val="18"/>
              </w:rPr>
            </w:pPr>
            <w:r w:rsidRPr="00A472C9">
              <w:rPr>
                <w:rFonts w:ascii="Arial" w:hAnsi="Arial" w:cs="Arial"/>
                <w:sz w:val="18"/>
                <w:szCs w:val="18"/>
                <w:lang w:val="en-US"/>
              </w:rPr>
              <w:t>Does the programme have follow-up mechanisms (to verify the quality of the products, punctuality of delivery, etc.) to measure progress in the achievement of the envisaged results?</w:t>
            </w:r>
          </w:p>
        </w:tc>
        <w:tc>
          <w:tcPr>
            <w:tcW w:w="1715" w:type="dxa"/>
          </w:tcPr>
          <w:p w:rsidR="00892A72" w:rsidRPr="00A472C9" w:rsidRDefault="00892A72" w:rsidP="00892A72">
            <w:pPr>
              <w:rPr>
                <w:sz w:val="18"/>
                <w:szCs w:val="18"/>
                <w:lang w:val="en-US"/>
              </w:rPr>
            </w:pPr>
            <w:r w:rsidRPr="00A472C9">
              <w:rPr>
                <w:sz w:val="18"/>
                <w:szCs w:val="18"/>
                <w:lang w:val="en-US"/>
              </w:rPr>
              <w:t>Progress/ monitoring reports;</w:t>
            </w:r>
          </w:p>
          <w:p w:rsidR="00892A72" w:rsidRPr="00A472C9" w:rsidRDefault="00892A72" w:rsidP="00892A72">
            <w:pPr>
              <w:rPr>
                <w:sz w:val="18"/>
                <w:szCs w:val="18"/>
                <w:lang w:val="en-US"/>
              </w:rPr>
            </w:pPr>
            <w:r w:rsidRPr="00A472C9">
              <w:rPr>
                <w:sz w:val="18"/>
                <w:szCs w:val="18"/>
                <w:lang w:val="en-US"/>
              </w:rPr>
              <w:t>Stakeholder opinion</w:t>
            </w:r>
          </w:p>
        </w:tc>
        <w:tc>
          <w:tcPr>
            <w:tcW w:w="1575" w:type="dxa"/>
          </w:tcPr>
          <w:p w:rsidR="00892A72" w:rsidRPr="00A472C9" w:rsidRDefault="00892A72" w:rsidP="00892A72">
            <w:pPr>
              <w:rPr>
                <w:sz w:val="18"/>
                <w:szCs w:val="18"/>
                <w:lang w:val="en-US"/>
              </w:rPr>
            </w:pPr>
            <w:r w:rsidRPr="00A472C9">
              <w:rPr>
                <w:sz w:val="18"/>
                <w:szCs w:val="18"/>
                <w:lang w:val="en-US"/>
              </w:rPr>
              <w:t>Desk study;</w:t>
            </w:r>
          </w:p>
          <w:p w:rsidR="00892A72" w:rsidRPr="00A472C9" w:rsidRDefault="00892A72" w:rsidP="00892A72">
            <w:pPr>
              <w:rPr>
                <w:sz w:val="18"/>
                <w:szCs w:val="18"/>
                <w:lang w:val="en-US"/>
              </w:rPr>
            </w:pPr>
            <w:r w:rsidRPr="00A472C9">
              <w:rPr>
                <w:sz w:val="18"/>
                <w:szCs w:val="18"/>
                <w:lang w:val="en-US"/>
              </w:rPr>
              <w:t>interviews</w:t>
            </w:r>
          </w:p>
        </w:tc>
        <w:tc>
          <w:tcPr>
            <w:tcW w:w="2427" w:type="dxa"/>
          </w:tcPr>
          <w:p w:rsidR="00892A72" w:rsidRPr="00A472C9" w:rsidRDefault="00892A72" w:rsidP="00892A72">
            <w:pPr>
              <w:rPr>
                <w:sz w:val="18"/>
                <w:szCs w:val="18"/>
                <w:lang w:val="en-US"/>
              </w:rPr>
            </w:pPr>
            <w:r w:rsidRPr="00A472C9">
              <w:rPr>
                <w:sz w:val="18"/>
                <w:szCs w:val="18"/>
                <w:lang w:val="en-US"/>
              </w:rPr>
              <w:t>Identification of planned/ realized follow up mechanisms</w:t>
            </w:r>
          </w:p>
        </w:tc>
        <w:tc>
          <w:tcPr>
            <w:tcW w:w="1857" w:type="dxa"/>
          </w:tcPr>
          <w:p w:rsidR="00892A72" w:rsidRPr="00A472C9" w:rsidRDefault="00892A72" w:rsidP="00892A72">
            <w:pPr>
              <w:rPr>
                <w:sz w:val="18"/>
                <w:szCs w:val="18"/>
                <w:lang w:val="en-US"/>
              </w:rPr>
            </w:pPr>
            <w:r w:rsidRPr="00A472C9">
              <w:rPr>
                <w:sz w:val="18"/>
                <w:szCs w:val="18"/>
                <w:lang w:val="en-US"/>
              </w:rPr>
              <w:t>Qualitative analysis of data;</w:t>
            </w:r>
          </w:p>
          <w:p w:rsidR="00892A72" w:rsidRPr="00A472C9" w:rsidRDefault="00892A72" w:rsidP="00892A72">
            <w:pPr>
              <w:rPr>
                <w:sz w:val="18"/>
                <w:szCs w:val="18"/>
                <w:lang w:val="en-US"/>
              </w:rPr>
            </w:pPr>
            <w:r w:rsidRPr="00A472C9">
              <w:rPr>
                <w:sz w:val="18"/>
                <w:szCs w:val="18"/>
                <w:lang w:val="en-US"/>
              </w:rPr>
              <w:t>Interpretation of interviews and observations</w:t>
            </w:r>
          </w:p>
        </w:tc>
      </w:tr>
      <w:tr w:rsidR="00892A72" w:rsidRPr="00A472C9" w:rsidTr="00695A59">
        <w:trPr>
          <w:trHeight w:val="224"/>
        </w:trPr>
        <w:tc>
          <w:tcPr>
            <w:tcW w:w="1682" w:type="dxa"/>
            <w:vMerge/>
          </w:tcPr>
          <w:p w:rsidR="00892A72" w:rsidRPr="00A472C9" w:rsidRDefault="00892A72" w:rsidP="00892A72">
            <w:pPr>
              <w:rPr>
                <w:sz w:val="18"/>
                <w:szCs w:val="18"/>
                <w:lang w:val="en-US"/>
              </w:rPr>
            </w:pPr>
          </w:p>
        </w:tc>
        <w:tc>
          <w:tcPr>
            <w:tcW w:w="2287" w:type="dxa"/>
            <w:vMerge/>
          </w:tcPr>
          <w:p w:rsidR="00892A72" w:rsidRPr="00A472C9" w:rsidRDefault="00892A72" w:rsidP="00892A72">
            <w:pPr>
              <w:rPr>
                <w:sz w:val="18"/>
                <w:szCs w:val="18"/>
                <w:lang w:val="en-US"/>
              </w:rPr>
            </w:pPr>
          </w:p>
        </w:tc>
        <w:tc>
          <w:tcPr>
            <w:tcW w:w="2859" w:type="dxa"/>
          </w:tcPr>
          <w:p w:rsidR="00892A72" w:rsidRPr="00A472C9" w:rsidRDefault="00892A72" w:rsidP="00892A72">
            <w:pPr>
              <w:pStyle w:val="Listenabsatz"/>
              <w:autoSpaceDE w:val="0"/>
              <w:autoSpaceDN w:val="0"/>
              <w:adjustRightInd w:val="0"/>
              <w:spacing w:after="0" w:line="240" w:lineRule="auto"/>
              <w:ind w:left="34"/>
              <w:rPr>
                <w:rFonts w:ascii="Arial" w:hAnsi="Arial" w:cs="Arial"/>
                <w:sz w:val="18"/>
                <w:szCs w:val="18"/>
              </w:rPr>
            </w:pPr>
            <w:r w:rsidRPr="00A472C9">
              <w:rPr>
                <w:rFonts w:ascii="Arial" w:hAnsi="Arial" w:cs="Arial"/>
                <w:sz w:val="18"/>
                <w:szCs w:val="18"/>
              </w:rPr>
              <w:t>Is the programme providing coverage to beneficiaries as planned?</w:t>
            </w:r>
          </w:p>
          <w:p w:rsidR="00892A72" w:rsidRPr="00A472C9" w:rsidRDefault="00892A72" w:rsidP="00892A72">
            <w:pPr>
              <w:rPr>
                <w:sz w:val="18"/>
                <w:szCs w:val="18"/>
              </w:rPr>
            </w:pPr>
          </w:p>
        </w:tc>
        <w:tc>
          <w:tcPr>
            <w:tcW w:w="1715" w:type="dxa"/>
          </w:tcPr>
          <w:p w:rsidR="00892A72" w:rsidRPr="00A472C9" w:rsidRDefault="00892A72" w:rsidP="00892A72">
            <w:pPr>
              <w:rPr>
                <w:sz w:val="18"/>
                <w:szCs w:val="18"/>
                <w:lang w:val="en-US"/>
              </w:rPr>
            </w:pPr>
            <w:r w:rsidRPr="00A472C9">
              <w:rPr>
                <w:sz w:val="18"/>
                <w:szCs w:val="18"/>
                <w:lang w:val="en-US"/>
              </w:rPr>
              <w:t>Progress/ monitoring reports;</w:t>
            </w:r>
          </w:p>
          <w:p w:rsidR="00892A72" w:rsidRPr="00A472C9" w:rsidRDefault="00892A72" w:rsidP="00892A72">
            <w:pPr>
              <w:rPr>
                <w:sz w:val="18"/>
                <w:szCs w:val="18"/>
                <w:lang w:val="en-US"/>
              </w:rPr>
            </w:pPr>
            <w:r w:rsidRPr="00A472C9">
              <w:rPr>
                <w:sz w:val="18"/>
                <w:szCs w:val="18"/>
                <w:lang w:val="en-US"/>
              </w:rPr>
              <w:t>Stakeholder opinion</w:t>
            </w:r>
          </w:p>
        </w:tc>
        <w:tc>
          <w:tcPr>
            <w:tcW w:w="1575" w:type="dxa"/>
          </w:tcPr>
          <w:p w:rsidR="00892A72" w:rsidRPr="00A472C9" w:rsidRDefault="00892A72" w:rsidP="00892A72">
            <w:pPr>
              <w:rPr>
                <w:sz w:val="18"/>
                <w:szCs w:val="18"/>
                <w:lang w:val="en-US"/>
              </w:rPr>
            </w:pPr>
            <w:r w:rsidRPr="00A472C9">
              <w:rPr>
                <w:sz w:val="18"/>
                <w:szCs w:val="18"/>
                <w:lang w:val="en-US"/>
              </w:rPr>
              <w:t>Desk study;</w:t>
            </w:r>
          </w:p>
          <w:p w:rsidR="00892A72" w:rsidRPr="00A472C9" w:rsidRDefault="00892A72" w:rsidP="00892A72">
            <w:pPr>
              <w:rPr>
                <w:sz w:val="18"/>
                <w:szCs w:val="18"/>
                <w:lang w:val="en-US"/>
              </w:rPr>
            </w:pPr>
            <w:r w:rsidRPr="00A472C9">
              <w:rPr>
                <w:sz w:val="18"/>
                <w:szCs w:val="18"/>
                <w:lang w:val="en-US"/>
              </w:rPr>
              <w:t>interviews</w:t>
            </w:r>
          </w:p>
        </w:tc>
        <w:tc>
          <w:tcPr>
            <w:tcW w:w="2427" w:type="dxa"/>
          </w:tcPr>
          <w:p w:rsidR="00892A72" w:rsidRPr="00A472C9" w:rsidRDefault="00892A72" w:rsidP="00892A72">
            <w:pPr>
              <w:rPr>
                <w:sz w:val="18"/>
                <w:szCs w:val="18"/>
                <w:lang w:val="en-US"/>
              </w:rPr>
            </w:pPr>
            <w:r w:rsidRPr="00A472C9">
              <w:rPr>
                <w:sz w:val="18"/>
                <w:szCs w:val="18"/>
                <w:lang w:val="en-US"/>
              </w:rPr>
              <w:t>Extent of beneficiary coverage</w:t>
            </w:r>
          </w:p>
        </w:tc>
        <w:tc>
          <w:tcPr>
            <w:tcW w:w="1857" w:type="dxa"/>
          </w:tcPr>
          <w:p w:rsidR="00892A72" w:rsidRPr="00A472C9" w:rsidRDefault="00892A72" w:rsidP="00892A72">
            <w:pPr>
              <w:rPr>
                <w:sz w:val="18"/>
                <w:szCs w:val="18"/>
                <w:lang w:val="en-US"/>
              </w:rPr>
            </w:pPr>
            <w:r w:rsidRPr="00A472C9">
              <w:rPr>
                <w:sz w:val="18"/>
                <w:szCs w:val="18"/>
                <w:lang w:val="en-US"/>
              </w:rPr>
              <w:t>Qualitative analysis of data;</w:t>
            </w:r>
          </w:p>
          <w:p w:rsidR="00892A72" w:rsidRPr="00A472C9" w:rsidRDefault="00892A72" w:rsidP="00892A72">
            <w:pPr>
              <w:rPr>
                <w:sz w:val="18"/>
                <w:szCs w:val="18"/>
                <w:lang w:val="en-US"/>
              </w:rPr>
            </w:pPr>
            <w:r w:rsidRPr="00A472C9">
              <w:rPr>
                <w:sz w:val="18"/>
                <w:szCs w:val="18"/>
                <w:lang w:val="en-US"/>
              </w:rPr>
              <w:t>Interpretation of interviews and observations</w:t>
            </w:r>
          </w:p>
        </w:tc>
      </w:tr>
      <w:tr w:rsidR="00892A72" w:rsidRPr="00A472C9" w:rsidTr="00695A59">
        <w:trPr>
          <w:trHeight w:val="224"/>
        </w:trPr>
        <w:tc>
          <w:tcPr>
            <w:tcW w:w="1682" w:type="dxa"/>
            <w:vMerge/>
          </w:tcPr>
          <w:p w:rsidR="00892A72" w:rsidRPr="00A472C9" w:rsidRDefault="00892A72" w:rsidP="00892A72">
            <w:pPr>
              <w:rPr>
                <w:sz w:val="18"/>
                <w:szCs w:val="18"/>
                <w:lang w:val="en-US"/>
              </w:rPr>
            </w:pPr>
          </w:p>
        </w:tc>
        <w:tc>
          <w:tcPr>
            <w:tcW w:w="2287" w:type="dxa"/>
            <w:vMerge/>
          </w:tcPr>
          <w:p w:rsidR="00892A72" w:rsidRPr="00A472C9" w:rsidRDefault="00892A72" w:rsidP="00892A72">
            <w:pPr>
              <w:rPr>
                <w:sz w:val="18"/>
                <w:szCs w:val="18"/>
                <w:lang w:val="en-US"/>
              </w:rPr>
            </w:pPr>
          </w:p>
        </w:tc>
        <w:tc>
          <w:tcPr>
            <w:tcW w:w="2859" w:type="dxa"/>
          </w:tcPr>
          <w:p w:rsidR="00892A72" w:rsidRPr="00A472C9" w:rsidRDefault="00892A72" w:rsidP="00892A72">
            <w:pPr>
              <w:pStyle w:val="Listenabsatz"/>
              <w:autoSpaceDE w:val="0"/>
              <w:autoSpaceDN w:val="0"/>
              <w:adjustRightInd w:val="0"/>
              <w:spacing w:after="0" w:line="240" w:lineRule="auto"/>
              <w:ind w:left="34"/>
              <w:rPr>
                <w:rFonts w:ascii="Arial" w:hAnsi="Arial" w:cs="Arial"/>
                <w:sz w:val="18"/>
                <w:szCs w:val="18"/>
              </w:rPr>
            </w:pPr>
            <w:r w:rsidRPr="00A472C9">
              <w:rPr>
                <w:rFonts w:ascii="Arial" w:hAnsi="Arial" w:cs="Arial"/>
                <w:sz w:val="18"/>
                <w:szCs w:val="18"/>
                <w:lang w:val="en-US"/>
              </w:rPr>
              <w:t>In what way has the programme come up with innovative measures for problem-solving?</w:t>
            </w:r>
          </w:p>
          <w:p w:rsidR="00892A72" w:rsidRPr="00A472C9" w:rsidRDefault="00892A72" w:rsidP="00892A72">
            <w:pPr>
              <w:rPr>
                <w:sz w:val="18"/>
                <w:szCs w:val="18"/>
              </w:rPr>
            </w:pPr>
          </w:p>
        </w:tc>
        <w:tc>
          <w:tcPr>
            <w:tcW w:w="1715" w:type="dxa"/>
          </w:tcPr>
          <w:p w:rsidR="00892A72" w:rsidRPr="00A472C9" w:rsidRDefault="00892A72" w:rsidP="00892A72">
            <w:pPr>
              <w:rPr>
                <w:sz w:val="18"/>
                <w:szCs w:val="18"/>
                <w:lang w:val="en-US"/>
              </w:rPr>
            </w:pPr>
            <w:r w:rsidRPr="00A472C9">
              <w:rPr>
                <w:sz w:val="18"/>
                <w:szCs w:val="18"/>
                <w:lang w:val="en-US"/>
              </w:rPr>
              <w:t>Programme documentation;</w:t>
            </w:r>
          </w:p>
          <w:p w:rsidR="00892A72" w:rsidRPr="00A472C9" w:rsidRDefault="00892A72" w:rsidP="00892A72">
            <w:pPr>
              <w:rPr>
                <w:sz w:val="18"/>
                <w:szCs w:val="18"/>
                <w:lang w:val="en-US"/>
              </w:rPr>
            </w:pPr>
            <w:r w:rsidRPr="00A472C9">
              <w:rPr>
                <w:sz w:val="18"/>
                <w:szCs w:val="18"/>
                <w:lang w:val="en-US"/>
              </w:rPr>
              <w:t>Progress/ monitoring reports;</w:t>
            </w:r>
          </w:p>
          <w:p w:rsidR="00892A72" w:rsidRPr="00A472C9" w:rsidRDefault="00892A72" w:rsidP="00892A72">
            <w:pPr>
              <w:rPr>
                <w:sz w:val="18"/>
                <w:szCs w:val="18"/>
                <w:lang w:val="en-US"/>
              </w:rPr>
            </w:pPr>
            <w:r w:rsidRPr="00A472C9">
              <w:rPr>
                <w:sz w:val="18"/>
                <w:szCs w:val="18"/>
                <w:lang w:val="en-US"/>
              </w:rPr>
              <w:t>Stakeholder opinion</w:t>
            </w:r>
          </w:p>
        </w:tc>
        <w:tc>
          <w:tcPr>
            <w:tcW w:w="1575" w:type="dxa"/>
          </w:tcPr>
          <w:p w:rsidR="00892A72" w:rsidRPr="00A472C9" w:rsidRDefault="00892A72" w:rsidP="00892A72">
            <w:pPr>
              <w:rPr>
                <w:sz w:val="18"/>
                <w:szCs w:val="18"/>
                <w:lang w:val="en-US"/>
              </w:rPr>
            </w:pPr>
            <w:r w:rsidRPr="00A472C9">
              <w:rPr>
                <w:sz w:val="18"/>
                <w:szCs w:val="18"/>
                <w:lang w:val="en-US"/>
              </w:rPr>
              <w:t>Desk study;</w:t>
            </w:r>
          </w:p>
          <w:p w:rsidR="00892A72" w:rsidRPr="00A472C9" w:rsidRDefault="00892A72" w:rsidP="00892A72">
            <w:pPr>
              <w:rPr>
                <w:sz w:val="18"/>
                <w:szCs w:val="18"/>
                <w:lang w:val="en-US"/>
              </w:rPr>
            </w:pPr>
            <w:r w:rsidRPr="00A472C9">
              <w:rPr>
                <w:sz w:val="18"/>
                <w:szCs w:val="18"/>
                <w:lang w:val="en-US"/>
              </w:rPr>
              <w:t>interviews</w:t>
            </w:r>
          </w:p>
        </w:tc>
        <w:tc>
          <w:tcPr>
            <w:tcW w:w="2427" w:type="dxa"/>
          </w:tcPr>
          <w:p w:rsidR="00892A72" w:rsidRPr="00A472C9" w:rsidRDefault="00892A72" w:rsidP="00892A72">
            <w:pPr>
              <w:rPr>
                <w:sz w:val="18"/>
                <w:szCs w:val="18"/>
                <w:lang w:val="en-US"/>
              </w:rPr>
            </w:pPr>
            <w:r w:rsidRPr="00A472C9">
              <w:rPr>
                <w:sz w:val="18"/>
                <w:szCs w:val="18"/>
                <w:lang w:val="en-US"/>
              </w:rPr>
              <w:t>Identification of innovative measures and concepts</w:t>
            </w:r>
          </w:p>
        </w:tc>
        <w:tc>
          <w:tcPr>
            <w:tcW w:w="1857" w:type="dxa"/>
          </w:tcPr>
          <w:p w:rsidR="00892A72" w:rsidRPr="00A472C9" w:rsidRDefault="00892A72" w:rsidP="00892A72">
            <w:pPr>
              <w:rPr>
                <w:sz w:val="18"/>
                <w:szCs w:val="18"/>
                <w:lang w:val="en-US"/>
              </w:rPr>
            </w:pPr>
            <w:r w:rsidRPr="00A472C9">
              <w:rPr>
                <w:sz w:val="18"/>
                <w:szCs w:val="18"/>
                <w:lang w:val="en-US"/>
              </w:rPr>
              <w:t>Qualitative analysis of data;</w:t>
            </w:r>
          </w:p>
          <w:p w:rsidR="00892A72" w:rsidRPr="00A472C9" w:rsidRDefault="00892A72" w:rsidP="00892A72">
            <w:pPr>
              <w:rPr>
                <w:sz w:val="18"/>
                <w:szCs w:val="18"/>
                <w:lang w:val="en-US"/>
              </w:rPr>
            </w:pPr>
            <w:r w:rsidRPr="00A472C9">
              <w:rPr>
                <w:sz w:val="18"/>
                <w:szCs w:val="18"/>
                <w:lang w:val="en-US"/>
              </w:rPr>
              <w:t>Interpretation of interviews and observations</w:t>
            </w:r>
          </w:p>
        </w:tc>
      </w:tr>
      <w:tr w:rsidR="00892A72" w:rsidRPr="00A472C9" w:rsidTr="00695A59">
        <w:trPr>
          <w:trHeight w:val="224"/>
        </w:trPr>
        <w:tc>
          <w:tcPr>
            <w:tcW w:w="1682" w:type="dxa"/>
            <w:vMerge/>
          </w:tcPr>
          <w:p w:rsidR="00892A72" w:rsidRPr="00A472C9" w:rsidRDefault="00892A72" w:rsidP="00892A72">
            <w:pPr>
              <w:rPr>
                <w:sz w:val="18"/>
                <w:szCs w:val="18"/>
                <w:lang w:val="en-US"/>
              </w:rPr>
            </w:pPr>
          </w:p>
        </w:tc>
        <w:tc>
          <w:tcPr>
            <w:tcW w:w="2287" w:type="dxa"/>
            <w:vMerge/>
          </w:tcPr>
          <w:p w:rsidR="00892A72" w:rsidRPr="00A472C9" w:rsidRDefault="00892A72" w:rsidP="00892A72">
            <w:pPr>
              <w:rPr>
                <w:sz w:val="18"/>
                <w:szCs w:val="18"/>
                <w:lang w:val="en-US"/>
              </w:rPr>
            </w:pPr>
          </w:p>
        </w:tc>
        <w:tc>
          <w:tcPr>
            <w:tcW w:w="2859" w:type="dxa"/>
          </w:tcPr>
          <w:p w:rsidR="00892A72" w:rsidRPr="00A472C9" w:rsidRDefault="00892A72" w:rsidP="00892A72">
            <w:pPr>
              <w:pStyle w:val="Listenabsatz"/>
              <w:autoSpaceDE w:val="0"/>
              <w:autoSpaceDN w:val="0"/>
              <w:adjustRightInd w:val="0"/>
              <w:spacing w:after="0" w:line="240" w:lineRule="auto"/>
              <w:ind w:left="34"/>
              <w:rPr>
                <w:rFonts w:ascii="Arial" w:hAnsi="Arial" w:cs="Arial"/>
                <w:sz w:val="18"/>
                <w:szCs w:val="18"/>
              </w:rPr>
            </w:pPr>
            <w:r w:rsidRPr="00A472C9">
              <w:rPr>
                <w:rFonts w:ascii="Arial" w:hAnsi="Arial" w:cs="Arial"/>
                <w:sz w:val="18"/>
                <w:szCs w:val="18"/>
                <w:lang w:val="en-US"/>
              </w:rPr>
              <w:t>Have any good practices, success stories, or transferable examples been identified?</w:t>
            </w:r>
          </w:p>
          <w:p w:rsidR="00892A72" w:rsidRPr="00A472C9" w:rsidRDefault="00892A72" w:rsidP="00892A72">
            <w:pPr>
              <w:rPr>
                <w:sz w:val="18"/>
                <w:szCs w:val="18"/>
              </w:rPr>
            </w:pPr>
          </w:p>
        </w:tc>
        <w:tc>
          <w:tcPr>
            <w:tcW w:w="1715" w:type="dxa"/>
          </w:tcPr>
          <w:p w:rsidR="00892A72" w:rsidRPr="00A472C9" w:rsidRDefault="00892A72" w:rsidP="00892A72">
            <w:pPr>
              <w:rPr>
                <w:sz w:val="18"/>
                <w:szCs w:val="18"/>
                <w:lang w:val="en-US"/>
              </w:rPr>
            </w:pPr>
            <w:r w:rsidRPr="00A472C9">
              <w:rPr>
                <w:sz w:val="18"/>
                <w:szCs w:val="18"/>
                <w:lang w:val="en-US"/>
              </w:rPr>
              <w:t>Progress/ monitoring reports;</w:t>
            </w:r>
          </w:p>
          <w:p w:rsidR="00892A72" w:rsidRPr="00A472C9" w:rsidRDefault="00892A72" w:rsidP="00892A72">
            <w:pPr>
              <w:rPr>
                <w:sz w:val="18"/>
                <w:szCs w:val="18"/>
                <w:lang w:val="en-US"/>
              </w:rPr>
            </w:pPr>
            <w:r w:rsidRPr="00A472C9">
              <w:rPr>
                <w:sz w:val="18"/>
                <w:szCs w:val="18"/>
                <w:lang w:val="en-US"/>
              </w:rPr>
              <w:t>Stakeholder opinion</w:t>
            </w:r>
          </w:p>
        </w:tc>
        <w:tc>
          <w:tcPr>
            <w:tcW w:w="1575" w:type="dxa"/>
          </w:tcPr>
          <w:p w:rsidR="00892A72" w:rsidRPr="00A472C9" w:rsidRDefault="00892A72" w:rsidP="00892A72">
            <w:pPr>
              <w:rPr>
                <w:sz w:val="18"/>
                <w:szCs w:val="18"/>
                <w:lang w:val="en-US"/>
              </w:rPr>
            </w:pPr>
            <w:r w:rsidRPr="00A472C9">
              <w:rPr>
                <w:sz w:val="18"/>
                <w:szCs w:val="18"/>
                <w:lang w:val="en-US"/>
              </w:rPr>
              <w:t>Desk study;</w:t>
            </w:r>
          </w:p>
          <w:p w:rsidR="00892A72" w:rsidRPr="00A472C9" w:rsidRDefault="00892A72" w:rsidP="00892A72">
            <w:pPr>
              <w:rPr>
                <w:sz w:val="18"/>
                <w:szCs w:val="18"/>
                <w:lang w:val="en-US"/>
              </w:rPr>
            </w:pPr>
            <w:r w:rsidRPr="00A472C9">
              <w:rPr>
                <w:sz w:val="18"/>
                <w:szCs w:val="18"/>
                <w:lang w:val="en-US"/>
              </w:rPr>
              <w:t>interviews</w:t>
            </w:r>
          </w:p>
        </w:tc>
        <w:tc>
          <w:tcPr>
            <w:tcW w:w="2427" w:type="dxa"/>
          </w:tcPr>
          <w:p w:rsidR="00892A72" w:rsidRPr="00A472C9" w:rsidRDefault="00892A72" w:rsidP="00892A72">
            <w:pPr>
              <w:rPr>
                <w:sz w:val="18"/>
                <w:szCs w:val="18"/>
                <w:lang w:val="en-US"/>
              </w:rPr>
            </w:pPr>
            <w:r w:rsidRPr="00A472C9">
              <w:rPr>
                <w:sz w:val="18"/>
                <w:szCs w:val="18"/>
                <w:lang w:val="en-US"/>
              </w:rPr>
              <w:t>Identification of good practice</w:t>
            </w:r>
          </w:p>
        </w:tc>
        <w:tc>
          <w:tcPr>
            <w:tcW w:w="1857" w:type="dxa"/>
          </w:tcPr>
          <w:p w:rsidR="00892A72" w:rsidRPr="00A472C9" w:rsidRDefault="00892A72" w:rsidP="00892A72">
            <w:pPr>
              <w:rPr>
                <w:sz w:val="18"/>
                <w:szCs w:val="18"/>
                <w:lang w:val="en-US"/>
              </w:rPr>
            </w:pPr>
            <w:r w:rsidRPr="00A472C9">
              <w:rPr>
                <w:sz w:val="18"/>
                <w:szCs w:val="18"/>
                <w:lang w:val="en-US"/>
              </w:rPr>
              <w:t>Qualitative analysis of data;</w:t>
            </w:r>
          </w:p>
          <w:p w:rsidR="00892A72" w:rsidRPr="00A472C9" w:rsidRDefault="00892A72" w:rsidP="00892A72">
            <w:pPr>
              <w:rPr>
                <w:sz w:val="18"/>
                <w:szCs w:val="18"/>
                <w:lang w:val="en-US"/>
              </w:rPr>
            </w:pPr>
            <w:r w:rsidRPr="00A472C9">
              <w:rPr>
                <w:sz w:val="18"/>
                <w:szCs w:val="18"/>
                <w:lang w:val="en-US"/>
              </w:rPr>
              <w:t>Interpretation of interviews and observations</w:t>
            </w:r>
          </w:p>
        </w:tc>
      </w:tr>
      <w:tr w:rsidR="00892A72" w:rsidRPr="00A472C9" w:rsidTr="00695A59">
        <w:trPr>
          <w:trHeight w:val="224"/>
        </w:trPr>
        <w:tc>
          <w:tcPr>
            <w:tcW w:w="1682" w:type="dxa"/>
            <w:vMerge/>
          </w:tcPr>
          <w:p w:rsidR="00892A72" w:rsidRPr="00A472C9" w:rsidRDefault="00892A72" w:rsidP="00892A72">
            <w:pPr>
              <w:rPr>
                <w:sz w:val="18"/>
                <w:szCs w:val="18"/>
                <w:lang w:val="en-US"/>
              </w:rPr>
            </w:pPr>
          </w:p>
        </w:tc>
        <w:tc>
          <w:tcPr>
            <w:tcW w:w="2287" w:type="dxa"/>
            <w:vMerge/>
          </w:tcPr>
          <w:p w:rsidR="00892A72" w:rsidRPr="00A472C9" w:rsidRDefault="00892A72" w:rsidP="00892A72">
            <w:pPr>
              <w:rPr>
                <w:sz w:val="18"/>
                <w:szCs w:val="18"/>
                <w:lang w:val="en-US"/>
              </w:rPr>
            </w:pPr>
          </w:p>
        </w:tc>
        <w:tc>
          <w:tcPr>
            <w:tcW w:w="2859" w:type="dxa"/>
          </w:tcPr>
          <w:p w:rsidR="00892A72" w:rsidRPr="00A472C9" w:rsidRDefault="00892A72" w:rsidP="00892A72">
            <w:pPr>
              <w:pStyle w:val="Listenabsatz"/>
              <w:autoSpaceDE w:val="0"/>
              <w:autoSpaceDN w:val="0"/>
              <w:adjustRightInd w:val="0"/>
              <w:spacing w:after="0" w:line="240" w:lineRule="auto"/>
              <w:ind w:left="34"/>
              <w:rPr>
                <w:rFonts w:ascii="Arial" w:hAnsi="Arial" w:cs="Arial"/>
                <w:sz w:val="18"/>
                <w:szCs w:val="18"/>
              </w:rPr>
            </w:pPr>
            <w:r w:rsidRPr="00A472C9">
              <w:rPr>
                <w:rFonts w:ascii="Arial" w:hAnsi="Arial" w:cs="Arial"/>
                <w:sz w:val="18"/>
                <w:szCs w:val="18"/>
                <w:lang w:val="en-US"/>
              </w:rPr>
              <w:t>In what ways has the joint programme contributed to the issue of fair youth employment?</w:t>
            </w:r>
          </w:p>
          <w:p w:rsidR="00892A72" w:rsidRPr="00A472C9" w:rsidRDefault="00892A72" w:rsidP="00892A72">
            <w:pPr>
              <w:rPr>
                <w:sz w:val="18"/>
                <w:szCs w:val="18"/>
              </w:rPr>
            </w:pPr>
          </w:p>
        </w:tc>
        <w:tc>
          <w:tcPr>
            <w:tcW w:w="1715" w:type="dxa"/>
          </w:tcPr>
          <w:p w:rsidR="00892A72" w:rsidRPr="00A472C9" w:rsidRDefault="00892A72" w:rsidP="00892A72">
            <w:pPr>
              <w:rPr>
                <w:sz w:val="18"/>
                <w:szCs w:val="18"/>
                <w:lang w:val="en-US"/>
              </w:rPr>
            </w:pPr>
            <w:r w:rsidRPr="00A472C9">
              <w:rPr>
                <w:sz w:val="18"/>
                <w:szCs w:val="18"/>
                <w:lang w:val="en-US"/>
              </w:rPr>
              <w:t>Progress/ monitoring reports;</w:t>
            </w:r>
          </w:p>
          <w:p w:rsidR="00892A72" w:rsidRPr="00A472C9" w:rsidRDefault="00892A72" w:rsidP="00892A72">
            <w:pPr>
              <w:rPr>
                <w:sz w:val="18"/>
                <w:szCs w:val="18"/>
                <w:lang w:val="en-US"/>
              </w:rPr>
            </w:pPr>
            <w:r w:rsidRPr="00A472C9">
              <w:rPr>
                <w:sz w:val="18"/>
                <w:szCs w:val="18"/>
                <w:lang w:val="en-US"/>
              </w:rPr>
              <w:t>Stakeholder opinion</w:t>
            </w:r>
          </w:p>
        </w:tc>
        <w:tc>
          <w:tcPr>
            <w:tcW w:w="1575" w:type="dxa"/>
          </w:tcPr>
          <w:p w:rsidR="00892A72" w:rsidRPr="00A472C9" w:rsidRDefault="00892A72" w:rsidP="00892A72">
            <w:pPr>
              <w:rPr>
                <w:sz w:val="18"/>
                <w:szCs w:val="18"/>
                <w:lang w:val="en-US"/>
              </w:rPr>
            </w:pPr>
            <w:r w:rsidRPr="00A472C9">
              <w:rPr>
                <w:sz w:val="18"/>
                <w:szCs w:val="18"/>
                <w:lang w:val="en-US"/>
              </w:rPr>
              <w:t>Desk study;</w:t>
            </w:r>
          </w:p>
          <w:p w:rsidR="00892A72" w:rsidRPr="00A472C9" w:rsidRDefault="00892A72" w:rsidP="00892A72">
            <w:pPr>
              <w:rPr>
                <w:sz w:val="18"/>
                <w:szCs w:val="18"/>
                <w:lang w:val="en-US"/>
              </w:rPr>
            </w:pPr>
            <w:r w:rsidRPr="00A472C9">
              <w:rPr>
                <w:sz w:val="18"/>
                <w:szCs w:val="18"/>
                <w:lang w:val="en-US"/>
              </w:rPr>
              <w:t>interviews</w:t>
            </w:r>
          </w:p>
        </w:tc>
        <w:tc>
          <w:tcPr>
            <w:tcW w:w="2427" w:type="dxa"/>
          </w:tcPr>
          <w:p w:rsidR="00892A72" w:rsidRPr="00A472C9" w:rsidRDefault="00892A72" w:rsidP="00892A72">
            <w:pPr>
              <w:rPr>
                <w:sz w:val="18"/>
                <w:szCs w:val="18"/>
                <w:lang w:val="en-US"/>
              </w:rPr>
            </w:pPr>
            <w:r w:rsidRPr="00A472C9">
              <w:rPr>
                <w:sz w:val="18"/>
                <w:szCs w:val="18"/>
                <w:lang w:val="en-US"/>
              </w:rPr>
              <w:t>Identification of measures facilitating fair youth employment</w:t>
            </w:r>
          </w:p>
        </w:tc>
        <w:tc>
          <w:tcPr>
            <w:tcW w:w="1857" w:type="dxa"/>
          </w:tcPr>
          <w:p w:rsidR="00892A72" w:rsidRPr="00A472C9" w:rsidRDefault="00892A72" w:rsidP="00892A72">
            <w:pPr>
              <w:rPr>
                <w:sz w:val="18"/>
                <w:szCs w:val="18"/>
                <w:lang w:val="en-US"/>
              </w:rPr>
            </w:pPr>
            <w:r w:rsidRPr="00A472C9">
              <w:rPr>
                <w:sz w:val="18"/>
                <w:szCs w:val="18"/>
                <w:lang w:val="en-US"/>
              </w:rPr>
              <w:t>Qualitative analysis of data;</w:t>
            </w:r>
          </w:p>
          <w:p w:rsidR="00892A72" w:rsidRPr="00A472C9" w:rsidRDefault="00892A72" w:rsidP="00892A72">
            <w:pPr>
              <w:rPr>
                <w:sz w:val="18"/>
                <w:szCs w:val="18"/>
                <w:lang w:val="en-US"/>
              </w:rPr>
            </w:pPr>
            <w:r w:rsidRPr="00A472C9">
              <w:rPr>
                <w:sz w:val="18"/>
                <w:szCs w:val="18"/>
                <w:lang w:val="en-US"/>
              </w:rPr>
              <w:t>Interpretation of interviews and observations</w:t>
            </w:r>
          </w:p>
        </w:tc>
      </w:tr>
      <w:tr w:rsidR="00892A72" w:rsidRPr="00A472C9" w:rsidTr="00695A59">
        <w:trPr>
          <w:trHeight w:val="224"/>
        </w:trPr>
        <w:tc>
          <w:tcPr>
            <w:tcW w:w="1682" w:type="dxa"/>
            <w:vMerge/>
          </w:tcPr>
          <w:p w:rsidR="00892A72" w:rsidRPr="00A472C9" w:rsidRDefault="00892A72" w:rsidP="00892A72">
            <w:pPr>
              <w:rPr>
                <w:sz w:val="18"/>
                <w:szCs w:val="18"/>
                <w:lang w:val="en-US"/>
              </w:rPr>
            </w:pPr>
          </w:p>
        </w:tc>
        <w:tc>
          <w:tcPr>
            <w:tcW w:w="2287" w:type="dxa"/>
            <w:vMerge/>
          </w:tcPr>
          <w:p w:rsidR="00892A72" w:rsidRPr="00A472C9" w:rsidRDefault="00892A72" w:rsidP="00892A72">
            <w:pPr>
              <w:rPr>
                <w:sz w:val="18"/>
                <w:szCs w:val="18"/>
                <w:lang w:val="en-US"/>
              </w:rPr>
            </w:pPr>
          </w:p>
        </w:tc>
        <w:tc>
          <w:tcPr>
            <w:tcW w:w="2859" w:type="dxa"/>
          </w:tcPr>
          <w:p w:rsidR="00892A72" w:rsidRPr="00A472C9" w:rsidRDefault="00892A72" w:rsidP="00892A72">
            <w:pPr>
              <w:pStyle w:val="Listenabsatz"/>
              <w:autoSpaceDE w:val="0"/>
              <w:autoSpaceDN w:val="0"/>
              <w:adjustRightInd w:val="0"/>
              <w:spacing w:after="0" w:line="240" w:lineRule="auto"/>
              <w:ind w:left="34"/>
              <w:rPr>
                <w:rFonts w:ascii="Arial" w:hAnsi="Arial" w:cs="Arial"/>
                <w:sz w:val="18"/>
                <w:szCs w:val="18"/>
              </w:rPr>
            </w:pPr>
            <w:r w:rsidRPr="00A472C9">
              <w:rPr>
                <w:rFonts w:ascii="Arial" w:hAnsi="Arial" w:cs="Arial"/>
                <w:sz w:val="18"/>
                <w:szCs w:val="18"/>
                <w:lang w:val="en-US"/>
              </w:rPr>
              <w:t>In what ways has the joint programme contributed to the issue of internal and/or external migration?</w:t>
            </w:r>
          </w:p>
          <w:p w:rsidR="00892A72" w:rsidRPr="00A472C9" w:rsidRDefault="00892A72" w:rsidP="00892A72">
            <w:pPr>
              <w:rPr>
                <w:sz w:val="18"/>
                <w:szCs w:val="18"/>
              </w:rPr>
            </w:pPr>
          </w:p>
        </w:tc>
        <w:tc>
          <w:tcPr>
            <w:tcW w:w="1715" w:type="dxa"/>
          </w:tcPr>
          <w:p w:rsidR="00892A72" w:rsidRPr="00A472C9" w:rsidRDefault="00892A72" w:rsidP="00892A72">
            <w:pPr>
              <w:rPr>
                <w:sz w:val="18"/>
                <w:szCs w:val="18"/>
                <w:lang w:val="en-US"/>
              </w:rPr>
            </w:pPr>
            <w:r w:rsidRPr="00A472C9">
              <w:rPr>
                <w:sz w:val="18"/>
                <w:szCs w:val="18"/>
                <w:lang w:val="en-US"/>
              </w:rPr>
              <w:t>Progress/ monitoring reports;</w:t>
            </w:r>
          </w:p>
          <w:p w:rsidR="00892A72" w:rsidRPr="00A472C9" w:rsidRDefault="00892A72" w:rsidP="00892A72">
            <w:pPr>
              <w:rPr>
                <w:sz w:val="18"/>
                <w:szCs w:val="18"/>
                <w:lang w:val="en-US"/>
              </w:rPr>
            </w:pPr>
            <w:r w:rsidRPr="00A472C9">
              <w:rPr>
                <w:sz w:val="18"/>
                <w:szCs w:val="18"/>
                <w:lang w:val="en-US"/>
              </w:rPr>
              <w:t>Stakeholder opinion</w:t>
            </w:r>
          </w:p>
        </w:tc>
        <w:tc>
          <w:tcPr>
            <w:tcW w:w="1575" w:type="dxa"/>
          </w:tcPr>
          <w:p w:rsidR="00892A72" w:rsidRPr="00A472C9" w:rsidRDefault="00892A72" w:rsidP="00892A72">
            <w:pPr>
              <w:rPr>
                <w:sz w:val="18"/>
                <w:szCs w:val="18"/>
                <w:lang w:val="en-US"/>
              </w:rPr>
            </w:pPr>
            <w:r w:rsidRPr="00A472C9">
              <w:rPr>
                <w:sz w:val="18"/>
                <w:szCs w:val="18"/>
                <w:lang w:val="en-US"/>
              </w:rPr>
              <w:t>Desk study;</w:t>
            </w:r>
          </w:p>
          <w:p w:rsidR="00892A72" w:rsidRPr="00A472C9" w:rsidRDefault="00892A72" w:rsidP="00892A72">
            <w:pPr>
              <w:rPr>
                <w:sz w:val="18"/>
                <w:szCs w:val="18"/>
                <w:lang w:val="en-US"/>
              </w:rPr>
            </w:pPr>
            <w:r w:rsidRPr="00A472C9">
              <w:rPr>
                <w:sz w:val="18"/>
                <w:szCs w:val="18"/>
                <w:lang w:val="en-US"/>
              </w:rPr>
              <w:t>interviews</w:t>
            </w:r>
          </w:p>
        </w:tc>
        <w:tc>
          <w:tcPr>
            <w:tcW w:w="2427" w:type="dxa"/>
          </w:tcPr>
          <w:p w:rsidR="00892A72" w:rsidRPr="00A472C9" w:rsidRDefault="00892A72" w:rsidP="00892A72">
            <w:pPr>
              <w:rPr>
                <w:sz w:val="18"/>
                <w:szCs w:val="18"/>
                <w:lang w:val="en-US"/>
              </w:rPr>
            </w:pPr>
            <w:r w:rsidRPr="00A472C9">
              <w:rPr>
                <w:sz w:val="18"/>
                <w:szCs w:val="18"/>
                <w:lang w:val="en-US"/>
              </w:rPr>
              <w:t>Identification of measures facilitating the reduction of migration problems</w:t>
            </w:r>
          </w:p>
        </w:tc>
        <w:tc>
          <w:tcPr>
            <w:tcW w:w="1857" w:type="dxa"/>
          </w:tcPr>
          <w:p w:rsidR="00892A72" w:rsidRPr="00A472C9" w:rsidRDefault="00892A72" w:rsidP="00892A72">
            <w:pPr>
              <w:rPr>
                <w:sz w:val="18"/>
                <w:szCs w:val="18"/>
                <w:lang w:val="en-US"/>
              </w:rPr>
            </w:pPr>
            <w:r w:rsidRPr="00A472C9">
              <w:rPr>
                <w:sz w:val="18"/>
                <w:szCs w:val="18"/>
                <w:lang w:val="en-US"/>
              </w:rPr>
              <w:t>Qualitative analysis of data;</w:t>
            </w:r>
          </w:p>
          <w:p w:rsidR="00892A72" w:rsidRPr="00A472C9" w:rsidRDefault="00892A72" w:rsidP="00892A72">
            <w:pPr>
              <w:rPr>
                <w:sz w:val="18"/>
                <w:szCs w:val="18"/>
                <w:lang w:val="en-US"/>
              </w:rPr>
            </w:pPr>
            <w:r w:rsidRPr="00A472C9">
              <w:rPr>
                <w:sz w:val="18"/>
                <w:szCs w:val="18"/>
                <w:lang w:val="en-US"/>
              </w:rPr>
              <w:t>Interpretation of interviews and observations</w:t>
            </w:r>
          </w:p>
        </w:tc>
      </w:tr>
      <w:tr w:rsidR="00892A72" w:rsidRPr="00A472C9" w:rsidTr="00695A59">
        <w:trPr>
          <w:trHeight w:val="224"/>
        </w:trPr>
        <w:tc>
          <w:tcPr>
            <w:tcW w:w="1682" w:type="dxa"/>
            <w:vMerge/>
          </w:tcPr>
          <w:p w:rsidR="00892A72" w:rsidRPr="00A472C9" w:rsidRDefault="00892A72" w:rsidP="00892A72">
            <w:pPr>
              <w:rPr>
                <w:sz w:val="18"/>
                <w:szCs w:val="18"/>
                <w:lang w:val="en-US"/>
              </w:rPr>
            </w:pPr>
          </w:p>
        </w:tc>
        <w:tc>
          <w:tcPr>
            <w:tcW w:w="2287" w:type="dxa"/>
            <w:vMerge/>
          </w:tcPr>
          <w:p w:rsidR="00892A72" w:rsidRPr="00A472C9" w:rsidRDefault="00892A72" w:rsidP="00892A72">
            <w:pPr>
              <w:rPr>
                <w:sz w:val="18"/>
                <w:szCs w:val="18"/>
                <w:lang w:val="en-US"/>
              </w:rPr>
            </w:pPr>
          </w:p>
        </w:tc>
        <w:tc>
          <w:tcPr>
            <w:tcW w:w="2859" w:type="dxa"/>
          </w:tcPr>
          <w:p w:rsidR="00892A72" w:rsidRPr="00A472C9" w:rsidRDefault="00892A72" w:rsidP="00892A72">
            <w:pPr>
              <w:pStyle w:val="Listenabsatz"/>
              <w:autoSpaceDE w:val="0"/>
              <w:autoSpaceDN w:val="0"/>
              <w:adjustRightInd w:val="0"/>
              <w:spacing w:after="0" w:line="240" w:lineRule="auto"/>
              <w:ind w:left="34"/>
              <w:rPr>
                <w:rFonts w:ascii="Arial" w:hAnsi="Arial" w:cs="Arial"/>
                <w:sz w:val="18"/>
                <w:szCs w:val="18"/>
              </w:rPr>
            </w:pPr>
            <w:r w:rsidRPr="00A472C9">
              <w:rPr>
                <w:rFonts w:ascii="Arial" w:hAnsi="Arial" w:cs="Arial"/>
                <w:sz w:val="18"/>
                <w:szCs w:val="18"/>
                <w:lang w:val="en-US"/>
              </w:rPr>
              <w:t>What types of differentiated effects are resulting from the joint programme in accordance with the sex, race, ethnic group, rural or urban setting of the beneficiary population, and to what extent?</w:t>
            </w:r>
          </w:p>
        </w:tc>
        <w:tc>
          <w:tcPr>
            <w:tcW w:w="1715" w:type="dxa"/>
          </w:tcPr>
          <w:p w:rsidR="00892A72" w:rsidRPr="00A472C9" w:rsidRDefault="00892A72" w:rsidP="00892A72">
            <w:pPr>
              <w:rPr>
                <w:sz w:val="18"/>
                <w:szCs w:val="18"/>
                <w:lang w:val="en-US"/>
              </w:rPr>
            </w:pPr>
            <w:r w:rsidRPr="00A472C9">
              <w:rPr>
                <w:sz w:val="18"/>
                <w:szCs w:val="18"/>
                <w:lang w:val="en-US"/>
              </w:rPr>
              <w:t>Progress/ monitoring reports;</w:t>
            </w:r>
          </w:p>
          <w:p w:rsidR="00892A72" w:rsidRPr="00A472C9" w:rsidRDefault="00892A72" w:rsidP="00892A72">
            <w:pPr>
              <w:rPr>
                <w:sz w:val="18"/>
                <w:szCs w:val="18"/>
                <w:lang w:val="en-US"/>
              </w:rPr>
            </w:pPr>
            <w:r w:rsidRPr="00A472C9">
              <w:rPr>
                <w:sz w:val="18"/>
                <w:szCs w:val="18"/>
                <w:lang w:val="en-US"/>
              </w:rPr>
              <w:t>Stakeholder opinion</w:t>
            </w:r>
          </w:p>
        </w:tc>
        <w:tc>
          <w:tcPr>
            <w:tcW w:w="1575" w:type="dxa"/>
          </w:tcPr>
          <w:p w:rsidR="00892A72" w:rsidRPr="00A472C9" w:rsidRDefault="00892A72" w:rsidP="00892A72">
            <w:pPr>
              <w:rPr>
                <w:sz w:val="18"/>
                <w:szCs w:val="18"/>
                <w:lang w:val="en-US"/>
              </w:rPr>
            </w:pPr>
            <w:r w:rsidRPr="00A472C9">
              <w:rPr>
                <w:sz w:val="18"/>
                <w:szCs w:val="18"/>
                <w:lang w:val="en-US"/>
              </w:rPr>
              <w:t>Desk study;</w:t>
            </w:r>
          </w:p>
          <w:p w:rsidR="00892A72" w:rsidRPr="00A472C9" w:rsidRDefault="00892A72" w:rsidP="00892A72">
            <w:pPr>
              <w:rPr>
                <w:sz w:val="18"/>
                <w:szCs w:val="18"/>
                <w:lang w:val="en-US"/>
              </w:rPr>
            </w:pPr>
            <w:r w:rsidRPr="00A472C9">
              <w:rPr>
                <w:sz w:val="18"/>
                <w:szCs w:val="18"/>
                <w:lang w:val="en-US"/>
              </w:rPr>
              <w:t>interviews</w:t>
            </w:r>
          </w:p>
        </w:tc>
        <w:tc>
          <w:tcPr>
            <w:tcW w:w="2427" w:type="dxa"/>
          </w:tcPr>
          <w:p w:rsidR="00892A72" w:rsidRPr="00A472C9" w:rsidRDefault="00892A72" w:rsidP="00892A72">
            <w:pPr>
              <w:rPr>
                <w:sz w:val="18"/>
                <w:szCs w:val="18"/>
                <w:lang w:val="en-US"/>
              </w:rPr>
            </w:pPr>
            <w:r w:rsidRPr="00A472C9">
              <w:rPr>
                <w:sz w:val="18"/>
                <w:szCs w:val="18"/>
                <w:lang w:val="en-US"/>
              </w:rPr>
              <w:t>Identification of measures facilitating the reduction of  disparities as concerns sex, race, ethnic group, rural or urban setting of the beneficiary population</w:t>
            </w:r>
          </w:p>
        </w:tc>
        <w:tc>
          <w:tcPr>
            <w:tcW w:w="1857" w:type="dxa"/>
          </w:tcPr>
          <w:p w:rsidR="00892A72" w:rsidRPr="00A472C9" w:rsidRDefault="00892A72" w:rsidP="00892A72">
            <w:pPr>
              <w:rPr>
                <w:sz w:val="18"/>
                <w:szCs w:val="18"/>
                <w:lang w:val="en-US"/>
              </w:rPr>
            </w:pPr>
            <w:r w:rsidRPr="00A472C9">
              <w:rPr>
                <w:sz w:val="18"/>
                <w:szCs w:val="18"/>
                <w:lang w:val="en-US"/>
              </w:rPr>
              <w:t>Qualitative analysis of data;</w:t>
            </w:r>
          </w:p>
          <w:p w:rsidR="00892A72" w:rsidRPr="00A472C9" w:rsidRDefault="00892A72" w:rsidP="00892A72">
            <w:pPr>
              <w:rPr>
                <w:sz w:val="18"/>
                <w:szCs w:val="18"/>
                <w:lang w:val="en-US"/>
              </w:rPr>
            </w:pPr>
            <w:r w:rsidRPr="00A472C9">
              <w:rPr>
                <w:sz w:val="18"/>
                <w:szCs w:val="18"/>
                <w:lang w:val="en-US"/>
              </w:rPr>
              <w:t>Interpretation of interviews and observations</w:t>
            </w:r>
          </w:p>
        </w:tc>
      </w:tr>
    </w:tbl>
    <w:p w:rsidR="00644A51" w:rsidRPr="00A472C9" w:rsidRDefault="00644A51" w:rsidP="00892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b/>
          <w:sz w:val="18"/>
          <w:szCs w:val="18"/>
          <w:lang w:val="en-US"/>
        </w:rPr>
        <w:sectPr w:rsidR="00644A51" w:rsidRPr="00A472C9" w:rsidSect="00892A72">
          <w:headerReference w:type="default" r:id="rId29"/>
          <w:footerReference w:type="default" r:id="rId30"/>
          <w:headerReference w:type="first" r:id="rId31"/>
          <w:footerReference w:type="first" r:id="rId32"/>
          <w:pgSz w:w="16838" w:h="11906" w:orient="landscape"/>
          <w:pgMar w:top="1417" w:right="1417" w:bottom="1417" w:left="1134" w:header="708" w:footer="708" w:gutter="0"/>
          <w:cols w:space="708"/>
          <w:titlePg/>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82"/>
        <w:gridCol w:w="2287"/>
        <w:gridCol w:w="2859"/>
        <w:gridCol w:w="1715"/>
        <w:gridCol w:w="1715"/>
        <w:gridCol w:w="2287"/>
        <w:gridCol w:w="1857"/>
      </w:tblGrid>
      <w:tr w:rsidR="00892A72" w:rsidRPr="00A472C9" w:rsidTr="00892A72">
        <w:trPr>
          <w:trHeight w:val="224"/>
        </w:trPr>
        <w:tc>
          <w:tcPr>
            <w:tcW w:w="1682" w:type="dxa"/>
            <w:vMerge w:val="restart"/>
          </w:tcPr>
          <w:p w:rsidR="00892A72" w:rsidRPr="00A472C9" w:rsidRDefault="00892A72" w:rsidP="00892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b/>
                <w:sz w:val="18"/>
                <w:szCs w:val="18"/>
                <w:lang w:val="en-US"/>
              </w:rPr>
            </w:pPr>
          </w:p>
          <w:p w:rsidR="00892A72" w:rsidRPr="00A472C9" w:rsidRDefault="00892A72" w:rsidP="00892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b/>
                <w:sz w:val="20"/>
                <w:szCs w:val="20"/>
                <w:lang w:val="en-US"/>
              </w:rPr>
            </w:pPr>
          </w:p>
          <w:p w:rsidR="00892A72" w:rsidRPr="00A472C9" w:rsidRDefault="00892A72" w:rsidP="00892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b/>
                <w:sz w:val="20"/>
                <w:szCs w:val="20"/>
                <w:lang w:val="en-US"/>
              </w:rPr>
            </w:pPr>
          </w:p>
          <w:p w:rsidR="00892A72" w:rsidRPr="00A472C9" w:rsidRDefault="00892A72" w:rsidP="00892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b/>
                <w:sz w:val="20"/>
                <w:szCs w:val="20"/>
                <w:lang w:val="en-US"/>
              </w:rPr>
            </w:pPr>
            <w:r w:rsidRPr="00A472C9">
              <w:rPr>
                <w:b/>
                <w:sz w:val="20"/>
                <w:szCs w:val="20"/>
                <w:lang w:val="en-US"/>
              </w:rPr>
              <w:t xml:space="preserve">EQ 4 </w:t>
            </w:r>
          </w:p>
          <w:p w:rsidR="00892A72" w:rsidRPr="00A472C9" w:rsidRDefault="00892A72" w:rsidP="00892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lang w:val="en-US"/>
              </w:rPr>
            </w:pPr>
            <w:r w:rsidRPr="00A472C9">
              <w:rPr>
                <w:b/>
                <w:sz w:val="20"/>
                <w:szCs w:val="20"/>
                <w:lang w:val="en-US"/>
              </w:rPr>
              <w:t>Sustainability</w:t>
            </w:r>
          </w:p>
        </w:tc>
        <w:tc>
          <w:tcPr>
            <w:tcW w:w="2287" w:type="dxa"/>
            <w:vMerge w:val="restart"/>
          </w:tcPr>
          <w:p w:rsidR="00892A72" w:rsidRPr="00A472C9" w:rsidRDefault="00892A72" w:rsidP="00892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b/>
                <w:sz w:val="18"/>
                <w:szCs w:val="18"/>
                <w:lang w:val="en-US"/>
              </w:rPr>
            </w:pPr>
          </w:p>
          <w:p w:rsidR="00892A72" w:rsidRPr="00A472C9" w:rsidRDefault="00892A72" w:rsidP="00892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b/>
                <w:i/>
                <w:sz w:val="18"/>
                <w:szCs w:val="18"/>
                <w:lang w:val="en-US"/>
              </w:rPr>
            </w:pPr>
            <w:r w:rsidRPr="00A472C9">
              <w:rPr>
                <w:b/>
                <w:i/>
                <w:sz w:val="18"/>
                <w:szCs w:val="18"/>
                <w:lang w:val="en-US"/>
              </w:rPr>
              <w:t>Sustainability:</w:t>
            </w:r>
          </w:p>
          <w:p w:rsidR="00892A72" w:rsidRPr="00A472C9" w:rsidRDefault="00892A72" w:rsidP="00892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b/>
                <w:i/>
                <w:sz w:val="18"/>
                <w:szCs w:val="18"/>
                <w:lang w:val="en-US"/>
              </w:rPr>
            </w:pPr>
            <w:r w:rsidRPr="00A472C9">
              <w:rPr>
                <w:b/>
                <w:i/>
                <w:sz w:val="18"/>
                <w:szCs w:val="18"/>
                <w:lang w:val="en-US"/>
              </w:rPr>
              <w:t>Probability of the benefits of the intervention continuing in the long term.</w:t>
            </w:r>
          </w:p>
          <w:p w:rsidR="00892A72" w:rsidRPr="00A472C9" w:rsidRDefault="00892A72" w:rsidP="00892A72">
            <w:pPr>
              <w:rPr>
                <w:sz w:val="18"/>
                <w:szCs w:val="18"/>
                <w:lang w:val="en-US"/>
              </w:rPr>
            </w:pPr>
          </w:p>
        </w:tc>
        <w:tc>
          <w:tcPr>
            <w:tcW w:w="2859" w:type="dxa"/>
          </w:tcPr>
          <w:p w:rsidR="00892A72" w:rsidRPr="00A472C9" w:rsidRDefault="00892A72" w:rsidP="00892A72">
            <w:pPr>
              <w:pStyle w:val="Listenabsatz"/>
              <w:autoSpaceDE w:val="0"/>
              <w:autoSpaceDN w:val="0"/>
              <w:adjustRightInd w:val="0"/>
              <w:spacing w:after="0" w:line="240" w:lineRule="auto"/>
              <w:ind w:left="34"/>
              <w:rPr>
                <w:rFonts w:ascii="Arial" w:hAnsi="Arial" w:cs="Arial"/>
                <w:sz w:val="18"/>
                <w:szCs w:val="18"/>
              </w:rPr>
            </w:pPr>
            <w:r w:rsidRPr="00A472C9">
              <w:rPr>
                <w:rFonts w:ascii="Arial" w:hAnsi="Arial" w:cs="Arial"/>
                <w:sz w:val="18"/>
                <w:szCs w:val="18"/>
              </w:rPr>
              <w:t xml:space="preserve">Are the necessary premises occurring to ensure the sustainability of the impacts of the joint programme?  </w:t>
            </w:r>
            <w:r w:rsidRPr="00A472C9">
              <w:rPr>
                <w:rFonts w:ascii="Arial" w:hAnsi="Arial" w:cs="Arial"/>
                <w:sz w:val="18"/>
                <w:szCs w:val="18"/>
                <w:lang w:val="en-US"/>
              </w:rPr>
              <w:t>At local and national level:</w:t>
            </w:r>
          </w:p>
          <w:p w:rsidR="00695A59" w:rsidRPr="00A472C9" w:rsidRDefault="00892A72" w:rsidP="00695A59">
            <w:pPr>
              <w:pStyle w:val="Listenabsatz"/>
              <w:numPr>
                <w:ilvl w:val="2"/>
                <w:numId w:val="7"/>
              </w:numPr>
              <w:autoSpaceDE w:val="0"/>
              <w:autoSpaceDN w:val="0"/>
              <w:adjustRightInd w:val="0"/>
              <w:spacing w:after="0" w:line="240" w:lineRule="auto"/>
              <w:ind w:left="321" w:hanging="220"/>
              <w:rPr>
                <w:rFonts w:ascii="Arial" w:hAnsi="Arial" w:cs="Arial"/>
                <w:sz w:val="18"/>
                <w:szCs w:val="18"/>
                <w:lang w:val="en-US"/>
              </w:rPr>
            </w:pPr>
            <w:r w:rsidRPr="00A472C9">
              <w:rPr>
                <w:rFonts w:ascii="Arial" w:hAnsi="Arial" w:cs="Arial"/>
                <w:sz w:val="18"/>
                <w:szCs w:val="18"/>
                <w:lang w:val="en-US"/>
              </w:rPr>
              <w:t xml:space="preserve">Is the programme supported by national and/or local institutions? </w:t>
            </w:r>
          </w:p>
          <w:p w:rsidR="00695A59" w:rsidRPr="00A472C9" w:rsidRDefault="00892A72" w:rsidP="00695A59">
            <w:pPr>
              <w:pStyle w:val="Listenabsatz"/>
              <w:numPr>
                <w:ilvl w:val="2"/>
                <w:numId w:val="7"/>
              </w:numPr>
              <w:autoSpaceDE w:val="0"/>
              <w:autoSpaceDN w:val="0"/>
              <w:adjustRightInd w:val="0"/>
              <w:spacing w:after="0" w:line="240" w:lineRule="auto"/>
              <w:ind w:left="321" w:hanging="220"/>
              <w:rPr>
                <w:rFonts w:ascii="Arial" w:hAnsi="Arial" w:cs="Arial"/>
                <w:sz w:val="18"/>
                <w:szCs w:val="18"/>
                <w:lang w:val="en-US"/>
              </w:rPr>
            </w:pPr>
            <w:r w:rsidRPr="00A472C9">
              <w:rPr>
                <w:rFonts w:ascii="Arial" w:hAnsi="Arial" w:cs="Arial"/>
                <w:sz w:val="18"/>
                <w:szCs w:val="18"/>
                <w:lang w:val="en-US"/>
              </w:rPr>
              <w:t>Are these institutions showing technical capacity and leadership commitment to keep working with the programme and to repeat it?</w:t>
            </w:r>
          </w:p>
          <w:p w:rsidR="00695A59" w:rsidRPr="00A472C9" w:rsidRDefault="00892A72" w:rsidP="00695A59">
            <w:pPr>
              <w:pStyle w:val="Listenabsatz"/>
              <w:numPr>
                <w:ilvl w:val="2"/>
                <w:numId w:val="7"/>
              </w:numPr>
              <w:autoSpaceDE w:val="0"/>
              <w:autoSpaceDN w:val="0"/>
              <w:adjustRightInd w:val="0"/>
              <w:spacing w:after="0" w:line="240" w:lineRule="auto"/>
              <w:ind w:left="321" w:hanging="220"/>
              <w:rPr>
                <w:rFonts w:ascii="Arial" w:hAnsi="Arial" w:cs="Arial"/>
                <w:sz w:val="18"/>
                <w:szCs w:val="18"/>
                <w:lang w:val="en-US"/>
              </w:rPr>
            </w:pPr>
            <w:r w:rsidRPr="00A472C9">
              <w:rPr>
                <w:rFonts w:ascii="Arial" w:hAnsi="Arial" w:cs="Arial"/>
                <w:sz w:val="18"/>
                <w:szCs w:val="18"/>
                <w:lang w:val="en-US"/>
              </w:rPr>
              <w:t>Have operating capacities been created and/or reinforced in national and local partners?</w:t>
            </w:r>
          </w:p>
          <w:p w:rsidR="00695A59" w:rsidRPr="00A472C9" w:rsidRDefault="00892A72" w:rsidP="00695A59">
            <w:pPr>
              <w:pStyle w:val="Listenabsatz"/>
              <w:numPr>
                <w:ilvl w:val="2"/>
                <w:numId w:val="7"/>
              </w:numPr>
              <w:autoSpaceDE w:val="0"/>
              <w:autoSpaceDN w:val="0"/>
              <w:adjustRightInd w:val="0"/>
              <w:spacing w:after="0" w:line="240" w:lineRule="auto"/>
              <w:ind w:left="321" w:hanging="220"/>
              <w:rPr>
                <w:rFonts w:ascii="Arial" w:hAnsi="Arial" w:cs="Arial"/>
                <w:sz w:val="18"/>
                <w:szCs w:val="18"/>
                <w:lang w:val="en-US"/>
              </w:rPr>
            </w:pPr>
            <w:r w:rsidRPr="00A472C9">
              <w:rPr>
                <w:rFonts w:ascii="Arial" w:hAnsi="Arial" w:cs="Arial"/>
                <w:sz w:val="18"/>
                <w:szCs w:val="18"/>
                <w:lang w:val="en-US"/>
              </w:rPr>
              <w:t>Do the partners have sufficient financial capacity to keep up the benefits produced by the programme?</w:t>
            </w:r>
          </w:p>
          <w:p w:rsidR="00892A72" w:rsidRPr="00A472C9" w:rsidRDefault="00892A72" w:rsidP="00695A59">
            <w:pPr>
              <w:pStyle w:val="Listenabsatz"/>
              <w:numPr>
                <w:ilvl w:val="2"/>
                <w:numId w:val="7"/>
              </w:numPr>
              <w:autoSpaceDE w:val="0"/>
              <w:autoSpaceDN w:val="0"/>
              <w:adjustRightInd w:val="0"/>
              <w:spacing w:after="0" w:line="240" w:lineRule="auto"/>
              <w:ind w:left="321" w:hanging="220"/>
              <w:rPr>
                <w:rFonts w:ascii="Arial" w:hAnsi="Arial" w:cs="Arial"/>
                <w:sz w:val="18"/>
                <w:szCs w:val="18"/>
                <w:lang w:val="en-US"/>
              </w:rPr>
            </w:pPr>
            <w:r w:rsidRPr="00A472C9">
              <w:rPr>
                <w:rFonts w:ascii="Arial" w:hAnsi="Arial" w:cs="Arial"/>
                <w:sz w:val="18"/>
                <w:szCs w:val="18"/>
                <w:lang w:val="en-US"/>
              </w:rPr>
              <w:t>Is the duration of the programme sufficient to ensure a cycle that will ensure the sustainability of the interventions?</w:t>
            </w:r>
          </w:p>
        </w:tc>
        <w:tc>
          <w:tcPr>
            <w:tcW w:w="1715" w:type="dxa"/>
          </w:tcPr>
          <w:p w:rsidR="00892A72" w:rsidRPr="00A472C9" w:rsidRDefault="00892A72" w:rsidP="00892A72">
            <w:pPr>
              <w:rPr>
                <w:sz w:val="18"/>
                <w:szCs w:val="18"/>
                <w:lang w:val="en-US"/>
              </w:rPr>
            </w:pPr>
            <w:r w:rsidRPr="00A472C9">
              <w:rPr>
                <w:sz w:val="18"/>
                <w:szCs w:val="18"/>
                <w:lang w:val="en-US"/>
              </w:rPr>
              <w:t>Programme documentation;</w:t>
            </w:r>
          </w:p>
          <w:p w:rsidR="00892A72" w:rsidRPr="00A472C9" w:rsidRDefault="00892A72" w:rsidP="00892A72">
            <w:pPr>
              <w:rPr>
                <w:sz w:val="18"/>
                <w:szCs w:val="18"/>
                <w:lang w:val="en-US"/>
              </w:rPr>
            </w:pPr>
            <w:r w:rsidRPr="00A472C9">
              <w:rPr>
                <w:sz w:val="18"/>
                <w:szCs w:val="18"/>
                <w:lang w:val="en-US"/>
              </w:rPr>
              <w:t>Progress/ monitoring reports;</w:t>
            </w:r>
          </w:p>
          <w:p w:rsidR="00892A72" w:rsidRPr="00A472C9" w:rsidRDefault="00892A72" w:rsidP="00892A72">
            <w:pPr>
              <w:rPr>
                <w:sz w:val="18"/>
                <w:szCs w:val="18"/>
                <w:lang w:val="en-US"/>
              </w:rPr>
            </w:pPr>
            <w:r w:rsidRPr="00A472C9">
              <w:rPr>
                <w:sz w:val="18"/>
                <w:szCs w:val="18"/>
                <w:lang w:val="en-US"/>
              </w:rPr>
              <w:t>Stakeholder opinion</w:t>
            </w:r>
          </w:p>
        </w:tc>
        <w:tc>
          <w:tcPr>
            <w:tcW w:w="1715" w:type="dxa"/>
          </w:tcPr>
          <w:p w:rsidR="00892A72" w:rsidRPr="00A472C9" w:rsidRDefault="00892A72" w:rsidP="00892A72">
            <w:pPr>
              <w:rPr>
                <w:sz w:val="18"/>
                <w:szCs w:val="18"/>
                <w:lang w:val="en-US"/>
              </w:rPr>
            </w:pPr>
            <w:r w:rsidRPr="00A472C9">
              <w:rPr>
                <w:sz w:val="18"/>
                <w:szCs w:val="18"/>
                <w:lang w:val="en-US"/>
              </w:rPr>
              <w:t>Desk study;</w:t>
            </w:r>
          </w:p>
          <w:p w:rsidR="00892A72" w:rsidRPr="00A472C9" w:rsidRDefault="00892A72" w:rsidP="00892A72">
            <w:pPr>
              <w:rPr>
                <w:sz w:val="18"/>
                <w:szCs w:val="18"/>
                <w:lang w:val="en-US"/>
              </w:rPr>
            </w:pPr>
            <w:r w:rsidRPr="00A472C9">
              <w:rPr>
                <w:sz w:val="18"/>
                <w:szCs w:val="18"/>
                <w:lang w:val="en-US"/>
              </w:rPr>
              <w:t>interviews</w:t>
            </w:r>
          </w:p>
        </w:tc>
        <w:tc>
          <w:tcPr>
            <w:tcW w:w="2287" w:type="dxa"/>
          </w:tcPr>
          <w:p w:rsidR="00892A72" w:rsidRPr="00A472C9" w:rsidRDefault="00892A72" w:rsidP="00892A72">
            <w:pPr>
              <w:autoSpaceDE w:val="0"/>
              <w:autoSpaceDN w:val="0"/>
              <w:adjustRightInd w:val="0"/>
              <w:rPr>
                <w:sz w:val="18"/>
                <w:szCs w:val="18"/>
                <w:lang w:val="en-US"/>
              </w:rPr>
            </w:pPr>
            <w:r w:rsidRPr="00A472C9">
              <w:rPr>
                <w:sz w:val="18"/>
                <w:szCs w:val="18"/>
                <w:lang w:val="en-US"/>
              </w:rPr>
              <w:t>Availability of financial/ human means and networks for continuation of activities and further improvements;</w:t>
            </w:r>
          </w:p>
          <w:p w:rsidR="00892A72" w:rsidRPr="00A472C9" w:rsidRDefault="00892A72" w:rsidP="00892A72">
            <w:pPr>
              <w:autoSpaceDE w:val="0"/>
              <w:autoSpaceDN w:val="0"/>
              <w:adjustRightInd w:val="0"/>
              <w:rPr>
                <w:sz w:val="18"/>
                <w:szCs w:val="18"/>
                <w:lang w:val="en-US"/>
              </w:rPr>
            </w:pPr>
            <w:r w:rsidRPr="00A472C9">
              <w:rPr>
                <w:sz w:val="18"/>
                <w:szCs w:val="18"/>
                <w:lang w:val="en-US"/>
              </w:rPr>
              <w:t>Outputs contribute to achievement of the strategic objectives;</w:t>
            </w:r>
          </w:p>
          <w:p w:rsidR="00892A72" w:rsidRPr="00A472C9" w:rsidRDefault="00892A72" w:rsidP="00892A72">
            <w:pPr>
              <w:autoSpaceDE w:val="0"/>
              <w:autoSpaceDN w:val="0"/>
              <w:adjustRightInd w:val="0"/>
              <w:rPr>
                <w:sz w:val="18"/>
                <w:szCs w:val="18"/>
                <w:lang w:val="en-US"/>
              </w:rPr>
            </w:pPr>
            <w:r w:rsidRPr="00A472C9">
              <w:rPr>
                <w:sz w:val="18"/>
                <w:szCs w:val="18"/>
                <w:lang w:val="en-US"/>
              </w:rPr>
              <w:t>Horizontal public administration and  national/ regional cooperation systems stable and adequate;</w:t>
            </w:r>
          </w:p>
          <w:p w:rsidR="00892A72" w:rsidRPr="00A472C9" w:rsidRDefault="00892A72" w:rsidP="00892A72">
            <w:pPr>
              <w:autoSpaceDE w:val="0"/>
              <w:autoSpaceDN w:val="0"/>
              <w:adjustRightInd w:val="0"/>
              <w:rPr>
                <w:sz w:val="18"/>
                <w:szCs w:val="18"/>
                <w:lang w:val="en-US"/>
              </w:rPr>
            </w:pPr>
            <w:r w:rsidRPr="00A472C9">
              <w:rPr>
                <w:sz w:val="18"/>
                <w:szCs w:val="18"/>
                <w:lang w:val="en-US"/>
              </w:rPr>
              <w:t>Ongoing national finance available for maintenance, insurance, replacements, consumables, etc.;</w:t>
            </w:r>
          </w:p>
          <w:p w:rsidR="00892A72" w:rsidRPr="00A472C9" w:rsidRDefault="00892A72" w:rsidP="00892A72">
            <w:pPr>
              <w:autoSpaceDE w:val="0"/>
              <w:autoSpaceDN w:val="0"/>
              <w:adjustRightInd w:val="0"/>
              <w:rPr>
                <w:sz w:val="18"/>
                <w:szCs w:val="18"/>
                <w:lang w:val="en-US"/>
              </w:rPr>
            </w:pPr>
            <w:r w:rsidRPr="00A472C9">
              <w:rPr>
                <w:sz w:val="18"/>
                <w:szCs w:val="18"/>
                <w:lang w:val="en-US"/>
              </w:rPr>
              <w:t>Secured provisions in place for ongoing staffing, staff replacement and training;</w:t>
            </w:r>
          </w:p>
          <w:p w:rsidR="00892A72" w:rsidRPr="00A472C9" w:rsidRDefault="00892A72" w:rsidP="00892A72">
            <w:pPr>
              <w:autoSpaceDE w:val="0"/>
              <w:autoSpaceDN w:val="0"/>
              <w:adjustRightInd w:val="0"/>
              <w:rPr>
                <w:sz w:val="18"/>
                <w:szCs w:val="18"/>
                <w:lang w:val="en-US"/>
              </w:rPr>
            </w:pPr>
            <w:r w:rsidRPr="00A472C9">
              <w:rPr>
                <w:sz w:val="18"/>
                <w:szCs w:val="18"/>
                <w:lang w:val="en-US"/>
              </w:rPr>
              <w:t>Procedures and systems fully documented, with defined responsibility for updating</w:t>
            </w:r>
          </w:p>
          <w:p w:rsidR="00892A72" w:rsidRPr="00A472C9" w:rsidRDefault="00892A72" w:rsidP="00892A72">
            <w:pPr>
              <w:rPr>
                <w:sz w:val="18"/>
                <w:szCs w:val="18"/>
                <w:lang w:val="en-US"/>
              </w:rPr>
            </w:pPr>
          </w:p>
        </w:tc>
        <w:tc>
          <w:tcPr>
            <w:tcW w:w="1857" w:type="dxa"/>
          </w:tcPr>
          <w:p w:rsidR="00892A72" w:rsidRPr="00A472C9" w:rsidRDefault="00892A72" w:rsidP="00892A72">
            <w:pPr>
              <w:rPr>
                <w:sz w:val="18"/>
                <w:szCs w:val="18"/>
                <w:lang w:val="en-US"/>
              </w:rPr>
            </w:pPr>
            <w:r w:rsidRPr="00A472C9">
              <w:rPr>
                <w:sz w:val="18"/>
                <w:szCs w:val="18"/>
                <w:lang w:val="en-US"/>
              </w:rPr>
              <w:t>Qualitative analysis of data;</w:t>
            </w:r>
          </w:p>
          <w:p w:rsidR="00892A72" w:rsidRPr="00A472C9" w:rsidRDefault="00892A72" w:rsidP="00892A72">
            <w:pPr>
              <w:rPr>
                <w:sz w:val="18"/>
                <w:szCs w:val="18"/>
                <w:lang w:val="en-US"/>
              </w:rPr>
            </w:pPr>
            <w:r w:rsidRPr="00A472C9">
              <w:rPr>
                <w:sz w:val="18"/>
                <w:szCs w:val="18"/>
                <w:lang w:val="en-US"/>
              </w:rPr>
              <w:t>Interpretation of interviews and observations</w:t>
            </w:r>
          </w:p>
        </w:tc>
      </w:tr>
      <w:tr w:rsidR="00892A72" w:rsidRPr="00A472C9" w:rsidTr="00892A72">
        <w:trPr>
          <w:trHeight w:val="224"/>
        </w:trPr>
        <w:tc>
          <w:tcPr>
            <w:tcW w:w="1682" w:type="dxa"/>
            <w:vMerge/>
          </w:tcPr>
          <w:p w:rsidR="00892A72" w:rsidRPr="00A472C9" w:rsidRDefault="00892A72" w:rsidP="00892A72">
            <w:pPr>
              <w:rPr>
                <w:sz w:val="18"/>
                <w:szCs w:val="18"/>
                <w:lang w:val="en-US"/>
              </w:rPr>
            </w:pPr>
          </w:p>
        </w:tc>
        <w:tc>
          <w:tcPr>
            <w:tcW w:w="2287" w:type="dxa"/>
            <w:vMerge/>
          </w:tcPr>
          <w:p w:rsidR="00892A72" w:rsidRPr="00A472C9" w:rsidRDefault="00892A72" w:rsidP="00892A72">
            <w:pPr>
              <w:rPr>
                <w:sz w:val="18"/>
                <w:szCs w:val="18"/>
                <w:lang w:val="en-US"/>
              </w:rPr>
            </w:pPr>
          </w:p>
        </w:tc>
        <w:tc>
          <w:tcPr>
            <w:tcW w:w="2859" w:type="dxa"/>
          </w:tcPr>
          <w:p w:rsidR="00892A72" w:rsidRPr="00A472C9" w:rsidRDefault="00892A72" w:rsidP="00892A72">
            <w:pPr>
              <w:pStyle w:val="Listenabsatz"/>
              <w:autoSpaceDE w:val="0"/>
              <w:autoSpaceDN w:val="0"/>
              <w:adjustRightInd w:val="0"/>
              <w:spacing w:after="0" w:line="240" w:lineRule="auto"/>
              <w:ind w:left="34"/>
              <w:rPr>
                <w:rFonts w:ascii="Arial" w:hAnsi="Arial" w:cs="Arial"/>
                <w:sz w:val="18"/>
                <w:szCs w:val="18"/>
              </w:rPr>
            </w:pPr>
            <w:r w:rsidRPr="00A472C9">
              <w:rPr>
                <w:rFonts w:ascii="Arial" w:hAnsi="Arial" w:cs="Arial"/>
                <w:sz w:val="18"/>
                <w:szCs w:val="18"/>
              </w:rPr>
              <w:t>To what extent are the visions and actions of partners consistent or divergent with regard to the joint programme?</w:t>
            </w:r>
          </w:p>
          <w:p w:rsidR="00892A72" w:rsidRPr="00A472C9" w:rsidRDefault="00892A72" w:rsidP="00892A72">
            <w:pPr>
              <w:rPr>
                <w:sz w:val="18"/>
                <w:szCs w:val="18"/>
              </w:rPr>
            </w:pPr>
          </w:p>
        </w:tc>
        <w:tc>
          <w:tcPr>
            <w:tcW w:w="1715" w:type="dxa"/>
          </w:tcPr>
          <w:p w:rsidR="00892A72" w:rsidRPr="00A472C9" w:rsidRDefault="00892A72" w:rsidP="00892A72">
            <w:pPr>
              <w:rPr>
                <w:sz w:val="18"/>
                <w:szCs w:val="18"/>
                <w:lang w:val="en-US"/>
              </w:rPr>
            </w:pPr>
            <w:r w:rsidRPr="00A472C9">
              <w:rPr>
                <w:sz w:val="18"/>
                <w:szCs w:val="18"/>
                <w:lang w:val="en-US"/>
              </w:rPr>
              <w:t>Progress/ monitoring reports;</w:t>
            </w:r>
          </w:p>
          <w:p w:rsidR="00892A72" w:rsidRPr="00A472C9" w:rsidRDefault="00892A72" w:rsidP="00892A72">
            <w:pPr>
              <w:rPr>
                <w:sz w:val="18"/>
                <w:szCs w:val="18"/>
                <w:lang w:val="en-US"/>
              </w:rPr>
            </w:pPr>
            <w:r w:rsidRPr="00A472C9">
              <w:rPr>
                <w:sz w:val="18"/>
                <w:szCs w:val="18"/>
                <w:lang w:val="en-US"/>
              </w:rPr>
              <w:t>Stakeholder opinion</w:t>
            </w:r>
          </w:p>
        </w:tc>
        <w:tc>
          <w:tcPr>
            <w:tcW w:w="1715" w:type="dxa"/>
          </w:tcPr>
          <w:p w:rsidR="00892A72" w:rsidRPr="00A472C9" w:rsidRDefault="00892A72" w:rsidP="00892A72">
            <w:pPr>
              <w:rPr>
                <w:sz w:val="18"/>
                <w:szCs w:val="18"/>
                <w:lang w:val="en-US"/>
              </w:rPr>
            </w:pPr>
            <w:r w:rsidRPr="00A472C9">
              <w:rPr>
                <w:sz w:val="18"/>
                <w:szCs w:val="18"/>
                <w:lang w:val="en-US"/>
              </w:rPr>
              <w:t>Desk study;</w:t>
            </w:r>
          </w:p>
          <w:p w:rsidR="00892A72" w:rsidRPr="00A472C9" w:rsidRDefault="00892A72" w:rsidP="00892A72">
            <w:pPr>
              <w:rPr>
                <w:sz w:val="18"/>
                <w:szCs w:val="18"/>
                <w:lang w:val="en-US"/>
              </w:rPr>
            </w:pPr>
            <w:r w:rsidRPr="00A472C9">
              <w:rPr>
                <w:sz w:val="18"/>
                <w:szCs w:val="18"/>
                <w:lang w:val="en-US"/>
              </w:rPr>
              <w:t>interviews</w:t>
            </w:r>
          </w:p>
        </w:tc>
        <w:tc>
          <w:tcPr>
            <w:tcW w:w="2287" w:type="dxa"/>
          </w:tcPr>
          <w:p w:rsidR="00892A72" w:rsidRPr="00A472C9" w:rsidRDefault="00892A72" w:rsidP="00892A72">
            <w:pPr>
              <w:autoSpaceDE w:val="0"/>
              <w:autoSpaceDN w:val="0"/>
              <w:adjustRightInd w:val="0"/>
              <w:rPr>
                <w:sz w:val="18"/>
                <w:szCs w:val="18"/>
                <w:lang w:val="en-US"/>
              </w:rPr>
            </w:pPr>
            <w:r w:rsidRPr="00A472C9">
              <w:rPr>
                <w:sz w:val="18"/>
                <w:szCs w:val="18"/>
                <w:lang w:val="en-US"/>
              </w:rPr>
              <w:t>Consistency of visions/ actions with agreed measures;</w:t>
            </w:r>
          </w:p>
          <w:p w:rsidR="00892A72" w:rsidRPr="00A472C9" w:rsidRDefault="00892A72" w:rsidP="00892A72">
            <w:pPr>
              <w:autoSpaceDE w:val="0"/>
              <w:autoSpaceDN w:val="0"/>
              <w:adjustRightInd w:val="0"/>
              <w:rPr>
                <w:sz w:val="18"/>
                <w:szCs w:val="18"/>
                <w:lang w:val="en-US"/>
              </w:rPr>
            </w:pPr>
            <w:r w:rsidRPr="00A472C9">
              <w:rPr>
                <w:sz w:val="18"/>
                <w:szCs w:val="18"/>
                <w:lang w:val="en-US"/>
              </w:rPr>
              <w:t>Ownership is demonstrated by managers responsible for onward strategic implementation of programme outputs</w:t>
            </w:r>
          </w:p>
        </w:tc>
        <w:tc>
          <w:tcPr>
            <w:tcW w:w="1857" w:type="dxa"/>
          </w:tcPr>
          <w:p w:rsidR="00892A72" w:rsidRPr="00A472C9" w:rsidRDefault="00892A72" w:rsidP="00892A72">
            <w:pPr>
              <w:rPr>
                <w:sz w:val="18"/>
                <w:szCs w:val="18"/>
                <w:lang w:val="en-US"/>
              </w:rPr>
            </w:pPr>
            <w:r w:rsidRPr="00A472C9">
              <w:rPr>
                <w:sz w:val="18"/>
                <w:szCs w:val="18"/>
                <w:lang w:val="en-US"/>
              </w:rPr>
              <w:t>Qualitative analysis of data;</w:t>
            </w:r>
          </w:p>
          <w:p w:rsidR="00892A72" w:rsidRPr="00A472C9" w:rsidRDefault="00892A72" w:rsidP="00892A72">
            <w:pPr>
              <w:rPr>
                <w:sz w:val="18"/>
                <w:szCs w:val="18"/>
                <w:lang w:val="en-US"/>
              </w:rPr>
            </w:pPr>
            <w:r w:rsidRPr="00A472C9">
              <w:rPr>
                <w:sz w:val="18"/>
                <w:szCs w:val="18"/>
                <w:lang w:val="en-US"/>
              </w:rPr>
              <w:t>Interpretation of interviews and observations</w:t>
            </w:r>
          </w:p>
        </w:tc>
      </w:tr>
      <w:tr w:rsidR="00892A72" w:rsidRPr="00A472C9" w:rsidTr="00892A72">
        <w:trPr>
          <w:trHeight w:val="224"/>
        </w:trPr>
        <w:tc>
          <w:tcPr>
            <w:tcW w:w="1682" w:type="dxa"/>
          </w:tcPr>
          <w:p w:rsidR="00892A72" w:rsidRPr="00A472C9" w:rsidRDefault="00892A72" w:rsidP="00892A72">
            <w:pPr>
              <w:rPr>
                <w:sz w:val="18"/>
                <w:szCs w:val="18"/>
                <w:lang w:val="en-US"/>
              </w:rPr>
            </w:pPr>
          </w:p>
        </w:tc>
        <w:tc>
          <w:tcPr>
            <w:tcW w:w="2287" w:type="dxa"/>
          </w:tcPr>
          <w:p w:rsidR="00892A72" w:rsidRPr="00A472C9" w:rsidRDefault="00892A72" w:rsidP="00892A72">
            <w:pPr>
              <w:rPr>
                <w:sz w:val="18"/>
                <w:szCs w:val="18"/>
                <w:lang w:val="en-US"/>
              </w:rPr>
            </w:pPr>
          </w:p>
        </w:tc>
        <w:tc>
          <w:tcPr>
            <w:tcW w:w="2859" w:type="dxa"/>
          </w:tcPr>
          <w:p w:rsidR="00892A72" w:rsidRPr="00A472C9" w:rsidRDefault="00892A72" w:rsidP="00892A72">
            <w:pPr>
              <w:pStyle w:val="Listenabsatz"/>
              <w:autoSpaceDE w:val="0"/>
              <w:autoSpaceDN w:val="0"/>
              <w:adjustRightInd w:val="0"/>
              <w:spacing w:after="0" w:line="240" w:lineRule="auto"/>
              <w:ind w:left="34"/>
              <w:rPr>
                <w:rFonts w:ascii="Arial" w:hAnsi="Arial" w:cs="Arial"/>
                <w:sz w:val="18"/>
                <w:szCs w:val="18"/>
              </w:rPr>
            </w:pPr>
            <w:r w:rsidRPr="00A472C9">
              <w:rPr>
                <w:rFonts w:ascii="Arial" w:hAnsi="Arial" w:cs="Arial"/>
                <w:sz w:val="18"/>
                <w:szCs w:val="18"/>
                <w:lang w:val="en-US"/>
              </w:rPr>
              <w:t>In what ways can governance of the joint programme be improved so that it has greater likelihood of achieving future sustainability?</w:t>
            </w:r>
          </w:p>
        </w:tc>
        <w:tc>
          <w:tcPr>
            <w:tcW w:w="1715" w:type="dxa"/>
          </w:tcPr>
          <w:p w:rsidR="00892A72" w:rsidRPr="00A472C9" w:rsidRDefault="00892A72" w:rsidP="00892A72">
            <w:pPr>
              <w:rPr>
                <w:sz w:val="18"/>
                <w:szCs w:val="18"/>
                <w:lang w:val="en-US"/>
              </w:rPr>
            </w:pPr>
            <w:r w:rsidRPr="00A472C9">
              <w:rPr>
                <w:sz w:val="18"/>
                <w:szCs w:val="18"/>
                <w:lang w:val="en-US"/>
              </w:rPr>
              <w:t>Progress/ monitoring reports;</w:t>
            </w:r>
          </w:p>
          <w:p w:rsidR="00892A72" w:rsidRPr="00A472C9" w:rsidRDefault="00892A72" w:rsidP="00892A72">
            <w:pPr>
              <w:rPr>
                <w:sz w:val="18"/>
                <w:szCs w:val="18"/>
                <w:lang w:val="en-US"/>
              </w:rPr>
            </w:pPr>
            <w:r w:rsidRPr="00A472C9">
              <w:rPr>
                <w:sz w:val="18"/>
                <w:szCs w:val="18"/>
                <w:lang w:val="en-US"/>
              </w:rPr>
              <w:t>Stakeholder opinion</w:t>
            </w:r>
          </w:p>
        </w:tc>
        <w:tc>
          <w:tcPr>
            <w:tcW w:w="1715" w:type="dxa"/>
          </w:tcPr>
          <w:p w:rsidR="00892A72" w:rsidRPr="00A472C9" w:rsidRDefault="00892A72" w:rsidP="00892A72">
            <w:pPr>
              <w:rPr>
                <w:sz w:val="18"/>
                <w:szCs w:val="18"/>
                <w:lang w:val="en-US"/>
              </w:rPr>
            </w:pPr>
            <w:r w:rsidRPr="00A472C9">
              <w:rPr>
                <w:sz w:val="18"/>
                <w:szCs w:val="18"/>
                <w:lang w:val="en-US"/>
              </w:rPr>
              <w:t>Desk study;</w:t>
            </w:r>
          </w:p>
          <w:p w:rsidR="00892A72" w:rsidRPr="00A472C9" w:rsidRDefault="00892A72" w:rsidP="00892A72">
            <w:pPr>
              <w:rPr>
                <w:sz w:val="18"/>
                <w:szCs w:val="18"/>
                <w:lang w:val="en-US"/>
              </w:rPr>
            </w:pPr>
            <w:r w:rsidRPr="00A472C9">
              <w:rPr>
                <w:sz w:val="18"/>
                <w:szCs w:val="18"/>
                <w:lang w:val="en-US"/>
              </w:rPr>
              <w:t>interviews</w:t>
            </w:r>
          </w:p>
        </w:tc>
        <w:tc>
          <w:tcPr>
            <w:tcW w:w="2287" w:type="dxa"/>
          </w:tcPr>
          <w:p w:rsidR="00892A72" w:rsidRPr="00A472C9" w:rsidRDefault="00892A72" w:rsidP="00892A72">
            <w:pPr>
              <w:autoSpaceDE w:val="0"/>
              <w:autoSpaceDN w:val="0"/>
              <w:adjustRightInd w:val="0"/>
              <w:rPr>
                <w:sz w:val="18"/>
                <w:szCs w:val="18"/>
                <w:lang w:val="en-US"/>
              </w:rPr>
            </w:pPr>
            <w:r w:rsidRPr="00A472C9">
              <w:rPr>
                <w:sz w:val="18"/>
                <w:szCs w:val="18"/>
                <w:lang w:val="en-US"/>
              </w:rPr>
              <w:t>Identification of programme measures for increased strengthening of sustainability</w:t>
            </w:r>
          </w:p>
          <w:p w:rsidR="00892A72" w:rsidRPr="00A472C9" w:rsidRDefault="00892A72" w:rsidP="00892A72">
            <w:pPr>
              <w:rPr>
                <w:sz w:val="18"/>
                <w:szCs w:val="18"/>
                <w:lang w:val="en-US"/>
              </w:rPr>
            </w:pPr>
          </w:p>
        </w:tc>
        <w:tc>
          <w:tcPr>
            <w:tcW w:w="1857" w:type="dxa"/>
          </w:tcPr>
          <w:p w:rsidR="00892A72" w:rsidRPr="00A472C9" w:rsidRDefault="00892A72" w:rsidP="00892A72">
            <w:pPr>
              <w:rPr>
                <w:sz w:val="18"/>
                <w:szCs w:val="18"/>
                <w:lang w:val="en-US"/>
              </w:rPr>
            </w:pPr>
            <w:r w:rsidRPr="00A472C9">
              <w:rPr>
                <w:sz w:val="18"/>
                <w:szCs w:val="18"/>
                <w:lang w:val="en-US"/>
              </w:rPr>
              <w:t>Qualitative analysis of data;</w:t>
            </w:r>
          </w:p>
          <w:p w:rsidR="002F39B2" w:rsidRPr="00A472C9" w:rsidRDefault="00892A72" w:rsidP="00892A72">
            <w:pPr>
              <w:rPr>
                <w:sz w:val="18"/>
                <w:szCs w:val="18"/>
                <w:lang w:val="en-US"/>
              </w:rPr>
            </w:pPr>
            <w:r w:rsidRPr="00A472C9">
              <w:rPr>
                <w:sz w:val="18"/>
                <w:szCs w:val="18"/>
                <w:lang w:val="en-US"/>
              </w:rPr>
              <w:t>Interpretation of interviews and observations</w:t>
            </w:r>
          </w:p>
          <w:p w:rsidR="002F39B2" w:rsidRPr="00A472C9" w:rsidRDefault="002F39B2" w:rsidP="00892A72">
            <w:pPr>
              <w:rPr>
                <w:sz w:val="18"/>
                <w:szCs w:val="18"/>
                <w:lang w:val="en-US"/>
              </w:rPr>
            </w:pPr>
          </w:p>
        </w:tc>
      </w:tr>
    </w:tbl>
    <w:p w:rsidR="00695A59" w:rsidRPr="00A472C9" w:rsidRDefault="00695A59" w:rsidP="00695A59">
      <w:pPr>
        <w:rPr>
          <w:b/>
          <w:color w:val="FFFFFF"/>
          <w:sz w:val="24"/>
          <w:szCs w:val="24"/>
        </w:rPr>
        <w:sectPr w:rsidR="00695A59" w:rsidRPr="00A472C9" w:rsidSect="00892A72">
          <w:headerReference w:type="default" r:id="rId33"/>
          <w:pgSz w:w="16838" w:h="11906" w:orient="landscape"/>
          <w:pgMar w:top="1417" w:right="1417" w:bottom="1417" w:left="1134" w:header="708" w:footer="708" w:gutter="0"/>
          <w:cols w:space="708"/>
          <w:titlePg/>
          <w:docGrid w:linePitch="360"/>
        </w:sectPr>
      </w:pPr>
    </w:p>
    <w:p w:rsidR="00AF24D1" w:rsidRPr="00A472C9" w:rsidRDefault="008F6FCD" w:rsidP="00AF24D1">
      <w:pPr>
        <w:shd w:val="clear" w:color="auto" w:fill="548DD4"/>
        <w:jc w:val="center"/>
        <w:rPr>
          <w:b/>
          <w:color w:val="FFFFFF"/>
          <w:sz w:val="24"/>
          <w:szCs w:val="24"/>
        </w:rPr>
      </w:pPr>
      <w:r w:rsidRPr="00A472C9">
        <w:rPr>
          <w:b/>
          <w:color w:val="FFFFFF"/>
          <w:sz w:val="24"/>
          <w:szCs w:val="24"/>
        </w:rPr>
        <w:t xml:space="preserve">Annex 2– </w:t>
      </w:r>
      <w:smartTag w:uri="urn:schemas-microsoft-com:office:smarttags" w:element="place">
        <w:smartTag w:uri="urn:schemas-microsoft-com:office:smarttags" w:element="country-region">
          <w:r w:rsidR="00404E93" w:rsidRPr="00A472C9">
            <w:rPr>
              <w:b/>
              <w:color w:val="FFFFFF"/>
              <w:sz w:val="24"/>
              <w:szCs w:val="24"/>
            </w:rPr>
            <w:t>Serb</w:t>
          </w:r>
          <w:r w:rsidRPr="00A472C9">
            <w:rPr>
              <w:b/>
              <w:color w:val="FFFFFF"/>
              <w:sz w:val="24"/>
              <w:szCs w:val="24"/>
            </w:rPr>
            <w:t>ia</w:t>
          </w:r>
        </w:smartTag>
      </w:smartTag>
      <w:r w:rsidRPr="00A472C9">
        <w:rPr>
          <w:b/>
          <w:color w:val="FFFFFF"/>
          <w:sz w:val="24"/>
          <w:szCs w:val="24"/>
        </w:rPr>
        <w:t xml:space="preserve"> Youth Employment and Migration – Hierarchy of outcomes</w:t>
      </w:r>
    </w:p>
    <w:p w:rsidR="008F6FCD" w:rsidRPr="00A472C9" w:rsidRDefault="008F6FCD" w:rsidP="008F6FCD">
      <w:pPr>
        <w:rPr>
          <w:sz w:val="18"/>
          <w:szCs w:val="18"/>
        </w:rPr>
      </w:pPr>
    </w:p>
    <w:p w:rsidR="008F6FCD" w:rsidRPr="00A472C9" w:rsidRDefault="008F6FCD" w:rsidP="008F6FCD">
      <w:pPr>
        <w:ind w:left="2832" w:hanging="2832"/>
        <w:jc w:val="center"/>
        <w:rPr>
          <w:sz w:val="18"/>
          <w:szCs w:val="18"/>
        </w:rPr>
      </w:pPr>
    </w:p>
    <w:p w:rsidR="00892A72" w:rsidRPr="00A472C9" w:rsidRDefault="00B46D85" w:rsidP="00892A72">
      <w:pPr>
        <w:ind w:left="2832" w:hanging="2832"/>
        <w:jc w:val="center"/>
        <w:rPr>
          <w:sz w:val="18"/>
          <w:szCs w:val="18"/>
        </w:rPr>
      </w:pPr>
      <w:r>
        <w:rPr>
          <w:noProof/>
          <w:sz w:val="18"/>
          <w:szCs w:val="18"/>
          <w:lang w:val="en-US" w:eastAsia="en-US"/>
        </w:rPr>
        <w:pict>
          <v:roundrect id="_x0000_s1150" style="position:absolute;left:0;text-align:left;margin-left:1.05pt;margin-top:9.05pt;width:690.75pt;height:63pt;z-index:251650048" arcsize="10923f" fillcolor="#666" strokecolor="#938953" strokeweight="1pt">
            <v:fill color2="#ccc" angle="-45" focusposition="1" focussize="" focus="-50%" type="gradient"/>
            <v:shadow on="t" type="perspective" color="#7f7f7f" opacity=".5" offset="1pt" offset2="-3pt"/>
            <v:textbox style="mso-next-textbox:#_x0000_s1150">
              <w:txbxContent>
                <w:p w:rsidR="00567F57" w:rsidRPr="00F77D76" w:rsidRDefault="00567F57" w:rsidP="00892A72">
                  <w:pPr>
                    <w:jc w:val="center"/>
                    <w:rPr>
                      <w:b/>
                      <w:color w:val="1F497D"/>
                      <w:sz w:val="20"/>
                      <w:szCs w:val="20"/>
                      <w:lang w:val="en-US"/>
                    </w:rPr>
                  </w:pPr>
                  <w:r w:rsidRPr="00F77D76">
                    <w:rPr>
                      <w:b/>
                      <w:color w:val="1F497D"/>
                      <w:sz w:val="20"/>
                      <w:szCs w:val="20"/>
                      <w:lang w:val="en-US"/>
                    </w:rPr>
                    <w:t>Wider societal outcomes</w:t>
                  </w:r>
                </w:p>
              </w:txbxContent>
            </v:textbox>
          </v:roundrect>
        </w:pict>
      </w:r>
    </w:p>
    <w:p w:rsidR="00892A72" w:rsidRPr="00A472C9" w:rsidRDefault="00892A72" w:rsidP="00892A72">
      <w:pPr>
        <w:ind w:left="2832" w:hanging="2832"/>
        <w:jc w:val="center"/>
        <w:rPr>
          <w:sz w:val="18"/>
          <w:szCs w:val="18"/>
        </w:rPr>
      </w:pPr>
    </w:p>
    <w:p w:rsidR="00892A72" w:rsidRPr="00A472C9" w:rsidRDefault="00B46D85" w:rsidP="00892A72">
      <w:pPr>
        <w:ind w:left="2832" w:hanging="2832"/>
        <w:rPr>
          <w:sz w:val="18"/>
          <w:szCs w:val="18"/>
        </w:rPr>
      </w:pPr>
      <w:r w:rsidRPr="00B46D85">
        <w:rPr>
          <w:noProof/>
          <w:sz w:val="18"/>
          <w:szCs w:val="18"/>
        </w:rPr>
        <w:pict>
          <v:rect id="_x0000_s1152" style="position:absolute;left:0;text-align:left;margin-left:460.8pt;margin-top:4.15pt;width:211.5pt;height:36.8pt;z-index:251652096" fillcolor="#9bbb59" strokecolor="#f2f2f2" strokeweight="3pt">
            <v:shadow type="perspective" color="#4e6128" opacity=".5" offset="1pt" offset2="-1pt"/>
            <v:textbox style="mso-next-textbox:#_x0000_s1152">
              <w:txbxContent>
                <w:p w:rsidR="00567F57" w:rsidRPr="00124AB5" w:rsidRDefault="00567F57" w:rsidP="00892A72">
                  <w:pPr>
                    <w:rPr>
                      <w:sz w:val="16"/>
                      <w:szCs w:val="16"/>
                    </w:rPr>
                  </w:pPr>
                  <w:r>
                    <w:rPr>
                      <w:sz w:val="16"/>
                      <w:szCs w:val="16"/>
                    </w:rPr>
                    <w:t>UNDAF Outcome 3.7 – Improved Network of Employment Services and Strengthened Employment Promotion Policies</w:t>
                  </w:r>
                </w:p>
                <w:p w:rsidR="00567F57" w:rsidRPr="00CB00CC" w:rsidRDefault="00567F57" w:rsidP="00892A72">
                  <w:pPr>
                    <w:rPr>
                      <w:sz w:val="18"/>
                      <w:szCs w:val="18"/>
                    </w:rPr>
                  </w:pPr>
                </w:p>
              </w:txbxContent>
            </v:textbox>
          </v:rect>
        </w:pict>
      </w:r>
    </w:p>
    <w:p w:rsidR="00892A72" w:rsidRPr="00A472C9" w:rsidRDefault="00B46D85" w:rsidP="00892A72">
      <w:pPr>
        <w:ind w:left="2832" w:hanging="2832"/>
        <w:rPr>
          <w:sz w:val="18"/>
          <w:szCs w:val="18"/>
        </w:rPr>
      </w:pPr>
      <w:r w:rsidRPr="00B46D85">
        <w:rPr>
          <w:noProof/>
          <w:sz w:val="18"/>
          <w:szCs w:val="18"/>
        </w:rPr>
        <w:pict>
          <v:rect id="_x0000_s1151" style="position:absolute;left:0;text-align:left;margin-left:13.05pt;margin-top:3.6pt;width:415.95pt;height:27pt;z-index:251651072" fillcolor="#9bbb59" strokecolor="#f2f2f2" strokeweight="3pt">
            <v:shadow type="perspective" color="#4e6128" opacity=".5" offset="1pt" offset2="-1pt"/>
            <v:textbox style="mso-next-textbox:#_x0000_s1151">
              <w:txbxContent>
                <w:p w:rsidR="00567F57" w:rsidRPr="00124AB5" w:rsidRDefault="00567F57" w:rsidP="00892A72">
                  <w:pPr>
                    <w:rPr>
                      <w:sz w:val="16"/>
                      <w:szCs w:val="16"/>
                    </w:rPr>
                  </w:pPr>
                  <w:r>
                    <w:rPr>
                      <w:sz w:val="16"/>
                      <w:szCs w:val="16"/>
                    </w:rPr>
                    <w:t>UNDAF Outcome 3.1 – Sustainable Development Plans that Effectively Respond to the Need of People, Communities and Promote Rural Development</w:t>
                  </w:r>
                </w:p>
              </w:txbxContent>
            </v:textbox>
          </v:rect>
        </w:pict>
      </w:r>
    </w:p>
    <w:p w:rsidR="00892A72" w:rsidRPr="00A472C9" w:rsidRDefault="00892A72" w:rsidP="00892A72">
      <w:pPr>
        <w:ind w:left="2832" w:hanging="2832"/>
        <w:rPr>
          <w:sz w:val="18"/>
          <w:szCs w:val="18"/>
        </w:rPr>
      </w:pPr>
    </w:p>
    <w:p w:rsidR="00892A72" w:rsidRPr="00A472C9" w:rsidRDefault="00892A72" w:rsidP="00892A72">
      <w:pPr>
        <w:ind w:left="2832" w:hanging="2832"/>
        <w:rPr>
          <w:sz w:val="18"/>
          <w:szCs w:val="18"/>
        </w:rPr>
      </w:pPr>
    </w:p>
    <w:p w:rsidR="00892A72" w:rsidRPr="00A472C9" w:rsidRDefault="00892A72" w:rsidP="00892A72">
      <w:pPr>
        <w:ind w:left="2832" w:hanging="2832"/>
        <w:rPr>
          <w:sz w:val="18"/>
          <w:szCs w:val="18"/>
        </w:rPr>
      </w:pPr>
    </w:p>
    <w:p w:rsidR="00892A72" w:rsidRPr="00A472C9" w:rsidRDefault="00B46D85" w:rsidP="00892A72">
      <w:pPr>
        <w:ind w:left="2832" w:hanging="2832"/>
        <w:rPr>
          <w:sz w:val="18"/>
          <w:szCs w:val="18"/>
        </w:rPr>
      </w:pPr>
      <w:r>
        <w:rPr>
          <w:noProof/>
          <w:sz w:val="18"/>
          <w:szCs w:val="18"/>
          <w:lang w:val="en-US" w:eastAsia="en-US"/>
        </w:rPr>
        <w:pict>
          <v:shapetype id="_x0000_t127" coordsize="21600,21600" o:spt="127" path="m10800,l21600,21600,,21600xe">
            <v:stroke joinstyle="miter"/>
            <v:path gradientshapeok="t" o:connecttype="custom" o:connectlocs="10800,0;5400,10800;10800,21600;16200,10800" textboxrect="5400,10800,16200,21600"/>
          </v:shapetype>
          <v:shape id="_x0000_s1161" type="#_x0000_t127" style="position:absolute;left:0;text-align:left;margin-left:553.8pt;margin-top:4.85pt;width:45pt;height:18pt;z-index:251661312" fillcolor="#d99594" strokecolor="#c0504d" strokeweight="1pt">
            <v:fill color2="#c0504d" focus="50%" type="gradient"/>
            <v:shadow type="perspective" color="#622423" offset="1pt" offset2="-3pt"/>
          </v:shape>
        </w:pict>
      </w:r>
      <w:r>
        <w:rPr>
          <w:noProof/>
          <w:sz w:val="18"/>
          <w:szCs w:val="18"/>
          <w:lang w:val="en-US" w:eastAsia="en-US"/>
        </w:rPr>
        <w:pict>
          <v:shape id="_x0000_s1160" type="#_x0000_t127" style="position:absolute;left:0;text-align:left;margin-left:199.05pt;margin-top:4.85pt;width:45pt;height:18pt;z-index:251660288" fillcolor="#d99594" strokecolor="#c0504d" strokeweight="1pt">
            <v:fill color2="#c0504d" focus="50%" type="gradient"/>
            <v:shadow type="perspective" color="#622423" offset="1pt" offset2="-3pt"/>
          </v:shape>
        </w:pict>
      </w:r>
    </w:p>
    <w:p w:rsidR="00892A72" w:rsidRPr="00A472C9" w:rsidRDefault="00892A72" w:rsidP="00892A72">
      <w:pPr>
        <w:ind w:left="2832" w:hanging="2832"/>
        <w:rPr>
          <w:sz w:val="18"/>
          <w:szCs w:val="18"/>
        </w:rPr>
      </w:pPr>
    </w:p>
    <w:p w:rsidR="00892A72" w:rsidRPr="00A472C9" w:rsidRDefault="00B46D85" w:rsidP="00892A72">
      <w:pPr>
        <w:ind w:left="2832" w:hanging="2832"/>
        <w:jc w:val="center"/>
        <w:rPr>
          <w:sz w:val="18"/>
          <w:szCs w:val="18"/>
        </w:rPr>
      </w:pPr>
      <w:r>
        <w:rPr>
          <w:noProof/>
          <w:sz w:val="18"/>
          <w:szCs w:val="18"/>
          <w:lang w:val="en-US" w:eastAsia="en-US"/>
        </w:rPr>
        <w:pict>
          <v:roundrect id="_x0000_s1149" style="position:absolute;left:0;text-align:left;margin-left:-4.2pt;margin-top:6.65pt;width:696pt;height:90pt;z-index:251649024" arcsize="10923f" fillcolor="#666" strokecolor="#666" strokeweight="1pt">
            <v:fill color2="#ccc" angle="-45" focusposition="1" focussize="" focus="-50%" type="gradient"/>
            <v:shadow on="t" type="perspective" color="#7f7f7f" opacity=".5" offset="1pt" offset2="-3pt"/>
            <v:textbox style="mso-next-textbox:#_x0000_s1149">
              <w:txbxContent>
                <w:p w:rsidR="00567F57" w:rsidRPr="00F77D76" w:rsidRDefault="00567F57" w:rsidP="00892A72">
                  <w:pPr>
                    <w:jc w:val="center"/>
                    <w:rPr>
                      <w:b/>
                      <w:color w:val="1F497D"/>
                      <w:sz w:val="20"/>
                      <w:szCs w:val="20"/>
                      <w:lang w:val="en-US"/>
                    </w:rPr>
                  </w:pPr>
                  <w:r w:rsidRPr="00F77D76">
                    <w:rPr>
                      <w:b/>
                      <w:color w:val="1F497D"/>
                      <w:sz w:val="20"/>
                      <w:szCs w:val="20"/>
                      <w:lang w:val="en-US"/>
                    </w:rPr>
                    <w:t>Intermediate outcomes</w:t>
                  </w:r>
                </w:p>
              </w:txbxContent>
            </v:textbox>
          </v:roundrect>
        </w:pict>
      </w:r>
    </w:p>
    <w:p w:rsidR="00892A72" w:rsidRPr="00A472C9" w:rsidRDefault="00892A72" w:rsidP="00892A72">
      <w:pPr>
        <w:ind w:left="2832" w:hanging="2832"/>
        <w:jc w:val="center"/>
        <w:rPr>
          <w:sz w:val="18"/>
          <w:szCs w:val="18"/>
        </w:rPr>
      </w:pPr>
    </w:p>
    <w:p w:rsidR="00892A72" w:rsidRPr="00A472C9" w:rsidRDefault="00B46D85" w:rsidP="00892A72">
      <w:pPr>
        <w:ind w:left="2832" w:hanging="2832"/>
        <w:jc w:val="center"/>
        <w:rPr>
          <w:sz w:val="18"/>
          <w:szCs w:val="18"/>
        </w:rPr>
      </w:pPr>
      <w:r w:rsidRPr="00B46D85">
        <w:rPr>
          <w:noProof/>
          <w:sz w:val="18"/>
          <w:szCs w:val="18"/>
        </w:rPr>
        <w:pict>
          <v:rect id="_x0000_s1153" style="position:absolute;left:0;text-align:left;margin-left:13.05pt;margin-top:10pt;width:195.3pt;height:54pt;z-index:251653120" fillcolor="#9bbb59" strokecolor="#f2f2f2" strokeweight="3pt">
            <v:shadow type="perspective" color="#4e6128" opacity=".5" offset="1pt" offset2="-1pt"/>
            <v:textbox style="mso-next-textbox:#_x0000_s1153">
              <w:txbxContent>
                <w:p w:rsidR="00567F57" w:rsidRPr="00124AB5" w:rsidRDefault="00567F57" w:rsidP="00892A72">
                  <w:pPr>
                    <w:rPr>
                      <w:sz w:val="16"/>
                      <w:szCs w:val="16"/>
                    </w:rPr>
                  </w:pPr>
                  <w:r w:rsidRPr="00124AB5">
                    <w:rPr>
                      <w:sz w:val="16"/>
                      <w:szCs w:val="16"/>
                    </w:rPr>
                    <w:t>1. You</w:t>
                  </w:r>
                  <w:r>
                    <w:rPr>
                      <w:sz w:val="16"/>
                      <w:szCs w:val="16"/>
                    </w:rPr>
                    <w:t>th employment and Migration Policy Objectives are included into National Development Strategy</w:t>
                  </w:r>
                </w:p>
              </w:txbxContent>
            </v:textbox>
          </v:rect>
        </w:pict>
      </w:r>
      <w:r w:rsidRPr="00B46D85">
        <w:rPr>
          <w:noProof/>
          <w:sz w:val="18"/>
          <w:szCs w:val="18"/>
        </w:rPr>
        <w:pict>
          <v:rect id="_x0000_s1154" style="position:absolute;left:0;text-align:left;margin-left:222.3pt;margin-top:10pt;width:207pt;height:54.8pt;z-index:251654144" fillcolor="#9bbb59" strokecolor="#f2f2f2" strokeweight="3pt">
            <v:shadow type="perspective" color="#4e6128" opacity=".5" offset="1pt" offset2="-1pt"/>
            <v:textbox style="mso-next-textbox:#_x0000_s1154">
              <w:txbxContent>
                <w:p w:rsidR="00567F57" w:rsidRPr="00124AB5" w:rsidRDefault="00567F57" w:rsidP="00892A72">
                  <w:pPr>
                    <w:rPr>
                      <w:sz w:val="16"/>
                      <w:szCs w:val="16"/>
                    </w:rPr>
                  </w:pPr>
                  <w:r>
                    <w:rPr>
                      <w:sz w:val="16"/>
                      <w:szCs w:val="16"/>
                    </w:rPr>
                    <w:t>3. Integrated Employment and Social Services Targeting Young Returnees and Other Disadvantaged Young Women and Men Implemented in Three Target Districts</w:t>
                  </w:r>
                </w:p>
              </w:txbxContent>
            </v:textbox>
          </v:rect>
        </w:pict>
      </w:r>
      <w:r w:rsidRPr="00B46D85">
        <w:rPr>
          <w:noProof/>
          <w:sz w:val="18"/>
          <w:szCs w:val="18"/>
        </w:rPr>
        <w:pict>
          <v:rect id="_x0000_s1155" style="position:absolute;left:0;text-align:left;margin-left:465.3pt;margin-top:10pt;width:207pt;height:53.55pt;z-index:251655168" fillcolor="#9bbb59" strokecolor="#f2f2f2" strokeweight="3pt">
            <v:shadow type="perspective" color="#4e6128" opacity=".5" offset="1pt" offset2="-1pt"/>
            <v:textbox style="mso-next-textbox:#_x0000_s1155">
              <w:txbxContent>
                <w:p w:rsidR="00567F57" w:rsidRPr="00124AB5" w:rsidRDefault="00567F57" w:rsidP="00892A72">
                  <w:pPr>
                    <w:rPr>
                      <w:sz w:val="16"/>
                      <w:szCs w:val="16"/>
                    </w:rPr>
                  </w:pPr>
                  <w:r>
                    <w:rPr>
                      <w:sz w:val="16"/>
                      <w:szCs w:val="16"/>
                    </w:rPr>
                    <w:t>2. National Institutions Develop Integrated Labour Market and Social Services that Meet Employment and Migration Policy Objectives Targeting Disadvantaged Young Women and Men</w:t>
                  </w:r>
                </w:p>
                <w:p w:rsidR="00567F57" w:rsidRPr="00CB00CC" w:rsidRDefault="00567F57" w:rsidP="00892A72">
                  <w:pPr>
                    <w:rPr>
                      <w:sz w:val="18"/>
                      <w:szCs w:val="18"/>
                    </w:rPr>
                  </w:pPr>
                </w:p>
              </w:txbxContent>
            </v:textbox>
          </v:rect>
        </w:pict>
      </w:r>
      <w:r w:rsidR="00892A72" w:rsidRPr="00A472C9">
        <w:rPr>
          <w:sz w:val="18"/>
          <w:szCs w:val="18"/>
        </w:rPr>
        <w:t>Intermediate outcomes</w:t>
      </w:r>
    </w:p>
    <w:p w:rsidR="00892A72" w:rsidRPr="00A472C9" w:rsidRDefault="00892A72" w:rsidP="00892A72">
      <w:pPr>
        <w:ind w:left="2832" w:hanging="2832"/>
        <w:rPr>
          <w:sz w:val="18"/>
          <w:szCs w:val="18"/>
        </w:rPr>
      </w:pPr>
    </w:p>
    <w:p w:rsidR="00892A72" w:rsidRPr="00A472C9" w:rsidRDefault="00892A72" w:rsidP="00892A72">
      <w:pPr>
        <w:ind w:left="2832" w:hanging="2832"/>
        <w:rPr>
          <w:sz w:val="18"/>
          <w:szCs w:val="18"/>
        </w:rPr>
      </w:pPr>
    </w:p>
    <w:p w:rsidR="00892A72" w:rsidRPr="00A472C9" w:rsidRDefault="00892A72" w:rsidP="00892A72">
      <w:pPr>
        <w:ind w:left="2832" w:hanging="2832"/>
        <w:rPr>
          <w:sz w:val="18"/>
          <w:szCs w:val="18"/>
        </w:rPr>
      </w:pPr>
    </w:p>
    <w:p w:rsidR="00892A72" w:rsidRPr="00A472C9" w:rsidRDefault="00892A72" w:rsidP="00892A72">
      <w:pPr>
        <w:ind w:left="2832" w:hanging="2832"/>
        <w:rPr>
          <w:sz w:val="18"/>
          <w:szCs w:val="18"/>
        </w:rPr>
      </w:pPr>
    </w:p>
    <w:p w:rsidR="00892A72" w:rsidRPr="00A472C9" w:rsidRDefault="00892A72" w:rsidP="00892A72">
      <w:pPr>
        <w:ind w:left="2832" w:hanging="2832"/>
        <w:rPr>
          <w:sz w:val="18"/>
          <w:szCs w:val="18"/>
        </w:rPr>
      </w:pPr>
    </w:p>
    <w:p w:rsidR="00892A72" w:rsidRPr="00A472C9" w:rsidRDefault="00892A72" w:rsidP="00892A72">
      <w:pPr>
        <w:ind w:left="2832" w:hanging="2832"/>
        <w:rPr>
          <w:sz w:val="18"/>
          <w:szCs w:val="18"/>
        </w:rPr>
      </w:pPr>
    </w:p>
    <w:p w:rsidR="00892A72" w:rsidRPr="00A472C9" w:rsidRDefault="00B46D85" w:rsidP="00892A72">
      <w:pPr>
        <w:ind w:left="2832" w:hanging="2832"/>
        <w:rPr>
          <w:sz w:val="18"/>
          <w:szCs w:val="18"/>
        </w:rPr>
      </w:pPr>
      <w:r>
        <w:rPr>
          <w:noProof/>
          <w:sz w:val="18"/>
          <w:szCs w:val="18"/>
          <w:lang w:val="en-US" w:eastAsia="en-US"/>
        </w:rPr>
        <w:pict>
          <v:shape id="_x0000_s1162" type="#_x0000_t127" style="position:absolute;left:0;text-align:left;margin-left:557.55pt;margin-top:8.75pt;width:45pt;height:18pt;z-index:251662336" fillcolor="#d99594" strokecolor="#c0504d" strokeweight="1pt">
            <v:fill color2="#c0504d" focus="50%" type="gradient"/>
            <v:shadow type="perspective" color="#622423" offset="1pt" offset2="-3pt"/>
          </v:shape>
        </w:pict>
      </w:r>
      <w:r>
        <w:rPr>
          <w:noProof/>
          <w:sz w:val="18"/>
          <w:szCs w:val="18"/>
          <w:lang w:val="en-US" w:eastAsia="en-US"/>
        </w:rPr>
        <w:pict>
          <v:shape id="_x0000_s1159" type="#_x0000_t127" style="position:absolute;left:0;text-align:left;margin-left:199.05pt;margin-top:8.75pt;width:45pt;height:18pt;z-index:251659264" fillcolor="#d99594" strokecolor="#c0504d" strokeweight="1pt">
            <v:fill color2="#c0504d" focus="50%" type="gradient"/>
            <v:shadow type="perspective" color="#622423" offset="1pt" offset2="-3pt"/>
          </v:shape>
        </w:pict>
      </w:r>
    </w:p>
    <w:p w:rsidR="00892A72" w:rsidRPr="00A472C9" w:rsidRDefault="00892A72" w:rsidP="00892A72">
      <w:pPr>
        <w:ind w:left="2832" w:hanging="2832"/>
        <w:jc w:val="center"/>
        <w:rPr>
          <w:sz w:val="18"/>
          <w:szCs w:val="18"/>
        </w:rPr>
      </w:pPr>
    </w:p>
    <w:p w:rsidR="00892A72" w:rsidRPr="00A472C9" w:rsidRDefault="00892A72" w:rsidP="00892A72">
      <w:pPr>
        <w:ind w:left="2832" w:hanging="2832"/>
        <w:jc w:val="center"/>
        <w:rPr>
          <w:sz w:val="18"/>
          <w:szCs w:val="18"/>
        </w:rPr>
      </w:pPr>
    </w:p>
    <w:p w:rsidR="00892A72" w:rsidRPr="00A472C9" w:rsidRDefault="00B46D85" w:rsidP="00892A72">
      <w:pPr>
        <w:ind w:left="2832" w:hanging="2832"/>
        <w:rPr>
          <w:sz w:val="18"/>
          <w:szCs w:val="18"/>
        </w:rPr>
      </w:pPr>
      <w:r>
        <w:rPr>
          <w:noProof/>
          <w:sz w:val="18"/>
          <w:szCs w:val="18"/>
          <w:lang w:val="en-US" w:eastAsia="en-US"/>
        </w:rPr>
        <w:pict>
          <v:roundrect id="_x0000_s1148" style="position:absolute;left:0;text-align:left;margin-left:-12.45pt;margin-top:.2pt;width:712.5pt;height:159.75pt;z-index:251648000" arcsize="10923f" fillcolor="#666" strokecolor="#666" strokeweight="1pt">
            <v:fill color2="#ccc" angle="-45" focus="-50%" type="gradient"/>
            <v:shadow on="t" type="perspective" color="#7f7f7f" opacity=".5" offset="1pt" offset2="-3pt"/>
            <v:textbox style="mso-next-textbox:#_x0000_s1148">
              <w:txbxContent>
                <w:p w:rsidR="00567F57" w:rsidRPr="00F77D76" w:rsidRDefault="00567F57" w:rsidP="00892A72">
                  <w:pPr>
                    <w:jc w:val="center"/>
                    <w:rPr>
                      <w:b/>
                      <w:color w:val="1F497D"/>
                      <w:sz w:val="20"/>
                      <w:szCs w:val="20"/>
                      <w:lang w:val="en-US"/>
                    </w:rPr>
                  </w:pPr>
                  <w:r w:rsidRPr="00F77D76">
                    <w:rPr>
                      <w:b/>
                      <w:color w:val="1F497D"/>
                      <w:sz w:val="20"/>
                      <w:szCs w:val="20"/>
                      <w:lang w:val="en-US"/>
                    </w:rPr>
                    <w:t>Immediate outcomes</w:t>
                  </w:r>
                </w:p>
              </w:txbxContent>
            </v:textbox>
          </v:roundrect>
        </w:pict>
      </w:r>
    </w:p>
    <w:p w:rsidR="00892A72" w:rsidRPr="00A472C9" w:rsidRDefault="00892A72" w:rsidP="00892A72">
      <w:pPr>
        <w:ind w:left="2832" w:hanging="2832"/>
        <w:rPr>
          <w:sz w:val="18"/>
          <w:szCs w:val="18"/>
        </w:rPr>
      </w:pPr>
    </w:p>
    <w:p w:rsidR="00892A72" w:rsidRPr="00A472C9" w:rsidRDefault="00B46D85" w:rsidP="00892A72">
      <w:pPr>
        <w:ind w:left="2832" w:hanging="2832"/>
        <w:rPr>
          <w:sz w:val="18"/>
          <w:szCs w:val="18"/>
        </w:rPr>
      </w:pPr>
      <w:r w:rsidRPr="00B46D85">
        <w:rPr>
          <w:noProof/>
          <w:sz w:val="18"/>
          <w:szCs w:val="18"/>
        </w:rPr>
        <w:pict>
          <v:rect id="_x0000_s1158" style="position:absolute;left:0;text-align:left;margin-left:471.3pt;margin-top:2.8pt;width:207pt;height:126.3pt;z-index:251658240" fillcolor="#9bbb59" strokecolor="#f2f2f2" strokeweight="3pt">
            <v:shadow type="perspective" color="#4e6128" opacity=".5" offset="1pt" offset2="-1pt"/>
            <v:textbox style="mso-next-textbox:#_x0000_s1158">
              <w:txbxContent>
                <w:p w:rsidR="00567F57" w:rsidRDefault="00567F57" w:rsidP="00892A72">
                  <w:pPr>
                    <w:ind w:left="330" w:hanging="330"/>
                    <w:rPr>
                      <w:sz w:val="16"/>
                      <w:szCs w:val="16"/>
                    </w:rPr>
                  </w:pPr>
                  <w:r>
                    <w:rPr>
                      <w:sz w:val="16"/>
                      <w:szCs w:val="16"/>
                    </w:rPr>
                    <w:t xml:space="preserve">2.1. </w:t>
                  </w:r>
                  <w:r w:rsidRPr="007611AB">
                    <w:rPr>
                      <w:sz w:val="16"/>
                      <w:szCs w:val="16"/>
                    </w:rPr>
                    <w:t>A system integrating labour market, migration and social services for youth established and functioning</w:t>
                  </w:r>
                </w:p>
                <w:p w:rsidR="00567F57" w:rsidRDefault="00567F57" w:rsidP="00892A72">
                  <w:pPr>
                    <w:ind w:left="330" w:hanging="330"/>
                    <w:rPr>
                      <w:sz w:val="16"/>
                      <w:szCs w:val="16"/>
                    </w:rPr>
                  </w:pPr>
                  <w:r>
                    <w:rPr>
                      <w:sz w:val="16"/>
                      <w:szCs w:val="16"/>
                    </w:rPr>
                    <w:t xml:space="preserve">2.2. </w:t>
                  </w:r>
                  <w:r w:rsidRPr="007611AB">
                    <w:rPr>
                      <w:sz w:val="16"/>
                      <w:szCs w:val="16"/>
                    </w:rPr>
                    <w:t>The capacity of the National Employment Service, Ministry of Labour and Social Policy and Ministry of Youth and Sport to deliver targeted youth employment and social services strengthened</w:t>
                  </w:r>
                </w:p>
                <w:p w:rsidR="00567F57" w:rsidRDefault="00567F57" w:rsidP="00892A72">
                  <w:pPr>
                    <w:ind w:left="330" w:hanging="330"/>
                    <w:rPr>
                      <w:sz w:val="16"/>
                      <w:szCs w:val="16"/>
                    </w:rPr>
                  </w:pPr>
                  <w:r>
                    <w:rPr>
                      <w:sz w:val="16"/>
                      <w:szCs w:val="16"/>
                    </w:rPr>
                    <w:t xml:space="preserve">2.3. </w:t>
                  </w:r>
                  <w:r w:rsidRPr="007611AB">
                    <w:rPr>
                      <w:sz w:val="16"/>
                      <w:szCs w:val="16"/>
                    </w:rPr>
                    <w:t>A long-term national financial mechanism to implement employment measures targeting disadvantaged youth established and implemented</w:t>
                  </w:r>
                </w:p>
                <w:p w:rsidR="00567F57" w:rsidRPr="007611AB" w:rsidRDefault="00567F57" w:rsidP="00892A72">
                  <w:pPr>
                    <w:rPr>
                      <w:sz w:val="16"/>
                      <w:szCs w:val="16"/>
                    </w:rPr>
                  </w:pPr>
                </w:p>
              </w:txbxContent>
            </v:textbox>
          </v:rect>
        </w:pict>
      </w:r>
    </w:p>
    <w:p w:rsidR="00892A72" w:rsidRPr="00A472C9" w:rsidRDefault="00B46D85" w:rsidP="00892A72">
      <w:pPr>
        <w:ind w:left="2832" w:hanging="2832"/>
        <w:rPr>
          <w:sz w:val="18"/>
          <w:szCs w:val="18"/>
        </w:rPr>
      </w:pPr>
      <w:r w:rsidRPr="00B46D85">
        <w:rPr>
          <w:noProof/>
          <w:sz w:val="18"/>
          <w:szCs w:val="18"/>
        </w:rPr>
        <w:pict>
          <v:rect id="_x0000_s1157" style="position:absolute;left:0;text-align:left;margin-left:228.3pt;margin-top:2.15pt;width:201pt;height:116.3pt;z-index:251657216" fillcolor="#9bbb59" strokecolor="#f2f2f2" strokeweight="3pt">
            <v:shadow type="perspective" color="#4e6128" opacity=".5" offset="1pt" offset2="-1pt"/>
            <v:textbox style="mso-next-textbox:#_x0000_s1157">
              <w:txbxContent>
                <w:p w:rsidR="00567F57" w:rsidRDefault="00567F57" w:rsidP="00892A72">
                  <w:pPr>
                    <w:ind w:left="330" w:hanging="330"/>
                    <w:rPr>
                      <w:sz w:val="16"/>
                      <w:szCs w:val="16"/>
                    </w:rPr>
                  </w:pPr>
                  <w:r>
                    <w:rPr>
                      <w:sz w:val="16"/>
                      <w:szCs w:val="16"/>
                    </w:rPr>
                    <w:t xml:space="preserve">3.1. </w:t>
                  </w:r>
                  <w:r w:rsidRPr="007611AB">
                    <w:rPr>
                      <w:sz w:val="16"/>
                      <w:szCs w:val="16"/>
                    </w:rPr>
                    <w:t>Local partnerships for youth employment strengthened to coordinate implementation of employment programmes that are linked to social services</w:t>
                  </w:r>
                </w:p>
                <w:p w:rsidR="00567F57" w:rsidRDefault="00567F57" w:rsidP="00892A72">
                  <w:pPr>
                    <w:ind w:left="330" w:hanging="330"/>
                    <w:rPr>
                      <w:sz w:val="16"/>
                      <w:szCs w:val="16"/>
                    </w:rPr>
                  </w:pPr>
                  <w:r>
                    <w:rPr>
                      <w:sz w:val="16"/>
                      <w:szCs w:val="16"/>
                    </w:rPr>
                    <w:t xml:space="preserve">3.2. </w:t>
                  </w:r>
                  <w:r w:rsidRPr="007611AB">
                    <w:rPr>
                      <w:sz w:val="16"/>
                      <w:szCs w:val="16"/>
                    </w:rPr>
                    <w:t>Integrated packages of active labour market measures implemented through the financing of the Youth Employment Fund in the target districts</w:t>
                  </w:r>
                </w:p>
                <w:p w:rsidR="00567F57" w:rsidRDefault="00567F57" w:rsidP="00892A72">
                  <w:pPr>
                    <w:ind w:left="330" w:hanging="330"/>
                    <w:rPr>
                      <w:sz w:val="16"/>
                      <w:szCs w:val="16"/>
                    </w:rPr>
                  </w:pPr>
                  <w:r>
                    <w:rPr>
                      <w:sz w:val="16"/>
                      <w:szCs w:val="16"/>
                    </w:rPr>
                    <w:t xml:space="preserve">3.3. </w:t>
                  </w:r>
                  <w:r w:rsidRPr="007611AB">
                    <w:rPr>
                      <w:sz w:val="16"/>
                      <w:szCs w:val="16"/>
                    </w:rPr>
                    <w:t xml:space="preserve">Youth awareness </w:t>
                  </w:r>
                  <w:proofErr w:type="gramStart"/>
                  <w:r w:rsidRPr="007611AB">
                    <w:rPr>
                      <w:sz w:val="16"/>
                      <w:szCs w:val="16"/>
                    </w:rPr>
                    <w:t>raised</w:t>
                  </w:r>
                  <w:proofErr w:type="gramEnd"/>
                  <w:r w:rsidRPr="007611AB">
                    <w:rPr>
                      <w:sz w:val="16"/>
                      <w:szCs w:val="16"/>
                    </w:rPr>
                    <w:t xml:space="preserve"> on existing local services as well as on risks of irregular migration</w:t>
                  </w:r>
                </w:p>
                <w:p w:rsidR="00567F57" w:rsidRPr="007611AB" w:rsidRDefault="00567F57" w:rsidP="00892A72">
                  <w:pPr>
                    <w:rPr>
                      <w:sz w:val="16"/>
                      <w:szCs w:val="16"/>
                    </w:rPr>
                  </w:pPr>
                </w:p>
                <w:p w:rsidR="00567F57" w:rsidRPr="00124AB5" w:rsidRDefault="00567F57" w:rsidP="00892A72">
                  <w:pPr>
                    <w:rPr>
                      <w:sz w:val="16"/>
                      <w:szCs w:val="16"/>
                    </w:rPr>
                  </w:pPr>
                </w:p>
                <w:p w:rsidR="00567F57" w:rsidRPr="00124AB5" w:rsidRDefault="00567F57" w:rsidP="00892A72">
                  <w:pPr>
                    <w:rPr>
                      <w:sz w:val="16"/>
                      <w:szCs w:val="16"/>
                    </w:rPr>
                  </w:pPr>
                </w:p>
              </w:txbxContent>
            </v:textbox>
          </v:rect>
        </w:pict>
      </w:r>
      <w:r w:rsidRPr="00B46D85">
        <w:rPr>
          <w:noProof/>
          <w:sz w:val="18"/>
          <w:szCs w:val="18"/>
        </w:rPr>
        <w:pict>
          <v:rect id="_x0000_s1156" style="position:absolute;left:0;text-align:left;margin-left:9.3pt;margin-top:2.15pt;width:207pt;height:108.75pt;z-index:251656192" fillcolor="#9bbb59" strokecolor="#f2f2f2" strokeweight="3pt">
            <v:shadow type="perspective" color="#4e6128" opacity=".5" offset="1pt" offset2="-1pt"/>
            <v:textbox style="mso-next-textbox:#_x0000_s1156">
              <w:txbxContent>
                <w:p w:rsidR="00567F57" w:rsidRDefault="00567F57" w:rsidP="00A3343D">
                  <w:pPr>
                    <w:numPr>
                      <w:ilvl w:val="1"/>
                      <w:numId w:val="19"/>
                    </w:numPr>
                    <w:rPr>
                      <w:sz w:val="16"/>
                      <w:szCs w:val="16"/>
                    </w:rPr>
                  </w:pPr>
                  <w:r w:rsidRPr="00F217F7">
                    <w:rPr>
                      <w:sz w:val="16"/>
                      <w:szCs w:val="16"/>
                    </w:rPr>
                    <w:t>Knowledge base on youth employment and migration improved to inform national development strategy and action plans</w:t>
                  </w:r>
                </w:p>
                <w:p w:rsidR="00567F57" w:rsidRDefault="00567F57" w:rsidP="00A3343D">
                  <w:pPr>
                    <w:numPr>
                      <w:ilvl w:val="1"/>
                      <w:numId w:val="19"/>
                    </w:numPr>
                    <w:rPr>
                      <w:sz w:val="16"/>
                      <w:szCs w:val="16"/>
                    </w:rPr>
                  </w:pPr>
                  <w:r w:rsidRPr="00F217F7">
                    <w:rPr>
                      <w:sz w:val="16"/>
                      <w:szCs w:val="16"/>
                    </w:rPr>
                    <w:t>Policy on management of  labour m</w:t>
                  </w:r>
                  <w:r>
                    <w:rPr>
                      <w:sz w:val="16"/>
                      <w:szCs w:val="16"/>
                    </w:rPr>
                    <w:t xml:space="preserve">igration, including returns of </w:t>
                  </w:r>
                  <w:r w:rsidRPr="00F217F7">
                    <w:rPr>
                      <w:sz w:val="16"/>
                      <w:szCs w:val="16"/>
                    </w:rPr>
                    <w:t>young Serbians, developed and linked to employment policy and strategies</w:t>
                  </w:r>
                </w:p>
                <w:p w:rsidR="00567F57" w:rsidRDefault="00567F57" w:rsidP="00A3343D">
                  <w:pPr>
                    <w:numPr>
                      <w:ilvl w:val="1"/>
                      <w:numId w:val="19"/>
                    </w:numPr>
                    <w:rPr>
                      <w:sz w:val="16"/>
                      <w:szCs w:val="16"/>
                    </w:rPr>
                  </w:pPr>
                  <w:r w:rsidRPr="00F217F7">
                    <w:rPr>
                      <w:sz w:val="16"/>
                      <w:szCs w:val="16"/>
                    </w:rPr>
                    <w:t>Youth employment and migratio</w:t>
                  </w:r>
                  <w:r>
                    <w:rPr>
                      <w:sz w:val="16"/>
                      <w:szCs w:val="16"/>
                    </w:rPr>
                    <w:t xml:space="preserve">n targets included in national </w:t>
                  </w:r>
                  <w:r w:rsidRPr="00F217F7">
                    <w:rPr>
                      <w:sz w:val="16"/>
                      <w:szCs w:val="16"/>
                    </w:rPr>
                    <w:t>development strategy</w:t>
                  </w:r>
                </w:p>
                <w:p w:rsidR="00567F57" w:rsidRPr="00F217F7" w:rsidRDefault="00567F57" w:rsidP="00892A72">
                  <w:pPr>
                    <w:rPr>
                      <w:sz w:val="16"/>
                      <w:szCs w:val="16"/>
                    </w:rPr>
                  </w:pPr>
                </w:p>
                <w:p w:rsidR="00567F57" w:rsidRPr="00124AB5" w:rsidRDefault="00567F57" w:rsidP="00892A72">
                  <w:pPr>
                    <w:rPr>
                      <w:sz w:val="16"/>
                      <w:szCs w:val="16"/>
                    </w:rPr>
                  </w:pPr>
                </w:p>
                <w:p w:rsidR="00567F57" w:rsidRPr="00CB00CC" w:rsidRDefault="00567F57" w:rsidP="00892A72">
                  <w:pPr>
                    <w:rPr>
                      <w:sz w:val="18"/>
                      <w:szCs w:val="18"/>
                    </w:rPr>
                  </w:pPr>
                </w:p>
              </w:txbxContent>
            </v:textbox>
          </v:rect>
        </w:pict>
      </w:r>
    </w:p>
    <w:p w:rsidR="00892A72" w:rsidRPr="00A472C9" w:rsidRDefault="00892A72" w:rsidP="00892A72">
      <w:pPr>
        <w:ind w:left="2832" w:hanging="2832"/>
        <w:rPr>
          <w:sz w:val="18"/>
          <w:szCs w:val="18"/>
        </w:rPr>
      </w:pPr>
    </w:p>
    <w:p w:rsidR="00892A72" w:rsidRPr="00A472C9" w:rsidRDefault="00892A72" w:rsidP="00892A72">
      <w:pPr>
        <w:rPr>
          <w:rFonts w:ascii="Times New Roman" w:hAnsi="Times New Roman" w:cs="Times New Roman"/>
          <w:b/>
          <w:sz w:val="28"/>
          <w:szCs w:val="28"/>
        </w:rPr>
      </w:pPr>
    </w:p>
    <w:p w:rsidR="00892A72" w:rsidRPr="00A472C9" w:rsidRDefault="00892A72" w:rsidP="00892A72">
      <w:pPr>
        <w:rPr>
          <w:rFonts w:ascii="Times New Roman" w:hAnsi="Times New Roman" w:cs="Times New Roman"/>
          <w:b/>
          <w:sz w:val="28"/>
          <w:szCs w:val="28"/>
        </w:rPr>
      </w:pPr>
    </w:p>
    <w:p w:rsidR="00892A72" w:rsidRPr="00A472C9" w:rsidRDefault="00892A72" w:rsidP="00892A72">
      <w:pPr>
        <w:rPr>
          <w:rFonts w:ascii="Times New Roman" w:hAnsi="Times New Roman" w:cs="Times New Roman"/>
          <w:b/>
          <w:sz w:val="28"/>
          <w:szCs w:val="28"/>
        </w:rPr>
      </w:pPr>
    </w:p>
    <w:p w:rsidR="00892A72" w:rsidRPr="00A472C9" w:rsidRDefault="00892A72" w:rsidP="00892A72">
      <w:pPr>
        <w:rPr>
          <w:rFonts w:ascii="Times New Roman" w:hAnsi="Times New Roman" w:cs="Times New Roman"/>
          <w:b/>
          <w:sz w:val="28"/>
          <w:szCs w:val="28"/>
        </w:rPr>
      </w:pPr>
    </w:p>
    <w:p w:rsidR="00892A72" w:rsidRPr="00A472C9" w:rsidRDefault="00892A72" w:rsidP="00892A72">
      <w:pPr>
        <w:rPr>
          <w:rFonts w:ascii="Times New Roman" w:hAnsi="Times New Roman" w:cs="Times New Roman"/>
          <w:b/>
          <w:sz w:val="28"/>
          <w:szCs w:val="28"/>
        </w:rPr>
      </w:pPr>
    </w:p>
    <w:p w:rsidR="00892A72" w:rsidRPr="00A472C9" w:rsidRDefault="00892A72" w:rsidP="00892A72">
      <w:pPr>
        <w:rPr>
          <w:rFonts w:ascii="Times New Roman" w:hAnsi="Times New Roman" w:cs="Times New Roman"/>
          <w:b/>
          <w:sz w:val="28"/>
          <w:szCs w:val="28"/>
        </w:rPr>
      </w:pPr>
    </w:p>
    <w:p w:rsidR="00C5561E" w:rsidRPr="00A472C9" w:rsidRDefault="00C5561E" w:rsidP="00892A72">
      <w:pPr>
        <w:shd w:val="clear" w:color="auto" w:fill="548DD4"/>
        <w:rPr>
          <w:b/>
          <w:color w:val="FFFFFF"/>
          <w:sz w:val="24"/>
          <w:szCs w:val="24"/>
        </w:rPr>
        <w:sectPr w:rsidR="00C5561E" w:rsidRPr="00A472C9" w:rsidSect="00892A72">
          <w:headerReference w:type="first" r:id="rId34"/>
          <w:pgSz w:w="16838" w:h="11906" w:orient="landscape"/>
          <w:pgMar w:top="1417" w:right="1417" w:bottom="1417" w:left="1134" w:header="708" w:footer="708" w:gutter="0"/>
          <w:cols w:space="708"/>
          <w:titlePg/>
          <w:docGrid w:linePitch="360"/>
        </w:sectPr>
      </w:pPr>
    </w:p>
    <w:p w:rsidR="00C5561E" w:rsidRPr="00A472C9" w:rsidRDefault="00C5561E" w:rsidP="00C5561E">
      <w:pPr>
        <w:shd w:val="clear" w:color="auto" w:fill="548DD4"/>
        <w:jc w:val="center"/>
        <w:rPr>
          <w:b/>
          <w:color w:val="FFFFFF"/>
          <w:sz w:val="24"/>
          <w:szCs w:val="24"/>
        </w:rPr>
      </w:pPr>
      <w:r w:rsidRPr="00A472C9">
        <w:rPr>
          <w:b/>
          <w:color w:val="FFFFFF"/>
          <w:sz w:val="24"/>
          <w:szCs w:val="24"/>
        </w:rPr>
        <w:t xml:space="preserve">Annex 3 – Overview </w:t>
      </w:r>
      <w:smartTag w:uri="urn:schemas-microsoft-com:office:smarttags" w:element="place">
        <w:smartTag w:uri="urn:schemas-microsoft-com:office:smarttags" w:element="country-region">
          <w:r w:rsidR="00883F2C" w:rsidRPr="00A472C9">
            <w:rPr>
              <w:b/>
              <w:color w:val="FFFFFF"/>
              <w:sz w:val="24"/>
              <w:szCs w:val="24"/>
            </w:rPr>
            <w:t>Serbia</w:t>
          </w:r>
        </w:smartTag>
      </w:smartTag>
      <w:r w:rsidR="00883F2C" w:rsidRPr="00A472C9">
        <w:rPr>
          <w:b/>
          <w:color w:val="FFFFFF"/>
          <w:sz w:val="24"/>
          <w:szCs w:val="24"/>
        </w:rPr>
        <w:t xml:space="preserve"> </w:t>
      </w:r>
      <w:r w:rsidRPr="00A472C9">
        <w:rPr>
          <w:b/>
          <w:color w:val="FFFFFF"/>
          <w:sz w:val="24"/>
          <w:szCs w:val="24"/>
        </w:rPr>
        <w:t>Youth Employment Fund</w:t>
      </w:r>
    </w:p>
    <w:tbl>
      <w:tblPr>
        <w:tblpPr w:leftFromText="141" w:rightFromText="141" w:vertAnchor="text" w:horzAnchor="margin" w:tblpY="1314"/>
        <w:tblW w:w="0" w:type="auto"/>
        <w:tblBorders>
          <w:insideH w:val="single" w:sz="18" w:space="0" w:color="FFFFFF"/>
          <w:insideV w:val="single" w:sz="18" w:space="0" w:color="FFFFFF"/>
        </w:tblBorders>
        <w:tblLook w:val="01E0"/>
      </w:tblPr>
      <w:tblGrid>
        <w:gridCol w:w="1089"/>
        <w:gridCol w:w="771"/>
        <w:gridCol w:w="773"/>
        <w:gridCol w:w="770"/>
        <w:gridCol w:w="771"/>
        <w:gridCol w:w="773"/>
        <w:gridCol w:w="771"/>
        <w:gridCol w:w="773"/>
        <w:gridCol w:w="771"/>
        <w:gridCol w:w="773"/>
        <w:gridCol w:w="772"/>
        <w:gridCol w:w="773"/>
        <w:gridCol w:w="773"/>
        <w:gridCol w:w="774"/>
        <w:gridCol w:w="801"/>
        <w:gridCol w:w="787"/>
        <w:gridCol w:w="789"/>
        <w:gridCol w:w="999"/>
      </w:tblGrid>
      <w:tr w:rsidR="00C5561E" w:rsidRPr="00A472C9" w:rsidTr="00AF24D1">
        <w:tc>
          <w:tcPr>
            <w:tcW w:w="1052" w:type="dxa"/>
            <w:shd w:val="clear" w:color="auto" w:fill="FFCC99"/>
          </w:tcPr>
          <w:p w:rsidR="00C5561E" w:rsidRPr="00A472C9" w:rsidRDefault="00C5561E" w:rsidP="00A1516C">
            <w:pPr>
              <w:jc w:val="center"/>
              <w:rPr>
                <w:b/>
                <w:bCs/>
                <w:sz w:val="16"/>
                <w:szCs w:val="16"/>
              </w:rPr>
            </w:pPr>
          </w:p>
        </w:tc>
        <w:tc>
          <w:tcPr>
            <w:tcW w:w="2321" w:type="dxa"/>
            <w:gridSpan w:val="3"/>
            <w:shd w:val="clear" w:color="auto" w:fill="FFCC99"/>
          </w:tcPr>
          <w:p w:rsidR="00C5561E" w:rsidRPr="00A472C9" w:rsidRDefault="00C5561E" w:rsidP="00A1516C">
            <w:pPr>
              <w:jc w:val="center"/>
              <w:rPr>
                <w:b/>
                <w:bCs/>
                <w:sz w:val="16"/>
                <w:szCs w:val="16"/>
              </w:rPr>
            </w:pPr>
            <w:r w:rsidRPr="00A472C9">
              <w:rPr>
                <w:b/>
                <w:bCs/>
                <w:sz w:val="16"/>
                <w:szCs w:val="16"/>
              </w:rPr>
              <w:t>TOTAL</w:t>
            </w:r>
          </w:p>
          <w:p w:rsidR="00883F2C" w:rsidRPr="00A472C9" w:rsidRDefault="00883F2C" w:rsidP="00A1516C">
            <w:pPr>
              <w:jc w:val="center"/>
              <w:rPr>
                <w:b/>
                <w:bCs/>
                <w:sz w:val="16"/>
                <w:szCs w:val="16"/>
              </w:rPr>
            </w:pPr>
          </w:p>
        </w:tc>
        <w:tc>
          <w:tcPr>
            <w:tcW w:w="1550" w:type="dxa"/>
            <w:gridSpan w:val="2"/>
            <w:shd w:val="clear" w:color="auto" w:fill="FFCC99"/>
          </w:tcPr>
          <w:p w:rsidR="00C5561E" w:rsidRPr="00A472C9" w:rsidRDefault="00C5561E" w:rsidP="00A1516C">
            <w:pPr>
              <w:jc w:val="center"/>
              <w:rPr>
                <w:b/>
                <w:bCs/>
                <w:sz w:val="16"/>
                <w:szCs w:val="16"/>
              </w:rPr>
            </w:pPr>
            <w:smartTag w:uri="urn:schemas-microsoft-com:office:smarttags" w:element="place">
              <w:smartTag w:uri="urn:schemas-microsoft-com:office:smarttags" w:element="City">
                <w:r w:rsidRPr="00A472C9">
                  <w:rPr>
                    <w:b/>
                    <w:bCs/>
                    <w:sz w:val="16"/>
                    <w:szCs w:val="16"/>
                  </w:rPr>
                  <w:t>Belgrade</w:t>
                </w:r>
              </w:smartTag>
            </w:smartTag>
          </w:p>
        </w:tc>
        <w:tc>
          <w:tcPr>
            <w:tcW w:w="1550" w:type="dxa"/>
            <w:gridSpan w:val="2"/>
            <w:shd w:val="clear" w:color="auto" w:fill="FFCC99"/>
          </w:tcPr>
          <w:p w:rsidR="00C5561E" w:rsidRPr="00A472C9" w:rsidRDefault="00C5561E" w:rsidP="00A1516C">
            <w:pPr>
              <w:jc w:val="center"/>
              <w:rPr>
                <w:b/>
                <w:bCs/>
                <w:sz w:val="16"/>
                <w:szCs w:val="16"/>
              </w:rPr>
            </w:pPr>
            <w:r w:rsidRPr="00A472C9">
              <w:rPr>
                <w:b/>
                <w:bCs/>
                <w:sz w:val="16"/>
                <w:szCs w:val="16"/>
              </w:rPr>
              <w:t>Pcinjski</w:t>
            </w:r>
          </w:p>
        </w:tc>
        <w:tc>
          <w:tcPr>
            <w:tcW w:w="1550" w:type="dxa"/>
            <w:gridSpan w:val="2"/>
            <w:shd w:val="clear" w:color="auto" w:fill="FFCC99"/>
          </w:tcPr>
          <w:p w:rsidR="00C5561E" w:rsidRPr="00A472C9" w:rsidRDefault="00C5561E" w:rsidP="00A1516C">
            <w:pPr>
              <w:jc w:val="center"/>
              <w:rPr>
                <w:b/>
                <w:bCs/>
                <w:sz w:val="16"/>
                <w:szCs w:val="16"/>
              </w:rPr>
            </w:pPr>
            <w:r w:rsidRPr="00A472C9">
              <w:rPr>
                <w:b/>
                <w:bCs/>
                <w:sz w:val="16"/>
                <w:szCs w:val="16"/>
              </w:rPr>
              <w:t>S. Backa</w:t>
            </w:r>
          </w:p>
        </w:tc>
        <w:tc>
          <w:tcPr>
            <w:tcW w:w="1551" w:type="dxa"/>
            <w:gridSpan w:val="2"/>
            <w:shd w:val="clear" w:color="auto" w:fill="FFCC99"/>
          </w:tcPr>
          <w:p w:rsidR="00C5561E" w:rsidRPr="00A472C9" w:rsidRDefault="00C5561E" w:rsidP="00A1516C">
            <w:pPr>
              <w:jc w:val="center"/>
              <w:rPr>
                <w:b/>
                <w:bCs/>
                <w:sz w:val="16"/>
                <w:szCs w:val="16"/>
              </w:rPr>
            </w:pPr>
            <w:r w:rsidRPr="00A472C9">
              <w:rPr>
                <w:b/>
                <w:bCs/>
                <w:sz w:val="16"/>
                <w:szCs w:val="16"/>
              </w:rPr>
              <w:t>Nisavski</w:t>
            </w:r>
          </w:p>
        </w:tc>
        <w:tc>
          <w:tcPr>
            <w:tcW w:w="1551" w:type="dxa"/>
            <w:gridSpan w:val="2"/>
            <w:shd w:val="clear" w:color="auto" w:fill="FFCC99"/>
          </w:tcPr>
          <w:p w:rsidR="00C5561E" w:rsidRPr="00A472C9" w:rsidRDefault="00C5561E" w:rsidP="00A1516C">
            <w:pPr>
              <w:jc w:val="center"/>
              <w:rPr>
                <w:b/>
                <w:bCs/>
                <w:sz w:val="16"/>
                <w:szCs w:val="16"/>
              </w:rPr>
            </w:pPr>
            <w:r w:rsidRPr="00A472C9">
              <w:rPr>
                <w:b/>
                <w:bCs/>
                <w:sz w:val="16"/>
                <w:szCs w:val="16"/>
              </w:rPr>
              <w:t>Pomoravski</w:t>
            </w:r>
          </w:p>
        </w:tc>
        <w:tc>
          <w:tcPr>
            <w:tcW w:w="3378" w:type="dxa"/>
            <w:gridSpan w:val="4"/>
            <w:shd w:val="clear" w:color="auto" w:fill="FFCC99"/>
          </w:tcPr>
          <w:p w:rsidR="00C5561E" w:rsidRPr="00A472C9" w:rsidRDefault="00C5561E" w:rsidP="00A1516C">
            <w:pPr>
              <w:jc w:val="center"/>
              <w:rPr>
                <w:b/>
                <w:bCs/>
                <w:sz w:val="16"/>
                <w:szCs w:val="16"/>
              </w:rPr>
            </w:pPr>
            <w:r w:rsidRPr="00A472C9">
              <w:rPr>
                <w:b/>
                <w:bCs/>
                <w:sz w:val="16"/>
                <w:szCs w:val="16"/>
              </w:rPr>
              <w:t>Categories</w:t>
            </w:r>
          </w:p>
        </w:tc>
      </w:tr>
      <w:tr w:rsidR="00C5561E" w:rsidRPr="00A472C9" w:rsidTr="00A1516C">
        <w:tc>
          <w:tcPr>
            <w:tcW w:w="1052" w:type="dxa"/>
            <w:shd w:val="pct5" w:color="000000" w:fill="FFFFFF"/>
          </w:tcPr>
          <w:p w:rsidR="00C5561E" w:rsidRPr="00A472C9" w:rsidRDefault="00C5561E" w:rsidP="00A1516C">
            <w:pPr>
              <w:rPr>
                <w:b/>
                <w:sz w:val="16"/>
                <w:szCs w:val="16"/>
              </w:rPr>
            </w:pPr>
            <w:r w:rsidRPr="00A472C9">
              <w:rPr>
                <w:b/>
                <w:sz w:val="16"/>
                <w:szCs w:val="16"/>
              </w:rPr>
              <w:t>Measure</w:t>
            </w:r>
          </w:p>
          <w:p w:rsidR="00883F2C" w:rsidRPr="00A472C9" w:rsidRDefault="00883F2C" w:rsidP="00A1516C">
            <w:pPr>
              <w:jc w:val="center"/>
              <w:rPr>
                <w:b/>
                <w:sz w:val="16"/>
                <w:szCs w:val="16"/>
              </w:rPr>
            </w:pPr>
          </w:p>
        </w:tc>
        <w:tc>
          <w:tcPr>
            <w:tcW w:w="773" w:type="dxa"/>
            <w:shd w:val="pct5" w:color="000000" w:fill="FFFFFF"/>
          </w:tcPr>
          <w:p w:rsidR="00C5561E" w:rsidRPr="00A472C9" w:rsidRDefault="00C5561E" w:rsidP="00A1516C">
            <w:pPr>
              <w:jc w:val="center"/>
              <w:rPr>
                <w:b/>
                <w:sz w:val="16"/>
                <w:szCs w:val="16"/>
              </w:rPr>
            </w:pPr>
            <w:r w:rsidRPr="00A472C9">
              <w:rPr>
                <w:b/>
                <w:sz w:val="16"/>
                <w:szCs w:val="16"/>
              </w:rPr>
              <w:t>YEF</w:t>
            </w:r>
          </w:p>
        </w:tc>
        <w:tc>
          <w:tcPr>
            <w:tcW w:w="776" w:type="dxa"/>
            <w:shd w:val="pct5" w:color="000000" w:fill="FFFFFF"/>
          </w:tcPr>
          <w:p w:rsidR="00C5561E" w:rsidRPr="00A472C9" w:rsidRDefault="00C5561E" w:rsidP="00A1516C">
            <w:pPr>
              <w:jc w:val="center"/>
              <w:rPr>
                <w:b/>
                <w:sz w:val="16"/>
                <w:szCs w:val="16"/>
              </w:rPr>
            </w:pPr>
            <w:r w:rsidRPr="00A472C9">
              <w:rPr>
                <w:b/>
                <w:sz w:val="16"/>
                <w:szCs w:val="16"/>
              </w:rPr>
              <w:t>NES</w:t>
            </w:r>
          </w:p>
        </w:tc>
        <w:tc>
          <w:tcPr>
            <w:tcW w:w="772" w:type="dxa"/>
            <w:shd w:val="pct5" w:color="000000" w:fill="FFFFFF"/>
          </w:tcPr>
          <w:p w:rsidR="00C5561E" w:rsidRPr="00A472C9" w:rsidRDefault="00C5561E" w:rsidP="00A1516C">
            <w:pPr>
              <w:jc w:val="center"/>
              <w:rPr>
                <w:b/>
                <w:sz w:val="16"/>
                <w:szCs w:val="16"/>
              </w:rPr>
            </w:pPr>
            <w:r w:rsidRPr="00A472C9">
              <w:rPr>
                <w:b/>
                <w:sz w:val="16"/>
                <w:szCs w:val="16"/>
              </w:rPr>
              <w:t>TTL</w:t>
            </w:r>
          </w:p>
        </w:tc>
        <w:tc>
          <w:tcPr>
            <w:tcW w:w="774" w:type="dxa"/>
            <w:shd w:val="pct5" w:color="000000" w:fill="FFFFFF"/>
          </w:tcPr>
          <w:p w:rsidR="00C5561E" w:rsidRPr="00A472C9" w:rsidRDefault="00C5561E" w:rsidP="00A1516C">
            <w:pPr>
              <w:jc w:val="center"/>
              <w:rPr>
                <w:b/>
                <w:sz w:val="16"/>
                <w:szCs w:val="16"/>
              </w:rPr>
            </w:pPr>
            <w:r w:rsidRPr="00A472C9">
              <w:rPr>
                <w:b/>
                <w:sz w:val="16"/>
                <w:szCs w:val="16"/>
              </w:rPr>
              <w:t>YEF</w:t>
            </w:r>
          </w:p>
        </w:tc>
        <w:tc>
          <w:tcPr>
            <w:tcW w:w="776" w:type="dxa"/>
            <w:shd w:val="pct5" w:color="000000" w:fill="FFFFFF"/>
          </w:tcPr>
          <w:p w:rsidR="00C5561E" w:rsidRPr="00A472C9" w:rsidRDefault="00C5561E" w:rsidP="00A1516C">
            <w:pPr>
              <w:jc w:val="center"/>
              <w:rPr>
                <w:b/>
                <w:sz w:val="16"/>
                <w:szCs w:val="16"/>
              </w:rPr>
            </w:pPr>
            <w:r w:rsidRPr="00A472C9">
              <w:rPr>
                <w:b/>
                <w:sz w:val="16"/>
                <w:szCs w:val="16"/>
              </w:rPr>
              <w:t>NES</w:t>
            </w:r>
          </w:p>
        </w:tc>
        <w:tc>
          <w:tcPr>
            <w:tcW w:w="774" w:type="dxa"/>
            <w:shd w:val="pct5" w:color="000000" w:fill="FFFFFF"/>
          </w:tcPr>
          <w:p w:rsidR="00C5561E" w:rsidRPr="00A472C9" w:rsidRDefault="00C5561E" w:rsidP="00A1516C">
            <w:pPr>
              <w:jc w:val="center"/>
              <w:rPr>
                <w:b/>
                <w:sz w:val="16"/>
                <w:szCs w:val="16"/>
              </w:rPr>
            </w:pPr>
            <w:r w:rsidRPr="00A472C9">
              <w:rPr>
                <w:b/>
                <w:sz w:val="16"/>
                <w:szCs w:val="16"/>
              </w:rPr>
              <w:t>YEF</w:t>
            </w:r>
          </w:p>
        </w:tc>
        <w:tc>
          <w:tcPr>
            <w:tcW w:w="776" w:type="dxa"/>
            <w:shd w:val="pct5" w:color="000000" w:fill="FFFFFF"/>
          </w:tcPr>
          <w:p w:rsidR="00C5561E" w:rsidRPr="00A472C9" w:rsidRDefault="00C5561E" w:rsidP="00A1516C">
            <w:pPr>
              <w:jc w:val="center"/>
              <w:rPr>
                <w:b/>
                <w:sz w:val="16"/>
                <w:szCs w:val="16"/>
              </w:rPr>
            </w:pPr>
            <w:r w:rsidRPr="00A472C9">
              <w:rPr>
                <w:b/>
                <w:sz w:val="16"/>
                <w:szCs w:val="16"/>
              </w:rPr>
              <w:t>NES</w:t>
            </w:r>
          </w:p>
        </w:tc>
        <w:tc>
          <w:tcPr>
            <w:tcW w:w="774" w:type="dxa"/>
            <w:shd w:val="pct5" w:color="000000" w:fill="FFFFFF"/>
          </w:tcPr>
          <w:p w:rsidR="00C5561E" w:rsidRPr="00A472C9" w:rsidRDefault="00C5561E" w:rsidP="00A1516C">
            <w:pPr>
              <w:jc w:val="center"/>
              <w:rPr>
                <w:b/>
                <w:sz w:val="16"/>
                <w:szCs w:val="16"/>
              </w:rPr>
            </w:pPr>
            <w:r w:rsidRPr="00A472C9">
              <w:rPr>
                <w:b/>
                <w:sz w:val="16"/>
                <w:szCs w:val="16"/>
              </w:rPr>
              <w:t>YEF</w:t>
            </w:r>
          </w:p>
        </w:tc>
        <w:tc>
          <w:tcPr>
            <w:tcW w:w="776" w:type="dxa"/>
            <w:shd w:val="pct5" w:color="000000" w:fill="FFFFFF"/>
          </w:tcPr>
          <w:p w:rsidR="00C5561E" w:rsidRPr="00A472C9" w:rsidRDefault="00C5561E" w:rsidP="00A1516C">
            <w:pPr>
              <w:jc w:val="center"/>
              <w:rPr>
                <w:b/>
                <w:sz w:val="16"/>
                <w:szCs w:val="16"/>
              </w:rPr>
            </w:pPr>
            <w:r w:rsidRPr="00A472C9">
              <w:rPr>
                <w:b/>
                <w:sz w:val="16"/>
                <w:szCs w:val="16"/>
              </w:rPr>
              <w:t>NES</w:t>
            </w:r>
          </w:p>
        </w:tc>
        <w:tc>
          <w:tcPr>
            <w:tcW w:w="775" w:type="dxa"/>
            <w:shd w:val="pct5" w:color="000000" w:fill="FFFFFF"/>
          </w:tcPr>
          <w:p w:rsidR="00C5561E" w:rsidRPr="00A472C9" w:rsidRDefault="00C5561E" w:rsidP="00A1516C">
            <w:pPr>
              <w:jc w:val="center"/>
              <w:rPr>
                <w:b/>
                <w:sz w:val="16"/>
                <w:szCs w:val="16"/>
              </w:rPr>
            </w:pPr>
            <w:r w:rsidRPr="00A472C9">
              <w:rPr>
                <w:b/>
                <w:sz w:val="16"/>
                <w:szCs w:val="16"/>
              </w:rPr>
              <w:t>YEF</w:t>
            </w:r>
          </w:p>
        </w:tc>
        <w:tc>
          <w:tcPr>
            <w:tcW w:w="776" w:type="dxa"/>
            <w:shd w:val="pct5" w:color="000000" w:fill="FFFFFF"/>
          </w:tcPr>
          <w:p w:rsidR="00C5561E" w:rsidRPr="00A472C9" w:rsidRDefault="00C5561E" w:rsidP="00A1516C">
            <w:pPr>
              <w:jc w:val="center"/>
              <w:rPr>
                <w:b/>
                <w:sz w:val="16"/>
                <w:szCs w:val="16"/>
              </w:rPr>
            </w:pPr>
            <w:r w:rsidRPr="00A472C9">
              <w:rPr>
                <w:b/>
                <w:sz w:val="16"/>
                <w:szCs w:val="16"/>
              </w:rPr>
              <w:t>NES</w:t>
            </w:r>
          </w:p>
        </w:tc>
        <w:tc>
          <w:tcPr>
            <w:tcW w:w="775" w:type="dxa"/>
            <w:shd w:val="pct5" w:color="000000" w:fill="FFFFFF"/>
          </w:tcPr>
          <w:p w:rsidR="00C5561E" w:rsidRPr="00A472C9" w:rsidRDefault="00C5561E" w:rsidP="00A1516C">
            <w:pPr>
              <w:jc w:val="center"/>
              <w:rPr>
                <w:b/>
                <w:sz w:val="16"/>
                <w:szCs w:val="16"/>
              </w:rPr>
            </w:pPr>
            <w:r w:rsidRPr="00A472C9">
              <w:rPr>
                <w:b/>
                <w:sz w:val="16"/>
                <w:szCs w:val="16"/>
              </w:rPr>
              <w:t>YEF</w:t>
            </w:r>
          </w:p>
        </w:tc>
        <w:tc>
          <w:tcPr>
            <w:tcW w:w="776" w:type="dxa"/>
            <w:shd w:val="pct5" w:color="000000" w:fill="FFFFFF"/>
          </w:tcPr>
          <w:p w:rsidR="00C5561E" w:rsidRPr="00A472C9" w:rsidRDefault="00C5561E" w:rsidP="00A1516C">
            <w:pPr>
              <w:jc w:val="center"/>
              <w:rPr>
                <w:b/>
                <w:sz w:val="16"/>
                <w:szCs w:val="16"/>
              </w:rPr>
            </w:pPr>
            <w:r w:rsidRPr="00A472C9">
              <w:rPr>
                <w:b/>
                <w:sz w:val="16"/>
                <w:szCs w:val="16"/>
              </w:rPr>
              <w:t>NES</w:t>
            </w:r>
          </w:p>
        </w:tc>
        <w:tc>
          <w:tcPr>
            <w:tcW w:w="801" w:type="dxa"/>
            <w:shd w:val="pct5" w:color="000000" w:fill="FFFFFF"/>
          </w:tcPr>
          <w:p w:rsidR="00C5561E" w:rsidRPr="00A472C9" w:rsidRDefault="00C5561E" w:rsidP="00A1516C">
            <w:pPr>
              <w:jc w:val="center"/>
              <w:rPr>
                <w:b/>
                <w:sz w:val="16"/>
                <w:szCs w:val="16"/>
              </w:rPr>
            </w:pPr>
            <w:r w:rsidRPr="00A472C9">
              <w:rPr>
                <w:b/>
                <w:sz w:val="16"/>
                <w:szCs w:val="16"/>
              </w:rPr>
              <w:t>Women</w:t>
            </w:r>
          </w:p>
        </w:tc>
        <w:tc>
          <w:tcPr>
            <w:tcW w:w="788" w:type="dxa"/>
            <w:shd w:val="pct5" w:color="000000" w:fill="FFFFFF"/>
          </w:tcPr>
          <w:p w:rsidR="00C5561E" w:rsidRPr="00A472C9" w:rsidRDefault="00C5561E" w:rsidP="00A1516C">
            <w:pPr>
              <w:jc w:val="center"/>
              <w:rPr>
                <w:b/>
                <w:sz w:val="16"/>
                <w:szCs w:val="16"/>
              </w:rPr>
            </w:pPr>
            <w:r w:rsidRPr="00A472C9">
              <w:rPr>
                <w:b/>
                <w:sz w:val="16"/>
                <w:szCs w:val="16"/>
              </w:rPr>
              <w:t>Roma</w:t>
            </w:r>
          </w:p>
        </w:tc>
        <w:tc>
          <w:tcPr>
            <w:tcW w:w="790" w:type="dxa"/>
            <w:shd w:val="pct5" w:color="000000" w:fill="FFFFFF"/>
          </w:tcPr>
          <w:p w:rsidR="00C5561E" w:rsidRPr="00A472C9" w:rsidRDefault="00C5561E" w:rsidP="00A1516C">
            <w:pPr>
              <w:jc w:val="center"/>
              <w:rPr>
                <w:b/>
                <w:sz w:val="16"/>
                <w:szCs w:val="16"/>
              </w:rPr>
            </w:pPr>
            <w:r w:rsidRPr="00A472C9">
              <w:rPr>
                <w:b/>
                <w:sz w:val="16"/>
                <w:szCs w:val="16"/>
              </w:rPr>
              <w:t>PWDs</w:t>
            </w:r>
          </w:p>
        </w:tc>
        <w:tc>
          <w:tcPr>
            <w:tcW w:w="999" w:type="dxa"/>
            <w:shd w:val="pct5" w:color="000000" w:fill="FFFFFF"/>
          </w:tcPr>
          <w:p w:rsidR="00C5561E" w:rsidRPr="00A472C9" w:rsidRDefault="00C5561E" w:rsidP="00A1516C">
            <w:pPr>
              <w:jc w:val="center"/>
              <w:rPr>
                <w:b/>
                <w:sz w:val="16"/>
                <w:szCs w:val="16"/>
              </w:rPr>
            </w:pPr>
            <w:r w:rsidRPr="00A472C9">
              <w:rPr>
                <w:b/>
                <w:sz w:val="16"/>
                <w:szCs w:val="16"/>
              </w:rPr>
              <w:t>Returnees</w:t>
            </w:r>
          </w:p>
        </w:tc>
      </w:tr>
      <w:tr w:rsidR="00C5561E" w:rsidRPr="00A472C9" w:rsidTr="00AF24D1">
        <w:tc>
          <w:tcPr>
            <w:tcW w:w="1052" w:type="dxa"/>
            <w:shd w:val="clear" w:color="auto" w:fill="FFCC99"/>
          </w:tcPr>
          <w:p w:rsidR="00C5561E" w:rsidRPr="00A472C9" w:rsidRDefault="00C5561E" w:rsidP="00A1516C">
            <w:pPr>
              <w:rPr>
                <w:sz w:val="16"/>
                <w:szCs w:val="16"/>
              </w:rPr>
            </w:pPr>
            <w:r w:rsidRPr="00A472C9">
              <w:rPr>
                <w:sz w:val="16"/>
                <w:szCs w:val="16"/>
              </w:rPr>
              <w:t>Training</w:t>
            </w:r>
          </w:p>
          <w:p w:rsidR="00883F2C" w:rsidRPr="00A472C9" w:rsidRDefault="00883F2C" w:rsidP="00A1516C">
            <w:pPr>
              <w:rPr>
                <w:sz w:val="16"/>
                <w:szCs w:val="16"/>
              </w:rPr>
            </w:pPr>
          </w:p>
        </w:tc>
        <w:tc>
          <w:tcPr>
            <w:tcW w:w="773" w:type="dxa"/>
            <w:shd w:val="clear" w:color="auto" w:fill="FFCC99"/>
          </w:tcPr>
          <w:p w:rsidR="00C5561E" w:rsidRPr="00A472C9" w:rsidRDefault="00C5561E" w:rsidP="00A1516C">
            <w:pPr>
              <w:jc w:val="right"/>
              <w:rPr>
                <w:sz w:val="16"/>
                <w:szCs w:val="16"/>
              </w:rPr>
            </w:pPr>
            <w:r w:rsidRPr="00A472C9">
              <w:rPr>
                <w:sz w:val="16"/>
                <w:szCs w:val="16"/>
              </w:rPr>
              <w:t>802</w:t>
            </w:r>
          </w:p>
        </w:tc>
        <w:tc>
          <w:tcPr>
            <w:tcW w:w="776" w:type="dxa"/>
            <w:shd w:val="clear" w:color="auto" w:fill="FFCC99"/>
          </w:tcPr>
          <w:p w:rsidR="00C5561E" w:rsidRPr="00A472C9" w:rsidRDefault="00C5561E" w:rsidP="00A1516C">
            <w:pPr>
              <w:jc w:val="right"/>
              <w:rPr>
                <w:sz w:val="16"/>
                <w:szCs w:val="16"/>
              </w:rPr>
            </w:pPr>
            <w:r w:rsidRPr="00A472C9">
              <w:rPr>
                <w:sz w:val="16"/>
                <w:szCs w:val="16"/>
              </w:rPr>
              <w:t>535</w:t>
            </w:r>
          </w:p>
        </w:tc>
        <w:tc>
          <w:tcPr>
            <w:tcW w:w="772" w:type="dxa"/>
            <w:shd w:val="clear" w:color="auto" w:fill="FFCC99"/>
          </w:tcPr>
          <w:p w:rsidR="00C5561E" w:rsidRPr="00A472C9" w:rsidRDefault="00C5561E" w:rsidP="00A1516C">
            <w:pPr>
              <w:jc w:val="right"/>
              <w:rPr>
                <w:sz w:val="16"/>
                <w:szCs w:val="16"/>
              </w:rPr>
            </w:pPr>
            <w:r w:rsidRPr="00A472C9">
              <w:rPr>
                <w:sz w:val="16"/>
                <w:szCs w:val="16"/>
              </w:rPr>
              <w:t>1337</w:t>
            </w:r>
          </w:p>
        </w:tc>
        <w:tc>
          <w:tcPr>
            <w:tcW w:w="774" w:type="dxa"/>
            <w:shd w:val="clear" w:color="auto" w:fill="FFCC99"/>
          </w:tcPr>
          <w:p w:rsidR="00C5561E" w:rsidRPr="00A472C9" w:rsidRDefault="00883F2C" w:rsidP="00A1516C">
            <w:pPr>
              <w:jc w:val="right"/>
              <w:rPr>
                <w:sz w:val="16"/>
                <w:szCs w:val="16"/>
              </w:rPr>
            </w:pPr>
            <w:r w:rsidRPr="00A472C9">
              <w:rPr>
                <w:sz w:val="16"/>
                <w:szCs w:val="16"/>
              </w:rPr>
              <w:t>38</w:t>
            </w:r>
          </w:p>
        </w:tc>
        <w:tc>
          <w:tcPr>
            <w:tcW w:w="776" w:type="dxa"/>
            <w:shd w:val="clear" w:color="auto" w:fill="FFCC99"/>
          </w:tcPr>
          <w:p w:rsidR="00C5561E" w:rsidRPr="00A472C9" w:rsidRDefault="00883F2C" w:rsidP="00A1516C">
            <w:pPr>
              <w:jc w:val="right"/>
              <w:rPr>
                <w:sz w:val="16"/>
                <w:szCs w:val="16"/>
              </w:rPr>
            </w:pPr>
            <w:r w:rsidRPr="00A472C9">
              <w:rPr>
                <w:sz w:val="16"/>
                <w:szCs w:val="16"/>
              </w:rPr>
              <w:t>60</w:t>
            </w:r>
          </w:p>
        </w:tc>
        <w:tc>
          <w:tcPr>
            <w:tcW w:w="774" w:type="dxa"/>
            <w:shd w:val="clear" w:color="auto" w:fill="FFCC99"/>
          </w:tcPr>
          <w:p w:rsidR="00C5561E" w:rsidRPr="00A472C9" w:rsidRDefault="00883F2C" w:rsidP="00A1516C">
            <w:pPr>
              <w:jc w:val="right"/>
              <w:rPr>
                <w:sz w:val="16"/>
                <w:szCs w:val="16"/>
              </w:rPr>
            </w:pPr>
            <w:r w:rsidRPr="00A472C9">
              <w:rPr>
                <w:sz w:val="16"/>
                <w:szCs w:val="16"/>
              </w:rPr>
              <w:t>149</w:t>
            </w:r>
          </w:p>
        </w:tc>
        <w:tc>
          <w:tcPr>
            <w:tcW w:w="776" w:type="dxa"/>
            <w:shd w:val="clear" w:color="auto" w:fill="FFCC99"/>
          </w:tcPr>
          <w:p w:rsidR="00C5561E" w:rsidRPr="00A472C9" w:rsidRDefault="00883F2C" w:rsidP="00A1516C">
            <w:pPr>
              <w:jc w:val="right"/>
              <w:rPr>
                <w:sz w:val="16"/>
                <w:szCs w:val="16"/>
              </w:rPr>
            </w:pPr>
            <w:r w:rsidRPr="00A472C9">
              <w:rPr>
                <w:sz w:val="16"/>
                <w:szCs w:val="16"/>
              </w:rPr>
              <w:t>31</w:t>
            </w:r>
          </w:p>
        </w:tc>
        <w:tc>
          <w:tcPr>
            <w:tcW w:w="774" w:type="dxa"/>
            <w:shd w:val="clear" w:color="auto" w:fill="FFCC99"/>
          </w:tcPr>
          <w:p w:rsidR="00C5561E" w:rsidRPr="00A472C9" w:rsidRDefault="00883F2C" w:rsidP="00A1516C">
            <w:pPr>
              <w:jc w:val="right"/>
              <w:rPr>
                <w:sz w:val="16"/>
                <w:szCs w:val="16"/>
              </w:rPr>
            </w:pPr>
            <w:r w:rsidRPr="00A472C9">
              <w:rPr>
                <w:sz w:val="16"/>
                <w:szCs w:val="16"/>
              </w:rPr>
              <w:t>302</w:t>
            </w:r>
          </w:p>
        </w:tc>
        <w:tc>
          <w:tcPr>
            <w:tcW w:w="776" w:type="dxa"/>
            <w:shd w:val="clear" w:color="auto" w:fill="FFCC99"/>
          </w:tcPr>
          <w:p w:rsidR="00C5561E" w:rsidRPr="00A472C9" w:rsidRDefault="00883F2C" w:rsidP="00A1516C">
            <w:pPr>
              <w:jc w:val="right"/>
              <w:rPr>
                <w:sz w:val="16"/>
                <w:szCs w:val="16"/>
              </w:rPr>
            </w:pPr>
            <w:r w:rsidRPr="00A472C9">
              <w:rPr>
                <w:sz w:val="16"/>
                <w:szCs w:val="16"/>
              </w:rPr>
              <w:t>192</w:t>
            </w:r>
          </w:p>
        </w:tc>
        <w:tc>
          <w:tcPr>
            <w:tcW w:w="775" w:type="dxa"/>
            <w:shd w:val="clear" w:color="auto" w:fill="FFCC99"/>
          </w:tcPr>
          <w:p w:rsidR="00C5561E" w:rsidRPr="00A472C9" w:rsidRDefault="00883F2C" w:rsidP="00A1516C">
            <w:pPr>
              <w:jc w:val="right"/>
              <w:rPr>
                <w:sz w:val="16"/>
                <w:szCs w:val="16"/>
              </w:rPr>
            </w:pPr>
            <w:r w:rsidRPr="00A472C9">
              <w:rPr>
                <w:sz w:val="16"/>
                <w:szCs w:val="16"/>
              </w:rPr>
              <w:t>241</w:t>
            </w:r>
          </w:p>
        </w:tc>
        <w:tc>
          <w:tcPr>
            <w:tcW w:w="776" w:type="dxa"/>
            <w:shd w:val="clear" w:color="auto" w:fill="FFCC99"/>
          </w:tcPr>
          <w:p w:rsidR="00C5561E" w:rsidRPr="00A472C9" w:rsidRDefault="00883F2C" w:rsidP="00A1516C">
            <w:pPr>
              <w:jc w:val="right"/>
              <w:rPr>
                <w:sz w:val="16"/>
                <w:szCs w:val="16"/>
              </w:rPr>
            </w:pPr>
            <w:r w:rsidRPr="00A472C9">
              <w:rPr>
                <w:sz w:val="16"/>
                <w:szCs w:val="16"/>
              </w:rPr>
              <w:t>160</w:t>
            </w:r>
          </w:p>
        </w:tc>
        <w:tc>
          <w:tcPr>
            <w:tcW w:w="775" w:type="dxa"/>
            <w:shd w:val="clear" w:color="auto" w:fill="FFCC99"/>
          </w:tcPr>
          <w:p w:rsidR="00C5561E" w:rsidRPr="00A472C9" w:rsidRDefault="00883F2C" w:rsidP="00A1516C">
            <w:pPr>
              <w:jc w:val="right"/>
              <w:rPr>
                <w:sz w:val="16"/>
                <w:szCs w:val="16"/>
              </w:rPr>
            </w:pPr>
            <w:r w:rsidRPr="00A472C9">
              <w:rPr>
                <w:sz w:val="16"/>
                <w:szCs w:val="16"/>
              </w:rPr>
              <w:t>72</w:t>
            </w:r>
          </w:p>
        </w:tc>
        <w:tc>
          <w:tcPr>
            <w:tcW w:w="776" w:type="dxa"/>
            <w:shd w:val="clear" w:color="auto" w:fill="FFCC99"/>
          </w:tcPr>
          <w:p w:rsidR="00C5561E" w:rsidRPr="00A472C9" w:rsidRDefault="00883F2C" w:rsidP="00A1516C">
            <w:pPr>
              <w:jc w:val="right"/>
              <w:rPr>
                <w:sz w:val="16"/>
                <w:szCs w:val="16"/>
              </w:rPr>
            </w:pPr>
            <w:r w:rsidRPr="00A472C9">
              <w:rPr>
                <w:sz w:val="16"/>
                <w:szCs w:val="16"/>
              </w:rPr>
              <w:t>92</w:t>
            </w:r>
          </w:p>
        </w:tc>
        <w:tc>
          <w:tcPr>
            <w:tcW w:w="801" w:type="dxa"/>
            <w:shd w:val="clear" w:color="auto" w:fill="FFCC99"/>
          </w:tcPr>
          <w:p w:rsidR="00C5561E" w:rsidRPr="00A472C9" w:rsidRDefault="00883F2C" w:rsidP="00A1516C">
            <w:pPr>
              <w:jc w:val="right"/>
              <w:rPr>
                <w:sz w:val="16"/>
                <w:szCs w:val="16"/>
              </w:rPr>
            </w:pPr>
            <w:r w:rsidRPr="00A472C9">
              <w:rPr>
                <w:sz w:val="16"/>
                <w:szCs w:val="16"/>
              </w:rPr>
              <w:t>628</w:t>
            </w:r>
          </w:p>
        </w:tc>
        <w:tc>
          <w:tcPr>
            <w:tcW w:w="788" w:type="dxa"/>
            <w:shd w:val="clear" w:color="auto" w:fill="FFCC99"/>
          </w:tcPr>
          <w:p w:rsidR="00C5561E" w:rsidRPr="00A472C9" w:rsidRDefault="00883F2C" w:rsidP="00A1516C">
            <w:pPr>
              <w:jc w:val="right"/>
              <w:rPr>
                <w:sz w:val="16"/>
                <w:szCs w:val="16"/>
              </w:rPr>
            </w:pPr>
            <w:r w:rsidRPr="00A472C9">
              <w:rPr>
                <w:sz w:val="16"/>
                <w:szCs w:val="16"/>
              </w:rPr>
              <w:t>281</w:t>
            </w:r>
          </w:p>
        </w:tc>
        <w:tc>
          <w:tcPr>
            <w:tcW w:w="790" w:type="dxa"/>
            <w:shd w:val="clear" w:color="auto" w:fill="FFCC99"/>
          </w:tcPr>
          <w:p w:rsidR="00C5561E" w:rsidRPr="00A472C9" w:rsidRDefault="00883F2C" w:rsidP="00A1516C">
            <w:pPr>
              <w:jc w:val="right"/>
              <w:rPr>
                <w:sz w:val="16"/>
                <w:szCs w:val="16"/>
              </w:rPr>
            </w:pPr>
            <w:r w:rsidRPr="00A472C9">
              <w:rPr>
                <w:sz w:val="16"/>
                <w:szCs w:val="16"/>
              </w:rPr>
              <w:t>13</w:t>
            </w:r>
          </w:p>
        </w:tc>
        <w:tc>
          <w:tcPr>
            <w:tcW w:w="999" w:type="dxa"/>
            <w:shd w:val="clear" w:color="auto" w:fill="FFCC99"/>
          </w:tcPr>
          <w:p w:rsidR="00C5561E" w:rsidRPr="00A472C9" w:rsidRDefault="00883F2C" w:rsidP="00A1516C">
            <w:pPr>
              <w:jc w:val="right"/>
              <w:rPr>
                <w:sz w:val="16"/>
                <w:szCs w:val="16"/>
              </w:rPr>
            </w:pPr>
            <w:r w:rsidRPr="00A472C9">
              <w:rPr>
                <w:sz w:val="16"/>
                <w:szCs w:val="16"/>
              </w:rPr>
              <w:t>n.a.</w:t>
            </w:r>
          </w:p>
        </w:tc>
      </w:tr>
      <w:tr w:rsidR="00883F2C" w:rsidRPr="00A472C9" w:rsidTr="00A1516C">
        <w:tc>
          <w:tcPr>
            <w:tcW w:w="1052" w:type="dxa"/>
            <w:shd w:val="pct5" w:color="000000" w:fill="FFFFFF"/>
          </w:tcPr>
          <w:p w:rsidR="00883F2C" w:rsidRPr="00A472C9" w:rsidRDefault="00883F2C" w:rsidP="00A1516C">
            <w:pPr>
              <w:rPr>
                <w:sz w:val="16"/>
                <w:szCs w:val="16"/>
              </w:rPr>
            </w:pPr>
            <w:r w:rsidRPr="00A472C9">
              <w:rPr>
                <w:sz w:val="16"/>
                <w:szCs w:val="16"/>
              </w:rPr>
              <w:t>Self employment</w:t>
            </w:r>
          </w:p>
          <w:p w:rsidR="00883F2C" w:rsidRPr="00A472C9" w:rsidRDefault="00883F2C" w:rsidP="00A1516C">
            <w:pPr>
              <w:rPr>
                <w:sz w:val="16"/>
                <w:szCs w:val="16"/>
              </w:rPr>
            </w:pPr>
          </w:p>
        </w:tc>
        <w:tc>
          <w:tcPr>
            <w:tcW w:w="773" w:type="dxa"/>
            <w:shd w:val="pct5" w:color="000000" w:fill="FFFFFF"/>
          </w:tcPr>
          <w:p w:rsidR="00883F2C" w:rsidRPr="00A472C9" w:rsidRDefault="00883F2C" w:rsidP="00A1516C">
            <w:pPr>
              <w:jc w:val="right"/>
              <w:rPr>
                <w:sz w:val="16"/>
                <w:szCs w:val="16"/>
              </w:rPr>
            </w:pPr>
            <w:r w:rsidRPr="00A472C9">
              <w:rPr>
                <w:sz w:val="16"/>
                <w:szCs w:val="16"/>
              </w:rPr>
              <w:t>85</w:t>
            </w:r>
          </w:p>
        </w:tc>
        <w:tc>
          <w:tcPr>
            <w:tcW w:w="776" w:type="dxa"/>
            <w:shd w:val="pct5" w:color="000000" w:fill="FFFFFF"/>
          </w:tcPr>
          <w:p w:rsidR="00883F2C" w:rsidRPr="00A472C9" w:rsidRDefault="00883F2C" w:rsidP="00A1516C">
            <w:pPr>
              <w:jc w:val="right"/>
              <w:rPr>
                <w:sz w:val="16"/>
                <w:szCs w:val="16"/>
              </w:rPr>
            </w:pPr>
            <w:r w:rsidRPr="00A472C9">
              <w:rPr>
                <w:sz w:val="16"/>
                <w:szCs w:val="16"/>
              </w:rPr>
              <w:t>53</w:t>
            </w:r>
          </w:p>
        </w:tc>
        <w:tc>
          <w:tcPr>
            <w:tcW w:w="772" w:type="dxa"/>
            <w:shd w:val="pct5" w:color="000000" w:fill="FFFFFF"/>
          </w:tcPr>
          <w:p w:rsidR="00883F2C" w:rsidRPr="00A472C9" w:rsidRDefault="00883F2C" w:rsidP="00A1516C">
            <w:pPr>
              <w:jc w:val="right"/>
              <w:rPr>
                <w:sz w:val="16"/>
                <w:szCs w:val="16"/>
              </w:rPr>
            </w:pPr>
            <w:r w:rsidRPr="00A472C9">
              <w:rPr>
                <w:sz w:val="16"/>
                <w:szCs w:val="16"/>
              </w:rPr>
              <w:t>138</w:t>
            </w:r>
          </w:p>
        </w:tc>
        <w:tc>
          <w:tcPr>
            <w:tcW w:w="774" w:type="dxa"/>
            <w:shd w:val="pct5" w:color="000000" w:fill="FFFFFF"/>
          </w:tcPr>
          <w:p w:rsidR="00883F2C" w:rsidRPr="00A472C9" w:rsidRDefault="00883F2C" w:rsidP="00A1516C">
            <w:pPr>
              <w:jc w:val="right"/>
              <w:rPr>
                <w:sz w:val="16"/>
                <w:szCs w:val="16"/>
              </w:rPr>
            </w:pPr>
            <w:r w:rsidRPr="00A472C9">
              <w:rPr>
                <w:sz w:val="16"/>
                <w:szCs w:val="16"/>
              </w:rPr>
              <w:t>11</w:t>
            </w:r>
          </w:p>
        </w:tc>
        <w:tc>
          <w:tcPr>
            <w:tcW w:w="776" w:type="dxa"/>
            <w:shd w:val="pct5" w:color="000000" w:fill="FFFFFF"/>
          </w:tcPr>
          <w:p w:rsidR="00883F2C" w:rsidRPr="00A472C9" w:rsidRDefault="00883F2C" w:rsidP="00A1516C">
            <w:pPr>
              <w:jc w:val="right"/>
              <w:rPr>
                <w:sz w:val="16"/>
                <w:szCs w:val="16"/>
              </w:rPr>
            </w:pPr>
            <w:r w:rsidRPr="00A472C9">
              <w:rPr>
                <w:sz w:val="16"/>
                <w:szCs w:val="16"/>
              </w:rPr>
              <w:t>6</w:t>
            </w:r>
          </w:p>
        </w:tc>
        <w:tc>
          <w:tcPr>
            <w:tcW w:w="774" w:type="dxa"/>
            <w:shd w:val="pct5" w:color="000000" w:fill="FFFFFF"/>
          </w:tcPr>
          <w:p w:rsidR="00883F2C" w:rsidRPr="00A472C9" w:rsidRDefault="00883F2C" w:rsidP="00A1516C">
            <w:pPr>
              <w:jc w:val="right"/>
              <w:rPr>
                <w:sz w:val="16"/>
                <w:szCs w:val="16"/>
              </w:rPr>
            </w:pPr>
            <w:r w:rsidRPr="00A472C9">
              <w:rPr>
                <w:sz w:val="16"/>
                <w:szCs w:val="16"/>
              </w:rPr>
              <w:t>18</w:t>
            </w:r>
          </w:p>
        </w:tc>
        <w:tc>
          <w:tcPr>
            <w:tcW w:w="776" w:type="dxa"/>
            <w:shd w:val="pct5" w:color="000000" w:fill="FFFFFF"/>
          </w:tcPr>
          <w:p w:rsidR="00883F2C" w:rsidRPr="00A472C9" w:rsidRDefault="00883F2C" w:rsidP="00A1516C">
            <w:pPr>
              <w:jc w:val="right"/>
              <w:rPr>
                <w:sz w:val="16"/>
                <w:szCs w:val="16"/>
              </w:rPr>
            </w:pPr>
            <w:r w:rsidRPr="00A472C9">
              <w:rPr>
                <w:sz w:val="16"/>
                <w:szCs w:val="16"/>
              </w:rPr>
              <w:t>5</w:t>
            </w:r>
          </w:p>
        </w:tc>
        <w:tc>
          <w:tcPr>
            <w:tcW w:w="774" w:type="dxa"/>
            <w:shd w:val="pct5" w:color="000000" w:fill="FFFFFF"/>
          </w:tcPr>
          <w:p w:rsidR="00883F2C" w:rsidRPr="00A472C9" w:rsidRDefault="00883F2C" w:rsidP="00A1516C">
            <w:pPr>
              <w:jc w:val="right"/>
              <w:rPr>
                <w:sz w:val="16"/>
                <w:szCs w:val="16"/>
              </w:rPr>
            </w:pPr>
            <w:r w:rsidRPr="00A472C9">
              <w:rPr>
                <w:sz w:val="16"/>
                <w:szCs w:val="16"/>
              </w:rPr>
              <w:t>34</w:t>
            </w:r>
          </w:p>
        </w:tc>
        <w:tc>
          <w:tcPr>
            <w:tcW w:w="776" w:type="dxa"/>
            <w:shd w:val="pct5" w:color="000000" w:fill="FFFFFF"/>
          </w:tcPr>
          <w:p w:rsidR="00883F2C" w:rsidRPr="00A472C9" w:rsidRDefault="00883F2C" w:rsidP="00A1516C">
            <w:pPr>
              <w:jc w:val="right"/>
              <w:rPr>
                <w:sz w:val="16"/>
                <w:szCs w:val="16"/>
              </w:rPr>
            </w:pPr>
            <w:r w:rsidRPr="00A472C9">
              <w:rPr>
                <w:sz w:val="16"/>
                <w:szCs w:val="16"/>
              </w:rPr>
              <w:t>32</w:t>
            </w:r>
          </w:p>
        </w:tc>
        <w:tc>
          <w:tcPr>
            <w:tcW w:w="775" w:type="dxa"/>
            <w:shd w:val="pct5" w:color="000000" w:fill="FFFFFF"/>
          </w:tcPr>
          <w:p w:rsidR="00883F2C" w:rsidRPr="00A472C9" w:rsidRDefault="00883F2C" w:rsidP="00A1516C">
            <w:pPr>
              <w:jc w:val="right"/>
              <w:rPr>
                <w:sz w:val="16"/>
                <w:szCs w:val="16"/>
              </w:rPr>
            </w:pPr>
            <w:r w:rsidRPr="00A472C9">
              <w:rPr>
                <w:sz w:val="16"/>
                <w:szCs w:val="16"/>
              </w:rPr>
              <w:t>8</w:t>
            </w:r>
          </w:p>
        </w:tc>
        <w:tc>
          <w:tcPr>
            <w:tcW w:w="776" w:type="dxa"/>
            <w:shd w:val="pct5" w:color="000000" w:fill="FFFFFF"/>
          </w:tcPr>
          <w:p w:rsidR="00883F2C" w:rsidRPr="00A472C9" w:rsidRDefault="00883F2C" w:rsidP="00A1516C">
            <w:pPr>
              <w:jc w:val="right"/>
              <w:rPr>
                <w:sz w:val="16"/>
                <w:szCs w:val="16"/>
              </w:rPr>
            </w:pPr>
            <w:r w:rsidRPr="00A472C9">
              <w:rPr>
                <w:sz w:val="16"/>
                <w:szCs w:val="16"/>
              </w:rPr>
              <w:t>6</w:t>
            </w:r>
          </w:p>
        </w:tc>
        <w:tc>
          <w:tcPr>
            <w:tcW w:w="775" w:type="dxa"/>
            <w:shd w:val="pct5" w:color="000000" w:fill="FFFFFF"/>
          </w:tcPr>
          <w:p w:rsidR="00883F2C" w:rsidRPr="00A472C9" w:rsidRDefault="00883F2C" w:rsidP="00A1516C">
            <w:pPr>
              <w:jc w:val="right"/>
              <w:rPr>
                <w:sz w:val="16"/>
                <w:szCs w:val="16"/>
              </w:rPr>
            </w:pPr>
            <w:r w:rsidRPr="00A472C9">
              <w:rPr>
                <w:sz w:val="16"/>
                <w:szCs w:val="16"/>
              </w:rPr>
              <w:t>14</w:t>
            </w:r>
          </w:p>
        </w:tc>
        <w:tc>
          <w:tcPr>
            <w:tcW w:w="776" w:type="dxa"/>
            <w:shd w:val="pct5" w:color="000000" w:fill="FFFFFF"/>
          </w:tcPr>
          <w:p w:rsidR="00883F2C" w:rsidRPr="00A472C9" w:rsidRDefault="00883F2C" w:rsidP="00A1516C">
            <w:pPr>
              <w:jc w:val="right"/>
              <w:rPr>
                <w:sz w:val="16"/>
                <w:szCs w:val="16"/>
              </w:rPr>
            </w:pPr>
            <w:r w:rsidRPr="00A472C9">
              <w:rPr>
                <w:sz w:val="16"/>
                <w:szCs w:val="16"/>
              </w:rPr>
              <w:t>4</w:t>
            </w:r>
          </w:p>
        </w:tc>
        <w:tc>
          <w:tcPr>
            <w:tcW w:w="801" w:type="dxa"/>
            <w:shd w:val="pct5" w:color="000000" w:fill="FFFFFF"/>
          </w:tcPr>
          <w:p w:rsidR="00883F2C" w:rsidRPr="00A472C9" w:rsidRDefault="00883F2C" w:rsidP="00A1516C">
            <w:pPr>
              <w:jc w:val="right"/>
              <w:rPr>
                <w:sz w:val="16"/>
                <w:szCs w:val="16"/>
              </w:rPr>
            </w:pPr>
            <w:r w:rsidRPr="00A472C9">
              <w:rPr>
                <w:sz w:val="16"/>
                <w:szCs w:val="16"/>
              </w:rPr>
              <w:t>52</w:t>
            </w:r>
          </w:p>
        </w:tc>
        <w:tc>
          <w:tcPr>
            <w:tcW w:w="788" w:type="dxa"/>
            <w:shd w:val="pct5" w:color="000000" w:fill="FFFFFF"/>
          </w:tcPr>
          <w:p w:rsidR="00883F2C" w:rsidRPr="00A472C9" w:rsidRDefault="00883F2C" w:rsidP="00A1516C">
            <w:pPr>
              <w:jc w:val="right"/>
              <w:rPr>
                <w:sz w:val="16"/>
                <w:szCs w:val="16"/>
              </w:rPr>
            </w:pPr>
            <w:r w:rsidRPr="00A472C9">
              <w:rPr>
                <w:sz w:val="16"/>
                <w:szCs w:val="16"/>
              </w:rPr>
              <w:t>11</w:t>
            </w:r>
          </w:p>
        </w:tc>
        <w:tc>
          <w:tcPr>
            <w:tcW w:w="790" w:type="dxa"/>
            <w:shd w:val="pct5" w:color="000000" w:fill="FFFFFF"/>
          </w:tcPr>
          <w:p w:rsidR="00883F2C" w:rsidRPr="00A472C9" w:rsidRDefault="00883F2C" w:rsidP="00A1516C">
            <w:pPr>
              <w:jc w:val="right"/>
              <w:rPr>
                <w:sz w:val="16"/>
                <w:szCs w:val="16"/>
              </w:rPr>
            </w:pPr>
            <w:r w:rsidRPr="00A472C9">
              <w:rPr>
                <w:sz w:val="16"/>
                <w:szCs w:val="16"/>
              </w:rPr>
              <w:t>6</w:t>
            </w:r>
          </w:p>
        </w:tc>
        <w:tc>
          <w:tcPr>
            <w:tcW w:w="999" w:type="dxa"/>
            <w:shd w:val="pct5" w:color="000000" w:fill="FFFFFF"/>
          </w:tcPr>
          <w:p w:rsidR="00883F2C" w:rsidRPr="00A472C9" w:rsidRDefault="00883F2C" w:rsidP="00A1516C">
            <w:pPr>
              <w:jc w:val="right"/>
              <w:rPr>
                <w:sz w:val="16"/>
                <w:szCs w:val="16"/>
              </w:rPr>
            </w:pPr>
            <w:r w:rsidRPr="00A472C9">
              <w:rPr>
                <w:sz w:val="16"/>
                <w:szCs w:val="16"/>
              </w:rPr>
              <w:t>n.a.</w:t>
            </w:r>
          </w:p>
        </w:tc>
      </w:tr>
      <w:tr w:rsidR="00883F2C" w:rsidRPr="00A472C9" w:rsidTr="00AF24D1">
        <w:tc>
          <w:tcPr>
            <w:tcW w:w="1052" w:type="dxa"/>
            <w:shd w:val="clear" w:color="auto" w:fill="FFCC99"/>
          </w:tcPr>
          <w:p w:rsidR="00883F2C" w:rsidRPr="00A472C9" w:rsidRDefault="00883F2C" w:rsidP="00A1516C">
            <w:pPr>
              <w:rPr>
                <w:sz w:val="16"/>
                <w:szCs w:val="16"/>
              </w:rPr>
            </w:pPr>
            <w:r w:rsidRPr="00A472C9">
              <w:rPr>
                <w:sz w:val="16"/>
                <w:szCs w:val="16"/>
              </w:rPr>
              <w:t xml:space="preserve">Job creation </w:t>
            </w:r>
            <w:r w:rsidR="00AF24D1" w:rsidRPr="00A472C9">
              <w:rPr>
                <w:sz w:val="16"/>
                <w:szCs w:val="16"/>
              </w:rPr>
              <w:t xml:space="preserve">for </w:t>
            </w:r>
            <w:r w:rsidRPr="00A472C9">
              <w:rPr>
                <w:sz w:val="16"/>
                <w:szCs w:val="16"/>
              </w:rPr>
              <w:t>PWDs</w:t>
            </w:r>
          </w:p>
          <w:p w:rsidR="00883F2C" w:rsidRPr="00A472C9" w:rsidRDefault="00883F2C" w:rsidP="00A1516C">
            <w:pPr>
              <w:rPr>
                <w:sz w:val="16"/>
                <w:szCs w:val="16"/>
              </w:rPr>
            </w:pPr>
          </w:p>
        </w:tc>
        <w:tc>
          <w:tcPr>
            <w:tcW w:w="773" w:type="dxa"/>
            <w:shd w:val="clear" w:color="auto" w:fill="FFCC99"/>
          </w:tcPr>
          <w:p w:rsidR="00883F2C" w:rsidRPr="00A472C9" w:rsidRDefault="00883F2C" w:rsidP="00A1516C">
            <w:pPr>
              <w:jc w:val="right"/>
              <w:rPr>
                <w:sz w:val="16"/>
                <w:szCs w:val="16"/>
              </w:rPr>
            </w:pPr>
            <w:r w:rsidRPr="00A472C9">
              <w:rPr>
                <w:sz w:val="16"/>
                <w:szCs w:val="16"/>
              </w:rPr>
              <w:t>49</w:t>
            </w:r>
          </w:p>
        </w:tc>
        <w:tc>
          <w:tcPr>
            <w:tcW w:w="776" w:type="dxa"/>
            <w:shd w:val="clear" w:color="auto" w:fill="FFCC99"/>
          </w:tcPr>
          <w:p w:rsidR="00883F2C" w:rsidRPr="00A472C9" w:rsidRDefault="00883F2C" w:rsidP="00A1516C">
            <w:pPr>
              <w:jc w:val="right"/>
              <w:rPr>
                <w:sz w:val="16"/>
                <w:szCs w:val="16"/>
              </w:rPr>
            </w:pPr>
            <w:r w:rsidRPr="00A472C9">
              <w:rPr>
                <w:sz w:val="16"/>
                <w:szCs w:val="16"/>
              </w:rPr>
              <w:t>45</w:t>
            </w:r>
          </w:p>
        </w:tc>
        <w:tc>
          <w:tcPr>
            <w:tcW w:w="772" w:type="dxa"/>
            <w:shd w:val="clear" w:color="auto" w:fill="FFCC99"/>
          </w:tcPr>
          <w:p w:rsidR="00883F2C" w:rsidRPr="00A472C9" w:rsidRDefault="00883F2C" w:rsidP="00A1516C">
            <w:pPr>
              <w:jc w:val="right"/>
              <w:rPr>
                <w:sz w:val="16"/>
                <w:szCs w:val="16"/>
              </w:rPr>
            </w:pPr>
            <w:r w:rsidRPr="00A472C9">
              <w:rPr>
                <w:sz w:val="16"/>
                <w:szCs w:val="16"/>
              </w:rPr>
              <w:t>94</w:t>
            </w:r>
          </w:p>
        </w:tc>
        <w:tc>
          <w:tcPr>
            <w:tcW w:w="774" w:type="dxa"/>
            <w:shd w:val="clear" w:color="auto" w:fill="FFCC99"/>
          </w:tcPr>
          <w:p w:rsidR="00883F2C" w:rsidRPr="00A472C9" w:rsidRDefault="00883F2C" w:rsidP="00A1516C">
            <w:pPr>
              <w:jc w:val="right"/>
              <w:rPr>
                <w:sz w:val="16"/>
                <w:szCs w:val="16"/>
              </w:rPr>
            </w:pPr>
            <w:r w:rsidRPr="00A472C9">
              <w:rPr>
                <w:sz w:val="16"/>
                <w:szCs w:val="16"/>
              </w:rPr>
              <w:t>28</w:t>
            </w:r>
          </w:p>
        </w:tc>
        <w:tc>
          <w:tcPr>
            <w:tcW w:w="776" w:type="dxa"/>
            <w:shd w:val="clear" w:color="auto" w:fill="FFCC99"/>
          </w:tcPr>
          <w:p w:rsidR="00883F2C" w:rsidRPr="00A472C9" w:rsidRDefault="00883F2C" w:rsidP="00A1516C">
            <w:pPr>
              <w:jc w:val="right"/>
              <w:rPr>
                <w:sz w:val="16"/>
                <w:szCs w:val="16"/>
              </w:rPr>
            </w:pPr>
            <w:r w:rsidRPr="00A472C9">
              <w:rPr>
                <w:sz w:val="16"/>
                <w:szCs w:val="16"/>
              </w:rPr>
              <w:t>25</w:t>
            </w:r>
          </w:p>
        </w:tc>
        <w:tc>
          <w:tcPr>
            <w:tcW w:w="774" w:type="dxa"/>
            <w:shd w:val="clear" w:color="auto" w:fill="FFCC99"/>
          </w:tcPr>
          <w:p w:rsidR="00883F2C" w:rsidRPr="00A472C9" w:rsidRDefault="00883F2C" w:rsidP="00A1516C">
            <w:pPr>
              <w:jc w:val="right"/>
              <w:rPr>
                <w:sz w:val="16"/>
                <w:szCs w:val="16"/>
              </w:rPr>
            </w:pPr>
            <w:r w:rsidRPr="00A472C9">
              <w:rPr>
                <w:sz w:val="16"/>
                <w:szCs w:val="16"/>
              </w:rPr>
              <w:t>3</w:t>
            </w:r>
          </w:p>
        </w:tc>
        <w:tc>
          <w:tcPr>
            <w:tcW w:w="776" w:type="dxa"/>
            <w:shd w:val="clear" w:color="auto" w:fill="FFCC99"/>
          </w:tcPr>
          <w:p w:rsidR="00883F2C" w:rsidRPr="00A472C9" w:rsidRDefault="00883F2C" w:rsidP="00A1516C">
            <w:pPr>
              <w:jc w:val="right"/>
              <w:rPr>
                <w:sz w:val="16"/>
                <w:szCs w:val="16"/>
              </w:rPr>
            </w:pPr>
            <w:r w:rsidRPr="00A472C9">
              <w:rPr>
                <w:sz w:val="16"/>
                <w:szCs w:val="16"/>
              </w:rPr>
              <w:t>0</w:t>
            </w:r>
          </w:p>
        </w:tc>
        <w:tc>
          <w:tcPr>
            <w:tcW w:w="774" w:type="dxa"/>
            <w:shd w:val="clear" w:color="auto" w:fill="FFCC99"/>
          </w:tcPr>
          <w:p w:rsidR="00883F2C" w:rsidRPr="00A472C9" w:rsidRDefault="00883F2C" w:rsidP="00A1516C">
            <w:pPr>
              <w:jc w:val="right"/>
              <w:rPr>
                <w:sz w:val="16"/>
                <w:szCs w:val="16"/>
              </w:rPr>
            </w:pPr>
            <w:r w:rsidRPr="00A472C9">
              <w:rPr>
                <w:sz w:val="16"/>
                <w:szCs w:val="16"/>
              </w:rPr>
              <w:t>10</w:t>
            </w:r>
          </w:p>
        </w:tc>
        <w:tc>
          <w:tcPr>
            <w:tcW w:w="776" w:type="dxa"/>
            <w:shd w:val="clear" w:color="auto" w:fill="FFCC99"/>
          </w:tcPr>
          <w:p w:rsidR="00883F2C" w:rsidRPr="00A472C9" w:rsidRDefault="00883F2C" w:rsidP="00A1516C">
            <w:pPr>
              <w:jc w:val="right"/>
              <w:rPr>
                <w:sz w:val="16"/>
                <w:szCs w:val="16"/>
              </w:rPr>
            </w:pPr>
            <w:r w:rsidRPr="00A472C9">
              <w:rPr>
                <w:sz w:val="16"/>
                <w:szCs w:val="16"/>
              </w:rPr>
              <w:t>9</w:t>
            </w:r>
          </w:p>
        </w:tc>
        <w:tc>
          <w:tcPr>
            <w:tcW w:w="775" w:type="dxa"/>
            <w:shd w:val="clear" w:color="auto" w:fill="FFCC99"/>
          </w:tcPr>
          <w:p w:rsidR="00883F2C" w:rsidRPr="00A472C9" w:rsidRDefault="00883F2C" w:rsidP="00A1516C">
            <w:pPr>
              <w:jc w:val="right"/>
              <w:rPr>
                <w:sz w:val="16"/>
                <w:szCs w:val="16"/>
              </w:rPr>
            </w:pPr>
            <w:r w:rsidRPr="00A472C9">
              <w:rPr>
                <w:sz w:val="16"/>
                <w:szCs w:val="16"/>
              </w:rPr>
              <w:t>6</w:t>
            </w:r>
          </w:p>
        </w:tc>
        <w:tc>
          <w:tcPr>
            <w:tcW w:w="776" w:type="dxa"/>
            <w:shd w:val="clear" w:color="auto" w:fill="FFCC99"/>
          </w:tcPr>
          <w:p w:rsidR="00883F2C" w:rsidRPr="00A472C9" w:rsidRDefault="00883F2C" w:rsidP="00A1516C">
            <w:pPr>
              <w:jc w:val="right"/>
              <w:rPr>
                <w:sz w:val="16"/>
                <w:szCs w:val="16"/>
              </w:rPr>
            </w:pPr>
            <w:r w:rsidRPr="00A472C9">
              <w:rPr>
                <w:sz w:val="16"/>
                <w:szCs w:val="16"/>
              </w:rPr>
              <w:t>1</w:t>
            </w:r>
          </w:p>
        </w:tc>
        <w:tc>
          <w:tcPr>
            <w:tcW w:w="775" w:type="dxa"/>
            <w:shd w:val="clear" w:color="auto" w:fill="FFCC99"/>
          </w:tcPr>
          <w:p w:rsidR="00883F2C" w:rsidRPr="00A472C9" w:rsidRDefault="00883F2C" w:rsidP="00A1516C">
            <w:pPr>
              <w:jc w:val="right"/>
              <w:rPr>
                <w:sz w:val="16"/>
                <w:szCs w:val="16"/>
              </w:rPr>
            </w:pPr>
            <w:r w:rsidRPr="00A472C9">
              <w:rPr>
                <w:sz w:val="16"/>
                <w:szCs w:val="16"/>
              </w:rPr>
              <w:t>2</w:t>
            </w:r>
          </w:p>
        </w:tc>
        <w:tc>
          <w:tcPr>
            <w:tcW w:w="776" w:type="dxa"/>
            <w:shd w:val="clear" w:color="auto" w:fill="FFCC99"/>
          </w:tcPr>
          <w:p w:rsidR="00883F2C" w:rsidRPr="00A472C9" w:rsidRDefault="00883F2C" w:rsidP="00A1516C">
            <w:pPr>
              <w:jc w:val="right"/>
              <w:rPr>
                <w:sz w:val="16"/>
                <w:szCs w:val="16"/>
              </w:rPr>
            </w:pPr>
            <w:r w:rsidRPr="00A472C9">
              <w:rPr>
                <w:sz w:val="16"/>
                <w:szCs w:val="16"/>
              </w:rPr>
              <w:t>10</w:t>
            </w:r>
          </w:p>
        </w:tc>
        <w:tc>
          <w:tcPr>
            <w:tcW w:w="801" w:type="dxa"/>
            <w:shd w:val="clear" w:color="auto" w:fill="FFCC99"/>
          </w:tcPr>
          <w:p w:rsidR="00883F2C" w:rsidRPr="00A472C9" w:rsidRDefault="00883F2C" w:rsidP="00A1516C">
            <w:pPr>
              <w:jc w:val="right"/>
              <w:rPr>
                <w:sz w:val="16"/>
                <w:szCs w:val="16"/>
              </w:rPr>
            </w:pPr>
            <w:r w:rsidRPr="00A472C9">
              <w:rPr>
                <w:sz w:val="16"/>
                <w:szCs w:val="16"/>
              </w:rPr>
              <w:t>37</w:t>
            </w:r>
          </w:p>
        </w:tc>
        <w:tc>
          <w:tcPr>
            <w:tcW w:w="788" w:type="dxa"/>
            <w:shd w:val="clear" w:color="auto" w:fill="FFCC99"/>
          </w:tcPr>
          <w:p w:rsidR="00883F2C" w:rsidRPr="00A472C9" w:rsidRDefault="00883F2C" w:rsidP="00A1516C">
            <w:pPr>
              <w:jc w:val="right"/>
              <w:rPr>
                <w:sz w:val="16"/>
                <w:szCs w:val="16"/>
              </w:rPr>
            </w:pPr>
            <w:r w:rsidRPr="00A472C9">
              <w:rPr>
                <w:sz w:val="16"/>
                <w:szCs w:val="16"/>
              </w:rPr>
              <w:t>2</w:t>
            </w:r>
          </w:p>
        </w:tc>
        <w:tc>
          <w:tcPr>
            <w:tcW w:w="790" w:type="dxa"/>
            <w:shd w:val="clear" w:color="auto" w:fill="FFCC99"/>
          </w:tcPr>
          <w:p w:rsidR="00883F2C" w:rsidRPr="00A472C9" w:rsidRDefault="00883F2C" w:rsidP="00A1516C">
            <w:pPr>
              <w:jc w:val="right"/>
              <w:rPr>
                <w:sz w:val="16"/>
                <w:szCs w:val="16"/>
              </w:rPr>
            </w:pPr>
            <w:r w:rsidRPr="00A472C9">
              <w:rPr>
                <w:sz w:val="16"/>
                <w:szCs w:val="16"/>
              </w:rPr>
              <w:t>94</w:t>
            </w:r>
          </w:p>
        </w:tc>
        <w:tc>
          <w:tcPr>
            <w:tcW w:w="999" w:type="dxa"/>
            <w:shd w:val="clear" w:color="auto" w:fill="FFCC99"/>
          </w:tcPr>
          <w:p w:rsidR="00883F2C" w:rsidRPr="00A472C9" w:rsidRDefault="00883F2C" w:rsidP="00A1516C">
            <w:pPr>
              <w:jc w:val="right"/>
              <w:rPr>
                <w:sz w:val="16"/>
                <w:szCs w:val="16"/>
              </w:rPr>
            </w:pPr>
            <w:r w:rsidRPr="00A472C9">
              <w:rPr>
                <w:sz w:val="16"/>
                <w:szCs w:val="16"/>
              </w:rPr>
              <w:t>n.a.</w:t>
            </w:r>
          </w:p>
        </w:tc>
      </w:tr>
      <w:tr w:rsidR="00883F2C" w:rsidRPr="00A472C9" w:rsidTr="00A1516C">
        <w:tc>
          <w:tcPr>
            <w:tcW w:w="1052" w:type="dxa"/>
            <w:shd w:val="pct5" w:color="000000" w:fill="FFFFFF"/>
          </w:tcPr>
          <w:p w:rsidR="00883F2C" w:rsidRPr="00A472C9" w:rsidRDefault="00883F2C" w:rsidP="00A1516C">
            <w:pPr>
              <w:rPr>
                <w:sz w:val="16"/>
                <w:szCs w:val="16"/>
              </w:rPr>
            </w:pPr>
            <w:r w:rsidRPr="00A472C9">
              <w:rPr>
                <w:sz w:val="16"/>
                <w:szCs w:val="16"/>
              </w:rPr>
              <w:t>Work placement</w:t>
            </w:r>
          </w:p>
          <w:p w:rsidR="00883F2C" w:rsidRPr="00A472C9" w:rsidRDefault="00883F2C" w:rsidP="00A1516C">
            <w:pPr>
              <w:rPr>
                <w:sz w:val="16"/>
                <w:szCs w:val="16"/>
              </w:rPr>
            </w:pPr>
          </w:p>
        </w:tc>
        <w:tc>
          <w:tcPr>
            <w:tcW w:w="773" w:type="dxa"/>
            <w:shd w:val="pct5" w:color="000000" w:fill="FFFFFF"/>
          </w:tcPr>
          <w:p w:rsidR="00883F2C" w:rsidRPr="00A472C9" w:rsidRDefault="00883F2C" w:rsidP="00A1516C">
            <w:pPr>
              <w:jc w:val="right"/>
              <w:rPr>
                <w:sz w:val="16"/>
                <w:szCs w:val="16"/>
              </w:rPr>
            </w:pPr>
            <w:r w:rsidRPr="00A472C9">
              <w:rPr>
                <w:sz w:val="16"/>
                <w:szCs w:val="16"/>
              </w:rPr>
              <w:t>0</w:t>
            </w:r>
          </w:p>
        </w:tc>
        <w:tc>
          <w:tcPr>
            <w:tcW w:w="776" w:type="dxa"/>
            <w:shd w:val="pct5" w:color="000000" w:fill="FFFFFF"/>
          </w:tcPr>
          <w:p w:rsidR="00883F2C" w:rsidRPr="00A472C9" w:rsidRDefault="00883F2C" w:rsidP="00A1516C">
            <w:pPr>
              <w:jc w:val="right"/>
              <w:rPr>
                <w:sz w:val="16"/>
                <w:szCs w:val="16"/>
              </w:rPr>
            </w:pPr>
            <w:r w:rsidRPr="00A472C9">
              <w:rPr>
                <w:sz w:val="16"/>
                <w:szCs w:val="16"/>
              </w:rPr>
              <w:t>330</w:t>
            </w:r>
          </w:p>
        </w:tc>
        <w:tc>
          <w:tcPr>
            <w:tcW w:w="772" w:type="dxa"/>
            <w:shd w:val="pct5" w:color="000000" w:fill="FFFFFF"/>
          </w:tcPr>
          <w:p w:rsidR="00883F2C" w:rsidRPr="00A472C9" w:rsidRDefault="00883F2C" w:rsidP="00A1516C">
            <w:pPr>
              <w:jc w:val="right"/>
              <w:rPr>
                <w:sz w:val="16"/>
                <w:szCs w:val="16"/>
              </w:rPr>
            </w:pPr>
            <w:r w:rsidRPr="00A472C9">
              <w:rPr>
                <w:sz w:val="16"/>
                <w:szCs w:val="16"/>
              </w:rPr>
              <w:t>330</w:t>
            </w:r>
          </w:p>
        </w:tc>
        <w:tc>
          <w:tcPr>
            <w:tcW w:w="774" w:type="dxa"/>
            <w:shd w:val="pct5" w:color="000000" w:fill="FFFFFF"/>
          </w:tcPr>
          <w:p w:rsidR="00883F2C" w:rsidRPr="00A472C9" w:rsidRDefault="00883F2C" w:rsidP="00A1516C">
            <w:pPr>
              <w:jc w:val="right"/>
              <w:rPr>
                <w:sz w:val="16"/>
                <w:szCs w:val="16"/>
              </w:rPr>
            </w:pPr>
            <w:r w:rsidRPr="00A472C9">
              <w:rPr>
                <w:sz w:val="16"/>
                <w:szCs w:val="16"/>
              </w:rPr>
              <w:t>0</w:t>
            </w:r>
          </w:p>
        </w:tc>
        <w:tc>
          <w:tcPr>
            <w:tcW w:w="776" w:type="dxa"/>
            <w:shd w:val="pct5" w:color="000000" w:fill="FFFFFF"/>
          </w:tcPr>
          <w:p w:rsidR="00883F2C" w:rsidRPr="00A472C9" w:rsidRDefault="00883F2C" w:rsidP="00A1516C">
            <w:pPr>
              <w:jc w:val="right"/>
              <w:rPr>
                <w:sz w:val="16"/>
                <w:szCs w:val="16"/>
              </w:rPr>
            </w:pPr>
            <w:r w:rsidRPr="00A472C9">
              <w:rPr>
                <w:sz w:val="16"/>
                <w:szCs w:val="16"/>
              </w:rPr>
              <w:t>69</w:t>
            </w:r>
          </w:p>
        </w:tc>
        <w:tc>
          <w:tcPr>
            <w:tcW w:w="774" w:type="dxa"/>
            <w:shd w:val="pct5" w:color="000000" w:fill="FFFFFF"/>
          </w:tcPr>
          <w:p w:rsidR="00883F2C" w:rsidRPr="00A472C9" w:rsidRDefault="00883F2C" w:rsidP="00A1516C">
            <w:pPr>
              <w:jc w:val="right"/>
              <w:rPr>
                <w:sz w:val="16"/>
                <w:szCs w:val="16"/>
              </w:rPr>
            </w:pPr>
            <w:r w:rsidRPr="00A472C9">
              <w:rPr>
                <w:sz w:val="16"/>
                <w:szCs w:val="16"/>
              </w:rPr>
              <w:t>0</w:t>
            </w:r>
          </w:p>
        </w:tc>
        <w:tc>
          <w:tcPr>
            <w:tcW w:w="776" w:type="dxa"/>
            <w:shd w:val="pct5" w:color="000000" w:fill="FFFFFF"/>
          </w:tcPr>
          <w:p w:rsidR="00883F2C" w:rsidRPr="00A472C9" w:rsidRDefault="00883F2C" w:rsidP="00A1516C">
            <w:pPr>
              <w:jc w:val="right"/>
              <w:rPr>
                <w:sz w:val="16"/>
                <w:szCs w:val="16"/>
              </w:rPr>
            </w:pPr>
            <w:r w:rsidRPr="00A472C9">
              <w:rPr>
                <w:sz w:val="16"/>
                <w:szCs w:val="16"/>
              </w:rPr>
              <w:t>32</w:t>
            </w:r>
          </w:p>
        </w:tc>
        <w:tc>
          <w:tcPr>
            <w:tcW w:w="774" w:type="dxa"/>
            <w:shd w:val="pct5" w:color="000000" w:fill="FFFFFF"/>
          </w:tcPr>
          <w:p w:rsidR="00883F2C" w:rsidRPr="00A472C9" w:rsidRDefault="00883F2C" w:rsidP="00A1516C">
            <w:pPr>
              <w:jc w:val="right"/>
              <w:rPr>
                <w:sz w:val="16"/>
                <w:szCs w:val="16"/>
              </w:rPr>
            </w:pPr>
            <w:r w:rsidRPr="00A472C9">
              <w:rPr>
                <w:sz w:val="16"/>
                <w:szCs w:val="16"/>
              </w:rPr>
              <w:t>0</w:t>
            </w:r>
          </w:p>
        </w:tc>
        <w:tc>
          <w:tcPr>
            <w:tcW w:w="776" w:type="dxa"/>
            <w:shd w:val="pct5" w:color="000000" w:fill="FFFFFF"/>
          </w:tcPr>
          <w:p w:rsidR="00883F2C" w:rsidRPr="00A472C9" w:rsidRDefault="00883F2C" w:rsidP="00A1516C">
            <w:pPr>
              <w:jc w:val="right"/>
              <w:rPr>
                <w:sz w:val="16"/>
                <w:szCs w:val="16"/>
              </w:rPr>
            </w:pPr>
            <w:r w:rsidRPr="00A472C9">
              <w:rPr>
                <w:sz w:val="16"/>
                <w:szCs w:val="16"/>
              </w:rPr>
              <w:t>133</w:t>
            </w:r>
          </w:p>
        </w:tc>
        <w:tc>
          <w:tcPr>
            <w:tcW w:w="775" w:type="dxa"/>
            <w:shd w:val="pct5" w:color="000000" w:fill="FFFFFF"/>
          </w:tcPr>
          <w:p w:rsidR="00883F2C" w:rsidRPr="00A472C9" w:rsidRDefault="00883F2C" w:rsidP="00A1516C">
            <w:pPr>
              <w:jc w:val="right"/>
              <w:rPr>
                <w:sz w:val="16"/>
                <w:szCs w:val="16"/>
              </w:rPr>
            </w:pPr>
            <w:r w:rsidRPr="00A472C9">
              <w:rPr>
                <w:sz w:val="16"/>
                <w:szCs w:val="16"/>
              </w:rPr>
              <w:t>0</w:t>
            </w:r>
          </w:p>
        </w:tc>
        <w:tc>
          <w:tcPr>
            <w:tcW w:w="776" w:type="dxa"/>
            <w:shd w:val="pct5" w:color="000000" w:fill="FFFFFF"/>
          </w:tcPr>
          <w:p w:rsidR="00883F2C" w:rsidRPr="00A472C9" w:rsidRDefault="00883F2C" w:rsidP="00A1516C">
            <w:pPr>
              <w:jc w:val="right"/>
              <w:rPr>
                <w:sz w:val="16"/>
                <w:szCs w:val="16"/>
              </w:rPr>
            </w:pPr>
            <w:r w:rsidRPr="00A472C9">
              <w:rPr>
                <w:sz w:val="16"/>
                <w:szCs w:val="16"/>
              </w:rPr>
              <w:t>46</w:t>
            </w:r>
          </w:p>
        </w:tc>
        <w:tc>
          <w:tcPr>
            <w:tcW w:w="775" w:type="dxa"/>
            <w:shd w:val="pct5" w:color="000000" w:fill="FFFFFF"/>
          </w:tcPr>
          <w:p w:rsidR="00883F2C" w:rsidRPr="00A472C9" w:rsidRDefault="00883F2C" w:rsidP="00A1516C">
            <w:pPr>
              <w:jc w:val="right"/>
              <w:rPr>
                <w:sz w:val="16"/>
                <w:szCs w:val="16"/>
              </w:rPr>
            </w:pPr>
            <w:r w:rsidRPr="00A472C9">
              <w:rPr>
                <w:sz w:val="16"/>
                <w:szCs w:val="16"/>
              </w:rPr>
              <w:t>0</w:t>
            </w:r>
          </w:p>
        </w:tc>
        <w:tc>
          <w:tcPr>
            <w:tcW w:w="776" w:type="dxa"/>
            <w:shd w:val="pct5" w:color="000000" w:fill="FFFFFF"/>
          </w:tcPr>
          <w:p w:rsidR="00883F2C" w:rsidRPr="00A472C9" w:rsidRDefault="00883F2C" w:rsidP="00A1516C">
            <w:pPr>
              <w:jc w:val="right"/>
              <w:rPr>
                <w:sz w:val="16"/>
                <w:szCs w:val="16"/>
              </w:rPr>
            </w:pPr>
            <w:r w:rsidRPr="00A472C9">
              <w:rPr>
                <w:sz w:val="16"/>
                <w:szCs w:val="16"/>
              </w:rPr>
              <w:t>50</w:t>
            </w:r>
          </w:p>
        </w:tc>
        <w:tc>
          <w:tcPr>
            <w:tcW w:w="801" w:type="dxa"/>
            <w:shd w:val="pct5" w:color="000000" w:fill="FFFFFF"/>
          </w:tcPr>
          <w:p w:rsidR="00883F2C" w:rsidRPr="00A472C9" w:rsidRDefault="00883F2C" w:rsidP="00A1516C">
            <w:pPr>
              <w:jc w:val="right"/>
              <w:rPr>
                <w:sz w:val="16"/>
                <w:szCs w:val="16"/>
              </w:rPr>
            </w:pPr>
            <w:r w:rsidRPr="00A472C9">
              <w:rPr>
                <w:sz w:val="16"/>
                <w:szCs w:val="16"/>
              </w:rPr>
              <w:t>138</w:t>
            </w:r>
          </w:p>
        </w:tc>
        <w:tc>
          <w:tcPr>
            <w:tcW w:w="788" w:type="dxa"/>
            <w:shd w:val="pct5" w:color="000000" w:fill="FFFFFF"/>
          </w:tcPr>
          <w:p w:rsidR="00883F2C" w:rsidRPr="00A472C9" w:rsidRDefault="00883F2C" w:rsidP="00A1516C">
            <w:pPr>
              <w:jc w:val="right"/>
              <w:rPr>
                <w:sz w:val="16"/>
                <w:szCs w:val="16"/>
              </w:rPr>
            </w:pPr>
            <w:r w:rsidRPr="00A472C9">
              <w:rPr>
                <w:sz w:val="16"/>
                <w:szCs w:val="16"/>
              </w:rPr>
              <w:t>36</w:t>
            </w:r>
          </w:p>
        </w:tc>
        <w:tc>
          <w:tcPr>
            <w:tcW w:w="790" w:type="dxa"/>
            <w:shd w:val="pct5" w:color="000000" w:fill="FFFFFF"/>
          </w:tcPr>
          <w:p w:rsidR="00883F2C" w:rsidRPr="00A472C9" w:rsidRDefault="00883F2C" w:rsidP="00A1516C">
            <w:pPr>
              <w:jc w:val="right"/>
              <w:rPr>
                <w:sz w:val="16"/>
                <w:szCs w:val="16"/>
              </w:rPr>
            </w:pPr>
            <w:r w:rsidRPr="00A472C9">
              <w:rPr>
                <w:sz w:val="16"/>
                <w:szCs w:val="16"/>
              </w:rPr>
              <w:t>0</w:t>
            </w:r>
          </w:p>
        </w:tc>
        <w:tc>
          <w:tcPr>
            <w:tcW w:w="999" w:type="dxa"/>
            <w:shd w:val="pct5" w:color="000000" w:fill="FFFFFF"/>
          </w:tcPr>
          <w:p w:rsidR="00883F2C" w:rsidRPr="00A472C9" w:rsidRDefault="00883F2C" w:rsidP="00A1516C">
            <w:pPr>
              <w:jc w:val="right"/>
              <w:rPr>
                <w:sz w:val="16"/>
                <w:szCs w:val="16"/>
              </w:rPr>
            </w:pPr>
            <w:r w:rsidRPr="00A472C9">
              <w:rPr>
                <w:sz w:val="16"/>
                <w:szCs w:val="16"/>
              </w:rPr>
              <w:t>n.a.</w:t>
            </w:r>
          </w:p>
        </w:tc>
      </w:tr>
      <w:tr w:rsidR="00883F2C" w:rsidRPr="00A472C9" w:rsidTr="00AF24D1">
        <w:tc>
          <w:tcPr>
            <w:tcW w:w="1052" w:type="dxa"/>
            <w:shd w:val="clear" w:color="auto" w:fill="FFCC99"/>
          </w:tcPr>
          <w:p w:rsidR="00883F2C" w:rsidRPr="00A472C9" w:rsidRDefault="00883F2C" w:rsidP="00A1516C">
            <w:pPr>
              <w:rPr>
                <w:b/>
                <w:sz w:val="16"/>
                <w:szCs w:val="16"/>
              </w:rPr>
            </w:pPr>
            <w:r w:rsidRPr="00A472C9">
              <w:rPr>
                <w:b/>
                <w:sz w:val="16"/>
                <w:szCs w:val="16"/>
              </w:rPr>
              <w:t>TOTAL</w:t>
            </w:r>
          </w:p>
          <w:p w:rsidR="00883F2C" w:rsidRPr="00A472C9" w:rsidRDefault="00883F2C" w:rsidP="00A1516C">
            <w:pPr>
              <w:jc w:val="center"/>
              <w:rPr>
                <w:b/>
                <w:sz w:val="16"/>
                <w:szCs w:val="16"/>
              </w:rPr>
            </w:pPr>
          </w:p>
        </w:tc>
        <w:tc>
          <w:tcPr>
            <w:tcW w:w="773" w:type="dxa"/>
            <w:shd w:val="clear" w:color="auto" w:fill="FFCC99"/>
          </w:tcPr>
          <w:p w:rsidR="00883F2C" w:rsidRPr="00A472C9" w:rsidRDefault="00883F2C" w:rsidP="00A1516C">
            <w:pPr>
              <w:jc w:val="right"/>
              <w:rPr>
                <w:b/>
                <w:sz w:val="16"/>
                <w:szCs w:val="16"/>
              </w:rPr>
            </w:pPr>
            <w:r w:rsidRPr="00A472C9">
              <w:rPr>
                <w:b/>
                <w:sz w:val="16"/>
                <w:szCs w:val="16"/>
              </w:rPr>
              <w:t>936</w:t>
            </w:r>
          </w:p>
        </w:tc>
        <w:tc>
          <w:tcPr>
            <w:tcW w:w="776" w:type="dxa"/>
            <w:shd w:val="clear" w:color="auto" w:fill="FFCC99"/>
          </w:tcPr>
          <w:p w:rsidR="00883F2C" w:rsidRPr="00A472C9" w:rsidRDefault="00883F2C" w:rsidP="00A1516C">
            <w:pPr>
              <w:jc w:val="right"/>
              <w:rPr>
                <w:b/>
                <w:sz w:val="16"/>
                <w:szCs w:val="16"/>
              </w:rPr>
            </w:pPr>
            <w:r w:rsidRPr="00A472C9">
              <w:rPr>
                <w:b/>
                <w:sz w:val="16"/>
                <w:szCs w:val="16"/>
              </w:rPr>
              <w:t>963</w:t>
            </w:r>
          </w:p>
        </w:tc>
        <w:tc>
          <w:tcPr>
            <w:tcW w:w="772" w:type="dxa"/>
            <w:shd w:val="clear" w:color="auto" w:fill="FFCC99"/>
          </w:tcPr>
          <w:p w:rsidR="00883F2C" w:rsidRPr="00A472C9" w:rsidRDefault="00883F2C" w:rsidP="00A1516C">
            <w:pPr>
              <w:jc w:val="right"/>
              <w:rPr>
                <w:b/>
                <w:sz w:val="16"/>
                <w:szCs w:val="16"/>
              </w:rPr>
            </w:pPr>
            <w:r w:rsidRPr="00A472C9">
              <w:rPr>
                <w:b/>
                <w:sz w:val="16"/>
                <w:szCs w:val="16"/>
              </w:rPr>
              <w:t>1899</w:t>
            </w:r>
          </w:p>
        </w:tc>
        <w:tc>
          <w:tcPr>
            <w:tcW w:w="774" w:type="dxa"/>
            <w:shd w:val="clear" w:color="auto" w:fill="FFCC99"/>
          </w:tcPr>
          <w:p w:rsidR="00883F2C" w:rsidRPr="00A472C9" w:rsidRDefault="00883F2C" w:rsidP="00A1516C">
            <w:pPr>
              <w:jc w:val="right"/>
              <w:rPr>
                <w:b/>
                <w:sz w:val="16"/>
                <w:szCs w:val="16"/>
              </w:rPr>
            </w:pPr>
            <w:r w:rsidRPr="00A472C9">
              <w:rPr>
                <w:b/>
                <w:sz w:val="16"/>
                <w:szCs w:val="16"/>
              </w:rPr>
              <w:t>77</w:t>
            </w:r>
          </w:p>
        </w:tc>
        <w:tc>
          <w:tcPr>
            <w:tcW w:w="776" w:type="dxa"/>
            <w:shd w:val="clear" w:color="auto" w:fill="FFCC99"/>
          </w:tcPr>
          <w:p w:rsidR="00883F2C" w:rsidRPr="00A472C9" w:rsidRDefault="00883F2C" w:rsidP="00A1516C">
            <w:pPr>
              <w:jc w:val="right"/>
              <w:rPr>
                <w:b/>
                <w:sz w:val="16"/>
                <w:szCs w:val="16"/>
              </w:rPr>
            </w:pPr>
            <w:r w:rsidRPr="00A472C9">
              <w:rPr>
                <w:b/>
                <w:sz w:val="16"/>
                <w:szCs w:val="16"/>
              </w:rPr>
              <w:t>160</w:t>
            </w:r>
          </w:p>
        </w:tc>
        <w:tc>
          <w:tcPr>
            <w:tcW w:w="774" w:type="dxa"/>
            <w:shd w:val="clear" w:color="auto" w:fill="FFCC99"/>
          </w:tcPr>
          <w:p w:rsidR="00883F2C" w:rsidRPr="00A472C9" w:rsidRDefault="00883F2C" w:rsidP="00A1516C">
            <w:pPr>
              <w:jc w:val="right"/>
              <w:rPr>
                <w:b/>
                <w:sz w:val="16"/>
                <w:szCs w:val="16"/>
              </w:rPr>
            </w:pPr>
            <w:r w:rsidRPr="00A472C9">
              <w:rPr>
                <w:b/>
                <w:sz w:val="16"/>
                <w:szCs w:val="16"/>
              </w:rPr>
              <w:t>170</w:t>
            </w:r>
          </w:p>
        </w:tc>
        <w:tc>
          <w:tcPr>
            <w:tcW w:w="776" w:type="dxa"/>
            <w:shd w:val="clear" w:color="auto" w:fill="FFCC99"/>
          </w:tcPr>
          <w:p w:rsidR="00883F2C" w:rsidRPr="00A472C9" w:rsidRDefault="00883F2C" w:rsidP="00A1516C">
            <w:pPr>
              <w:jc w:val="right"/>
              <w:rPr>
                <w:b/>
                <w:sz w:val="16"/>
                <w:szCs w:val="16"/>
              </w:rPr>
            </w:pPr>
            <w:r w:rsidRPr="00A472C9">
              <w:rPr>
                <w:b/>
                <w:sz w:val="16"/>
                <w:szCs w:val="16"/>
              </w:rPr>
              <w:t>68</w:t>
            </w:r>
          </w:p>
        </w:tc>
        <w:tc>
          <w:tcPr>
            <w:tcW w:w="774" w:type="dxa"/>
            <w:shd w:val="clear" w:color="auto" w:fill="FFCC99"/>
          </w:tcPr>
          <w:p w:rsidR="00883F2C" w:rsidRPr="00A472C9" w:rsidRDefault="00883F2C" w:rsidP="00A1516C">
            <w:pPr>
              <w:jc w:val="right"/>
              <w:rPr>
                <w:b/>
                <w:sz w:val="16"/>
                <w:szCs w:val="16"/>
              </w:rPr>
            </w:pPr>
            <w:r w:rsidRPr="00A472C9">
              <w:rPr>
                <w:b/>
                <w:sz w:val="16"/>
                <w:szCs w:val="16"/>
              </w:rPr>
              <w:t>346</w:t>
            </w:r>
          </w:p>
        </w:tc>
        <w:tc>
          <w:tcPr>
            <w:tcW w:w="776" w:type="dxa"/>
            <w:shd w:val="clear" w:color="auto" w:fill="FFCC99"/>
          </w:tcPr>
          <w:p w:rsidR="00883F2C" w:rsidRPr="00A472C9" w:rsidRDefault="00883F2C" w:rsidP="00A1516C">
            <w:pPr>
              <w:jc w:val="right"/>
              <w:rPr>
                <w:b/>
                <w:sz w:val="16"/>
                <w:szCs w:val="16"/>
              </w:rPr>
            </w:pPr>
            <w:r w:rsidRPr="00A472C9">
              <w:rPr>
                <w:b/>
                <w:sz w:val="16"/>
                <w:szCs w:val="16"/>
              </w:rPr>
              <w:t>366</w:t>
            </w:r>
          </w:p>
        </w:tc>
        <w:tc>
          <w:tcPr>
            <w:tcW w:w="775" w:type="dxa"/>
            <w:shd w:val="clear" w:color="auto" w:fill="FFCC99"/>
          </w:tcPr>
          <w:p w:rsidR="00883F2C" w:rsidRPr="00A472C9" w:rsidRDefault="00883F2C" w:rsidP="00A1516C">
            <w:pPr>
              <w:jc w:val="right"/>
              <w:rPr>
                <w:b/>
                <w:sz w:val="16"/>
                <w:szCs w:val="16"/>
              </w:rPr>
            </w:pPr>
            <w:r w:rsidRPr="00A472C9">
              <w:rPr>
                <w:b/>
                <w:sz w:val="16"/>
                <w:szCs w:val="16"/>
              </w:rPr>
              <w:t>255</w:t>
            </w:r>
          </w:p>
        </w:tc>
        <w:tc>
          <w:tcPr>
            <w:tcW w:w="776" w:type="dxa"/>
            <w:shd w:val="clear" w:color="auto" w:fill="FFCC99"/>
          </w:tcPr>
          <w:p w:rsidR="00883F2C" w:rsidRPr="00A472C9" w:rsidRDefault="00883F2C" w:rsidP="00A1516C">
            <w:pPr>
              <w:jc w:val="right"/>
              <w:rPr>
                <w:b/>
                <w:sz w:val="16"/>
                <w:szCs w:val="16"/>
              </w:rPr>
            </w:pPr>
            <w:r w:rsidRPr="00A472C9">
              <w:rPr>
                <w:b/>
                <w:sz w:val="16"/>
                <w:szCs w:val="16"/>
              </w:rPr>
              <w:t>213</w:t>
            </w:r>
          </w:p>
        </w:tc>
        <w:tc>
          <w:tcPr>
            <w:tcW w:w="775" w:type="dxa"/>
            <w:shd w:val="clear" w:color="auto" w:fill="FFCC99"/>
          </w:tcPr>
          <w:p w:rsidR="00883F2C" w:rsidRPr="00A472C9" w:rsidRDefault="00883F2C" w:rsidP="00A1516C">
            <w:pPr>
              <w:jc w:val="right"/>
              <w:rPr>
                <w:b/>
                <w:sz w:val="16"/>
                <w:szCs w:val="16"/>
              </w:rPr>
            </w:pPr>
            <w:r w:rsidRPr="00A472C9">
              <w:rPr>
                <w:b/>
                <w:sz w:val="16"/>
                <w:szCs w:val="16"/>
              </w:rPr>
              <w:t>88</w:t>
            </w:r>
          </w:p>
        </w:tc>
        <w:tc>
          <w:tcPr>
            <w:tcW w:w="776" w:type="dxa"/>
            <w:shd w:val="clear" w:color="auto" w:fill="FFCC99"/>
          </w:tcPr>
          <w:p w:rsidR="00883F2C" w:rsidRPr="00A472C9" w:rsidRDefault="00883F2C" w:rsidP="00A1516C">
            <w:pPr>
              <w:jc w:val="right"/>
              <w:rPr>
                <w:b/>
                <w:sz w:val="16"/>
                <w:szCs w:val="16"/>
              </w:rPr>
            </w:pPr>
            <w:r w:rsidRPr="00A472C9">
              <w:rPr>
                <w:b/>
                <w:sz w:val="16"/>
                <w:szCs w:val="16"/>
              </w:rPr>
              <w:t>156</w:t>
            </w:r>
          </w:p>
        </w:tc>
        <w:tc>
          <w:tcPr>
            <w:tcW w:w="801" w:type="dxa"/>
            <w:shd w:val="clear" w:color="auto" w:fill="FFCC99"/>
          </w:tcPr>
          <w:p w:rsidR="00883F2C" w:rsidRPr="00A472C9" w:rsidRDefault="00883F2C" w:rsidP="00A1516C">
            <w:pPr>
              <w:jc w:val="right"/>
              <w:rPr>
                <w:b/>
                <w:sz w:val="16"/>
                <w:szCs w:val="16"/>
              </w:rPr>
            </w:pPr>
            <w:r w:rsidRPr="00A472C9">
              <w:rPr>
                <w:b/>
                <w:sz w:val="16"/>
                <w:szCs w:val="16"/>
              </w:rPr>
              <w:t>855</w:t>
            </w:r>
          </w:p>
        </w:tc>
        <w:tc>
          <w:tcPr>
            <w:tcW w:w="788" w:type="dxa"/>
            <w:shd w:val="clear" w:color="auto" w:fill="FFCC99"/>
          </w:tcPr>
          <w:p w:rsidR="00883F2C" w:rsidRPr="00A472C9" w:rsidRDefault="00883F2C" w:rsidP="00A1516C">
            <w:pPr>
              <w:jc w:val="right"/>
              <w:rPr>
                <w:b/>
                <w:sz w:val="16"/>
                <w:szCs w:val="16"/>
              </w:rPr>
            </w:pPr>
            <w:r w:rsidRPr="00A472C9">
              <w:rPr>
                <w:b/>
                <w:sz w:val="16"/>
                <w:szCs w:val="16"/>
              </w:rPr>
              <w:t>330</w:t>
            </w:r>
          </w:p>
        </w:tc>
        <w:tc>
          <w:tcPr>
            <w:tcW w:w="790" w:type="dxa"/>
            <w:shd w:val="clear" w:color="auto" w:fill="FFCC99"/>
          </w:tcPr>
          <w:p w:rsidR="00883F2C" w:rsidRPr="00A472C9" w:rsidRDefault="00883F2C" w:rsidP="00A1516C">
            <w:pPr>
              <w:jc w:val="right"/>
              <w:rPr>
                <w:b/>
                <w:sz w:val="16"/>
                <w:szCs w:val="16"/>
              </w:rPr>
            </w:pPr>
            <w:r w:rsidRPr="00A472C9">
              <w:rPr>
                <w:b/>
                <w:sz w:val="16"/>
                <w:szCs w:val="16"/>
              </w:rPr>
              <w:t>113</w:t>
            </w:r>
          </w:p>
        </w:tc>
        <w:tc>
          <w:tcPr>
            <w:tcW w:w="999" w:type="dxa"/>
            <w:shd w:val="clear" w:color="auto" w:fill="FFCC99"/>
          </w:tcPr>
          <w:p w:rsidR="00883F2C" w:rsidRPr="00A472C9" w:rsidRDefault="00883F2C" w:rsidP="00A1516C">
            <w:pPr>
              <w:jc w:val="right"/>
              <w:rPr>
                <w:b/>
                <w:sz w:val="16"/>
                <w:szCs w:val="16"/>
              </w:rPr>
            </w:pPr>
            <w:r w:rsidRPr="00A472C9">
              <w:rPr>
                <w:b/>
                <w:sz w:val="16"/>
                <w:szCs w:val="16"/>
              </w:rPr>
              <w:t>n.a.</w:t>
            </w:r>
          </w:p>
        </w:tc>
      </w:tr>
    </w:tbl>
    <w:p w:rsidR="00695A59" w:rsidRPr="00A472C9" w:rsidRDefault="00695A59" w:rsidP="00C5561E">
      <w:pPr>
        <w:shd w:val="clear" w:color="auto" w:fill="548DD4"/>
        <w:rPr>
          <w:b/>
          <w:color w:val="FFFFFF"/>
          <w:sz w:val="24"/>
          <w:szCs w:val="24"/>
        </w:rPr>
        <w:sectPr w:rsidR="00695A59" w:rsidRPr="00A472C9" w:rsidSect="00892A72">
          <w:headerReference w:type="first" r:id="rId35"/>
          <w:pgSz w:w="16838" w:h="11906" w:orient="landscape"/>
          <w:pgMar w:top="1417" w:right="1417" w:bottom="1417" w:left="1134" w:header="708" w:footer="708" w:gutter="0"/>
          <w:cols w:space="708"/>
          <w:titlePg/>
          <w:docGrid w:linePitch="360"/>
        </w:sectPr>
      </w:pPr>
    </w:p>
    <w:p w:rsidR="00401E8F" w:rsidRPr="00A472C9" w:rsidRDefault="00C5561E" w:rsidP="003B28CD">
      <w:pPr>
        <w:shd w:val="clear" w:color="auto" w:fill="548DD4"/>
        <w:jc w:val="center"/>
        <w:rPr>
          <w:b/>
          <w:color w:val="FFFFFF"/>
          <w:sz w:val="24"/>
          <w:szCs w:val="24"/>
        </w:rPr>
      </w:pPr>
      <w:r w:rsidRPr="00A472C9">
        <w:rPr>
          <w:b/>
          <w:color w:val="FFFFFF"/>
          <w:sz w:val="24"/>
          <w:szCs w:val="24"/>
        </w:rPr>
        <w:t>Annex 4</w:t>
      </w:r>
      <w:r w:rsidR="00401E8F" w:rsidRPr="00A472C9">
        <w:rPr>
          <w:b/>
          <w:color w:val="FFFFFF"/>
          <w:sz w:val="24"/>
          <w:szCs w:val="24"/>
        </w:rPr>
        <w:t xml:space="preserve"> </w:t>
      </w:r>
      <w:r w:rsidR="00467F22" w:rsidRPr="00A472C9">
        <w:rPr>
          <w:b/>
          <w:color w:val="FFFFFF"/>
          <w:sz w:val="24"/>
          <w:szCs w:val="24"/>
        </w:rPr>
        <w:t>–</w:t>
      </w:r>
      <w:r w:rsidR="002E082B" w:rsidRPr="00A472C9">
        <w:rPr>
          <w:b/>
          <w:color w:val="FFFFFF"/>
          <w:sz w:val="24"/>
          <w:szCs w:val="24"/>
        </w:rPr>
        <w:t xml:space="preserve"> </w:t>
      </w:r>
      <w:r w:rsidR="00467F22" w:rsidRPr="00A472C9">
        <w:rPr>
          <w:b/>
          <w:color w:val="FFFFFF"/>
          <w:sz w:val="24"/>
          <w:szCs w:val="24"/>
        </w:rPr>
        <w:t>Indicators of Achievement</w:t>
      </w:r>
    </w:p>
    <w:p w:rsidR="00401E8F" w:rsidRPr="00A472C9" w:rsidRDefault="00401E8F" w:rsidP="00401E8F">
      <w:pPr>
        <w:jc w:val="center"/>
        <w:rPr>
          <w:rFonts w:ascii="Times New Roman" w:hAnsi="Times New Roman" w:cs="Times New Roman"/>
          <w:b/>
          <w:sz w:val="24"/>
          <w:szCs w:val="24"/>
        </w:rPr>
      </w:pPr>
    </w:p>
    <w:p w:rsidR="003B28CD" w:rsidRPr="00A472C9" w:rsidRDefault="003B28CD" w:rsidP="00401E8F">
      <w:pPr>
        <w:jc w:val="center"/>
        <w:rPr>
          <w:rFonts w:ascii="Times New Roman" w:hAnsi="Times New Roman" w:cs="Times New Roman"/>
          <w:b/>
          <w:sz w:val="24"/>
          <w:szCs w:val="24"/>
        </w:rPr>
      </w:pP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3848"/>
        <w:gridCol w:w="3740"/>
        <w:gridCol w:w="330"/>
        <w:gridCol w:w="1514"/>
        <w:gridCol w:w="355"/>
        <w:gridCol w:w="4604"/>
      </w:tblGrid>
      <w:tr w:rsidR="00892A72" w:rsidRPr="00A472C9" w:rsidTr="002F39B2">
        <w:tc>
          <w:tcPr>
            <w:tcW w:w="14391" w:type="dxa"/>
            <w:gridSpan w:val="6"/>
            <w:tcBorders>
              <w:top w:val="single" w:sz="8" w:space="0" w:color="4F81BD"/>
            </w:tcBorders>
            <w:shd w:val="clear" w:color="auto" w:fill="4F81BD"/>
          </w:tcPr>
          <w:p w:rsidR="00892A72" w:rsidRPr="00A472C9" w:rsidRDefault="00892A72" w:rsidP="00892A72">
            <w:pPr>
              <w:spacing w:before="60" w:after="60"/>
              <w:jc w:val="both"/>
              <w:rPr>
                <w:b/>
                <w:bCs/>
                <w:color w:val="FFFFFF"/>
                <w:sz w:val="24"/>
                <w:szCs w:val="24"/>
                <w:lang w:val="en-US" w:eastAsia="de-AT"/>
              </w:rPr>
            </w:pPr>
          </w:p>
          <w:p w:rsidR="00892A72" w:rsidRPr="00A472C9" w:rsidRDefault="00892A72" w:rsidP="00892A72">
            <w:pPr>
              <w:jc w:val="both"/>
              <w:rPr>
                <w:b/>
                <w:bCs/>
                <w:color w:val="FFFFFF"/>
                <w:sz w:val="24"/>
                <w:szCs w:val="24"/>
                <w:lang w:val="en-US" w:eastAsia="de-AT"/>
              </w:rPr>
            </w:pPr>
            <w:r w:rsidRPr="00A472C9">
              <w:rPr>
                <w:b/>
                <w:bCs/>
                <w:color w:val="FFFFFF"/>
                <w:sz w:val="24"/>
                <w:szCs w:val="24"/>
                <w:lang w:val="en-US" w:eastAsia="de-AT"/>
              </w:rPr>
              <w:t xml:space="preserve">Outcome of Joint Programme: 1. </w:t>
            </w:r>
            <w:r w:rsidRPr="00A472C9">
              <w:rPr>
                <w:b/>
                <w:bCs/>
                <w:color w:val="FFFFFF"/>
                <w:sz w:val="24"/>
                <w:szCs w:val="24"/>
                <w:lang w:val="en-US"/>
              </w:rPr>
              <w:t>Youth Employment and Migration Policy Objectives are Included into National Development Strategy</w:t>
            </w:r>
          </w:p>
          <w:p w:rsidR="00892A72" w:rsidRPr="00A472C9" w:rsidRDefault="00892A72" w:rsidP="00892A72">
            <w:pPr>
              <w:spacing w:before="60" w:after="60"/>
              <w:jc w:val="both"/>
              <w:rPr>
                <w:b/>
                <w:bCs/>
                <w:color w:val="FFFFFF"/>
                <w:sz w:val="24"/>
                <w:szCs w:val="24"/>
                <w:lang w:val="en-US"/>
              </w:rPr>
            </w:pPr>
          </w:p>
        </w:tc>
      </w:tr>
      <w:tr w:rsidR="00892A72" w:rsidRPr="00A472C9" w:rsidTr="002F39B2">
        <w:tc>
          <w:tcPr>
            <w:tcW w:w="14391" w:type="dxa"/>
            <w:gridSpan w:val="6"/>
            <w:tcBorders>
              <w:top w:val="single" w:sz="8" w:space="0" w:color="4F81BD"/>
              <w:bottom w:val="single" w:sz="8" w:space="0" w:color="4F81BD"/>
            </w:tcBorders>
          </w:tcPr>
          <w:p w:rsidR="00892A72" w:rsidRPr="00A472C9" w:rsidRDefault="00892A72" w:rsidP="00892A72">
            <w:pPr>
              <w:spacing w:before="100" w:beforeAutospacing="1" w:after="100" w:afterAutospacing="1"/>
              <w:jc w:val="both"/>
              <w:rPr>
                <w:b/>
                <w:bCs/>
                <w:sz w:val="20"/>
                <w:szCs w:val="20"/>
                <w:lang w:val="en-US" w:eastAsia="de-AT"/>
              </w:rPr>
            </w:pPr>
            <w:r w:rsidRPr="00A472C9">
              <w:rPr>
                <w:bCs/>
                <w:sz w:val="20"/>
                <w:szCs w:val="20"/>
                <w:lang w:val="en-US" w:eastAsia="de-AT"/>
              </w:rPr>
              <w:t xml:space="preserve"> </w:t>
            </w:r>
          </w:p>
        </w:tc>
      </w:tr>
      <w:tr w:rsidR="00892A72" w:rsidRPr="00A472C9" w:rsidTr="002F39B2">
        <w:tc>
          <w:tcPr>
            <w:tcW w:w="14391" w:type="dxa"/>
            <w:gridSpan w:val="6"/>
          </w:tcPr>
          <w:p w:rsidR="00892A72" w:rsidRPr="00A472C9" w:rsidRDefault="00892A72" w:rsidP="00892A72">
            <w:pPr>
              <w:spacing w:before="100" w:beforeAutospacing="1" w:after="100" w:afterAutospacing="1"/>
              <w:jc w:val="both"/>
              <w:rPr>
                <w:b/>
                <w:bCs/>
                <w:sz w:val="20"/>
                <w:szCs w:val="20"/>
                <w:lang w:val="en-US" w:eastAsia="de-AT"/>
              </w:rPr>
            </w:pPr>
            <w:r w:rsidRPr="00A472C9">
              <w:rPr>
                <w:b/>
                <w:bCs/>
                <w:sz w:val="20"/>
                <w:szCs w:val="20"/>
                <w:lang w:val="en-US" w:eastAsia="de-AT"/>
              </w:rPr>
              <w:t xml:space="preserve"> </w:t>
            </w:r>
          </w:p>
        </w:tc>
      </w:tr>
      <w:tr w:rsidR="00892A72" w:rsidRPr="00A472C9" w:rsidTr="00AF24D1">
        <w:trPr>
          <w:trHeight w:val="693"/>
        </w:trPr>
        <w:tc>
          <w:tcPr>
            <w:tcW w:w="3848" w:type="dxa"/>
            <w:tcBorders>
              <w:top w:val="single" w:sz="8" w:space="0" w:color="4F81BD"/>
              <w:bottom w:val="single" w:sz="4" w:space="0" w:color="auto"/>
            </w:tcBorders>
            <w:shd w:val="clear" w:color="auto" w:fill="00CCFF"/>
          </w:tcPr>
          <w:p w:rsidR="00892A72" w:rsidRPr="00A472C9" w:rsidRDefault="00892A72" w:rsidP="00892A72">
            <w:pPr>
              <w:spacing w:before="60" w:after="60"/>
              <w:jc w:val="center"/>
              <w:rPr>
                <w:b/>
                <w:bCs/>
                <w:color w:val="FFFFFF"/>
                <w:sz w:val="20"/>
                <w:szCs w:val="20"/>
                <w:lang w:val="de-AT"/>
              </w:rPr>
            </w:pPr>
            <w:r w:rsidRPr="00A472C9">
              <w:rPr>
                <w:b/>
                <w:bCs/>
                <w:color w:val="FFFFFF"/>
                <w:sz w:val="20"/>
                <w:szCs w:val="20"/>
                <w:lang w:val="de-AT"/>
              </w:rPr>
              <w:t>Outcome</w:t>
            </w:r>
          </w:p>
          <w:p w:rsidR="00892A72" w:rsidRPr="00A472C9" w:rsidRDefault="00892A72" w:rsidP="00892A72">
            <w:pPr>
              <w:spacing w:before="60" w:after="60"/>
              <w:jc w:val="center"/>
              <w:rPr>
                <w:b/>
                <w:bCs/>
                <w:color w:val="FFFFFF"/>
                <w:sz w:val="20"/>
                <w:szCs w:val="20"/>
                <w:lang w:val="de-AT"/>
              </w:rPr>
            </w:pPr>
          </w:p>
        </w:tc>
        <w:tc>
          <w:tcPr>
            <w:tcW w:w="4070" w:type="dxa"/>
            <w:gridSpan w:val="2"/>
            <w:tcBorders>
              <w:top w:val="single" w:sz="8" w:space="0" w:color="4F81BD"/>
              <w:bottom w:val="single" w:sz="4" w:space="0" w:color="auto"/>
            </w:tcBorders>
            <w:shd w:val="clear" w:color="auto" w:fill="00CCFF"/>
          </w:tcPr>
          <w:p w:rsidR="00892A72" w:rsidRPr="00A472C9" w:rsidRDefault="00892A72" w:rsidP="00892A72">
            <w:pPr>
              <w:spacing w:before="60" w:after="60"/>
              <w:jc w:val="center"/>
              <w:rPr>
                <w:b/>
                <w:color w:val="FFFFFF"/>
                <w:sz w:val="20"/>
                <w:szCs w:val="20"/>
                <w:lang w:val="de-AT"/>
              </w:rPr>
            </w:pPr>
            <w:r w:rsidRPr="00A472C9">
              <w:rPr>
                <w:b/>
                <w:color w:val="FFFFFF"/>
                <w:sz w:val="20"/>
                <w:szCs w:val="20"/>
                <w:lang w:val="de-AT"/>
              </w:rPr>
              <w:t>SMART Outputs</w:t>
            </w:r>
          </w:p>
          <w:p w:rsidR="00892A72" w:rsidRPr="00A472C9" w:rsidRDefault="00892A72" w:rsidP="00892A72">
            <w:pPr>
              <w:pStyle w:val="ListParagraph"/>
              <w:autoSpaceDE w:val="0"/>
              <w:autoSpaceDN w:val="0"/>
              <w:adjustRightInd w:val="0"/>
              <w:spacing w:after="0" w:line="240" w:lineRule="auto"/>
              <w:ind w:left="0"/>
              <w:jc w:val="both"/>
              <w:rPr>
                <w:rFonts w:ascii="Arial" w:hAnsi="Arial" w:cs="Arial"/>
                <w:bCs/>
                <w:sz w:val="20"/>
                <w:szCs w:val="20"/>
                <w:lang w:val="sk-SK" w:eastAsia="sk-SK"/>
              </w:rPr>
            </w:pPr>
          </w:p>
        </w:tc>
        <w:tc>
          <w:tcPr>
            <w:tcW w:w="1869" w:type="dxa"/>
            <w:gridSpan w:val="2"/>
            <w:tcBorders>
              <w:top w:val="single" w:sz="8" w:space="0" w:color="4F81BD"/>
              <w:bottom w:val="single" w:sz="4" w:space="0" w:color="auto"/>
            </w:tcBorders>
            <w:shd w:val="clear" w:color="auto" w:fill="00CCFF"/>
          </w:tcPr>
          <w:p w:rsidR="00892A72" w:rsidRPr="00A472C9" w:rsidRDefault="00892A72" w:rsidP="00892A72">
            <w:pPr>
              <w:spacing w:before="60" w:after="60"/>
              <w:jc w:val="center"/>
              <w:rPr>
                <w:b/>
                <w:color w:val="FFFFFF"/>
                <w:sz w:val="20"/>
                <w:szCs w:val="20"/>
                <w:lang w:val="de-AT"/>
              </w:rPr>
            </w:pPr>
            <w:r w:rsidRPr="00A472C9">
              <w:rPr>
                <w:b/>
                <w:color w:val="FFFFFF"/>
                <w:sz w:val="20"/>
                <w:szCs w:val="20"/>
                <w:lang w:val="de-AT"/>
              </w:rPr>
              <w:t>Responsibility</w:t>
            </w:r>
          </w:p>
          <w:p w:rsidR="00892A72" w:rsidRPr="00A472C9" w:rsidRDefault="00892A72" w:rsidP="00892A72">
            <w:pPr>
              <w:pStyle w:val="ListParagraph"/>
              <w:autoSpaceDE w:val="0"/>
              <w:autoSpaceDN w:val="0"/>
              <w:adjustRightInd w:val="0"/>
              <w:spacing w:before="60"/>
              <w:ind w:left="0"/>
              <w:jc w:val="both"/>
              <w:rPr>
                <w:b/>
                <w:color w:val="FFFFFF"/>
                <w:sz w:val="20"/>
                <w:szCs w:val="20"/>
                <w:lang w:val="de-AT"/>
              </w:rPr>
            </w:pPr>
          </w:p>
        </w:tc>
        <w:tc>
          <w:tcPr>
            <w:tcW w:w="4604" w:type="dxa"/>
            <w:tcBorders>
              <w:top w:val="single" w:sz="8" w:space="0" w:color="4F81BD"/>
              <w:bottom w:val="single" w:sz="4" w:space="0" w:color="auto"/>
            </w:tcBorders>
            <w:shd w:val="clear" w:color="auto" w:fill="00CCFF"/>
          </w:tcPr>
          <w:p w:rsidR="00892A72" w:rsidRPr="00A472C9" w:rsidRDefault="00892A72" w:rsidP="00892A72">
            <w:pPr>
              <w:spacing w:before="60" w:after="60"/>
              <w:jc w:val="center"/>
              <w:rPr>
                <w:b/>
                <w:color w:val="FFFFFF"/>
                <w:sz w:val="20"/>
                <w:szCs w:val="20"/>
                <w:lang w:val="de-AT"/>
              </w:rPr>
            </w:pPr>
            <w:r w:rsidRPr="00A472C9">
              <w:rPr>
                <w:b/>
                <w:color w:val="FFFFFF"/>
                <w:sz w:val="20"/>
                <w:szCs w:val="20"/>
                <w:lang w:val="de-AT"/>
              </w:rPr>
              <w:t>Observation/ Remarks</w:t>
            </w:r>
          </w:p>
        </w:tc>
      </w:tr>
      <w:tr w:rsidR="00892A72" w:rsidRPr="00A472C9" w:rsidTr="002F39B2">
        <w:tc>
          <w:tcPr>
            <w:tcW w:w="3848" w:type="dxa"/>
            <w:vMerge w:val="restart"/>
            <w:tcBorders>
              <w:top w:val="single" w:sz="4" w:space="0" w:color="auto"/>
              <w:left w:val="single" w:sz="4" w:space="0" w:color="auto"/>
              <w:bottom w:val="single" w:sz="4" w:space="0" w:color="auto"/>
              <w:right w:val="single" w:sz="4" w:space="0" w:color="auto"/>
            </w:tcBorders>
          </w:tcPr>
          <w:p w:rsidR="00892A72" w:rsidRPr="00A472C9" w:rsidRDefault="00892A72" w:rsidP="00892A72">
            <w:pPr>
              <w:autoSpaceDE w:val="0"/>
              <w:autoSpaceDN w:val="0"/>
              <w:adjustRightInd w:val="0"/>
              <w:jc w:val="both"/>
              <w:rPr>
                <w:b/>
                <w:bCs/>
                <w:sz w:val="18"/>
                <w:szCs w:val="18"/>
                <w:lang w:val="en-US"/>
              </w:rPr>
            </w:pPr>
            <w:r w:rsidRPr="00A472C9">
              <w:rPr>
                <w:b/>
                <w:sz w:val="18"/>
                <w:szCs w:val="18"/>
              </w:rPr>
              <w:t xml:space="preserve">1.1. </w:t>
            </w:r>
            <w:r w:rsidRPr="00A472C9">
              <w:rPr>
                <w:b/>
                <w:bCs/>
                <w:sz w:val="18"/>
                <w:szCs w:val="18"/>
                <w:lang w:val="en-US"/>
              </w:rPr>
              <w:t>Knowledge base on youth employment and migration improved to inform national development strategy and action plans.</w:t>
            </w:r>
          </w:p>
          <w:p w:rsidR="00892A72" w:rsidRPr="00A472C9" w:rsidRDefault="00892A72" w:rsidP="00892A72">
            <w:pPr>
              <w:rPr>
                <w:b/>
                <w:sz w:val="18"/>
                <w:szCs w:val="18"/>
                <w:lang w:val="en-US"/>
              </w:rPr>
            </w:pPr>
          </w:p>
          <w:p w:rsidR="00892A72" w:rsidRPr="00A472C9" w:rsidRDefault="00892A72" w:rsidP="00892A72">
            <w:pPr>
              <w:rPr>
                <w:b/>
                <w:sz w:val="18"/>
                <w:szCs w:val="18"/>
              </w:rPr>
            </w:pPr>
          </w:p>
          <w:p w:rsidR="00892A72" w:rsidRPr="00A472C9" w:rsidRDefault="00892A72" w:rsidP="00892A72">
            <w:pPr>
              <w:rPr>
                <w:b/>
                <w:sz w:val="18"/>
                <w:szCs w:val="18"/>
              </w:rPr>
            </w:pPr>
          </w:p>
        </w:tc>
        <w:tc>
          <w:tcPr>
            <w:tcW w:w="4070" w:type="dxa"/>
            <w:gridSpan w:val="2"/>
            <w:tcBorders>
              <w:top w:val="single" w:sz="4" w:space="0" w:color="auto"/>
              <w:left w:val="single" w:sz="4" w:space="0" w:color="auto"/>
              <w:bottom w:val="single" w:sz="4" w:space="0" w:color="auto"/>
              <w:right w:val="single" w:sz="4" w:space="0" w:color="auto"/>
            </w:tcBorders>
          </w:tcPr>
          <w:p w:rsidR="00892A72" w:rsidRPr="00A472C9" w:rsidRDefault="00892A72" w:rsidP="00892A72">
            <w:pPr>
              <w:rPr>
                <w:bCs/>
                <w:sz w:val="18"/>
                <w:szCs w:val="18"/>
                <w:lang w:val="sk-SK" w:eastAsia="sk-SK"/>
              </w:rPr>
            </w:pPr>
            <w:r w:rsidRPr="00A472C9">
              <w:rPr>
                <w:bCs/>
                <w:sz w:val="18"/>
                <w:szCs w:val="18"/>
                <w:lang w:val="sk-SK" w:eastAsia="sk-SK"/>
              </w:rPr>
              <w:t xml:space="preserve">At least 15 key indicators of the youth </w:t>
            </w:r>
          </w:p>
          <w:p w:rsidR="00892A72" w:rsidRPr="00A472C9" w:rsidRDefault="00892A72" w:rsidP="00892A72">
            <w:pPr>
              <w:rPr>
                <w:bCs/>
                <w:sz w:val="18"/>
                <w:szCs w:val="18"/>
                <w:lang w:val="sk-SK" w:eastAsia="sk-SK"/>
              </w:rPr>
            </w:pPr>
            <w:r w:rsidRPr="00A472C9">
              <w:rPr>
                <w:bCs/>
                <w:sz w:val="18"/>
                <w:szCs w:val="18"/>
                <w:lang w:val="sk-SK" w:eastAsia="sk-SK"/>
              </w:rPr>
              <w:t>labour market, including informal employment and migration  developed and regularly collected</w:t>
            </w:r>
          </w:p>
        </w:tc>
        <w:tc>
          <w:tcPr>
            <w:tcW w:w="1869" w:type="dxa"/>
            <w:gridSpan w:val="2"/>
            <w:tcBorders>
              <w:top w:val="single" w:sz="4" w:space="0" w:color="auto"/>
              <w:left w:val="single" w:sz="4" w:space="0" w:color="auto"/>
              <w:bottom w:val="single" w:sz="4" w:space="0" w:color="auto"/>
              <w:right w:val="single" w:sz="4" w:space="0" w:color="auto"/>
            </w:tcBorders>
          </w:tcPr>
          <w:p w:rsidR="00892A72" w:rsidRPr="00A472C9" w:rsidRDefault="00892A72" w:rsidP="00892A72">
            <w:pPr>
              <w:ind w:left="-108"/>
              <w:jc w:val="center"/>
              <w:rPr>
                <w:sz w:val="18"/>
                <w:szCs w:val="18"/>
                <w:lang w:val="sk-SK" w:eastAsia="sk-SK"/>
              </w:rPr>
            </w:pPr>
            <w:r w:rsidRPr="00A472C9">
              <w:rPr>
                <w:sz w:val="18"/>
                <w:szCs w:val="18"/>
                <w:lang w:val="sk-SK" w:eastAsia="sk-SK"/>
              </w:rPr>
              <w:t>ILO</w:t>
            </w:r>
          </w:p>
        </w:tc>
        <w:tc>
          <w:tcPr>
            <w:tcW w:w="4604" w:type="dxa"/>
            <w:tcBorders>
              <w:top w:val="single" w:sz="4" w:space="0" w:color="auto"/>
              <w:left w:val="single" w:sz="4" w:space="0" w:color="auto"/>
              <w:bottom w:val="single" w:sz="4" w:space="0" w:color="auto"/>
              <w:right w:val="single" w:sz="4" w:space="0" w:color="auto"/>
            </w:tcBorders>
          </w:tcPr>
          <w:p w:rsidR="00892A72" w:rsidRPr="00A472C9" w:rsidRDefault="004F5E9A" w:rsidP="004F5E9A">
            <w:pPr>
              <w:pStyle w:val="ListParagraph"/>
              <w:spacing w:after="0" w:line="240" w:lineRule="auto"/>
              <w:ind w:left="0"/>
              <w:rPr>
                <w:rFonts w:ascii="Arial" w:hAnsi="Arial" w:cs="Arial"/>
                <w:sz w:val="18"/>
                <w:szCs w:val="18"/>
                <w:lang w:val="en-GB"/>
              </w:rPr>
            </w:pPr>
            <w:r w:rsidRPr="00A472C9">
              <w:rPr>
                <w:rFonts w:ascii="Arial" w:hAnsi="Arial" w:cs="Arial"/>
                <w:sz w:val="18"/>
                <w:szCs w:val="18"/>
                <w:lang w:val="en-GB"/>
              </w:rPr>
              <w:t>15 indicators of the youth labour market have been developed and are computed regularly on the basis of data collected bi-annually through the LFS. Data collected by the LFS has additionally been improved and expanded, so that it now provides for data on youth transition from school to work and internal movement.</w:t>
            </w:r>
          </w:p>
          <w:p w:rsidR="002D0238" w:rsidRPr="00A472C9" w:rsidRDefault="002D0238" w:rsidP="004F5E9A">
            <w:pPr>
              <w:pStyle w:val="ListParagraph"/>
              <w:spacing w:after="0" w:line="240" w:lineRule="auto"/>
              <w:ind w:left="0"/>
              <w:rPr>
                <w:rFonts w:ascii="Arial" w:hAnsi="Arial" w:cs="Arial"/>
                <w:sz w:val="18"/>
                <w:szCs w:val="18"/>
                <w:lang w:val="en-GB"/>
              </w:rPr>
            </w:pPr>
          </w:p>
        </w:tc>
      </w:tr>
      <w:tr w:rsidR="00892A72" w:rsidRPr="00A472C9" w:rsidTr="002F39B2">
        <w:tc>
          <w:tcPr>
            <w:tcW w:w="3848" w:type="dxa"/>
            <w:vMerge/>
            <w:tcBorders>
              <w:top w:val="single" w:sz="4" w:space="0" w:color="auto"/>
              <w:left w:val="single" w:sz="4" w:space="0" w:color="auto"/>
              <w:bottom w:val="single" w:sz="4" w:space="0" w:color="auto"/>
              <w:right w:val="single" w:sz="4" w:space="0" w:color="auto"/>
            </w:tcBorders>
          </w:tcPr>
          <w:p w:rsidR="00892A72" w:rsidRPr="00A472C9" w:rsidRDefault="00892A72" w:rsidP="00892A72">
            <w:pPr>
              <w:spacing w:before="60" w:after="60"/>
              <w:jc w:val="both"/>
              <w:rPr>
                <w:b/>
                <w:bCs/>
                <w:sz w:val="18"/>
                <w:szCs w:val="18"/>
                <w:lang w:val="en-US"/>
              </w:rPr>
            </w:pPr>
          </w:p>
        </w:tc>
        <w:tc>
          <w:tcPr>
            <w:tcW w:w="4070" w:type="dxa"/>
            <w:gridSpan w:val="2"/>
            <w:tcBorders>
              <w:top w:val="single" w:sz="4" w:space="0" w:color="auto"/>
              <w:left w:val="single" w:sz="4" w:space="0" w:color="auto"/>
              <w:bottom w:val="single" w:sz="4" w:space="0" w:color="auto"/>
              <w:right w:val="single" w:sz="4" w:space="0" w:color="auto"/>
            </w:tcBorders>
          </w:tcPr>
          <w:p w:rsidR="00892A72" w:rsidRPr="00A472C9" w:rsidRDefault="00892A72" w:rsidP="00892A72">
            <w:pPr>
              <w:rPr>
                <w:sz w:val="18"/>
                <w:szCs w:val="18"/>
              </w:rPr>
            </w:pPr>
            <w:r w:rsidRPr="00A472C9">
              <w:rPr>
                <w:sz w:val="18"/>
                <w:szCs w:val="18"/>
              </w:rPr>
              <w:t>At least 5 key youth migration indicators developed and regularly collected</w:t>
            </w:r>
          </w:p>
        </w:tc>
        <w:tc>
          <w:tcPr>
            <w:tcW w:w="1869" w:type="dxa"/>
            <w:gridSpan w:val="2"/>
            <w:tcBorders>
              <w:top w:val="single" w:sz="4" w:space="0" w:color="auto"/>
              <w:left w:val="single" w:sz="4" w:space="0" w:color="auto"/>
              <w:bottom w:val="single" w:sz="4" w:space="0" w:color="auto"/>
              <w:right w:val="single" w:sz="4" w:space="0" w:color="auto"/>
            </w:tcBorders>
          </w:tcPr>
          <w:p w:rsidR="00892A72" w:rsidRPr="00A472C9" w:rsidRDefault="00892A72" w:rsidP="00892A72">
            <w:pPr>
              <w:pStyle w:val="ListParagraph"/>
              <w:autoSpaceDE w:val="0"/>
              <w:autoSpaceDN w:val="0"/>
              <w:adjustRightInd w:val="0"/>
              <w:spacing w:before="60"/>
              <w:ind w:left="0"/>
              <w:jc w:val="center"/>
              <w:rPr>
                <w:rFonts w:ascii="Arial" w:hAnsi="Arial" w:cs="Arial"/>
                <w:bCs/>
                <w:sz w:val="18"/>
                <w:szCs w:val="18"/>
                <w:lang w:val="sk-SK" w:eastAsia="sk-SK"/>
              </w:rPr>
            </w:pPr>
            <w:r w:rsidRPr="00A472C9">
              <w:rPr>
                <w:rFonts w:ascii="Arial" w:hAnsi="Arial" w:cs="Arial"/>
                <w:bCs/>
                <w:sz w:val="18"/>
                <w:szCs w:val="18"/>
                <w:lang w:val="sk-SK" w:eastAsia="sk-SK"/>
              </w:rPr>
              <w:t>IOM</w:t>
            </w:r>
          </w:p>
        </w:tc>
        <w:tc>
          <w:tcPr>
            <w:tcW w:w="4604" w:type="dxa"/>
            <w:tcBorders>
              <w:top w:val="single" w:sz="4" w:space="0" w:color="auto"/>
              <w:left w:val="single" w:sz="4" w:space="0" w:color="auto"/>
              <w:bottom w:val="single" w:sz="4" w:space="0" w:color="auto"/>
              <w:right w:val="single" w:sz="4" w:space="0" w:color="auto"/>
            </w:tcBorders>
          </w:tcPr>
          <w:p w:rsidR="006100B4" w:rsidRPr="00A472C9" w:rsidRDefault="006100B4" w:rsidP="00892A72">
            <w:pPr>
              <w:pStyle w:val="ListParagraph"/>
              <w:spacing w:after="120" w:line="240" w:lineRule="auto"/>
              <w:ind w:left="0"/>
              <w:contextualSpacing w:val="0"/>
              <w:rPr>
                <w:rFonts w:ascii="Arial" w:hAnsi="Arial" w:cs="Arial"/>
                <w:bCs/>
                <w:sz w:val="18"/>
                <w:szCs w:val="18"/>
                <w:lang w:val="en-GB"/>
              </w:rPr>
            </w:pPr>
            <w:r w:rsidRPr="00A472C9">
              <w:rPr>
                <w:rFonts w:ascii="Arial" w:hAnsi="Arial" w:cs="Arial"/>
                <w:sz w:val="18"/>
                <w:szCs w:val="18"/>
                <w:lang w:val="en-GB"/>
              </w:rPr>
              <w:t>First draft of survey on Diaspora completed and presented to inter-ministerial coordination body on migration. Revised second draft completed.</w:t>
            </w:r>
          </w:p>
          <w:p w:rsidR="00892A72" w:rsidRPr="00A472C9" w:rsidRDefault="004F5E9A" w:rsidP="00892A72">
            <w:pPr>
              <w:pStyle w:val="ListParagraph"/>
              <w:spacing w:after="120" w:line="240" w:lineRule="auto"/>
              <w:ind w:left="0"/>
              <w:contextualSpacing w:val="0"/>
              <w:rPr>
                <w:rFonts w:ascii="Arial" w:hAnsi="Arial" w:cs="Arial"/>
                <w:bCs/>
                <w:sz w:val="18"/>
                <w:szCs w:val="18"/>
                <w:lang w:val="en-GB"/>
              </w:rPr>
            </w:pPr>
            <w:r w:rsidRPr="00A472C9">
              <w:rPr>
                <w:rFonts w:ascii="Arial" w:hAnsi="Arial" w:cs="Arial"/>
                <w:bCs/>
                <w:sz w:val="18"/>
                <w:szCs w:val="18"/>
                <w:lang w:val="en-GB"/>
              </w:rPr>
              <w:t>15 migration indicators are computed and segregated from LFS data.</w:t>
            </w:r>
          </w:p>
        </w:tc>
      </w:tr>
      <w:tr w:rsidR="00892A72" w:rsidRPr="00A472C9" w:rsidTr="002F39B2">
        <w:tc>
          <w:tcPr>
            <w:tcW w:w="3848" w:type="dxa"/>
            <w:vMerge/>
            <w:tcBorders>
              <w:top w:val="single" w:sz="4" w:space="0" w:color="auto"/>
              <w:left w:val="single" w:sz="4" w:space="0" w:color="auto"/>
              <w:bottom w:val="single" w:sz="4" w:space="0" w:color="auto"/>
              <w:right w:val="single" w:sz="4" w:space="0" w:color="auto"/>
            </w:tcBorders>
          </w:tcPr>
          <w:p w:rsidR="00892A72" w:rsidRPr="00A472C9" w:rsidRDefault="00892A72" w:rsidP="00892A72">
            <w:pPr>
              <w:spacing w:before="60" w:after="60"/>
              <w:jc w:val="both"/>
              <w:rPr>
                <w:b/>
                <w:bCs/>
                <w:sz w:val="18"/>
                <w:szCs w:val="18"/>
                <w:lang w:val="en-US"/>
              </w:rPr>
            </w:pPr>
          </w:p>
        </w:tc>
        <w:tc>
          <w:tcPr>
            <w:tcW w:w="4070" w:type="dxa"/>
            <w:gridSpan w:val="2"/>
            <w:tcBorders>
              <w:top w:val="single" w:sz="4" w:space="0" w:color="auto"/>
              <w:left w:val="single" w:sz="4" w:space="0" w:color="auto"/>
              <w:bottom w:val="single" w:sz="4" w:space="0" w:color="auto"/>
              <w:right w:val="single" w:sz="4" w:space="0" w:color="auto"/>
            </w:tcBorders>
          </w:tcPr>
          <w:p w:rsidR="00892A72" w:rsidRPr="00A472C9" w:rsidRDefault="00892A72" w:rsidP="00892A72">
            <w:pPr>
              <w:rPr>
                <w:sz w:val="18"/>
                <w:szCs w:val="18"/>
              </w:rPr>
            </w:pPr>
            <w:r w:rsidRPr="00A472C9">
              <w:rPr>
                <w:sz w:val="18"/>
                <w:szCs w:val="18"/>
              </w:rPr>
              <w:t>At least 10 key indicators for youth social protection developed and regularly collected</w:t>
            </w:r>
          </w:p>
        </w:tc>
        <w:tc>
          <w:tcPr>
            <w:tcW w:w="1869" w:type="dxa"/>
            <w:gridSpan w:val="2"/>
            <w:tcBorders>
              <w:top w:val="single" w:sz="4" w:space="0" w:color="auto"/>
              <w:left w:val="single" w:sz="4" w:space="0" w:color="auto"/>
              <w:bottom w:val="single" w:sz="4" w:space="0" w:color="auto"/>
              <w:right w:val="single" w:sz="4" w:space="0" w:color="auto"/>
            </w:tcBorders>
          </w:tcPr>
          <w:p w:rsidR="00892A72" w:rsidRPr="00A472C9" w:rsidRDefault="00892A72" w:rsidP="00892A72">
            <w:pPr>
              <w:pStyle w:val="ListParagraph"/>
              <w:autoSpaceDE w:val="0"/>
              <w:autoSpaceDN w:val="0"/>
              <w:adjustRightInd w:val="0"/>
              <w:spacing w:before="60"/>
              <w:ind w:left="-108"/>
              <w:jc w:val="center"/>
              <w:rPr>
                <w:rFonts w:ascii="Arial" w:hAnsi="Arial" w:cs="Arial"/>
                <w:bCs/>
                <w:sz w:val="18"/>
                <w:szCs w:val="18"/>
                <w:lang w:val="sk-SK" w:eastAsia="sk-SK"/>
              </w:rPr>
            </w:pPr>
            <w:r w:rsidRPr="00A472C9">
              <w:rPr>
                <w:rFonts w:ascii="Arial" w:hAnsi="Arial" w:cs="Arial"/>
                <w:bCs/>
                <w:sz w:val="18"/>
                <w:szCs w:val="18"/>
                <w:lang w:val="sk-SK" w:eastAsia="sk-SK"/>
              </w:rPr>
              <w:t>UNICEF</w:t>
            </w:r>
          </w:p>
        </w:tc>
        <w:tc>
          <w:tcPr>
            <w:tcW w:w="4604" w:type="dxa"/>
            <w:tcBorders>
              <w:top w:val="single" w:sz="4" w:space="0" w:color="auto"/>
              <w:left w:val="single" w:sz="4" w:space="0" w:color="auto"/>
              <w:bottom w:val="single" w:sz="4" w:space="0" w:color="auto"/>
              <w:right w:val="single" w:sz="4" w:space="0" w:color="auto"/>
            </w:tcBorders>
          </w:tcPr>
          <w:p w:rsidR="00892A72" w:rsidRPr="00A472C9" w:rsidRDefault="006100B4" w:rsidP="00892A72">
            <w:pPr>
              <w:pStyle w:val="ListParagraph"/>
              <w:spacing w:after="0" w:line="240" w:lineRule="auto"/>
              <w:ind w:left="0"/>
              <w:rPr>
                <w:rFonts w:ascii="Arial" w:hAnsi="Arial" w:cs="Arial"/>
                <w:sz w:val="18"/>
                <w:szCs w:val="18"/>
                <w:lang w:val="en-GB"/>
              </w:rPr>
            </w:pPr>
            <w:r w:rsidRPr="00A472C9">
              <w:rPr>
                <w:rFonts w:ascii="Arial" w:hAnsi="Arial" w:cs="Arial"/>
                <w:sz w:val="18"/>
                <w:szCs w:val="18"/>
                <w:lang w:val="en-GB"/>
              </w:rPr>
              <w:t xml:space="preserve">10 national and local indicators on youth social protection defined and </w:t>
            </w:r>
            <w:r w:rsidR="00C962EF" w:rsidRPr="00A472C9">
              <w:rPr>
                <w:rFonts w:ascii="Arial" w:hAnsi="Arial" w:cs="Arial"/>
                <w:sz w:val="18"/>
                <w:szCs w:val="18"/>
                <w:lang w:val="en-GB"/>
              </w:rPr>
              <w:t>principal</w:t>
            </w:r>
            <w:r w:rsidRPr="00A472C9">
              <w:rPr>
                <w:rFonts w:ascii="Arial" w:hAnsi="Arial" w:cs="Arial"/>
                <w:sz w:val="18"/>
                <w:szCs w:val="18"/>
                <w:lang w:val="en-GB"/>
              </w:rPr>
              <w:t xml:space="preserve"> collection methods established.</w:t>
            </w:r>
          </w:p>
        </w:tc>
      </w:tr>
      <w:tr w:rsidR="00892A72" w:rsidRPr="00A472C9" w:rsidTr="002F39B2">
        <w:tc>
          <w:tcPr>
            <w:tcW w:w="3848" w:type="dxa"/>
            <w:vMerge/>
            <w:tcBorders>
              <w:top w:val="single" w:sz="4" w:space="0" w:color="auto"/>
              <w:left w:val="single" w:sz="4" w:space="0" w:color="auto"/>
              <w:bottom w:val="single" w:sz="4" w:space="0" w:color="auto"/>
              <w:right w:val="single" w:sz="4" w:space="0" w:color="auto"/>
            </w:tcBorders>
          </w:tcPr>
          <w:p w:rsidR="00892A72" w:rsidRPr="00A472C9" w:rsidRDefault="00892A72" w:rsidP="00892A72">
            <w:pPr>
              <w:spacing w:before="60" w:after="60"/>
              <w:jc w:val="both"/>
              <w:rPr>
                <w:b/>
                <w:bCs/>
                <w:sz w:val="18"/>
                <w:szCs w:val="18"/>
                <w:lang w:val="en-US"/>
              </w:rPr>
            </w:pPr>
          </w:p>
        </w:tc>
        <w:tc>
          <w:tcPr>
            <w:tcW w:w="4070" w:type="dxa"/>
            <w:gridSpan w:val="2"/>
            <w:tcBorders>
              <w:top w:val="single" w:sz="4" w:space="0" w:color="auto"/>
              <w:left w:val="single" w:sz="4" w:space="0" w:color="auto"/>
              <w:bottom w:val="single" w:sz="4" w:space="0" w:color="auto"/>
              <w:right w:val="single" w:sz="4" w:space="0" w:color="auto"/>
            </w:tcBorders>
          </w:tcPr>
          <w:p w:rsidR="00892A72" w:rsidRPr="00A472C9" w:rsidRDefault="00892A72" w:rsidP="00892A72">
            <w:pPr>
              <w:rPr>
                <w:sz w:val="18"/>
                <w:szCs w:val="18"/>
              </w:rPr>
            </w:pPr>
            <w:r w:rsidRPr="00A472C9">
              <w:rPr>
                <w:sz w:val="18"/>
                <w:szCs w:val="18"/>
              </w:rPr>
              <w:t>Number of youth labour market, migration and social protection indicators integrated into the DevInfo database system</w:t>
            </w:r>
            <w:r w:rsidR="002D0238" w:rsidRPr="00A472C9">
              <w:rPr>
                <w:rStyle w:val="FootnoteReference"/>
                <w:sz w:val="18"/>
                <w:szCs w:val="18"/>
              </w:rPr>
              <w:footnoteReference w:id="3"/>
            </w:r>
          </w:p>
        </w:tc>
        <w:tc>
          <w:tcPr>
            <w:tcW w:w="1869" w:type="dxa"/>
            <w:gridSpan w:val="2"/>
            <w:tcBorders>
              <w:top w:val="single" w:sz="4" w:space="0" w:color="auto"/>
              <w:left w:val="single" w:sz="4" w:space="0" w:color="auto"/>
              <w:bottom w:val="single" w:sz="4" w:space="0" w:color="auto"/>
              <w:right w:val="single" w:sz="4" w:space="0" w:color="auto"/>
            </w:tcBorders>
          </w:tcPr>
          <w:p w:rsidR="00892A72" w:rsidRPr="00A472C9" w:rsidRDefault="00892A72" w:rsidP="00892A72">
            <w:pPr>
              <w:pStyle w:val="ListParagraph"/>
              <w:autoSpaceDE w:val="0"/>
              <w:autoSpaceDN w:val="0"/>
              <w:adjustRightInd w:val="0"/>
              <w:spacing w:before="60"/>
              <w:ind w:left="-108"/>
              <w:jc w:val="center"/>
              <w:rPr>
                <w:rFonts w:ascii="Arial" w:hAnsi="Arial" w:cs="Arial"/>
                <w:bCs/>
                <w:sz w:val="18"/>
                <w:szCs w:val="18"/>
                <w:lang w:val="sk-SK" w:eastAsia="sk-SK"/>
              </w:rPr>
            </w:pPr>
            <w:r w:rsidRPr="00A472C9">
              <w:rPr>
                <w:rFonts w:ascii="Arial" w:hAnsi="Arial" w:cs="Arial"/>
                <w:bCs/>
                <w:sz w:val="18"/>
                <w:szCs w:val="18"/>
                <w:lang w:val="sk-SK" w:eastAsia="sk-SK"/>
              </w:rPr>
              <w:t>UNICEF</w:t>
            </w:r>
          </w:p>
        </w:tc>
        <w:tc>
          <w:tcPr>
            <w:tcW w:w="4604" w:type="dxa"/>
            <w:tcBorders>
              <w:top w:val="single" w:sz="4" w:space="0" w:color="auto"/>
              <w:left w:val="single" w:sz="4" w:space="0" w:color="auto"/>
              <w:bottom w:val="single" w:sz="4" w:space="0" w:color="auto"/>
              <w:right w:val="single" w:sz="4" w:space="0" w:color="auto"/>
            </w:tcBorders>
          </w:tcPr>
          <w:p w:rsidR="00892A72" w:rsidRPr="00A472C9" w:rsidRDefault="00372173" w:rsidP="00892A72">
            <w:pPr>
              <w:pStyle w:val="ListParagraph"/>
              <w:spacing w:after="0" w:line="240" w:lineRule="auto"/>
              <w:ind w:left="0"/>
              <w:rPr>
                <w:rFonts w:ascii="Arial" w:hAnsi="Arial" w:cs="Arial"/>
                <w:sz w:val="18"/>
                <w:szCs w:val="18"/>
                <w:lang w:val="en-GB"/>
              </w:rPr>
            </w:pPr>
            <w:r w:rsidRPr="00A472C9">
              <w:rPr>
                <w:rFonts w:ascii="Arial" w:hAnsi="Arial" w:cs="Arial"/>
                <w:sz w:val="18"/>
                <w:szCs w:val="18"/>
                <w:lang w:val="en-GB"/>
              </w:rPr>
              <w:t>Capacity building for employment policy makers has been conducted through a series of training activities on data requirements and analysis as well as labour market indicators.</w:t>
            </w:r>
          </w:p>
          <w:p w:rsidR="00372173" w:rsidRPr="00A472C9" w:rsidRDefault="00372173" w:rsidP="00892A72">
            <w:pPr>
              <w:pStyle w:val="ListParagraph"/>
              <w:spacing w:after="0" w:line="240" w:lineRule="auto"/>
              <w:ind w:left="0"/>
              <w:rPr>
                <w:rFonts w:ascii="Arial" w:hAnsi="Arial" w:cs="Arial"/>
                <w:sz w:val="18"/>
                <w:szCs w:val="18"/>
                <w:lang w:val="en-GB"/>
              </w:rPr>
            </w:pPr>
            <w:r w:rsidRPr="00A472C9">
              <w:rPr>
                <w:rFonts w:ascii="Arial" w:hAnsi="Arial" w:cs="Arial"/>
                <w:sz w:val="18"/>
                <w:szCs w:val="18"/>
                <w:lang w:val="en-GB"/>
              </w:rPr>
              <w:t xml:space="preserve">The Employment Strategy 2011-2020 features five youth labour market indicators. </w:t>
            </w:r>
          </w:p>
        </w:tc>
      </w:tr>
      <w:tr w:rsidR="00892A72" w:rsidRPr="00A472C9" w:rsidTr="002F39B2">
        <w:tc>
          <w:tcPr>
            <w:tcW w:w="3848" w:type="dxa"/>
            <w:vMerge/>
            <w:tcBorders>
              <w:top w:val="single" w:sz="4" w:space="0" w:color="auto"/>
              <w:left w:val="single" w:sz="4" w:space="0" w:color="auto"/>
              <w:bottom w:val="single" w:sz="4" w:space="0" w:color="auto"/>
              <w:right w:val="single" w:sz="4" w:space="0" w:color="auto"/>
            </w:tcBorders>
          </w:tcPr>
          <w:p w:rsidR="00892A72" w:rsidRPr="00A472C9" w:rsidRDefault="00892A72" w:rsidP="00892A72">
            <w:pPr>
              <w:spacing w:before="60" w:after="60"/>
              <w:jc w:val="both"/>
              <w:rPr>
                <w:b/>
                <w:bCs/>
                <w:sz w:val="18"/>
                <w:szCs w:val="18"/>
                <w:lang w:val="en-US"/>
              </w:rPr>
            </w:pPr>
          </w:p>
        </w:tc>
        <w:tc>
          <w:tcPr>
            <w:tcW w:w="4070" w:type="dxa"/>
            <w:gridSpan w:val="2"/>
            <w:tcBorders>
              <w:top w:val="single" w:sz="4" w:space="0" w:color="auto"/>
              <w:left w:val="single" w:sz="4" w:space="0" w:color="auto"/>
              <w:bottom w:val="single" w:sz="4" w:space="0" w:color="auto"/>
              <w:right w:val="single" w:sz="4" w:space="0" w:color="auto"/>
            </w:tcBorders>
          </w:tcPr>
          <w:p w:rsidR="00892A72" w:rsidRPr="00A472C9" w:rsidRDefault="00892A72" w:rsidP="00892A72">
            <w:pPr>
              <w:rPr>
                <w:sz w:val="18"/>
                <w:szCs w:val="18"/>
              </w:rPr>
            </w:pPr>
            <w:r w:rsidRPr="00A472C9">
              <w:rPr>
                <w:sz w:val="18"/>
                <w:szCs w:val="18"/>
              </w:rPr>
              <w:t>Number of developed youth labour market  indicators used in policy-making</w:t>
            </w:r>
          </w:p>
        </w:tc>
        <w:tc>
          <w:tcPr>
            <w:tcW w:w="1869" w:type="dxa"/>
            <w:gridSpan w:val="2"/>
            <w:tcBorders>
              <w:top w:val="single" w:sz="4" w:space="0" w:color="auto"/>
              <w:left w:val="single" w:sz="4" w:space="0" w:color="auto"/>
              <w:bottom w:val="single" w:sz="4" w:space="0" w:color="auto"/>
              <w:right w:val="single" w:sz="4" w:space="0" w:color="auto"/>
            </w:tcBorders>
          </w:tcPr>
          <w:p w:rsidR="00892A72" w:rsidRPr="00A472C9" w:rsidRDefault="00892A72" w:rsidP="00892A72">
            <w:pPr>
              <w:pStyle w:val="ListParagraph"/>
              <w:autoSpaceDE w:val="0"/>
              <w:autoSpaceDN w:val="0"/>
              <w:adjustRightInd w:val="0"/>
              <w:spacing w:before="60"/>
              <w:ind w:hanging="828"/>
              <w:jc w:val="center"/>
              <w:rPr>
                <w:rFonts w:ascii="Arial" w:hAnsi="Arial" w:cs="Arial"/>
                <w:bCs/>
                <w:sz w:val="18"/>
                <w:szCs w:val="18"/>
                <w:lang w:val="sk-SK" w:eastAsia="sk-SK"/>
              </w:rPr>
            </w:pPr>
            <w:r w:rsidRPr="00A472C9">
              <w:rPr>
                <w:rFonts w:ascii="Arial" w:hAnsi="Arial" w:cs="Arial"/>
                <w:bCs/>
                <w:sz w:val="18"/>
                <w:szCs w:val="18"/>
                <w:lang w:val="sk-SK" w:eastAsia="sk-SK"/>
              </w:rPr>
              <w:t>ILO</w:t>
            </w:r>
          </w:p>
        </w:tc>
        <w:tc>
          <w:tcPr>
            <w:tcW w:w="4604" w:type="dxa"/>
            <w:tcBorders>
              <w:top w:val="single" w:sz="4" w:space="0" w:color="auto"/>
              <w:left w:val="single" w:sz="4" w:space="0" w:color="auto"/>
              <w:bottom w:val="single" w:sz="4" w:space="0" w:color="auto"/>
              <w:right w:val="single" w:sz="4" w:space="0" w:color="auto"/>
            </w:tcBorders>
          </w:tcPr>
          <w:p w:rsidR="00892A72" w:rsidRPr="00A472C9" w:rsidRDefault="006100B4" w:rsidP="00892A72">
            <w:pPr>
              <w:pStyle w:val="ListParagraph"/>
              <w:spacing w:after="0" w:line="240" w:lineRule="auto"/>
              <w:ind w:left="0"/>
              <w:rPr>
                <w:rFonts w:ascii="Arial" w:hAnsi="Arial" w:cs="Arial"/>
                <w:sz w:val="18"/>
                <w:szCs w:val="18"/>
                <w:lang w:val="en-GB"/>
              </w:rPr>
            </w:pPr>
            <w:r w:rsidRPr="00A472C9">
              <w:rPr>
                <w:rFonts w:ascii="Arial" w:hAnsi="Arial" w:cs="Arial"/>
                <w:sz w:val="18"/>
                <w:szCs w:val="18"/>
                <w:lang w:val="en-GB"/>
              </w:rPr>
              <w:t>15 indicators of the youth labour market have been developed and are computed regularly on the basis of data collected bi-annually through the LFS.</w:t>
            </w:r>
          </w:p>
        </w:tc>
      </w:tr>
      <w:tr w:rsidR="00892A72" w:rsidRPr="00A472C9" w:rsidTr="002F39B2">
        <w:tc>
          <w:tcPr>
            <w:tcW w:w="3848" w:type="dxa"/>
            <w:vMerge/>
            <w:tcBorders>
              <w:top w:val="single" w:sz="4" w:space="0" w:color="auto"/>
              <w:left w:val="single" w:sz="4" w:space="0" w:color="auto"/>
              <w:bottom w:val="single" w:sz="4" w:space="0" w:color="auto"/>
              <w:right w:val="single" w:sz="4" w:space="0" w:color="auto"/>
            </w:tcBorders>
          </w:tcPr>
          <w:p w:rsidR="00892A72" w:rsidRPr="00A472C9" w:rsidRDefault="00892A72" w:rsidP="00892A72">
            <w:pPr>
              <w:spacing w:before="60" w:after="60"/>
              <w:jc w:val="both"/>
              <w:rPr>
                <w:b/>
                <w:bCs/>
                <w:sz w:val="18"/>
                <w:szCs w:val="18"/>
                <w:lang w:val="en-US"/>
              </w:rPr>
            </w:pPr>
          </w:p>
        </w:tc>
        <w:tc>
          <w:tcPr>
            <w:tcW w:w="4070" w:type="dxa"/>
            <w:gridSpan w:val="2"/>
            <w:tcBorders>
              <w:top w:val="single" w:sz="4" w:space="0" w:color="auto"/>
              <w:left w:val="single" w:sz="4" w:space="0" w:color="auto"/>
              <w:bottom w:val="single" w:sz="4" w:space="0" w:color="auto"/>
              <w:right w:val="single" w:sz="4" w:space="0" w:color="auto"/>
            </w:tcBorders>
          </w:tcPr>
          <w:p w:rsidR="00892A72" w:rsidRPr="00A472C9" w:rsidRDefault="00892A72" w:rsidP="00892A72">
            <w:pPr>
              <w:rPr>
                <w:sz w:val="18"/>
                <w:szCs w:val="18"/>
              </w:rPr>
            </w:pPr>
            <w:r w:rsidRPr="00A472C9">
              <w:rPr>
                <w:sz w:val="18"/>
                <w:szCs w:val="18"/>
              </w:rPr>
              <w:t xml:space="preserve">Number of developed youth migration </w:t>
            </w:r>
          </w:p>
          <w:p w:rsidR="00892A72" w:rsidRPr="00A472C9" w:rsidRDefault="00892A72" w:rsidP="00892A72">
            <w:pPr>
              <w:rPr>
                <w:sz w:val="18"/>
                <w:szCs w:val="18"/>
              </w:rPr>
            </w:pPr>
            <w:r w:rsidRPr="00A472C9">
              <w:rPr>
                <w:sz w:val="18"/>
                <w:szCs w:val="18"/>
              </w:rPr>
              <w:t>indicators used in policy-making</w:t>
            </w:r>
          </w:p>
        </w:tc>
        <w:tc>
          <w:tcPr>
            <w:tcW w:w="1869" w:type="dxa"/>
            <w:gridSpan w:val="2"/>
            <w:tcBorders>
              <w:top w:val="single" w:sz="4" w:space="0" w:color="auto"/>
              <w:left w:val="single" w:sz="4" w:space="0" w:color="auto"/>
              <w:bottom w:val="single" w:sz="4" w:space="0" w:color="auto"/>
              <w:right w:val="single" w:sz="4" w:space="0" w:color="auto"/>
            </w:tcBorders>
          </w:tcPr>
          <w:p w:rsidR="00892A72" w:rsidRPr="00A472C9" w:rsidRDefault="00892A72" w:rsidP="00892A72">
            <w:pPr>
              <w:pStyle w:val="ListParagraph"/>
              <w:autoSpaceDE w:val="0"/>
              <w:autoSpaceDN w:val="0"/>
              <w:adjustRightInd w:val="0"/>
              <w:spacing w:before="60"/>
              <w:ind w:hanging="828"/>
              <w:jc w:val="center"/>
              <w:rPr>
                <w:rFonts w:ascii="Arial" w:hAnsi="Arial" w:cs="Arial"/>
                <w:bCs/>
                <w:sz w:val="18"/>
                <w:szCs w:val="18"/>
                <w:lang w:val="sk-SK" w:eastAsia="sk-SK"/>
              </w:rPr>
            </w:pPr>
            <w:r w:rsidRPr="00A472C9">
              <w:rPr>
                <w:rFonts w:ascii="Arial" w:hAnsi="Arial" w:cs="Arial"/>
                <w:bCs/>
                <w:sz w:val="18"/>
                <w:szCs w:val="18"/>
                <w:lang w:val="sk-SK" w:eastAsia="sk-SK"/>
              </w:rPr>
              <w:t>IOM</w:t>
            </w:r>
          </w:p>
        </w:tc>
        <w:tc>
          <w:tcPr>
            <w:tcW w:w="4604" w:type="dxa"/>
            <w:tcBorders>
              <w:top w:val="single" w:sz="4" w:space="0" w:color="auto"/>
              <w:left w:val="single" w:sz="4" w:space="0" w:color="auto"/>
              <w:bottom w:val="single" w:sz="4" w:space="0" w:color="auto"/>
              <w:right w:val="single" w:sz="4" w:space="0" w:color="auto"/>
            </w:tcBorders>
          </w:tcPr>
          <w:p w:rsidR="00892A72" w:rsidRPr="00A472C9" w:rsidRDefault="006100B4" w:rsidP="00892A72">
            <w:pPr>
              <w:pStyle w:val="ListParagraph"/>
              <w:spacing w:after="0" w:line="240" w:lineRule="auto"/>
              <w:ind w:left="0"/>
              <w:rPr>
                <w:rFonts w:ascii="Arial" w:hAnsi="Arial" w:cs="Arial"/>
                <w:sz w:val="18"/>
                <w:szCs w:val="18"/>
                <w:lang w:val="en-GB"/>
              </w:rPr>
            </w:pPr>
            <w:r w:rsidRPr="00A472C9">
              <w:rPr>
                <w:rFonts w:ascii="Arial" w:hAnsi="Arial" w:cs="Arial"/>
                <w:sz w:val="18"/>
                <w:szCs w:val="18"/>
                <w:lang w:val="en-GB"/>
              </w:rPr>
              <w:t xml:space="preserve">Proposed youth migration indicators not put in use yet. </w:t>
            </w:r>
          </w:p>
        </w:tc>
      </w:tr>
      <w:tr w:rsidR="006100B4" w:rsidRPr="00A472C9" w:rsidTr="002F39B2">
        <w:tc>
          <w:tcPr>
            <w:tcW w:w="3848" w:type="dxa"/>
            <w:vMerge/>
            <w:tcBorders>
              <w:top w:val="single" w:sz="4" w:space="0" w:color="auto"/>
              <w:left w:val="single" w:sz="4" w:space="0" w:color="auto"/>
              <w:bottom w:val="single" w:sz="4" w:space="0" w:color="auto"/>
              <w:right w:val="single" w:sz="4" w:space="0" w:color="auto"/>
            </w:tcBorders>
          </w:tcPr>
          <w:p w:rsidR="006100B4" w:rsidRPr="00A472C9" w:rsidRDefault="006100B4" w:rsidP="00892A72">
            <w:pPr>
              <w:spacing w:before="60" w:after="60"/>
              <w:jc w:val="both"/>
              <w:rPr>
                <w:b/>
                <w:bCs/>
                <w:sz w:val="18"/>
                <w:szCs w:val="18"/>
                <w:lang w:val="en-US"/>
              </w:rPr>
            </w:pPr>
          </w:p>
        </w:tc>
        <w:tc>
          <w:tcPr>
            <w:tcW w:w="4070" w:type="dxa"/>
            <w:gridSpan w:val="2"/>
            <w:tcBorders>
              <w:top w:val="single" w:sz="4" w:space="0" w:color="auto"/>
              <w:left w:val="single" w:sz="4" w:space="0" w:color="auto"/>
              <w:bottom w:val="single" w:sz="4" w:space="0" w:color="auto"/>
              <w:right w:val="single" w:sz="4" w:space="0" w:color="auto"/>
            </w:tcBorders>
          </w:tcPr>
          <w:p w:rsidR="006100B4" w:rsidRPr="00A472C9" w:rsidRDefault="006100B4" w:rsidP="00892A72">
            <w:pPr>
              <w:rPr>
                <w:sz w:val="18"/>
                <w:szCs w:val="18"/>
              </w:rPr>
            </w:pPr>
            <w:r w:rsidRPr="00A472C9">
              <w:rPr>
                <w:sz w:val="18"/>
                <w:szCs w:val="18"/>
              </w:rPr>
              <w:t>Number of developed youth social protection indicators used in policy-making</w:t>
            </w:r>
          </w:p>
        </w:tc>
        <w:tc>
          <w:tcPr>
            <w:tcW w:w="1869" w:type="dxa"/>
            <w:gridSpan w:val="2"/>
            <w:tcBorders>
              <w:top w:val="single" w:sz="4" w:space="0" w:color="auto"/>
              <w:left w:val="single" w:sz="4" w:space="0" w:color="auto"/>
              <w:bottom w:val="single" w:sz="4" w:space="0" w:color="auto"/>
              <w:right w:val="single" w:sz="4" w:space="0" w:color="auto"/>
            </w:tcBorders>
          </w:tcPr>
          <w:p w:rsidR="006100B4" w:rsidRPr="00A472C9" w:rsidRDefault="006100B4" w:rsidP="00892A72">
            <w:pPr>
              <w:pStyle w:val="ListParagraph"/>
              <w:autoSpaceDE w:val="0"/>
              <w:autoSpaceDN w:val="0"/>
              <w:adjustRightInd w:val="0"/>
              <w:spacing w:before="60"/>
              <w:ind w:hanging="828"/>
              <w:jc w:val="center"/>
              <w:rPr>
                <w:rFonts w:ascii="Arial" w:hAnsi="Arial" w:cs="Arial"/>
                <w:bCs/>
                <w:sz w:val="18"/>
                <w:szCs w:val="18"/>
                <w:lang w:val="sk-SK" w:eastAsia="sk-SK"/>
              </w:rPr>
            </w:pPr>
            <w:r w:rsidRPr="00A472C9">
              <w:rPr>
                <w:rFonts w:ascii="Arial" w:hAnsi="Arial" w:cs="Arial"/>
                <w:bCs/>
                <w:sz w:val="18"/>
                <w:szCs w:val="18"/>
                <w:lang w:val="sk-SK" w:eastAsia="sk-SK"/>
              </w:rPr>
              <w:t>UNICEF</w:t>
            </w:r>
          </w:p>
        </w:tc>
        <w:tc>
          <w:tcPr>
            <w:tcW w:w="4604" w:type="dxa"/>
            <w:tcBorders>
              <w:top w:val="single" w:sz="4" w:space="0" w:color="auto"/>
              <w:left w:val="single" w:sz="4" w:space="0" w:color="auto"/>
              <w:bottom w:val="single" w:sz="4" w:space="0" w:color="auto"/>
              <w:right w:val="single" w:sz="4" w:space="0" w:color="auto"/>
            </w:tcBorders>
          </w:tcPr>
          <w:p w:rsidR="006100B4" w:rsidRPr="00A472C9" w:rsidRDefault="006100B4" w:rsidP="004F2D67">
            <w:pPr>
              <w:pStyle w:val="ListParagraph"/>
              <w:spacing w:after="0" w:line="240" w:lineRule="auto"/>
              <w:ind w:left="0"/>
              <w:rPr>
                <w:rFonts w:ascii="Arial" w:hAnsi="Arial" w:cs="Arial"/>
                <w:sz w:val="18"/>
                <w:szCs w:val="18"/>
                <w:lang w:val="en-GB"/>
              </w:rPr>
            </w:pPr>
            <w:r w:rsidRPr="00A472C9">
              <w:rPr>
                <w:rFonts w:ascii="Arial" w:hAnsi="Arial" w:cs="Arial"/>
                <w:sz w:val="18"/>
                <w:szCs w:val="18"/>
                <w:lang w:val="en-GB"/>
              </w:rPr>
              <w:t xml:space="preserve">Proposed social </w:t>
            </w:r>
            <w:r w:rsidR="00C962EF" w:rsidRPr="00A472C9">
              <w:rPr>
                <w:rFonts w:ascii="Arial" w:hAnsi="Arial" w:cs="Arial"/>
                <w:sz w:val="18"/>
                <w:szCs w:val="18"/>
                <w:lang w:val="en-GB"/>
              </w:rPr>
              <w:t>protection</w:t>
            </w:r>
            <w:r w:rsidRPr="00A472C9">
              <w:rPr>
                <w:rFonts w:ascii="Arial" w:hAnsi="Arial" w:cs="Arial"/>
                <w:sz w:val="18"/>
                <w:szCs w:val="18"/>
                <w:lang w:val="en-GB"/>
              </w:rPr>
              <w:t xml:space="preserve"> indicators not put in use yet. </w:t>
            </w:r>
          </w:p>
        </w:tc>
      </w:tr>
      <w:tr w:rsidR="006100B4" w:rsidRPr="00A472C9" w:rsidTr="002F39B2">
        <w:tc>
          <w:tcPr>
            <w:tcW w:w="3848" w:type="dxa"/>
            <w:vMerge/>
            <w:tcBorders>
              <w:top w:val="single" w:sz="4" w:space="0" w:color="auto"/>
              <w:left w:val="single" w:sz="4" w:space="0" w:color="auto"/>
              <w:bottom w:val="single" w:sz="4" w:space="0" w:color="auto"/>
              <w:right w:val="single" w:sz="4" w:space="0" w:color="auto"/>
            </w:tcBorders>
          </w:tcPr>
          <w:p w:rsidR="006100B4" w:rsidRPr="00A472C9" w:rsidRDefault="006100B4" w:rsidP="00892A72">
            <w:pPr>
              <w:spacing w:before="60" w:after="60"/>
              <w:jc w:val="both"/>
              <w:rPr>
                <w:b/>
                <w:bCs/>
                <w:sz w:val="18"/>
                <w:szCs w:val="18"/>
                <w:lang w:val="en-US"/>
              </w:rPr>
            </w:pPr>
          </w:p>
        </w:tc>
        <w:tc>
          <w:tcPr>
            <w:tcW w:w="4070" w:type="dxa"/>
            <w:gridSpan w:val="2"/>
            <w:tcBorders>
              <w:top w:val="single" w:sz="4" w:space="0" w:color="auto"/>
              <w:left w:val="single" w:sz="4" w:space="0" w:color="auto"/>
              <w:bottom w:val="single" w:sz="4" w:space="0" w:color="auto"/>
              <w:right w:val="single" w:sz="4" w:space="0" w:color="auto"/>
            </w:tcBorders>
          </w:tcPr>
          <w:p w:rsidR="006100B4" w:rsidRPr="00A472C9" w:rsidRDefault="006100B4" w:rsidP="00892A72">
            <w:pPr>
              <w:rPr>
                <w:sz w:val="18"/>
                <w:szCs w:val="18"/>
              </w:rPr>
            </w:pPr>
            <w:r w:rsidRPr="00A472C9">
              <w:rPr>
                <w:sz w:val="18"/>
                <w:szCs w:val="18"/>
              </w:rPr>
              <w:t>Data for national MDG indicators collected</w:t>
            </w:r>
          </w:p>
        </w:tc>
        <w:tc>
          <w:tcPr>
            <w:tcW w:w="1869" w:type="dxa"/>
            <w:gridSpan w:val="2"/>
            <w:tcBorders>
              <w:top w:val="single" w:sz="4" w:space="0" w:color="auto"/>
              <w:left w:val="single" w:sz="4" w:space="0" w:color="auto"/>
              <w:bottom w:val="single" w:sz="4" w:space="0" w:color="auto"/>
              <w:right w:val="single" w:sz="4" w:space="0" w:color="auto"/>
            </w:tcBorders>
          </w:tcPr>
          <w:p w:rsidR="006100B4" w:rsidRPr="00A472C9" w:rsidRDefault="006100B4" w:rsidP="00892A72">
            <w:pPr>
              <w:pStyle w:val="ListParagraph"/>
              <w:autoSpaceDE w:val="0"/>
              <w:autoSpaceDN w:val="0"/>
              <w:adjustRightInd w:val="0"/>
              <w:spacing w:before="60"/>
              <w:ind w:hanging="828"/>
              <w:jc w:val="center"/>
              <w:rPr>
                <w:rFonts w:ascii="Arial" w:hAnsi="Arial" w:cs="Arial"/>
                <w:bCs/>
                <w:sz w:val="18"/>
                <w:szCs w:val="18"/>
                <w:lang w:val="sk-SK" w:eastAsia="sk-SK"/>
              </w:rPr>
            </w:pPr>
            <w:r w:rsidRPr="00A472C9">
              <w:rPr>
                <w:rFonts w:ascii="Arial" w:hAnsi="Arial" w:cs="Arial"/>
                <w:bCs/>
                <w:sz w:val="18"/>
                <w:szCs w:val="18"/>
                <w:lang w:val="sk-SK" w:eastAsia="sk-SK"/>
              </w:rPr>
              <w:t>IOM</w:t>
            </w:r>
          </w:p>
        </w:tc>
        <w:tc>
          <w:tcPr>
            <w:tcW w:w="4604" w:type="dxa"/>
            <w:tcBorders>
              <w:top w:val="single" w:sz="4" w:space="0" w:color="auto"/>
              <w:left w:val="single" w:sz="4" w:space="0" w:color="auto"/>
              <w:bottom w:val="single" w:sz="4" w:space="0" w:color="auto"/>
              <w:right w:val="single" w:sz="4" w:space="0" w:color="auto"/>
            </w:tcBorders>
          </w:tcPr>
          <w:p w:rsidR="006100B4" w:rsidRPr="00A472C9" w:rsidRDefault="006100B4" w:rsidP="00892A72">
            <w:pPr>
              <w:pStyle w:val="ListParagraph"/>
              <w:spacing w:after="0" w:line="240" w:lineRule="auto"/>
              <w:ind w:left="0"/>
              <w:rPr>
                <w:rFonts w:ascii="Arial" w:hAnsi="Arial" w:cs="Arial"/>
                <w:sz w:val="18"/>
                <w:szCs w:val="18"/>
                <w:lang w:val="en-GB"/>
              </w:rPr>
            </w:pPr>
            <w:r w:rsidRPr="00A472C9">
              <w:rPr>
                <w:rFonts w:ascii="Arial" w:hAnsi="Arial" w:cs="Arial"/>
                <w:sz w:val="18"/>
                <w:szCs w:val="18"/>
                <w:lang w:val="en-GB"/>
              </w:rPr>
              <w:t>Indicator not directly related to programme outcomes. RSO is collecting data for national MDG indicators with regular bi-annual updates.</w:t>
            </w:r>
            <w:r w:rsidR="00423BCD" w:rsidRPr="00A472C9">
              <w:rPr>
                <w:rFonts w:ascii="Arial" w:hAnsi="Arial" w:cs="Arial"/>
                <w:sz w:val="18"/>
                <w:szCs w:val="18"/>
                <w:lang w:val="en-GB"/>
              </w:rPr>
              <w:t xml:space="preserve"> MDG indicators incorporated into National Development Strategy; Strategy not approved yet.</w:t>
            </w:r>
          </w:p>
        </w:tc>
      </w:tr>
      <w:tr w:rsidR="006100B4" w:rsidRPr="00A472C9" w:rsidTr="002F39B2">
        <w:trPr>
          <w:trHeight w:val="1432"/>
        </w:trPr>
        <w:tc>
          <w:tcPr>
            <w:tcW w:w="3848" w:type="dxa"/>
            <w:tcBorders>
              <w:top w:val="single" w:sz="4" w:space="0" w:color="auto"/>
              <w:left w:val="single" w:sz="4" w:space="0" w:color="auto"/>
              <w:bottom w:val="single" w:sz="4" w:space="0" w:color="auto"/>
              <w:right w:val="single" w:sz="4" w:space="0" w:color="auto"/>
            </w:tcBorders>
          </w:tcPr>
          <w:p w:rsidR="006100B4" w:rsidRPr="00A472C9" w:rsidRDefault="006100B4" w:rsidP="00892A72">
            <w:pPr>
              <w:autoSpaceDE w:val="0"/>
              <w:autoSpaceDN w:val="0"/>
              <w:adjustRightInd w:val="0"/>
              <w:jc w:val="both"/>
              <w:rPr>
                <w:b/>
                <w:bCs/>
                <w:sz w:val="18"/>
                <w:szCs w:val="18"/>
                <w:lang w:val="en-US"/>
              </w:rPr>
            </w:pPr>
            <w:r w:rsidRPr="00A472C9">
              <w:rPr>
                <w:b/>
                <w:sz w:val="18"/>
                <w:szCs w:val="18"/>
              </w:rPr>
              <w:t xml:space="preserve">1.2. </w:t>
            </w:r>
            <w:r w:rsidRPr="00A472C9">
              <w:rPr>
                <w:b/>
                <w:bCs/>
                <w:sz w:val="18"/>
                <w:szCs w:val="18"/>
                <w:lang w:val="en-US"/>
              </w:rPr>
              <w:t>Policy on management of labour migration, including returns of young Serbians, developed and linked to employment policy and strategies.</w:t>
            </w:r>
          </w:p>
          <w:p w:rsidR="006100B4" w:rsidRPr="00A472C9" w:rsidRDefault="006100B4" w:rsidP="00892A72">
            <w:pPr>
              <w:rPr>
                <w:sz w:val="18"/>
                <w:szCs w:val="18"/>
              </w:rPr>
            </w:pPr>
          </w:p>
        </w:tc>
        <w:tc>
          <w:tcPr>
            <w:tcW w:w="4070" w:type="dxa"/>
            <w:gridSpan w:val="2"/>
            <w:tcBorders>
              <w:top w:val="single" w:sz="4" w:space="0" w:color="auto"/>
              <w:left w:val="single" w:sz="4" w:space="0" w:color="auto"/>
              <w:bottom w:val="single" w:sz="4" w:space="0" w:color="auto"/>
              <w:right w:val="single" w:sz="4" w:space="0" w:color="auto"/>
            </w:tcBorders>
          </w:tcPr>
          <w:p w:rsidR="006100B4" w:rsidRPr="00A472C9" w:rsidRDefault="006100B4" w:rsidP="00892A72">
            <w:pPr>
              <w:rPr>
                <w:sz w:val="18"/>
                <w:szCs w:val="18"/>
              </w:rPr>
            </w:pPr>
            <w:r w:rsidRPr="00A472C9">
              <w:rPr>
                <w:sz w:val="18"/>
                <w:szCs w:val="18"/>
              </w:rPr>
              <w:t>Labour migration policy and action plan with specific priorities and outcomes, which are aligned with national MDG indicators, adopted by the Serbian Government</w:t>
            </w:r>
          </w:p>
        </w:tc>
        <w:tc>
          <w:tcPr>
            <w:tcW w:w="1869" w:type="dxa"/>
            <w:gridSpan w:val="2"/>
            <w:tcBorders>
              <w:top w:val="single" w:sz="4" w:space="0" w:color="auto"/>
              <w:left w:val="single" w:sz="4" w:space="0" w:color="auto"/>
              <w:bottom w:val="single" w:sz="4" w:space="0" w:color="auto"/>
              <w:right w:val="single" w:sz="4" w:space="0" w:color="auto"/>
            </w:tcBorders>
          </w:tcPr>
          <w:p w:rsidR="006100B4" w:rsidRPr="00A472C9" w:rsidRDefault="006100B4" w:rsidP="00892A72">
            <w:pPr>
              <w:pStyle w:val="ListParagraph"/>
              <w:autoSpaceDE w:val="0"/>
              <w:autoSpaceDN w:val="0"/>
              <w:adjustRightInd w:val="0"/>
              <w:spacing w:before="60"/>
              <w:ind w:left="-108"/>
              <w:jc w:val="center"/>
              <w:rPr>
                <w:rFonts w:ascii="Arial" w:hAnsi="Arial" w:cs="Arial"/>
                <w:bCs/>
                <w:sz w:val="18"/>
                <w:szCs w:val="18"/>
                <w:lang w:val="sk-SK" w:eastAsia="sk-SK"/>
              </w:rPr>
            </w:pPr>
            <w:r w:rsidRPr="00A472C9">
              <w:rPr>
                <w:rFonts w:ascii="Arial" w:hAnsi="Arial" w:cs="Arial"/>
                <w:bCs/>
                <w:sz w:val="18"/>
                <w:szCs w:val="18"/>
                <w:lang w:val="sk-SK" w:eastAsia="sk-SK"/>
              </w:rPr>
              <w:t>IOM</w:t>
            </w:r>
          </w:p>
        </w:tc>
        <w:tc>
          <w:tcPr>
            <w:tcW w:w="4604" w:type="dxa"/>
            <w:tcBorders>
              <w:top w:val="single" w:sz="4" w:space="0" w:color="auto"/>
              <w:left w:val="single" w:sz="4" w:space="0" w:color="auto"/>
              <w:bottom w:val="single" w:sz="4" w:space="0" w:color="auto"/>
              <w:right w:val="single" w:sz="4" w:space="0" w:color="auto"/>
            </w:tcBorders>
          </w:tcPr>
          <w:p w:rsidR="00211C7A" w:rsidRPr="00A472C9" w:rsidRDefault="00211C7A" w:rsidP="00211C7A">
            <w:pPr>
              <w:rPr>
                <w:sz w:val="18"/>
                <w:szCs w:val="18"/>
              </w:rPr>
            </w:pPr>
            <w:r w:rsidRPr="00A472C9">
              <w:rPr>
                <w:sz w:val="18"/>
                <w:szCs w:val="18"/>
              </w:rPr>
              <w:t>Consultations with MMERD, Ministry for Diaspora</w:t>
            </w:r>
            <w:r w:rsidR="003853B1" w:rsidRPr="00A472C9">
              <w:rPr>
                <w:sz w:val="18"/>
                <w:szCs w:val="18"/>
              </w:rPr>
              <w:t xml:space="preserve"> and </w:t>
            </w:r>
            <w:r w:rsidRPr="00A472C9">
              <w:rPr>
                <w:sz w:val="18"/>
                <w:szCs w:val="18"/>
              </w:rPr>
              <w:t>Commissariat for Refugees completed and priorities for LMS agreed.</w:t>
            </w:r>
          </w:p>
          <w:p w:rsidR="00211C7A" w:rsidRPr="00A472C9" w:rsidRDefault="00211C7A" w:rsidP="00211C7A">
            <w:pPr>
              <w:rPr>
                <w:sz w:val="18"/>
                <w:szCs w:val="18"/>
              </w:rPr>
            </w:pPr>
            <w:r w:rsidRPr="00A472C9">
              <w:rPr>
                <w:sz w:val="18"/>
                <w:szCs w:val="18"/>
              </w:rPr>
              <w:t>Workshop on labour migration strategy for inter-ministerial working group organised.</w:t>
            </w:r>
          </w:p>
          <w:p w:rsidR="00211C7A" w:rsidRPr="00A472C9" w:rsidRDefault="00211C7A" w:rsidP="00211C7A">
            <w:pPr>
              <w:rPr>
                <w:sz w:val="18"/>
                <w:szCs w:val="18"/>
              </w:rPr>
            </w:pPr>
            <w:r w:rsidRPr="00A472C9">
              <w:rPr>
                <w:sz w:val="18"/>
                <w:szCs w:val="18"/>
              </w:rPr>
              <w:t xml:space="preserve">MERD supported </w:t>
            </w:r>
            <w:r w:rsidR="003853B1" w:rsidRPr="00A472C9">
              <w:rPr>
                <w:sz w:val="18"/>
                <w:szCs w:val="18"/>
              </w:rPr>
              <w:t xml:space="preserve">by YEM </w:t>
            </w:r>
            <w:r w:rsidRPr="00A472C9">
              <w:rPr>
                <w:sz w:val="18"/>
                <w:szCs w:val="18"/>
              </w:rPr>
              <w:t>with drafting of the new law on employment of foreigners.</w:t>
            </w:r>
          </w:p>
          <w:p w:rsidR="006100B4" w:rsidRPr="00A472C9" w:rsidRDefault="00211C7A" w:rsidP="00211C7A">
            <w:pPr>
              <w:rPr>
                <w:sz w:val="18"/>
                <w:szCs w:val="18"/>
              </w:rPr>
            </w:pPr>
            <w:r w:rsidRPr="00A472C9">
              <w:rPr>
                <w:sz w:val="18"/>
                <w:szCs w:val="18"/>
              </w:rPr>
              <w:t xml:space="preserve">White paper for a labour migration strategy for </w:t>
            </w:r>
            <w:smartTag w:uri="urn:schemas-microsoft-com:office:smarttags" w:element="place">
              <w:smartTag w:uri="urn:schemas-microsoft-com:office:smarttags" w:element="country-region">
                <w:r w:rsidRPr="00A472C9">
                  <w:rPr>
                    <w:sz w:val="18"/>
                    <w:szCs w:val="18"/>
                  </w:rPr>
                  <w:t>Serbia</w:t>
                </w:r>
              </w:smartTag>
            </w:smartTag>
            <w:r w:rsidRPr="00A472C9">
              <w:rPr>
                <w:sz w:val="18"/>
                <w:szCs w:val="18"/>
              </w:rPr>
              <w:t xml:space="preserve"> completed.</w:t>
            </w:r>
          </w:p>
        </w:tc>
      </w:tr>
      <w:tr w:rsidR="006100B4" w:rsidRPr="00A472C9" w:rsidTr="002F39B2">
        <w:tc>
          <w:tcPr>
            <w:tcW w:w="3848" w:type="dxa"/>
            <w:vMerge w:val="restart"/>
            <w:tcBorders>
              <w:top w:val="single" w:sz="4" w:space="0" w:color="auto"/>
              <w:left w:val="single" w:sz="4" w:space="0" w:color="auto"/>
              <w:bottom w:val="single" w:sz="4" w:space="0" w:color="auto"/>
              <w:right w:val="single" w:sz="4" w:space="0" w:color="auto"/>
            </w:tcBorders>
          </w:tcPr>
          <w:p w:rsidR="006100B4" w:rsidRPr="00A472C9" w:rsidRDefault="006100B4" w:rsidP="00892A72">
            <w:pPr>
              <w:autoSpaceDE w:val="0"/>
              <w:autoSpaceDN w:val="0"/>
              <w:adjustRightInd w:val="0"/>
              <w:jc w:val="both"/>
              <w:rPr>
                <w:b/>
                <w:sz w:val="18"/>
                <w:szCs w:val="18"/>
              </w:rPr>
            </w:pPr>
            <w:r w:rsidRPr="00A472C9">
              <w:rPr>
                <w:b/>
                <w:sz w:val="18"/>
                <w:szCs w:val="18"/>
              </w:rPr>
              <w:t xml:space="preserve">1.3. </w:t>
            </w:r>
            <w:r w:rsidRPr="00A472C9">
              <w:rPr>
                <w:b/>
                <w:bCs/>
                <w:sz w:val="18"/>
                <w:szCs w:val="18"/>
                <w:lang w:val="en-US"/>
              </w:rPr>
              <w:t>Youth employment and migration targets included in national development strategy.</w:t>
            </w:r>
          </w:p>
        </w:tc>
        <w:tc>
          <w:tcPr>
            <w:tcW w:w="4070" w:type="dxa"/>
            <w:gridSpan w:val="2"/>
            <w:tcBorders>
              <w:top w:val="single" w:sz="4" w:space="0" w:color="auto"/>
              <w:left w:val="single" w:sz="4" w:space="0" w:color="auto"/>
              <w:bottom w:val="single" w:sz="4" w:space="0" w:color="auto"/>
              <w:right w:val="single" w:sz="4" w:space="0" w:color="auto"/>
            </w:tcBorders>
          </w:tcPr>
          <w:p w:rsidR="006100B4" w:rsidRPr="00A472C9" w:rsidRDefault="006100B4" w:rsidP="00892A72">
            <w:pPr>
              <w:rPr>
                <w:sz w:val="18"/>
                <w:szCs w:val="18"/>
              </w:rPr>
            </w:pPr>
            <w:r w:rsidRPr="00A472C9">
              <w:rPr>
                <w:sz w:val="18"/>
                <w:szCs w:val="18"/>
              </w:rPr>
              <w:t>Number of measurable targets on youth employment included in the national development  strategy</w:t>
            </w:r>
          </w:p>
        </w:tc>
        <w:tc>
          <w:tcPr>
            <w:tcW w:w="1869" w:type="dxa"/>
            <w:gridSpan w:val="2"/>
            <w:tcBorders>
              <w:top w:val="single" w:sz="4" w:space="0" w:color="auto"/>
              <w:left w:val="single" w:sz="4" w:space="0" w:color="auto"/>
              <w:bottom w:val="single" w:sz="4" w:space="0" w:color="auto"/>
              <w:right w:val="single" w:sz="4" w:space="0" w:color="auto"/>
            </w:tcBorders>
          </w:tcPr>
          <w:p w:rsidR="006100B4" w:rsidRPr="00A472C9" w:rsidRDefault="006100B4" w:rsidP="00892A72">
            <w:pPr>
              <w:pStyle w:val="ListParagraph"/>
              <w:autoSpaceDE w:val="0"/>
              <w:autoSpaceDN w:val="0"/>
              <w:adjustRightInd w:val="0"/>
              <w:spacing w:before="60"/>
              <w:ind w:left="-108"/>
              <w:jc w:val="center"/>
              <w:rPr>
                <w:rFonts w:ascii="Arial" w:hAnsi="Arial" w:cs="Arial"/>
                <w:bCs/>
                <w:sz w:val="18"/>
                <w:szCs w:val="18"/>
                <w:lang w:val="sk-SK" w:eastAsia="sk-SK"/>
              </w:rPr>
            </w:pPr>
            <w:r w:rsidRPr="00A472C9">
              <w:rPr>
                <w:rFonts w:ascii="Arial" w:hAnsi="Arial" w:cs="Arial"/>
                <w:bCs/>
                <w:sz w:val="18"/>
                <w:szCs w:val="18"/>
                <w:lang w:val="sk-SK" w:eastAsia="sk-SK"/>
              </w:rPr>
              <w:t>ILO</w:t>
            </w:r>
          </w:p>
        </w:tc>
        <w:tc>
          <w:tcPr>
            <w:tcW w:w="4604" w:type="dxa"/>
            <w:tcBorders>
              <w:top w:val="single" w:sz="4" w:space="0" w:color="auto"/>
              <w:left w:val="single" w:sz="4" w:space="0" w:color="auto"/>
              <w:bottom w:val="single" w:sz="4" w:space="0" w:color="auto"/>
              <w:right w:val="single" w:sz="4" w:space="0" w:color="auto"/>
            </w:tcBorders>
          </w:tcPr>
          <w:p w:rsidR="006100B4" w:rsidRPr="00A472C9" w:rsidRDefault="006100B4" w:rsidP="00892A72">
            <w:pPr>
              <w:pStyle w:val="ListParagraph"/>
              <w:spacing w:after="0" w:line="240" w:lineRule="auto"/>
              <w:ind w:left="0"/>
              <w:rPr>
                <w:rFonts w:ascii="Arial" w:hAnsi="Arial" w:cs="Arial"/>
                <w:sz w:val="18"/>
                <w:szCs w:val="18"/>
                <w:lang w:val="en-GB"/>
              </w:rPr>
            </w:pPr>
            <w:r w:rsidRPr="00A472C9">
              <w:rPr>
                <w:rFonts w:ascii="Arial" w:hAnsi="Arial" w:cs="Arial"/>
                <w:sz w:val="18"/>
                <w:szCs w:val="18"/>
                <w:lang w:val="en-GB"/>
              </w:rPr>
              <w:t>Following the work commissioned by YEM JP on youth employment projections and target setting for the Employment Strategy 2011-2020, the MERD included a set of six measurable youth employment targets into the Strategy. These are to be achieved by 2020 as follows:</w:t>
            </w:r>
          </w:p>
          <w:p w:rsidR="006100B4" w:rsidRPr="00A472C9" w:rsidRDefault="006100B4" w:rsidP="00A3343D">
            <w:pPr>
              <w:pStyle w:val="ListParagraph"/>
              <w:numPr>
                <w:ilvl w:val="0"/>
                <w:numId w:val="20"/>
              </w:numPr>
              <w:spacing w:after="0" w:line="240" w:lineRule="auto"/>
              <w:rPr>
                <w:rFonts w:ascii="Arial" w:hAnsi="Arial" w:cs="Arial"/>
                <w:sz w:val="18"/>
                <w:szCs w:val="18"/>
                <w:lang w:val="en-GB"/>
              </w:rPr>
            </w:pPr>
            <w:r w:rsidRPr="00A472C9">
              <w:rPr>
                <w:rFonts w:ascii="Arial" w:hAnsi="Arial" w:cs="Arial"/>
                <w:sz w:val="18"/>
                <w:szCs w:val="18"/>
                <w:lang w:val="en-GB"/>
              </w:rPr>
              <w:t>Youth activity rate 30.7%</w:t>
            </w:r>
          </w:p>
          <w:p w:rsidR="006100B4" w:rsidRPr="00A472C9" w:rsidRDefault="006100B4" w:rsidP="00A3343D">
            <w:pPr>
              <w:pStyle w:val="ListParagraph"/>
              <w:numPr>
                <w:ilvl w:val="0"/>
                <w:numId w:val="20"/>
              </w:numPr>
              <w:spacing w:after="0" w:line="240" w:lineRule="auto"/>
              <w:rPr>
                <w:rFonts w:ascii="Arial" w:hAnsi="Arial" w:cs="Arial"/>
                <w:sz w:val="18"/>
                <w:szCs w:val="18"/>
                <w:lang w:val="en-GB"/>
              </w:rPr>
            </w:pPr>
            <w:r w:rsidRPr="00A472C9">
              <w:rPr>
                <w:rFonts w:ascii="Arial" w:hAnsi="Arial" w:cs="Arial"/>
                <w:sz w:val="18"/>
                <w:szCs w:val="18"/>
                <w:lang w:val="en-GB"/>
              </w:rPr>
              <w:t xml:space="preserve">Youth </w:t>
            </w:r>
            <w:r w:rsidR="00C962EF" w:rsidRPr="00A472C9">
              <w:rPr>
                <w:rFonts w:ascii="Arial" w:hAnsi="Arial" w:cs="Arial"/>
                <w:sz w:val="18"/>
                <w:szCs w:val="18"/>
                <w:lang w:val="en-GB"/>
              </w:rPr>
              <w:t>employment</w:t>
            </w:r>
            <w:r w:rsidRPr="00A472C9">
              <w:rPr>
                <w:rFonts w:ascii="Arial" w:hAnsi="Arial" w:cs="Arial"/>
                <w:sz w:val="18"/>
                <w:szCs w:val="18"/>
                <w:lang w:val="en-GB"/>
              </w:rPr>
              <w:t xml:space="preserve"> rate 23.3%</w:t>
            </w:r>
          </w:p>
          <w:p w:rsidR="006100B4" w:rsidRPr="00A472C9" w:rsidRDefault="006100B4" w:rsidP="00A3343D">
            <w:pPr>
              <w:pStyle w:val="ListParagraph"/>
              <w:numPr>
                <w:ilvl w:val="0"/>
                <w:numId w:val="20"/>
              </w:numPr>
              <w:spacing w:after="0" w:line="240" w:lineRule="auto"/>
              <w:rPr>
                <w:rFonts w:ascii="Arial" w:hAnsi="Arial" w:cs="Arial"/>
                <w:sz w:val="18"/>
                <w:szCs w:val="18"/>
                <w:lang w:val="en-GB"/>
              </w:rPr>
            </w:pPr>
            <w:r w:rsidRPr="00A472C9">
              <w:rPr>
                <w:rFonts w:ascii="Arial" w:hAnsi="Arial" w:cs="Arial"/>
                <w:sz w:val="18"/>
                <w:szCs w:val="18"/>
                <w:lang w:val="en-GB"/>
              </w:rPr>
              <w:t>Youth unemployment rate 24%</w:t>
            </w:r>
          </w:p>
          <w:p w:rsidR="006100B4" w:rsidRPr="00A472C9" w:rsidRDefault="006100B4" w:rsidP="00A3343D">
            <w:pPr>
              <w:pStyle w:val="ListParagraph"/>
              <w:numPr>
                <w:ilvl w:val="0"/>
                <w:numId w:val="20"/>
              </w:numPr>
              <w:spacing w:after="0" w:line="240" w:lineRule="auto"/>
              <w:rPr>
                <w:rFonts w:ascii="Arial" w:hAnsi="Arial" w:cs="Arial"/>
                <w:sz w:val="18"/>
                <w:szCs w:val="18"/>
                <w:lang w:val="en-GB"/>
              </w:rPr>
            </w:pPr>
            <w:r w:rsidRPr="00A472C9">
              <w:rPr>
                <w:rFonts w:ascii="Arial" w:hAnsi="Arial" w:cs="Arial"/>
                <w:sz w:val="18"/>
                <w:szCs w:val="18"/>
                <w:lang w:val="en-GB"/>
              </w:rPr>
              <w:t>Ratio of youth unemployment rate to general unemployment rate 2.1:1</w:t>
            </w:r>
          </w:p>
          <w:p w:rsidR="006100B4" w:rsidRPr="00A472C9" w:rsidRDefault="006100B4" w:rsidP="00A3343D">
            <w:pPr>
              <w:pStyle w:val="ListParagraph"/>
              <w:numPr>
                <w:ilvl w:val="0"/>
                <w:numId w:val="20"/>
              </w:numPr>
              <w:spacing w:after="0" w:line="240" w:lineRule="auto"/>
              <w:rPr>
                <w:rFonts w:ascii="Arial" w:hAnsi="Arial" w:cs="Arial"/>
                <w:sz w:val="18"/>
                <w:szCs w:val="18"/>
                <w:lang w:val="en-GB"/>
              </w:rPr>
            </w:pPr>
            <w:r w:rsidRPr="00A472C9">
              <w:rPr>
                <w:rFonts w:ascii="Arial" w:hAnsi="Arial" w:cs="Arial"/>
                <w:sz w:val="18"/>
                <w:szCs w:val="18"/>
                <w:lang w:val="en-GB"/>
              </w:rPr>
              <w:t>Youth (15-19) participation in education 90%</w:t>
            </w:r>
          </w:p>
          <w:p w:rsidR="006100B4" w:rsidRPr="00A472C9" w:rsidRDefault="006100B4" w:rsidP="00A3343D">
            <w:pPr>
              <w:pStyle w:val="ListParagraph"/>
              <w:numPr>
                <w:ilvl w:val="0"/>
                <w:numId w:val="20"/>
              </w:numPr>
              <w:spacing w:after="0" w:line="240" w:lineRule="auto"/>
              <w:rPr>
                <w:rFonts w:ascii="Arial" w:hAnsi="Arial" w:cs="Arial"/>
                <w:sz w:val="18"/>
                <w:szCs w:val="18"/>
              </w:rPr>
            </w:pPr>
            <w:r w:rsidRPr="00A472C9">
              <w:rPr>
                <w:rFonts w:ascii="Arial" w:hAnsi="Arial" w:cs="Arial"/>
                <w:sz w:val="18"/>
                <w:szCs w:val="18"/>
                <w:lang w:val="en-GB"/>
              </w:rPr>
              <w:t>Youth (20-24) participation in education 40%</w:t>
            </w:r>
          </w:p>
        </w:tc>
      </w:tr>
      <w:tr w:rsidR="006100B4" w:rsidRPr="00A472C9" w:rsidTr="002F39B2">
        <w:tc>
          <w:tcPr>
            <w:tcW w:w="3848" w:type="dxa"/>
            <w:vMerge/>
            <w:tcBorders>
              <w:top w:val="single" w:sz="4" w:space="0" w:color="auto"/>
              <w:left w:val="single" w:sz="4" w:space="0" w:color="auto"/>
              <w:bottom w:val="single" w:sz="4" w:space="0" w:color="auto"/>
              <w:right w:val="single" w:sz="4" w:space="0" w:color="auto"/>
            </w:tcBorders>
          </w:tcPr>
          <w:p w:rsidR="006100B4" w:rsidRPr="00A472C9" w:rsidRDefault="006100B4" w:rsidP="00892A72">
            <w:pPr>
              <w:autoSpaceDE w:val="0"/>
              <w:autoSpaceDN w:val="0"/>
              <w:adjustRightInd w:val="0"/>
              <w:jc w:val="both"/>
              <w:rPr>
                <w:b/>
                <w:bCs/>
                <w:sz w:val="18"/>
                <w:szCs w:val="18"/>
                <w:lang w:val="en-US"/>
              </w:rPr>
            </w:pPr>
          </w:p>
        </w:tc>
        <w:tc>
          <w:tcPr>
            <w:tcW w:w="4070" w:type="dxa"/>
            <w:gridSpan w:val="2"/>
            <w:tcBorders>
              <w:top w:val="single" w:sz="4" w:space="0" w:color="auto"/>
              <w:left w:val="single" w:sz="4" w:space="0" w:color="auto"/>
              <w:bottom w:val="single" w:sz="4" w:space="0" w:color="auto"/>
              <w:right w:val="single" w:sz="4" w:space="0" w:color="auto"/>
            </w:tcBorders>
          </w:tcPr>
          <w:p w:rsidR="006100B4" w:rsidRPr="00A472C9" w:rsidRDefault="006100B4" w:rsidP="00892A72">
            <w:pPr>
              <w:rPr>
                <w:sz w:val="18"/>
                <w:szCs w:val="18"/>
              </w:rPr>
            </w:pPr>
            <w:r w:rsidRPr="00A472C9">
              <w:rPr>
                <w:sz w:val="18"/>
                <w:szCs w:val="18"/>
              </w:rPr>
              <w:t>Expenditure for reaching measurable targets on youth employment envisaged by national development strategies planned in the budgetary framework</w:t>
            </w:r>
          </w:p>
        </w:tc>
        <w:tc>
          <w:tcPr>
            <w:tcW w:w="1869" w:type="dxa"/>
            <w:gridSpan w:val="2"/>
            <w:tcBorders>
              <w:top w:val="single" w:sz="4" w:space="0" w:color="auto"/>
              <w:left w:val="single" w:sz="4" w:space="0" w:color="auto"/>
              <w:bottom w:val="single" w:sz="4" w:space="0" w:color="auto"/>
              <w:right w:val="single" w:sz="4" w:space="0" w:color="auto"/>
            </w:tcBorders>
          </w:tcPr>
          <w:p w:rsidR="006100B4" w:rsidRPr="00A472C9" w:rsidRDefault="006100B4" w:rsidP="00892A72">
            <w:pPr>
              <w:pStyle w:val="ListParagraph"/>
              <w:autoSpaceDE w:val="0"/>
              <w:autoSpaceDN w:val="0"/>
              <w:adjustRightInd w:val="0"/>
              <w:spacing w:before="60"/>
              <w:ind w:left="-108"/>
              <w:jc w:val="center"/>
              <w:rPr>
                <w:rFonts w:ascii="Arial" w:hAnsi="Arial" w:cs="Arial"/>
                <w:bCs/>
                <w:sz w:val="18"/>
                <w:szCs w:val="18"/>
                <w:lang w:val="sk-SK" w:eastAsia="sk-SK"/>
              </w:rPr>
            </w:pPr>
            <w:r w:rsidRPr="00A472C9">
              <w:rPr>
                <w:rFonts w:ascii="Arial" w:hAnsi="Arial" w:cs="Arial"/>
                <w:bCs/>
                <w:sz w:val="18"/>
                <w:szCs w:val="18"/>
                <w:lang w:val="sk-SK" w:eastAsia="sk-SK"/>
              </w:rPr>
              <w:t>ILO</w:t>
            </w:r>
          </w:p>
        </w:tc>
        <w:tc>
          <w:tcPr>
            <w:tcW w:w="4604" w:type="dxa"/>
            <w:tcBorders>
              <w:top w:val="single" w:sz="4" w:space="0" w:color="auto"/>
              <w:left w:val="single" w:sz="4" w:space="0" w:color="auto"/>
              <w:bottom w:val="single" w:sz="4" w:space="0" w:color="auto"/>
              <w:right w:val="single" w:sz="4" w:space="0" w:color="auto"/>
            </w:tcBorders>
          </w:tcPr>
          <w:p w:rsidR="006100B4" w:rsidRPr="00A472C9" w:rsidRDefault="006100B4" w:rsidP="00892A72">
            <w:pPr>
              <w:pStyle w:val="ListParagraph"/>
              <w:spacing w:after="0" w:line="240" w:lineRule="auto"/>
              <w:ind w:left="0"/>
              <w:rPr>
                <w:rFonts w:ascii="Arial" w:hAnsi="Arial" w:cs="Arial"/>
                <w:sz w:val="18"/>
                <w:szCs w:val="18"/>
                <w:lang w:val="en-GB"/>
              </w:rPr>
            </w:pPr>
            <w:r w:rsidRPr="00A472C9">
              <w:rPr>
                <w:rFonts w:ascii="Arial" w:hAnsi="Arial" w:cs="Arial"/>
                <w:sz w:val="18"/>
                <w:szCs w:val="18"/>
                <w:lang w:val="en-GB"/>
              </w:rPr>
              <w:t>Currently considered by MERD</w:t>
            </w:r>
          </w:p>
        </w:tc>
      </w:tr>
      <w:tr w:rsidR="006100B4" w:rsidRPr="00A472C9" w:rsidTr="002F39B2">
        <w:tc>
          <w:tcPr>
            <w:tcW w:w="3848" w:type="dxa"/>
            <w:vMerge/>
            <w:tcBorders>
              <w:top w:val="single" w:sz="4" w:space="0" w:color="auto"/>
              <w:left w:val="single" w:sz="4" w:space="0" w:color="auto"/>
              <w:bottom w:val="single" w:sz="4" w:space="0" w:color="auto"/>
              <w:right w:val="single" w:sz="4" w:space="0" w:color="auto"/>
            </w:tcBorders>
          </w:tcPr>
          <w:p w:rsidR="006100B4" w:rsidRPr="00A472C9" w:rsidRDefault="006100B4" w:rsidP="00892A72">
            <w:pPr>
              <w:autoSpaceDE w:val="0"/>
              <w:autoSpaceDN w:val="0"/>
              <w:adjustRightInd w:val="0"/>
              <w:jc w:val="both"/>
              <w:rPr>
                <w:b/>
                <w:bCs/>
                <w:sz w:val="18"/>
                <w:szCs w:val="18"/>
                <w:lang w:val="en-US"/>
              </w:rPr>
            </w:pPr>
          </w:p>
        </w:tc>
        <w:tc>
          <w:tcPr>
            <w:tcW w:w="4070" w:type="dxa"/>
            <w:gridSpan w:val="2"/>
            <w:tcBorders>
              <w:top w:val="single" w:sz="4" w:space="0" w:color="auto"/>
              <w:left w:val="single" w:sz="4" w:space="0" w:color="auto"/>
              <w:bottom w:val="single" w:sz="4" w:space="0" w:color="auto"/>
              <w:right w:val="single" w:sz="4" w:space="0" w:color="auto"/>
            </w:tcBorders>
          </w:tcPr>
          <w:p w:rsidR="006100B4" w:rsidRPr="00A472C9" w:rsidRDefault="006100B4" w:rsidP="00892A72">
            <w:pPr>
              <w:rPr>
                <w:sz w:val="18"/>
                <w:szCs w:val="18"/>
              </w:rPr>
            </w:pPr>
            <w:r w:rsidRPr="00A472C9">
              <w:rPr>
                <w:sz w:val="18"/>
                <w:szCs w:val="18"/>
              </w:rPr>
              <w:t>Number of measurable targets on youth migration included in the national development strategy</w:t>
            </w:r>
          </w:p>
        </w:tc>
        <w:tc>
          <w:tcPr>
            <w:tcW w:w="1869" w:type="dxa"/>
            <w:gridSpan w:val="2"/>
            <w:tcBorders>
              <w:top w:val="single" w:sz="4" w:space="0" w:color="auto"/>
              <w:left w:val="single" w:sz="4" w:space="0" w:color="auto"/>
              <w:bottom w:val="single" w:sz="4" w:space="0" w:color="auto"/>
              <w:right w:val="single" w:sz="4" w:space="0" w:color="auto"/>
            </w:tcBorders>
          </w:tcPr>
          <w:p w:rsidR="006100B4" w:rsidRPr="00A472C9" w:rsidRDefault="006100B4" w:rsidP="00892A72">
            <w:pPr>
              <w:pStyle w:val="ListParagraph"/>
              <w:autoSpaceDE w:val="0"/>
              <w:autoSpaceDN w:val="0"/>
              <w:adjustRightInd w:val="0"/>
              <w:spacing w:before="60"/>
              <w:ind w:left="-108"/>
              <w:jc w:val="center"/>
              <w:rPr>
                <w:rFonts w:ascii="Arial" w:hAnsi="Arial" w:cs="Arial"/>
                <w:bCs/>
                <w:sz w:val="18"/>
                <w:szCs w:val="18"/>
                <w:lang w:val="sk-SK" w:eastAsia="sk-SK"/>
              </w:rPr>
            </w:pPr>
            <w:r w:rsidRPr="00A472C9">
              <w:rPr>
                <w:rFonts w:ascii="Arial" w:hAnsi="Arial" w:cs="Arial"/>
                <w:bCs/>
                <w:sz w:val="18"/>
                <w:szCs w:val="18"/>
                <w:lang w:val="sk-SK" w:eastAsia="sk-SK"/>
              </w:rPr>
              <w:t>IOM</w:t>
            </w:r>
          </w:p>
        </w:tc>
        <w:tc>
          <w:tcPr>
            <w:tcW w:w="4604" w:type="dxa"/>
            <w:tcBorders>
              <w:top w:val="single" w:sz="4" w:space="0" w:color="auto"/>
              <w:left w:val="single" w:sz="4" w:space="0" w:color="auto"/>
              <w:bottom w:val="single" w:sz="4" w:space="0" w:color="auto"/>
              <w:right w:val="single" w:sz="4" w:space="0" w:color="auto"/>
            </w:tcBorders>
          </w:tcPr>
          <w:p w:rsidR="006100B4" w:rsidRPr="00A472C9" w:rsidRDefault="00211C7A" w:rsidP="00892A72">
            <w:pPr>
              <w:pStyle w:val="ListParagraph"/>
              <w:spacing w:after="0" w:line="240" w:lineRule="auto"/>
              <w:ind w:left="0"/>
              <w:rPr>
                <w:rFonts w:ascii="Arial" w:hAnsi="Arial" w:cs="Arial"/>
                <w:sz w:val="18"/>
                <w:szCs w:val="18"/>
                <w:lang w:val="en-GB"/>
              </w:rPr>
            </w:pPr>
            <w:r w:rsidRPr="00A472C9">
              <w:rPr>
                <w:rFonts w:ascii="Arial" w:hAnsi="Arial" w:cs="Arial"/>
                <w:sz w:val="18"/>
                <w:szCs w:val="18"/>
                <w:lang w:val="en-GB"/>
              </w:rPr>
              <w:t>Principal provisions made in the white paper on labour migration. No immediate results yet.</w:t>
            </w:r>
          </w:p>
        </w:tc>
      </w:tr>
      <w:tr w:rsidR="00211C7A" w:rsidRPr="00A472C9" w:rsidTr="002F39B2">
        <w:tc>
          <w:tcPr>
            <w:tcW w:w="3848" w:type="dxa"/>
            <w:vMerge/>
            <w:tcBorders>
              <w:top w:val="single" w:sz="4" w:space="0" w:color="auto"/>
              <w:left w:val="single" w:sz="4" w:space="0" w:color="auto"/>
              <w:bottom w:val="single" w:sz="4" w:space="0" w:color="auto"/>
              <w:right w:val="single" w:sz="4" w:space="0" w:color="auto"/>
            </w:tcBorders>
          </w:tcPr>
          <w:p w:rsidR="00211C7A" w:rsidRPr="00A472C9" w:rsidRDefault="00211C7A" w:rsidP="00892A72">
            <w:pPr>
              <w:rPr>
                <w:b/>
                <w:sz w:val="18"/>
                <w:szCs w:val="18"/>
              </w:rPr>
            </w:pPr>
          </w:p>
        </w:tc>
        <w:tc>
          <w:tcPr>
            <w:tcW w:w="4070" w:type="dxa"/>
            <w:gridSpan w:val="2"/>
            <w:tcBorders>
              <w:top w:val="single" w:sz="4" w:space="0" w:color="auto"/>
              <w:left w:val="single" w:sz="4" w:space="0" w:color="auto"/>
              <w:bottom w:val="single" w:sz="4" w:space="0" w:color="auto"/>
              <w:right w:val="single" w:sz="4" w:space="0" w:color="auto"/>
            </w:tcBorders>
          </w:tcPr>
          <w:p w:rsidR="00211C7A" w:rsidRPr="00A472C9" w:rsidRDefault="00211C7A" w:rsidP="00892A72">
            <w:pPr>
              <w:rPr>
                <w:sz w:val="18"/>
                <w:szCs w:val="18"/>
              </w:rPr>
            </w:pPr>
            <w:r w:rsidRPr="00A472C9">
              <w:rPr>
                <w:sz w:val="18"/>
                <w:szCs w:val="18"/>
              </w:rPr>
              <w:t>Expenditure for reaching measurable targets on youth migration envisaged by national development strategies planned in the budgetary framework</w:t>
            </w:r>
          </w:p>
        </w:tc>
        <w:tc>
          <w:tcPr>
            <w:tcW w:w="1869" w:type="dxa"/>
            <w:gridSpan w:val="2"/>
            <w:tcBorders>
              <w:top w:val="single" w:sz="4" w:space="0" w:color="auto"/>
              <w:left w:val="single" w:sz="4" w:space="0" w:color="auto"/>
              <w:bottom w:val="single" w:sz="4" w:space="0" w:color="auto"/>
              <w:right w:val="single" w:sz="4" w:space="0" w:color="auto"/>
            </w:tcBorders>
          </w:tcPr>
          <w:p w:rsidR="00211C7A" w:rsidRPr="00A472C9" w:rsidRDefault="00211C7A" w:rsidP="00892A72">
            <w:pPr>
              <w:pStyle w:val="ListParagraph"/>
              <w:autoSpaceDE w:val="0"/>
              <w:autoSpaceDN w:val="0"/>
              <w:adjustRightInd w:val="0"/>
              <w:spacing w:before="60"/>
              <w:ind w:left="-108"/>
              <w:jc w:val="center"/>
              <w:rPr>
                <w:rFonts w:ascii="Arial" w:hAnsi="Arial" w:cs="Arial"/>
                <w:bCs/>
                <w:sz w:val="18"/>
                <w:szCs w:val="18"/>
                <w:lang w:val="sk-SK" w:eastAsia="sk-SK"/>
              </w:rPr>
            </w:pPr>
            <w:r w:rsidRPr="00A472C9">
              <w:rPr>
                <w:rFonts w:ascii="Arial" w:hAnsi="Arial" w:cs="Arial"/>
                <w:bCs/>
                <w:sz w:val="18"/>
                <w:szCs w:val="18"/>
                <w:lang w:val="sk-SK" w:eastAsia="sk-SK"/>
              </w:rPr>
              <w:t>IOM</w:t>
            </w:r>
          </w:p>
        </w:tc>
        <w:tc>
          <w:tcPr>
            <w:tcW w:w="4604" w:type="dxa"/>
            <w:tcBorders>
              <w:top w:val="single" w:sz="4" w:space="0" w:color="auto"/>
              <w:left w:val="single" w:sz="4" w:space="0" w:color="auto"/>
              <w:bottom w:val="single" w:sz="4" w:space="0" w:color="auto"/>
              <w:right w:val="single" w:sz="4" w:space="0" w:color="auto"/>
            </w:tcBorders>
          </w:tcPr>
          <w:p w:rsidR="00211C7A" w:rsidRPr="00A472C9" w:rsidRDefault="00211C7A" w:rsidP="004F2D67">
            <w:pPr>
              <w:pStyle w:val="ListParagraph"/>
              <w:spacing w:after="0" w:line="240" w:lineRule="auto"/>
              <w:ind w:left="0"/>
              <w:rPr>
                <w:rFonts w:ascii="Arial" w:hAnsi="Arial" w:cs="Arial"/>
                <w:sz w:val="18"/>
                <w:szCs w:val="18"/>
                <w:lang w:val="en-GB"/>
              </w:rPr>
            </w:pPr>
            <w:r w:rsidRPr="00A472C9">
              <w:rPr>
                <w:rFonts w:ascii="Arial" w:hAnsi="Arial" w:cs="Arial"/>
                <w:sz w:val="18"/>
                <w:szCs w:val="18"/>
                <w:lang w:val="en-GB"/>
              </w:rPr>
              <w:t>Principal p</w:t>
            </w:r>
            <w:r w:rsidR="00C962EF" w:rsidRPr="00A472C9">
              <w:rPr>
                <w:rFonts w:ascii="Arial" w:hAnsi="Arial" w:cs="Arial"/>
                <w:sz w:val="18"/>
                <w:szCs w:val="18"/>
                <w:lang w:val="en-GB"/>
              </w:rPr>
              <w:t>rovisions made in the white pap</w:t>
            </w:r>
            <w:r w:rsidRPr="00A472C9">
              <w:rPr>
                <w:rFonts w:ascii="Arial" w:hAnsi="Arial" w:cs="Arial"/>
                <w:sz w:val="18"/>
                <w:szCs w:val="18"/>
                <w:lang w:val="en-GB"/>
              </w:rPr>
              <w:t>er on labour migration. No immediate results yet.</w:t>
            </w:r>
          </w:p>
        </w:tc>
      </w:tr>
      <w:tr w:rsidR="00211C7A" w:rsidRPr="00A472C9" w:rsidTr="002F39B2">
        <w:tc>
          <w:tcPr>
            <w:tcW w:w="3848" w:type="dxa"/>
            <w:vMerge/>
            <w:tcBorders>
              <w:top w:val="single" w:sz="4" w:space="0" w:color="auto"/>
              <w:left w:val="single" w:sz="4" w:space="0" w:color="auto"/>
              <w:bottom w:val="single" w:sz="4" w:space="0" w:color="auto"/>
              <w:right w:val="single" w:sz="4" w:space="0" w:color="auto"/>
            </w:tcBorders>
          </w:tcPr>
          <w:p w:rsidR="00211C7A" w:rsidRPr="00A472C9" w:rsidRDefault="00211C7A" w:rsidP="00892A72">
            <w:pPr>
              <w:spacing w:before="60" w:after="60"/>
              <w:jc w:val="both"/>
              <w:rPr>
                <w:b/>
                <w:bCs/>
                <w:sz w:val="18"/>
                <w:szCs w:val="18"/>
                <w:lang w:val="en-US"/>
              </w:rPr>
            </w:pPr>
          </w:p>
        </w:tc>
        <w:tc>
          <w:tcPr>
            <w:tcW w:w="4070" w:type="dxa"/>
            <w:gridSpan w:val="2"/>
            <w:tcBorders>
              <w:top w:val="single" w:sz="4" w:space="0" w:color="auto"/>
              <w:left w:val="single" w:sz="4" w:space="0" w:color="auto"/>
              <w:bottom w:val="single" w:sz="4" w:space="0" w:color="auto"/>
              <w:right w:val="single" w:sz="4" w:space="0" w:color="auto"/>
            </w:tcBorders>
          </w:tcPr>
          <w:p w:rsidR="00211C7A" w:rsidRPr="00A472C9" w:rsidRDefault="00211C7A" w:rsidP="00892A72">
            <w:pPr>
              <w:rPr>
                <w:sz w:val="18"/>
                <w:szCs w:val="18"/>
              </w:rPr>
            </w:pPr>
            <w:r w:rsidRPr="00A472C9">
              <w:rPr>
                <w:sz w:val="18"/>
                <w:szCs w:val="18"/>
              </w:rPr>
              <w:t xml:space="preserve">One Advocacy campaign conducted by </w:t>
            </w:r>
          </w:p>
          <w:p w:rsidR="00211C7A" w:rsidRPr="00A472C9" w:rsidRDefault="00211C7A" w:rsidP="00892A72">
            <w:pPr>
              <w:rPr>
                <w:sz w:val="18"/>
                <w:szCs w:val="18"/>
              </w:rPr>
            </w:pPr>
            <w:r w:rsidRPr="00A472C9">
              <w:rPr>
                <w:sz w:val="18"/>
                <w:szCs w:val="18"/>
              </w:rPr>
              <w:t xml:space="preserve">organizations representing the interests of young people to prioritize youth </w:t>
            </w:r>
          </w:p>
          <w:p w:rsidR="00211C7A" w:rsidRPr="00A472C9" w:rsidRDefault="00211C7A" w:rsidP="00892A72">
            <w:pPr>
              <w:rPr>
                <w:sz w:val="18"/>
                <w:szCs w:val="18"/>
              </w:rPr>
            </w:pPr>
            <w:r w:rsidRPr="00A472C9">
              <w:rPr>
                <w:sz w:val="18"/>
                <w:szCs w:val="18"/>
              </w:rPr>
              <w:t>employment and migration targets in national development policies</w:t>
            </w:r>
          </w:p>
        </w:tc>
        <w:tc>
          <w:tcPr>
            <w:tcW w:w="1869" w:type="dxa"/>
            <w:gridSpan w:val="2"/>
            <w:tcBorders>
              <w:top w:val="single" w:sz="4" w:space="0" w:color="auto"/>
              <w:left w:val="single" w:sz="4" w:space="0" w:color="auto"/>
              <w:bottom w:val="single" w:sz="4" w:space="0" w:color="auto"/>
              <w:right w:val="single" w:sz="4" w:space="0" w:color="auto"/>
            </w:tcBorders>
          </w:tcPr>
          <w:p w:rsidR="00211C7A" w:rsidRPr="00A472C9" w:rsidRDefault="00211C7A" w:rsidP="00892A72">
            <w:pPr>
              <w:pStyle w:val="ListParagraph"/>
              <w:autoSpaceDE w:val="0"/>
              <w:autoSpaceDN w:val="0"/>
              <w:adjustRightInd w:val="0"/>
              <w:spacing w:before="60"/>
              <w:ind w:left="-108"/>
              <w:jc w:val="center"/>
              <w:rPr>
                <w:rFonts w:ascii="Arial" w:hAnsi="Arial" w:cs="Arial"/>
                <w:bCs/>
                <w:sz w:val="18"/>
                <w:szCs w:val="18"/>
                <w:lang w:val="sk-SK" w:eastAsia="sk-SK"/>
              </w:rPr>
            </w:pPr>
            <w:r w:rsidRPr="00A472C9">
              <w:rPr>
                <w:rFonts w:ascii="Arial" w:hAnsi="Arial" w:cs="Arial"/>
                <w:bCs/>
                <w:sz w:val="18"/>
                <w:szCs w:val="18"/>
                <w:lang w:val="sk-SK" w:eastAsia="sk-SK"/>
              </w:rPr>
              <w:t>UNDP</w:t>
            </w:r>
          </w:p>
        </w:tc>
        <w:tc>
          <w:tcPr>
            <w:tcW w:w="4604" w:type="dxa"/>
            <w:tcBorders>
              <w:top w:val="single" w:sz="4" w:space="0" w:color="auto"/>
              <w:left w:val="single" w:sz="4" w:space="0" w:color="auto"/>
              <w:bottom w:val="single" w:sz="4" w:space="0" w:color="auto"/>
              <w:right w:val="single" w:sz="4" w:space="0" w:color="auto"/>
            </w:tcBorders>
          </w:tcPr>
          <w:p w:rsidR="00211C7A" w:rsidRPr="00A472C9" w:rsidRDefault="00211C7A" w:rsidP="00211C7A">
            <w:pPr>
              <w:rPr>
                <w:sz w:val="18"/>
                <w:szCs w:val="18"/>
              </w:rPr>
            </w:pPr>
            <w:r w:rsidRPr="00A472C9">
              <w:rPr>
                <w:sz w:val="18"/>
                <w:szCs w:val="18"/>
                <w:lang w:val="en-US"/>
              </w:rPr>
              <w:t xml:space="preserve">Done. </w:t>
            </w:r>
            <w:r w:rsidRPr="00A472C9">
              <w:rPr>
                <w:sz w:val="18"/>
                <w:szCs w:val="18"/>
              </w:rPr>
              <w:t xml:space="preserve">As a result of the NGO advocacy campaign, </w:t>
            </w:r>
            <w:r w:rsidR="00D72218" w:rsidRPr="00A472C9">
              <w:rPr>
                <w:sz w:val="18"/>
                <w:szCs w:val="18"/>
              </w:rPr>
              <w:t>a Memorandum</w:t>
            </w:r>
            <w:r w:rsidRPr="00A472C9">
              <w:rPr>
                <w:sz w:val="18"/>
                <w:szCs w:val="18"/>
              </w:rPr>
              <w:t xml:space="preserve"> of Understanding between the Ministry and Economy and Regional Development and Ministry of Education has been </w:t>
            </w:r>
            <w:r w:rsidR="00D72218" w:rsidRPr="00A472C9">
              <w:rPr>
                <w:sz w:val="18"/>
                <w:szCs w:val="18"/>
              </w:rPr>
              <w:t>signed as</w:t>
            </w:r>
            <w:r w:rsidRPr="00A472C9">
              <w:rPr>
                <w:sz w:val="18"/>
                <w:szCs w:val="18"/>
              </w:rPr>
              <w:t xml:space="preserve"> a foundation to </w:t>
            </w:r>
            <w:r w:rsidR="00D72218" w:rsidRPr="00A472C9">
              <w:rPr>
                <w:sz w:val="18"/>
                <w:szCs w:val="18"/>
              </w:rPr>
              <w:t>introduce entrepreneurial</w:t>
            </w:r>
            <w:r w:rsidRPr="00A472C9">
              <w:rPr>
                <w:sz w:val="18"/>
                <w:szCs w:val="18"/>
              </w:rPr>
              <w:t xml:space="preserve"> learning into the Serbian educational system.   Another outcome of the advocacy campaign is the establishment of “advocacy base”, a core group of interested NGOs and institutions, which will continue advocating as a group.</w:t>
            </w:r>
          </w:p>
        </w:tc>
      </w:tr>
      <w:tr w:rsidR="00211C7A" w:rsidRPr="00A472C9" w:rsidTr="002F39B2">
        <w:tc>
          <w:tcPr>
            <w:tcW w:w="14391" w:type="dxa"/>
            <w:gridSpan w:val="6"/>
            <w:tcBorders>
              <w:top w:val="single" w:sz="4" w:space="0" w:color="auto"/>
              <w:left w:val="single" w:sz="4" w:space="0" w:color="auto"/>
              <w:bottom w:val="single" w:sz="4" w:space="0" w:color="auto"/>
              <w:right w:val="single" w:sz="4" w:space="0" w:color="auto"/>
            </w:tcBorders>
            <w:shd w:val="clear" w:color="auto" w:fill="4F81BD"/>
          </w:tcPr>
          <w:p w:rsidR="00211C7A" w:rsidRPr="00A472C9" w:rsidRDefault="00211C7A" w:rsidP="00892A72">
            <w:pPr>
              <w:spacing w:before="60" w:after="60"/>
              <w:jc w:val="both"/>
              <w:rPr>
                <w:b/>
                <w:bCs/>
                <w:color w:val="FFFFFF"/>
                <w:sz w:val="18"/>
                <w:szCs w:val="18"/>
                <w:lang w:val="en-US" w:eastAsia="de-AT"/>
              </w:rPr>
            </w:pPr>
          </w:p>
          <w:p w:rsidR="00211C7A" w:rsidRPr="00A472C9" w:rsidRDefault="00211C7A" w:rsidP="00892A72">
            <w:pPr>
              <w:jc w:val="both"/>
              <w:rPr>
                <w:b/>
                <w:bCs/>
                <w:color w:val="FFFFFF"/>
                <w:sz w:val="24"/>
                <w:szCs w:val="24"/>
                <w:lang w:val="en-US" w:eastAsia="de-AT"/>
              </w:rPr>
            </w:pPr>
            <w:r w:rsidRPr="00A472C9">
              <w:rPr>
                <w:b/>
                <w:bCs/>
                <w:color w:val="FFFFFF"/>
                <w:sz w:val="24"/>
                <w:szCs w:val="24"/>
                <w:lang w:val="en-US" w:eastAsia="de-AT"/>
              </w:rPr>
              <w:t xml:space="preserve">Outcome of Joint Programme: 2. </w:t>
            </w:r>
            <w:r w:rsidRPr="00A472C9">
              <w:rPr>
                <w:b/>
                <w:bCs/>
                <w:color w:val="FFFFFF"/>
                <w:sz w:val="24"/>
                <w:szCs w:val="24"/>
                <w:lang w:val="en-US"/>
              </w:rPr>
              <w:t>National Institutions Develop Integrated Labour Market and Social Services that Meet Employment and Migration Policy Objectives Targeting Disadvantaged Young Women and Men</w:t>
            </w:r>
          </w:p>
          <w:p w:rsidR="00211C7A" w:rsidRPr="00A472C9" w:rsidRDefault="00211C7A" w:rsidP="00892A72">
            <w:pPr>
              <w:spacing w:before="60" w:after="60"/>
              <w:jc w:val="both"/>
              <w:rPr>
                <w:b/>
                <w:bCs/>
                <w:color w:val="FFFFFF"/>
                <w:sz w:val="18"/>
                <w:szCs w:val="18"/>
                <w:lang w:val="en-US"/>
              </w:rPr>
            </w:pPr>
          </w:p>
        </w:tc>
      </w:tr>
      <w:tr w:rsidR="00211C7A" w:rsidRPr="00A472C9" w:rsidTr="002F39B2">
        <w:tc>
          <w:tcPr>
            <w:tcW w:w="14391" w:type="dxa"/>
            <w:gridSpan w:val="6"/>
            <w:tcBorders>
              <w:top w:val="single" w:sz="4" w:space="0" w:color="auto"/>
              <w:left w:val="single" w:sz="4" w:space="0" w:color="auto"/>
              <w:bottom w:val="single" w:sz="4" w:space="0" w:color="auto"/>
              <w:right w:val="single" w:sz="4" w:space="0" w:color="auto"/>
            </w:tcBorders>
          </w:tcPr>
          <w:p w:rsidR="00211C7A" w:rsidRPr="00A472C9" w:rsidRDefault="00211C7A" w:rsidP="00892A72">
            <w:pPr>
              <w:spacing w:before="100" w:beforeAutospacing="1" w:after="100" w:afterAutospacing="1"/>
              <w:jc w:val="both"/>
              <w:rPr>
                <w:b/>
                <w:bCs/>
                <w:sz w:val="18"/>
                <w:szCs w:val="18"/>
                <w:lang w:val="en-US" w:eastAsia="de-AT"/>
              </w:rPr>
            </w:pPr>
            <w:r w:rsidRPr="00A472C9">
              <w:rPr>
                <w:bCs/>
                <w:sz w:val="18"/>
                <w:szCs w:val="18"/>
                <w:lang w:val="en-US" w:eastAsia="de-AT"/>
              </w:rPr>
              <w:t xml:space="preserve"> </w:t>
            </w:r>
          </w:p>
        </w:tc>
      </w:tr>
      <w:tr w:rsidR="00211C7A" w:rsidRPr="00A472C9" w:rsidTr="002F39B2">
        <w:tc>
          <w:tcPr>
            <w:tcW w:w="14391" w:type="dxa"/>
            <w:gridSpan w:val="6"/>
            <w:tcBorders>
              <w:top w:val="single" w:sz="4" w:space="0" w:color="auto"/>
              <w:left w:val="single" w:sz="4" w:space="0" w:color="auto"/>
              <w:bottom w:val="single" w:sz="4" w:space="0" w:color="auto"/>
              <w:right w:val="single" w:sz="4" w:space="0" w:color="auto"/>
            </w:tcBorders>
          </w:tcPr>
          <w:p w:rsidR="00211C7A" w:rsidRPr="00A472C9" w:rsidRDefault="00211C7A" w:rsidP="00892A72">
            <w:pPr>
              <w:spacing w:before="100" w:beforeAutospacing="1" w:after="100" w:afterAutospacing="1"/>
              <w:jc w:val="both"/>
              <w:rPr>
                <w:b/>
                <w:bCs/>
                <w:sz w:val="18"/>
                <w:szCs w:val="18"/>
                <w:lang w:val="en-US" w:eastAsia="de-AT"/>
              </w:rPr>
            </w:pPr>
            <w:r w:rsidRPr="00A472C9">
              <w:rPr>
                <w:b/>
                <w:bCs/>
                <w:sz w:val="18"/>
                <w:szCs w:val="18"/>
                <w:lang w:val="en-US" w:eastAsia="de-AT"/>
              </w:rPr>
              <w:t xml:space="preserve"> </w:t>
            </w:r>
          </w:p>
        </w:tc>
      </w:tr>
      <w:tr w:rsidR="00211C7A" w:rsidRPr="00A472C9" w:rsidTr="00AF24D1">
        <w:tc>
          <w:tcPr>
            <w:tcW w:w="3848" w:type="dxa"/>
            <w:tcBorders>
              <w:top w:val="single" w:sz="4" w:space="0" w:color="auto"/>
              <w:left w:val="single" w:sz="4" w:space="0" w:color="auto"/>
              <w:bottom w:val="single" w:sz="4" w:space="0" w:color="auto"/>
              <w:right w:val="single" w:sz="4" w:space="0" w:color="auto"/>
            </w:tcBorders>
            <w:shd w:val="clear" w:color="auto" w:fill="00CCFF"/>
          </w:tcPr>
          <w:p w:rsidR="00211C7A" w:rsidRPr="00A472C9" w:rsidRDefault="00211C7A" w:rsidP="00892A72">
            <w:pPr>
              <w:spacing w:before="60" w:after="60"/>
              <w:jc w:val="center"/>
              <w:rPr>
                <w:b/>
                <w:bCs/>
                <w:color w:val="FFFFFF"/>
                <w:sz w:val="20"/>
                <w:szCs w:val="20"/>
                <w:lang w:val="de-AT"/>
              </w:rPr>
            </w:pPr>
            <w:r w:rsidRPr="00A472C9">
              <w:rPr>
                <w:b/>
                <w:bCs/>
                <w:color w:val="FFFFFF"/>
                <w:sz w:val="20"/>
                <w:szCs w:val="20"/>
                <w:lang w:val="de-AT"/>
              </w:rPr>
              <w:t>Outcome</w:t>
            </w:r>
          </w:p>
        </w:tc>
        <w:tc>
          <w:tcPr>
            <w:tcW w:w="4070" w:type="dxa"/>
            <w:gridSpan w:val="2"/>
            <w:tcBorders>
              <w:top w:val="single" w:sz="4" w:space="0" w:color="auto"/>
              <w:left w:val="single" w:sz="4" w:space="0" w:color="auto"/>
              <w:bottom w:val="single" w:sz="4" w:space="0" w:color="auto"/>
              <w:right w:val="single" w:sz="4" w:space="0" w:color="auto"/>
            </w:tcBorders>
            <w:shd w:val="clear" w:color="auto" w:fill="00CCFF"/>
          </w:tcPr>
          <w:p w:rsidR="00211C7A" w:rsidRPr="00A472C9" w:rsidRDefault="00211C7A" w:rsidP="00892A72">
            <w:pPr>
              <w:spacing w:before="60" w:after="60"/>
              <w:jc w:val="center"/>
              <w:rPr>
                <w:b/>
                <w:color w:val="FFFFFF"/>
                <w:sz w:val="20"/>
                <w:szCs w:val="20"/>
                <w:lang w:val="de-AT"/>
              </w:rPr>
            </w:pPr>
            <w:r w:rsidRPr="00A472C9">
              <w:rPr>
                <w:b/>
                <w:color w:val="FFFFFF"/>
                <w:sz w:val="20"/>
                <w:szCs w:val="20"/>
                <w:lang w:val="de-AT"/>
              </w:rPr>
              <w:t>SMART Outputs</w:t>
            </w:r>
          </w:p>
          <w:p w:rsidR="00211C7A" w:rsidRPr="00A472C9" w:rsidRDefault="00211C7A" w:rsidP="00892A72">
            <w:pPr>
              <w:pStyle w:val="ListParagraph"/>
              <w:autoSpaceDE w:val="0"/>
              <w:autoSpaceDN w:val="0"/>
              <w:adjustRightInd w:val="0"/>
              <w:spacing w:after="0" w:line="240" w:lineRule="auto"/>
              <w:ind w:left="0"/>
              <w:jc w:val="both"/>
              <w:rPr>
                <w:rFonts w:ascii="Arial" w:hAnsi="Arial" w:cs="Arial"/>
                <w:bCs/>
                <w:sz w:val="20"/>
                <w:szCs w:val="20"/>
                <w:lang w:val="sk-SK" w:eastAsia="sk-SK"/>
              </w:rPr>
            </w:pPr>
          </w:p>
        </w:tc>
        <w:tc>
          <w:tcPr>
            <w:tcW w:w="1869" w:type="dxa"/>
            <w:gridSpan w:val="2"/>
            <w:tcBorders>
              <w:top w:val="single" w:sz="4" w:space="0" w:color="auto"/>
              <w:left w:val="single" w:sz="4" w:space="0" w:color="auto"/>
              <w:bottom w:val="single" w:sz="4" w:space="0" w:color="auto"/>
              <w:right w:val="single" w:sz="4" w:space="0" w:color="auto"/>
            </w:tcBorders>
            <w:shd w:val="clear" w:color="auto" w:fill="00CCFF"/>
          </w:tcPr>
          <w:p w:rsidR="00211C7A" w:rsidRPr="00A472C9" w:rsidRDefault="00211C7A" w:rsidP="00892A72">
            <w:pPr>
              <w:spacing w:before="60" w:after="60"/>
              <w:jc w:val="center"/>
              <w:rPr>
                <w:b/>
                <w:color w:val="FFFFFF"/>
                <w:sz w:val="20"/>
                <w:szCs w:val="20"/>
                <w:lang w:val="de-AT"/>
              </w:rPr>
            </w:pPr>
            <w:r w:rsidRPr="00A472C9">
              <w:rPr>
                <w:b/>
                <w:color w:val="FFFFFF"/>
                <w:sz w:val="20"/>
                <w:szCs w:val="20"/>
                <w:lang w:val="de-AT"/>
              </w:rPr>
              <w:t>Responsibility</w:t>
            </w:r>
          </w:p>
          <w:p w:rsidR="00211C7A" w:rsidRPr="00A472C9" w:rsidRDefault="00211C7A" w:rsidP="00892A72">
            <w:pPr>
              <w:pStyle w:val="ListParagraph"/>
              <w:autoSpaceDE w:val="0"/>
              <w:autoSpaceDN w:val="0"/>
              <w:adjustRightInd w:val="0"/>
              <w:spacing w:before="60"/>
              <w:ind w:left="0"/>
              <w:jc w:val="both"/>
              <w:rPr>
                <w:rFonts w:ascii="Arial" w:hAnsi="Arial" w:cs="Arial"/>
                <w:b/>
                <w:color w:val="FFFFFF"/>
                <w:sz w:val="20"/>
                <w:szCs w:val="20"/>
                <w:lang w:val="de-AT"/>
              </w:rPr>
            </w:pPr>
          </w:p>
        </w:tc>
        <w:tc>
          <w:tcPr>
            <w:tcW w:w="4604" w:type="dxa"/>
            <w:tcBorders>
              <w:top w:val="single" w:sz="4" w:space="0" w:color="auto"/>
              <w:left w:val="single" w:sz="4" w:space="0" w:color="auto"/>
              <w:bottom w:val="single" w:sz="4" w:space="0" w:color="auto"/>
              <w:right w:val="single" w:sz="4" w:space="0" w:color="auto"/>
            </w:tcBorders>
            <w:shd w:val="clear" w:color="auto" w:fill="00CCFF"/>
          </w:tcPr>
          <w:p w:rsidR="00211C7A" w:rsidRPr="00A472C9" w:rsidRDefault="00211C7A" w:rsidP="00892A72">
            <w:pPr>
              <w:spacing w:before="60" w:after="60"/>
              <w:jc w:val="center"/>
              <w:rPr>
                <w:b/>
                <w:color w:val="FFFFFF"/>
                <w:sz w:val="20"/>
                <w:szCs w:val="20"/>
                <w:lang w:val="de-AT"/>
              </w:rPr>
            </w:pPr>
            <w:r w:rsidRPr="00A472C9">
              <w:rPr>
                <w:b/>
                <w:color w:val="FFFFFF"/>
                <w:sz w:val="20"/>
                <w:szCs w:val="20"/>
                <w:lang w:val="de-AT"/>
              </w:rPr>
              <w:t>Observation/ Remarks</w:t>
            </w:r>
          </w:p>
        </w:tc>
      </w:tr>
      <w:tr w:rsidR="00211C7A" w:rsidRPr="00A472C9" w:rsidTr="002F39B2">
        <w:trPr>
          <w:trHeight w:val="1053"/>
        </w:trPr>
        <w:tc>
          <w:tcPr>
            <w:tcW w:w="3848" w:type="dxa"/>
            <w:tcBorders>
              <w:top w:val="single" w:sz="4" w:space="0" w:color="auto"/>
              <w:left w:val="single" w:sz="4" w:space="0" w:color="auto"/>
              <w:bottom w:val="single" w:sz="4" w:space="0" w:color="auto"/>
              <w:right w:val="single" w:sz="4" w:space="0" w:color="auto"/>
            </w:tcBorders>
          </w:tcPr>
          <w:p w:rsidR="00211C7A" w:rsidRPr="00A472C9" w:rsidRDefault="00211C7A" w:rsidP="00892A72">
            <w:pPr>
              <w:jc w:val="both"/>
              <w:rPr>
                <w:b/>
                <w:sz w:val="18"/>
                <w:szCs w:val="18"/>
              </w:rPr>
            </w:pPr>
            <w:r w:rsidRPr="00A472C9">
              <w:rPr>
                <w:b/>
                <w:sz w:val="18"/>
                <w:szCs w:val="18"/>
              </w:rPr>
              <w:t xml:space="preserve">2.1. </w:t>
            </w:r>
            <w:r w:rsidRPr="00A472C9">
              <w:rPr>
                <w:b/>
                <w:bCs/>
                <w:sz w:val="18"/>
                <w:szCs w:val="18"/>
                <w:lang w:val="en-US"/>
              </w:rPr>
              <w:t>A system integrating labour market, migration and social services for youth established and functioning.</w:t>
            </w:r>
          </w:p>
          <w:p w:rsidR="00211C7A" w:rsidRPr="00A472C9" w:rsidRDefault="00211C7A" w:rsidP="00892A72">
            <w:pPr>
              <w:jc w:val="both"/>
              <w:rPr>
                <w:sz w:val="18"/>
                <w:szCs w:val="18"/>
              </w:rPr>
            </w:pPr>
          </w:p>
        </w:tc>
        <w:tc>
          <w:tcPr>
            <w:tcW w:w="4070" w:type="dxa"/>
            <w:gridSpan w:val="2"/>
            <w:tcBorders>
              <w:top w:val="single" w:sz="4" w:space="0" w:color="auto"/>
              <w:left w:val="single" w:sz="4" w:space="0" w:color="auto"/>
              <w:bottom w:val="single" w:sz="4" w:space="0" w:color="auto"/>
              <w:right w:val="single" w:sz="4" w:space="0" w:color="auto"/>
            </w:tcBorders>
          </w:tcPr>
          <w:p w:rsidR="00211C7A" w:rsidRPr="00A472C9" w:rsidRDefault="00211C7A" w:rsidP="00892A72">
            <w:pPr>
              <w:rPr>
                <w:sz w:val="18"/>
                <w:szCs w:val="18"/>
              </w:rPr>
            </w:pPr>
            <w:r w:rsidRPr="00A472C9">
              <w:rPr>
                <w:sz w:val="18"/>
                <w:szCs w:val="18"/>
              </w:rPr>
              <w:t>An integrated service delivery system based on referral targeting disadvantaged youth developed</w:t>
            </w:r>
          </w:p>
        </w:tc>
        <w:tc>
          <w:tcPr>
            <w:tcW w:w="1869" w:type="dxa"/>
            <w:gridSpan w:val="2"/>
            <w:tcBorders>
              <w:top w:val="single" w:sz="4" w:space="0" w:color="auto"/>
              <w:left w:val="single" w:sz="4" w:space="0" w:color="auto"/>
              <w:bottom w:val="single" w:sz="4" w:space="0" w:color="auto"/>
              <w:right w:val="single" w:sz="4" w:space="0" w:color="auto"/>
            </w:tcBorders>
          </w:tcPr>
          <w:p w:rsidR="00211C7A" w:rsidRPr="00A472C9" w:rsidRDefault="00211C7A" w:rsidP="00892A72">
            <w:pPr>
              <w:pStyle w:val="ListParagraph"/>
              <w:autoSpaceDE w:val="0"/>
              <w:autoSpaceDN w:val="0"/>
              <w:adjustRightInd w:val="0"/>
              <w:spacing w:before="60"/>
              <w:ind w:left="-108"/>
              <w:jc w:val="center"/>
              <w:rPr>
                <w:rFonts w:ascii="Arial" w:hAnsi="Arial" w:cs="Arial"/>
                <w:bCs/>
                <w:sz w:val="18"/>
                <w:szCs w:val="18"/>
                <w:lang w:val="sk-SK" w:eastAsia="sk-SK"/>
              </w:rPr>
            </w:pPr>
            <w:r w:rsidRPr="00A472C9">
              <w:rPr>
                <w:rFonts w:ascii="Arial" w:hAnsi="Arial" w:cs="Arial"/>
                <w:bCs/>
                <w:sz w:val="18"/>
                <w:szCs w:val="18"/>
                <w:lang w:val="sk-SK" w:eastAsia="sk-SK"/>
              </w:rPr>
              <w:t>ILO</w:t>
            </w:r>
          </w:p>
        </w:tc>
        <w:tc>
          <w:tcPr>
            <w:tcW w:w="4604" w:type="dxa"/>
            <w:tcBorders>
              <w:top w:val="single" w:sz="4" w:space="0" w:color="auto"/>
              <w:left w:val="single" w:sz="4" w:space="0" w:color="auto"/>
              <w:bottom w:val="single" w:sz="4" w:space="0" w:color="auto"/>
              <w:right w:val="single" w:sz="4" w:space="0" w:color="auto"/>
            </w:tcBorders>
            <w:shd w:val="clear" w:color="auto" w:fill="auto"/>
          </w:tcPr>
          <w:p w:rsidR="00211C7A" w:rsidRPr="00A472C9" w:rsidRDefault="00211C7A" w:rsidP="00892A72">
            <w:pPr>
              <w:pStyle w:val="ListParagraph"/>
              <w:spacing w:after="0" w:line="240" w:lineRule="auto"/>
              <w:ind w:left="0"/>
              <w:rPr>
                <w:rFonts w:ascii="Arial" w:hAnsi="Arial" w:cs="Arial"/>
                <w:sz w:val="18"/>
                <w:szCs w:val="18"/>
                <w:lang w:val="en-GB"/>
              </w:rPr>
            </w:pPr>
            <w:r w:rsidRPr="00A472C9">
              <w:rPr>
                <w:rFonts w:ascii="Arial" w:hAnsi="Arial" w:cs="Arial"/>
                <w:sz w:val="18"/>
                <w:szCs w:val="18"/>
                <w:lang w:val="en-GB"/>
              </w:rPr>
              <w:t xml:space="preserve">The inter-ministerial working group, established through YEM JP, developed a set of operational procedures for the delivery of integrated services to disadvantaged youth. The final system of integrated service delivery will be developed taking into account the experience and lessons learned </w:t>
            </w:r>
            <w:r w:rsidR="00C962EF" w:rsidRPr="00A472C9">
              <w:rPr>
                <w:rFonts w:ascii="Arial" w:hAnsi="Arial" w:cs="Arial"/>
                <w:sz w:val="18"/>
                <w:szCs w:val="18"/>
                <w:lang w:val="en-GB"/>
              </w:rPr>
              <w:t>stemming</w:t>
            </w:r>
            <w:r w:rsidRPr="00A472C9">
              <w:rPr>
                <w:rFonts w:ascii="Arial" w:hAnsi="Arial" w:cs="Arial"/>
                <w:sz w:val="18"/>
                <w:szCs w:val="18"/>
                <w:lang w:val="en-GB"/>
              </w:rPr>
              <w:t xml:space="preserve"> from the piloting that commenced in February 2011.</w:t>
            </w:r>
          </w:p>
        </w:tc>
      </w:tr>
      <w:tr w:rsidR="00211C7A" w:rsidRPr="00A472C9" w:rsidTr="002F39B2">
        <w:tc>
          <w:tcPr>
            <w:tcW w:w="3848" w:type="dxa"/>
            <w:vMerge w:val="restart"/>
            <w:tcBorders>
              <w:top w:val="single" w:sz="4" w:space="0" w:color="auto"/>
              <w:left w:val="single" w:sz="4" w:space="0" w:color="auto"/>
              <w:bottom w:val="single" w:sz="4" w:space="0" w:color="auto"/>
              <w:right w:val="single" w:sz="4" w:space="0" w:color="auto"/>
            </w:tcBorders>
          </w:tcPr>
          <w:p w:rsidR="00211C7A" w:rsidRPr="00A472C9" w:rsidRDefault="00211C7A" w:rsidP="00892A72">
            <w:pPr>
              <w:autoSpaceDE w:val="0"/>
              <w:autoSpaceDN w:val="0"/>
              <w:adjustRightInd w:val="0"/>
              <w:jc w:val="both"/>
              <w:rPr>
                <w:b/>
                <w:bCs/>
                <w:sz w:val="18"/>
                <w:szCs w:val="18"/>
                <w:lang w:val="en-US"/>
              </w:rPr>
            </w:pPr>
            <w:r w:rsidRPr="00A472C9">
              <w:rPr>
                <w:b/>
                <w:sz w:val="18"/>
                <w:szCs w:val="18"/>
              </w:rPr>
              <w:t xml:space="preserve">2.2. </w:t>
            </w:r>
            <w:r w:rsidRPr="00A472C9">
              <w:rPr>
                <w:b/>
                <w:bCs/>
                <w:sz w:val="18"/>
                <w:szCs w:val="18"/>
                <w:lang w:val="en-US"/>
              </w:rPr>
              <w:t>The capacity of the National Employment Service, Ministry of Labour and Social Policy and Ministry of Youth and Sport to deliver targeted youth employment and social services strengthened.</w:t>
            </w:r>
          </w:p>
          <w:p w:rsidR="00211C7A" w:rsidRPr="00A472C9" w:rsidRDefault="00211C7A" w:rsidP="00892A72">
            <w:pPr>
              <w:rPr>
                <w:b/>
                <w:sz w:val="18"/>
                <w:szCs w:val="18"/>
                <w:lang w:val="en-US"/>
              </w:rPr>
            </w:pPr>
          </w:p>
          <w:p w:rsidR="00211C7A" w:rsidRPr="00A472C9" w:rsidRDefault="00211C7A" w:rsidP="00892A72">
            <w:pPr>
              <w:rPr>
                <w:sz w:val="18"/>
                <w:szCs w:val="18"/>
              </w:rPr>
            </w:pPr>
            <w:r w:rsidRPr="00A472C9">
              <w:rPr>
                <w:sz w:val="18"/>
                <w:szCs w:val="18"/>
              </w:rPr>
              <w:t xml:space="preserve"> </w:t>
            </w:r>
          </w:p>
          <w:p w:rsidR="00211C7A" w:rsidRPr="00A472C9" w:rsidRDefault="00211C7A" w:rsidP="00892A72">
            <w:pPr>
              <w:rPr>
                <w:sz w:val="18"/>
                <w:szCs w:val="18"/>
              </w:rPr>
            </w:pPr>
          </w:p>
        </w:tc>
        <w:tc>
          <w:tcPr>
            <w:tcW w:w="4070" w:type="dxa"/>
            <w:gridSpan w:val="2"/>
            <w:tcBorders>
              <w:top w:val="single" w:sz="4" w:space="0" w:color="auto"/>
              <w:left w:val="single" w:sz="4" w:space="0" w:color="auto"/>
              <w:bottom w:val="single" w:sz="4" w:space="0" w:color="auto"/>
              <w:right w:val="single" w:sz="4" w:space="0" w:color="auto"/>
            </w:tcBorders>
          </w:tcPr>
          <w:p w:rsidR="00211C7A" w:rsidRPr="00A472C9" w:rsidRDefault="00211C7A" w:rsidP="00892A72">
            <w:pPr>
              <w:rPr>
                <w:sz w:val="18"/>
                <w:szCs w:val="18"/>
              </w:rPr>
            </w:pPr>
            <w:r w:rsidRPr="00A472C9">
              <w:rPr>
                <w:sz w:val="18"/>
                <w:szCs w:val="18"/>
              </w:rPr>
              <w:t>Number of NES Branch Offices participating in delivery of and type of services that are integrated to target the needs of disadvantage youth</w:t>
            </w:r>
          </w:p>
        </w:tc>
        <w:tc>
          <w:tcPr>
            <w:tcW w:w="1869" w:type="dxa"/>
            <w:gridSpan w:val="2"/>
            <w:tcBorders>
              <w:top w:val="single" w:sz="4" w:space="0" w:color="auto"/>
              <w:left w:val="single" w:sz="4" w:space="0" w:color="auto"/>
              <w:bottom w:val="single" w:sz="4" w:space="0" w:color="auto"/>
              <w:right w:val="single" w:sz="4" w:space="0" w:color="auto"/>
            </w:tcBorders>
          </w:tcPr>
          <w:p w:rsidR="00211C7A" w:rsidRPr="00A472C9" w:rsidRDefault="00211C7A" w:rsidP="00892A72">
            <w:pPr>
              <w:jc w:val="center"/>
              <w:rPr>
                <w:sz w:val="18"/>
                <w:szCs w:val="18"/>
              </w:rPr>
            </w:pPr>
            <w:r w:rsidRPr="00A472C9">
              <w:rPr>
                <w:sz w:val="18"/>
                <w:szCs w:val="18"/>
              </w:rPr>
              <w:t>ILO</w:t>
            </w:r>
          </w:p>
        </w:tc>
        <w:tc>
          <w:tcPr>
            <w:tcW w:w="4604" w:type="dxa"/>
            <w:tcBorders>
              <w:top w:val="single" w:sz="4" w:space="0" w:color="auto"/>
              <w:left w:val="single" w:sz="4" w:space="0" w:color="auto"/>
              <w:bottom w:val="single" w:sz="4" w:space="0" w:color="auto"/>
              <w:right w:val="single" w:sz="4" w:space="0" w:color="auto"/>
            </w:tcBorders>
          </w:tcPr>
          <w:p w:rsidR="00211C7A" w:rsidRPr="00A472C9" w:rsidRDefault="00211C7A" w:rsidP="00892A72">
            <w:pPr>
              <w:rPr>
                <w:sz w:val="18"/>
                <w:szCs w:val="18"/>
              </w:rPr>
            </w:pPr>
            <w:r w:rsidRPr="00A472C9">
              <w:rPr>
                <w:sz w:val="18"/>
                <w:szCs w:val="18"/>
              </w:rPr>
              <w:t>Piloting of the integrated service delivery model commenced in February 2011 in seven municipalities. A functional assessment of the NES has been carried out by YEM in order to identify areas for improvement of NES client services and recommendations have been presented to NES and MERD top management. These recommendations are guiding the NES capacity development activities.</w:t>
            </w:r>
          </w:p>
        </w:tc>
      </w:tr>
      <w:tr w:rsidR="00211C7A" w:rsidRPr="00A472C9" w:rsidTr="002F39B2">
        <w:tc>
          <w:tcPr>
            <w:tcW w:w="3848" w:type="dxa"/>
            <w:vMerge/>
            <w:tcBorders>
              <w:top w:val="single" w:sz="4" w:space="0" w:color="auto"/>
              <w:left w:val="single" w:sz="4" w:space="0" w:color="auto"/>
              <w:bottom w:val="single" w:sz="4" w:space="0" w:color="auto"/>
              <w:right w:val="single" w:sz="4" w:space="0" w:color="auto"/>
            </w:tcBorders>
          </w:tcPr>
          <w:p w:rsidR="00211C7A" w:rsidRPr="00A472C9" w:rsidRDefault="00211C7A" w:rsidP="00892A72">
            <w:pPr>
              <w:rPr>
                <w:b/>
                <w:sz w:val="18"/>
                <w:szCs w:val="18"/>
              </w:rPr>
            </w:pPr>
          </w:p>
        </w:tc>
        <w:tc>
          <w:tcPr>
            <w:tcW w:w="4070" w:type="dxa"/>
            <w:gridSpan w:val="2"/>
            <w:tcBorders>
              <w:top w:val="single" w:sz="4" w:space="0" w:color="auto"/>
              <w:left w:val="single" w:sz="4" w:space="0" w:color="auto"/>
              <w:bottom w:val="single" w:sz="4" w:space="0" w:color="auto"/>
              <w:right w:val="single" w:sz="4" w:space="0" w:color="auto"/>
            </w:tcBorders>
          </w:tcPr>
          <w:p w:rsidR="00211C7A" w:rsidRPr="00A472C9" w:rsidRDefault="00211C7A" w:rsidP="00892A72">
            <w:pPr>
              <w:rPr>
                <w:sz w:val="18"/>
                <w:szCs w:val="18"/>
              </w:rPr>
            </w:pPr>
            <w:r w:rsidRPr="00A472C9">
              <w:rPr>
                <w:sz w:val="18"/>
                <w:szCs w:val="18"/>
              </w:rPr>
              <w:t xml:space="preserve">Model for annual operational action plans of CSWs elaborated in the </w:t>
            </w:r>
          </w:p>
          <w:p w:rsidR="00211C7A" w:rsidRPr="00A472C9" w:rsidRDefault="00211C7A" w:rsidP="00892A72">
            <w:pPr>
              <w:rPr>
                <w:sz w:val="18"/>
                <w:szCs w:val="18"/>
              </w:rPr>
            </w:pPr>
            <w:r w:rsidRPr="00A472C9">
              <w:rPr>
                <w:sz w:val="18"/>
                <w:szCs w:val="18"/>
              </w:rPr>
              <w:t xml:space="preserve">Handbook for Operational Planning for CSW on the basis of the agreed </w:t>
            </w:r>
          </w:p>
          <w:p w:rsidR="00211C7A" w:rsidRPr="00A472C9" w:rsidRDefault="00211C7A" w:rsidP="00892A72">
            <w:pPr>
              <w:rPr>
                <w:sz w:val="18"/>
                <w:szCs w:val="18"/>
              </w:rPr>
            </w:pPr>
            <w:r w:rsidRPr="00A472C9">
              <w:rPr>
                <w:sz w:val="18"/>
                <w:szCs w:val="18"/>
              </w:rPr>
              <w:t xml:space="preserve">methodology, guidelines and minimum content with MLSP  </w:t>
            </w:r>
          </w:p>
        </w:tc>
        <w:tc>
          <w:tcPr>
            <w:tcW w:w="1869" w:type="dxa"/>
            <w:gridSpan w:val="2"/>
            <w:tcBorders>
              <w:top w:val="single" w:sz="4" w:space="0" w:color="auto"/>
              <w:left w:val="single" w:sz="4" w:space="0" w:color="auto"/>
              <w:bottom w:val="single" w:sz="4" w:space="0" w:color="auto"/>
              <w:right w:val="single" w:sz="4" w:space="0" w:color="auto"/>
            </w:tcBorders>
          </w:tcPr>
          <w:p w:rsidR="00211C7A" w:rsidRPr="00A472C9" w:rsidRDefault="00211C7A" w:rsidP="00892A72">
            <w:pPr>
              <w:jc w:val="center"/>
              <w:rPr>
                <w:sz w:val="18"/>
                <w:szCs w:val="18"/>
              </w:rPr>
            </w:pPr>
            <w:r w:rsidRPr="00A472C9">
              <w:rPr>
                <w:sz w:val="18"/>
                <w:szCs w:val="18"/>
              </w:rPr>
              <w:t>UNICEF</w:t>
            </w:r>
          </w:p>
        </w:tc>
        <w:tc>
          <w:tcPr>
            <w:tcW w:w="4604" w:type="dxa"/>
            <w:tcBorders>
              <w:top w:val="single" w:sz="4" w:space="0" w:color="auto"/>
              <w:left w:val="single" w:sz="4" w:space="0" w:color="auto"/>
              <w:bottom w:val="single" w:sz="4" w:space="0" w:color="auto"/>
              <w:right w:val="single" w:sz="4" w:space="0" w:color="auto"/>
            </w:tcBorders>
          </w:tcPr>
          <w:p w:rsidR="00211C7A" w:rsidRPr="00A472C9" w:rsidRDefault="00211C7A" w:rsidP="00211C7A">
            <w:pPr>
              <w:rPr>
                <w:sz w:val="18"/>
                <w:szCs w:val="18"/>
              </w:rPr>
            </w:pPr>
            <w:r w:rsidRPr="00A472C9">
              <w:rPr>
                <w:sz w:val="18"/>
                <w:szCs w:val="18"/>
              </w:rPr>
              <w:t xml:space="preserve">Capacity building for AOP development finalised with 35 CSWs – Capacity building for local community informing and communication finalised with 11 CSWs. </w:t>
            </w:r>
          </w:p>
          <w:p w:rsidR="00211C7A" w:rsidRPr="00A472C9" w:rsidRDefault="00211C7A" w:rsidP="00211C7A">
            <w:pPr>
              <w:rPr>
                <w:sz w:val="18"/>
                <w:szCs w:val="18"/>
              </w:rPr>
            </w:pPr>
            <w:r w:rsidRPr="00A472C9">
              <w:rPr>
                <w:sz w:val="18"/>
                <w:szCs w:val="18"/>
              </w:rPr>
              <w:t>Handbook on AOP for CSWs developed, printed and distributed.</w:t>
            </w:r>
          </w:p>
          <w:p w:rsidR="00211C7A" w:rsidRPr="00A472C9" w:rsidRDefault="00211C7A" w:rsidP="00892A72">
            <w:pPr>
              <w:rPr>
                <w:sz w:val="18"/>
                <w:szCs w:val="18"/>
              </w:rPr>
            </w:pPr>
          </w:p>
        </w:tc>
      </w:tr>
      <w:tr w:rsidR="00211C7A" w:rsidRPr="00A472C9" w:rsidTr="002F39B2">
        <w:tc>
          <w:tcPr>
            <w:tcW w:w="3848" w:type="dxa"/>
            <w:vMerge/>
            <w:tcBorders>
              <w:top w:val="single" w:sz="4" w:space="0" w:color="auto"/>
              <w:left w:val="single" w:sz="4" w:space="0" w:color="auto"/>
              <w:bottom w:val="single" w:sz="4" w:space="0" w:color="auto"/>
              <w:right w:val="single" w:sz="4" w:space="0" w:color="auto"/>
            </w:tcBorders>
          </w:tcPr>
          <w:p w:rsidR="00211C7A" w:rsidRPr="00A472C9" w:rsidRDefault="00211C7A" w:rsidP="00892A72">
            <w:pPr>
              <w:rPr>
                <w:sz w:val="18"/>
                <w:szCs w:val="18"/>
              </w:rPr>
            </w:pPr>
          </w:p>
        </w:tc>
        <w:tc>
          <w:tcPr>
            <w:tcW w:w="4070" w:type="dxa"/>
            <w:gridSpan w:val="2"/>
            <w:tcBorders>
              <w:top w:val="single" w:sz="4" w:space="0" w:color="auto"/>
              <w:left w:val="single" w:sz="4" w:space="0" w:color="auto"/>
              <w:bottom w:val="single" w:sz="4" w:space="0" w:color="auto"/>
              <w:right w:val="single" w:sz="4" w:space="0" w:color="auto"/>
            </w:tcBorders>
          </w:tcPr>
          <w:p w:rsidR="00211C7A" w:rsidRPr="00A472C9" w:rsidRDefault="00211C7A" w:rsidP="00892A72">
            <w:pPr>
              <w:rPr>
                <w:sz w:val="18"/>
                <w:szCs w:val="18"/>
              </w:rPr>
            </w:pPr>
            <w:r w:rsidRPr="00A472C9">
              <w:rPr>
                <w:sz w:val="18"/>
                <w:szCs w:val="18"/>
              </w:rPr>
              <w:t xml:space="preserve">Number of YO participating in the </w:t>
            </w:r>
          </w:p>
          <w:p w:rsidR="00211C7A" w:rsidRPr="00A472C9" w:rsidRDefault="00211C7A" w:rsidP="00892A72">
            <w:pPr>
              <w:rPr>
                <w:sz w:val="18"/>
                <w:szCs w:val="18"/>
              </w:rPr>
            </w:pPr>
            <w:r w:rsidRPr="00A472C9">
              <w:rPr>
                <w:sz w:val="18"/>
                <w:szCs w:val="18"/>
              </w:rPr>
              <w:t xml:space="preserve">delivery of and type of services that are </w:t>
            </w:r>
          </w:p>
          <w:p w:rsidR="00211C7A" w:rsidRPr="00A472C9" w:rsidRDefault="00211C7A" w:rsidP="00892A72">
            <w:pPr>
              <w:rPr>
                <w:sz w:val="18"/>
                <w:szCs w:val="18"/>
              </w:rPr>
            </w:pPr>
            <w:r w:rsidRPr="00A472C9">
              <w:rPr>
                <w:sz w:val="18"/>
                <w:szCs w:val="18"/>
              </w:rPr>
              <w:t>integrated to target the needs of disadvantaged youth</w:t>
            </w:r>
          </w:p>
        </w:tc>
        <w:tc>
          <w:tcPr>
            <w:tcW w:w="1869" w:type="dxa"/>
            <w:gridSpan w:val="2"/>
            <w:tcBorders>
              <w:top w:val="single" w:sz="4" w:space="0" w:color="auto"/>
              <w:left w:val="single" w:sz="4" w:space="0" w:color="auto"/>
              <w:bottom w:val="single" w:sz="4" w:space="0" w:color="auto"/>
              <w:right w:val="single" w:sz="4" w:space="0" w:color="auto"/>
            </w:tcBorders>
          </w:tcPr>
          <w:p w:rsidR="00211C7A" w:rsidRPr="00A472C9" w:rsidRDefault="00211C7A" w:rsidP="00892A72">
            <w:pPr>
              <w:jc w:val="center"/>
              <w:rPr>
                <w:sz w:val="18"/>
                <w:szCs w:val="18"/>
              </w:rPr>
            </w:pPr>
            <w:r w:rsidRPr="00A472C9">
              <w:rPr>
                <w:sz w:val="18"/>
                <w:szCs w:val="18"/>
              </w:rPr>
              <w:t>UNICEF</w:t>
            </w:r>
          </w:p>
        </w:tc>
        <w:tc>
          <w:tcPr>
            <w:tcW w:w="4604" w:type="dxa"/>
            <w:tcBorders>
              <w:top w:val="single" w:sz="4" w:space="0" w:color="auto"/>
              <w:left w:val="single" w:sz="4" w:space="0" w:color="auto"/>
              <w:bottom w:val="single" w:sz="4" w:space="0" w:color="auto"/>
              <w:right w:val="single" w:sz="4" w:space="0" w:color="auto"/>
            </w:tcBorders>
          </w:tcPr>
          <w:p w:rsidR="00211C7A" w:rsidRPr="00A472C9" w:rsidRDefault="00211C7A" w:rsidP="00892A72">
            <w:pPr>
              <w:rPr>
                <w:sz w:val="18"/>
                <w:szCs w:val="18"/>
              </w:rPr>
            </w:pPr>
            <w:r w:rsidRPr="00A472C9">
              <w:rPr>
                <w:sz w:val="18"/>
                <w:szCs w:val="18"/>
              </w:rPr>
              <w:t>6 YOs capacitated for developing project proposals addressing needs of disadvantaged youth recommendations for the improvement of youth employability of and NES functioning.</w:t>
            </w:r>
          </w:p>
        </w:tc>
      </w:tr>
      <w:tr w:rsidR="00211C7A" w:rsidRPr="00A472C9" w:rsidTr="002F39B2">
        <w:tc>
          <w:tcPr>
            <w:tcW w:w="3848" w:type="dxa"/>
            <w:vMerge/>
            <w:tcBorders>
              <w:top w:val="single" w:sz="4" w:space="0" w:color="auto"/>
              <w:left w:val="single" w:sz="4" w:space="0" w:color="auto"/>
              <w:bottom w:val="single" w:sz="4" w:space="0" w:color="auto"/>
              <w:right w:val="single" w:sz="4" w:space="0" w:color="auto"/>
            </w:tcBorders>
          </w:tcPr>
          <w:p w:rsidR="00211C7A" w:rsidRPr="00A472C9" w:rsidRDefault="00211C7A" w:rsidP="00892A72">
            <w:pPr>
              <w:rPr>
                <w:sz w:val="18"/>
                <w:szCs w:val="18"/>
              </w:rPr>
            </w:pPr>
          </w:p>
        </w:tc>
        <w:tc>
          <w:tcPr>
            <w:tcW w:w="4070" w:type="dxa"/>
            <w:gridSpan w:val="2"/>
            <w:tcBorders>
              <w:top w:val="single" w:sz="4" w:space="0" w:color="auto"/>
              <w:left w:val="single" w:sz="4" w:space="0" w:color="auto"/>
              <w:bottom w:val="single" w:sz="4" w:space="0" w:color="auto"/>
              <w:right w:val="single" w:sz="4" w:space="0" w:color="auto"/>
            </w:tcBorders>
          </w:tcPr>
          <w:p w:rsidR="00211C7A" w:rsidRPr="00A472C9" w:rsidRDefault="00211C7A" w:rsidP="00892A72">
            <w:pPr>
              <w:rPr>
                <w:sz w:val="18"/>
                <w:szCs w:val="18"/>
              </w:rPr>
            </w:pPr>
            <w:r w:rsidRPr="00A472C9">
              <w:rPr>
                <w:sz w:val="18"/>
                <w:szCs w:val="18"/>
              </w:rPr>
              <w:t>Number of disadvantaged and returning youth treated with targeted employment and social services, disaggregated by type of assistance they receive from CSW, gender and rural / urban residence</w:t>
            </w:r>
          </w:p>
        </w:tc>
        <w:tc>
          <w:tcPr>
            <w:tcW w:w="1869" w:type="dxa"/>
            <w:gridSpan w:val="2"/>
            <w:tcBorders>
              <w:top w:val="single" w:sz="4" w:space="0" w:color="auto"/>
              <w:left w:val="single" w:sz="4" w:space="0" w:color="auto"/>
              <w:bottom w:val="single" w:sz="4" w:space="0" w:color="auto"/>
              <w:right w:val="single" w:sz="4" w:space="0" w:color="auto"/>
            </w:tcBorders>
          </w:tcPr>
          <w:p w:rsidR="00211C7A" w:rsidRPr="00A472C9" w:rsidRDefault="00211C7A" w:rsidP="00892A72">
            <w:pPr>
              <w:jc w:val="center"/>
              <w:rPr>
                <w:sz w:val="18"/>
                <w:szCs w:val="18"/>
              </w:rPr>
            </w:pPr>
            <w:r w:rsidRPr="00A472C9">
              <w:rPr>
                <w:sz w:val="18"/>
                <w:szCs w:val="18"/>
              </w:rPr>
              <w:t>UNDP</w:t>
            </w:r>
          </w:p>
        </w:tc>
        <w:tc>
          <w:tcPr>
            <w:tcW w:w="4604" w:type="dxa"/>
            <w:tcBorders>
              <w:top w:val="single" w:sz="4" w:space="0" w:color="auto"/>
              <w:left w:val="single" w:sz="4" w:space="0" w:color="auto"/>
              <w:bottom w:val="single" w:sz="4" w:space="0" w:color="auto"/>
              <w:right w:val="single" w:sz="4" w:space="0" w:color="auto"/>
            </w:tcBorders>
            <w:shd w:val="clear" w:color="auto" w:fill="auto"/>
          </w:tcPr>
          <w:p w:rsidR="00211C7A" w:rsidRPr="00A472C9" w:rsidRDefault="00B810E6" w:rsidP="00892A72">
            <w:pPr>
              <w:autoSpaceDE w:val="0"/>
              <w:autoSpaceDN w:val="0"/>
              <w:adjustRightInd w:val="0"/>
              <w:rPr>
                <w:sz w:val="18"/>
                <w:szCs w:val="18"/>
                <w:lang w:val="en-US"/>
              </w:rPr>
            </w:pPr>
            <w:r w:rsidRPr="00A472C9">
              <w:rPr>
                <w:sz w:val="18"/>
                <w:szCs w:val="18"/>
                <w:lang w:val="en-US" w:eastAsia="es-ES"/>
              </w:rPr>
              <w:t>18 CSW beneficiaries included into “on the job- training”.  Desegregation - 13 female and 5 male, social assistance beneficiaries, 11 belonging to Roma minority, 2 female domestic violence victims (one currently lives in shelter).</w:t>
            </w:r>
          </w:p>
        </w:tc>
      </w:tr>
      <w:tr w:rsidR="00211C7A" w:rsidRPr="00A472C9" w:rsidTr="002F39B2">
        <w:trPr>
          <w:trHeight w:val="1112"/>
        </w:trPr>
        <w:tc>
          <w:tcPr>
            <w:tcW w:w="3848" w:type="dxa"/>
            <w:vMerge/>
            <w:tcBorders>
              <w:top w:val="single" w:sz="4" w:space="0" w:color="auto"/>
              <w:left w:val="single" w:sz="4" w:space="0" w:color="auto"/>
              <w:bottom w:val="single" w:sz="4" w:space="0" w:color="auto"/>
              <w:right w:val="single" w:sz="4" w:space="0" w:color="auto"/>
            </w:tcBorders>
          </w:tcPr>
          <w:p w:rsidR="00211C7A" w:rsidRPr="00A472C9" w:rsidRDefault="00211C7A" w:rsidP="00892A72">
            <w:pPr>
              <w:rPr>
                <w:sz w:val="18"/>
                <w:szCs w:val="18"/>
              </w:rPr>
            </w:pPr>
          </w:p>
        </w:tc>
        <w:tc>
          <w:tcPr>
            <w:tcW w:w="4070" w:type="dxa"/>
            <w:gridSpan w:val="2"/>
            <w:tcBorders>
              <w:top w:val="single" w:sz="4" w:space="0" w:color="auto"/>
              <w:left w:val="single" w:sz="4" w:space="0" w:color="auto"/>
              <w:bottom w:val="single" w:sz="4" w:space="0" w:color="auto"/>
              <w:right w:val="single" w:sz="4" w:space="0" w:color="auto"/>
            </w:tcBorders>
          </w:tcPr>
          <w:p w:rsidR="00211C7A" w:rsidRPr="00A472C9" w:rsidRDefault="00211C7A" w:rsidP="00892A72">
            <w:pPr>
              <w:rPr>
                <w:sz w:val="18"/>
                <w:szCs w:val="18"/>
              </w:rPr>
            </w:pPr>
            <w:r w:rsidRPr="00A472C9">
              <w:rPr>
                <w:sz w:val="18"/>
                <w:szCs w:val="18"/>
              </w:rPr>
              <w:t>Number of referrals of  disadvantaged young women and men between CSW, NES branch offices and local Youth Offices demonstrating an improved mechanism for integrated service delivery</w:t>
            </w:r>
          </w:p>
        </w:tc>
        <w:tc>
          <w:tcPr>
            <w:tcW w:w="1869" w:type="dxa"/>
            <w:gridSpan w:val="2"/>
            <w:tcBorders>
              <w:top w:val="single" w:sz="4" w:space="0" w:color="auto"/>
              <w:left w:val="single" w:sz="4" w:space="0" w:color="auto"/>
              <w:bottom w:val="single" w:sz="4" w:space="0" w:color="auto"/>
              <w:right w:val="single" w:sz="4" w:space="0" w:color="auto"/>
            </w:tcBorders>
          </w:tcPr>
          <w:p w:rsidR="00211C7A" w:rsidRPr="00A472C9" w:rsidRDefault="00211C7A" w:rsidP="00892A72">
            <w:pPr>
              <w:jc w:val="center"/>
              <w:rPr>
                <w:sz w:val="18"/>
                <w:szCs w:val="18"/>
              </w:rPr>
            </w:pPr>
            <w:r w:rsidRPr="00A472C9">
              <w:rPr>
                <w:sz w:val="18"/>
                <w:szCs w:val="18"/>
              </w:rPr>
              <w:t>UNDP</w:t>
            </w:r>
          </w:p>
        </w:tc>
        <w:tc>
          <w:tcPr>
            <w:tcW w:w="4604" w:type="dxa"/>
            <w:tcBorders>
              <w:top w:val="single" w:sz="4" w:space="0" w:color="auto"/>
              <w:left w:val="single" w:sz="4" w:space="0" w:color="auto"/>
              <w:bottom w:val="single" w:sz="4" w:space="0" w:color="auto"/>
              <w:right w:val="single" w:sz="4" w:space="0" w:color="auto"/>
            </w:tcBorders>
            <w:shd w:val="clear" w:color="auto" w:fill="auto"/>
          </w:tcPr>
          <w:p w:rsidR="00211C7A" w:rsidRPr="00A472C9" w:rsidRDefault="00211C7A" w:rsidP="00892A72">
            <w:pPr>
              <w:rPr>
                <w:sz w:val="18"/>
                <w:szCs w:val="18"/>
              </w:rPr>
            </w:pPr>
            <w:r w:rsidRPr="00A472C9">
              <w:rPr>
                <w:sz w:val="18"/>
                <w:szCs w:val="18"/>
              </w:rPr>
              <w:t>Not available.</w:t>
            </w:r>
          </w:p>
        </w:tc>
      </w:tr>
      <w:tr w:rsidR="00211C7A" w:rsidRPr="00A472C9" w:rsidTr="002F39B2">
        <w:tc>
          <w:tcPr>
            <w:tcW w:w="3848" w:type="dxa"/>
            <w:vMerge w:val="restart"/>
            <w:tcBorders>
              <w:top w:val="single" w:sz="4" w:space="0" w:color="auto"/>
              <w:left w:val="single" w:sz="4" w:space="0" w:color="auto"/>
              <w:bottom w:val="single" w:sz="4" w:space="0" w:color="auto"/>
              <w:right w:val="single" w:sz="4" w:space="0" w:color="auto"/>
            </w:tcBorders>
          </w:tcPr>
          <w:p w:rsidR="00211C7A" w:rsidRPr="00A472C9" w:rsidRDefault="00211C7A" w:rsidP="00892A72">
            <w:pPr>
              <w:autoSpaceDE w:val="0"/>
              <w:autoSpaceDN w:val="0"/>
              <w:adjustRightInd w:val="0"/>
              <w:jc w:val="both"/>
              <w:rPr>
                <w:b/>
                <w:bCs/>
                <w:sz w:val="18"/>
                <w:szCs w:val="18"/>
                <w:lang w:val="en-US"/>
              </w:rPr>
            </w:pPr>
            <w:r w:rsidRPr="00A472C9">
              <w:rPr>
                <w:b/>
                <w:sz w:val="18"/>
                <w:szCs w:val="18"/>
              </w:rPr>
              <w:t xml:space="preserve">2.3. </w:t>
            </w:r>
            <w:r w:rsidRPr="00A472C9">
              <w:rPr>
                <w:b/>
                <w:bCs/>
                <w:sz w:val="18"/>
                <w:szCs w:val="18"/>
                <w:lang w:val="en-US"/>
              </w:rPr>
              <w:t>A long-term national financial mechanism to implement employment measures targeting disadvantaged youth established and implemented.</w:t>
            </w:r>
          </w:p>
          <w:p w:rsidR="00211C7A" w:rsidRPr="00A472C9" w:rsidRDefault="00211C7A" w:rsidP="00892A72">
            <w:pPr>
              <w:autoSpaceDE w:val="0"/>
              <w:autoSpaceDN w:val="0"/>
              <w:adjustRightInd w:val="0"/>
              <w:jc w:val="both"/>
              <w:rPr>
                <w:b/>
                <w:sz w:val="18"/>
                <w:szCs w:val="18"/>
                <w:lang w:val="en-US"/>
              </w:rPr>
            </w:pPr>
          </w:p>
        </w:tc>
        <w:tc>
          <w:tcPr>
            <w:tcW w:w="4070" w:type="dxa"/>
            <w:gridSpan w:val="2"/>
            <w:tcBorders>
              <w:top w:val="single" w:sz="4" w:space="0" w:color="auto"/>
              <w:left w:val="single" w:sz="4" w:space="0" w:color="auto"/>
              <w:bottom w:val="single" w:sz="4" w:space="0" w:color="auto"/>
              <w:right w:val="single" w:sz="4" w:space="0" w:color="auto"/>
            </w:tcBorders>
          </w:tcPr>
          <w:p w:rsidR="00211C7A" w:rsidRPr="00A472C9" w:rsidRDefault="00211C7A" w:rsidP="00892A72">
            <w:pPr>
              <w:rPr>
                <w:sz w:val="18"/>
                <w:szCs w:val="18"/>
              </w:rPr>
            </w:pPr>
            <w:r w:rsidRPr="00A472C9">
              <w:rPr>
                <w:sz w:val="18"/>
                <w:szCs w:val="18"/>
              </w:rPr>
              <w:t>A long-term financial mechanism (Youth Employment Fund) set up to implement employment measures</w:t>
            </w:r>
          </w:p>
        </w:tc>
        <w:tc>
          <w:tcPr>
            <w:tcW w:w="1869" w:type="dxa"/>
            <w:gridSpan w:val="2"/>
            <w:tcBorders>
              <w:top w:val="single" w:sz="4" w:space="0" w:color="auto"/>
              <w:left w:val="single" w:sz="4" w:space="0" w:color="auto"/>
              <w:bottom w:val="single" w:sz="4" w:space="0" w:color="auto"/>
              <w:right w:val="single" w:sz="4" w:space="0" w:color="auto"/>
            </w:tcBorders>
          </w:tcPr>
          <w:p w:rsidR="00211C7A" w:rsidRPr="00A472C9" w:rsidRDefault="00211C7A" w:rsidP="00892A72">
            <w:pPr>
              <w:jc w:val="center"/>
              <w:rPr>
                <w:sz w:val="18"/>
                <w:szCs w:val="18"/>
              </w:rPr>
            </w:pPr>
            <w:r w:rsidRPr="00A472C9">
              <w:rPr>
                <w:sz w:val="18"/>
                <w:szCs w:val="18"/>
              </w:rPr>
              <w:t>UNDP</w:t>
            </w:r>
          </w:p>
        </w:tc>
        <w:tc>
          <w:tcPr>
            <w:tcW w:w="4604" w:type="dxa"/>
            <w:tcBorders>
              <w:top w:val="single" w:sz="4" w:space="0" w:color="auto"/>
              <w:left w:val="single" w:sz="4" w:space="0" w:color="auto"/>
              <w:bottom w:val="single" w:sz="4" w:space="0" w:color="auto"/>
              <w:right w:val="single" w:sz="4" w:space="0" w:color="auto"/>
            </w:tcBorders>
          </w:tcPr>
          <w:p w:rsidR="00211C7A" w:rsidRPr="00A472C9" w:rsidRDefault="00211C7A" w:rsidP="00892A72">
            <w:pPr>
              <w:rPr>
                <w:sz w:val="18"/>
                <w:szCs w:val="18"/>
              </w:rPr>
            </w:pPr>
            <w:r w:rsidRPr="00A472C9">
              <w:rPr>
                <w:sz w:val="18"/>
                <w:szCs w:val="18"/>
              </w:rPr>
              <w:t>Models for assuring sustainability of the YEF have been presented to the Government. At the moment it is expected that the YEF will continue as a separate budget line within NES.</w:t>
            </w:r>
          </w:p>
        </w:tc>
      </w:tr>
      <w:tr w:rsidR="00211C7A" w:rsidRPr="00A472C9" w:rsidTr="002F39B2">
        <w:tc>
          <w:tcPr>
            <w:tcW w:w="3848" w:type="dxa"/>
            <w:vMerge/>
            <w:tcBorders>
              <w:top w:val="single" w:sz="4" w:space="0" w:color="auto"/>
              <w:left w:val="single" w:sz="4" w:space="0" w:color="auto"/>
              <w:bottom w:val="single" w:sz="4" w:space="0" w:color="auto"/>
              <w:right w:val="single" w:sz="4" w:space="0" w:color="auto"/>
            </w:tcBorders>
          </w:tcPr>
          <w:p w:rsidR="00211C7A" w:rsidRPr="00A472C9" w:rsidRDefault="00211C7A" w:rsidP="00892A72">
            <w:pPr>
              <w:autoSpaceDE w:val="0"/>
              <w:autoSpaceDN w:val="0"/>
              <w:adjustRightInd w:val="0"/>
              <w:jc w:val="both"/>
              <w:rPr>
                <w:b/>
                <w:sz w:val="18"/>
                <w:szCs w:val="18"/>
              </w:rPr>
            </w:pPr>
          </w:p>
        </w:tc>
        <w:tc>
          <w:tcPr>
            <w:tcW w:w="4070" w:type="dxa"/>
            <w:gridSpan w:val="2"/>
            <w:tcBorders>
              <w:top w:val="single" w:sz="4" w:space="0" w:color="auto"/>
              <w:left w:val="single" w:sz="4" w:space="0" w:color="auto"/>
              <w:bottom w:val="single" w:sz="4" w:space="0" w:color="auto"/>
              <w:right w:val="single" w:sz="4" w:space="0" w:color="auto"/>
            </w:tcBorders>
          </w:tcPr>
          <w:p w:rsidR="00211C7A" w:rsidRPr="00A472C9" w:rsidRDefault="00211C7A" w:rsidP="00892A72">
            <w:pPr>
              <w:rPr>
                <w:sz w:val="18"/>
                <w:szCs w:val="18"/>
              </w:rPr>
            </w:pPr>
            <w:r w:rsidRPr="00A472C9">
              <w:rPr>
                <w:sz w:val="18"/>
                <w:szCs w:val="18"/>
              </w:rPr>
              <w:t xml:space="preserve">Number of active labour market programmes by type targeting disadvantaged youth, including young returnees financed by the YEF (at </w:t>
            </w:r>
          </w:p>
          <w:p w:rsidR="00211C7A" w:rsidRPr="00A472C9" w:rsidRDefault="00211C7A" w:rsidP="00892A72">
            <w:pPr>
              <w:rPr>
                <w:sz w:val="18"/>
                <w:szCs w:val="18"/>
              </w:rPr>
            </w:pPr>
            <w:r w:rsidRPr="00A472C9">
              <w:rPr>
                <w:sz w:val="18"/>
                <w:szCs w:val="18"/>
              </w:rPr>
              <w:t>both national and local level)</w:t>
            </w:r>
          </w:p>
        </w:tc>
        <w:tc>
          <w:tcPr>
            <w:tcW w:w="1869" w:type="dxa"/>
            <w:gridSpan w:val="2"/>
            <w:tcBorders>
              <w:top w:val="single" w:sz="4" w:space="0" w:color="auto"/>
              <w:left w:val="single" w:sz="4" w:space="0" w:color="auto"/>
              <w:bottom w:val="single" w:sz="4" w:space="0" w:color="auto"/>
              <w:right w:val="single" w:sz="4" w:space="0" w:color="auto"/>
            </w:tcBorders>
          </w:tcPr>
          <w:p w:rsidR="00211C7A" w:rsidRPr="00A472C9" w:rsidRDefault="00211C7A" w:rsidP="00892A72">
            <w:pPr>
              <w:jc w:val="center"/>
              <w:rPr>
                <w:sz w:val="18"/>
                <w:szCs w:val="18"/>
              </w:rPr>
            </w:pPr>
            <w:r w:rsidRPr="00A472C9">
              <w:rPr>
                <w:sz w:val="18"/>
                <w:szCs w:val="18"/>
              </w:rPr>
              <w:t>ILO</w:t>
            </w:r>
          </w:p>
        </w:tc>
        <w:tc>
          <w:tcPr>
            <w:tcW w:w="4604" w:type="dxa"/>
            <w:tcBorders>
              <w:top w:val="single" w:sz="4" w:space="0" w:color="auto"/>
              <w:left w:val="single" w:sz="4" w:space="0" w:color="auto"/>
              <w:bottom w:val="single" w:sz="4" w:space="0" w:color="auto"/>
              <w:right w:val="single" w:sz="4" w:space="0" w:color="auto"/>
            </w:tcBorders>
          </w:tcPr>
          <w:p w:rsidR="00211C7A" w:rsidRPr="00A472C9" w:rsidRDefault="00211C7A" w:rsidP="00892A72">
            <w:pPr>
              <w:rPr>
                <w:sz w:val="18"/>
                <w:szCs w:val="18"/>
              </w:rPr>
            </w:pPr>
            <w:r w:rsidRPr="00A472C9">
              <w:rPr>
                <w:sz w:val="18"/>
                <w:szCs w:val="18"/>
              </w:rPr>
              <w:t>A set of six measures, designed to be combined and to complement each other are financed by the YEF. The measures are targeted at youth, 15-30 years of age, with low education and unemployment lasting at least three months:</w:t>
            </w:r>
          </w:p>
          <w:p w:rsidR="00211C7A" w:rsidRPr="00A472C9" w:rsidRDefault="00211C7A" w:rsidP="00A3343D">
            <w:pPr>
              <w:numPr>
                <w:ilvl w:val="0"/>
                <w:numId w:val="21"/>
              </w:numPr>
              <w:rPr>
                <w:sz w:val="18"/>
                <w:szCs w:val="18"/>
              </w:rPr>
            </w:pPr>
            <w:r w:rsidRPr="00A472C9">
              <w:rPr>
                <w:sz w:val="18"/>
                <w:szCs w:val="18"/>
              </w:rPr>
              <w:t>Institution based training</w:t>
            </w:r>
          </w:p>
          <w:p w:rsidR="00211C7A" w:rsidRPr="00A472C9" w:rsidRDefault="00211C7A" w:rsidP="00A3343D">
            <w:pPr>
              <w:numPr>
                <w:ilvl w:val="0"/>
                <w:numId w:val="21"/>
              </w:numPr>
              <w:rPr>
                <w:sz w:val="18"/>
                <w:szCs w:val="18"/>
              </w:rPr>
            </w:pPr>
            <w:r w:rsidRPr="00A472C9">
              <w:rPr>
                <w:sz w:val="18"/>
                <w:szCs w:val="18"/>
              </w:rPr>
              <w:t>Pre-employment qualification</w:t>
            </w:r>
          </w:p>
          <w:p w:rsidR="00211C7A" w:rsidRPr="00A472C9" w:rsidRDefault="00211C7A" w:rsidP="00A3343D">
            <w:pPr>
              <w:numPr>
                <w:ilvl w:val="0"/>
                <w:numId w:val="21"/>
              </w:numPr>
              <w:rPr>
                <w:sz w:val="18"/>
                <w:szCs w:val="18"/>
              </w:rPr>
            </w:pPr>
            <w:r w:rsidRPr="00A472C9">
              <w:rPr>
                <w:sz w:val="18"/>
                <w:szCs w:val="18"/>
              </w:rPr>
              <w:t>Work training</w:t>
            </w:r>
          </w:p>
          <w:p w:rsidR="00211C7A" w:rsidRPr="00A472C9" w:rsidRDefault="00211C7A" w:rsidP="00A3343D">
            <w:pPr>
              <w:numPr>
                <w:ilvl w:val="0"/>
                <w:numId w:val="21"/>
              </w:numPr>
              <w:rPr>
                <w:sz w:val="18"/>
                <w:szCs w:val="18"/>
              </w:rPr>
            </w:pPr>
            <w:r w:rsidRPr="00A472C9">
              <w:rPr>
                <w:sz w:val="18"/>
                <w:szCs w:val="18"/>
              </w:rPr>
              <w:t>Employment subsidy</w:t>
            </w:r>
          </w:p>
          <w:p w:rsidR="00211C7A" w:rsidRPr="00A472C9" w:rsidRDefault="00211C7A" w:rsidP="00A3343D">
            <w:pPr>
              <w:numPr>
                <w:ilvl w:val="0"/>
                <w:numId w:val="21"/>
              </w:numPr>
              <w:rPr>
                <w:sz w:val="18"/>
                <w:szCs w:val="18"/>
              </w:rPr>
            </w:pPr>
            <w:r w:rsidRPr="00A472C9">
              <w:rPr>
                <w:sz w:val="18"/>
                <w:szCs w:val="18"/>
              </w:rPr>
              <w:t>Work trial</w:t>
            </w:r>
          </w:p>
          <w:p w:rsidR="00211C7A" w:rsidRPr="00A472C9" w:rsidRDefault="00211C7A" w:rsidP="00A3343D">
            <w:pPr>
              <w:numPr>
                <w:ilvl w:val="0"/>
                <w:numId w:val="21"/>
              </w:numPr>
              <w:rPr>
                <w:sz w:val="18"/>
                <w:szCs w:val="18"/>
              </w:rPr>
            </w:pPr>
            <w:r w:rsidRPr="00A472C9">
              <w:rPr>
                <w:sz w:val="18"/>
                <w:szCs w:val="18"/>
              </w:rPr>
              <w:t>Self employment</w:t>
            </w:r>
          </w:p>
          <w:p w:rsidR="00211C7A" w:rsidRPr="00A472C9" w:rsidRDefault="00211C7A" w:rsidP="00BF67DF">
            <w:pPr>
              <w:rPr>
                <w:sz w:val="18"/>
                <w:szCs w:val="18"/>
              </w:rPr>
            </w:pPr>
            <w:r w:rsidRPr="00A472C9">
              <w:rPr>
                <w:sz w:val="18"/>
                <w:szCs w:val="18"/>
              </w:rPr>
              <w:t xml:space="preserve">Additionally, three more measures are offered to Persons with disabilities: adaptation of work premises and/or work stations and wage subsidy and two grants are offered for single parents and unemployed residing in rural areas in the form of a child care grant and mobility grant. </w:t>
            </w:r>
          </w:p>
        </w:tc>
      </w:tr>
      <w:tr w:rsidR="00211C7A" w:rsidRPr="00A472C9" w:rsidTr="002F39B2">
        <w:tc>
          <w:tcPr>
            <w:tcW w:w="3848" w:type="dxa"/>
            <w:vMerge/>
            <w:tcBorders>
              <w:top w:val="single" w:sz="4" w:space="0" w:color="auto"/>
              <w:left w:val="single" w:sz="4" w:space="0" w:color="auto"/>
              <w:bottom w:val="single" w:sz="4" w:space="0" w:color="auto"/>
              <w:right w:val="single" w:sz="4" w:space="0" w:color="auto"/>
            </w:tcBorders>
          </w:tcPr>
          <w:p w:rsidR="00211C7A" w:rsidRPr="00A472C9" w:rsidRDefault="00211C7A" w:rsidP="00892A72">
            <w:pPr>
              <w:autoSpaceDE w:val="0"/>
              <w:autoSpaceDN w:val="0"/>
              <w:adjustRightInd w:val="0"/>
              <w:jc w:val="both"/>
              <w:rPr>
                <w:b/>
                <w:sz w:val="18"/>
                <w:szCs w:val="18"/>
              </w:rPr>
            </w:pPr>
          </w:p>
        </w:tc>
        <w:tc>
          <w:tcPr>
            <w:tcW w:w="4070" w:type="dxa"/>
            <w:gridSpan w:val="2"/>
            <w:tcBorders>
              <w:top w:val="single" w:sz="4" w:space="0" w:color="auto"/>
              <w:left w:val="single" w:sz="4" w:space="0" w:color="auto"/>
              <w:bottom w:val="single" w:sz="4" w:space="0" w:color="auto"/>
              <w:right w:val="single" w:sz="4" w:space="0" w:color="auto"/>
            </w:tcBorders>
          </w:tcPr>
          <w:p w:rsidR="00211C7A" w:rsidRPr="00A472C9" w:rsidRDefault="00211C7A" w:rsidP="00892A72">
            <w:pPr>
              <w:rPr>
                <w:sz w:val="18"/>
                <w:szCs w:val="18"/>
              </w:rPr>
            </w:pPr>
            <w:r w:rsidRPr="00A472C9">
              <w:rPr>
                <w:sz w:val="18"/>
                <w:szCs w:val="18"/>
              </w:rPr>
              <w:t>Cost-effectiveness of active labour market programmes targeting disadvantaged youth, including young returnees, financed by the YEF (at both national and local level) assessed</w:t>
            </w:r>
          </w:p>
        </w:tc>
        <w:tc>
          <w:tcPr>
            <w:tcW w:w="1869" w:type="dxa"/>
            <w:gridSpan w:val="2"/>
            <w:tcBorders>
              <w:top w:val="single" w:sz="4" w:space="0" w:color="auto"/>
              <w:left w:val="single" w:sz="4" w:space="0" w:color="auto"/>
              <w:bottom w:val="single" w:sz="4" w:space="0" w:color="auto"/>
              <w:right w:val="single" w:sz="4" w:space="0" w:color="auto"/>
            </w:tcBorders>
          </w:tcPr>
          <w:p w:rsidR="00211C7A" w:rsidRPr="00A472C9" w:rsidRDefault="00211C7A" w:rsidP="00892A72">
            <w:pPr>
              <w:jc w:val="center"/>
              <w:rPr>
                <w:sz w:val="18"/>
                <w:szCs w:val="18"/>
              </w:rPr>
            </w:pPr>
            <w:r w:rsidRPr="00A472C9">
              <w:rPr>
                <w:sz w:val="18"/>
                <w:szCs w:val="18"/>
              </w:rPr>
              <w:t>ILO</w:t>
            </w:r>
          </w:p>
        </w:tc>
        <w:tc>
          <w:tcPr>
            <w:tcW w:w="4604" w:type="dxa"/>
            <w:tcBorders>
              <w:top w:val="single" w:sz="4" w:space="0" w:color="auto"/>
              <w:left w:val="single" w:sz="4" w:space="0" w:color="auto"/>
              <w:bottom w:val="single" w:sz="4" w:space="0" w:color="auto"/>
              <w:right w:val="single" w:sz="4" w:space="0" w:color="auto"/>
            </w:tcBorders>
          </w:tcPr>
          <w:p w:rsidR="00211C7A" w:rsidRPr="00A472C9" w:rsidRDefault="00211C7A" w:rsidP="00892A72">
            <w:pPr>
              <w:rPr>
                <w:sz w:val="18"/>
                <w:szCs w:val="18"/>
              </w:rPr>
            </w:pPr>
            <w:r w:rsidRPr="00A472C9">
              <w:rPr>
                <w:sz w:val="18"/>
                <w:szCs w:val="18"/>
              </w:rPr>
              <w:t>Preliminary work on assuring quality data has been conducted. IT software has been designed and attached to the NES Unified Information System to allow for the calculation of total financial expenditure per individual beneficiary.  Cost effectiveness assessment is possible only at a later stage once activities have finished.</w:t>
            </w:r>
          </w:p>
        </w:tc>
      </w:tr>
      <w:tr w:rsidR="00211C7A" w:rsidRPr="00A472C9" w:rsidTr="002F39B2">
        <w:tc>
          <w:tcPr>
            <w:tcW w:w="3848" w:type="dxa"/>
            <w:vMerge/>
            <w:tcBorders>
              <w:top w:val="single" w:sz="4" w:space="0" w:color="auto"/>
              <w:left w:val="single" w:sz="4" w:space="0" w:color="auto"/>
              <w:bottom w:val="single" w:sz="4" w:space="0" w:color="auto"/>
              <w:right w:val="single" w:sz="4" w:space="0" w:color="auto"/>
            </w:tcBorders>
          </w:tcPr>
          <w:p w:rsidR="00211C7A" w:rsidRPr="00A472C9" w:rsidRDefault="00211C7A" w:rsidP="00892A72">
            <w:pPr>
              <w:autoSpaceDE w:val="0"/>
              <w:autoSpaceDN w:val="0"/>
              <w:adjustRightInd w:val="0"/>
              <w:jc w:val="both"/>
              <w:rPr>
                <w:b/>
                <w:sz w:val="18"/>
                <w:szCs w:val="18"/>
              </w:rPr>
            </w:pPr>
          </w:p>
        </w:tc>
        <w:tc>
          <w:tcPr>
            <w:tcW w:w="4070" w:type="dxa"/>
            <w:gridSpan w:val="2"/>
            <w:tcBorders>
              <w:top w:val="single" w:sz="4" w:space="0" w:color="auto"/>
              <w:left w:val="single" w:sz="4" w:space="0" w:color="auto"/>
              <w:bottom w:val="single" w:sz="4" w:space="0" w:color="auto"/>
              <w:right w:val="single" w:sz="4" w:space="0" w:color="auto"/>
            </w:tcBorders>
          </w:tcPr>
          <w:p w:rsidR="00211C7A" w:rsidRPr="00A472C9" w:rsidRDefault="00211C7A" w:rsidP="00892A72">
            <w:pPr>
              <w:rPr>
                <w:sz w:val="18"/>
                <w:szCs w:val="18"/>
              </w:rPr>
            </w:pPr>
            <w:r w:rsidRPr="00A472C9">
              <w:rPr>
                <w:sz w:val="18"/>
                <w:szCs w:val="18"/>
              </w:rPr>
              <w:t xml:space="preserve">Framework for the development and </w:t>
            </w:r>
          </w:p>
          <w:p w:rsidR="00211C7A" w:rsidRPr="00A472C9" w:rsidRDefault="00211C7A" w:rsidP="00892A72">
            <w:pPr>
              <w:rPr>
                <w:sz w:val="18"/>
                <w:szCs w:val="18"/>
              </w:rPr>
            </w:pPr>
            <w:r w:rsidRPr="00A472C9">
              <w:rPr>
                <w:sz w:val="18"/>
                <w:szCs w:val="18"/>
              </w:rPr>
              <w:t>management of PPPs developed</w:t>
            </w:r>
          </w:p>
        </w:tc>
        <w:tc>
          <w:tcPr>
            <w:tcW w:w="1869" w:type="dxa"/>
            <w:gridSpan w:val="2"/>
            <w:tcBorders>
              <w:top w:val="single" w:sz="4" w:space="0" w:color="auto"/>
              <w:left w:val="single" w:sz="4" w:space="0" w:color="auto"/>
              <w:bottom w:val="single" w:sz="4" w:space="0" w:color="auto"/>
              <w:right w:val="single" w:sz="4" w:space="0" w:color="auto"/>
            </w:tcBorders>
          </w:tcPr>
          <w:p w:rsidR="00211C7A" w:rsidRPr="00A472C9" w:rsidRDefault="00211C7A" w:rsidP="00892A72">
            <w:pPr>
              <w:jc w:val="center"/>
              <w:rPr>
                <w:sz w:val="18"/>
                <w:szCs w:val="18"/>
              </w:rPr>
            </w:pPr>
            <w:r w:rsidRPr="00A472C9">
              <w:rPr>
                <w:sz w:val="18"/>
                <w:szCs w:val="18"/>
              </w:rPr>
              <w:t>ILO</w:t>
            </w:r>
          </w:p>
        </w:tc>
        <w:tc>
          <w:tcPr>
            <w:tcW w:w="4604" w:type="dxa"/>
            <w:tcBorders>
              <w:top w:val="single" w:sz="4" w:space="0" w:color="auto"/>
              <w:left w:val="single" w:sz="4" w:space="0" w:color="auto"/>
              <w:bottom w:val="single" w:sz="4" w:space="0" w:color="auto"/>
              <w:right w:val="single" w:sz="4" w:space="0" w:color="auto"/>
            </w:tcBorders>
          </w:tcPr>
          <w:p w:rsidR="00211C7A" w:rsidRPr="00A472C9" w:rsidRDefault="00211C7A" w:rsidP="00892A72">
            <w:pPr>
              <w:rPr>
                <w:sz w:val="18"/>
                <w:szCs w:val="18"/>
              </w:rPr>
            </w:pPr>
            <w:r w:rsidRPr="00A472C9">
              <w:rPr>
                <w:sz w:val="18"/>
                <w:szCs w:val="18"/>
              </w:rPr>
              <w:t xml:space="preserve">Initial analysis revealed that PPP in </w:t>
            </w:r>
            <w:smartTag w:uri="urn:schemas-microsoft-com:office:smarttags" w:element="place">
              <w:smartTag w:uri="urn:schemas-microsoft-com:office:smarttags" w:element="country-region">
                <w:r w:rsidRPr="00A472C9">
                  <w:rPr>
                    <w:sz w:val="18"/>
                    <w:szCs w:val="18"/>
                  </w:rPr>
                  <w:t>Serbia</w:t>
                </w:r>
              </w:smartTag>
            </w:smartTag>
            <w:r w:rsidRPr="00A472C9">
              <w:rPr>
                <w:sz w:val="18"/>
                <w:szCs w:val="18"/>
              </w:rPr>
              <w:t xml:space="preserve"> does not exist yet. Therefore, the activity has been re-oriented towards social enterprises. Analysis of the existing legal framework for social enterprises with recommendations for amending legislation has been conducted. A guide for establishing social enterprises within the current legislative framework is being prepared.</w:t>
            </w:r>
          </w:p>
        </w:tc>
      </w:tr>
      <w:tr w:rsidR="00211C7A" w:rsidRPr="00A472C9" w:rsidTr="002F39B2">
        <w:tc>
          <w:tcPr>
            <w:tcW w:w="3848" w:type="dxa"/>
            <w:vMerge/>
            <w:tcBorders>
              <w:top w:val="single" w:sz="4" w:space="0" w:color="auto"/>
              <w:left w:val="single" w:sz="4" w:space="0" w:color="auto"/>
              <w:bottom w:val="single" w:sz="4" w:space="0" w:color="auto"/>
              <w:right w:val="single" w:sz="4" w:space="0" w:color="auto"/>
            </w:tcBorders>
          </w:tcPr>
          <w:p w:rsidR="00211C7A" w:rsidRPr="00A472C9" w:rsidRDefault="00211C7A" w:rsidP="00892A72">
            <w:pPr>
              <w:autoSpaceDE w:val="0"/>
              <w:autoSpaceDN w:val="0"/>
              <w:adjustRightInd w:val="0"/>
              <w:jc w:val="both"/>
              <w:rPr>
                <w:b/>
                <w:sz w:val="18"/>
                <w:szCs w:val="18"/>
              </w:rPr>
            </w:pPr>
          </w:p>
        </w:tc>
        <w:tc>
          <w:tcPr>
            <w:tcW w:w="4070" w:type="dxa"/>
            <w:gridSpan w:val="2"/>
            <w:tcBorders>
              <w:top w:val="single" w:sz="4" w:space="0" w:color="auto"/>
              <w:left w:val="single" w:sz="4" w:space="0" w:color="auto"/>
              <w:bottom w:val="single" w:sz="4" w:space="0" w:color="auto"/>
              <w:right w:val="single" w:sz="4" w:space="0" w:color="auto"/>
            </w:tcBorders>
          </w:tcPr>
          <w:p w:rsidR="00211C7A" w:rsidRPr="00A472C9" w:rsidRDefault="00211C7A" w:rsidP="00892A72">
            <w:pPr>
              <w:rPr>
                <w:sz w:val="18"/>
                <w:szCs w:val="18"/>
              </w:rPr>
            </w:pPr>
            <w:r w:rsidRPr="00A472C9">
              <w:rPr>
                <w:sz w:val="18"/>
                <w:szCs w:val="18"/>
              </w:rPr>
              <w:t xml:space="preserve">At least 10 private enterprises are </w:t>
            </w:r>
          </w:p>
          <w:p w:rsidR="00211C7A" w:rsidRPr="00A472C9" w:rsidRDefault="00211C7A" w:rsidP="00892A72">
            <w:pPr>
              <w:rPr>
                <w:sz w:val="18"/>
                <w:szCs w:val="18"/>
              </w:rPr>
            </w:pPr>
            <w:r w:rsidRPr="00A472C9">
              <w:rPr>
                <w:sz w:val="18"/>
                <w:szCs w:val="18"/>
              </w:rPr>
              <w:t>contributing to selected youth employment initiatives through CSR</w:t>
            </w:r>
          </w:p>
        </w:tc>
        <w:tc>
          <w:tcPr>
            <w:tcW w:w="1869" w:type="dxa"/>
            <w:gridSpan w:val="2"/>
            <w:tcBorders>
              <w:top w:val="single" w:sz="4" w:space="0" w:color="auto"/>
              <w:left w:val="single" w:sz="4" w:space="0" w:color="auto"/>
              <w:bottom w:val="single" w:sz="4" w:space="0" w:color="auto"/>
              <w:right w:val="single" w:sz="4" w:space="0" w:color="auto"/>
            </w:tcBorders>
          </w:tcPr>
          <w:p w:rsidR="00211C7A" w:rsidRPr="00A472C9" w:rsidRDefault="00211C7A" w:rsidP="00892A72">
            <w:pPr>
              <w:jc w:val="center"/>
              <w:rPr>
                <w:sz w:val="18"/>
                <w:szCs w:val="18"/>
              </w:rPr>
            </w:pPr>
            <w:r w:rsidRPr="00A472C9">
              <w:rPr>
                <w:sz w:val="18"/>
                <w:szCs w:val="18"/>
              </w:rPr>
              <w:t>UNDP</w:t>
            </w:r>
          </w:p>
        </w:tc>
        <w:tc>
          <w:tcPr>
            <w:tcW w:w="4604" w:type="dxa"/>
            <w:tcBorders>
              <w:top w:val="single" w:sz="4" w:space="0" w:color="auto"/>
              <w:left w:val="single" w:sz="4" w:space="0" w:color="auto"/>
              <w:bottom w:val="single" w:sz="4" w:space="0" w:color="auto"/>
              <w:right w:val="single" w:sz="4" w:space="0" w:color="auto"/>
            </w:tcBorders>
          </w:tcPr>
          <w:p w:rsidR="00211C7A" w:rsidRPr="00A472C9" w:rsidRDefault="00211C7A" w:rsidP="00892A72">
            <w:pPr>
              <w:rPr>
                <w:sz w:val="18"/>
                <w:szCs w:val="18"/>
              </w:rPr>
            </w:pPr>
            <w:r w:rsidRPr="00A472C9">
              <w:rPr>
                <w:sz w:val="18"/>
                <w:szCs w:val="18"/>
              </w:rPr>
              <w:t xml:space="preserve">12 social enterprises are being supported with micro-grants in order to receive their operations (marketing, financing, business planning </w:t>
            </w:r>
            <w:r w:rsidR="00D72218" w:rsidRPr="00A472C9">
              <w:rPr>
                <w:sz w:val="18"/>
                <w:szCs w:val="18"/>
              </w:rPr>
              <w:t>etc</w:t>
            </w:r>
            <w:r w:rsidRPr="00A472C9">
              <w:rPr>
                <w:sz w:val="18"/>
                <w:szCs w:val="18"/>
              </w:rPr>
              <w:t>.) and thus to foster their employment possibilities.</w:t>
            </w:r>
          </w:p>
        </w:tc>
      </w:tr>
      <w:tr w:rsidR="00211C7A" w:rsidRPr="00A472C9" w:rsidTr="002F39B2">
        <w:tc>
          <w:tcPr>
            <w:tcW w:w="14391" w:type="dxa"/>
            <w:gridSpan w:val="6"/>
            <w:tcBorders>
              <w:top w:val="single" w:sz="4" w:space="0" w:color="auto"/>
              <w:left w:val="single" w:sz="4" w:space="0" w:color="auto"/>
              <w:bottom w:val="single" w:sz="4" w:space="0" w:color="auto"/>
              <w:right w:val="single" w:sz="4" w:space="0" w:color="auto"/>
            </w:tcBorders>
            <w:shd w:val="clear" w:color="auto" w:fill="4F81BD"/>
          </w:tcPr>
          <w:p w:rsidR="00211C7A" w:rsidRPr="00A472C9" w:rsidRDefault="00211C7A" w:rsidP="00892A72">
            <w:pPr>
              <w:spacing w:before="60" w:after="60"/>
              <w:jc w:val="both"/>
              <w:rPr>
                <w:b/>
                <w:bCs/>
                <w:color w:val="FFFFFF"/>
                <w:sz w:val="18"/>
                <w:szCs w:val="18"/>
                <w:lang w:val="en-US" w:eastAsia="de-AT"/>
              </w:rPr>
            </w:pPr>
          </w:p>
          <w:p w:rsidR="00211C7A" w:rsidRPr="00A472C9" w:rsidRDefault="00211C7A" w:rsidP="00892A72">
            <w:pPr>
              <w:jc w:val="both"/>
              <w:rPr>
                <w:b/>
                <w:bCs/>
                <w:color w:val="FFFFFF"/>
                <w:sz w:val="24"/>
                <w:szCs w:val="24"/>
                <w:lang w:val="en-US" w:eastAsia="de-AT"/>
              </w:rPr>
            </w:pPr>
            <w:r w:rsidRPr="00A472C9">
              <w:rPr>
                <w:b/>
                <w:bCs/>
                <w:color w:val="FFFFFF"/>
                <w:sz w:val="24"/>
                <w:szCs w:val="24"/>
                <w:lang w:val="en-US" w:eastAsia="de-AT"/>
              </w:rPr>
              <w:t xml:space="preserve">Outcome of Joint Programme: 3. </w:t>
            </w:r>
            <w:r w:rsidRPr="00A472C9">
              <w:rPr>
                <w:b/>
                <w:bCs/>
                <w:color w:val="FFFFFF"/>
                <w:sz w:val="24"/>
                <w:szCs w:val="24"/>
                <w:lang w:val="en-US"/>
              </w:rPr>
              <w:t>Integrated Employment Programmes and Social Services Targeting Young Returnees and Other Disadvantaged Young Women and Men Implemented in Three Target Districts</w:t>
            </w:r>
          </w:p>
          <w:p w:rsidR="00211C7A" w:rsidRPr="00A472C9" w:rsidRDefault="00211C7A" w:rsidP="00892A72">
            <w:pPr>
              <w:spacing w:before="60" w:after="60"/>
              <w:jc w:val="both"/>
              <w:rPr>
                <w:b/>
                <w:bCs/>
                <w:color w:val="FFFFFF"/>
                <w:sz w:val="18"/>
                <w:szCs w:val="18"/>
                <w:lang w:val="en-US"/>
              </w:rPr>
            </w:pPr>
          </w:p>
        </w:tc>
      </w:tr>
      <w:tr w:rsidR="00211C7A" w:rsidRPr="00A472C9" w:rsidTr="002F39B2">
        <w:tc>
          <w:tcPr>
            <w:tcW w:w="14391" w:type="dxa"/>
            <w:gridSpan w:val="6"/>
            <w:tcBorders>
              <w:top w:val="single" w:sz="4" w:space="0" w:color="auto"/>
              <w:left w:val="single" w:sz="4" w:space="0" w:color="auto"/>
              <w:bottom w:val="single" w:sz="4" w:space="0" w:color="auto"/>
              <w:right w:val="single" w:sz="4" w:space="0" w:color="auto"/>
            </w:tcBorders>
          </w:tcPr>
          <w:p w:rsidR="00211C7A" w:rsidRPr="00A472C9" w:rsidRDefault="00211C7A" w:rsidP="00892A72">
            <w:pPr>
              <w:spacing w:before="100" w:beforeAutospacing="1" w:after="100" w:afterAutospacing="1"/>
              <w:jc w:val="both"/>
              <w:rPr>
                <w:b/>
                <w:bCs/>
                <w:sz w:val="18"/>
                <w:szCs w:val="18"/>
                <w:lang w:val="en-US" w:eastAsia="de-AT"/>
              </w:rPr>
            </w:pPr>
            <w:r w:rsidRPr="00A472C9">
              <w:rPr>
                <w:bCs/>
                <w:sz w:val="18"/>
                <w:szCs w:val="18"/>
                <w:lang w:val="en-US" w:eastAsia="de-AT"/>
              </w:rPr>
              <w:t xml:space="preserve"> </w:t>
            </w:r>
          </w:p>
        </w:tc>
      </w:tr>
      <w:tr w:rsidR="00211C7A" w:rsidRPr="00A472C9" w:rsidTr="002F39B2">
        <w:tc>
          <w:tcPr>
            <w:tcW w:w="14391" w:type="dxa"/>
            <w:gridSpan w:val="6"/>
            <w:tcBorders>
              <w:top w:val="single" w:sz="4" w:space="0" w:color="auto"/>
              <w:left w:val="single" w:sz="4" w:space="0" w:color="auto"/>
              <w:bottom w:val="single" w:sz="4" w:space="0" w:color="auto"/>
              <w:right w:val="single" w:sz="4" w:space="0" w:color="auto"/>
            </w:tcBorders>
          </w:tcPr>
          <w:p w:rsidR="00211C7A" w:rsidRPr="00A472C9" w:rsidRDefault="00211C7A" w:rsidP="00892A72">
            <w:pPr>
              <w:spacing w:before="100" w:beforeAutospacing="1" w:after="100" w:afterAutospacing="1"/>
              <w:jc w:val="both"/>
              <w:rPr>
                <w:b/>
                <w:bCs/>
                <w:sz w:val="18"/>
                <w:szCs w:val="18"/>
                <w:lang w:val="en-US" w:eastAsia="de-AT"/>
              </w:rPr>
            </w:pPr>
            <w:r w:rsidRPr="00A472C9">
              <w:rPr>
                <w:b/>
                <w:bCs/>
                <w:sz w:val="18"/>
                <w:szCs w:val="18"/>
                <w:lang w:val="en-US" w:eastAsia="de-AT"/>
              </w:rPr>
              <w:t xml:space="preserve"> </w:t>
            </w:r>
          </w:p>
        </w:tc>
      </w:tr>
      <w:tr w:rsidR="00211C7A" w:rsidRPr="00A472C9" w:rsidTr="00AF24D1">
        <w:tc>
          <w:tcPr>
            <w:tcW w:w="3848" w:type="dxa"/>
            <w:tcBorders>
              <w:top w:val="single" w:sz="4" w:space="0" w:color="auto"/>
              <w:left w:val="single" w:sz="4" w:space="0" w:color="auto"/>
              <w:bottom w:val="single" w:sz="4" w:space="0" w:color="auto"/>
              <w:right w:val="single" w:sz="4" w:space="0" w:color="auto"/>
            </w:tcBorders>
            <w:shd w:val="clear" w:color="auto" w:fill="00CCFF"/>
          </w:tcPr>
          <w:p w:rsidR="00211C7A" w:rsidRPr="00A472C9" w:rsidRDefault="00211C7A" w:rsidP="00892A72">
            <w:pPr>
              <w:spacing w:before="60" w:after="60"/>
              <w:jc w:val="center"/>
              <w:rPr>
                <w:b/>
                <w:bCs/>
                <w:color w:val="FFFFFF"/>
                <w:sz w:val="20"/>
                <w:szCs w:val="20"/>
              </w:rPr>
            </w:pPr>
            <w:r w:rsidRPr="00A472C9">
              <w:rPr>
                <w:b/>
                <w:bCs/>
                <w:color w:val="FFFFFF"/>
                <w:sz w:val="20"/>
                <w:szCs w:val="20"/>
              </w:rPr>
              <w:t>Outcome</w:t>
            </w:r>
          </w:p>
          <w:p w:rsidR="00211C7A" w:rsidRPr="00A472C9" w:rsidRDefault="00211C7A" w:rsidP="00892A72">
            <w:pPr>
              <w:spacing w:before="60" w:after="60"/>
              <w:jc w:val="center"/>
              <w:rPr>
                <w:b/>
                <w:bCs/>
                <w:color w:val="FFFFFF"/>
                <w:sz w:val="20"/>
                <w:szCs w:val="20"/>
              </w:rPr>
            </w:pPr>
          </w:p>
        </w:tc>
        <w:tc>
          <w:tcPr>
            <w:tcW w:w="3740" w:type="dxa"/>
            <w:tcBorders>
              <w:top w:val="single" w:sz="4" w:space="0" w:color="auto"/>
              <w:left w:val="single" w:sz="4" w:space="0" w:color="auto"/>
              <w:bottom w:val="single" w:sz="4" w:space="0" w:color="auto"/>
              <w:right w:val="single" w:sz="4" w:space="0" w:color="auto"/>
            </w:tcBorders>
            <w:shd w:val="clear" w:color="auto" w:fill="00CCFF"/>
          </w:tcPr>
          <w:p w:rsidR="00211C7A" w:rsidRPr="00A472C9" w:rsidRDefault="00211C7A" w:rsidP="00892A72">
            <w:pPr>
              <w:spacing w:before="60" w:after="60"/>
              <w:jc w:val="center"/>
              <w:rPr>
                <w:b/>
                <w:color w:val="FFFFFF"/>
                <w:sz w:val="20"/>
                <w:szCs w:val="20"/>
              </w:rPr>
            </w:pPr>
            <w:r w:rsidRPr="00A472C9">
              <w:rPr>
                <w:b/>
                <w:color w:val="FFFFFF"/>
                <w:sz w:val="20"/>
                <w:szCs w:val="20"/>
              </w:rPr>
              <w:t>SMART Outputs</w:t>
            </w:r>
          </w:p>
          <w:p w:rsidR="00211C7A" w:rsidRPr="00A472C9" w:rsidRDefault="00211C7A" w:rsidP="00892A72">
            <w:pPr>
              <w:pStyle w:val="ListParagraph"/>
              <w:autoSpaceDE w:val="0"/>
              <w:autoSpaceDN w:val="0"/>
              <w:adjustRightInd w:val="0"/>
              <w:spacing w:after="0" w:line="240" w:lineRule="auto"/>
              <w:ind w:left="0"/>
              <w:jc w:val="both"/>
              <w:rPr>
                <w:rFonts w:ascii="Arial" w:hAnsi="Arial" w:cs="Arial"/>
                <w:bCs/>
                <w:sz w:val="20"/>
                <w:szCs w:val="20"/>
                <w:lang w:val="sk-SK" w:eastAsia="sk-SK"/>
              </w:rPr>
            </w:pPr>
          </w:p>
        </w:tc>
        <w:tc>
          <w:tcPr>
            <w:tcW w:w="1844" w:type="dxa"/>
            <w:gridSpan w:val="2"/>
            <w:tcBorders>
              <w:top w:val="single" w:sz="4" w:space="0" w:color="auto"/>
              <w:left w:val="single" w:sz="4" w:space="0" w:color="auto"/>
              <w:bottom w:val="single" w:sz="4" w:space="0" w:color="auto"/>
              <w:right w:val="single" w:sz="4" w:space="0" w:color="auto"/>
            </w:tcBorders>
            <w:shd w:val="clear" w:color="auto" w:fill="00CCFF"/>
          </w:tcPr>
          <w:p w:rsidR="00211C7A" w:rsidRPr="00A472C9" w:rsidRDefault="00211C7A" w:rsidP="00892A72">
            <w:pPr>
              <w:spacing w:before="60" w:after="60"/>
              <w:jc w:val="center"/>
              <w:rPr>
                <w:b/>
                <w:color w:val="FFFFFF"/>
                <w:sz w:val="20"/>
                <w:szCs w:val="20"/>
              </w:rPr>
            </w:pPr>
            <w:r w:rsidRPr="00A472C9">
              <w:rPr>
                <w:b/>
                <w:color w:val="FFFFFF"/>
                <w:sz w:val="20"/>
                <w:szCs w:val="20"/>
              </w:rPr>
              <w:t>Responsibility</w:t>
            </w:r>
          </w:p>
          <w:p w:rsidR="00211C7A" w:rsidRPr="00A472C9" w:rsidRDefault="00211C7A" w:rsidP="00892A72">
            <w:pPr>
              <w:pStyle w:val="ListParagraph"/>
              <w:autoSpaceDE w:val="0"/>
              <w:autoSpaceDN w:val="0"/>
              <w:adjustRightInd w:val="0"/>
              <w:spacing w:after="0" w:line="240" w:lineRule="auto"/>
              <w:ind w:left="0"/>
              <w:jc w:val="both"/>
              <w:rPr>
                <w:rFonts w:ascii="Arial" w:hAnsi="Arial" w:cs="Arial"/>
                <w:bCs/>
                <w:sz w:val="20"/>
                <w:szCs w:val="20"/>
                <w:lang w:val="sk-SK" w:eastAsia="sk-SK"/>
              </w:rPr>
            </w:pPr>
          </w:p>
          <w:p w:rsidR="00211C7A" w:rsidRPr="00A472C9" w:rsidRDefault="00211C7A" w:rsidP="00892A72">
            <w:pPr>
              <w:pStyle w:val="ListParagraph"/>
              <w:autoSpaceDE w:val="0"/>
              <w:autoSpaceDN w:val="0"/>
              <w:adjustRightInd w:val="0"/>
              <w:spacing w:before="60"/>
              <w:jc w:val="both"/>
              <w:rPr>
                <w:rFonts w:ascii="Arial" w:hAnsi="Arial" w:cs="Arial"/>
                <w:b/>
                <w:color w:val="FFFFFF"/>
                <w:sz w:val="20"/>
                <w:szCs w:val="20"/>
              </w:rPr>
            </w:pPr>
          </w:p>
        </w:tc>
        <w:tc>
          <w:tcPr>
            <w:tcW w:w="4959" w:type="dxa"/>
            <w:gridSpan w:val="2"/>
            <w:tcBorders>
              <w:top w:val="single" w:sz="4" w:space="0" w:color="auto"/>
              <w:left w:val="single" w:sz="4" w:space="0" w:color="auto"/>
              <w:bottom w:val="single" w:sz="4" w:space="0" w:color="auto"/>
              <w:right w:val="single" w:sz="4" w:space="0" w:color="auto"/>
            </w:tcBorders>
            <w:shd w:val="clear" w:color="auto" w:fill="00CCFF"/>
          </w:tcPr>
          <w:p w:rsidR="00211C7A" w:rsidRPr="00A472C9" w:rsidRDefault="00211C7A" w:rsidP="00892A72">
            <w:pPr>
              <w:spacing w:before="60" w:after="60"/>
              <w:jc w:val="center"/>
              <w:rPr>
                <w:b/>
                <w:color w:val="FFFFFF"/>
                <w:sz w:val="20"/>
                <w:szCs w:val="20"/>
              </w:rPr>
            </w:pPr>
            <w:r w:rsidRPr="00A472C9">
              <w:rPr>
                <w:b/>
                <w:color w:val="FFFFFF"/>
                <w:sz w:val="20"/>
                <w:szCs w:val="20"/>
              </w:rPr>
              <w:t>Observation/ Remarks</w:t>
            </w:r>
          </w:p>
        </w:tc>
      </w:tr>
      <w:tr w:rsidR="00211C7A" w:rsidRPr="00A472C9" w:rsidTr="002F39B2">
        <w:tc>
          <w:tcPr>
            <w:tcW w:w="3848" w:type="dxa"/>
            <w:vMerge w:val="restart"/>
            <w:tcBorders>
              <w:top w:val="single" w:sz="4" w:space="0" w:color="auto"/>
              <w:left w:val="single" w:sz="4" w:space="0" w:color="auto"/>
              <w:bottom w:val="single" w:sz="4" w:space="0" w:color="auto"/>
              <w:right w:val="single" w:sz="4" w:space="0" w:color="auto"/>
            </w:tcBorders>
          </w:tcPr>
          <w:p w:rsidR="00211C7A" w:rsidRPr="00A472C9" w:rsidRDefault="00211C7A" w:rsidP="00892A72">
            <w:pPr>
              <w:autoSpaceDE w:val="0"/>
              <w:autoSpaceDN w:val="0"/>
              <w:adjustRightInd w:val="0"/>
              <w:jc w:val="both"/>
              <w:rPr>
                <w:b/>
                <w:bCs/>
                <w:sz w:val="18"/>
                <w:szCs w:val="18"/>
                <w:lang w:val="en-US"/>
              </w:rPr>
            </w:pPr>
            <w:r w:rsidRPr="00A472C9">
              <w:rPr>
                <w:b/>
                <w:sz w:val="18"/>
                <w:szCs w:val="18"/>
              </w:rPr>
              <w:t xml:space="preserve">3.1. </w:t>
            </w:r>
            <w:r w:rsidRPr="00A472C9">
              <w:rPr>
                <w:b/>
                <w:bCs/>
                <w:sz w:val="18"/>
                <w:szCs w:val="18"/>
                <w:lang w:val="en-US"/>
              </w:rPr>
              <w:t>Local partnerships for youth employment strengthened to coordinate implementation of employment programmes that are linked to social services.</w:t>
            </w:r>
          </w:p>
          <w:p w:rsidR="00211C7A" w:rsidRPr="00A472C9" w:rsidRDefault="00211C7A" w:rsidP="00892A72">
            <w:pPr>
              <w:rPr>
                <w:sz w:val="18"/>
                <w:szCs w:val="18"/>
              </w:rPr>
            </w:pPr>
          </w:p>
          <w:p w:rsidR="00211C7A" w:rsidRPr="00A472C9" w:rsidRDefault="00211C7A" w:rsidP="00892A72">
            <w:pPr>
              <w:rPr>
                <w:sz w:val="18"/>
                <w:szCs w:val="18"/>
              </w:rPr>
            </w:pPr>
          </w:p>
          <w:p w:rsidR="00211C7A" w:rsidRPr="00A472C9" w:rsidRDefault="00211C7A" w:rsidP="00892A72">
            <w:pPr>
              <w:rPr>
                <w:sz w:val="18"/>
                <w:szCs w:val="18"/>
              </w:rPr>
            </w:pPr>
          </w:p>
          <w:p w:rsidR="00211C7A" w:rsidRPr="00A472C9" w:rsidRDefault="00211C7A" w:rsidP="00892A72">
            <w:pPr>
              <w:rPr>
                <w:sz w:val="18"/>
                <w:szCs w:val="18"/>
              </w:rPr>
            </w:pPr>
          </w:p>
          <w:p w:rsidR="00211C7A" w:rsidRPr="00A472C9" w:rsidRDefault="00211C7A" w:rsidP="00892A72">
            <w:pPr>
              <w:rPr>
                <w:sz w:val="18"/>
                <w:szCs w:val="18"/>
              </w:rPr>
            </w:pPr>
          </w:p>
          <w:p w:rsidR="00211C7A" w:rsidRPr="00A472C9" w:rsidRDefault="00211C7A" w:rsidP="00892A72">
            <w:pPr>
              <w:rPr>
                <w:sz w:val="18"/>
                <w:szCs w:val="18"/>
              </w:rPr>
            </w:pPr>
          </w:p>
          <w:p w:rsidR="00211C7A" w:rsidRPr="00A472C9" w:rsidRDefault="00211C7A" w:rsidP="00892A72">
            <w:pPr>
              <w:rPr>
                <w:sz w:val="18"/>
                <w:szCs w:val="18"/>
              </w:rPr>
            </w:pPr>
          </w:p>
          <w:p w:rsidR="00211C7A" w:rsidRPr="00A472C9" w:rsidRDefault="00211C7A" w:rsidP="00892A72">
            <w:pPr>
              <w:rPr>
                <w:sz w:val="18"/>
                <w:szCs w:val="18"/>
              </w:rPr>
            </w:pPr>
          </w:p>
          <w:p w:rsidR="00211C7A" w:rsidRPr="00A472C9" w:rsidRDefault="00211C7A" w:rsidP="00892A72">
            <w:pPr>
              <w:rPr>
                <w:b/>
                <w:bCs/>
                <w:sz w:val="18"/>
                <w:szCs w:val="18"/>
                <w:lang w:val="en-US"/>
              </w:rPr>
            </w:pPr>
          </w:p>
        </w:tc>
        <w:tc>
          <w:tcPr>
            <w:tcW w:w="3740" w:type="dxa"/>
            <w:tcBorders>
              <w:top w:val="single" w:sz="4" w:space="0" w:color="auto"/>
              <w:left w:val="single" w:sz="4" w:space="0" w:color="auto"/>
              <w:bottom w:val="single" w:sz="4" w:space="0" w:color="auto"/>
              <w:right w:val="single" w:sz="4" w:space="0" w:color="auto"/>
            </w:tcBorders>
          </w:tcPr>
          <w:p w:rsidR="00211C7A" w:rsidRPr="00A472C9" w:rsidRDefault="00211C7A" w:rsidP="00892A72">
            <w:pPr>
              <w:rPr>
                <w:sz w:val="18"/>
                <w:szCs w:val="18"/>
              </w:rPr>
            </w:pPr>
            <w:r w:rsidRPr="00A472C9">
              <w:rPr>
                <w:sz w:val="18"/>
                <w:szCs w:val="18"/>
              </w:rPr>
              <w:t>Local councils identified in at least 6 municipalities for capacity building</w:t>
            </w:r>
          </w:p>
        </w:tc>
        <w:tc>
          <w:tcPr>
            <w:tcW w:w="1844" w:type="dxa"/>
            <w:gridSpan w:val="2"/>
            <w:tcBorders>
              <w:top w:val="single" w:sz="4" w:space="0" w:color="auto"/>
              <w:left w:val="single" w:sz="4" w:space="0" w:color="auto"/>
              <w:bottom w:val="single" w:sz="4" w:space="0" w:color="auto"/>
              <w:right w:val="single" w:sz="4" w:space="0" w:color="auto"/>
            </w:tcBorders>
          </w:tcPr>
          <w:p w:rsidR="00211C7A" w:rsidRPr="00A472C9" w:rsidRDefault="00211C7A" w:rsidP="00892A72">
            <w:pPr>
              <w:jc w:val="center"/>
              <w:rPr>
                <w:sz w:val="18"/>
                <w:szCs w:val="18"/>
              </w:rPr>
            </w:pPr>
            <w:r w:rsidRPr="00A472C9">
              <w:rPr>
                <w:sz w:val="18"/>
                <w:szCs w:val="18"/>
              </w:rPr>
              <w:t>UNDP</w:t>
            </w:r>
          </w:p>
        </w:tc>
        <w:tc>
          <w:tcPr>
            <w:tcW w:w="4959" w:type="dxa"/>
            <w:gridSpan w:val="2"/>
            <w:tcBorders>
              <w:top w:val="single" w:sz="4" w:space="0" w:color="auto"/>
              <w:left w:val="single" w:sz="4" w:space="0" w:color="auto"/>
              <w:bottom w:val="single" w:sz="4" w:space="0" w:color="auto"/>
              <w:right w:val="single" w:sz="4" w:space="0" w:color="auto"/>
            </w:tcBorders>
          </w:tcPr>
          <w:p w:rsidR="00211C7A" w:rsidRPr="00A472C9" w:rsidRDefault="0047125E" w:rsidP="00892A72">
            <w:pPr>
              <w:rPr>
                <w:sz w:val="18"/>
                <w:szCs w:val="18"/>
              </w:rPr>
            </w:pPr>
            <w:r w:rsidRPr="00A472C9">
              <w:rPr>
                <w:sz w:val="18"/>
                <w:szCs w:val="18"/>
              </w:rPr>
              <w:t>Assessment of capacity of all local councils in the three target regions completed – results include recommendations of six municipal councils which will get further support through the JP in order to identify priorities for inclusion of vulnerable youth and implementation of active labour market measures on the municipality level.</w:t>
            </w:r>
          </w:p>
        </w:tc>
      </w:tr>
      <w:tr w:rsidR="00211C7A" w:rsidRPr="00A472C9" w:rsidTr="002F39B2">
        <w:tc>
          <w:tcPr>
            <w:tcW w:w="3848" w:type="dxa"/>
            <w:vMerge/>
            <w:tcBorders>
              <w:top w:val="single" w:sz="4" w:space="0" w:color="auto"/>
              <w:left w:val="single" w:sz="4" w:space="0" w:color="auto"/>
              <w:bottom w:val="single" w:sz="4" w:space="0" w:color="auto"/>
              <w:right w:val="single" w:sz="4" w:space="0" w:color="auto"/>
            </w:tcBorders>
          </w:tcPr>
          <w:p w:rsidR="00211C7A" w:rsidRPr="00A472C9" w:rsidRDefault="00211C7A" w:rsidP="00892A72">
            <w:pPr>
              <w:rPr>
                <w:sz w:val="18"/>
                <w:szCs w:val="18"/>
              </w:rPr>
            </w:pPr>
          </w:p>
        </w:tc>
        <w:tc>
          <w:tcPr>
            <w:tcW w:w="3740" w:type="dxa"/>
            <w:tcBorders>
              <w:top w:val="single" w:sz="4" w:space="0" w:color="auto"/>
              <w:left w:val="single" w:sz="4" w:space="0" w:color="auto"/>
              <w:bottom w:val="single" w:sz="4" w:space="0" w:color="auto"/>
              <w:right w:val="single" w:sz="4" w:space="0" w:color="auto"/>
            </w:tcBorders>
          </w:tcPr>
          <w:p w:rsidR="00211C7A" w:rsidRPr="00A472C9" w:rsidRDefault="00211C7A" w:rsidP="00892A72">
            <w:pPr>
              <w:rPr>
                <w:sz w:val="18"/>
                <w:szCs w:val="18"/>
              </w:rPr>
            </w:pPr>
            <w:r w:rsidRPr="00A472C9">
              <w:rPr>
                <w:sz w:val="18"/>
                <w:szCs w:val="18"/>
              </w:rPr>
              <w:t>Local DevInfo databases for 6 focal municipalities developed and functional</w:t>
            </w:r>
          </w:p>
        </w:tc>
        <w:tc>
          <w:tcPr>
            <w:tcW w:w="1844" w:type="dxa"/>
            <w:gridSpan w:val="2"/>
            <w:tcBorders>
              <w:top w:val="single" w:sz="4" w:space="0" w:color="auto"/>
              <w:left w:val="single" w:sz="4" w:space="0" w:color="auto"/>
              <w:bottom w:val="single" w:sz="4" w:space="0" w:color="auto"/>
              <w:right w:val="single" w:sz="4" w:space="0" w:color="auto"/>
            </w:tcBorders>
          </w:tcPr>
          <w:p w:rsidR="00211C7A" w:rsidRPr="00A472C9" w:rsidRDefault="00211C7A" w:rsidP="00892A72">
            <w:pPr>
              <w:jc w:val="center"/>
              <w:rPr>
                <w:sz w:val="18"/>
                <w:szCs w:val="18"/>
              </w:rPr>
            </w:pPr>
            <w:r w:rsidRPr="00A472C9">
              <w:rPr>
                <w:sz w:val="18"/>
                <w:szCs w:val="18"/>
              </w:rPr>
              <w:t>UNICEF</w:t>
            </w:r>
          </w:p>
        </w:tc>
        <w:tc>
          <w:tcPr>
            <w:tcW w:w="4959" w:type="dxa"/>
            <w:gridSpan w:val="2"/>
            <w:tcBorders>
              <w:top w:val="single" w:sz="4" w:space="0" w:color="auto"/>
              <w:left w:val="single" w:sz="4" w:space="0" w:color="auto"/>
              <w:bottom w:val="single" w:sz="4" w:space="0" w:color="auto"/>
              <w:right w:val="single" w:sz="4" w:space="0" w:color="auto"/>
            </w:tcBorders>
          </w:tcPr>
          <w:p w:rsidR="00211C7A" w:rsidRPr="00A472C9" w:rsidRDefault="0047125E" w:rsidP="00892A72">
            <w:pPr>
              <w:rPr>
                <w:sz w:val="18"/>
                <w:szCs w:val="18"/>
              </w:rPr>
            </w:pPr>
            <w:r w:rsidRPr="00A472C9">
              <w:rPr>
                <w:sz w:val="18"/>
                <w:szCs w:val="18"/>
              </w:rPr>
              <w:t>Ongoing.</w:t>
            </w:r>
          </w:p>
        </w:tc>
      </w:tr>
      <w:tr w:rsidR="00211C7A" w:rsidRPr="00A472C9" w:rsidTr="002F39B2">
        <w:tc>
          <w:tcPr>
            <w:tcW w:w="3848" w:type="dxa"/>
            <w:vMerge/>
            <w:tcBorders>
              <w:top w:val="single" w:sz="4" w:space="0" w:color="auto"/>
              <w:left w:val="single" w:sz="4" w:space="0" w:color="auto"/>
              <w:bottom w:val="single" w:sz="4" w:space="0" w:color="auto"/>
              <w:right w:val="single" w:sz="4" w:space="0" w:color="auto"/>
            </w:tcBorders>
          </w:tcPr>
          <w:p w:rsidR="00211C7A" w:rsidRPr="00A472C9" w:rsidRDefault="00211C7A" w:rsidP="00892A72">
            <w:pPr>
              <w:rPr>
                <w:sz w:val="18"/>
                <w:szCs w:val="18"/>
              </w:rPr>
            </w:pPr>
          </w:p>
        </w:tc>
        <w:tc>
          <w:tcPr>
            <w:tcW w:w="3740" w:type="dxa"/>
            <w:tcBorders>
              <w:top w:val="single" w:sz="4" w:space="0" w:color="auto"/>
              <w:left w:val="single" w:sz="4" w:space="0" w:color="auto"/>
              <w:bottom w:val="single" w:sz="4" w:space="0" w:color="auto"/>
              <w:right w:val="single" w:sz="4" w:space="0" w:color="auto"/>
            </w:tcBorders>
          </w:tcPr>
          <w:p w:rsidR="00211C7A" w:rsidRPr="00A472C9" w:rsidRDefault="00211C7A" w:rsidP="00892A72">
            <w:pPr>
              <w:rPr>
                <w:sz w:val="18"/>
                <w:szCs w:val="18"/>
              </w:rPr>
            </w:pPr>
            <w:r w:rsidRPr="00A472C9">
              <w:rPr>
                <w:sz w:val="18"/>
                <w:szCs w:val="18"/>
              </w:rPr>
              <w:t xml:space="preserve">Local strategies, plans and reports in 6 focus municipalities are referring to </w:t>
            </w:r>
          </w:p>
          <w:p w:rsidR="00211C7A" w:rsidRPr="00A472C9" w:rsidRDefault="00211C7A" w:rsidP="00892A72">
            <w:pPr>
              <w:rPr>
                <w:sz w:val="18"/>
                <w:szCs w:val="18"/>
              </w:rPr>
            </w:pPr>
            <w:r w:rsidRPr="00A472C9">
              <w:rPr>
                <w:sz w:val="18"/>
                <w:szCs w:val="18"/>
              </w:rPr>
              <w:t xml:space="preserve">DevInfo database as a source of information  </w:t>
            </w:r>
          </w:p>
        </w:tc>
        <w:tc>
          <w:tcPr>
            <w:tcW w:w="1844" w:type="dxa"/>
            <w:gridSpan w:val="2"/>
            <w:tcBorders>
              <w:top w:val="single" w:sz="4" w:space="0" w:color="auto"/>
              <w:left w:val="single" w:sz="4" w:space="0" w:color="auto"/>
              <w:bottom w:val="single" w:sz="4" w:space="0" w:color="auto"/>
              <w:right w:val="single" w:sz="4" w:space="0" w:color="auto"/>
            </w:tcBorders>
          </w:tcPr>
          <w:p w:rsidR="00211C7A" w:rsidRPr="00A472C9" w:rsidRDefault="00211C7A" w:rsidP="00892A72">
            <w:pPr>
              <w:jc w:val="center"/>
              <w:rPr>
                <w:sz w:val="18"/>
                <w:szCs w:val="18"/>
              </w:rPr>
            </w:pPr>
            <w:r w:rsidRPr="00A472C9">
              <w:rPr>
                <w:sz w:val="18"/>
                <w:szCs w:val="18"/>
              </w:rPr>
              <w:t>UNICEF</w:t>
            </w:r>
          </w:p>
        </w:tc>
        <w:tc>
          <w:tcPr>
            <w:tcW w:w="4959" w:type="dxa"/>
            <w:gridSpan w:val="2"/>
            <w:tcBorders>
              <w:top w:val="single" w:sz="4" w:space="0" w:color="auto"/>
              <w:left w:val="single" w:sz="4" w:space="0" w:color="auto"/>
              <w:bottom w:val="single" w:sz="4" w:space="0" w:color="auto"/>
              <w:right w:val="single" w:sz="4" w:space="0" w:color="auto"/>
            </w:tcBorders>
          </w:tcPr>
          <w:p w:rsidR="00211C7A" w:rsidRPr="00A472C9" w:rsidRDefault="005861E8" w:rsidP="00892A72">
            <w:pPr>
              <w:rPr>
                <w:sz w:val="18"/>
                <w:szCs w:val="18"/>
              </w:rPr>
            </w:pPr>
            <w:r w:rsidRPr="00A472C9">
              <w:rPr>
                <w:sz w:val="18"/>
                <w:szCs w:val="18"/>
              </w:rPr>
              <w:t>Year 3 activity. Training in selected municipalities started in January 2011.</w:t>
            </w:r>
          </w:p>
        </w:tc>
      </w:tr>
      <w:tr w:rsidR="00211C7A" w:rsidRPr="00A472C9" w:rsidTr="002F39B2">
        <w:tc>
          <w:tcPr>
            <w:tcW w:w="3848" w:type="dxa"/>
            <w:vMerge/>
            <w:tcBorders>
              <w:top w:val="single" w:sz="4" w:space="0" w:color="auto"/>
              <w:left w:val="single" w:sz="4" w:space="0" w:color="auto"/>
              <w:bottom w:val="single" w:sz="4" w:space="0" w:color="auto"/>
              <w:right w:val="single" w:sz="4" w:space="0" w:color="auto"/>
            </w:tcBorders>
          </w:tcPr>
          <w:p w:rsidR="00211C7A" w:rsidRPr="00A472C9" w:rsidRDefault="00211C7A" w:rsidP="00892A72">
            <w:pPr>
              <w:rPr>
                <w:sz w:val="18"/>
                <w:szCs w:val="18"/>
              </w:rPr>
            </w:pPr>
          </w:p>
        </w:tc>
        <w:tc>
          <w:tcPr>
            <w:tcW w:w="3740" w:type="dxa"/>
            <w:tcBorders>
              <w:top w:val="single" w:sz="4" w:space="0" w:color="auto"/>
              <w:left w:val="single" w:sz="4" w:space="0" w:color="auto"/>
              <w:bottom w:val="single" w:sz="4" w:space="0" w:color="auto"/>
              <w:right w:val="single" w:sz="4" w:space="0" w:color="auto"/>
            </w:tcBorders>
          </w:tcPr>
          <w:p w:rsidR="00211C7A" w:rsidRPr="00A472C9" w:rsidRDefault="00211C7A" w:rsidP="00892A72">
            <w:pPr>
              <w:rPr>
                <w:sz w:val="18"/>
                <w:szCs w:val="18"/>
              </w:rPr>
            </w:pPr>
            <w:r w:rsidRPr="00A472C9">
              <w:rPr>
                <w:sz w:val="18"/>
                <w:szCs w:val="18"/>
              </w:rPr>
              <w:t xml:space="preserve"> At least 6 municipalities in the 3 target districts produce annual reports providing updated data on youth that is instrumental for evidence-based policy making and strategies regarding youth </w:t>
            </w:r>
          </w:p>
          <w:p w:rsidR="00211C7A" w:rsidRPr="00A472C9" w:rsidRDefault="00211C7A" w:rsidP="00892A72">
            <w:pPr>
              <w:rPr>
                <w:sz w:val="18"/>
                <w:szCs w:val="18"/>
              </w:rPr>
            </w:pPr>
            <w:r w:rsidRPr="00A472C9">
              <w:rPr>
                <w:sz w:val="18"/>
                <w:szCs w:val="18"/>
              </w:rPr>
              <w:t>employment</w:t>
            </w:r>
          </w:p>
        </w:tc>
        <w:tc>
          <w:tcPr>
            <w:tcW w:w="1844" w:type="dxa"/>
            <w:gridSpan w:val="2"/>
            <w:tcBorders>
              <w:top w:val="single" w:sz="4" w:space="0" w:color="auto"/>
              <w:left w:val="single" w:sz="4" w:space="0" w:color="auto"/>
              <w:bottom w:val="single" w:sz="4" w:space="0" w:color="auto"/>
              <w:right w:val="single" w:sz="4" w:space="0" w:color="auto"/>
            </w:tcBorders>
          </w:tcPr>
          <w:p w:rsidR="00211C7A" w:rsidRPr="00A472C9" w:rsidRDefault="00211C7A" w:rsidP="00892A72">
            <w:pPr>
              <w:jc w:val="center"/>
              <w:rPr>
                <w:sz w:val="18"/>
                <w:szCs w:val="18"/>
              </w:rPr>
            </w:pPr>
            <w:r w:rsidRPr="00A472C9">
              <w:rPr>
                <w:sz w:val="18"/>
                <w:szCs w:val="18"/>
              </w:rPr>
              <w:t>UNICEF</w:t>
            </w:r>
          </w:p>
        </w:tc>
        <w:tc>
          <w:tcPr>
            <w:tcW w:w="4959" w:type="dxa"/>
            <w:gridSpan w:val="2"/>
            <w:tcBorders>
              <w:top w:val="single" w:sz="4" w:space="0" w:color="auto"/>
              <w:left w:val="single" w:sz="4" w:space="0" w:color="auto"/>
              <w:bottom w:val="single" w:sz="4" w:space="0" w:color="auto"/>
              <w:right w:val="single" w:sz="4" w:space="0" w:color="auto"/>
            </w:tcBorders>
          </w:tcPr>
          <w:p w:rsidR="003853B1" w:rsidRPr="00A472C9" w:rsidRDefault="0047125E" w:rsidP="003853B1">
            <w:pPr>
              <w:rPr>
                <w:sz w:val="18"/>
                <w:szCs w:val="18"/>
              </w:rPr>
            </w:pPr>
            <w:r w:rsidRPr="00A472C9">
              <w:rPr>
                <w:sz w:val="18"/>
                <w:szCs w:val="18"/>
              </w:rPr>
              <w:t>Ongoing.</w:t>
            </w:r>
            <w:r w:rsidR="003853B1" w:rsidRPr="00A472C9">
              <w:rPr>
                <w:sz w:val="18"/>
                <w:szCs w:val="18"/>
              </w:rPr>
              <w:t xml:space="preserve"> Capacities of local employment councils to develop local employment action plans strengthened through series of trainings provided.</w:t>
            </w:r>
          </w:p>
          <w:p w:rsidR="00211C7A" w:rsidRPr="00A472C9" w:rsidRDefault="003853B1" w:rsidP="003853B1">
            <w:pPr>
              <w:rPr>
                <w:sz w:val="18"/>
                <w:szCs w:val="18"/>
              </w:rPr>
            </w:pPr>
            <w:r w:rsidRPr="00A472C9">
              <w:rPr>
                <w:sz w:val="18"/>
                <w:szCs w:val="18"/>
              </w:rPr>
              <w:t>Development of the "Guide for Development of Local Employment Action Plan" supported which is now widely used by local employment councils.</w:t>
            </w:r>
          </w:p>
        </w:tc>
      </w:tr>
      <w:tr w:rsidR="00211C7A" w:rsidRPr="00A472C9" w:rsidTr="002F39B2">
        <w:tc>
          <w:tcPr>
            <w:tcW w:w="3848" w:type="dxa"/>
            <w:vMerge/>
            <w:tcBorders>
              <w:top w:val="single" w:sz="4" w:space="0" w:color="auto"/>
              <w:left w:val="single" w:sz="4" w:space="0" w:color="auto"/>
              <w:bottom w:val="single" w:sz="4" w:space="0" w:color="auto"/>
              <w:right w:val="single" w:sz="4" w:space="0" w:color="auto"/>
            </w:tcBorders>
          </w:tcPr>
          <w:p w:rsidR="00211C7A" w:rsidRPr="00A472C9" w:rsidRDefault="00211C7A" w:rsidP="00892A72">
            <w:pPr>
              <w:rPr>
                <w:sz w:val="18"/>
                <w:szCs w:val="18"/>
              </w:rPr>
            </w:pPr>
          </w:p>
        </w:tc>
        <w:tc>
          <w:tcPr>
            <w:tcW w:w="3740" w:type="dxa"/>
            <w:tcBorders>
              <w:top w:val="single" w:sz="4" w:space="0" w:color="auto"/>
              <w:left w:val="single" w:sz="4" w:space="0" w:color="auto"/>
              <w:bottom w:val="single" w:sz="4" w:space="0" w:color="auto"/>
              <w:right w:val="single" w:sz="4" w:space="0" w:color="auto"/>
            </w:tcBorders>
          </w:tcPr>
          <w:p w:rsidR="00211C7A" w:rsidRPr="00A472C9" w:rsidRDefault="00211C7A" w:rsidP="00892A72">
            <w:pPr>
              <w:rPr>
                <w:sz w:val="18"/>
                <w:szCs w:val="18"/>
              </w:rPr>
            </w:pPr>
            <w:r w:rsidRPr="00A472C9">
              <w:rPr>
                <w:sz w:val="18"/>
                <w:szCs w:val="18"/>
              </w:rPr>
              <w:t xml:space="preserve">Number of secondary eligibility criteria defined to prioritize and coordinate the </w:t>
            </w:r>
          </w:p>
          <w:p w:rsidR="00211C7A" w:rsidRPr="00A472C9" w:rsidRDefault="00211C7A" w:rsidP="00892A72">
            <w:pPr>
              <w:rPr>
                <w:sz w:val="18"/>
                <w:szCs w:val="18"/>
              </w:rPr>
            </w:pPr>
            <w:r w:rsidRPr="00A472C9">
              <w:rPr>
                <w:sz w:val="18"/>
                <w:szCs w:val="18"/>
              </w:rPr>
              <w:t>implementation of employment programmes for disadvantaged youth that are linked to available social services in each NES Branch Office</w:t>
            </w:r>
          </w:p>
        </w:tc>
        <w:tc>
          <w:tcPr>
            <w:tcW w:w="1844" w:type="dxa"/>
            <w:gridSpan w:val="2"/>
            <w:tcBorders>
              <w:top w:val="single" w:sz="4" w:space="0" w:color="auto"/>
              <w:left w:val="single" w:sz="4" w:space="0" w:color="auto"/>
              <w:bottom w:val="single" w:sz="4" w:space="0" w:color="auto"/>
              <w:right w:val="single" w:sz="4" w:space="0" w:color="auto"/>
            </w:tcBorders>
          </w:tcPr>
          <w:p w:rsidR="00211C7A" w:rsidRPr="00A472C9" w:rsidRDefault="00211C7A" w:rsidP="00892A72">
            <w:pPr>
              <w:jc w:val="center"/>
              <w:rPr>
                <w:sz w:val="18"/>
                <w:szCs w:val="18"/>
              </w:rPr>
            </w:pPr>
            <w:r w:rsidRPr="00A472C9">
              <w:rPr>
                <w:sz w:val="18"/>
                <w:szCs w:val="18"/>
              </w:rPr>
              <w:t>UNDP</w:t>
            </w:r>
          </w:p>
        </w:tc>
        <w:tc>
          <w:tcPr>
            <w:tcW w:w="4959" w:type="dxa"/>
            <w:gridSpan w:val="2"/>
            <w:tcBorders>
              <w:top w:val="single" w:sz="4" w:space="0" w:color="auto"/>
              <w:left w:val="single" w:sz="4" w:space="0" w:color="auto"/>
              <w:bottom w:val="single" w:sz="4" w:space="0" w:color="auto"/>
              <w:right w:val="single" w:sz="4" w:space="0" w:color="auto"/>
            </w:tcBorders>
          </w:tcPr>
          <w:p w:rsidR="00211C7A" w:rsidRPr="00A472C9" w:rsidRDefault="003853B1" w:rsidP="00892A72">
            <w:pPr>
              <w:rPr>
                <w:sz w:val="18"/>
                <w:szCs w:val="18"/>
              </w:rPr>
            </w:pPr>
            <w:r w:rsidRPr="00A472C9">
              <w:rPr>
                <w:sz w:val="18"/>
                <w:szCs w:val="18"/>
              </w:rPr>
              <w:t>Not available yet.</w:t>
            </w:r>
          </w:p>
        </w:tc>
      </w:tr>
      <w:tr w:rsidR="00211C7A" w:rsidRPr="00A472C9" w:rsidTr="002F39B2">
        <w:trPr>
          <w:trHeight w:val="1215"/>
        </w:trPr>
        <w:tc>
          <w:tcPr>
            <w:tcW w:w="3848" w:type="dxa"/>
            <w:vMerge/>
            <w:tcBorders>
              <w:top w:val="single" w:sz="4" w:space="0" w:color="auto"/>
              <w:left w:val="single" w:sz="4" w:space="0" w:color="auto"/>
              <w:bottom w:val="single" w:sz="4" w:space="0" w:color="auto"/>
              <w:right w:val="single" w:sz="4" w:space="0" w:color="auto"/>
            </w:tcBorders>
          </w:tcPr>
          <w:p w:rsidR="00211C7A" w:rsidRPr="00A472C9" w:rsidRDefault="00211C7A" w:rsidP="00892A72">
            <w:pPr>
              <w:rPr>
                <w:sz w:val="18"/>
                <w:szCs w:val="18"/>
              </w:rPr>
            </w:pPr>
          </w:p>
        </w:tc>
        <w:tc>
          <w:tcPr>
            <w:tcW w:w="3740" w:type="dxa"/>
            <w:tcBorders>
              <w:top w:val="single" w:sz="4" w:space="0" w:color="auto"/>
              <w:left w:val="single" w:sz="4" w:space="0" w:color="auto"/>
              <w:bottom w:val="single" w:sz="4" w:space="0" w:color="auto"/>
              <w:right w:val="single" w:sz="4" w:space="0" w:color="auto"/>
            </w:tcBorders>
          </w:tcPr>
          <w:p w:rsidR="00211C7A" w:rsidRPr="00A472C9" w:rsidRDefault="00211C7A" w:rsidP="00892A72">
            <w:pPr>
              <w:rPr>
                <w:sz w:val="18"/>
                <w:szCs w:val="18"/>
              </w:rPr>
            </w:pPr>
            <w:r w:rsidRPr="00A472C9">
              <w:rPr>
                <w:sz w:val="18"/>
                <w:szCs w:val="18"/>
              </w:rPr>
              <w:t xml:space="preserve">At least 6 municipalities successfully using a set of replicable resources (funds, project ideas) for the delivery </w:t>
            </w:r>
          </w:p>
          <w:p w:rsidR="00211C7A" w:rsidRPr="00A472C9" w:rsidRDefault="00211C7A" w:rsidP="00892A72">
            <w:pPr>
              <w:rPr>
                <w:sz w:val="18"/>
                <w:szCs w:val="18"/>
              </w:rPr>
            </w:pPr>
            <w:r w:rsidRPr="00A472C9">
              <w:rPr>
                <w:sz w:val="18"/>
                <w:szCs w:val="18"/>
              </w:rPr>
              <w:t xml:space="preserve">of integrated services to disadvantaged young men and women  </w:t>
            </w:r>
          </w:p>
        </w:tc>
        <w:tc>
          <w:tcPr>
            <w:tcW w:w="1844" w:type="dxa"/>
            <w:gridSpan w:val="2"/>
            <w:tcBorders>
              <w:top w:val="single" w:sz="4" w:space="0" w:color="auto"/>
              <w:left w:val="single" w:sz="4" w:space="0" w:color="auto"/>
              <w:bottom w:val="single" w:sz="4" w:space="0" w:color="auto"/>
              <w:right w:val="single" w:sz="4" w:space="0" w:color="auto"/>
            </w:tcBorders>
          </w:tcPr>
          <w:p w:rsidR="00211C7A" w:rsidRPr="00A472C9" w:rsidRDefault="00211C7A" w:rsidP="00892A72">
            <w:pPr>
              <w:jc w:val="center"/>
              <w:rPr>
                <w:sz w:val="18"/>
                <w:szCs w:val="18"/>
              </w:rPr>
            </w:pPr>
            <w:r w:rsidRPr="00A472C9">
              <w:rPr>
                <w:sz w:val="18"/>
                <w:szCs w:val="18"/>
              </w:rPr>
              <w:t>UNDP</w:t>
            </w:r>
          </w:p>
        </w:tc>
        <w:tc>
          <w:tcPr>
            <w:tcW w:w="4959" w:type="dxa"/>
            <w:gridSpan w:val="2"/>
            <w:tcBorders>
              <w:top w:val="single" w:sz="4" w:space="0" w:color="auto"/>
              <w:left w:val="single" w:sz="4" w:space="0" w:color="auto"/>
              <w:bottom w:val="single" w:sz="4" w:space="0" w:color="auto"/>
              <w:right w:val="single" w:sz="4" w:space="0" w:color="auto"/>
            </w:tcBorders>
          </w:tcPr>
          <w:p w:rsidR="00211C7A" w:rsidRPr="00A472C9" w:rsidRDefault="003853B1" w:rsidP="00892A72">
            <w:pPr>
              <w:rPr>
                <w:sz w:val="18"/>
                <w:szCs w:val="18"/>
              </w:rPr>
            </w:pPr>
            <w:r w:rsidRPr="00A472C9">
              <w:rPr>
                <w:sz w:val="18"/>
                <w:szCs w:val="18"/>
              </w:rPr>
              <w:t>Mentoring support to local policy councils completed, resulting in identification of priority categories of vulnerable young unemployed persons to be supported through the Youth Employment Fund.</w:t>
            </w:r>
          </w:p>
        </w:tc>
      </w:tr>
      <w:tr w:rsidR="00211C7A" w:rsidRPr="00A472C9" w:rsidTr="002F39B2">
        <w:tc>
          <w:tcPr>
            <w:tcW w:w="3848" w:type="dxa"/>
            <w:vMerge/>
            <w:tcBorders>
              <w:top w:val="single" w:sz="4" w:space="0" w:color="auto"/>
              <w:left w:val="single" w:sz="4" w:space="0" w:color="auto"/>
              <w:bottom w:val="single" w:sz="4" w:space="0" w:color="auto"/>
              <w:right w:val="single" w:sz="4" w:space="0" w:color="auto"/>
            </w:tcBorders>
          </w:tcPr>
          <w:p w:rsidR="00211C7A" w:rsidRPr="00A472C9" w:rsidRDefault="00211C7A" w:rsidP="00892A72">
            <w:pPr>
              <w:rPr>
                <w:sz w:val="18"/>
                <w:szCs w:val="18"/>
              </w:rPr>
            </w:pPr>
          </w:p>
        </w:tc>
        <w:tc>
          <w:tcPr>
            <w:tcW w:w="3740" w:type="dxa"/>
            <w:tcBorders>
              <w:top w:val="single" w:sz="4" w:space="0" w:color="auto"/>
              <w:left w:val="single" w:sz="4" w:space="0" w:color="auto"/>
              <w:bottom w:val="single" w:sz="4" w:space="0" w:color="auto"/>
              <w:right w:val="single" w:sz="4" w:space="0" w:color="auto"/>
            </w:tcBorders>
          </w:tcPr>
          <w:p w:rsidR="00211C7A" w:rsidRPr="00A472C9" w:rsidRDefault="00211C7A" w:rsidP="00892A72">
            <w:pPr>
              <w:rPr>
                <w:sz w:val="18"/>
                <w:szCs w:val="18"/>
              </w:rPr>
            </w:pPr>
            <w:r w:rsidRPr="00A472C9">
              <w:rPr>
                <w:sz w:val="18"/>
                <w:szCs w:val="18"/>
              </w:rPr>
              <w:t xml:space="preserve">Number of disadvantaged young men and women informed about and </w:t>
            </w:r>
          </w:p>
          <w:p w:rsidR="00211C7A" w:rsidRPr="00A472C9" w:rsidRDefault="00211C7A" w:rsidP="00892A72">
            <w:pPr>
              <w:rPr>
                <w:sz w:val="18"/>
                <w:szCs w:val="18"/>
              </w:rPr>
            </w:pPr>
            <w:r w:rsidRPr="00A472C9">
              <w:rPr>
                <w:sz w:val="18"/>
                <w:szCs w:val="18"/>
              </w:rPr>
              <w:t>participating in employment programmes and/or social services for the first time as a result of improved outreach activities of state institutions</w:t>
            </w:r>
          </w:p>
        </w:tc>
        <w:tc>
          <w:tcPr>
            <w:tcW w:w="1844" w:type="dxa"/>
            <w:gridSpan w:val="2"/>
            <w:tcBorders>
              <w:top w:val="single" w:sz="4" w:space="0" w:color="auto"/>
              <w:left w:val="single" w:sz="4" w:space="0" w:color="auto"/>
              <w:bottom w:val="single" w:sz="4" w:space="0" w:color="auto"/>
              <w:right w:val="single" w:sz="4" w:space="0" w:color="auto"/>
            </w:tcBorders>
          </w:tcPr>
          <w:p w:rsidR="00211C7A" w:rsidRPr="00A472C9" w:rsidRDefault="00211C7A" w:rsidP="00892A72">
            <w:pPr>
              <w:jc w:val="center"/>
              <w:rPr>
                <w:sz w:val="18"/>
                <w:szCs w:val="18"/>
              </w:rPr>
            </w:pPr>
            <w:r w:rsidRPr="00A472C9">
              <w:rPr>
                <w:sz w:val="18"/>
                <w:szCs w:val="18"/>
              </w:rPr>
              <w:t>UNDP</w:t>
            </w:r>
          </w:p>
        </w:tc>
        <w:tc>
          <w:tcPr>
            <w:tcW w:w="4959" w:type="dxa"/>
            <w:gridSpan w:val="2"/>
            <w:tcBorders>
              <w:top w:val="single" w:sz="4" w:space="0" w:color="auto"/>
              <w:left w:val="single" w:sz="4" w:space="0" w:color="auto"/>
              <w:bottom w:val="single" w:sz="4" w:space="0" w:color="auto"/>
              <w:right w:val="single" w:sz="4" w:space="0" w:color="auto"/>
            </w:tcBorders>
          </w:tcPr>
          <w:p w:rsidR="00211C7A" w:rsidRPr="00A472C9" w:rsidRDefault="005861E8" w:rsidP="00892A72">
            <w:pPr>
              <w:rPr>
                <w:sz w:val="18"/>
                <w:szCs w:val="18"/>
              </w:rPr>
            </w:pPr>
            <w:r w:rsidRPr="00A472C9">
              <w:rPr>
                <w:sz w:val="18"/>
                <w:szCs w:val="18"/>
              </w:rPr>
              <w:t>Not available yet.</w:t>
            </w:r>
          </w:p>
        </w:tc>
      </w:tr>
      <w:tr w:rsidR="00211C7A" w:rsidRPr="00A472C9" w:rsidTr="002F39B2">
        <w:tc>
          <w:tcPr>
            <w:tcW w:w="3848" w:type="dxa"/>
            <w:vMerge/>
            <w:tcBorders>
              <w:top w:val="single" w:sz="4" w:space="0" w:color="auto"/>
              <w:left w:val="single" w:sz="4" w:space="0" w:color="auto"/>
              <w:bottom w:val="single" w:sz="4" w:space="0" w:color="auto"/>
              <w:right w:val="single" w:sz="4" w:space="0" w:color="auto"/>
            </w:tcBorders>
          </w:tcPr>
          <w:p w:rsidR="00211C7A" w:rsidRPr="00A472C9" w:rsidRDefault="00211C7A" w:rsidP="00892A72">
            <w:pPr>
              <w:rPr>
                <w:sz w:val="18"/>
                <w:szCs w:val="18"/>
              </w:rPr>
            </w:pPr>
          </w:p>
        </w:tc>
        <w:tc>
          <w:tcPr>
            <w:tcW w:w="3740" w:type="dxa"/>
            <w:tcBorders>
              <w:top w:val="single" w:sz="4" w:space="0" w:color="auto"/>
              <w:left w:val="single" w:sz="4" w:space="0" w:color="auto"/>
              <w:bottom w:val="single" w:sz="4" w:space="0" w:color="auto"/>
              <w:right w:val="single" w:sz="4" w:space="0" w:color="auto"/>
            </w:tcBorders>
          </w:tcPr>
          <w:p w:rsidR="00211C7A" w:rsidRPr="00A472C9" w:rsidRDefault="00211C7A" w:rsidP="00892A72">
            <w:pPr>
              <w:rPr>
                <w:sz w:val="18"/>
                <w:szCs w:val="18"/>
              </w:rPr>
            </w:pPr>
            <w:r w:rsidRPr="00A472C9">
              <w:rPr>
                <w:sz w:val="18"/>
                <w:szCs w:val="18"/>
              </w:rPr>
              <w:t xml:space="preserve">Number of annual operational action plans of CSWs developed and implemented </w:t>
            </w:r>
          </w:p>
          <w:p w:rsidR="00211C7A" w:rsidRPr="00A472C9" w:rsidRDefault="00211C7A" w:rsidP="00892A72">
            <w:pPr>
              <w:rPr>
                <w:sz w:val="18"/>
                <w:szCs w:val="18"/>
              </w:rPr>
            </w:pPr>
            <w:r w:rsidRPr="00A472C9">
              <w:rPr>
                <w:sz w:val="18"/>
                <w:szCs w:val="18"/>
              </w:rPr>
              <w:t>Number of CSW offices in 6 key municipalities use referral and information outreach methods targeting disadvantaged youth</w:t>
            </w:r>
            <w:r w:rsidR="003853B1" w:rsidRPr="00A472C9">
              <w:rPr>
                <w:sz w:val="18"/>
                <w:szCs w:val="18"/>
              </w:rPr>
              <w:t>.</w:t>
            </w:r>
          </w:p>
        </w:tc>
        <w:tc>
          <w:tcPr>
            <w:tcW w:w="1844" w:type="dxa"/>
            <w:gridSpan w:val="2"/>
            <w:tcBorders>
              <w:top w:val="single" w:sz="4" w:space="0" w:color="auto"/>
              <w:left w:val="single" w:sz="4" w:space="0" w:color="auto"/>
              <w:bottom w:val="single" w:sz="4" w:space="0" w:color="auto"/>
              <w:right w:val="single" w:sz="4" w:space="0" w:color="auto"/>
            </w:tcBorders>
          </w:tcPr>
          <w:p w:rsidR="00211C7A" w:rsidRPr="00A472C9" w:rsidRDefault="00211C7A" w:rsidP="00892A72">
            <w:pPr>
              <w:jc w:val="center"/>
              <w:rPr>
                <w:sz w:val="18"/>
                <w:szCs w:val="18"/>
              </w:rPr>
            </w:pPr>
            <w:r w:rsidRPr="00A472C9">
              <w:rPr>
                <w:sz w:val="18"/>
                <w:szCs w:val="18"/>
              </w:rPr>
              <w:t>UNICEF</w:t>
            </w:r>
          </w:p>
        </w:tc>
        <w:tc>
          <w:tcPr>
            <w:tcW w:w="4959" w:type="dxa"/>
            <w:gridSpan w:val="2"/>
            <w:tcBorders>
              <w:top w:val="single" w:sz="4" w:space="0" w:color="auto"/>
              <w:left w:val="single" w:sz="4" w:space="0" w:color="auto"/>
              <w:bottom w:val="single" w:sz="4" w:space="0" w:color="auto"/>
              <w:right w:val="single" w:sz="4" w:space="0" w:color="auto"/>
            </w:tcBorders>
          </w:tcPr>
          <w:p w:rsidR="00211C7A" w:rsidRPr="00A472C9" w:rsidRDefault="00211C7A" w:rsidP="00211C7A">
            <w:pPr>
              <w:rPr>
                <w:sz w:val="18"/>
                <w:szCs w:val="18"/>
              </w:rPr>
            </w:pPr>
            <w:r w:rsidRPr="00A472C9">
              <w:rPr>
                <w:sz w:val="18"/>
                <w:szCs w:val="18"/>
              </w:rPr>
              <w:t>10 CSWs strengthened to produce AOP by October 2010.</w:t>
            </w:r>
          </w:p>
          <w:p w:rsidR="00211C7A" w:rsidRPr="00A472C9" w:rsidRDefault="00211C7A" w:rsidP="00211C7A">
            <w:pPr>
              <w:rPr>
                <w:sz w:val="18"/>
                <w:szCs w:val="18"/>
              </w:rPr>
            </w:pPr>
            <w:r w:rsidRPr="00A472C9">
              <w:rPr>
                <w:sz w:val="18"/>
                <w:szCs w:val="18"/>
              </w:rPr>
              <w:t>10 CSWs produced own AOPs by end of 2010</w:t>
            </w:r>
            <w:r w:rsidR="003853B1" w:rsidRPr="00A472C9">
              <w:rPr>
                <w:sz w:val="18"/>
                <w:szCs w:val="18"/>
              </w:rPr>
              <w:t>.</w:t>
            </w:r>
          </w:p>
        </w:tc>
      </w:tr>
      <w:tr w:rsidR="00211C7A" w:rsidRPr="00A472C9" w:rsidTr="002F39B2">
        <w:tc>
          <w:tcPr>
            <w:tcW w:w="3848" w:type="dxa"/>
            <w:vMerge/>
            <w:tcBorders>
              <w:top w:val="single" w:sz="4" w:space="0" w:color="auto"/>
              <w:left w:val="single" w:sz="4" w:space="0" w:color="auto"/>
              <w:bottom w:val="single" w:sz="4" w:space="0" w:color="auto"/>
              <w:right w:val="single" w:sz="4" w:space="0" w:color="auto"/>
            </w:tcBorders>
          </w:tcPr>
          <w:p w:rsidR="00211C7A" w:rsidRPr="00A472C9" w:rsidRDefault="00211C7A" w:rsidP="00892A72">
            <w:pPr>
              <w:rPr>
                <w:sz w:val="18"/>
                <w:szCs w:val="18"/>
              </w:rPr>
            </w:pPr>
          </w:p>
        </w:tc>
        <w:tc>
          <w:tcPr>
            <w:tcW w:w="3740" w:type="dxa"/>
            <w:tcBorders>
              <w:top w:val="single" w:sz="4" w:space="0" w:color="auto"/>
              <w:left w:val="single" w:sz="4" w:space="0" w:color="auto"/>
              <w:bottom w:val="single" w:sz="4" w:space="0" w:color="auto"/>
              <w:right w:val="single" w:sz="4" w:space="0" w:color="auto"/>
            </w:tcBorders>
          </w:tcPr>
          <w:p w:rsidR="00211C7A" w:rsidRPr="00A472C9" w:rsidRDefault="00211C7A" w:rsidP="00892A72">
            <w:pPr>
              <w:rPr>
                <w:sz w:val="18"/>
                <w:szCs w:val="18"/>
              </w:rPr>
            </w:pPr>
            <w:r w:rsidRPr="00A472C9">
              <w:rPr>
                <w:sz w:val="18"/>
                <w:szCs w:val="18"/>
              </w:rPr>
              <w:t>Number of CSW and NES branch offices covering municipalities in the three target districts participating in the delivery of and type of services that are integrated to target the needs of disadvantaged youth</w:t>
            </w:r>
          </w:p>
        </w:tc>
        <w:tc>
          <w:tcPr>
            <w:tcW w:w="1844" w:type="dxa"/>
            <w:gridSpan w:val="2"/>
            <w:tcBorders>
              <w:top w:val="single" w:sz="4" w:space="0" w:color="auto"/>
              <w:left w:val="single" w:sz="4" w:space="0" w:color="auto"/>
              <w:bottom w:val="single" w:sz="4" w:space="0" w:color="auto"/>
              <w:right w:val="single" w:sz="4" w:space="0" w:color="auto"/>
            </w:tcBorders>
          </w:tcPr>
          <w:p w:rsidR="00211C7A" w:rsidRPr="00A472C9" w:rsidRDefault="00211C7A" w:rsidP="00892A72">
            <w:pPr>
              <w:jc w:val="center"/>
              <w:rPr>
                <w:sz w:val="18"/>
                <w:szCs w:val="18"/>
              </w:rPr>
            </w:pPr>
            <w:r w:rsidRPr="00A472C9">
              <w:rPr>
                <w:sz w:val="18"/>
                <w:szCs w:val="18"/>
              </w:rPr>
              <w:t>UNDP</w:t>
            </w:r>
          </w:p>
        </w:tc>
        <w:tc>
          <w:tcPr>
            <w:tcW w:w="4959" w:type="dxa"/>
            <w:gridSpan w:val="2"/>
            <w:tcBorders>
              <w:top w:val="single" w:sz="4" w:space="0" w:color="auto"/>
              <w:left w:val="single" w:sz="4" w:space="0" w:color="auto"/>
              <w:bottom w:val="single" w:sz="4" w:space="0" w:color="auto"/>
              <w:right w:val="single" w:sz="4" w:space="0" w:color="auto"/>
            </w:tcBorders>
          </w:tcPr>
          <w:p w:rsidR="00211C7A" w:rsidRPr="00A472C9" w:rsidRDefault="00211C7A" w:rsidP="00211C7A">
            <w:pPr>
              <w:rPr>
                <w:sz w:val="18"/>
                <w:szCs w:val="18"/>
              </w:rPr>
            </w:pPr>
            <w:r w:rsidRPr="00A472C9">
              <w:rPr>
                <w:sz w:val="18"/>
                <w:szCs w:val="18"/>
              </w:rPr>
              <w:t>Ongoing. Mentoring support to local policy councils completed, resulting in identification of priority categories of vulnerable young unemployed persons to be supported through the Youth Employment Fund.</w:t>
            </w:r>
          </w:p>
          <w:p w:rsidR="00211C7A" w:rsidRPr="00A472C9" w:rsidRDefault="00211C7A" w:rsidP="00892A72">
            <w:pPr>
              <w:rPr>
                <w:sz w:val="18"/>
                <w:szCs w:val="18"/>
              </w:rPr>
            </w:pPr>
          </w:p>
        </w:tc>
      </w:tr>
      <w:tr w:rsidR="00211C7A" w:rsidRPr="00A472C9" w:rsidTr="002F39B2">
        <w:tc>
          <w:tcPr>
            <w:tcW w:w="3848" w:type="dxa"/>
            <w:vMerge/>
            <w:tcBorders>
              <w:top w:val="single" w:sz="4" w:space="0" w:color="auto"/>
              <w:left w:val="single" w:sz="4" w:space="0" w:color="auto"/>
              <w:bottom w:val="single" w:sz="4" w:space="0" w:color="auto"/>
              <w:right w:val="single" w:sz="4" w:space="0" w:color="auto"/>
            </w:tcBorders>
          </w:tcPr>
          <w:p w:rsidR="00211C7A" w:rsidRPr="00A472C9" w:rsidRDefault="00211C7A" w:rsidP="00892A72">
            <w:pPr>
              <w:rPr>
                <w:sz w:val="18"/>
                <w:szCs w:val="18"/>
              </w:rPr>
            </w:pPr>
          </w:p>
        </w:tc>
        <w:tc>
          <w:tcPr>
            <w:tcW w:w="3740" w:type="dxa"/>
            <w:tcBorders>
              <w:top w:val="single" w:sz="4" w:space="0" w:color="auto"/>
              <w:left w:val="single" w:sz="4" w:space="0" w:color="auto"/>
              <w:bottom w:val="single" w:sz="4" w:space="0" w:color="auto"/>
              <w:right w:val="single" w:sz="4" w:space="0" w:color="auto"/>
            </w:tcBorders>
          </w:tcPr>
          <w:p w:rsidR="00211C7A" w:rsidRPr="00A472C9" w:rsidRDefault="00211C7A" w:rsidP="00892A72">
            <w:pPr>
              <w:rPr>
                <w:sz w:val="18"/>
                <w:szCs w:val="18"/>
              </w:rPr>
            </w:pPr>
            <w:r w:rsidRPr="00A472C9">
              <w:rPr>
                <w:sz w:val="18"/>
                <w:szCs w:val="18"/>
              </w:rPr>
              <w:t xml:space="preserve">Number of Youth Offices ‘ staff  participating in number of  local council meetings  regarding activities affecting </w:t>
            </w:r>
          </w:p>
          <w:p w:rsidR="00211C7A" w:rsidRPr="00A472C9" w:rsidRDefault="00211C7A" w:rsidP="00892A72">
            <w:pPr>
              <w:rPr>
                <w:sz w:val="18"/>
                <w:szCs w:val="18"/>
              </w:rPr>
            </w:pPr>
            <w:r w:rsidRPr="00A472C9">
              <w:rPr>
                <w:sz w:val="18"/>
                <w:szCs w:val="18"/>
              </w:rPr>
              <w:t xml:space="preserve">youth  </w:t>
            </w:r>
          </w:p>
        </w:tc>
        <w:tc>
          <w:tcPr>
            <w:tcW w:w="1844" w:type="dxa"/>
            <w:gridSpan w:val="2"/>
            <w:tcBorders>
              <w:top w:val="single" w:sz="4" w:space="0" w:color="auto"/>
              <w:left w:val="single" w:sz="4" w:space="0" w:color="auto"/>
              <w:bottom w:val="single" w:sz="4" w:space="0" w:color="auto"/>
              <w:right w:val="single" w:sz="4" w:space="0" w:color="auto"/>
            </w:tcBorders>
          </w:tcPr>
          <w:p w:rsidR="00211C7A" w:rsidRPr="00A472C9" w:rsidRDefault="00211C7A" w:rsidP="00892A72">
            <w:pPr>
              <w:jc w:val="center"/>
              <w:rPr>
                <w:sz w:val="18"/>
                <w:szCs w:val="18"/>
              </w:rPr>
            </w:pPr>
            <w:r w:rsidRPr="00A472C9">
              <w:rPr>
                <w:sz w:val="18"/>
                <w:szCs w:val="18"/>
              </w:rPr>
              <w:t>IOM</w:t>
            </w:r>
          </w:p>
        </w:tc>
        <w:tc>
          <w:tcPr>
            <w:tcW w:w="4959" w:type="dxa"/>
            <w:gridSpan w:val="2"/>
            <w:tcBorders>
              <w:top w:val="single" w:sz="4" w:space="0" w:color="auto"/>
              <w:left w:val="single" w:sz="4" w:space="0" w:color="auto"/>
              <w:bottom w:val="single" w:sz="4" w:space="0" w:color="auto"/>
              <w:right w:val="single" w:sz="4" w:space="0" w:color="auto"/>
            </w:tcBorders>
          </w:tcPr>
          <w:p w:rsidR="00211C7A" w:rsidRPr="00A472C9" w:rsidRDefault="0047125E" w:rsidP="00892A72">
            <w:pPr>
              <w:rPr>
                <w:sz w:val="18"/>
                <w:szCs w:val="18"/>
              </w:rPr>
            </w:pPr>
            <w:r w:rsidRPr="00A472C9">
              <w:rPr>
                <w:sz w:val="18"/>
                <w:szCs w:val="18"/>
              </w:rPr>
              <w:t>Not available.</w:t>
            </w:r>
          </w:p>
        </w:tc>
      </w:tr>
      <w:tr w:rsidR="005861E8" w:rsidRPr="00A472C9" w:rsidTr="004F2D67">
        <w:tc>
          <w:tcPr>
            <w:tcW w:w="3848" w:type="dxa"/>
            <w:vMerge/>
            <w:tcBorders>
              <w:top w:val="single" w:sz="4" w:space="0" w:color="auto"/>
              <w:left w:val="single" w:sz="4" w:space="0" w:color="auto"/>
              <w:bottom w:val="single" w:sz="4" w:space="0" w:color="auto"/>
              <w:right w:val="single" w:sz="4" w:space="0" w:color="auto"/>
            </w:tcBorders>
          </w:tcPr>
          <w:p w:rsidR="005861E8" w:rsidRPr="00A472C9" w:rsidRDefault="005861E8" w:rsidP="00892A72">
            <w:pPr>
              <w:rPr>
                <w:sz w:val="18"/>
                <w:szCs w:val="18"/>
              </w:rPr>
            </w:pPr>
          </w:p>
        </w:tc>
        <w:tc>
          <w:tcPr>
            <w:tcW w:w="3740" w:type="dxa"/>
            <w:tcBorders>
              <w:top w:val="single" w:sz="4" w:space="0" w:color="auto"/>
              <w:left w:val="single" w:sz="4" w:space="0" w:color="auto"/>
              <w:bottom w:val="single" w:sz="4" w:space="0" w:color="auto"/>
              <w:right w:val="single" w:sz="4" w:space="0" w:color="auto"/>
            </w:tcBorders>
          </w:tcPr>
          <w:p w:rsidR="005861E8" w:rsidRPr="00A472C9" w:rsidRDefault="005861E8" w:rsidP="00892A72">
            <w:pPr>
              <w:rPr>
                <w:sz w:val="18"/>
                <w:szCs w:val="18"/>
              </w:rPr>
            </w:pPr>
            <w:r w:rsidRPr="00A472C9">
              <w:rPr>
                <w:sz w:val="18"/>
                <w:szCs w:val="18"/>
              </w:rPr>
              <w:t>At least 6 Youth Offices established InfoPoints</w:t>
            </w:r>
          </w:p>
        </w:tc>
        <w:tc>
          <w:tcPr>
            <w:tcW w:w="1844" w:type="dxa"/>
            <w:gridSpan w:val="2"/>
            <w:tcBorders>
              <w:top w:val="single" w:sz="4" w:space="0" w:color="auto"/>
              <w:left w:val="single" w:sz="4" w:space="0" w:color="auto"/>
              <w:bottom w:val="single" w:sz="4" w:space="0" w:color="auto"/>
              <w:right w:val="single" w:sz="4" w:space="0" w:color="auto"/>
            </w:tcBorders>
          </w:tcPr>
          <w:p w:rsidR="005861E8" w:rsidRPr="00A472C9" w:rsidRDefault="005861E8" w:rsidP="00892A72">
            <w:pPr>
              <w:jc w:val="center"/>
              <w:rPr>
                <w:sz w:val="18"/>
                <w:szCs w:val="18"/>
              </w:rPr>
            </w:pPr>
            <w:r w:rsidRPr="00A472C9">
              <w:rPr>
                <w:sz w:val="18"/>
                <w:szCs w:val="18"/>
              </w:rPr>
              <w:t>UNDP</w:t>
            </w:r>
          </w:p>
        </w:tc>
        <w:tc>
          <w:tcPr>
            <w:tcW w:w="4959" w:type="dxa"/>
            <w:gridSpan w:val="2"/>
            <w:vMerge w:val="restart"/>
            <w:tcBorders>
              <w:top w:val="single" w:sz="4" w:space="0" w:color="auto"/>
              <w:left w:val="single" w:sz="4" w:space="0" w:color="auto"/>
              <w:right w:val="single" w:sz="4" w:space="0" w:color="auto"/>
            </w:tcBorders>
          </w:tcPr>
          <w:p w:rsidR="005861E8" w:rsidRPr="00A472C9" w:rsidRDefault="005861E8" w:rsidP="00892A72">
            <w:pPr>
              <w:rPr>
                <w:sz w:val="18"/>
                <w:szCs w:val="18"/>
              </w:rPr>
            </w:pPr>
            <w:r w:rsidRPr="00A472C9">
              <w:rPr>
                <w:sz w:val="18"/>
                <w:szCs w:val="18"/>
              </w:rPr>
              <w:t>InfoPoints established in 17 municipalities enabling better access to information to youth; Capacities of Youth Offices to autonomously manage info-points developed.</w:t>
            </w:r>
          </w:p>
        </w:tc>
      </w:tr>
      <w:tr w:rsidR="005861E8" w:rsidRPr="00A472C9" w:rsidTr="004F2D67">
        <w:tc>
          <w:tcPr>
            <w:tcW w:w="3848" w:type="dxa"/>
            <w:vMerge/>
            <w:tcBorders>
              <w:top w:val="single" w:sz="4" w:space="0" w:color="auto"/>
              <w:left w:val="single" w:sz="4" w:space="0" w:color="auto"/>
              <w:bottom w:val="single" w:sz="4" w:space="0" w:color="auto"/>
              <w:right w:val="single" w:sz="4" w:space="0" w:color="auto"/>
            </w:tcBorders>
          </w:tcPr>
          <w:p w:rsidR="005861E8" w:rsidRPr="00A472C9" w:rsidRDefault="005861E8" w:rsidP="00892A72">
            <w:pPr>
              <w:rPr>
                <w:sz w:val="18"/>
                <w:szCs w:val="18"/>
              </w:rPr>
            </w:pPr>
          </w:p>
        </w:tc>
        <w:tc>
          <w:tcPr>
            <w:tcW w:w="3740" w:type="dxa"/>
            <w:tcBorders>
              <w:top w:val="single" w:sz="4" w:space="0" w:color="auto"/>
              <w:left w:val="single" w:sz="4" w:space="0" w:color="auto"/>
              <w:bottom w:val="single" w:sz="4" w:space="0" w:color="auto"/>
              <w:right w:val="single" w:sz="4" w:space="0" w:color="auto"/>
            </w:tcBorders>
          </w:tcPr>
          <w:p w:rsidR="005861E8" w:rsidRPr="00A472C9" w:rsidRDefault="005861E8" w:rsidP="00892A72">
            <w:pPr>
              <w:rPr>
                <w:sz w:val="18"/>
                <w:szCs w:val="18"/>
              </w:rPr>
            </w:pPr>
            <w:r w:rsidRPr="00A472C9">
              <w:rPr>
                <w:sz w:val="18"/>
                <w:szCs w:val="18"/>
              </w:rPr>
              <w:t>At least 6 Youth Offices autonomously manage InfoPoints</w:t>
            </w:r>
          </w:p>
        </w:tc>
        <w:tc>
          <w:tcPr>
            <w:tcW w:w="1844" w:type="dxa"/>
            <w:gridSpan w:val="2"/>
            <w:tcBorders>
              <w:top w:val="single" w:sz="4" w:space="0" w:color="auto"/>
              <w:left w:val="single" w:sz="4" w:space="0" w:color="auto"/>
              <w:bottom w:val="single" w:sz="4" w:space="0" w:color="auto"/>
              <w:right w:val="single" w:sz="4" w:space="0" w:color="auto"/>
            </w:tcBorders>
          </w:tcPr>
          <w:p w:rsidR="005861E8" w:rsidRPr="00A472C9" w:rsidRDefault="005861E8" w:rsidP="00892A72">
            <w:pPr>
              <w:jc w:val="center"/>
              <w:rPr>
                <w:sz w:val="18"/>
                <w:szCs w:val="18"/>
              </w:rPr>
            </w:pPr>
            <w:r w:rsidRPr="00A472C9">
              <w:rPr>
                <w:sz w:val="18"/>
                <w:szCs w:val="18"/>
              </w:rPr>
              <w:t>UNDP</w:t>
            </w:r>
          </w:p>
        </w:tc>
        <w:tc>
          <w:tcPr>
            <w:tcW w:w="4959" w:type="dxa"/>
            <w:gridSpan w:val="2"/>
            <w:vMerge/>
            <w:tcBorders>
              <w:left w:val="single" w:sz="4" w:space="0" w:color="auto"/>
              <w:bottom w:val="single" w:sz="4" w:space="0" w:color="auto"/>
              <w:right w:val="single" w:sz="4" w:space="0" w:color="auto"/>
            </w:tcBorders>
          </w:tcPr>
          <w:p w:rsidR="005861E8" w:rsidRPr="00A472C9" w:rsidRDefault="005861E8" w:rsidP="004F2D67">
            <w:pPr>
              <w:rPr>
                <w:sz w:val="18"/>
                <w:szCs w:val="18"/>
              </w:rPr>
            </w:pPr>
          </w:p>
        </w:tc>
      </w:tr>
      <w:tr w:rsidR="005861E8" w:rsidRPr="00A472C9" w:rsidTr="002F39B2">
        <w:tc>
          <w:tcPr>
            <w:tcW w:w="3848" w:type="dxa"/>
            <w:vMerge/>
            <w:tcBorders>
              <w:top w:val="single" w:sz="4" w:space="0" w:color="auto"/>
              <w:left w:val="single" w:sz="4" w:space="0" w:color="auto"/>
              <w:bottom w:val="single" w:sz="4" w:space="0" w:color="auto"/>
              <w:right w:val="single" w:sz="4" w:space="0" w:color="auto"/>
            </w:tcBorders>
          </w:tcPr>
          <w:p w:rsidR="005861E8" w:rsidRPr="00A472C9" w:rsidRDefault="005861E8" w:rsidP="00892A72">
            <w:pPr>
              <w:rPr>
                <w:sz w:val="18"/>
                <w:szCs w:val="18"/>
              </w:rPr>
            </w:pPr>
          </w:p>
        </w:tc>
        <w:tc>
          <w:tcPr>
            <w:tcW w:w="3740" w:type="dxa"/>
            <w:tcBorders>
              <w:top w:val="single" w:sz="4" w:space="0" w:color="auto"/>
              <w:left w:val="single" w:sz="4" w:space="0" w:color="auto"/>
              <w:bottom w:val="single" w:sz="4" w:space="0" w:color="auto"/>
              <w:right w:val="single" w:sz="4" w:space="0" w:color="auto"/>
            </w:tcBorders>
          </w:tcPr>
          <w:p w:rsidR="005861E8" w:rsidRPr="00A472C9" w:rsidRDefault="005861E8" w:rsidP="00892A72">
            <w:pPr>
              <w:rPr>
                <w:sz w:val="18"/>
                <w:szCs w:val="18"/>
              </w:rPr>
            </w:pPr>
            <w:r w:rsidRPr="00A472C9">
              <w:rPr>
                <w:sz w:val="18"/>
                <w:szCs w:val="18"/>
              </w:rPr>
              <w:t>Number of young women and men utilizing information available through pilot InfoPoints</w:t>
            </w:r>
          </w:p>
        </w:tc>
        <w:tc>
          <w:tcPr>
            <w:tcW w:w="1844" w:type="dxa"/>
            <w:gridSpan w:val="2"/>
            <w:tcBorders>
              <w:top w:val="single" w:sz="4" w:space="0" w:color="auto"/>
              <w:left w:val="single" w:sz="4" w:space="0" w:color="auto"/>
              <w:bottom w:val="single" w:sz="4" w:space="0" w:color="auto"/>
              <w:right w:val="single" w:sz="4" w:space="0" w:color="auto"/>
            </w:tcBorders>
          </w:tcPr>
          <w:p w:rsidR="005861E8" w:rsidRPr="00A472C9" w:rsidRDefault="005861E8" w:rsidP="00892A72">
            <w:pPr>
              <w:jc w:val="center"/>
              <w:rPr>
                <w:sz w:val="18"/>
                <w:szCs w:val="18"/>
              </w:rPr>
            </w:pPr>
            <w:r w:rsidRPr="00A472C9">
              <w:rPr>
                <w:sz w:val="18"/>
                <w:szCs w:val="18"/>
              </w:rPr>
              <w:t>UNDP</w:t>
            </w:r>
          </w:p>
        </w:tc>
        <w:tc>
          <w:tcPr>
            <w:tcW w:w="4959" w:type="dxa"/>
            <w:gridSpan w:val="2"/>
            <w:tcBorders>
              <w:top w:val="single" w:sz="4" w:space="0" w:color="auto"/>
              <w:left w:val="single" w:sz="4" w:space="0" w:color="auto"/>
              <w:bottom w:val="single" w:sz="4" w:space="0" w:color="auto"/>
              <w:right w:val="single" w:sz="4" w:space="0" w:color="auto"/>
            </w:tcBorders>
          </w:tcPr>
          <w:p w:rsidR="005861E8" w:rsidRPr="00A472C9" w:rsidRDefault="00B810E6" w:rsidP="00892A72">
            <w:pPr>
              <w:rPr>
                <w:sz w:val="18"/>
                <w:szCs w:val="18"/>
              </w:rPr>
            </w:pPr>
            <w:r w:rsidRPr="00A472C9">
              <w:rPr>
                <w:sz w:val="18"/>
                <w:szCs w:val="18"/>
              </w:rPr>
              <w:t>I</w:t>
            </w:r>
            <w:r w:rsidRPr="00A472C9">
              <w:rPr>
                <w:sz w:val="18"/>
                <w:szCs w:val="18"/>
                <w:lang w:val="en-US"/>
              </w:rPr>
              <w:t>nfo-points have been used by approximately 4350 beneficiaries since their establishment.</w:t>
            </w:r>
          </w:p>
        </w:tc>
      </w:tr>
      <w:tr w:rsidR="005861E8" w:rsidRPr="00A472C9" w:rsidTr="002F39B2">
        <w:tc>
          <w:tcPr>
            <w:tcW w:w="3848" w:type="dxa"/>
            <w:vMerge/>
            <w:tcBorders>
              <w:top w:val="single" w:sz="4" w:space="0" w:color="auto"/>
              <w:left w:val="single" w:sz="4" w:space="0" w:color="auto"/>
              <w:bottom w:val="single" w:sz="4" w:space="0" w:color="auto"/>
              <w:right w:val="single" w:sz="4" w:space="0" w:color="auto"/>
            </w:tcBorders>
          </w:tcPr>
          <w:p w:rsidR="005861E8" w:rsidRPr="00A472C9" w:rsidRDefault="005861E8" w:rsidP="00892A72">
            <w:pPr>
              <w:rPr>
                <w:sz w:val="18"/>
                <w:szCs w:val="18"/>
              </w:rPr>
            </w:pPr>
          </w:p>
        </w:tc>
        <w:tc>
          <w:tcPr>
            <w:tcW w:w="3740" w:type="dxa"/>
            <w:tcBorders>
              <w:top w:val="single" w:sz="4" w:space="0" w:color="auto"/>
              <w:left w:val="single" w:sz="4" w:space="0" w:color="auto"/>
              <w:bottom w:val="single" w:sz="4" w:space="0" w:color="auto"/>
              <w:right w:val="single" w:sz="4" w:space="0" w:color="auto"/>
            </w:tcBorders>
          </w:tcPr>
          <w:p w:rsidR="005861E8" w:rsidRPr="00A472C9" w:rsidRDefault="005861E8" w:rsidP="00892A72">
            <w:pPr>
              <w:rPr>
                <w:sz w:val="18"/>
                <w:szCs w:val="18"/>
              </w:rPr>
            </w:pPr>
            <w:r w:rsidRPr="00A472C9">
              <w:rPr>
                <w:sz w:val="18"/>
                <w:szCs w:val="18"/>
              </w:rPr>
              <w:t xml:space="preserve">Number of YO managing programmes for disadvantaged youth </w:t>
            </w:r>
          </w:p>
        </w:tc>
        <w:tc>
          <w:tcPr>
            <w:tcW w:w="1844" w:type="dxa"/>
            <w:gridSpan w:val="2"/>
            <w:tcBorders>
              <w:top w:val="single" w:sz="4" w:space="0" w:color="auto"/>
              <w:left w:val="single" w:sz="4" w:space="0" w:color="auto"/>
              <w:bottom w:val="single" w:sz="4" w:space="0" w:color="auto"/>
              <w:right w:val="single" w:sz="4" w:space="0" w:color="auto"/>
            </w:tcBorders>
          </w:tcPr>
          <w:p w:rsidR="005861E8" w:rsidRPr="00A472C9" w:rsidRDefault="005861E8" w:rsidP="00892A72">
            <w:pPr>
              <w:jc w:val="center"/>
              <w:rPr>
                <w:sz w:val="18"/>
                <w:szCs w:val="18"/>
              </w:rPr>
            </w:pPr>
            <w:r w:rsidRPr="00A472C9">
              <w:rPr>
                <w:sz w:val="18"/>
                <w:szCs w:val="18"/>
              </w:rPr>
              <w:t>UNICEF</w:t>
            </w:r>
          </w:p>
        </w:tc>
        <w:tc>
          <w:tcPr>
            <w:tcW w:w="4959" w:type="dxa"/>
            <w:gridSpan w:val="2"/>
            <w:tcBorders>
              <w:top w:val="single" w:sz="4" w:space="0" w:color="auto"/>
              <w:left w:val="single" w:sz="4" w:space="0" w:color="auto"/>
              <w:bottom w:val="single" w:sz="4" w:space="0" w:color="auto"/>
              <w:right w:val="single" w:sz="4" w:space="0" w:color="auto"/>
            </w:tcBorders>
          </w:tcPr>
          <w:p w:rsidR="005861E8" w:rsidRPr="00A472C9" w:rsidRDefault="005861E8" w:rsidP="00892A72">
            <w:pPr>
              <w:rPr>
                <w:sz w:val="18"/>
                <w:szCs w:val="18"/>
              </w:rPr>
            </w:pPr>
            <w:r w:rsidRPr="00A472C9">
              <w:rPr>
                <w:sz w:val="18"/>
                <w:szCs w:val="18"/>
              </w:rPr>
              <w:t xml:space="preserve">YO </w:t>
            </w:r>
            <w:r w:rsidR="003853B1" w:rsidRPr="00A472C9">
              <w:rPr>
                <w:sz w:val="18"/>
                <w:szCs w:val="18"/>
              </w:rPr>
              <w:t>p</w:t>
            </w:r>
            <w:r w:rsidRPr="00A472C9">
              <w:rPr>
                <w:sz w:val="18"/>
                <w:szCs w:val="18"/>
              </w:rPr>
              <w:t>roject proposals of 4 (out of 5) finalised and activities initiated at the end of 2010. Projects are focused on vulnerable young people (with respective desegregation to young men and young women): Roma, young people with disabilities, beneficiaries of family allowance, young people with first and second levels of education, etc. The 4 projects expected to encompass cumulatively ~700 young people.</w:t>
            </w:r>
          </w:p>
        </w:tc>
      </w:tr>
      <w:tr w:rsidR="005861E8" w:rsidRPr="00A472C9" w:rsidTr="002F39B2">
        <w:tc>
          <w:tcPr>
            <w:tcW w:w="3848" w:type="dxa"/>
            <w:tcBorders>
              <w:top w:val="single" w:sz="4" w:space="0" w:color="auto"/>
              <w:left w:val="single" w:sz="4" w:space="0" w:color="auto"/>
              <w:bottom w:val="single" w:sz="4" w:space="0" w:color="auto"/>
              <w:right w:val="single" w:sz="4" w:space="0" w:color="auto"/>
            </w:tcBorders>
          </w:tcPr>
          <w:p w:rsidR="005861E8" w:rsidRPr="00A472C9" w:rsidRDefault="005861E8" w:rsidP="00892A72">
            <w:pPr>
              <w:rPr>
                <w:sz w:val="18"/>
                <w:szCs w:val="18"/>
              </w:rPr>
            </w:pPr>
          </w:p>
        </w:tc>
        <w:tc>
          <w:tcPr>
            <w:tcW w:w="3740" w:type="dxa"/>
            <w:tcBorders>
              <w:top w:val="single" w:sz="4" w:space="0" w:color="auto"/>
              <w:left w:val="single" w:sz="4" w:space="0" w:color="auto"/>
              <w:bottom w:val="single" w:sz="4" w:space="0" w:color="auto"/>
              <w:right w:val="single" w:sz="4" w:space="0" w:color="auto"/>
            </w:tcBorders>
          </w:tcPr>
          <w:p w:rsidR="005861E8" w:rsidRPr="00A472C9" w:rsidRDefault="005861E8" w:rsidP="00892A72">
            <w:pPr>
              <w:rPr>
                <w:sz w:val="18"/>
                <w:szCs w:val="18"/>
              </w:rPr>
            </w:pPr>
            <w:r w:rsidRPr="00A472C9">
              <w:rPr>
                <w:sz w:val="18"/>
                <w:szCs w:val="18"/>
              </w:rPr>
              <w:t>At least 400 young women and men benefited from Youth Offices</w:t>
            </w:r>
          </w:p>
        </w:tc>
        <w:tc>
          <w:tcPr>
            <w:tcW w:w="1844" w:type="dxa"/>
            <w:gridSpan w:val="2"/>
            <w:tcBorders>
              <w:top w:val="single" w:sz="4" w:space="0" w:color="auto"/>
              <w:left w:val="single" w:sz="4" w:space="0" w:color="auto"/>
              <w:bottom w:val="single" w:sz="4" w:space="0" w:color="auto"/>
              <w:right w:val="single" w:sz="4" w:space="0" w:color="auto"/>
            </w:tcBorders>
          </w:tcPr>
          <w:p w:rsidR="005861E8" w:rsidRPr="00A472C9" w:rsidRDefault="005861E8" w:rsidP="00892A72">
            <w:pPr>
              <w:jc w:val="center"/>
              <w:rPr>
                <w:sz w:val="18"/>
                <w:szCs w:val="18"/>
              </w:rPr>
            </w:pPr>
          </w:p>
        </w:tc>
        <w:tc>
          <w:tcPr>
            <w:tcW w:w="4959" w:type="dxa"/>
            <w:gridSpan w:val="2"/>
            <w:tcBorders>
              <w:top w:val="single" w:sz="4" w:space="0" w:color="auto"/>
              <w:left w:val="single" w:sz="4" w:space="0" w:color="auto"/>
              <w:bottom w:val="single" w:sz="4" w:space="0" w:color="auto"/>
              <w:right w:val="single" w:sz="4" w:space="0" w:color="auto"/>
            </w:tcBorders>
          </w:tcPr>
          <w:p w:rsidR="005861E8" w:rsidRPr="00A472C9" w:rsidRDefault="005861E8" w:rsidP="00892A72">
            <w:pPr>
              <w:rPr>
                <w:sz w:val="18"/>
                <w:szCs w:val="18"/>
              </w:rPr>
            </w:pPr>
            <w:r w:rsidRPr="00A472C9">
              <w:rPr>
                <w:sz w:val="18"/>
                <w:szCs w:val="18"/>
              </w:rPr>
              <w:t>4 municipalities are targeted by the programme. The number of benefitting youth varies between 50-</w:t>
            </w:r>
            <w:proofErr w:type="gramStart"/>
            <w:r w:rsidRPr="00A472C9">
              <w:rPr>
                <w:sz w:val="18"/>
                <w:szCs w:val="18"/>
              </w:rPr>
              <w:t>120/</w:t>
            </w:r>
            <w:proofErr w:type="gramEnd"/>
            <w:r w:rsidRPr="00A472C9">
              <w:rPr>
                <w:sz w:val="18"/>
                <w:szCs w:val="18"/>
              </w:rPr>
              <w:t xml:space="preserve"> municipality.</w:t>
            </w:r>
          </w:p>
        </w:tc>
      </w:tr>
      <w:tr w:rsidR="005861E8" w:rsidRPr="00A472C9" w:rsidTr="002F39B2">
        <w:tc>
          <w:tcPr>
            <w:tcW w:w="3848" w:type="dxa"/>
            <w:vMerge w:val="restart"/>
            <w:tcBorders>
              <w:top w:val="single" w:sz="4" w:space="0" w:color="auto"/>
              <w:left w:val="single" w:sz="4" w:space="0" w:color="auto"/>
              <w:bottom w:val="single" w:sz="4" w:space="0" w:color="auto"/>
              <w:right w:val="single" w:sz="4" w:space="0" w:color="auto"/>
            </w:tcBorders>
          </w:tcPr>
          <w:p w:rsidR="005861E8" w:rsidRPr="00A472C9" w:rsidRDefault="005861E8" w:rsidP="00892A72">
            <w:pPr>
              <w:autoSpaceDE w:val="0"/>
              <w:autoSpaceDN w:val="0"/>
              <w:adjustRightInd w:val="0"/>
              <w:jc w:val="both"/>
              <w:rPr>
                <w:b/>
                <w:bCs/>
                <w:sz w:val="18"/>
                <w:szCs w:val="18"/>
                <w:lang w:val="en-US"/>
              </w:rPr>
            </w:pPr>
            <w:r w:rsidRPr="00A472C9">
              <w:rPr>
                <w:b/>
                <w:sz w:val="18"/>
                <w:szCs w:val="18"/>
              </w:rPr>
              <w:t xml:space="preserve">3.2. </w:t>
            </w:r>
            <w:r w:rsidRPr="00A472C9">
              <w:rPr>
                <w:b/>
                <w:bCs/>
                <w:sz w:val="18"/>
                <w:szCs w:val="18"/>
                <w:lang w:val="en-US"/>
              </w:rPr>
              <w:t>Integrated packages of active labour market measures implemented through the financing of the Youth Employment Fund in the target districts.</w:t>
            </w:r>
          </w:p>
        </w:tc>
        <w:tc>
          <w:tcPr>
            <w:tcW w:w="3740" w:type="dxa"/>
            <w:tcBorders>
              <w:top w:val="single" w:sz="4" w:space="0" w:color="auto"/>
              <w:left w:val="single" w:sz="4" w:space="0" w:color="auto"/>
              <w:bottom w:val="single" w:sz="4" w:space="0" w:color="auto"/>
              <w:right w:val="single" w:sz="4" w:space="0" w:color="auto"/>
            </w:tcBorders>
          </w:tcPr>
          <w:p w:rsidR="005861E8" w:rsidRPr="00A472C9" w:rsidRDefault="005861E8" w:rsidP="00892A72">
            <w:pPr>
              <w:rPr>
                <w:sz w:val="18"/>
                <w:szCs w:val="18"/>
              </w:rPr>
            </w:pPr>
            <w:r w:rsidRPr="00A472C9">
              <w:rPr>
                <w:sz w:val="18"/>
                <w:szCs w:val="18"/>
              </w:rPr>
              <w:t>All NES Branch Offices in the three target districts provide integrated packages of active labour market measures targeting young returnees and other disadvantaged youth through the funding of the YEF</w:t>
            </w:r>
          </w:p>
        </w:tc>
        <w:tc>
          <w:tcPr>
            <w:tcW w:w="1844" w:type="dxa"/>
            <w:gridSpan w:val="2"/>
            <w:tcBorders>
              <w:top w:val="single" w:sz="4" w:space="0" w:color="auto"/>
              <w:left w:val="single" w:sz="4" w:space="0" w:color="auto"/>
              <w:bottom w:val="single" w:sz="4" w:space="0" w:color="auto"/>
              <w:right w:val="single" w:sz="4" w:space="0" w:color="auto"/>
            </w:tcBorders>
          </w:tcPr>
          <w:p w:rsidR="005861E8" w:rsidRPr="00A472C9" w:rsidRDefault="005861E8" w:rsidP="00892A72">
            <w:pPr>
              <w:jc w:val="center"/>
              <w:rPr>
                <w:sz w:val="18"/>
                <w:szCs w:val="18"/>
              </w:rPr>
            </w:pPr>
            <w:r w:rsidRPr="00A472C9">
              <w:rPr>
                <w:sz w:val="18"/>
                <w:szCs w:val="18"/>
              </w:rPr>
              <w:t>ILO</w:t>
            </w:r>
          </w:p>
        </w:tc>
        <w:tc>
          <w:tcPr>
            <w:tcW w:w="4959" w:type="dxa"/>
            <w:gridSpan w:val="2"/>
            <w:tcBorders>
              <w:top w:val="single" w:sz="4" w:space="0" w:color="auto"/>
              <w:left w:val="single" w:sz="4" w:space="0" w:color="auto"/>
              <w:bottom w:val="single" w:sz="4" w:space="0" w:color="auto"/>
              <w:right w:val="single" w:sz="4" w:space="0" w:color="auto"/>
            </w:tcBorders>
          </w:tcPr>
          <w:p w:rsidR="005861E8" w:rsidRPr="00A472C9" w:rsidRDefault="005861E8" w:rsidP="00892A72">
            <w:pPr>
              <w:rPr>
                <w:sz w:val="18"/>
                <w:szCs w:val="18"/>
              </w:rPr>
            </w:pPr>
            <w:r w:rsidRPr="00A472C9">
              <w:rPr>
                <w:sz w:val="18"/>
                <w:szCs w:val="18"/>
              </w:rPr>
              <w:t xml:space="preserve">ALMPs are available to unemployed youth in five districts in </w:t>
            </w:r>
            <w:smartTag w:uri="urn:schemas-microsoft-com:office:smarttags" w:element="country-region">
              <w:r w:rsidRPr="00A472C9">
                <w:rPr>
                  <w:sz w:val="18"/>
                  <w:szCs w:val="18"/>
                </w:rPr>
                <w:t>Serbia</w:t>
              </w:r>
            </w:smartTag>
            <w:r w:rsidRPr="00A472C9">
              <w:rPr>
                <w:sz w:val="18"/>
                <w:szCs w:val="18"/>
              </w:rPr>
              <w:t>: Southern Backi, Pcinjski, Nisavski and Pomoravski in each of the five NES branch offices (</w:t>
            </w:r>
            <w:smartTag w:uri="urn:schemas-microsoft-com:office:smarttags" w:element="City">
              <w:r w:rsidRPr="00A472C9">
                <w:rPr>
                  <w:sz w:val="18"/>
                  <w:szCs w:val="18"/>
                </w:rPr>
                <w:t>Belgrade</w:t>
              </w:r>
            </w:smartTag>
            <w:r w:rsidRPr="00A472C9">
              <w:rPr>
                <w:sz w:val="18"/>
                <w:szCs w:val="18"/>
              </w:rPr>
              <w:t xml:space="preserve">, </w:t>
            </w:r>
            <w:smartTag w:uri="urn:schemas-microsoft-com:office:smarttags" w:element="City">
              <w:r w:rsidRPr="00A472C9">
                <w:rPr>
                  <w:sz w:val="18"/>
                  <w:szCs w:val="18"/>
                </w:rPr>
                <w:t>Novi Sad</w:t>
              </w:r>
            </w:smartTag>
            <w:r w:rsidRPr="00A472C9">
              <w:rPr>
                <w:sz w:val="18"/>
                <w:szCs w:val="18"/>
              </w:rPr>
              <w:t xml:space="preserve">, Vranje, </w:t>
            </w:r>
            <w:smartTag w:uri="urn:schemas-microsoft-com:office:smarttags" w:element="place">
              <w:smartTag w:uri="urn:schemas-microsoft-com:office:smarttags" w:element="City">
                <w:r w:rsidRPr="00A472C9">
                  <w:rPr>
                    <w:sz w:val="18"/>
                    <w:szCs w:val="18"/>
                  </w:rPr>
                  <w:t>Nis</w:t>
                </w:r>
              </w:smartTag>
            </w:smartTag>
            <w:r w:rsidRPr="00A472C9">
              <w:rPr>
                <w:sz w:val="18"/>
                <w:szCs w:val="18"/>
              </w:rPr>
              <w:t xml:space="preserve"> and Jagodina) and in each of the 42 outreach offices of these five branch offices. Measures have been successfully promoted.</w:t>
            </w:r>
          </w:p>
        </w:tc>
      </w:tr>
      <w:tr w:rsidR="005861E8" w:rsidRPr="00A472C9" w:rsidTr="004F2D67">
        <w:tc>
          <w:tcPr>
            <w:tcW w:w="3848" w:type="dxa"/>
            <w:vMerge/>
            <w:tcBorders>
              <w:top w:val="single" w:sz="4" w:space="0" w:color="auto"/>
              <w:left w:val="single" w:sz="4" w:space="0" w:color="auto"/>
              <w:bottom w:val="single" w:sz="4" w:space="0" w:color="auto"/>
              <w:right w:val="single" w:sz="4" w:space="0" w:color="auto"/>
            </w:tcBorders>
          </w:tcPr>
          <w:p w:rsidR="005861E8" w:rsidRPr="00A472C9" w:rsidRDefault="005861E8" w:rsidP="00892A72">
            <w:pPr>
              <w:rPr>
                <w:sz w:val="18"/>
                <w:szCs w:val="18"/>
              </w:rPr>
            </w:pPr>
          </w:p>
        </w:tc>
        <w:tc>
          <w:tcPr>
            <w:tcW w:w="3740" w:type="dxa"/>
            <w:tcBorders>
              <w:top w:val="single" w:sz="4" w:space="0" w:color="auto"/>
              <w:left w:val="single" w:sz="4" w:space="0" w:color="auto"/>
              <w:bottom w:val="single" w:sz="4" w:space="0" w:color="auto"/>
              <w:right w:val="single" w:sz="4" w:space="0" w:color="auto"/>
            </w:tcBorders>
          </w:tcPr>
          <w:p w:rsidR="005861E8" w:rsidRPr="00A472C9" w:rsidRDefault="005861E8" w:rsidP="00892A72">
            <w:pPr>
              <w:rPr>
                <w:sz w:val="18"/>
                <w:szCs w:val="18"/>
              </w:rPr>
            </w:pPr>
            <w:r w:rsidRPr="00A472C9">
              <w:rPr>
                <w:sz w:val="18"/>
                <w:szCs w:val="18"/>
              </w:rPr>
              <w:t>1,750 disadvantaged youth (50% women, 20% Roma and 10% youth with disabilities) are trained in occupations required by enterprises and 60% are employed in decent work</w:t>
            </w:r>
          </w:p>
        </w:tc>
        <w:tc>
          <w:tcPr>
            <w:tcW w:w="1844" w:type="dxa"/>
            <w:gridSpan w:val="2"/>
            <w:tcBorders>
              <w:top w:val="single" w:sz="4" w:space="0" w:color="auto"/>
              <w:left w:val="single" w:sz="4" w:space="0" w:color="auto"/>
              <w:bottom w:val="single" w:sz="4" w:space="0" w:color="auto"/>
              <w:right w:val="single" w:sz="4" w:space="0" w:color="auto"/>
            </w:tcBorders>
          </w:tcPr>
          <w:p w:rsidR="005861E8" w:rsidRPr="00A472C9" w:rsidRDefault="005861E8" w:rsidP="00892A72">
            <w:pPr>
              <w:jc w:val="center"/>
              <w:rPr>
                <w:sz w:val="18"/>
                <w:szCs w:val="18"/>
              </w:rPr>
            </w:pPr>
            <w:r w:rsidRPr="00A472C9">
              <w:rPr>
                <w:sz w:val="18"/>
                <w:szCs w:val="18"/>
              </w:rPr>
              <w:t>UNDP</w:t>
            </w:r>
          </w:p>
        </w:tc>
        <w:tc>
          <w:tcPr>
            <w:tcW w:w="4959" w:type="dxa"/>
            <w:gridSpan w:val="2"/>
            <w:vMerge w:val="restart"/>
            <w:tcBorders>
              <w:top w:val="single" w:sz="4" w:space="0" w:color="auto"/>
              <w:left w:val="single" w:sz="4" w:space="0" w:color="auto"/>
              <w:right w:val="single" w:sz="4" w:space="0" w:color="auto"/>
            </w:tcBorders>
          </w:tcPr>
          <w:p w:rsidR="005861E8" w:rsidRPr="00A472C9" w:rsidRDefault="0047125E" w:rsidP="00892A72">
            <w:pPr>
              <w:rPr>
                <w:sz w:val="18"/>
                <w:szCs w:val="18"/>
              </w:rPr>
            </w:pPr>
            <w:r w:rsidRPr="00A472C9">
              <w:rPr>
                <w:sz w:val="18"/>
                <w:szCs w:val="18"/>
              </w:rPr>
              <w:t xml:space="preserve">So far  1,899 </w:t>
            </w:r>
            <w:r w:rsidR="00D72218" w:rsidRPr="00A472C9">
              <w:rPr>
                <w:sz w:val="18"/>
                <w:szCs w:val="18"/>
              </w:rPr>
              <w:t>disadvantaged</w:t>
            </w:r>
            <w:r w:rsidRPr="00A472C9">
              <w:rPr>
                <w:sz w:val="18"/>
                <w:szCs w:val="18"/>
              </w:rPr>
              <w:t xml:space="preserve"> young people have been trained by the YEF:</w:t>
            </w:r>
          </w:p>
          <w:p w:rsidR="0047125E" w:rsidRPr="00A472C9" w:rsidRDefault="0047125E" w:rsidP="0047125E">
            <w:pPr>
              <w:numPr>
                <w:ilvl w:val="0"/>
                <w:numId w:val="23"/>
              </w:numPr>
              <w:rPr>
                <w:sz w:val="18"/>
                <w:szCs w:val="18"/>
              </w:rPr>
            </w:pPr>
            <w:r w:rsidRPr="00A472C9">
              <w:rPr>
                <w:sz w:val="18"/>
                <w:szCs w:val="18"/>
              </w:rPr>
              <w:t>855 women (45%)</w:t>
            </w:r>
          </w:p>
          <w:p w:rsidR="0047125E" w:rsidRPr="00A472C9" w:rsidRDefault="0047125E" w:rsidP="0047125E">
            <w:pPr>
              <w:numPr>
                <w:ilvl w:val="0"/>
                <w:numId w:val="23"/>
              </w:numPr>
              <w:rPr>
                <w:sz w:val="18"/>
                <w:szCs w:val="18"/>
              </w:rPr>
            </w:pPr>
            <w:r w:rsidRPr="00A472C9">
              <w:rPr>
                <w:sz w:val="18"/>
                <w:szCs w:val="18"/>
              </w:rPr>
              <w:t>330 Roma (17</w:t>
            </w:r>
            <w:proofErr w:type="gramStart"/>
            <w:r w:rsidRPr="00A472C9">
              <w:rPr>
                <w:sz w:val="18"/>
                <w:szCs w:val="18"/>
              </w:rPr>
              <w:t>,4</w:t>
            </w:r>
            <w:proofErr w:type="gramEnd"/>
            <w:r w:rsidRPr="00A472C9">
              <w:rPr>
                <w:sz w:val="18"/>
                <w:szCs w:val="18"/>
              </w:rPr>
              <w:t>%)</w:t>
            </w:r>
          </w:p>
          <w:p w:rsidR="0047125E" w:rsidRPr="00A472C9" w:rsidRDefault="0047125E" w:rsidP="0047125E">
            <w:pPr>
              <w:numPr>
                <w:ilvl w:val="0"/>
                <w:numId w:val="23"/>
              </w:numPr>
              <w:rPr>
                <w:sz w:val="18"/>
                <w:szCs w:val="18"/>
              </w:rPr>
            </w:pPr>
            <w:r w:rsidRPr="00A472C9">
              <w:rPr>
                <w:sz w:val="18"/>
                <w:szCs w:val="18"/>
              </w:rPr>
              <w:t>113 PWD (6%)</w:t>
            </w:r>
          </w:p>
          <w:p w:rsidR="0047125E" w:rsidRPr="00A472C9" w:rsidRDefault="0047125E" w:rsidP="0047125E">
            <w:pPr>
              <w:numPr>
                <w:ilvl w:val="0"/>
                <w:numId w:val="23"/>
              </w:numPr>
              <w:rPr>
                <w:sz w:val="18"/>
                <w:szCs w:val="18"/>
              </w:rPr>
            </w:pPr>
            <w:r w:rsidRPr="00A472C9">
              <w:rPr>
                <w:sz w:val="18"/>
                <w:szCs w:val="18"/>
              </w:rPr>
              <w:t>138 people received qualification for self-employment (7%)</w:t>
            </w:r>
          </w:p>
          <w:p w:rsidR="0047125E" w:rsidRPr="00A472C9" w:rsidRDefault="0047125E" w:rsidP="0047125E">
            <w:pPr>
              <w:rPr>
                <w:sz w:val="18"/>
                <w:szCs w:val="18"/>
              </w:rPr>
            </w:pPr>
            <w:r w:rsidRPr="00A472C9">
              <w:rPr>
                <w:sz w:val="18"/>
                <w:szCs w:val="18"/>
              </w:rPr>
              <w:t>No data on actual employment of beneficiaries available yet.</w:t>
            </w:r>
          </w:p>
        </w:tc>
      </w:tr>
      <w:tr w:rsidR="005861E8" w:rsidRPr="00A472C9" w:rsidTr="004F2D67">
        <w:tc>
          <w:tcPr>
            <w:tcW w:w="3848" w:type="dxa"/>
            <w:vMerge/>
            <w:tcBorders>
              <w:top w:val="single" w:sz="4" w:space="0" w:color="auto"/>
              <w:left w:val="single" w:sz="4" w:space="0" w:color="auto"/>
              <w:bottom w:val="single" w:sz="4" w:space="0" w:color="auto"/>
              <w:right w:val="single" w:sz="4" w:space="0" w:color="auto"/>
            </w:tcBorders>
          </w:tcPr>
          <w:p w:rsidR="005861E8" w:rsidRPr="00A472C9" w:rsidRDefault="005861E8" w:rsidP="00892A72">
            <w:pPr>
              <w:rPr>
                <w:sz w:val="18"/>
                <w:szCs w:val="18"/>
              </w:rPr>
            </w:pPr>
          </w:p>
        </w:tc>
        <w:tc>
          <w:tcPr>
            <w:tcW w:w="3740" w:type="dxa"/>
            <w:tcBorders>
              <w:top w:val="single" w:sz="4" w:space="0" w:color="auto"/>
              <w:left w:val="single" w:sz="4" w:space="0" w:color="auto"/>
              <w:bottom w:val="single" w:sz="4" w:space="0" w:color="auto"/>
              <w:right w:val="single" w:sz="4" w:space="0" w:color="auto"/>
            </w:tcBorders>
          </w:tcPr>
          <w:p w:rsidR="005861E8" w:rsidRPr="00A472C9" w:rsidRDefault="005861E8" w:rsidP="00892A72">
            <w:pPr>
              <w:rPr>
                <w:sz w:val="18"/>
                <w:szCs w:val="18"/>
              </w:rPr>
            </w:pPr>
            <w:r w:rsidRPr="00A472C9">
              <w:rPr>
                <w:sz w:val="18"/>
                <w:szCs w:val="18"/>
              </w:rPr>
              <w:t>1,000 disadvantaged youth (50% women, 20% Roma and 10% youth with disabilities)  participate in work placement programmes and 60% are employed in decent work</w:t>
            </w:r>
          </w:p>
        </w:tc>
        <w:tc>
          <w:tcPr>
            <w:tcW w:w="1844" w:type="dxa"/>
            <w:gridSpan w:val="2"/>
            <w:tcBorders>
              <w:top w:val="single" w:sz="4" w:space="0" w:color="auto"/>
              <w:left w:val="single" w:sz="4" w:space="0" w:color="auto"/>
              <w:bottom w:val="single" w:sz="4" w:space="0" w:color="auto"/>
              <w:right w:val="single" w:sz="4" w:space="0" w:color="auto"/>
            </w:tcBorders>
          </w:tcPr>
          <w:p w:rsidR="005861E8" w:rsidRPr="00A472C9" w:rsidRDefault="005861E8" w:rsidP="00892A72">
            <w:pPr>
              <w:jc w:val="center"/>
              <w:rPr>
                <w:sz w:val="18"/>
                <w:szCs w:val="18"/>
              </w:rPr>
            </w:pPr>
            <w:r w:rsidRPr="00A472C9">
              <w:rPr>
                <w:sz w:val="18"/>
                <w:szCs w:val="18"/>
              </w:rPr>
              <w:t>UNDP</w:t>
            </w:r>
          </w:p>
        </w:tc>
        <w:tc>
          <w:tcPr>
            <w:tcW w:w="4959" w:type="dxa"/>
            <w:gridSpan w:val="2"/>
            <w:vMerge/>
            <w:tcBorders>
              <w:left w:val="single" w:sz="4" w:space="0" w:color="auto"/>
              <w:right w:val="single" w:sz="4" w:space="0" w:color="auto"/>
            </w:tcBorders>
          </w:tcPr>
          <w:p w:rsidR="005861E8" w:rsidRPr="00A472C9" w:rsidRDefault="005861E8" w:rsidP="00892A72">
            <w:pPr>
              <w:rPr>
                <w:sz w:val="18"/>
                <w:szCs w:val="18"/>
              </w:rPr>
            </w:pPr>
          </w:p>
        </w:tc>
      </w:tr>
      <w:tr w:rsidR="005861E8" w:rsidRPr="00A472C9" w:rsidTr="004F2D67">
        <w:tc>
          <w:tcPr>
            <w:tcW w:w="3848" w:type="dxa"/>
            <w:vMerge/>
            <w:tcBorders>
              <w:top w:val="single" w:sz="4" w:space="0" w:color="auto"/>
              <w:left w:val="single" w:sz="4" w:space="0" w:color="auto"/>
              <w:bottom w:val="single" w:sz="4" w:space="0" w:color="auto"/>
              <w:right w:val="single" w:sz="4" w:space="0" w:color="auto"/>
            </w:tcBorders>
          </w:tcPr>
          <w:p w:rsidR="005861E8" w:rsidRPr="00A472C9" w:rsidRDefault="005861E8" w:rsidP="00892A72">
            <w:pPr>
              <w:rPr>
                <w:sz w:val="18"/>
                <w:szCs w:val="18"/>
              </w:rPr>
            </w:pPr>
          </w:p>
        </w:tc>
        <w:tc>
          <w:tcPr>
            <w:tcW w:w="3740" w:type="dxa"/>
            <w:tcBorders>
              <w:top w:val="single" w:sz="4" w:space="0" w:color="auto"/>
              <w:left w:val="single" w:sz="4" w:space="0" w:color="auto"/>
              <w:bottom w:val="single" w:sz="4" w:space="0" w:color="auto"/>
              <w:right w:val="single" w:sz="4" w:space="0" w:color="auto"/>
            </w:tcBorders>
          </w:tcPr>
          <w:p w:rsidR="005861E8" w:rsidRPr="00A472C9" w:rsidRDefault="005861E8" w:rsidP="00892A72">
            <w:pPr>
              <w:rPr>
                <w:sz w:val="18"/>
                <w:szCs w:val="18"/>
              </w:rPr>
            </w:pPr>
            <w:r w:rsidRPr="00A472C9">
              <w:rPr>
                <w:sz w:val="18"/>
                <w:szCs w:val="18"/>
              </w:rPr>
              <w:t>250 disadvantaged youth (50% women, 30% Roma and 5% youth with disabilities) receive self-employment assistance</w:t>
            </w:r>
          </w:p>
        </w:tc>
        <w:tc>
          <w:tcPr>
            <w:tcW w:w="1844" w:type="dxa"/>
            <w:gridSpan w:val="2"/>
            <w:tcBorders>
              <w:top w:val="single" w:sz="4" w:space="0" w:color="auto"/>
              <w:left w:val="single" w:sz="4" w:space="0" w:color="auto"/>
              <w:bottom w:val="single" w:sz="4" w:space="0" w:color="auto"/>
              <w:right w:val="single" w:sz="4" w:space="0" w:color="auto"/>
            </w:tcBorders>
          </w:tcPr>
          <w:p w:rsidR="005861E8" w:rsidRPr="00A472C9" w:rsidRDefault="005861E8" w:rsidP="00892A72">
            <w:pPr>
              <w:jc w:val="center"/>
              <w:rPr>
                <w:sz w:val="18"/>
                <w:szCs w:val="18"/>
              </w:rPr>
            </w:pPr>
            <w:r w:rsidRPr="00A472C9">
              <w:rPr>
                <w:sz w:val="18"/>
                <w:szCs w:val="18"/>
              </w:rPr>
              <w:t>UNDP</w:t>
            </w:r>
          </w:p>
        </w:tc>
        <w:tc>
          <w:tcPr>
            <w:tcW w:w="4959" w:type="dxa"/>
            <w:gridSpan w:val="2"/>
            <w:vMerge/>
            <w:tcBorders>
              <w:left w:val="single" w:sz="4" w:space="0" w:color="auto"/>
              <w:bottom w:val="single" w:sz="4" w:space="0" w:color="auto"/>
              <w:right w:val="single" w:sz="4" w:space="0" w:color="auto"/>
            </w:tcBorders>
          </w:tcPr>
          <w:p w:rsidR="005861E8" w:rsidRPr="00A472C9" w:rsidRDefault="005861E8" w:rsidP="00892A72">
            <w:pPr>
              <w:rPr>
                <w:sz w:val="18"/>
                <w:szCs w:val="18"/>
              </w:rPr>
            </w:pPr>
          </w:p>
        </w:tc>
      </w:tr>
      <w:tr w:rsidR="005861E8" w:rsidRPr="00A472C9" w:rsidTr="002F39B2">
        <w:tc>
          <w:tcPr>
            <w:tcW w:w="3848" w:type="dxa"/>
            <w:vMerge w:val="restart"/>
            <w:tcBorders>
              <w:top w:val="single" w:sz="4" w:space="0" w:color="auto"/>
              <w:left w:val="single" w:sz="4" w:space="0" w:color="auto"/>
              <w:bottom w:val="single" w:sz="4" w:space="0" w:color="auto"/>
              <w:right w:val="single" w:sz="4" w:space="0" w:color="auto"/>
            </w:tcBorders>
          </w:tcPr>
          <w:p w:rsidR="005861E8" w:rsidRPr="00A472C9" w:rsidRDefault="005861E8" w:rsidP="00892A72">
            <w:pPr>
              <w:jc w:val="both"/>
              <w:rPr>
                <w:sz w:val="18"/>
                <w:szCs w:val="18"/>
              </w:rPr>
            </w:pPr>
            <w:r w:rsidRPr="00A472C9">
              <w:rPr>
                <w:b/>
                <w:bCs/>
                <w:sz w:val="18"/>
                <w:szCs w:val="18"/>
                <w:lang w:val="en-US"/>
              </w:rPr>
              <w:t xml:space="preserve">3.3. Youth awareness </w:t>
            </w:r>
            <w:proofErr w:type="gramStart"/>
            <w:r w:rsidRPr="00A472C9">
              <w:rPr>
                <w:b/>
                <w:bCs/>
                <w:sz w:val="18"/>
                <w:szCs w:val="18"/>
                <w:lang w:val="en-US"/>
              </w:rPr>
              <w:t>raised</w:t>
            </w:r>
            <w:proofErr w:type="gramEnd"/>
            <w:r w:rsidRPr="00A472C9">
              <w:rPr>
                <w:b/>
                <w:bCs/>
                <w:sz w:val="18"/>
                <w:szCs w:val="18"/>
                <w:lang w:val="en-US"/>
              </w:rPr>
              <w:t xml:space="preserve"> on existing local services as well as on risks of irregular migration.</w:t>
            </w:r>
          </w:p>
        </w:tc>
        <w:tc>
          <w:tcPr>
            <w:tcW w:w="3740" w:type="dxa"/>
            <w:tcBorders>
              <w:top w:val="single" w:sz="4" w:space="0" w:color="auto"/>
              <w:left w:val="single" w:sz="4" w:space="0" w:color="auto"/>
              <w:bottom w:val="single" w:sz="4" w:space="0" w:color="auto"/>
              <w:right w:val="single" w:sz="4" w:space="0" w:color="auto"/>
            </w:tcBorders>
          </w:tcPr>
          <w:p w:rsidR="005861E8" w:rsidRPr="00A472C9" w:rsidRDefault="005861E8" w:rsidP="00892A72">
            <w:pPr>
              <w:rPr>
                <w:sz w:val="18"/>
                <w:szCs w:val="18"/>
              </w:rPr>
            </w:pPr>
            <w:r w:rsidRPr="00A472C9">
              <w:rPr>
                <w:sz w:val="18"/>
                <w:szCs w:val="18"/>
              </w:rPr>
              <w:t>At least 7</w:t>
            </w:r>
            <w:r w:rsidR="0014692F" w:rsidRPr="00A472C9">
              <w:rPr>
                <w:sz w:val="18"/>
                <w:szCs w:val="18"/>
              </w:rPr>
              <w:t>,</w:t>
            </w:r>
            <w:r w:rsidRPr="00A472C9">
              <w:rPr>
                <w:sz w:val="18"/>
                <w:szCs w:val="18"/>
              </w:rPr>
              <w:t>000 information packages developed and disseminated</w:t>
            </w:r>
          </w:p>
        </w:tc>
        <w:tc>
          <w:tcPr>
            <w:tcW w:w="1844" w:type="dxa"/>
            <w:gridSpan w:val="2"/>
            <w:tcBorders>
              <w:top w:val="single" w:sz="4" w:space="0" w:color="auto"/>
              <w:left w:val="single" w:sz="4" w:space="0" w:color="auto"/>
              <w:bottom w:val="single" w:sz="4" w:space="0" w:color="auto"/>
              <w:right w:val="single" w:sz="4" w:space="0" w:color="auto"/>
            </w:tcBorders>
          </w:tcPr>
          <w:p w:rsidR="005861E8" w:rsidRPr="00A472C9" w:rsidRDefault="005861E8" w:rsidP="00892A72">
            <w:pPr>
              <w:jc w:val="center"/>
              <w:rPr>
                <w:sz w:val="18"/>
                <w:szCs w:val="18"/>
              </w:rPr>
            </w:pPr>
            <w:r w:rsidRPr="00A472C9">
              <w:rPr>
                <w:sz w:val="18"/>
                <w:szCs w:val="18"/>
              </w:rPr>
              <w:t>IOM</w:t>
            </w:r>
          </w:p>
        </w:tc>
        <w:tc>
          <w:tcPr>
            <w:tcW w:w="4959" w:type="dxa"/>
            <w:gridSpan w:val="2"/>
            <w:tcBorders>
              <w:top w:val="single" w:sz="4" w:space="0" w:color="auto"/>
              <w:left w:val="single" w:sz="4" w:space="0" w:color="auto"/>
              <w:bottom w:val="single" w:sz="4" w:space="0" w:color="auto"/>
              <w:right w:val="single" w:sz="4" w:space="0" w:color="auto"/>
            </w:tcBorders>
          </w:tcPr>
          <w:p w:rsidR="005861E8" w:rsidRPr="00A472C9" w:rsidRDefault="00423BCD" w:rsidP="00892A72">
            <w:pPr>
              <w:rPr>
                <w:sz w:val="18"/>
                <w:szCs w:val="18"/>
              </w:rPr>
            </w:pPr>
            <w:r w:rsidRPr="00A472C9">
              <w:rPr>
                <w:sz w:val="18"/>
                <w:szCs w:val="18"/>
              </w:rPr>
              <w:t>6</w:t>
            </w:r>
            <w:r w:rsidR="0047125E" w:rsidRPr="00A472C9">
              <w:rPr>
                <w:sz w:val="18"/>
                <w:szCs w:val="18"/>
              </w:rPr>
              <w:t>000 copies of revised Right to Know Guide being distributed in the first run.</w:t>
            </w:r>
          </w:p>
        </w:tc>
      </w:tr>
      <w:tr w:rsidR="005861E8" w:rsidRPr="00A472C9" w:rsidTr="002F39B2">
        <w:tc>
          <w:tcPr>
            <w:tcW w:w="3848" w:type="dxa"/>
            <w:vMerge/>
            <w:tcBorders>
              <w:top w:val="single" w:sz="4" w:space="0" w:color="auto"/>
              <w:left w:val="single" w:sz="4" w:space="0" w:color="auto"/>
              <w:bottom w:val="single" w:sz="4" w:space="0" w:color="auto"/>
              <w:right w:val="single" w:sz="4" w:space="0" w:color="auto"/>
            </w:tcBorders>
          </w:tcPr>
          <w:p w:rsidR="005861E8" w:rsidRPr="00A472C9" w:rsidRDefault="005861E8" w:rsidP="00892A72">
            <w:pPr>
              <w:rPr>
                <w:sz w:val="18"/>
                <w:szCs w:val="18"/>
              </w:rPr>
            </w:pPr>
          </w:p>
        </w:tc>
        <w:tc>
          <w:tcPr>
            <w:tcW w:w="3740" w:type="dxa"/>
            <w:tcBorders>
              <w:top w:val="single" w:sz="4" w:space="0" w:color="auto"/>
              <w:left w:val="single" w:sz="4" w:space="0" w:color="auto"/>
              <w:bottom w:val="single" w:sz="4" w:space="0" w:color="auto"/>
              <w:right w:val="single" w:sz="4" w:space="0" w:color="auto"/>
            </w:tcBorders>
          </w:tcPr>
          <w:p w:rsidR="005861E8" w:rsidRPr="00A472C9" w:rsidRDefault="005861E8" w:rsidP="00892A72">
            <w:pPr>
              <w:rPr>
                <w:sz w:val="18"/>
                <w:szCs w:val="18"/>
              </w:rPr>
            </w:pPr>
            <w:r w:rsidRPr="00A472C9">
              <w:rPr>
                <w:sz w:val="18"/>
                <w:szCs w:val="18"/>
              </w:rPr>
              <w:t xml:space="preserve">Number of disadvantaged youth informed about available services and safe migration through number of articles in national and local print media, number of TV appearances, </w:t>
            </w:r>
          </w:p>
          <w:p w:rsidR="005861E8" w:rsidRPr="00A472C9" w:rsidRDefault="005861E8" w:rsidP="00892A72">
            <w:pPr>
              <w:rPr>
                <w:sz w:val="18"/>
                <w:szCs w:val="18"/>
              </w:rPr>
            </w:pPr>
            <w:r w:rsidRPr="00A472C9">
              <w:rPr>
                <w:sz w:val="18"/>
                <w:szCs w:val="18"/>
              </w:rPr>
              <w:t xml:space="preserve">number of radio appearances </w:t>
            </w:r>
          </w:p>
          <w:p w:rsidR="005861E8" w:rsidRPr="00A472C9" w:rsidRDefault="005861E8" w:rsidP="00892A72">
            <w:pPr>
              <w:rPr>
                <w:sz w:val="18"/>
                <w:szCs w:val="18"/>
              </w:rPr>
            </w:pPr>
            <w:r w:rsidRPr="00A472C9">
              <w:rPr>
                <w:sz w:val="18"/>
                <w:szCs w:val="18"/>
              </w:rPr>
              <w:t>and number of advertisements aired/published on electronic and printed media</w:t>
            </w:r>
          </w:p>
        </w:tc>
        <w:tc>
          <w:tcPr>
            <w:tcW w:w="1844" w:type="dxa"/>
            <w:gridSpan w:val="2"/>
            <w:tcBorders>
              <w:top w:val="single" w:sz="4" w:space="0" w:color="auto"/>
              <w:left w:val="single" w:sz="4" w:space="0" w:color="auto"/>
              <w:bottom w:val="single" w:sz="4" w:space="0" w:color="auto"/>
              <w:right w:val="single" w:sz="4" w:space="0" w:color="auto"/>
            </w:tcBorders>
          </w:tcPr>
          <w:p w:rsidR="005861E8" w:rsidRPr="00A472C9" w:rsidRDefault="005861E8" w:rsidP="00892A72">
            <w:pPr>
              <w:jc w:val="center"/>
              <w:rPr>
                <w:sz w:val="18"/>
                <w:szCs w:val="18"/>
              </w:rPr>
            </w:pPr>
            <w:r w:rsidRPr="00A472C9">
              <w:rPr>
                <w:sz w:val="18"/>
                <w:szCs w:val="18"/>
              </w:rPr>
              <w:t>IOM</w:t>
            </w:r>
          </w:p>
        </w:tc>
        <w:tc>
          <w:tcPr>
            <w:tcW w:w="4959" w:type="dxa"/>
            <w:gridSpan w:val="2"/>
            <w:tcBorders>
              <w:top w:val="single" w:sz="4" w:space="0" w:color="auto"/>
              <w:left w:val="single" w:sz="4" w:space="0" w:color="auto"/>
              <w:bottom w:val="single" w:sz="4" w:space="0" w:color="auto"/>
              <w:right w:val="single" w:sz="4" w:space="0" w:color="auto"/>
            </w:tcBorders>
          </w:tcPr>
          <w:p w:rsidR="005861E8" w:rsidRPr="00A472C9" w:rsidRDefault="0047125E" w:rsidP="00892A72">
            <w:pPr>
              <w:rPr>
                <w:sz w:val="18"/>
                <w:szCs w:val="18"/>
              </w:rPr>
            </w:pPr>
            <w:r w:rsidRPr="00A472C9">
              <w:rPr>
                <w:sz w:val="18"/>
                <w:szCs w:val="18"/>
              </w:rPr>
              <w:t>Not available yet.  Online info campaign completed and due to start in March/ April 2011.</w:t>
            </w:r>
          </w:p>
        </w:tc>
      </w:tr>
    </w:tbl>
    <w:p w:rsidR="00892A72" w:rsidRPr="00A472C9" w:rsidRDefault="00892A72" w:rsidP="00892A72"/>
    <w:p w:rsidR="00404E93" w:rsidRPr="00A472C9" w:rsidRDefault="00404E93" w:rsidP="003B28CD">
      <w:pPr>
        <w:shd w:val="clear" w:color="auto" w:fill="548DD4"/>
        <w:spacing w:before="100" w:beforeAutospacing="1" w:after="100" w:afterAutospacing="1"/>
        <w:ind w:left="360"/>
        <w:jc w:val="center"/>
        <w:rPr>
          <w:b/>
          <w:color w:val="FFFFFF"/>
          <w:sz w:val="24"/>
          <w:szCs w:val="24"/>
          <w:lang w:eastAsia="de-AT"/>
        </w:rPr>
        <w:sectPr w:rsidR="00404E93" w:rsidRPr="00A472C9" w:rsidSect="00404E93">
          <w:headerReference w:type="default" r:id="rId36"/>
          <w:footerReference w:type="default" r:id="rId37"/>
          <w:headerReference w:type="first" r:id="rId38"/>
          <w:footerReference w:type="first" r:id="rId39"/>
          <w:pgSz w:w="16838" w:h="11906" w:orient="landscape"/>
          <w:pgMar w:top="1418" w:right="1418" w:bottom="1418" w:left="1134" w:header="709" w:footer="709" w:gutter="0"/>
          <w:cols w:space="708"/>
          <w:titlePg/>
          <w:docGrid w:linePitch="360"/>
        </w:sectPr>
      </w:pPr>
    </w:p>
    <w:p w:rsidR="00401E8F" w:rsidRPr="00A472C9" w:rsidRDefault="00C5561E" w:rsidP="003B28CD">
      <w:pPr>
        <w:shd w:val="clear" w:color="auto" w:fill="548DD4"/>
        <w:spacing w:before="100" w:beforeAutospacing="1" w:after="100" w:afterAutospacing="1"/>
        <w:ind w:left="360"/>
        <w:jc w:val="center"/>
        <w:rPr>
          <w:b/>
          <w:color w:val="FFFFFF"/>
          <w:sz w:val="24"/>
          <w:szCs w:val="24"/>
          <w:lang w:eastAsia="de-AT"/>
        </w:rPr>
      </w:pPr>
      <w:r w:rsidRPr="00A472C9">
        <w:rPr>
          <w:b/>
          <w:color w:val="FFFFFF"/>
          <w:sz w:val="24"/>
          <w:szCs w:val="24"/>
          <w:lang w:eastAsia="de-AT"/>
        </w:rPr>
        <w:t>Annex 5</w:t>
      </w:r>
      <w:r w:rsidR="00401E8F" w:rsidRPr="00A472C9">
        <w:rPr>
          <w:b/>
          <w:color w:val="FFFFFF"/>
          <w:sz w:val="24"/>
          <w:szCs w:val="24"/>
          <w:lang w:eastAsia="de-AT"/>
        </w:rPr>
        <w:t xml:space="preserve"> </w:t>
      </w:r>
      <w:proofErr w:type="gramStart"/>
      <w:r w:rsidR="00401E8F" w:rsidRPr="00A472C9">
        <w:rPr>
          <w:b/>
          <w:color w:val="FFFFFF"/>
          <w:sz w:val="24"/>
          <w:szCs w:val="24"/>
          <w:lang w:eastAsia="de-AT"/>
        </w:rPr>
        <w:t>List</w:t>
      </w:r>
      <w:proofErr w:type="gramEnd"/>
      <w:r w:rsidR="00401E8F" w:rsidRPr="00A472C9">
        <w:rPr>
          <w:b/>
          <w:color w:val="FFFFFF"/>
          <w:sz w:val="24"/>
          <w:szCs w:val="24"/>
          <w:lang w:eastAsia="de-AT"/>
        </w:rPr>
        <w:t xml:space="preserve"> of Interviews</w:t>
      </w:r>
    </w:p>
    <w:tbl>
      <w:tblPr>
        <w:tblW w:w="5000" w:type="pct"/>
        <w:jc w:val="center"/>
        <w:tblLayout w:type="fixed"/>
        <w:tblCellMar>
          <w:top w:w="57" w:type="dxa"/>
          <w:bottom w:w="57" w:type="dxa"/>
        </w:tblCellMar>
        <w:tblLook w:val="0000"/>
      </w:tblPr>
      <w:tblGrid>
        <w:gridCol w:w="4367"/>
        <w:gridCol w:w="3437"/>
        <w:gridCol w:w="1484"/>
      </w:tblGrid>
      <w:tr w:rsidR="00401E8F" w:rsidRPr="00A472C9" w:rsidTr="002F39B2">
        <w:trPr>
          <w:cantSplit/>
          <w:tblHeader/>
          <w:jc w:val="center"/>
        </w:trPr>
        <w:tc>
          <w:tcPr>
            <w:tcW w:w="4367" w:type="dxa"/>
            <w:tcBorders>
              <w:bottom w:val="single" w:sz="4" w:space="0" w:color="auto"/>
            </w:tcBorders>
            <w:shd w:val="clear" w:color="auto" w:fill="548DD4"/>
          </w:tcPr>
          <w:p w:rsidR="00401E8F" w:rsidRPr="00A472C9" w:rsidRDefault="002E082B" w:rsidP="006C2AE1">
            <w:pPr>
              <w:pStyle w:val="TableHeading"/>
              <w:spacing w:before="40" w:after="40"/>
              <w:jc w:val="left"/>
              <w:rPr>
                <w:rFonts w:ascii="Arial" w:hAnsi="Arial" w:cs="Arial"/>
                <w:color w:val="FFFFFF"/>
                <w:sz w:val="22"/>
                <w:szCs w:val="22"/>
              </w:rPr>
            </w:pPr>
            <w:r w:rsidRPr="00A472C9">
              <w:rPr>
                <w:rFonts w:ascii="Arial" w:hAnsi="Arial" w:cs="Arial"/>
                <w:color w:val="FFFFFF"/>
                <w:sz w:val="22"/>
                <w:szCs w:val="22"/>
              </w:rPr>
              <w:t>Institution</w:t>
            </w:r>
          </w:p>
        </w:tc>
        <w:tc>
          <w:tcPr>
            <w:tcW w:w="3437" w:type="dxa"/>
            <w:tcBorders>
              <w:bottom w:val="single" w:sz="4" w:space="0" w:color="auto"/>
            </w:tcBorders>
            <w:shd w:val="clear" w:color="auto" w:fill="548DD4"/>
          </w:tcPr>
          <w:p w:rsidR="00401E8F" w:rsidRPr="00A472C9" w:rsidRDefault="002E082B" w:rsidP="006C2AE1">
            <w:pPr>
              <w:pStyle w:val="TableHeading"/>
              <w:spacing w:before="40" w:after="40"/>
              <w:jc w:val="left"/>
              <w:rPr>
                <w:rFonts w:ascii="Arial" w:hAnsi="Arial" w:cs="Arial"/>
                <w:color w:val="FFFFFF"/>
                <w:sz w:val="22"/>
                <w:szCs w:val="22"/>
              </w:rPr>
            </w:pPr>
            <w:r w:rsidRPr="00A472C9">
              <w:rPr>
                <w:rFonts w:ascii="Arial" w:hAnsi="Arial" w:cs="Arial"/>
                <w:color w:val="FFFFFF"/>
                <w:sz w:val="22"/>
                <w:szCs w:val="22"/>
              </w:rPr>
              <w:t>Interviewee</w:t>
            </w:r>
          </w:p>
        </w:tc>
        <w:tc>
          <w:tcPr>
            <w:tcW w:w="1484" w:type="dxa"/>
            <w:tcBorders>
              <w:bottom w:val="single" w:sz="4" w:space="0" w:color="auto"/>
            </w:tcBorders>
            <w:shd w:val="clear" w:color="auto" w:fill="548DD4"/>
            <w:vAlign w:val="center"/>
          </w:tcPr>
          <w:p w:rsidR="00401E8F" w:rsidRPr="00A472C9" w:rsidRDefault="002E082B" w:rsidP="006C2AE1">
            <w:pPr>
              <w:pStyle w:val="TableHeading"/>
              <w:spacing w:before="40" w:after="40"/>
              <w:jc w:val="left"/>
              <w:rPr>
                <w:rFonts w:ascii="Arial" w:hAnsi="Arial" w:cs="Arial"/>
                <w:color w:val="FFFFFF"/>
                <w:sz w:val="22"/>
                <w:szCs w:val="22"/>
              </w:rPr>
            </w:pPr>
            <w:r w:rsidRPr="00A472C9">
              <w:rPr>
                <w:rFonts w:ascii="Arial" w:hAnsi="Arial" w:cs="Arial"/>
                <w:color w:val="FFFFFF"/>
                <w:sz w:val="22"/>
                <w:szCs w:val="22"/>
              </w:rPr>
              <w:t>Date</w:t>
            </w:r>
          </w:p>
        </w:tc>
      </w:tr>
      <w:tr w:rsidR="005D2B0F" w:rsidRPr="00A472C9" w:rsidTr="00944E83">
        <w:trPr>
          <w:cantSplit/>
          <w:trHeight w:val="510"/>
          <w:jc w:val="center"/>
        </w:trPr>
        <w:tc>
          <w:tcPr>
            <w:tcW w:w="4367" w:type="dxa"/>
            <w:tcBorders>
              <w:top w:val="single" w:sz="4" w:space="0" w:color="auto"/>
              <w:left w:val="single" w:sz="4" w:space="0" w:color="auto"/>
              <w:bottom w:val="single" w:sz="4" w:space="0" w:color="auto"/>
              <w:right w:val="single" w:sz="4" w:space="0" w:color="auto"/>
            </w:tcBorders>
            <w:vAlign w:val="center"/>
          </w:tcPr>
          <w:p w:rsidR="005D2B0F" w:rsidRPr="00A472C9" w:rsidRDefault="005D2B0F" w:rsidP="00944E83">
            <w:pPr>
              <w:pStyle w:val="Tabletext"/>
              <w:spacing w:before="0" w:after="0"/>
              <w:jc w:val="left"/>
              <w:rPr>
                <w:rFonts w:ascii="Arial" w:hAnsi="Arial" w:cs="Arial"/>
                <w:sz w:val="18"/>
                <w:szCs w:val="18"/>
              </w:rPr>
            </w:pPr>
            <w:r w:rsidRPr="00A472C9">
              <w:rPr>
                <w:rFonts w:ascii="Arial" w:hAnsi="Arial" w:cs="Arial"/>
                <w:sz w:val="18"/>
                <w:szCs w:val="18"/>
              </w:rPr>
              <w:t>IOM</w:t>
            </w:r>
          </w:p>
        </w:tc>
        <w:tc>
          <w:tcPr>
            <w:tcW w:w="3437" w:type="dxa"/>
            <w:tcBorders>
              <w:top w:val="single" w:sz="4" w:space="0" w:color="auto"/>
              <w:left w:val="single" w:sz="4" w:space="0" w:color="auto"/>
              <w:bottom w:val="single" w:sz="4" w:space="0" w:color="auto"/>
              <w:right w:val="single" w:sz="4" w:space="0" w:color="auto"/>
            </w:tcBorders>
            <w:vAlign w:val="center"/>
          </w:tcPr>
          <w:p w:rsidR="005D2B0F" w:rsidRPr="00A472C9" w:rsidRDefault="005D2B0F" w:rsidP="00944E83">
            <w:pPr>
              <w:pStyle w:val="Tabletext"/>
              <w:spacing w:before="0" w:after="0"/>
              <w:jc w:val="left"/>
              <w:rPr>
                <w:rFonts w:ascii="Arial" w:hAnsi="Arial" w:cs="Arial"/>
                <w:sz w:val="18"/>
                <w:szCs w:val="18"/>
                <w:lang w:val="de-DE"/>
              </w:rPr>
            </w:pPr>
            <w:r w:rsidRPr="00A472C9">
              <w:rPr>
                <w:rFonts w:ascii="Arial" w:hAnsi="Arial" w:cs="Arial"/>
                <w:sz w:val="18"/>
                <w:szCs w:val="18"/>
                <w:lang w:val="de-DE"/>
              </w:rPr>
              <w:t>Mr. Gerold Schwarz</w:t>
            </w:r>
          </w:p>
          <w:p w:rsidR="005D2B0F" w:rsidRPr="00A472C9" w:rsidRDefault="005D2B0F" w:rsidP="00944E83">
            <w:pPr>
              <w:pStyle w:val="Tabletext"/>
              <w:spacing w:before="0" w:after="0"/>
              <w:jc w:val="left"/>
              <w:rPr>
                <w:rFonts w:ascii="Arial" w:hAnsi="Arial" w:cs="Arial"/>
                <w:sz w:val="18"/>
                <w:szCs w:val="18"/>
                <w:lang w:val="de-DE"/>
              </w:rPr>
            </w:pPr>
            <w:r w:rsidRPr="00A472C9">
              <w:rPr>
                <w:rFonts w:ascii="Arial" w:hAnsi="Arial" w:cs="Arial"/>
                <w:sz w:val="18"/>
                <w:szCs w:val="18"/>
                <w:lang w:val="de-DE"/>
              </w:rPr>
              <w:t>Programme Manager</w:t>
            </w:r>
          </w:p>
        </w:tc>
        <w:tc>
          <w:tcPr>
            <w:tcW w:w="1484" w:type="dxa"/>
            <w:tcBorders>
              <w:top w:val="single" w:sz="4" w:space="0" w:color="auto"/>
              <w:left w:val="single" w:sz="4" w:space="0" w:color="auto"/>
              <w:bottom w:val="single" w:sz="4" w:space="0" w:color="auto"/>
              <w:right w:val="single" w:sz="4" w:space="0" w:color="auto"/>
            </w:tcBorders>
            <w:vAlign w:val="center"/>
          </w:tcPr>
          <w:p w:rsidR="005D2B0F" w:rsidRPr="00A472C9" w:rsidRDefault="005D2B0F" w:rsidP="00944E83">
            <w:pPr>
              <w:pStyle w:val="Tabletext"/>
              <w:spacing w:before="0" w:after="0"/>
              <w:rPr>
                <w:rFonts w:ascii="Arial" w:hAnsi="Arial" w:cs="Arial"/>
                <w:sz w:val="18"/>
                <w:szCs w:val="18"/>
                <w:lang w:val="de-DE"/>
              </w:rPr>
            </w:pPr>
          </w:p>
          <w:p w:rsidR="005D2B0F" w:rsidRPr="00A472C9" w:rsidRDefault="005D2B0F" w:rsidP="00944E83">
            <w:pPr>
              <w:pStyle w:val="Tabletext"/>
              <w:spacing w:before="0" w:after="0"/>
              <w:jc w:val="center"/>
              <w:rPr>
                <w:rFonts w:ascii="Arial" w:hAnsi="Arial" w:cs="Arial"/>
                <w:sz w:val="18"/>
                <w:szCs w:val="18"/>
              </w:rPr>
            </w:pPr>
            <w:r w:rsidRPr="00A472C9">
              <w:rPr>
                <w:rFonts w:ascii="Arial" w:hAnsi="Arial" w:cs="Arial"/>
                <w:sz w:val="18"/>
                <w:szCs w:val="18"/>
              </w:rPr>
              <w:t>21/02/2011</w:t>
            </w:r>
          </w:p>
          <w:p w:rsidR="00892944" w:rsidRPr="00A472C9" w:rsidRDefault="00892944" w:rsidP="00944E83">
            <w:pPr>
              <w:pStyle w:val="Tabletext"/>
              <w:spacing w:before="0" w:after="0"/>
              <w:jc w:val="center"/>
              <w:rPr>
                <w:rFonts w:ascii="Arial" w:hAnsi="Arial" w:cs="Arial"/>
                <w:sz w:val="18"/>
                <w:szCs w:val="18"/>
              </w:rPr>
            </w:pPr>
            <w:r w:rsidRPr="00A472C9">
              <w:rPr>
                <w:rFonts w:ascii="Arial" w:hAnsi="Arial" w:cs="Arial"/>
                <w:sz w:val="18"/>
                <w:szCs w:val="18"/>
              </w:rPr>
              <w:t>22/02/2011</w:t>
            </w:r>
          </w:p>
          <w:p w:rsidR="00BB70D3" w:rsidRPr="00A472C9" w:rsidRDefault="00BB70D3" w:rsidP="00944E83">
            <w:pPr>
              <w:pStyle w:val="Tabletext"/>
              <w:spacing w:before="0" w:after="0"/>
              <w:jc w:val="center"/>
              <w:rPr>
                <w:rFonts w:ascii="Arial" w:hAnsi="Arial" w:cs="Arial"/>
                <w:sz w:val="18"/>
                <w:szCs w:val="18"/>
              </w:rPr>
            </w:pPr>
            <w:r w:rsidRPr="00A472C9">
              <w:rPr>
                <w:rFonts w:ascii="Arial" w:hAnsi="Arial" w:cs="Arial"/>
                <w:sz w:val="18"/>
                <w:szCs w:val="18"/>
              </w:rPr>
              <w:t>01/03/2011</w:t>
            </w:r>
          </w:p>
        </w:tc>
      </w:tr>
      <w:tr w:rsidR="005D2B0F" w:rsidRPr="00A472C9" w:rsidTr="00944E83">
        <w:trPr>
          <w:cantSplit/>
          <w:trHeight w:val="510"/>
          <w:jc w:val="center"/>
        </w:trPr>
        <w:tc>
          <w:tcPr>
            <w:tcW w:w="4367" w:type="dxa"/>
            <w:tcBorders>
              <w:top w:val="single" w:sz="4" w:space="0" w:color="auto"/>
              <w:left w:val="single" w:sz="4" w:space="0" w:color="auto"/>
              <w:bottom w:val="single" w:sz="4" w:space="0" w:color="auto"/>
              <w:right w:val="single" w:sz="4" w:space="0" w:color="auto"/>
            </w:tcBorders>
            <w:vAlign w:val="center"/>
          </w:tcPr>
          <w:p w:rsidR="005D2B0F" w:rsidRPr="00A472C9" w:rsidRDefault="005D2B0F" w:rsidP="00944E83">
            <w:pPr>
              <w:pStyle w:val="Tabletext"/>
              <w:spacing w:before="0" w:after="0"/>
              <w:jc w:val="left"/>
              <w:rPr>
                <w:rFonts w:ascii="Arial" w:hAnsi="Arial" w:cs="Arial"/>
                <w:sz w:val="18"/>
                <w:szCs w:val="18"/>
              </w:rPr>
            </w:pPr>
            <w:r w:rsidRPr="00A472C9">
              <w:rPr>
                <w:rFonts w:ascii="Arial" w:hAnsi="Arial" w:cs="Arial"/>
                <w:sz w:val="18"/>
                <w:szCs w:val="18"/>
              </w:rPr>
              <w:t>ILO</w:t>
            </w:r>
          </w:p>
        </w:tc>
        <w:tc>
          <w:tcPr>
            <w:tcW w:w="3437" w:type="dxa"/>
            <w:tcBorders>
              <w:top w:val="single" w:sz="4" w:space="0" w:color="auto"/>
              <w:left w:val="single" w:sz="4" w:space="0" w:color="auto"/>
              <w:bottom w:val="single" w:sz="4" w:space="0" w:color="auto"/>
              <w:right w:val="single" w:sz="4" w:space="0" w:color="auto"/>
            </w:tcBorders>
            <w:vAlign w:val="center"/>
          </w:tcPr>
          <w:p w:rsidR="005D2B0F" w:rsidRPr="00A472C9" w:rsidRDefault="005D2B0F" w:rsidP="00944E83">
            <w:pPr>
              <w:pStyle w:val="Tabletext"/>
              <w:spacing w:before="0" w:after="0"/>
              <w:jc w:val="left"/>
              <w:rPr>
                <w:rFonts w:ascii="Arial" w:hAnsi="Arial" w:cs="Arial"/>
                <w:sz w:val="18"/>
                <w:szCs w:val="18"/>
                <w:lang w:val="en-US"/>
              </w:rPr>
            </w:pPr>
            <w:r w:rsidRPr="00A472C9">
              <w:rPr>
                <w:rFonts w:ascii="Arial" w:hAnsi="Arial" w:cs="Arial"/>
                <w:sz w:val="18"/>
                <w:szCs w:val="18"/>
                <w:lang w:val="en-US"/>
              </w:rPr>
              <w:t>Ms. Dragana Marjanovic</w:t>
            </w:r>
          </w:p>
          <w:p w:rsidR="00EF3691" w:rsidRPr="00A472C9" w:rsidRDefault="00EF3691" w:rsidP="00944E83">
            <w:pPr>
              <w:pStyle w:val="Tabletext"/>
              <w:spacing w:before="0" w:after="0"/>
              <w:jc w:val="left"/>
              <w:rPr>
                <w:rFonts w:ascii="Arial" w:hAnsi="Arial" w:cs="Arial"/>
                <w:sz w:val="18"/>
                <w:szCs w:val="18"/>
                <w:lang w:val="en-US"/>
              </w:rPr>
            </w:pPr>
            <w:r w:rsidRPr="00A472C9">
              <w:rPr>
                <w:rFonts w:ascii="Arial" w:hAnsi="Arial" w:cs="Arial"/>
                <w:sz w:val="18"/>
                <w:szCs w:val="18"/>
              </w:rPr>
              <w:t>Deputy Programme Manager</w:t>
            </w:r>
          </w:p>
        </w:tc>
        <w:tc>
          <w:tcPr>
            <w:tcW w:w="1484" w:type="dxa"/>
            <w:tcBorders>
              <w:top w:val="single" w:sz="4" w:space="0" w:color="auto"/>
              <w:left w:val="single" w:sz="4" w:space="0" w:color="auto"/>
              <w:bottom w:val="single" w:sz="4" w:space="0" w:color="auto"/>
              <w:right w:val="single" w:sz="4" w:space="0" w:color="auto"/>
            </w:tcBorders>
            <w:vAlign w:val="center"/>
          </w:tcPr>
          <w:p w:rsidR="005D2B0F" w:rsidRPr="00A472C9" w:rsidRDefault="005D2B0F" w:rsidP="00944E83">
            <w:pPr>
              <w:pStyle w:val="Tabletext"/>
              <w:spacing w:before="0" w:after="0"/>
              <w:rPr>
                <w:rFonts w:ascii="Arial" w:hAnsi="Arial" w:cs="Arial"/>
                <w:sz w:val="18"/>
                <w:szCs w:val="18"/>
              </w:rPr>
            </w:pPr>
          </w:p>
          <w:p w:rsidR="005D2B0F" w:rsidRPr="00A472C9" w:rsidRDefault="005D2B0F" w:rsidP="00944E83">
            <w:pPr>
              <w:pStyle w:val="Tabletext"/>
              <w:spacing w:before="0" w:after="0"/>
              <w:jc w:val="center"/>
              <w:rPr>
                <w:rFonts w:ascii="Arial" w:hAnsi="Arial" w:cs="Arial"/>
                <w:sz w:val="18"/>
                <w:szCs w:val="18"/>
              </w:rPr>
            </w:pPr>
            <w:r w:rsidRPr="00A472C9">
              <w:rPr>
                <w:rFonts w:ascii="Arial" w:hAnsi="Arial" w:cs="Arial"/>
                <w:sz w:val="18"/>
                <w:szCs w:val="18"/>
              </w:rPr>
              <w:t>21/02/2011</w:t>
            </w:r>
          </w:p>
        </w:tc>
      </w:tr>
      <w:tr w:rsidR="005D2B0F" w:rsidRPr="00A472C9" w:rsidTr="00944E83">
        <w:trPr>
          <w:cantSplit/>
          <w:trHeight w:val="510"/>
          <w:jc w:val="center"/>
        </w:trPr>
        <w:tc>
          <w:tcPr>
            <w:tcW w:w="4367" w:type="dxa"/>
            <w:tcBorders>
              <w:top w:val="single" w:sz="4" w:space="0" w:color="auto"/>
              <w:left w:val="single" w:sz="4" w:space="0" w:color="auto"/>
              <w:bottom w:val="single" w:sz="4" w:space="0" w:color="auto"/>
              <w:right w:val="single" w:sz="4" w:space="0" w:color="auto"/>
            </w:tcBorders>
            <w:vAlign w:val="center"/>
          </w:tcPr>
          <w:p w:rsidR="005D2B0F" w:rsidRPr="00A472C9" w:rsidRDefault="005D2B0F" w:rsidP="00944E83">
            <w:pPr>
              <w:pStyle w:val="Tabletext"/>
              <w:spacing w:before="0" w:after="0"/>
              <w:jc w:val="left"/>
              <w:rPr>
                <w:rFonts w:ascii="Arial" w:hAnsi="Arial" w:cs="Arial"/>
                <w:sz w:val="18"/>
                <w:szCs w:val="18"/>
              </w:rPr>
            </w:pPr>
            <w:r w:rsidRPr="00A472C9">
              <w:rPr>
                <w:rFonts w:ascii="Arial" w:hAnsi="Arial" w:cs="Arial"/>
                <w:sz w:val="18"/>
                <w:szCs w:val="18"/>
              </w:rPr>
              <w:t>UNDP</w:t>
            </w:r>
          </w:p>
        </w:tc>
        <w:tc>
          <w:tcPr>
            <w:tcW w:w="3437" w:type="dxa"/>
            <w:tcBorders>
              <w:top w:val="single" w:sz="4" w:space="0" w:color="auto"/>
              <w:left w:val="single" w:sz="4" w:space="0" w:color="auto"/>
              <w:bottom w:val="single" w:sz="4" w:space="0" w:color="auto"/>
              <w:right w:val="single" w:sz="4" w:space="0" w:color="auto"/>
            </w:tcBorders>
            <w:vAlign w:val="center"/>
          </w:tcPr>
          <w:p w:rsidR="005D2B0F" w:rsidRPr="00A472C9" w:rsidRDefault="005D2B0F" w:rsidP="00944E83">
            <w:pPr>
              <w:pStyle w:val="Tabletext"/>
              <w:spacing w:before="0" w:after="0"/>
              <w:jc w:val="left"/>
              <w:rPr>
                <w:rFonts w:ascii="Arial" w:hAnsi="Arial" w:cs="Arial"/>
                <w:sz w:val="18"/>
                <w:szCs w:val="18"/>
                <w:lang w:val="de-DE"/>
              </w:rPr>
            </w:pPr>
            <w:r w:rsidRPr="00A472C9">
              <w:rPr>
                <w:rFonts w:ascii="Arial" w:hAnsi="Arial" w:cs="Arial"/>
                <w:sz w:val="18"/>
                <w:szCs w:val="18"/>
                <w:lang w:val="de-DE"/>
              </w:rPr>
              <w:t>Ms. Irma Lutovac</w:t>
            </w:r>
          </w:p>
          <w:p w:rsidR="00EF3691" w:rsidRPr="00A472C9" w:rsidRDefault="00EF3691" w:rsidP="00944E83">
            <w:pPr>
              <w:pStyle w:val="Tabletext"/>
              <w:spacing w:before="0" w:after="0"/>
              <w:jc w:val="left"/>
              <w:rPr>
                <w:rFonts w:ascii="Arial" w:hAnsi="Arial" w:cs="Arial"/>
                <w:sz w:val="18"/>
                <w:szCs w:val="18"/>
                <w:lang w:val="de-DE"/>
              </w:rPr>
            </w:pPr>
            <w:r w:rsidRPr="00A472C9">
              <w:rPr>
                <w:rFonts w:ascii="Arial" w:hAnsi="Arial" w:cs="Arial"/>
                <w:sz w:val="18"/>
                <w:szCs w:val="18"/>
              </w:rPr>
              <w:t>Deputy Programme Manager</w:t>
            </w:r>
          </w:p>
        </w:tc>
        <w:tc>
          <w:tcPr>
            <w:tcW w:w="1484" w:type="dxa"/>
            <w:tcBorders>
              <w:top w:val="single" w:sz="4" w:space="0" w:color="auto"/>
              <w:left w:val="single" w:sz="4" w:space="0" w:color="auto"/>
              <w:bottom w:val="single" w:sz="4" w:space="0" w:color="auto"/>
              <w:right w:val="single" w:sz="4" w:space="0" w:color="auto"/>
            </w:tcBorders>
            <w:vAlign w:val="center"/>
          </w:tcPr>
          <w:p w:rsidR="005D2B0F" w:rsidRPr="00A472C9" w:rsidRDefault="005D2B0F" w:rsidP="00944E83">
            <w:pPr>
              <w:pStyle w:val="Tabletext"/>
              <w:spacing w:before="0" w:after="0"/>
              <w:rPr>
                <w:rFonts w:ascii="Arial" w:hAnsi="Arial" w:cs="Arial"/>
                <w:sz w:val="18"/>
                <w:szCs w:val="18"/>
                <w:lang w:val="de-DE"/>
              </w:rPr>
            </w:pPr>
          </w:p>
          <w:p w:rsidR="005D2B0F" w:rsidRPr="00A472C9" w:rsidRDefault="005D2B0F" w:rsidP="00944E83">
            <w:pPr>
              <w:pStyle w:val="Tabletext"/>
              <w:spacing w:before="0" w:after="0"/>
              <w:jc w:val="center"/>
              <w:rPr>
                <w:rFonts w:ascii="Arial" w:hAnsi="Arial" w:cs="Arial"/>
                <w:sz w:val="18"/>
                <w:szCs w:val="18"/>
              </w:rPr>
            </w:pPr>
            <w:r w:rsidRPr="00A472C9">
              <w:rPr>
                <w:rFonts w:ascii="Arial" w:hAnsi="Arial" w:cs="Arial"/>
                <w:sz w:val="18"/>
                <w:szCs w:val="18"/>
              </w:rPr>
              <w:t>21/02/2011</w:t>
            </w:r>
          </w:p>
        </w:tc>
      </w:tr>
      <w:tr w:rsidR="005D2B0F" w:rsidRPr="00A472C9" w:rsidTr="00944E83">
        <w:trPr>
          <w:cantSplit/>
          <w:trHeight w:val="510"/>
          <w:jc w:val="center"/>
        </w:trPr>
        <w:tc>
          <w:tcPr>
            <w:tcW w:w="4367" w:type="dxa"/>
            <w:tcBorders>
              <w:top w:val="single" w:sz="4" w:space="0" w:color="auto"/>
              <w:left w:val="single" w:sz="4" w:space="0" w:color="auto"/>
              <w:bottom w:val="single" w:sz="4" w:space="0" w:color="auto"/>
              <w:right w:val="single" w:sz="4" w:space="0" w:color="auto"/>
            </w:tcBorders>
            <w:vAlign w:val="center"/>
          </w:tcPr>
          <w:p w:rsidR="005D2B0F" w:rsidRPr="00A472C9" w:rsidRDefault="005D2B0F" w:rsidP="00944E83">
            <w:pPr>
              <w:pStyle w:val="Tabletext"/>
              <w:spacing w:before="0" w:after="0"/>
              <w:jc w:val="left"/>
              <w:rPr>
                <w:rFonts w:ascii="Arial" w:hAnsi="Arial" w:cs="Arial"/>
                <w:sz w:val="18"/>
                <w:szCs w:val="18"/>
              </w:rPr>
            </w:pPr>
            <w:r w:rsidRPr="00A472C9">
              <w:rPr>
                <w:rFonts w:ascii="Arial" w:hAnsi="Arial" w:cs="Arial"/>
                <w:sz w:val="18"/>
                <w:szCs w:val="18"/>
              </w:rPr>
              <w:t>UNDP</w:t>
            </w:r>
          </w:p>
        </w:tc>
        <w:tc>
          <w:tcPr>
            <w:tcW w:w="3437" w:type="dxa"/>
            <w:tcBorders>
              <w:top w:val="single" w:sz="4" w:space="0" w:color="auto"/>
              <w:left w:val="single" w:sz="4" w:space="0" w:color="auto"/>
              <w:bottom w:val="single" w:sz="4" w:space="0" w:color="auto"/>
              <w:right w:val="single" w:sz="4" w:space="0" w:color="auto"/>
            </w:tcBorders>
            <w:vAlign w:val="center"/>
          </w:tcPr>
          <w:p w:rsidR="005D2B0F" w:rsidRPr="00A472C9" w:rsidRDefault="005D2B0F" w:rsidP="00944E83">
            <w:pPr>
              <w:pStyle w:val="Tabletext"/>
              <w:spacing w:before="0" w:after="0"/>
              <w:jc w:val="left"/>
              <w:rPr>
                <w:rFonts w:ascii="Arial" w:hAnsi="Arial" w:cs="Arial"/>
                <w:sz w:val="18"/>
                <w:szCs w:val="18"/>
                <w:lang w:val="en-US"/>
              </w:rPr>
            </w:pPr>
            <w:r w:rsidRPr="00A472C9">
              <w:rPr>
                <w:rFonts w:ascii="Arial" w:hAnsi="Arial" w:cs="Arial"/>
                <w:sz w:val="18"/>
                <w:szCs w:val="18"/>
                <w:lang w:val="en-US"/>
              </w:rPr>
              <w:t>Ms. Milena Isakovic</w:t>
            </w:r>
          </w:p>
          <w:p w:rsidR="00EF3691" w:rsidRPr="00A472C9" w:rsidRDefault="00EF3691" w:rsidP="00944E83">
            <w:pPr>
              <w:pStyle w:val="Tabletext"/>
              <w:spacing w:before="0" w:after="0"/>
              <w:jc w:val="left"/>
              <w:rPr>
                <w:rFonts w:ascii="Arial" w:hAnsi="Arial" w:cs="Arial"/>
                <w:sz w:val="18"/>
                <w:szCs w:val="18"/>
                <w:lang w:val="en-US"/>
              </w:rPr>
            </w:pPr>
            <w:r w:rsidRPr="00A472C9">
              <w:rPr>
                <w:rFonts w:ascii="Arial" w:hAnsi="Arial" w:cs="Arial"/>
                <w:sz w:val="18"/>
                <w:szCs w:val="18"/>
                <w:lang w:val="en-US"/>
              </w:rPr>
              <w:t>Coordinator</w:t>
            </w:r>
          </w:p>
        </w:tc>
        <w:tc>
          <w:tcPr>
            <w:tcW w:w="1484" w:type="dxa"/>
            <w:tcBorders>
              <w:top w:val="single" w:sz="4" w:space="0" w:color="auto"/>
              <w:left w:val="single" w:sz="4" w:space="0" w:color="auto"/>
              <w:bottom w:val="single" w:sz="4" w:space="0" w:color="auto"/>
              <w:right w:val="single" w:sz="4" w:space="0" w:color="auto"/>
            </w:tcBorders>
            <w:vAlign w:val="center"/>
          </w:tcPr>
          <w:p w:rsidR="005D2B0F" w:rsidRPr="00A472C9" w:rsidRDefault="005D2B0F" w:rsidP="00944E83">
            <w:pPr>
              <w:pStyle w:val="Tabletext"/>
              <w:spacing w:before="0" w:after="0"/>
              <w:rPr>
                <w:rFonts w:ascii="Arial" w:hAnsi="Arial" w:cs="Arial"/>
                <w:sz w:val="18"/>
                <w:szCs w:val="18"/>
              </w:rPr>
            </w:pPr>
          </w:p>
          <w:p w:rsidR="005D2B0F" w:rsidRPr="00A472C9" w:rsidRDefault="005D2B0F" w:rsidP="00944E83">
            <w:pPr>
              <w:pStyle w:val="Tabletext"/>
              <w:spacing w:before="0" w:after="0"/>
              <w:jc w:val="center"/>
              <w:rPr>
                <w:rFonts w:ascii="Arial" w:hAnsi="Arial" w:cs="Arial"/>
                <w:sz w:val="18"/>
                <w:szCs w:val="18"/>
              </w:rPr>
            </w:pPr>
            <w:r w:rsidRPr="00A472C9">
              <w:rPr>
                <w:rFonts w:ascii="Arial" w:hAnsi="Arial" w:cs="Arial"/>
                <w:sz w:val="18"/>
                <w:szCs w:val="18"/>
              </w:rPr>
              <w:t>21/02/2011</w:t>
            </w:r>
          </w:p>
        </w:tc>
      </w:tr>
      <w:tr w:rsidR="005D2B0F" w:rsidRPr="00A472C9" w:rsidTr="00944E83">
        <w:trPr>
          <w:cantSplit/>
          <w:trHeight w:val="510"/>
          <w:jc w:val="center"/>
        </w:trPr>
        <w:tc>
          <w:tcPr>
            <w:tcW w:w="4367" w:type="dxa"/>
            <w:tcBorders>
              <w:top w:val="single" w:sz="4" w:space="0" w:color="auto"/>
              <w:left w:val="single" w:sz="4" w:space="0" w:color="auto"/>
              <w:bottom w:val="single" w:sz="4" w:space="0" w:color="auto"/>
              <w:right w:val="single" w:sz="4" w:space="0" w:color="auto"/>
            </w:tcBorders>
            <w:vAlign w:val="center"/>
          </w:tcPr>
          <w:p w:rsidR="005D2B0F" w:rsidRPr="00A472C9" w:rsidRDefault="005D2B0F" w:rsidP="00944E83">
            <w:pPr>
              <w:pStyle w:val="Tabletext"/>
              <w:spacing w:before="0" w:after="0"/>
              <w:jc w:val="left"/>
              <w:rPr>
                <w:rFonts w:ascii="Arial" w:hAnsi="Arial" w:cs="Arial"/>
                <w:sz w:val="18"/>
                <w:szCs w:val="18"/>
              </w:rPr>
            </w:pPr>
            <w:r w:rsidRPr="00A472C9">
              <w:rPr>
                <w:rFonts w:ascii="Arial" w:hAnsi="Arial" w:cs="Arial"/>
                <w:sz w:val="18"/>
                <w:szCs w:val="18"/>
              </w:rPr>
              <w:t>UNDP</w:t>
            </w:r>
          </w:p>
        </w:tc>
        <w:tc>
          <w:tcPr>
            <w:tcW w:w="3437" w:type="dxa"/>
            <w:tcBorders>
              <w:top w:val="single" w:sz="4" w:space="0" w:color="auto"/>
              <w:left w:val="single" w:sz="4" w:space="0" w:color="auto"/>
              <w:bottom w:val="single" w:sz="4" w:space="0" w:color="auto"/>
              <w:right w:val="single" w:sz="4" w:space="0" w:color="auto"/>
            </w:tcBorders>
            <w:vAlign w:val="center"/>
          </w:tcPr>
          <w:p w:rsidR="005D2B0F" w:rsidRPr="00A472C9" w:rsidRDefault="005D2B0F" w:rsidP="00944E83">
            <w:pPr>
              <w:pStyle w:val="Tabletext"/>
              <w:spacing w:before="0" w:after="0"/>
              <w:jc w:val="left"/>
              <w:rPr>
                <w:rFonts w:ascii="Arial" w:hAnsi="Arial" w:cs="Arial"/>
                <w:sz w:val="18"/>
                <w:szCs w:val="18"/>
                <w:lang w:val="en-US"/>
              </w:rPr>
            </w:pPr>
            <w:r w:rsidRPr="00A472C9">
              <w:rPr>
                <w:rFonts w:ascii="Arial" w:hAnsi="Arial" w:cs="Arial"/>
                <w:sz w:val="18"/>
                <w:szCs w:val="18"/>
                <w:lang w:val="en-US"/>
              </w:rPr>
              <w:t>Ms. Natasa Ivanovic</w:t>
            </w:r>
          </w:p>
          <w:p w:rsidR="00EF3691" w:rsidRPr="00A472C9" w:rsidRDefault="00EF3691" w:rsidP="00944E83">
            <w:pPr>
              <w:pStyle w:val="Tabletext"/>
              <w:spacing w:before="0" w:after="0"/>
              <w:jc w:val="left"/>
              <w:rPr>
                <w:rFonts w:ascii="Arial" w:hAnsi="Arial" w:cs="Arial"/>
                <w:sz w:val="18"/>
                <w:szCs w:val="18"/>
                <w:lang w:val="en-US"/>
              </w:rPr>
            </w:pPr>
            <w:r w:rsidRPr="00A472C9">
              <w:rPr>
                <w:rFonts w:ascii="Arial" w:hAnsi="Arial" w:cs="Arial"/>
                <w:sz w:val="18"/>
                <w:szCs w:val="18"/>
                <w:lang w:val="en-US"/>
              </w:rPr>
              <w:t>Coordinator</w:t>
            </w:r>
          </w:p>
        </w:tc>
        <w:tc>
          <w:tcPr>
            <w:tcW w:w="1484" w:type="dxa"/>
            <w:tcBorders>
              <w:top w:val="single" w:sz="4" w:space="0" w:color="auto"/>
              <w:left w:val="single" w:sz="4" w:space="0" w:color="auto"/>
              <w:bottom w:val="single" w:sz="4" w:space="0" w:color="auto"/>
              <w:right w:val="single" w:sz="4" w:space="0" w:color="auto"/>
            </w:tcBorders>
            <w:vAlign w:val="center"/>
          </w:tcPr>
          <w:p w:rsidR="005D2B0F" w:rsidRPr="00A472C9" w:rsidRDefault="005D2B0F" w:rsidP="00944E83">
            <w:pPr>
              <w:pStyle w:val="Tabletext"/>
              <w:spacing w:before="0" w:after="0"/>
              <w:rPr>
                <w:rFonts w:ascii="Arial" w:hAnsi="Arial" w:cs="Arial"/>
                <w:sz w:val="18"/>
                <w:szCs w:val="18"/>
              </w:rPr>
            </w:pPr>
          </w:p>
          <w:p w:rsidR="005D2B0F" w:rsidRPr="00A472C9" w:rsidRDefault="005D2B0F" w:rsidP="00944E83">
            <w:pPr>
              <w:pStyle w:val="Tabletext"/>
              <w:spacing w:before="0" w:after="0"/>
              <w:jc w:val="center"/>
              <w:rPr>
                <w:rFonts w:ascii="Arial" w:hAnsi="Arial" w:cs="Arial"/>
                <w:sz w:val="18"/>
                <w:szCs w:val="18"/>
              </w:rPr>
            </w:pPr>
            <w:r w:rsidRPr="00A472C9">
              <w:rPr>
                <w:rFonts w:ascii="Arial" w:hAnsi="Arial" w:cs="Arial"/>
                <w:sz w:val="18"/>
                <w:szCs w:val="18"/>
              </w:rPr>
              <w:t>21/02/2011</w:t>
            </w:r>
          </w:p>
        </w:tc>
      </w:tr>
      <w:tr w:rsidR="005D2B0F" w:rsidRPr="00A472C9" w:rsidTr="00944E83">
        <w:trPr>
          <w:cantSplit/>
          <w:trHeight w:val="510"/>
          <w:jc w:val="center"/>
        </w:trPr>
        <w:tc>
          <w:tcPr>
            <w:tcW w:w="4367" w:type="dxa"/>
            <w:tcBorders>
              <w:top w:val="single" w:sz="4" w:space="0" w:color="auto"/>
              <w:left w:val="single" w:sz="4" w:space="0" w:color="auto"/>
              <w:bottom w:val="single" w:sz="4" w:space="0" w:color="auto"/>
              <w:right w:val="single" w:sz="4" w:space="0" w:color="auto"/>
            </w:tcBorders>
            <w:vAlign w:val="center"/>
          </w:tcPr>
          <w:p w:rsidR="005D2B0F" w:rsidRPr="00A472C9" w:rsidRDefault="005D2B0F" w:rsidP="00944E83">
            <w:pPr>
              <w:pStyle w:val="Tabletext"/>
              <w:spacing w:before="0" w:after="0"/>
              <w:jc w:val="left"/>
              <w:rPr>
                <w:rFonts w:ascii="Arial" w:hAnsi="Arial" w:cs="Arial"/>
                <w:sz w:val="18"/>
                <w:szCs w:val="18"/>
              </w:rPr>
            </w:pPr>
            <w:r w:rsidRPr="00A472C9">
              <w:rPr>
                <w:rFonts w:ascii="Arial" w:hAnsi="Arial" w:cs="Arial"/>
                <w:sz w:val="18"/>
                <w:szCs w:val="18"/>
              </w:rPr>
              <w:t>UNICEF</w:t>
            </w:r>
          </w:p>
        </w:tc>
        <w:tc>
          <w:tcPr>
            <w:tcW w:w="3437" w:type="dxa"/>
            <w:tcBorders>
              <w:top w:val="single" w:sz="4" w:space="0" w:color="auto"/>
              <w:left w:val="single" w:sz="4" w:space="0" w:color="auto"/>
              <w:bottom w:val="single" w:sz="4" w:space="0" w:color="auto"/>
              <w:right w:val="single" w:sz="4" w:space="0" w:color="auto"/>
            </w:tcBorders>
            <w:vAlign w:val="center"/>
          </w:tcPr>
          <w:p w:rsidR="005D2B0F" w:rsidRPr="00A472C9" w:rsidRDefault="005D2B0F" w:rsidP="00944E83">
            <w:pPr>
              <w:pStyle w:val="Tabletext"/>
              <w:spacing w:before="0" w:after="0"/>
              <w:jc w:val="left"/>
              <w:rPr>
                <w:rFonts w:ascii="Arial" w:hAnsi="Arial" w:cs="Arial"/>
                <w:sz w:val="18"/>
                <w:szCs w:val="18"/>
                <w:lang w:val="en-US"/>
              </w:rPr>
            </w:pPr>
            <w:r w:rsidRPr="00A472C9">
              <w:rPr>
                <w:rFonts w:ascii="Arial" w:hAnsi="Arial" w:cs="Arial"/>
                <w:sz w:val="18"/>
                <w:szCs w:val="18"/>
                <w:lang w:val="en-US"/>
              </w:rPr>
              <w:t>Ms. Ketlin Brasic</w:t>
            </w:r>
          </w:p>
          <w:p w:rsidR="00EF3691" w:rsidRPr="00A472C9" w:rsidRDefault="00EF3691" w:rsidP="00944E83">
            <w:pPr>
              <w:pStyle w:val="Tabletext"/>
              <w:spacing w:before="0" w:after="0"/>
              <w:jc w:val="left"/>
              <w:rPr>
                <w:rFonts w:ascii="Arial" w:hAnsi="Arial" w:cs="Arial"/>
                <w:sz w:val="18"/>
                <w:szCs w:val="18"/>
                <w:lang w:val="en-US"/>
              </w:rPr>
            </w:pPr>
            <w:r w:rsidRPr="00A472C9">
              <w:rPr>
                <w:rFonts w:ascii="Arial" w:hAnsi="Arial" w:cs="Arial"/>
                <w:sz w:val="18"/>
                <w:szCs w:val="18"/>
                <w:lang w:val="en-US"/>
              </w:rPr>
              <w:t>Coordinator</w:t>
            </w:r>
          </w:p>
        </w:tc>
        <w:tc>
          <w:tcPr>
            <w:tcW w:w="1484" w:type="dxa"/>
            <w:tcBorders>
              <w:top w:val="single" w:sz="4" w:space="0" w:color="auto"/>
              <w:left w:val="single" w:sz="4" w:space="0" w:color="auto"/>
              <w:bottom w:val="single" w:sz="4" w:space="0" w:color="auto"/>
              <w:right w:val="single" w:sz="4" w:space="0" w:color="auto"/>
            </w:tcBorders>
            <w:vAlign w:val="center"/>
          </w:tcPr>
          <w:p w:rsidR="005D2B0F" w:rsidRPr="00A472C9" w:rsidRDefault="005D2B0F" w:rsidP="00944E83">
            <w:pPr>
              <w:pStyle w:val="Tabletext"/>
              <w:spacing w:before="0" w:after="0"/>
              <w:rPr>
                <w:rFonts w:ascii="Arial" w:hAnsi="Arial" w:cs="Arial"/>
                <w:sz w:val="18"/>
                <w:szCs w:val="18"/>
              </w:rPr>
            </w:pPr>
          </w:p>
          <w:p w:rsidR="005D2B0F" w:rsidRPr="00A472C9" w:rsidRDefault="005D2B0F" w:rsidP="00944E83">
            <w:pPr>
              <w:pStyle w:val="Tabletext"/>
              <w:spacing w:before="0" w:after="0"/>
              <w:jc w:val="center"/>
              <w:rPr>
                <w:rFonts w:ascii="Arial" w:hAnsi="Arial" w:cs="Arial"/>
                <w:sz w:val="18"/>
                <w:szCs w:val="18"/>
              </w:rPr>
            </w:pPr>
            <w:r w:rsidRPr="00A472C9">
              <w:rPr>
                <w:rFonts w:ascii="Arial" w:hAnsi="Arial" w:cs="Arial"/>
                <w:sz w:val="18"/>
                <w:szCs w:val="18"/>
              </w:rPr>
              <w:t>21/02/2011</w:t>
            </w:r>
          </w:p>
        </w:tc>
      </w:tr>
      <w:tr w:rsidR="005D2B0F" w:rsidRPr="00A472C9" w:rsidTr="00944E83">
        <w:trPr>
          <w:cantSplit/>
          <w:trHeight w:val="510"/>
          <w:jc w:val="center"/>
        </w:trPr>
        <w:tc>
          <w:tcPr>
            <w:tcW w:w="4367" w:type="dxa"/>
            <w:tcBorders>
              <w:top w:val="single" w:sz="4" w:space="0" w:color="auto"/>
              <w:left w:val="single" w:sz="4" w:space="0" w:color="auto"/>
              <w:bottom w:val="single" w:sz="4" w:space="0" w:color="auto"/>
              <w:right w:val="single" w:sz="4" w:space="0" w:color="auto"/>
            </w:tcBorders>
            <w:vAlign w:val="center"/>
          </w:tcPr>
          <w:p w:rsidR="005D2B0F" w:rsidRPr="00A472C9" w:rsidRDefault="005D2B0F" w:rsidP="00944E83">
            <w:pPr>
              <w:pStyle w:val="Tabletext"/>
              <w:spacing w:before="0" w:after="0"/>
              <w:jc w:val="left"/>
              <w:rPr>
                <w:rFonts w:ascii="Arial" w:hAnsi="Arial" w:cs="Arial"/>
                <w:sz w:val="18"/>
                <w:szCs w:val="18"/>
              </w:rPr>
            </w:pPr>
            <w:r w:rsidRPr="00A472C9">
              <w:rPr>
                <w:rFonts w:ascii="Arial" w:hAnsi="Arial" w:cs="Arial"/>
                <w:sz w:val="18"/>
                <w:szCs w:val="18"/>
              </w:rPr>
              <w:t>UNICEF</w:t>
            </w:r>
          </w:p>
        </w:tc>
        <w:tc>
          <w:tcPr>
            <w:tcW w:w="3437" w:type="dxa"/>
            <w:tcBorders>
              <w:top w:val="single" w:sz="4" w:space="0" w:color="auto"/>
              <w:left w:val="single" w:sz="4" w:space="0" w:color="auto"/>
              <w:bottom w:val="single" w:sz="4" w:space="0" w:color="auto"/>
              <w:right w:val="single" w:sz="4" w:space="0" w:color="auto"/>
            </w:tcBorders>
            <w:vAlign w:val="center"/>
          </w:tcPr>
          <w:p w:rsidR="005D2B0F" w:rsidRPr="00A472C9" w:rsidRDefault="005D2B0F" w:rsidP="00944E83">
            <w:pPr>
              <w:pStyle w:val="Tabletext"/>
              <w:spacing w:before="0" w:after="0"/>
              <w:jc w:val="left"/>
              <w:rPr>
                <w:rFonts w:ascii="Arial" w:hAnsi="Arial" w:cs="Arial"/>
                <w:sz w:val="18"/>
                <w:szCs w:val="18"/>
                <w:lang w:val="en-US"/>
              </w:rPr>
            </w:pPr>
            <w:r w:rsidRPr="00A472C9">
              <w:rPr>
                <w:rFonts w:ascii="Arial" w:hAnsi="Arial" w:cs="Arial"/>
                <w:sz w:val="18"/>
                <w:szCs w:val="18"/>
                <w:lang w:val="en-US"/>
              </w:rPr>
              <w:t>Ms. Aleksandra Jovic</w:t>
            </w:r>
          </w:p>
          <w:p w:rsidR="00EF3691" w:rsidRPr="00A472C9" w:rsidRDefault="00EF3691" w:rsidP="00944E83">
            <w:pPr>
              <w:pStyle w:val="Tabletext"/>
              <w:spacing w:before="0" w:after="0"/>
              <w:jc w:val="left"/>
              <w:rPr>
                <w:rFonts w:ascii="Arial" w:hAnsi="Arial" w:cs="Arial"/>
                <w:sz w:val="18"/>
                <w:szCs w:val="18"/>
                <w:lang w:val="en-US"/>
              </w:rPr>
            </w:pPr>
            <w:r w:rsidRPr="00A472C9">
              <w:rPr>
                <w:rFonts w:ascii="Arial" w:hAnsi="Arial" w:cs="Arial"/>
                <w:sz w:val="18"/>
                <w:szCs w:val="18"/>
                <w:lang w:val="en-US"/>
              </w:rPr>
              <w:t>Coordinator</w:t>
            </w:r>
          </w:p>
        </w:tc>
        <w:tc>
          <w:tcPr>
            <w:tcW w:w="1484" w:type="dxa"/>
            <w:tcBorders>
              <w:top w:val="single" w:sz="4" w:space="0" w:color="auto"/>
              <w:left w:val="single" w:sz="4" w:space="0" w:color="auto"/>
              <w:bottom w:val="single" w:sz="4" w:space="0" w:color="auto"/>
              <w:right w:val="single" w:sz="4" w:space="0" w:color="auto"/>
            </w:tcBorders>
            <w:vAlign w:val="center"/>
          </w:tcPr>
          <w:p w:rsidR="005D2B0F" w:rsidRPr="00A472C9" w:rsidRDefault="005D2B0F" w:rsidP="00944E83">
            <w:pPr>
              <w:pStyle w:val="Tabletext"/>
              <w:spacing w:before="0" w:after="0"/>
              <w:rPr>
                <w:rFonts w:ascii="Arial" w:hAnsi="Arial" w:cs="Arial"/>
                <w:sz w:val="18"/>
                <w:szCs w:val="18"/>
              </w:rPr>
            </w:pPr>
          </w:p>
          <w:p w:rsidR="005D2B0F" w:rsidRPr="00A472C9" w:rsidRDefault="005D2B0F" w:rsidP="00944E83">
            <w:pPr>
              <w:pStyle w:val="Tabletext"/>
              <w:spacing w:before="0" w:after="0"/>
              <w:jc w:val="center"/>
              <w:rPr>
                <w:rFonts w:ascii="Arial" w:hAnsi="Arial" w:cs="Arial"/>
                <w:sz w:val="18"/>
                <w:szCs w:val="18"/>
              </w:rPr>
            </w:pPr>
            <w:r w:rsidRPr="00A472C9">
              <w:rPr>
                <w:rFonts w:ascii="Arial" w:hAnsi="Arial" w:cs="Arial"/>
                <w:sz w:val="18"/>
                <w:szCs w:val="18"/>
              </w:rPr>
              <w:t>21/02/2011</w:t>
            </w:r>
          </w:p>
        </w:tc>
      </w:tr>
      <w:tr w:rsidR="005D2B0F" w:rsidRPr="00A472C9" w:rsidTr="00944E83">
        <w:trPr>
          <w:cantSplit/>
          <w:trHeight w:val="510"/>
          <w:jc w:val="center"/>
        </w:trPr>
        <w:tc>
          <w:tcPr>
            <w:tcW w:w="4367" w:type="dxa"/>
            <w:tcBorders>
              <w:top w:val="single" w:sz="4" w:space="0" w:color="auto"/>
              <w:left w:val="single" w:sz="4" w:space="0" w:color="auto"/>
              <w:bottom w:val="single" w:sz="4" w:space="0" w:color="auto"/>
              <w:right w:val="single" w:sz="4" w:space="0" w:color="auto"/>
            </w:tcBorders>
            <w:vAlign w:val="center"/>
          </w:tcPr>
          <w:p w:rsidR="005D2B0F" w:rsidRPr="00A472C9" w:rsidRDefault="005D2B0F" w:rsidP="00944E83">
            <w:pPr>
              <w:pStyle w:val="Tabletext"/>
              <w:spacing w:before="0" w:after="0"/>
              <w:jc w:val="left"/>
              <w:rPr>
                <w:rFonts w:ascii="Arial" w:hAnsi="Arial" w:cs="Arial"/>
                <w:sz w:val="18"/>
                <w:szCs w:val="18"/>
              </w:rPr>
            </w:pPr>
            <w:r w:rsidRPr="00A472C9">
              <w:rPr>
                <w:rFonts w:ascii="Arial" w:hAnsi="Arial" w:cs="Arial"/>
                <w:sz w:val="18"/>
                <w:szCs w:val="18"/>
              </w:rPr>
              <w:t>UNICEF</w:t>
            </w:r>
          </w:p>
        </w:tc>
        <w:tc>
          <w:tcPr>
            <w:tcW w:w="3437" w:type="dxa"/>
            <w:tcBorders>
              <w:top w:val="single" w:sz="4" w:space="0" w:color="auto"/>
              <w:left w:val="single" w:sz="4" w:space="0" w:color="auto"/>
              <w:bottom w:val="single" w:sz="4" w:space="0" w:color="auto"/>
              <w:right w:val="single" w:sz="4" w:space="0" w:color="auto"/>
            </w:tcBorders>
            <w:vAlign w:val="center"/>
          </w:tcPr>
          <w:p w:rsidR="005D2B0F" w:rsidRPr="00A472C9" w:rsidRDefault="00892944" w:rsidP="00944E83">
            <w:pPr>
              <w:pStyle w:val="Tabletext"/>
              <w:spacing w:before="0" w:after="0"/>
              <w:jc w:val="left"/>
              <w:rPr>
                <w:rFonts w:ascii="Arial" w:hAnsi="Arial" w:cs="Arial"/>
                <w:sz w:val="18"/>
                <w:szCs w:val="18"/>
                <w:lang w:val="en-US"/>
              </w:rPr>
            </w:pPr>
            <w:r w:rsidRPr="00A472C9">
              <w:rPr>
                <w:rFonts w:ascii="Arial" w:hAnsi="Arial" w:cs="Arial"/>
                <w:sz w:val="18"/>
                <w:szCs w:val="18"/>
                <w:lang w:val="en-US"/>
              </w:rPr>
              <w:t>Ms. Jelena Zajeganovic</w:t>
            </w:r>
          </w:p>
          <w:p w:rsidR="00EF3691" w:rsidRPr="00A472C9" w:rsidRDefault="00EF3691" w:rsidP="00944E83">
            <w:pPr>
              <w:pStyle w:val="Tabletext"/>
              <w:spacing w:before="0" w:after="0"/>
              <w:jc w:val="left"/>
              <w:rPr>
                <w:rFonts w:ascii="Arial" w:hAnsi="Arial" w:cs="Arial"/>
                <w:sz w:val="18"/>
                <w:szCs w:val="18"/>
                <w:lang w:val="en-US"/>
              </w:rPr>
            </w:pPr>
            <w:r w:rsidRPr="00A472C9">
              <w:rPr>
                <w:rFonts w:ascii="Arial" w:hAnsi="Arial" w:cs="Arial"/>
                <w:sz w:val="18"/>
                <w:szCs w:val="18"/>
                <w:lang w:val="en-US"/>
              </w:rPr>
              <w:t>Coordinator</w:t>
            </w:r>
          </w:p>
        </w:tc>
        <w:tc>
          <w:tcPr>
            <w:tcW w:w="1484" w:type="dxa"/>
            <w:tcBorders>
              <w:top w:val="single" w:sz="4" w:space="0" w:color="auto"/>
              <w:left w:val="single" w:sz="4" w:space="0" w:color="auto"/>
              <w:bottom w:val="single" w:sz="4" w:space="0" w:color="auto"/>
              <w:right w:val="single" w:sz="4" w:space="0" w:color="auto"/>
            </w:tcBorders>
            <w:vAlign w:val="center"/>
          </w:tcPr>
          <w:p w:rsidR="005D2B0F" w:rsidRPr="00A472C9" w:rsidRDefault="005D2B0F" w:rsidP="00944E83">
            <w:pPr>
              <w:pStyle w:val="Tabletext"/>
              <w:spacing w:before="0" w:after="0"/>
              <w:rPr>
                <w:rFonts w:ascii="Arial" w:hAnsi="Arial" w:cs="Arial"/>
                <w:sz w:val="18"/>
                <w:szCs w:val="18"/>
              </w:rPr>
            </w:pPr>
          </w:p>
          <w:p w:rsidR="005D2B0F" w:rsidRPr="00A472C9" w:rsidRDefault="005D2B0F" w:rsidP="00944E83">
            <w:pPr>
              <w:pStyle w:val="Tabletext"/>
              <w:spacing w:before="0" w:after="0"/>
              <w:jc w:val="center"/>
              <w:rPr>
                <w:rFonts w:ascii="Arial" w:hAnsi="Arial" w:cs="Arial"/>
                <w:sz w:val="18"/>
                <w:szCs w:val="18"/>
              </w:rPr>
            </w:pPr>
            <w:r w:rsidRPr="00A472C9">
              <w:rPr>
                <w:rFonts w:ascii="Arial" w:hAnsi="Arial" w:cs="Arial"/>
                <w:sz w:val="18"/>
                <w:szCs w:val="18"/>
              </w:rPr>
              <w:t>21/02/2011</w:t>
            </w:r>
          </w:p>
        </w:tc>
      </w:tr>
      <w:tr w:rsidR="00404E93" w:rsidRPr="00A472C9" w:rsidTr="002F39B2">
        <w:trPr>
          <w:cantSplit/>
          <w:trHeight w:val="510"/>
          <w:jc w:val="center"/>
        </w:trPr>
        <w:tc>
          <w:tcPr>
            <w:tcW w:w="4367" w:type="dxa"/>
            <w:tcBorders>
              <w:top w:val="single" w:sz="4" w:space="0" w:color="auto"/>
              <w:left w:val="single" w:sz="4" w:space="0" w:color="auto"/>
              <w:bottom w:val="single" w:sz="4" w:space="0" w:color="auto"/>
              <w:right w:val="single" w:sz="4" w:space="0" w:color="auto"/>
            </w:tcBorders>
            <w:vAlign w:val="center"/>
          </w:tcPr>
          <w:p w:rsidR="00404E93" w:rsidRPr="00A472C9" w:rsidRDefault="00892944" w:rsidP="00892A72">
            <w:pPr>
              <w:pStyle w:val="Tabletext"/>
              <w:spacing w:before="0" w:after="0"/>
              <w:jc w:val="left"/>
              <w:rPr>
                <w:rFonts w:ascii="Arial" w:hAnsi="Arial" w:cs="Arial"/>
                <w:sz w:val="18"/>
                <w:szCs w:val="18"/>
              </w:rPr>
            </w:pPr>
            <w:r w:rsidRPr="00A472C9">
              <w:rPr>
                <w:rFonts w:ascii="Arial" w:hAnsi="Arial" w:cs="Arial"/>
                <w:sz w:val="18"/>
                <w:szCs w:val="18"/>
              </w:rPr>
              <w:t>Ministry of Human and Minority Rights</w:t>
            </w:r>
          </w:p>
        </w:tc>
        <w:tc>
          <w:tcPr>
            <w:tcW w:w="3437" w:type="dxa"/>
            <w:tcBorders>
              <w:top w:val="single" w:sz="4" w:space="0" w:color="auto"/>
              <w:left w:val="single" w:sz="4" w:space="0" w:color="auto"/>
              <w:bottom w:val="single" w:sz="4" w:space="0" w:color="auto"/>
              <w:right w:val="single" w:sz="4" w:space="0" w:color="auto"/>
            </w:tcBorders>
            <w:vAlign w:val="center"/>
          </w:tcPr>
          <w:p w:rsidR="00404E93" w:rsidRPr="00A472C9" w:rsidRDefault="00892944" w:rsidP="00892A72">
            <w:pPr>
              <w:pStyle w:val="Tabletext"/>
              <w:spacing w:before="0" w:after="0"/>
              <w:jc w:val="left"/>
              <w:rPr>
                <w:rFonts w:ascii="Arial" w:hAnsi="Arial" w:cs="Arial"/>
                <w:sz w:val="18"/>
                <w:szCs w:val="18"/>
                <w:lang w:val="en-US"/>
              </w:rPr>
            </w:pPr>
            <w:r w:rsidRPr="00A472C9">
              <w:rPr>
                <w:rFonts w:ascii="Arial" w:hAnsi="Arial" w:cs="Arial"/>
                <w:sz w:val="18"/>
                <w:szCs w:val="18"/>
                <w:lang w:val="en-US"/>
              </w:rPr>
              <w:t>Mr. Bela Ajzenberger</w:t>
            </w:r>
          </w:p>
          <w:p w:rsidR="00892944" w:rsidRPr="00A472C9" w:rsidRDefault="00892944" w:rsidP="00892A72">
            <w:pPr>
              <w:pStyle w:val="Tabletext"/>
              <w:spacing w:before="0" w:after="0"/>
              <w:jc w:val="left"/>
              <w:rPr>
                <w:rFonts w:ascii="Arial" w:hAnsi="Arial" w:cs="Arial"/>
                <w:sz w:val="18"/>
                <w:szCs w:val="18"/>
                <w:lang w:val="en-US"/>
              </w:rPr>
            </w:pPr>
            <w:r w:rsidRPr="00A472C9">
              <w:rPr>
                <w:rFonts w:ascii="Arial" w:hAnsi="Arial" w:cs="Arial"/>
                <w:sz w:val="18"/>
                <w:szCs w:val="18"/>
                <w:lang w:val="en-US"/>
              </w:rPr>
              <w:t>Assistant Minister</w:t>
            </w:r>
          </w:p>
        </w:tc>
        <w:tc>
          <w:tcPr>
            <w:tcW w:w="1484" w:type="dxa"/>
            <w:tcBorders>
              <w:top w:val="single" w:sz="4" w:space="0" w:color="auto"/>
              <w:left w:val="single" w:sz="4" w:space="0" w:color="auto"/>
              <w:bottom w:val="single" w:sz="4" w:space="0" w:color="auto"/>
              <w:right w:val="single" w:sz="4" w:space="0" w:color="auto"/>
            </w:tcBorders>
            <w:vAlign w:val="center"/>
          </w:tcPr>
          <w:p w:rsidR="00404E93" w:rsidRPr="00A472C9" w:rsidRDefault="00404E93" w:rsidP="00892A72">
            <w:pPr>
              <w:pStyle w:val="Tabletext"/>
              <w:spacing w:before="0" w:after="0"/>
              <w:rPr>
                <w:rFonts w:ascii="Arial" w:hAnsi="Arial" w:cs="Arial"/>
                <w:sz w:val="18"/>
                <w:szCs w:val="18"/>
              </w:rPr>
            </w:pPr>
          </w:p>
          <w:p w:rsidR="00404E93" w:rsidRPr="00A472C9" w:rsidRDefault="00892944" w:rsidP="00892A72">
            <w:pPr>
              <w:pStyle w:val="Tabletext"/>
              <w:spacing w:before="0" w:after="0"/>
              <w:jc w:val="center"/>
              <w:rPr>
                <w:rFonts w:ascii="Arial" w:hAnsi="Arial" w:cs="Arial"/>
                <w:sz w:val="18"/>
                <w:szCs w:val="18"/>
              </w:rPr>
            </w:pPr>
            <w:r w:rsidRPr="00A472C9">
              <w:rPr>
                <w:rFonts w:ascii="Arial" w:hAnsi="Arial" w:cs="Arial"/>
                <w:sz w:val="18"/>
                <w:szCs w:val="18"/>
              </w:rPr>
              <w:t>22</w:t>
            </w:r>
            <w:r w:rsidR="005D2B0F" w:rsidRPr="00A472C9">
              <w:rPr>
                <w:rFonts w:ascii="Arial" w:hAnsi="Arial" w:cs="Arial"/>
                <w:sz w:val="18"/>
                <w:szCs w:val="18"/>
              </w:rPr>
              <w:t>/02/2011</w:t>
            </w:r>
          </w:p>
        </w:tc>
      </w:tr>
      <w:tr w:rsidR="00404E93" w:rsidRPr="00A472C9" w:rsidTr="002F39B2">
        <w:trPr>
          <w:cantSplit/>
          <w:trHeight w:val="510"/>
          <w:jc w:val="center"/>
        </w:trPr>
        <w:tc>
          <w:tcPr>
            <w:tcW w:w="4367" w:type="dxa"/>
            <w:tcBorders>
              <w:top w:val="single" w:sz="4" w:space="0" w:color="auto"/>
              <w:left w:val="single" w:sz="4" w:space="0" w:color="auto"/>
              <w:bottom w:val="single" w:sz="4" w:space="0" w:color="auto"/>
              <w:right w:val="single" w:sz="4" w:space="0" w:color="auto"/>
            </w:tcBorders>
            <w:vAlign w:val="center"/>
          </w:tcPr>
          <w:p w:rsidR="00404E93" w:rsidRPr="00A472C9" w:rsidRDefault="00892944" w:rsidP="00892A72">
            <w:pPr>
              <w:pStyle w:val="Tabletext"/>
              <w:spacing w:before="0" w:after="0"/>
              <w:jc w:val="left"/>
              <w:rPr>
                <w:rFonts w:ascii="Arial" w:hAnsi="Arial" w:cs="Arial"/>
                <w:sz w:val="18"/>
                <w:szCs w:val="18"/>
              </w:rPr>
            </w:pPr>
            <w:r w:rsidRPr="00A472C9">
              <w:rPr>
                <w:rFonts w:ascii="Arial" w:hAnsi="Arial" w:cs="Arial"/>
                <w:sz w:val="18"/>
                <w:szCs w:val="18"/>
              </w:rPr>
              <w:t>Ministry of Youth and Sport</w:t>
            </w:r>
          </w:p>
        </w:tc>
        <w:tc>
          <w:tcPr>
            <w:tcW w:w="3437" w:type="dxa"/>
            <w:tcBorders>
              <w:top w:val="single" w:sz="4" w:space="0" w:color="auto"/>
              <w:left w:val="single" w:sz="4" w:space="0" w:color="auto"/>
              <w:bottom w:val="single" w:sz="4" w:space="0" w:color="auto"/>
              <w:right w:val="single" w:sz="4" w:space="0" w:color="auto"/>
            </w:tcBorders>
            <w:vAlign w:val="center"/>
          </w:tcPr>
          <w:p w:rsidR="00404E93" w:rsidRPr="00A472C9" w:rsidRDefault="00892944" w:rsidP="00892A72">
            <w:pPr>
              <w:pStyle w:val="Tabletext"/>
              <w:spacing w:before="0" w:after="0"/>
              <w:jc w:val="left"/>
              <w:rPr>
                <w:rFonts w:ascii="Arial" w:hAnsi="Arial" w:cs="Arial"/>
                <w:sz w:val="18"/>
                <w:szCs w:val="18"/>
              </w:rPr>
            </w:pPr>
            <w:r w:rsidRPr="00A472C9">
              <w:rPr>
                <w:rFonts w:ascii="Arial" w:hAnsi="Arial" w:cs="Arial"/>
                <w:sz w:val="18"/>
                <w:szCs w:val="18"/>
              </w:rPr>
              <w:t>Ms. Jelena Knezevic</w:t>
            </w:r>
          </w:p>
          <w:p w:rsidR="00892944" w:rsidRPr="00A472C9" w:rsidRDefault="00892944" w:rsidP="00892A72">
            <w:pPr>
              <w:pStyle w:val="Tabletext"/>
              <w:spacing w:before="0" w:after="0"/>
              <w:jc w:val="left"/>
              <w:rPr>
                <w:rFonts w:ascii="Arial" w:hAnsi="Arial" w:cs="Arial"/>
                <w:sz w:val="18"/>
                <w:szCs w:val="18"/>
              </w:rPr>
            </w:pPr>
            <w:r w:rsidRPr="00A472C9">
              <w:rPr>
                <w:rFonts w:ascii="Arial" w:hAnsi="Arial" w:cs="Arial"/>
                <w:sz w:val="18"/>
                <w:szCs w:val="18"/>
              </w:rPr>
              <w:t>Department for Youth</w:t>
            </w:r>
          </w:p>
        </w:tc>
        <w:tc>
          <w:tcPr>
            <w:tcW w:w="1484" w:type="dxa"/>
            <w:tcBorders>
              <w:top w:val="single" w:sz="4" w:space="0" w:color="auto"/>
              <w:left w:val="single" w:sz="4" w:space="0" w:color="auto"/>
              <w:bottom w:val="single" w:sz="4" w:space="0" w:color="auto"/>
              <w:right w:val="single" w:sz="4" w:space="0" w:color="auto"/>
            </w:tcBorders>
            <w:vAlign w:val="center"/>
          </w:tcPr>
          <w:p w:rsidR="00404E93" w:rsidRPr="00A472C9" w:rsidRDefault="00404E93" w:rsidP="00892A72">
            <w:pPr>
              <w:pStyle w:val="Tabletext"/>
              <w:spacing w:before="0" w:after="0"/>
              <w:rPr>
                <w:rFonts w:ascii="Arial" w:hAnsi="Arial" w:cs="Arial"/>
                <w:sz w:val="18"/>
                <w:szCs w:val="18"/>
              </w:rPr>
            </w:pPr>
          </w:p>
          <w:p w:rsidR="00404E93" w:rsidRPr="00A472C9" w:rsidRDefault="00892944" w:rsidP="00892A72">
            <w:pPr>
              <w:pStyle w:val="Tabletext"/>
              <w:spacing w:before="0" w:after="0"/>
              <w:jc w:val="center"/>
              <w:rPr>
                <w:rFonts w:ascii="Arial" w:hAnsi="Arial" w:cs="Arial"/>
                <w:sz w:val="18"/>
                <w:szCs w:val="18"/>
              </w:rPr>
            </w:pPr>
            <w:r w:rsidRPr="00A472C9">
              <w:rPr>
                <w:rFonts w:ascii="Arial" w:hAnsi="Arial" w:cs="Arial"/>
                <w:sz w:val="18"/>
                <w:szCs w:val="18"/>
              </w:rPr>
              <w:t>22/12/2011</w:t>
            </w:r>
          </w:p>
        </w:tc>
      </w:tr>
      <w:tr w:rsidR="00892944" w:rsidRPr="00A472C9" w:rsidTr="00944E83">
        <w:trPr>
          <w:cantSplit/>
          <w:trHeight w:val="510"/>
          <w:jc w:val="center"/>
        </w:trPr>
        <w:tc>
          <w:tcPr>
            <w:tcW w:w="4367" w:type="dxa"/>
            <w:tcBorders>
              <w:top w:val="single" w:sz="4" w:space="0" w:color="auto"/>
              <w:left w:val="single" w:sz="4" w:space="0" w:color="auto"/>
              <w:bottom w:val="single" w:sz="4" w:space="0" w:color="auto"/>
              <w:right w:val="single" w:sz="4" w:space="0" w:color="auto"/>
            </w:tcBorders>
            <w:vAlign w:val="center"/>
          </w:tcPr>
          <w:p w:rsidR="00892944" w:rsidRPr="00A472C9" w:rsidRDefault="00892944" w:rsidP="00944E83">
            <w:pPr>
              <w:pStyle w:val="Tabletext"/>
              <w:spacing w:before="0" w:after="0"/>
              <w:jc w:val="left"/>
              <w:rPr>
                <w:rFonts w:ascii="Arial" w:hAnsi="Arial" w:cs="Arial"/>
                <w:sz w:val="18"/>
                <w:szCs w:val="18"/>
              </w:rPr>
            </w:pPr>
            <w:r w:rsidRPr="00A472C9">
              <w:rPr>
                <w:rFonts w:ascii="Arial" w:hAnsi="Arial" w:cs="Arial"/>
                <w:sz w:val="18"/>
                <w:szCs w:val="18"/>
              </w:rPr>
              <w:t>Ministry of Economy and Regional Development</w:t>
            </w:r>
          </w:p>
        </w:tc>
        <w:tc>
          <w:tcPr>
            <w:tcW w:w="3437" w:type="dxa"/>
            <w:tcBorders>
              <w:top w:val="single" w:sz="4" w:space="0" w:color="auto"/>
              <w:left w:val="single" w:sz="4" w:space="0" w:color="auto"/>
              <w:bottom w:val="single" w:sz="4" w:space="0" w:color="auto"/>
              <w:right w:val="single" w:sz="4" w:space="0" w:color="auto"/>
            </w:tcBorders>
            <w:vAlign w:val="center"/>
          </w:tcPr>
          <w:p w:rsidR="00892944" w:rsidRPr="00A472C9" w:rsidRDefault="00892944" w:rsidP="00944E83">
            <w:pPr>
              <w:pStyle w:val="Tabletext"/>
              <w:spacing w:before="0" w:after="0"/>
              <w:jc w:val="left"/>
              <w:rPr>
                <w:rFonts w:ascii="Arial" w:hAnsi="Arial" w:cs="Arial"/>
                <w:sz w:val="18"/>
                <w:szCs w:val="18"/>
                <w:lang w:val="en-US"/>
              </w:rPr>
            </w:pPr>
            <w:r w:rsidRPr="00A472C9">
              <w:rPr>
                <w:rFonts w:ascii="Arial" w:hAnsi="Arial" w:cs="Arial"/>
                <w:sz w:val="18"/>
                <w:szCs w:val="18"/>
                <w:lang w:val="en-US"/>
              </w:rPr>
              <w:t>Ms. Ljiljana Dzuver</w:t>
            </w:r>
          </w:p>
          <w:p w:rsidR="00892944" w:rsidRPr="00A472C9" w:rsidRDefault="00892944" w:rsidP="00944E83">
            <w:pPr>
              <w:pStyle w:val="Tabletext"/>
              <w:spacing w:before="0" w:after="0"/>
              <w:jc w:val="left"/>
              <w:rPr>
                <w:rFonts w:ascii="Arial" w:hAnsi="Arial" w:cs="Arial"/>
                <w:sz w:val="18"/>
                <w:szCs w:val="18"/>
                <w:lang w:val="en-US"/>
              </w:rPr>
            </w:pPr>
            <w:r w:rsidRPr="00A472C9">
              <w:rPr>
                <w:rFonts w:ascii="Arial" w:hAnsi="Arial" w:cs="Arial"/>
                <w:sz w:val="18"/>
                <w:szCs w:val="18"/>
                <w:lang w:val="en-US"/>
              </w:rPr>
              <w:t>Assistant Minister</w:t>
            </w:r>
          </w:p>
        </w:tc>
        <w:tc>
          <w:tcPr>
            <w:tcW w:w="1484" w:type="dxa"/>
            <w:tcBorders>
              <w:top w:val="single" w:sz="4" w:space="0" w:color="auto"/>
              <w:left w:val="single" w:sz="4" w:space="0" w:color="auto"/>
              <w:bottom w:val="single" w:sz="4" w:space="0" w:color="auto"/>
              <w:right w:val="single" w:sz="4" w:space="0" w:color="auto"/>
            </w:tcBorders>
            <w:vAlign w:val="center"/>
          </w:tcPr>
          <w:p w:rsidR="00892944" w:rsidRPr="00A472C9" w:rsidRDefault="00892944" w:rsidP="00944E83">
            <w:pPr>
              <w:pStyle w:val="Tabletext"/>
              <w:spacing w:before="0" w:after="0"/>
              <w:rPr>
                <w:rFonts w:ascii="Arial" w:hAnsi="Arial" w:cs="Arial"/>
                <w:sz w:val="18"/>
                <w:szCs w:val="18"/>
              </w:rPr>
            </w:pPr>
          </w:p>
          <w:p w:rsidR="00892944" w:rsidRPr="00A472C9" w:rsidRDefault="00892944" w:rsidP="00944E83">
            <w:pPr>
              <w:pStyle w:val="Tabletext"/>
              <w:spacing w:before="0" w:after="0"/>
              <w:jc w:val="center"/>
              <w:rPr>
                <w:rFonts w:ascii="Arial" w:hAnsi="Arial" w:cs="Arial"/>
                <w:sz w:val="18"/>
                <w:szCs w:val="18"/>
              </w:rPr>
            </w:pPr>
            <w:r w:rsidRPr="00A472C9">
              <w:rPr>
                <w:rFonts w:ascii="Arial" w:hAnsi="Arial" w:cs="Arial"/>
                <w:sz w:val="18"/>
                <w:szCs w:val="18"/>
              </w:rPr>
              <w:t>23/02/2011</w:t>
            </w:r>
          </w:p>
        </w:tc>
      </w:tr>
      <w:tr w:rsidR="00892944" w:rsidRPr="00A472C9" w:rsidTr="00944E83">
        <w:trPr>
          <w:cantSplit/>
          <w:trHeight w:val="510"/>
          <w:jc w:val="center"/>
        </w:trPr>
        <w:tc>
          <w:tcPr>
            <w:tcW w:w="4367" w:type="dxa"/>
            <w:tcBorders>
              <w:top w:val="single" w:sz="4" w:space="0" w:color="auto"/>
              <w:left w:val="single" w:sz="4" w:space="0" w:color="auto"/>
              <w:bottom w:val="single" w:sz="4" w:space="0" w:color="auto"/>
              <w:right w:val="single" w:sz="4" w:space="0" w:color="auto"/>
            </w:tcBorders>
            <w:vAlign w:val="center"/>
          </w:tcPr>
          <w:p w:rsidR="00892944" w:rsidRPr="00A472C9" w:rsidRDefault="00892944" w:rsidP="00944E83">
            <w:pPr>
              <w:pStyle w:val="Tabletext"/>
              <w:spacing w:before="0" w:after="0"/>
              <w:jc w:val="left"/>
              <w:rPr>
                <w:rFonts w:ascii="Arial" w:hAnsi="Arial" w:cs="Arial"/>
                <w:sz w:val="18"/>
                <w:szCs w:val="18"/>
              </w:rPr>
            </w:pPr>
            <w:r w:rsidRPr="00A472C9">
              <w:rPr>
                <w:rFonts w:ascii="Arial" w:hAnsi="Arial" w:cs="Arial"/>
                <w:sz w:val="18"/>
                <w:szCs w:val="18"/>
              </w:rPr>
              <w:t>Ministry of Economy and Regional Development</w:t>
            </w:r>
          </w:p>
        </w:tc>
        <w:tc>
          <w:tcPr>
            <w:tcW w:w="3437" w:type="dxa"/>
            <w:tcBorders>
              <w:top w:val="single" w:sz="4" w:space="0" w:color="auto"/>
              <w:left w:val="single" w:sz="4" w:space="0" w:color="auto"/>
              <w:bottom w:val="single" w:sz="4" w:space="0" w:color="auto"/>
              <w:right w:val="single" w:sz="4" w:space="0" w:color="auto"/>
            </w:tcBorders>
            <w:vAlign w:val="center"/>
          </w:tcPr>
          <w:p w:rsidR="00892944" w:rsidRPr="00A472C9" w:rsidRDefault="00892944" w:rsidP="00944E83">
            <w:pPr>
              <w:pStyle w:val="Tabletext"/>
              <w:spacing w:before="0" w:after="0"/>
              <w:jc w:val="left"/>
              <w:rPr>
                <w:rFonts w:ascii="Arial" w:hAnsi="Arial" w:cs="Arial"/>
                <w:sz w:val="18"/>
                <w:szCs w:val="18"/>
                <w:lang w:val="en-US"/>
              </w:rPr>
            </w:pPr>
            <w:r w:rsidRPr="00A472C9">
              <w:rPr>
                <w:rFonts w:ascii="Arial" w:hAnsi="Arial" w:cs="Arial"/>
                <w:sz w:val="18"/>
                <w:szCs w:val="18"/>
                <w:lang w:val="en-US"/>
              </w:rPr>
              <w:t>Ms. Jelena Vasic</w:t>
            </w:r>
          </w:p>
          <w:p w:rsidR="00892944" w:rsidRPr="00A472C9" w:rsidRDefault="00892944" w:rsidP="00944E83">
            <w:pPr>
              <w:pStyle w:val="Tabletext"/>
              <w:spacing w:before="0" w:after="0"/>
              <w:jc w:val="left"/>
              <w:rPr>
                <w:rFonts w:ascii="Arial" w:hAnsi="Arial" w:cs="Arial"/>
                <w:sz w:val="18"/>
                <w:szCs w:val="18"/>
                <w:lang w:val="en-US"/>
              </w:rPr>
            </w:pPr>
            <w:r w:rsidRPr="00A472C9">
              <w:rPr>
                <w:rFonts w:ascii="Arial" w:hAnsi="Arial" w:cs="Arial"/>
                <w:sz w:val="18"/>
                <w:szCs w:val="18"/>
                <w:lang w:val="en-US"/>
              </w:rPr>
              <w:t>Advisor</w:t>
            </w:r>
          </w:p>
        </w:tc>
        <w:tc>
          <w:tcPr>
            <w:tcW w:w="1484" w:type="dxa"/>
            <w:tcBorders>
              <w:top w:val="single" w:sz="4" w:space="0" w:color="auto"/>
              <w:left w:val="single" w:sz="4" w:space="0" w:color="auto"/>
              <w:bottom w:val="single" w:sz="4" w:space="0" w:color="auto"/>
              <w:right w:val="single" w:sz="4" w:space="0" w:color="auto"/>
            </w:tcBorders>
            <w:vAlign w:val="center"/>
          </w:tcPr>
          <w:p w:rsidR="00892944" w:rsidRPr="00A472C9" w:rsidRDefault="00892944" w:rsidP="00944E83">
            <w:pPr>
              <w:pStyle w:val="Tabletext"/>
              <w:spacing w:before="0" w:after="0"/>
              <w:rPr>
                <w:rFonts w:ascii="Arial" w:hAnsi="Arial" w:cs="Arial"/>
                <w:sz w:val="18"/>
                <w:szCs w:val="18"/>
              </w:rPr>
            </w:pPr>
          </w:p>
          <w:p w:rsidR="00892944" w:rsidRPr="00A472C9" w:rsidRDefault="00892944" w:rsidP="00944E83">
            <w:pPr>
              <w:pStyle w:val="Tabletext"/>
              <w:spacing w:before="0" w:after="0"/>
              <w:jc w:val="center"/>
              <w:rPr>
                <w:rFonts w:ascii="Arial" w:hAnsi="Arial" w:cs="Arial"/>
                <w:sz w:val="18"/>
                <w:szCs w:val="18"/>
              </w:rPr>
            </w:pPr>
            <w:r w:rsidRPr="00A472C9">
              <w:rPr>
                <w:rFonts w:ascii="Arial" w:hAnsi="Arial" w:cs="Arial"/>
                <w:sz w:val="18"/>
                <w:szCs w:val="18"/>
              </w:rPr>
              <w:t>23/02/2011</w:t>
            </w:r>
          </w:p>
        </w:tc>
      </w:tr>
      <w:tr w:rsidR="00892944" w:rsidRPr="00A472C9" w:rsidTr="00944E83">
        <w:trPr>
          <w:cantSplit/>
          <w:trHeight w:val="510"/>
          <w:jc w:val="center"/>
        </w:trPr>
        <w:tc>
          <w:tcPr>
            <w:tcW w:w="4367" w:type="dxa"/>
            <w:tcBorders>
              <w:top w:val="single" w:sz="4" w:space="0" w:color="auto"/>
              <w:left w:val="single" w:sz="4" w:space="0" w:color="auto"/>
              <w:bottom w:val="single" w:sz="4" w:space="0" w:color="auto"/>
              <w:right w:val="single" w:sz="4" w:space="0" w:color="auto"/>
            </w:tcBorders>
            <w:vAlign w:val="center"/>
          </w:tcPr>
          <w:p w:rsidR="00892944" w:rsidRPr="00A472C9" w:rsidRDefault="00892944" w:rsidP="00944E83">
            <w:pPr>
              <w:pStyle w:val="Tabletext"/>
              <w:spacing w:before="0" w:after="0"/>
              <w:jc w:val="left"/>
              <w:rPr>
                <w:rFonts w:ascii="Arial" w:hAnsi="Arial" w:cs="Arial"/>
                <w:sz w:val="18"/>
                <w:szCs w:val="18"/>
              </w:rPr>
            </w:pPr>
            <w:r w:rsidRPr="00A472C9">
              <w:rPr>
                <w:rFonts w:ascii="Arial" w:hAnsi="Arial" w:cs="Arial"/>
                <w:sz w:val="18"/>
                <w:szCs w:val="18"/>
              </w:rPr>
              <w:t>Republic Statistical Office</w:t>
            </w:r>
          </w:p>
        </w:tc>
        <w:tc>
          <w:tcPr>
            <w:tcW w:w="3437" w:type="dxa"/>
            <w:tcBorders>
              <w:top w:val="single" w:sz="4" w:space="0" w:color="auto"/>
              <w:left w:val="single" w:sz="4" w:space="0" w:color="auto"/>
              <w:bottom w:val="single" w:sz="4" w:space="0" w:color="auto"/>
              <w:right w:val="single" w:sz="4" w:space="0" w:color="auto"/>
            </w:tcBorders>
            <w:vAlign w:val="center"/>
          </w:tcPr>
          <w:p w:rsidR="00892944" w:rsidRPr="00A472C9" w:rsidRDefault="00892944" w:rsidP="00944E83">
            <w:pPr>
              <w:pStyle w:val="Tabletext"/>
              <w:spacing w:before="0" w:after="0"/>
              <w:jc w:val="left"/>
              <w:rPr>
                <w:rFonts w:ascii="Arial" w:hAnsi="Arial" w:cs="Arial"/>
                <w:sz w:val="18"/>
                <w:szCs w:val="18"/>
                <w:lang w:val="en-US"/>
              </w:rPr>
            </w:pPr>
            <w:r w:rsidRPr="00A472C9">
              <w:rPr>
                <w:rFonts w:ascii="Arial" w:hAnsi="Arial" w:cs="Arial"/>
                <w:sz w:val="18"/>
                <w:szCs w:val="18"/>
                <w:lang w:val="en-US"/>
              </w:rPr>
              <w:t>Ms. Dragana Djokovic Papic</w:t>
            </w:r>
          </w:p>
          <w:p w:rsidR="00EF3691" w:rsidRPr="00A472C9" w:rsidRDefault="00EF3691" w:rsidP="00944E83">
            <w:pPr>
              <w:pStyle w:val="Tabletext"/>
              <w:spacing w:before="0" w:after="0"/>
              <w:jc w:val="left"/>
              <w:rPr>
                <w:rFonts w:ascii="Arial" w:hAnsi="Arial" w:cs="Arial"/>
                <w:sz w:val="18"/>
                <w:szCs w:val="18"/>
                <w:lang w:val="en-US"/>
              </w:rPr>
            </w:pPr>
            <w:r w:rsidRPr="00A472C9">
              <w:rPr>
                <w:rFonts w:ascii="Arial" w:hAnsi="Arial" w:cs="Arial"/>
                <w:sz w:val="18"/>
                <w:szCs w:val="18"/>
                <w:lang w:val="en-US"/>
              </w:rPr>
              <w:t>Advisor</w:t>
            </w:r>
          </w:p>
        </w:tc>
        <w:tc>
          <w:tcPr>
            <w:tcW w:w="1484" w:type="dxa"/>
            <w:tcBorders>
              <w:top w:val="single" w:sz="4" w:space="0" w:color="auto"/>
              <w:left w:val="single" w:sz="4" w:space="0" w:color="auto"/>
              <w:bottom w:val="single" w:sz="4" w:space="0" w:color="auto"/>
              <w:right w:val="single" w:sz="4" w:space="0" w:color="auto"/>
            </w:tcBorders>
            <w:vAlign w:val="center"/>
          </w:tcPr>
          <w:p w:rsidR="00892944" w:rsidRPr="00A472C9" w:rsidRDefault="00892944" w:rsidP="00944E83">
            <w:pPr>
              <w:pStyle w:val="Tabletext"/>
              <w:spacing w:before="0" w:after="0"/>
              <w:rPr>
                <w:rFonts w:ascii="Arial" w:hAnsi="Arial" w:cs="Arial"/>
                <w:sz w:val="18"/>
                <w:szCs w:val="18"/>
              </w:rPr>
            </w:pPr>
          </w:p>
          <w:p w:rsidR="00892944" w:rsidRPr="00A472C9" w:rsidRDefault="00892944" w:rsidP="00944E83">
            <w:pPr>
              <w:pStyle w:val="Tabletext"/>
              <w:spacing w:before="0" w:after="0"/>
              <w:jc w:val="center"/>
              <w:rPr>
                <w:rFonts w:ascii="Arial" w:hAnsi="Arial" w:cs="Arial"/>
                <w:sz w:val="18"/>
                <w:szCs w:val="18"/>
              </w:rPr>
            </w:pPr>
            <w:r w:rsidRPr="00A472C9">
              <w:rPr>
                <w:rFonts w:ascii="Arial" w:hAnsi="Arial" w:cs="Arial"/>
                <w:sz w:val="18"/>
                <w:szCs w:val="18"/>
              </w:rPr>
              <w:t>23/02/2011</w:t>
            </w:r>
          </w:p>
        </w:tc>
      </w:tr>
      <w:tr w:rsidR="00892944" w:rsidRPr="00A472C9" w:rsidTr="00944E83">
        <w:trPr>
          <w:cantSplit/>
          <w:trHeight w:val="510"/>
          <w:jc w:val="center"/>
        </w:trPr>
        <w:tc>
          <w:tcPr>
            <w:tcW w:w="4367" w:type="dxa"/>
            <w:tcBorders>
              <w:top w:val="single" w:sz="4" w:space="0" w:color="auto"/>
              <w:left w:val="single" w:sz="4" w:space="0" w:color="auto"/>
              <w:bottom w:val="single" w:sz="4" w:space="0" w:color="auto"/>
              <w:right w:val="single" w:sz="4" w:space="0" w:color="auto"/>
            </w:tcBorders>
            <w:vAlign w:val="center"/>
          </w:tcPr>
          <w:p w:rsidR="00892944" w:rsidRPr="00A472C9" w:rsidRDefault="00892944" w:rsidP="00944E83">
            <w:pPr>
              <w:pStyle w:val="Tabletext"/>
              <w:spacing w:before="0" w:after="0"/>
              <w:jc w:val="left"/>
              <w:rPr>
                <w:rFonts w:ascii="Arial" w:hAnsi="Arial" w:cs="Arial"/>
                <w:sz w:val="18"/>
                <w:szCs w:val="18"/>
              </w:rPr>
            </w:pPr>
            <w:r w:rsidRPr="00A472C9">
              <w:rPr>
                <w:rFonts w:ascii="Arial" w:hAnsi="Arial" w:cs="Arial"/>
                <w:sz w:val="18"/>
                <w:szCs w:val="18"/>
              </w:rPr>
              <w:t>Republic Statistical Office</w:t>
            </w:r>
          </w:p>
        </w:tc>
        <w:tc>
          <w:tcPr>
            <w:tcW w:w="3437" w:type="dxa"/>
            <w:tcBorders>
              <w:top w:val="single" w:sz="4" w:space="0" w:color="auto"/>
              <w:left w:val="single" w:sz="4" w:space="0" w:color="auto"/>
              <w:bottom w:val="single" w:sz="4" w:space="0" w:color="auto"/>
              <w:right w:val="single" w:sz="4" w:space="0" w:color="auto"/>
            </w:tcBorders>
            <w:vAlign w:val="center"/>
          </w:tcPr>
          <w:p w:rsidR="00892944" w:rsidRPr="00A472C9" w:rsidRDefault="00892944" w:rsidP="00944E83">
            <w:pPr>
              <w:pStyle w:val="Tabletext"/>
              <w:spacing w:before="0" w:after="0"/>
              <w:jc w:val="left"/>
              <w:rPr>
                <w:rFonts w:ascii="Arial" w:hAnsi="Arial" w:cs="Arial"/>
                <w:sz w:val="18"/>
                <w:szCs w:val="18"/>
                <w:lang w:val="en-US"/>
              </w:rPr>
            </w:pPr>
            <w:r w:rsidRPr="00A472C9">
              <w:rPr>
                <w:rFonts w:ascii="Arial" w:hAnsi="Arial" w:cs="Arial"/>
                <w:sz w:val="18"/>
                <w:szCs w:val="18"/>
                <w:lang w:val="en-US"/>
              </w:rPr>
              <w:t>Mr. Vladan Bozanic</w:t>
            </w:r>
          </w:p>
          <w:p w:rsidR="00EF3691" w:rsidRPr="00A472C9" w:rsidRDefault="00EF3691" w:rsidP="00944E83">
            <w:pPr>
              <w:pStyle w:val="Tabletext"/>
              <w:spacing w:before="0" w:after="0"/>
              <w:jc w:val="left"/>
              <w:rPr>
                <w:rFonts w:ascii="Arial" w:hAnsi="Arial" w:cs="Arial"/>
                <w:sz w:val="18"/>
                <w:szCs w:val="18"/>
                <w:lang w:val="en-US"/>
              </w:rPr>
            </w:pPr>
            <w:r w:rsidRPr="00A472C9">
              <w:rPr>
                <w:rFonts w:ascii="Arial" w:hAnsi="Arial" w:cs="Arial"/>
                <w:sz w:val="18"/>
                <w:szCs w:val="18"/>
                <w:lang w:val="en-US"/>
              </w:rPr>
              <w:t>Advisor</w:t>
            </w:r>
          </w:p>
        </w:tc>
        <w:tc>
          <w:tcPr>
            <w:tcW w:w="1484" w:type="dxa"/>
            <w:tcBorders>
              <w:top w:val="single" w:sz="4" w:space="0" w:color="auto"/>
              <w:left w:val="single" w:sz="4" w:space="0" w:color="auto"/>
              <w:bottom w:val="single" w:sz="4" w:space="0" w:color="auto"/>
              <w:right w:val="single" w:sz="4" w:space="0" w:color="auto"/>
            </w:tcBorders>
            <w:vAlign w:val="center"/>
          </w:tcPr>
          <w:p w:rsidR="00892944" w:rsidRPr="00A472C9" w:rsidRDefault="00892944" w:rsidP="00944E83">
            <w:pPr>
              <w:pStyle w:val="Tabletext"/>
              <w:spacing w:before="0" w:after="0"/>
              <w:rPr>
                <w:rFonts w:ascii="Arial" w:hAnsi="Arial" w:cs="Arial"/>
                <w:sz w:val="18"/>
                <w:szCs w:val="18"/>
              </w:rPr>
            </w:pPr>
          </w:p>
          <w:p w:rsidR="00892944" w:rsidRPr="00A472C9" w:rsidRDefault="00892944" w:rsidP="00944E83">
            <w:pPr>
              <w:pStyle w:val="Tabletext"/>
              <w:spacing w:before="0" w:after="0"/>
              <w:jc w:val="center"/>
              <w:rPr>
                <w:rFonts w:ascii="Arial" w:hAnsi="Arial" w:cs="Arial"/>
                <w:sz w:val="18"/>
                <w:szCs w:val="18"/>
              </w:rPr>
            </w:pPr>
            <w:r w:rsidRPr="00A472C9">
              <w:rPr>
                <w:rFonts w:ascii="Arial" w:hAnsi="Arial" w:cs="Arial"/>
                <w:sz w:val="18"/>
                <w:szCs w:val="18"/>
              </w:rPr>
              <w:t>23/02/2011</w:t>
            </w:r>
          </w:p>
        </w:tc>
      </w:tr>
      <w:tr w:rsidR="00404E93" w:rsidRPr="00A472C9" w:rsidTr="002F39B2">
        <w:trPr>
          <w:cantSplit/>
          <w:trHeight w:val="510"/>
          <w:jc w:val="center"/>
        </w:trPr>
        <w:tc>
          <w:tcPr>
            <w:tcW w:w="4367" w:type="dxa"/>
            <w:tcBorders>
              <w:top w:val="single" w:sz="4" w:space="0" w:color="auto"/>
              <w:left w:val="single" w:sz="4" w:space="0" w:color="auto"/>
              <w:bottom w:val="single" w:sz="4" w:space="0" w:color="auto"/>
              <w:right w:val="single" w:sz="4" w:space="0" w:color="auto"/>
            </w:tcBorders>
            <w:vAlign w:val="center"/>
          </w:tcPr>
          <w:p w:rsidR="00404E93" w:rsidRPr="00A472C9" w:rsidRDefault="00892944" w:rsidP="00892A72">
            <w:pPr>
              <w:pStyle w:val="Tabletext"/>
              <w:spacing w:before="0" w:after="0"/>
              <w:jc w:val="left"/>
              <w:rPr>
                <w:rFonts w:ascii="Arial" w:hAnsi="Arial" w:cs="Arial"/>
                <w:sz w:val="18"/>
                <w:szCs w:val="18"/>
              </w:rPr>
            </w:pPr>
            <w:r w:rsidRPr="00A472C9">
              <w:rPr>
                <w:rFonts w:ascii="Arial" w:hAnsi="Arial" w:cs="Arial"/>
                <w:sz w:val="18"/>
                <w:szCs w:val="18"/>
              </w:rPr>
              <w:t>Republic Statistical Office</w:t>
            </w:r>
          </w:p>
        </w:tc>
        <w:tc>
          <w:tcPr>
            <w:tcW w:w="3437" w:type="dxa"/>
            <w:tcBorders>
              <w:top w:val="single" w:sz="4" w:space="0" w:color="auto"/>
              <w:left w:val="single" w:sz="4" w:space="0" w:color="auto"/>
              <w:bottom w:val="single" w:sz="4" w:space="0" w:color="auto"/>
              <w:right w:val="single" w:sz="4" w:space="0" w:color="auto"/>
            </w:tcBorders>
            <w:vAlign w:val="center"/>
          </w:tcPr>
          <w:p w:rsidR="00404E93" w:rsidRPr="00A472C9" w:rsidRDefault="00892944" w:rsidP="00892A72">
            <w:pPr>
              <w:pStyle w:val="Tabletext"/>
              <w:spacing w:before="0" w:after="0"/>
              <w:jc w:val="left"/>
              <w:rPr>
                <w:rFonts w:ascii="Arial" w:hAnsi="Arial" w:cs="Arial"/>
                <w:sz w:val="18"/>
                <w:szCs w:val="18"/>
                <w:lang w:val="en-US"/>
              </w:rPr>
            </w:pPr>
            <w:r w:rsidRPr="00A472C9">
              <w:rPr>
                <w:rFonts w:ascii="Arial" w:hAnsi="Arial" w:cs="Arial"/>
                <w:sz w:val="18"/>
                <w:szCs w:val="18"/>
                <w:lang w:val="en-US"/>
              </w:rPr>
              <w:t>Mr. Vladica Jankovic</w:t>
            </w:r>
          </w:p>
          <w:p w:rsidR="00EF3691" w:rsidRPr="00A472C9" w:rsidRDefault="00EF3691" w:rsidP="00892A72">
            <w:pPr>
              <w:pStyle w:val="Tabletext"/>
              <w:spacing w:before="0" w:after="0"/>
              <w:jc w:val="left"/>
              <w:rPr>
                <w:rFonts w:ascii="Arial" w:hAnsi="Arial" w:cs="Arial"/>
                <w:sz w:val="18"/>
                <w:szCs w:val="18"/>
                <w:lang w:val="en-US"/>
              </w:rPr>
            </w:pPr>
            <w:r w:rsidRPr="00A472C9">
              <w:rPr>
                <w:rFonts w:ascii="Arial" w:hAnsi="Arial" w:cs="Arial"/>
                <w:sz w:val="18"/>
                <w:szCs w:val="18"/>
                <w:lang w:val="en-US"/>
              </w:rPr>
              <w:t>Advisor</w:t>
            </w:r>
          </w:p>
        </w:tc>
        <w:tc>
          <w:tcPr>
            <w:tcW w:w="1484" w:type="dxa"/>
            <w:tcBorders>
              <w:top w:val="single" w:sz="4" w:space="0" w:color="auto"/>
              <w:left w:val="single" w:sz="4" w:space="0" w:color="auto"/>
              <w:bottom w:val="single" w:sz="4" w:space="0" w:color="auto"/>
              <w:right w:val="single" w:sz="4" w:space="0" w:color="auto"/>
            </w:tcBorders>
            <w:vAlign w:val="center"/>
          </w:tcPr>
          <w:p w:rsidR="00404E93" w:rsidRPr="00A472C9" w:rsidRDefault="00404E93" w:rsidP="00892A72">
            <w:pPr>
              <w:pStyle w:val="Tabletext"/>
              <w:spacing w:before="0" w:after="0"/>
              <w:rPr>
                <w:rFonts w:ascii="Arial" w:hAnsi="Arial" w:cs="Arial"/>
                <w:sz w:val="18"/>
                <w:szCs w:val="18"/>
              </w:rPr>
            </w:pPr>
          </w:p>
          <w:p w:rsidR="00404E93" w:rsidRPr="00A472C9" w:rsidRDefault="00892944" w:rsidP="00892A72">
            <w:pPr>
              <w:pStyle w:val="Tabletext"/>
              <w:spacing w:before="0" w:after="0"/>
              <w:jc w:val="center"/>
              <w:rPr>
                <w:rFonts w:ascii="Arial" w:hAnsi="Arial" w:cs="Arial"/>
                <w:sz w:val="18"/>
                <w:szCs w:val="18"/>
              </w:rPr>
            </w:pPr>
            <w:r w:rsidRPr="00A472C9">
              <w:rPr>
                <w:rFonts w:ascii="Arial" w:hAnsi="Arial" w:cs="Arial"/>
                <w:sz w:val="18"/>
                <w:szCs w:val="18"/>
              </w:rPr>
              <w:t>23/02/2011</w:t>
            </w:r>
          </w:p>
        </w:tc>
      </w:tr>
      <w:tr w:rsidR="00404E93" w:rsidRPr="00A472C9" w:rsidTr="002F39B2">
        <w:trPr>
          <w:cantSplit/>
          <w:trHeight w:val="510"/>
          <w:jc w:val="center"/>
        </w:trPr>
        <w:tc>
          <w:tcPr>
            <w:tcW w:w="4367" w:type="dxa"/>
            <w:tcBorders>
              <w:top w:val="single" w:sz="4" w:space="0" w:color="auto"/>
              <w:left w:val="single" w:sz="4" w:space="0" w:color="auto"/>
              <w:bottom w:val="single" w:sz="4" w:space="0" w:color="auto"/>
              <w:right w:val="single" w:sz="4" w:space="0" w:color="auto"/>
            </w:tcBorders>
            <w:vAlign w:val="center"/>
          </w:tcPr>
          <w:p w:rsidR="00404E93" w:rsidRPr="00A472C9" w:rsidRDefault="00892944" w:rsidP="00892A72">
            <w:pPr>
              <w:pStyle w:val="Tabletext"/>
              <w:spacing w:before="0" w:after="0"/>
              <w:jc w:val="left"/>
              <w:rPr>
                <w:rFonts w:ascii="Arial" w:hAnsi="Arial" w:cs="Arial"/>
                <w:sz w:val="18"/>
                <w:szCs w:val="18"/>
              </w:rPr>
            </w:pPr>
            <w:r w:rsidRPr="00A472C9">
              <w:rPr>
                <w:rFonts w:ascii="Arial" w:hAnsi="Arial" w:cs="Arial"/>
                <w:sz w:val="18"/>
                <w:szCs w:val="18"/>
              </w:rPr>
              <w:t>Ministry of Labour and Social Policy</w:t>
            </w:r>
          </w:p>
        </w:tc>
        <w:tc>
          <w:tcPr>
            <w:tcW w:w="3437" w:type="dxa"/>
            <w:tcBorders>
              <w:top w:val="single" w:sz="4" w:space="0" w:color="auto"/>
              <w:left w:val="single" w:sz="4" w:space="0" w:color="auto"/>
              <w:bottom w:val="single" w:sz="4" w:space="0" w:color="auto"/>
              <w:right w:val="single" w:sz="4" w:space="0" w:color="auto"/>
            </w:tcBorders>
            <w:vAlign w:val="center"/>
          </w:tcPr>
          <w:p w:rsidR="00404E93" w:rsidRPr="00A472C9" w:rsidRDefault="00892944" w:rsidP="00892A72">
            <w:pPr>
              <w:pStyle w:val="Tabletext"/>
              <w:spacing w:before="0" w:after="0"/>
              <w:jc w:val="left"/>
              <w:rPr>
                <w:rFonts w:ascii="Arial" w:hAnsi="Arial" w:cs="Arial"/>
                <w:sz w:val="18"/>
                <w:szCs w:val="18"/>
              </w:rPr>
            </w:pPr>
            <w:r w:rsidRPr="00A472C9">
              <w:rPr>
                <w:rFonts w:ascii="Arial" w:hAnsi="Arial" w:cs="Arial"/>
                <w:sz w:val="18"/>
                <w:szCs w:val="18"/>
              </w:rPr>
              <w:t>Ms. Nevena Rajkovic</w:t>
            </w:r>
          </w:p>
          <w:p w:rsidR="00892944" w:rsidRPr="00A472C9" w:rsidRDefault="00892944" w:rsidP="00892A72">
            <w:pPr>
              <w:pStyle w:val="Tabletext"/>
              <w:spacing w:before="0" w:after="0"/>
              <w:jc w:val="left"/>
              <w:rPr>
                <w:rFonts w:ascii="Arial" w:hAnsi="Arial" w:cs="Arial"/>
                <w:sz w:val="18"/>
                <w:szCs w:val="18"/>
              </w:rPr>
            </w:pPr>
            <w:r w:rsidRPr="00A472C9">
              <w:rPr>
                <w:rFonts w:ascii="Arial" w:hAnsi="Arial" w:cs="Arial"/>
                <w:sz w:val="18"/>
                <w:szCs w:val="18"/>
              </w:rPr>
              <w:t>Head of Sector for Normative and Legal Affairs</w:t>
            </w:r>
          </w:p>
        </w:tc>
        <w:tc>
          <w:tcPr>
            <w:tcW w:w="1484" w:type="dxa"/>
            <w:tcBorders>
              <w:top w:val="single" w:sz="4" w:space="0" w:color="auto"/>
              <w:left w:val="single" w:sz="4" w:space="0" w:color="auto"/>
              <w:bottom w:val="single" w:sz="4" w:space="0" w:color="auto"/>
              <w:right w:val="single" w:sz="4" w:space="0" w:color="auto"/>
            </w:tcBorders>
            <w:vAlign w:val="center"/>
          </w:tcPr>
          <w:p w:rsidR="00404E93" w:rsidRPr="00A472C9" w:rsidRDefault="00404E93" w:rsidP="00892A72">
            <w:pPr>
              <w:pStyle w:val="Tabletext"/>
              <w:spacing w:before="0" w:after="0"/>
              <w:rPr>
                <w:rFonts w:ascii="Arial" w:hAnsi="Arial" w:cs="Arial"/>
                <w:sz w:val="18"/>
                <w:szCs w:val="18"/>
              </w:rPr>
            </w:pPr>
          </w:p>
          <w:p w:rsidR="00404E93" w:rsidRPr="00A472C9" w:rsidRDefault="00892944" w:rsidP="00892A72">
            <w:pPr>
              <w:pStyle w:val="Tabletext"/>
              <w:spacing w:before="0" w:after="0"/>
              <w:jc w:val="center"/>
              <w:rPr>
                <w:rFonts w:ascii="Arial" w:hAnsi="Arial" w:cs="Arial"/>
                <w:sz w:val="18"/>
                <w:szCs w:val="18"/>
              </w:rPr>
            </w:pPr>
            <w:r w:rsidRPr="00A472C9">
              <w:rPr>
                <w:rFonts w:ascii="Arial" w:hAnsi="Arial" w:cs="Arial"/>
                <w:sz w:val="18"/>
                <w:szCs w:val="18"/>
              </w:rPr>
              <w:t>23/02/2011</w:t>
            </w:r>
          </w:p>
        </w:tc>
      </w:tr>
      <w:tr w:rsidR="00404E93" w:rsidRPr="00A472C9" w:rsidTr="002F39B2">
        <w:trPr>
          <w:cantSplit/>
          <w:trHeight w:val="510"/>
          <w:jc w:val="center"/>
        </w:trPr>
        <w:tc>
          <w:tcPr>
            <w:tcW w:w="4367" w:type="dxa"/>
            <w:tcBorders>
              <w:top w:val="single" w:sz="4" w:space="0" w:color="auto"/>
              <w:left w:val="single" w:sz="4" w:space="0" w:color="auto"/>
              <w:bottom w:val="single" w:sz="4" w:space="0" w:color="auto"/>
              <w:right w:val="single" w:sz="4" w:space="0" w:color="auto"/>
            </w:tcBorders>
            <w:vAlign w:val="center"/>
          </w:tcPr>
          <w:p w:rsidR="00404E93" w:rsidRPr="00A472C9" w:rsidRDefault="00892944" w:rsidP="00892A72">
            <w:pPr>
              <w:pStyle w:val="Tabletext"/>
              <w:spacing w:before="0" w:after="0"/>
              <w:jc w:val="left"/>
              <w:rPr>
                <w:rFonts w:ascii="Arial" w:hAnsi="Arial" w:cs="Arial"/>
                <w:sz w:val="18"/>
                <w:szCs w:val="18"/>
              </w:rPr>
            </w:pPr>
            <w:r w:rsidRPr="00A472C9">
              <w:rPr>
                <w:rFonts w:ascii="Arial" w:hAnsi="Arial" w:cs="Arial"/>
                <w:sz w:val="18"/>
                <w:szCs w:val="18"/>
              </w:rPr>
              <w:t>NGO Amity</w:t>
            </w:r>
          </w:p>
        </w:tc>
        <w:tc>
          <w:tcPr>
            <w:tcW w:w="3437" w:type="dxa"/>
            <w:tcBorders>
              <w:top w:val="single" w:sz="4" w:space="0" w:color="auto"/>
              <w:left w:val="single" w:sz="4" w:space="0" w:color="auto"/>
              <w:bottom w:val="single" w:sz="4" w:space="0" w:color="auto"/>
              <w:right w:val="single" w:sz="4" w:space="0" w:color="auto"/>
            </w:tcBorders>
            <w:vAlign w:val="center"/>
          </w:tcPr>
          <w:p w:rsidR="00404E93" w:rsidRPr="00A472C9" w:rsidRDefault="00892944" w:rsidP="00892A72">
            <w:pPr>
              <w:pStyle w:val="Tabletext"/>
              <w:spacing w:before="0" w:after="0"/>
              <w:jc w:val="left"/>
              <w:rPr>
                <w:rFonts w:ascii="Arial" w:hAnsi="Arial" w:cs="Arial"/>
                <w:sz w:val="18"/>
                <w:szCs w:val="18"/>
                <w:lang w:val="en-US"/>
              </w:rPr>
            </w:pPr>
            <w:r w:rsidRPr="00A472C9">
              <w:rPr>
                <w:rFonts w:ascii="Arial" w:hAnsi="Arial" w:cs="Arial"/>
                <w:sz w:val="18"/>
                <w:szCs w:val="18"/>
                <w:lang w:val="en-US"/>
              </w:rPr>
              <w:t>Ms. Nada Sataric</w:t>
            </w:r>
          </w:p>
          <w:p w:rsidR="00EF3691" w:rsidRPr="00A472C9" w:rsidRDefault="00EF3691" w:rsidP="00892A72">
            <w:pPr>
              <w:pStyle w:val="Tabletext"/>
              <w:spacing w:before="0" w:after="0"/>
              <w:jc w:val="left"/>
              <w:rPr>
                <w:rFonts w:ascii="Arial" w:hAnsi="Arial" w:cs="Arial"/>
                <w:sz w:val="18"/>
                <w:szCs w:val="18"/>
                <w:lang w:val="en-US"/>
              </w:rPr>
            </w:pPr>
            <w:r w:rsidRPr="00A472C9">
              <w:rPr>
                <w:rFonts w:ascii="Arial" w:hAnsi="Arial" w:cs="Arial"/>
                <w:sz w:val="18"/>
                <w:szCs w:val="18"/>
                <w:lang w:val="en-US"/>
              </w:rPr>
              <w:t>Coordinator</w:t>
            </w:r>
          </w:p>
        </w:tc>
        <w:tc>
          <w:tcPr>
            <w:tcW w:w="1484" w:type="dxa"/>
            <w:tcBorders>
              <w:top w:val="single" w:sz="4" w:space="0" w:color="auto"/>
              <w:left w:val="single" w:sz="4" w:space="0" w:color="auto"/>
              <w:bottom w:val="single" w:sz="4" w:space="0" w:color="auto"/>
              <w:right w:val="single" w:sz="4" w:space="0" w:color="auto"/>
            </w:tcBorders>
            <w:vAlign w:val="center"/>
          </w:tcPr>
          <w:p w:rsidR="00404E93" w:rsidRPr="00A472C9" w:rsidRDefault="00892944" w:rsidP="00892944">
            <w:pPr>
              <w:pStyle w:val="Tabletext"/>
              <w:spacing w:before="0" w:after="0"/>
              <w:jc w:val="center"/>
              <w:rPr>
                <w:rFonts w:ascii="Arial" w:hAnsi="Arial" w:cs="Arial"/>
                <w:sz w:val="18"/>
                <w:szCs w:val="18"/>
              </w:rPr>
            </w:pPr>
            <w:r w:rsidRPr="00A472C9">
              <w:rPr>
                <w:rFonts w:ascii="Arial" w:hAnsi="Arial" w:cs="Arial"/>
                <w:sz w:val="18"/>
                <w:szCs w:val="18"/>
              </w:rPr>
              <w:t>23/02/2011</w:t>
            </w:r>
          </w:p>
          <w:p w:rsidR="00404E93" w:rsidRPr="00A472C9" w:rsidRDefault="00404E93" w:rsidP="00892A72">
            <w:pPr>
              <w:pStyle w:val="Tabletext"/>
              <w:spacing w:before="0" w:after="0"/>
              <w:jc w:val="center"/>
              <w:rPr>
                <w:rFonts w:ascii="Arial" w:hAnsi="Arial" w:cs="Arial"/>
                <w:sz w:val="18"/>
                <w:szCs w:val="18"/>
              </w:rPr>
            </w:pPr>
          </w:p>
        </w:tc>
      </w:tr>
      <w:tr w:rsidR="00892944" w:rsidRPr="00A472C9" w:rsidTr="00944E83">
        <w:trPr>
          <w:cantSplit/>
          <w:trHeight w:val="510"/>
          <w:jc w:val="center"/>
        </w:trPr>
        <w:tc>
          <w:tcPr>
            <w:tcW w:w="4367" w:type="dxa"/>
            <w:tcBorders>
              <w:top w:val="single" w:sz="4" w:space="0" w:color="auto"/>
              <w:left w:val="single" w:sz="4" w:space="0" w:color="auto"/>
              <w:bottom w:val="single" w:sz="4" w:space="0" w:color="auto"/>
              <w:right w:val="single" w:sz="4" w:space="0" w:color="auto"/>
            </w:tcBorders>
            <w:vAlign w:val="center"/>
          </w:tcPr>
          <w:p w:rsidR="00892944" w:rsidRPr="00A472C9" w:rsidRDefault="00892944" w:rsidP="00944E83">
            <w:pPr>
              <w:pStyle w:val="Tabletext"/>
              <w:spacing w:before="0" w:after="0"/>
              <w:jc w:val="left"/>
              <w:rPr>
                <w:rFonts w:ascii="Arial" w:hAnsi="Arial" w:cs="Arial"/>
                <w:sz w:val="18"/>
                <w:szCs w:val="18"/>
              </w:rPr>
            </w:pPr>
            <w:r w:rsidRPr="00A472C9">
              <w:rPr>
                <w:rFonts w:ascii="Arial" w:hAnsi="Arial" w:cs="Arial"/>
                <w:sz w:val="18"/>
                <w:szCs w:val="18"/>
              </w:rPr>
              <w:t>Institute for Social Protection</w:t>
            </w:r>
          </w:p>
        </w:tc>
        <w:tc>
          <w:tcPr>
            <w:tcW w:w="3437" w:type="dxa"/>
            <w:tcBorders>
              <w:top w:val="single" w:sz="4" w:space="0" w:color="auto"/>
              <w:left w:val="single" w:sz="4" w:space="0" w:color="auto"/>
              <w:bottom w:val="single" w:sz="4" w:space="0" w:color="auto"/>
              <w:right w:val="single" w:sz="4" w:space="0" w:color="auto"/>
            </w:tcBorders>
            <w:vAlign w:val="center"/>
          </w:tcPr>
          <w:p w:rsidR="00892944" w:rsidRPr="00A472C9" w:rsidRDefault="00892944" w:rsidP="00944E83">
            <w:pPr>
              <w:pStyle w:val="Tabletext"/>
              <w:spacing w:before="0" w:after="0"/>
              <w:jc w:val="left"/>
              <w:rPr>
                <w:rFonts w:ascii="Arial" w:hAnsi="Arial" w:cs="Arial"/>
                <w:sz w:val="18"/>
                <w:szCs w:val="18"/>
                <w:lang w:val="en-US"/>
              </w:rPr>
            </w:pPr>
            <w:r w:rsidRPr="00A472C9">
              <w:rPr>
                <w:rFonts w:ascii="Arial" w:hAnsi="Arial" w:cs="Arial"/>
                <w:sz w:val="18"/>
                <w:szCs w:val="18"/>
                <w:lang w:val="en-US"/>
              </w:rPr>
              <w:t>Mr. Zika Gajic</w:t>
            </w:r>
          </w:p>
          <w:p w:rsidR="00892944" w:rsidRPr="00A472C9" w:rsidRDefault="00892944" w:rsidP="00944E83">
            <w:pPr>
              <w:pStyle w:val="Tabletext"/>
              <w:spacing w:before="0" w:after="0"/>
              <w:jc w:val="left"/>
              <w:rPr>
                <w:rFonts w:ascii="Arial" w:hAnsi="Arial" w:cs="Arial"/>
                <w:sz w:val="18"/>
                <w:szCs w:val="18"/>
                <w:lang w:val="en-US"/>
              </w:rPr>
            </w:pPr>
            <w:r w:rsidRPr="00A472C9">
              <w:rPr>
                <w:rFonts w:ascii="Arial" w:hAnsi="Arial" w:cs="Arial"/>
                <w:sz w:val="18"/>
                <w:szCs w:val="18"/>
                <w:lang w:val="en-US"/>
              </w:rPr>
              <w:t>Director</w:t>
            </w:r>
          </w:p>
        </w:tc>
        <w:tc>
          <w:tcPr>
            <w:tcW w:w="1484" w:type="dxa"/>
            <w:tcBorders>
              <w:top w:val="single" w:sz="4" w:space="0" w:color="auto"/>
              <w:left w:val="single" w:sz="4" w:space="0" w:color="auto"/>
              <w:bottom w:val="single" w:sz="4" w:space="0" w:color="auto"/>
              <w:right w:val="single" w:sz="4" w:space="0" w:color="auto"/>
            </w:tcBorders>
            <w:vAlign w:val="center"/>
          </w:tcPr>
          <w:p w:rsidR="00892944" w:rsidRPr="00A472C9" w:rsidRDefault="00892944" w:rsidP="00944E83">
            <w:pPr>
              <w:pStyle w:val="Tabletext"/>
              <w:spacing w:before="0" w:after="0"/>
              <w:jc w:val="center"/>
              <w:rPr>
                <w:rFonts w:ascii="Arial" w:hAnsi="Arial" w:cs="Arial"/>
                <w:sz w:val="18"/>
                <w:szCs w:val="18"/>
              </w:rPr>
            </w:pPr>
            <w:r w:rsidRPr="00A472C9">
              <w:rPr>
                <w:rFonts w:ascii="Arial" w:hAnsi="Arial" w:cs="Arial"/>
                <w:sz w:val="18"/>
                <w:szCs w:val="18"/>
              </w:rPr>
              <w:t>24/02/2011</w:t>
            </w:r>
          </w:p>
          <w:p w:rsidR="00892944" w:rsidRPr="00A472C9" w:rsidRDefault="00892944" w:rsidP="00944E83">
            <w:pPr>
              <w:pStyle w:val="Tabletext"/>
              <w:spacing w:before="0" w:after="0"/>
              <w:jc w:val="center"/>
              <w:rPr>
                <w:rFonts w:ascii="Arial" w:hAnsi="Arial" w:cs="Arial"/>
                <w:sz w:val="18"/>
                <w:szCs w:val="18"/>
              </w:rPr>
            </w:pPr>
          </w:p>
        </w:tc>
      </w:tr>
      <w:tr w:rsidR="00404E93" w:rsidRPr="00A472C9" w:rsidTr="002F39B2">
        <w:trPr>
          <w:cantSplit/>
          <w:trHeight w:val="510"/>
          <w:jc w:val="center"/>
        </w:trPr>
        <w:tc>
          <w:tcPr>
            <w:tcW w:w="4367" w:type="dxa"/>
            <w:tcBorders>
              <w:top w:val="single" w:sz="4" w:space="0" w:color="auto"/>
              <w:left w:val="single" w:sz="4" w:space="0" w:color="auto"/>
              <w:bottom w:val="single" w:sz="4" w:space="0" w:color="auto"/>
              <w:right w:val="single" w:sz="4" w:space="0" w:color="auto"/>
            </w:tcBorders>
            <w:vAlign w:val="center"/>
          </w:tcPr>
          <w:p w:rsidR="00404E93" w:rsidRPr="00A472C9" w:rsidRDefault="00892944" w:rsidP="00892A72">
            <w:pPr>
              <w:pStyle w:val="Tabletext"/>
              <w:spacing w:before="0" w:after="0"/>
              <w:jc w:val="left"/>
              <w:rPr>
                <w:rFonts w:ascii="Arial" w:hAnsi="Arial" w:cs="Arial"/>
                <w:sz w:val="18"/>
                <w:szCs w:val="18"/>
              </w:rPr>
            </w:pPr>
            <w:r w:rsidRPr="00A472C9">
              <w:rPr>
                <w:rFonts w:ascii="Arial" w:hAnsi="Arial" w:cs="Arial"/>
                <w:sz w:val="18"/>
                <w:szCs w:val="18"/>
              </w:rPr>
              <w:t>Institute for Social Protection</w:t>
            </w:r>
          </w:p>
        </w:tc>
        <w:tc>
          <w:tcPr>
            <w:tcW w:w="3437" w:type="dxa"/>
            <w:tcBorders>
              <w:top w:val="single" w:sz="4" w:space="0" w:color="auto"/>
              <w:left w:val="single" w:sz="4" w:space="0" w:color="auto"/>
              <w:bottom w:val="single" w:sz="4" w:space="0" w:color="auto"/>
              <w:right w:val="single" w:sz="4" w:space="0" w:color="auto"/>
            </w:tcBorders>
            <w:vAlign w:val="center"/>
          </w:tcPr>
          <w:p w:rsidR="00404E93" w:rsidRPr="00A472C9" w:rsidRDefault="00F7123A" w:rsidP="00892A72">
            <w:pPr>
              <w:pStyle w:val="Tabletext"/>
              <w:spacing w:before="0" w:after="0"/>
              <w:jc w:val="left"/>
              <w:rPr>
                <w:rFonts w:ascii="Arial" w:hAnsi="Arial" w:cs="Arial"/>
                <w:sz w:val="18"/>
                <w:szCs w:val="18"/>
                <w:lang w:val="en-US"/>
              </w:rPr>
            </w:pPr>
            <w:r w:rsidRPr="00A472C9">
              <w:rPr>
                <w:rFonts w:ascii="Arial" w:hAnsi="Arial" w:cs="Arial"/>
                <w:sz w:val="18"/>
                <w:szCs w:val="18"/>
                <w:lang w:val="en-US"/>
              </w:rPr>
              <w:t>Ms. Suzana Ivanovic</w:t>
            </w:r>
          </w:p>
          <w:p w:rsidR="00EF3691" w:rsidRPr="00A472C9" w:rsidRDefault="00EF3691" w:rsidP="00892A72">
            <w:pPr>
              <w:pStyle w:val="Tabletext"/>
              <w:spacing w:before="0" w:after="0"/>
              <w:jc w:val="left"/>
              <w:rPr>
                <w:rFonts w:ascii="Arial" w:hAnsi="Arial" w:cs="Arial"/>
                <w:sz w:val="18"/>
                <w:szCs w:val="18"/>
                <w:lang w:val="en-US"/>
              </w:rPr>
            </w:pPr>
            <w:r w:rsidRPr="00A472C9">
              <w:rPr>
                <w:rFonts w:ascii="Arial" w:hAnsi="Arial" w:cs="Arial"/>
                <w:sz w:val="18"/>
                <w:szCs w:val="18"/>
                <w:lang w:val="en-US"/>
              </w:rPr>
              <w:t>Advisor</w:t>
            </w:r>
          </w:p>
        </w:tc>
        <w:tc>
          <w:tcPr>
            <w:tcW w:w="1484" w:type="dxa"/>
            <w:tcBorders>
              <w:top w:val="single" w:sz="4" w:space="0" w:color="auto"/>
              <w:left w:val="single" w:sz="4" w:space="0" w:color="auto"/>
              <w:bottom w:val="single" w:sz="4" w:space="0" w:color="auto"/>
              <w:right w:val="single" w:sz="4" w:space="0" w:color="auto"/>
            </w:tcBorders>
            <w:vAlign w:val="center"/>
          </w:tcPr>
          <w:p w:rsidR="00404E93" w:rsidRPr="00A472C9" w:rsidRDefault="00892944" w:rsidP="00892944">
            <w:pPr>
              <w:pStyle w:val="Tabletext"/>
              <w:spacing w:before="0" w:after="0"/>
              <w:jc w:val="center"/>
              <w:rPr>
                <w:rFonts w:ascii="Arial" w:hAnsi="Arial" w:cs="Arial"/>
                <w:sz w:val="18"/>
                <w:szCs w:val="18"/>
              </w:rPr>
            </w:pPr>
            <w:r w:rsidRPr="00A472C9">
              <w:rPr>
                <w:rFonts w:ascii="Arial" w:hAnsi="Arial" w:cs="Arial"/>
                <w:sz w:val="18"/>
                <w:szCs w:val="18"/>
              </w:rPr>
              <w:t>24/02/2011</w:t>
            </w:r>
          </w:p>
          <w:p w:rsidR="00404E93" w:rsidRPr="00A472C9" w:rsidRDefault="00404E93" w:rsidP="00892A72">
            <w:pPr>
              <w:pStyle w:val="Tabletext"/>
              <w:spacing w:before="0" w:after="0"/>
              <w:jc w:val="center"/>
              <w:rPr>
                <w:rFonts w:ascii="Arial" w:hAnsi="Arial" w:cs="Arial"/>
                <w:sz w:val="18"/>
                <w:szCs w:val="18"/>
              </w:rPr>
            </w:pPr>
          </w:p>
        </w:tc>
      </w:tr>
      <w:tr w:rsidR="00404E93" w:rsidRPr="00A472C9" w:rsidTr="002F39B2">
        <w:trPr>
          <w:cantSplit/>
          <w:trHeight w:val="510"/>
          <w:jc w:val="center"/>
        </w:trPr>
        <w:tc>
          <w:tcPr>
            <w:tcW w:w="4367" w:type="dxa"/>
            <w:tcBorders>
              <w:top w:val="single" w:sz="4" w:space="0" w:color="auto"/>
              <w:left w:val="single" w:sz="4" w:space="0" w:color="auto"/>
              <w:bottom w:val="single" w:sz="4" w:space="0" w:color="auto"/>
              <w:right w:val="single" w:sz="4" w:space="0" w:color="auto"/>
            </w:tcBorders>
            <w:vAlign w:val="center"/>
          </w:tcPr>
          <w:p w:rsidR="00404E93" w:rsidRPr="00A472C9" w:rsidRDefault="00892944" w:rsidP="00892A72">
            <w:pPr>
              <w:pStyle w:val="Tabletext"/>
              <w:spacing w:before="0" w:after="0"/>
              <w:jc w:val="left"/>
              <w:rPr>
                <w:rFonts w:ascii="Arial" w:hAnsi="Arial" w:cs="Arial"/>
                <w:sz w:val="18"/>
                <w:szCs w:val="18"/>
              </w:rPr>
            </w:pPr>
            <w:r w:rsidRPr="00A472C9">
              <w:rPr>
                <w:rFonts w:ascii="Arial" w:hAnsi="Arial" w:cs="Arial"/>
                <w:sz w:val="18"/>
                <w:szCs w:val="18"/>
              </w:rPr>
              <w:t>National Employment Service</w:t>
            </w:r>
          </w:p>
        </w:tc>
        <w:tc>
          <w:tcPr>
            <w:tcW w:w="3437" w:type="dxa"/>
            <w:tcBorders>
              <w:top w:val="single" w:sz="4" w:space="0" w:color="auto"/>
              <w:left w:val="single" w:sz="4" w:space="0" w:color="auto"/>
              <w:bottom w:val="single" w:sz="4" w:space="0" w:color="auto"/>
              <w:right w:val="single" w:sz="4" w:space="0" w:color="auto"/>
            </w:tcBorders>
            <w:vAlign w:val="center"/>
          </w:tcPr>
          <w:p w:rsidR="00404E93" w:rsidRPr="00A472C9" w:rsidRDefault="00892944" w:rsidP="00892A72">
            <w:pPr>
              <w:pStyle w:val="Tabletext"/>
              <w:spacing w:before="0" w:after="0"/>
              <w:jc w:val="left"/>
              <w:rPr>
                <w:rFonts w:ascii="Arial" w:hAnsi="Arial" w:cs="Arial"/>
                <w:sz w:val="18"/>
                <w:szCs w:val="18"/>
                <w:lang w:val="en-US"/>
              </w:rPr>
            </w:pPr>
            <w:r w:rsidRPr="00A472C9">
              <w:rPr>
                <w:rFonts w:ascii="Arial" w:hAnsi="Arial" w:cs="Arial"/>
                <w:sz w:val="18"/>
                <w:szCs w:val="18"/>
                <w:lang w:val="en-US"/>
              </w:rPr>
              <w:t>Ms. Danica Vasiljevic</w:t>
            </w:r>
          </w:p>
          <w:p w:rsidR="00892944" w:rsidRPr="00A472C9" w:rsidRDefault="00892944" w:rsidP="00892A72">
            <w:pPr>
              <w:pStyle w:val="Tabletext"/>
              <w:spacing w:before="0" w:after="0"/>
              <w:jc w:val="left"/>
              <w:rPr>
                <w:rFonts w:ascii="Arial" w:hAnsi="Arial" w:cs="Arial"/>
                <w:sz w:val="18"/>
                <w:szCs w:val="18"/>
                <w:lang w:val="en-US"/>
              </w:rPr>
            </w:pPr>
            <w:r w:rsidRPr="00A472C9">
              <w:rPr>
                <w:rFonts w:ascii="Arial" w:hAnsi="Arial" w:cs="Arial"/>
                <w:sz w:val="18"/>
                <w:szCs w:val="18"/>
                <w:lang w:val="en-US"/>
              </w:rPr>
              <w:t>Deputy Director</w:t>
            </w:r>
          </w:p>
        </w:tc>
        <w:tc>
          <w:tcPr>
            <w:tcW w:w="1484" w:type="dxa"/>
            <w:tcBorders>
              <w:top w:val="single" w:sz="4" w:space="0" w:color="auto"/>
              <w:left w:val="single" w:sz="4" w:space="0" w:color="auto"/>
              <w:bottom w:val="single" w:sz="4" w:space="0" w:color="auto"/>
              <w:right w:val="single" w:sz="4" w:space="0" w:color="auto"/>
            </w:tcBorders>
            <w:vAlign w:val="center"/>
          </w:tcPr>
          <w:p w:rsidR="00404E93" w:rsidRPr="00A472C9" w:rsidRDefault="00404E93" w:rsidP="00892A72">
            <w:pPr>
              <w:pStyle w:val="Tabletext"/>
              <w:spacing w:before="0" w:after="0"/>
              <w:rPr>
                <w:rFonts w:ascii="Arial" w:hAnsi="Arial" w:cs="Arial"/>
                <w:sz w:val="18"/>
                <w:szCs w:val="18"/>
              </w:rPr>
            </w:pPr>
          </w:p>
          <w:p w:rsidR="00404E93" w:rsidRPr="00A472C9" w:rsidRDefault="00892944" w:rsidP="00892A72">
            <w:pPr>
              <w:pStyle w:val="Tabletext"/>
              <w:spacing w:before="0" w:after="0"/>
              <w:jc w:val="center"/>
              <w:rPr>
                <w:rFonts w:ascii="Arial" w:hAnsi="Arial" w:cs="Arial"/>
                <w:sz w:val="18"/>
                <w:szCs w:val="18"/>
              </w:rPr>
            </w:pPr>
            <w:r w:rsidRPr="00A472C9">
              <w:rPr>
                <w:rFonts w:ascii="Arial" w:hAnsi="Arial" w:cs="Arial"/>
                <w:sz w:val="18"/>
                <w:szCs w:val="18"/>
              </w:rPr>
              <w:t>24/02/2011</w:t>
            </w:r>
          </w:p>
        </w:tc>
      </w:tr>
      <w:tr w:rsidR="00404E93" w:rsidRPr="00A472C9" w:rsidTr="002F39B2">
        <w:trPr>
          <w:cantSplit/>
          <w:trHeight w:val="510"/>
          <w:jc w:val="center"/>
        </w:trPr>
        <w:tc>
          <w:tcPr>
            <w:tcW w:w="4367" w:type="dxa"/>
            <w:tcBorders>
              <w:top w:val="single" w:sz="4" w:space="0" w:color="auto"/>
              <w:left w:val="single" w:sz="4" w:space="0" w:color="auto"/>
              <w:bottom w:val="single" w:sz="4" w:space="0" w:color="auto"/>
              <w:right w:val="single" w:sz="4" w:space="0" w:color="auto"/>
            </w:tcBorders>
            <w:vAlign w:val="center"/>
          </w:tcPr>
          <w:p w:rsidR="00404E93" w:rsidRPr="00A472C9" w:rsidRDefault="00892944" w:rsidP="00892A72">
            <w:pPr>
              <w:pStyle w:val="Tabletext"/>
              <w:spacing w:before="0" w:after="0"/>
              <w:jc w:val="left"/>
              <w:rPr>
                <w:rFonts w:ascii="Arial" w:hAnsi="Arial" w:cs="Arial"/>
                <w:sz w:val="18"/>
                <w:szCs w:val="18"/>
              </w:rPr>
            </w:pPr>
            <w:r w:rsidRPr="00A472C9">
              <w:rPr>
                <w:rFonts w:ascii="Arial" w:hAnsi="Arial" w:cs="Arial"/>
                <w:sz w:val="18"/>
                <w:szCs w:val="18"/>
              </w:rPr>
              <w:t xml:space="preserve">NGO Civic </w:t>
            </w:r>
            <w:r w:rsidR="00D72218" w:rsidRPr="00A472C9">
              <w:rPr>
                <w:rFonts w:ascii="Arial" w:hAnsi="Arial" w:cs="Arial"/>
                <w:sz w:val="18"/>
                <w:szCs w:val="18"/>
              </w:rPr>
              <w:t>Initiatives</w:t>
            </w:r>
          </w:p>
        </w:tc>
        <w:tc>
          <w:tcPr>
            <w:tcW w:w="3437" w:type="dxa"/>
            <w:tcBorders>
              <w:top w:val="single" w:sz="4" w:space="0" w:color="auto"/>
              <w:left w:val="single" w:sz="4" w:space="0" w:color="auto"/>
              <w:bottom w:val="single" w:sz="4" w:space="0" w:color="auto"/>
              <w:right w:val="single" w:sz="4" w:space="0" w:color="auto"/>
            </w:tcBorders>
            <w:vAlign w:val="center"/>
          </w:tcPr>
          <w:p w:rsidR="00404E93" w:rsidRPr="00A472C9" w:rsidRDefault="00892944" w:rsidP="00892A72">
            <w:pPr>
              <w:pStyle w:val="Tabletext"/>
              <w:spacing w:before="0" w:after="0"/>
              <w:jc w:val="left"/>
              <w:rPr>
                <w:rFonts w:ascii="Arial" w:hAnsi="Arial" w:cs="Arial"/>
                <w:sz w:val="18"/>
                <w:szCs w:val="18"/>
                <w:lang w:val="en-US"/>
              </w:rPr>
            </w:pPr>
            <w:r w:rsidRPr="00A472C9">
              <w:rPr>
                <w:rFonts w:ascii="Arial" w:hAnsi="Arial" w:cs="Arial"/>
                <w:sz w:val="18"/>
                <w:szCs w:val="18"/>
                <w:lang w:val="en-US"/>
              </w:rPr>
              <w:t>Mr. Marko Stojanovic</w:t>
            </w:r>
          </w:p>
          <w:p w:rsidR="00EF3691" w:rsidRPr="00A472C9" w:rsidRDefault="00EF3691" w:rsidP="00892A72">
            <w:pPr>
              <w:pStyle w:val="Tabletext"/>
              <w:spacing w:before="0" w:after="0"/>
              <w:jc w:val="left"/>
              <w:rPr>
                <w:rFonts w:ascii="Arial" w:hAnsi="Arial" w:cs="Arial"/>
                <w:sz w:val="18"/>
                <w:szCs w:val="18"/>
                <w:lang w:val="en-US"/>
              </w:rPr>
            </w:pPr>
            <w:r w:rsidRPr="00A472C9">
              <w:rPr>
                <w:rFonts w:ascii="Arial" w:hAnsi="Arial" w:cs="Arial"/>
                <w:sz w:val="18"/>
                <w:szCs w:val="18"/>
                <w:lang w:val="en-US"/>
              </w:rPr>
              <w:t>Coordinator</w:t>
            </w:r>
          </w:p>
        </w:tc>
        <w:tc>
          <w:tcPr>
            <w:tcW w:w="1484" w:type="dxa"/>
            <w:tcBorders>
              <w:top w:val="single" w:sz="4" w:space="0" w:color="auto"/>
              <w:left w:val="single" w:sz="4" w:space="0" w:color="auto"/>
              <w:bottom w:val="single" w:sz="4" w:space="0" w:color="auto"/>
              <w:right w:val="single" w:sz="4" w:space="0" w:color="auto"/>
            </w:tcBorders>
            <w:vAlign w:val="center"/>
          </w:tcPr>
          <w:p w:rsidR="00404E93" w:rsidRPr="00A472C9" w:rsidRDefault="00404E93" w:rsidP="00892A72">
            <w:pPr>
              <w:pStyle w:val="Tabletext"/>
              <w:spacing w:before="0" w:after="0"/>
              <w:rPr>
                <w:rFonts w:ascii="Arial" w:hAnsi="Arial" w:cs="Arial"/>
                <w:sz w:val="18"/>
                <w:szCs w:val="18"/>
              </w:rPr>
            </w:pPr>
          </w:p>
          <w:p w:rsidR="00404E93" w:rsidRPr="00A472C9" w:rsidRDefault="00892944" w:rsidP="00892A72">
            <w:pPr>
              <w:pStyle w:val="Tabletext"/>
              <w:spacing w:before="0" w:after="0"/>
              <w:jc w:val="center"/>
              <w:rPr>
                <w:rFonts w:ascii="Arial" w:hAnsi="Arial" w:cs="Arial"/>
                <w:sz w:val="18"/>
                <w:szCs w:val="18"/>
              </w:rPr>
            </w:pPr>
            <w:r w:rsidRPr="00A472C9">
              <w:rPr>
                <w:rFonts w:ascii="Arial" w:hAnsi="Arial" w:cs="Arial"/>
                <w:sz w:val="18"/>
                <w:szCs w:val="18"/>
              </w:rPr>
              <w:t>24/02/2011</w:t>
            </w:r>
          </w:p>
        </w:tc>
      </w:tr>
      <w:tr w:rsidR="00404E93" w:rsidRPr="00A472C9" w:rsidTr="002F39B2">
        <w:trPr>
          <w:cantSplit/>
          <w:trHeight w:val="510"/>
          <w:jc w:val="center"/>
        </w:trPr>
        <w:tc>
          <w:tcPr>
            <w:tcW w:w="4367" w:type="dxa"/>
            <w:tcBorders>
              <w:top w:val="single" w:sz="4" w:space="0" w:color="auto"/>
              <w:left w:val="single" w:sz="4" w:space="0" w:color="auto"/>
              <w:bottom w:val="single" w:sz="4" w:space="0" w:color="auto"/>
              <w:right w:val="single" w:sz="4" w:space="0" w:color="auto"/>
            </w:tcBorders>
            <w:vAlign w:val="center"/>
          </w:tcPr>
          <w:p w:rsidR="00404E93" w:rsidRPr="00A472C9" w:rsidRDefault="00892944" w:rsidP="00892A72">
            <w:pPr>
              <w:pStyle w:val="Tabletext"/>
              <w:spacing w:before="0" w:after="0"/>
              <w:jc w:val="left"/>
              <w:rPr>
                <w:rFonts w:ascii="Arial" w:hAnsi="Arial" w:cs="Arial"/>
                <w:sz w:val="18"/>
                <w:szCs w:val="18"/>
              </w:rPr>
            </w:pPr>
            <w:r w:rsidRPr="00A472C9">
              <w:rPr>
                <w:rFonts w:ascii="Arial" w:hAnsi="Arial" w:cs="Arial"/>
                <w:sz w:val="18"/>
                <w:szCs w:val="18"/>
              </w:rPr>
              <w:t>NGO Group 484</w:t>
            </w:r>
          </w:p>
        </w:tc>
        <w:tc>
          <w:tcPr>
            <w:tcW w:w="3437" w:type="dxa"/>
            <w:tcBorders>
              <w:top w:val="single" w:sz="4" w:space="0" w:color="auto"/>
              <w:left w:val="single" w:sz="4" w:space="0" w:color="auto"/>
              <w:bottom w:val="single" w:sz="4" w:space="0" w:color="auto"/>
              <w:right w:val="single" w:sz="4" w:space="0" w:color="auto"/>
            </w:tcBorders>
            <w:vAlign w:val="center"/>
          </w:tcPr>
          <w:p w:rsidR="00404E93" w:rsidRPr="00A472C9" w:rsidRDefault="00892944" w:rsidP="00892A72">
            <w:pPr>
              <w:pStyle w:val="Tabletext"/>
              <w:spacing w:before="0" w:after="0"/>
              <w:jc w:val="left"/>
              <w:rPr>
                <w:rFonts w:ascii="Arial" w:hAnsi="Arial" w:cs="Arial"/>
                <w:sz w:val="18"/>
                <w:szCs w:val="18"/>
                <w:lang w:val="en-US"/>
              </w:rPr>
            </w:pPr>
            <w:r w:rsidRPr="00A472C9">
              <w:rPr>
                <w:rFonts w:ascii="Arial" w:hAnsi="Arial" w:cs="Arial"/>
                <w:sz w:val="18"/>
                <w:szCs w:val="18"/>
                <w:lang w:val="en-US"/>
              </w:rPr>
              <w:t>Mr. Gordan Velev</w:t>
            </w:r>
          </w:p>
          <w:p w:rsidR="00EF3691" w:rsidRPr="00A472C9" w:rsidRDefault="00EF3691" w:rsidP="00892A72">
            <w:pPr>
              <w:pStyle w:val="Tabletext"/>
              <w:spacing w:before="0" w:after="0"/>
              <w:jc w:val="left"/>
              <w:rPr>
                <w:rFonts w:ascii="Arial" w:hAnsi="Arial" w:cs="Arial"/>
                <w:sz w:val="18"/>
                <w:szCs w:val="18"/>
                <w:lang w:val="en-US"/>
              </w:rPr>
            </w:pPr>
            <w:r w:rsidRPr="00A472C9">
              <w:rPr>
                <w:rFonts w:ascii="Arial" w:hAnsi="Arial" w:cs="Arial"/>
                <w:sz w:val="18"/>
                <w:szCs w:val="18"/>
                <w:lang w:val="en-US"/>
              </w:rPr>
              <w:t>Coordinator</w:t>
            </w:r>
          </w:p>
        </w:tc>
        <w:tc>
          <w:tcPr>
            <w:tcW w:w="1484" w:type="dxa"/>
            <w:tcBorders>
              <w:top w:val="single" w:sz="4" w:space="0" w:color="auto"/>
              <w:left w:val="single" w:sz="4" w:space="0" w:color="auto"/>
              <w:bottom w:val="single" w:sz="4" w:space="0" w:color="auto"/>
              <w:right w:val="single" w:sz="4" w:space="0" w:color="auto"/>
            </w:tcBorders>
            <w:vAlign w:val="center"/>
          </w:tcPr>
          <w:p w:rsidR="00404E93" w:rsidRPr="00A472C9" w:rsidRDefault="00404E93" w:rsidP="00892A72">
            <w:pPr>
              <w:pStyle w:val="Tabletext"/>
              <w:spacing w:before="0" w:after="0"/>
              <w:rPr>
                <w:rFonts w:ascii="Arial" w:hAnsi="Arial" w:cs="Arial"/>
                <w:sz w:val="18"/>
                <w:szCs w:val="18"/>
              </w:rPr>
            </w:pPr>
          </w:p>
          <w:p w:rsidR="00404E93" w:rsidRPr="00A472C9" w:rsidRDefault="00892944" w:rsidP="00892A72">
            <w:pPr>
              <w:pStyle w:val="Tabletext"/>
              <w:spacing w:before="0" w:after="0"/>
              <w:jc w:val="center"/>
              <w:rPr>
                <w:rFonts w:ascii="Arial" w:hAnsi="Arial" w:cs="Arial"/>
                <w:sz w:val="18"/>
                <w:szCs w:val="18"/>
              </w:rPr>
            </w:pPr>
            <w:r w:rsidRPr="00A472C9">
              <w:rPr>
                <w:rFonts w:ascii="Arial" w:hAnsi="Arial" w:cs="Arial"/>
                <w:sz w:val="18"/>
                <w:szCs w:val="18"/>
              </w:rPr>
              <w:t>24/02/2011</w:t>
            </w:r>
          </w:p>
        </w:tc>
      </w:tr>
      <w:tr w:rsidR="00892944" w:rsidRPr="00A472C9" w:rsidTr="00944E83">
        <w:trPr>
          <w:cantSplit/>
          <w:trHeight w:val="510"/>
          <w:jc w:val="center"/>
        </w:trPr>
        <w:tc>
          <w:tcPr>
            <w:tcW w:w="4367" w:type="dxa"/>
            <w:tcBorders>
              <w:top w:val="single" w:sz="4" w:space="0" w:color="auto"/>
              <w:left w:val="single" w:sz="4" w:space="0" w:color="auto"/>
              <w:bottom w:val="single" w:sz="4" w:space="0" w:color="auto"/>
              <w:right w:val="single" w:sz="4" w:space="0" w:color="auto"/>
            </w:tcBorders>
            <w:vAlign w:val="center"/>
          </w:tcPr>
          <w:p w:rsidR="00892944" w:rsidRPr="00A472C9" w:rsidRDefault="00892944" w:rsidP="00944E83">
            <w:pPr>
              <w:pStyle w:val="Tabletext"/>
              <w:spacing w:before="0" w:after="0"/>
              <w:jc w:val="left"/>
              <w:rPr>
                <w:rFonts w:ascii="Arial" w:hAnsi="Arial" w:cs="Arial"/>
                <w:sz w:val="18"/>
                <w:szCs w:val="18"/>
              </w:rPr>
            </w:pPr>
            <w:r w:rsidRPr="00A472C9">
              <w:rPr>
                <w:rFonts w:ascii="Arial" w:hAnsi="Arial" w:cs="Arial"/>
                <w:sz w:val="18"/>
                <w:szCs w:val="18"/>
              </w:rPr>
              <w:t>National Employment Service Backi Petrovac</w:t>
            </w:r>
          </w:p>
        </w:tc>
        <w:tc>
          <w:tcPr>
            <w:tcW w:w="3437" w:type="dxa"/>
            <w:tcBorders>
              <w:top w:val="single" w:sz="4" w:space="0" w:color="auto"/>
              <w:left w:val="single" w:sz="4" w:space="0" w:color="auto"/>
              <w:bottom w:val="single" w:sz="4" w:space="0" w:color="auto"/>
              <w:right w:val="single" w:sz="4" w:space="0" w:color="auto"/>
            </w:tcBorders>
            <w:vAlign w:val="center"/>
          </w:tcPr>
          <w:p w:rsidR="00892944" w:rsidRPr="00A472C9" w:rsidRDefault="00892944" w:rsidP="00944E83">
            <w:pPr>
              <w:pStyle w:val="Tabletext"/>
              <w:spacing w:before="0" w:after="0"/>
              <w:jc w:val="left"/>
              <w:rPr>
                <w:rFonts w:ascii="Arial" w:hAnsi="Arial" w:cs="Arial"/>
                <w:sz w:val="18"/>
                <w:szCs w:val="18"/>
              </w:rPr>
            </w:pPr>
            <w:r w:rsidRPr="00A472C9">
              <w:rPr>
                <w:rFonts w:ascii="Arial" w:hAnsi="Arial" w:cs="Arial"/>
                <w:sz w:val="18"/>
                <w:szCs w:val="18"/>
              </w:rPr>
              <w:t>Ms. Miluska Ponigerova</w:t>
            </w:r>
          </w:p>
          <w:p w:rsidR="00892944" w:rsidRPr="00A472C9" w:rsidRDefault="00892944" w:rsidP="00944E83">
            <w:pPr>
              <w:pStyle w:val="Tabletext"/>
              <w:spacing w:before="0" w:after="0"/>
              <w:jc w:val="left"/>
              <w:rPr>
                <w:rFonts w:ascii="Arial" w:hAnsi="Arial" w:cs="Arial"/>
                <w:sz w:val="18"/>
                <w:szCs w:val="18"/>
              </w:rPr>
            </w:pPr>
            <w:r w:rsidRPr="00A472C9">
              <w:rPr>
                <w:rFonts w:ascii="Arial" w:hAnsi="Arial" w:cs="Arial"/>
                <w:sz w:val="18"/>
                <w:szCs w:val="18"/>
              </w:rPr>
              <w:t>Chief of Office</w:t>
            </w:r>
          </w:p>
        </w:tc>
        <w:tc>
          <w:tcPr>
            <w:tcW w:w="1484" w:type="dxa"/>
            <w:tcBorders>
              <w:top w:val="single" w:sz="4" w:space="0" w:color="auto"/>
              <w:left w:val="single" w:sz="4" w:space="0" w:color="auto"/>
              <w:bottom w:val="single" w:sz="4" w:space="0" w:color="auto"/>
              <w:right w:val="single" w:sz="4" w:space="0" w:color="auto"/>
            </w:tcBorders>
            <w:vAlign w:val="center"/>
          </w:tcPr>
          <w:p w:rsidR="00892944" w:rsidRPr="00A472C9" w:rsidRDefault="00892944" w:rsidP="00944E83">
            <w:pPr>
              <w:pStyle w:val="Tabletext"/>
              <w:spacing w:before="0" w:after="0"/>
              <w:rPr>
                <w:rFonts w:ascii="Arial" w:hAnsi="Arial" w:cs="Arial"/>
                <w:sz w:val="18"/>
                <w:szCs w:val="18"/>
              </w:rPr>
            </w:pPr>
          </w:p>
          <w:p w:rsidR="00892944" w:rsidRPr="00A472C9" w:rsidRDefault="00892944" w:rsidP="00944E83">
            <w:pPr>
              <w:pStyle w:val="Tabletext"/>
              <w:spacing w:before="0" w:after="0"/>
              <w:jc w:val="center"/>
              <w:rPr>
                <w:rFonts w:ascii="Arial" w:hAnsi="Arial" w:cs="Arial"/>
                <w:sz w:val="18"/>
                <w:szCs w:val="18"/>
              </w:rPr>
            </w:pPr>
            <w:r w:rsidRPr="00A472C9">
              <w:rPr>
                <w:rFonts w:ascii="Arial" w:hAnsi="Arial" w:cs="Arial"/>
                <w:sz w:val="18"/>
                <w:szCs w:val="18"/>
              </w:rPr>
              <w:t>25/02/2011</w:t>
            </w:r>
          </w:p>
        </w:tc>
      </w:tr>
      <w:tr w:rsidR="00892944" w:rsidRPr="00A472C9" w:rsidTr="00944E83">
        <w:trPr>
          <w:cantSplit/>
          <w:trHeight w:val="510"/>
          <w:jc w:val="center"/>
        </w:trPr>
        <w:tc>
          <w:tcPr>
            <w:tcW w:w="4367" w:type="dxa"/>
            <w:tcBorders>
              <w:top w:val="single" w:sz="4" w:space="0" w:color="auto"/>
              <w:left w:val="single" w:sz="4" w:space="0" w:color="auto"/>
              <w:bottom w:val="single" w:sz="4" w:space="0" w:color="auto"/>
              <w:right w:val="single" w:sz="4" w:space="0" w:color="auto"/>
            </w:tcBorders>
            <w:vAlign w:val="center"/>
          </w:tcPr>
          <w:p w:rsidR="00892944" w:rsidRPr="00A472C9" w:rsidRDefault="00892944" w:rsidP="00944E83">
            <w:pPr>
              <w:pStyle w:val="Tabletext"/>
              <w:spacing w:before="0" w:after="0"/>
              <w:jc w:val="left"/>
              <w:rPr>
                <w:rFonts w:ascii="Arial" w:hAnsi="Arial" w:cs="Arial"/>
                <w:sz w:val="18"/>
                <w:szCs w:val="18"/>
              </w:rPr>
            </w:pPr>
            <w:r w:rsidRPr="00A472C9">
              <w:rPr>
                <w:rFonts w:ascii="Arial" w:hAnsi="Arial" w:cs="Arial"/>
                <w:sz w:val="18"/>
                <w:szCs w:val="18"/>
              </w:rPr>
              <w:t>Centre for Social Work Backi Petrovac</w:t>
            </w:r>
          </w:p>
        </w:tc>
        <w:tc>
          <w:tcPr>
            <w:tcW w:w="3437" w:type="dxa"/>
            <w:tcBorders>
              <w:top w:val="single" w:sz="4" w:space="0" w:color="auto"/>
              <w:left w:val="single" w:sz="4" w:space="0" w:color="auto"/>
              <w:bottom w:val="single" w:sz="4" w:space="0" w:color="auto"/>
              <w:right w:val="single" w:sz="4" w:space="0" w:color="auto"/>
            </w:tcBorders>
            <w:vAlign w:val="center"/>
          </w:tcPr>
          <w:p w:rsidR="00892944" w:rsidRPr="00A472C9" w:rsidRDefault="00892944" w:rsidP="00944E83">
            <w:pPr>
              <w:pStyle w:val="Tabletext"/>
              <w:spacing w:before="0" w:after="0"/>
              <w:jc w:val="left"/>
              <w:rPr>
                <w:rFonts w:ascii="Arial" w:hAnsi="Arial" w:cs="Arial"/>
                <w:sz w:val="18"/>
                <w:szCs w:val="18"/>
              </w:rPr>
            </w:pPr>
            <w:r w:rsidRPr="00A472C9">
              <w:rPr>
                <w:rFonts w:ascii="Arial" w:hAnsi="Arial" w:cs="Arial"/>
                <w:sz w:val="18"/>
                <w:szCs w:val="18"/>
              </w:rPr>
              <w:t>Mr.</w:t>
            </w:r>
            <w:r w:rsidR="000D707E" w:rsidRPr="00A472C9">
              <w:rPr>
                <w:rFonts w:ascii="Arial" w:hAnsi="Arial" w:cs="Arial"/>
                <w:sz w:val="18"/>
                <w:szCs w:val="18"/>
              </w:rPr>
              <w:t xml:space="preserve"> Rastislav Lebat</w:t>
            </w:r>
          </w:p>
          <w:p w:rsidR="00BB70D3" w:rsidRPr="00A472C9" w:rsidRDefault="00BB70D3" w:rsidP="00944E83">
            <w:pPr>
              <w:pStyle w:val="Tabletext"/>
              <w:spacing w:before="0" w:after="0"/>
              <w:jc w:val="left"/>
              <w:rPr>
                <w:rFonts w:ascii="Arial" w:hAnsi="Arial" w:cs="Arial"/>
                <w:sz w:val="18"/>
                <w:szCs w:val="18"/>
              </w:rPr>
            </w:pPr>
            <w:r w:rsidRPr="00A472C9">
              <w:rPr>
                <w:rFonts w:ascii="Arial" w:hAnsi="Arial" w:cs="Arial"/>
                <w:sz w:val="18"/>
                <w:szCs w:val="18"/>
              </w:rPr>
              <w:t>Case Manager</w:t>
            </w:r>
          </w:p>
        </w:tc>
        <w:tc>
          <w:tcPr>
            <w:tcW w:w="1484" w:type="dxa"/>
            <w:tcBorders>
              <w:top w:val="single" w:sz="4" w:space="0" w:color="auto"/>
              <w:left w:val="single" w:sz="4" w:space="0" w:color="auto"/>
              <w:bottom w:val="single" w:sz="4" w:space="0" w:color="auto"/>
              <w:right w:val="single" w:sz="4" w:space="0" w:color="auto"/>
            </w:tcBorders>
            <w:vAlign w:val="center"/>
          </w:tcPr>
          <w:p w:rsidR="00892944" w:rsidRPr="00A472C9" w:rsidRDefault="00892944" w:rsidP="00944E83">
            <w:pPr>
              <w:pStyle w:val="Tabletext"/>
              <w:spacing w:before="0" w:after="0"/>
              <w:rPr>
                <w:rFonts w:ascii="Arial" w:hAnsi="Arial" w:cs="Arial"/>
                <w:sz w:val="18"/>
                <w:szCs w:val="18"/>
              </w:rPr>
            </w:pPr>
          </w:p>
          <w:p w:rsidR="00892944" w:rsidRPr="00A472C9" w:rsidRDefault="00892944" w:rsidP="00944E83">
            <w:pPr>
              <w:pStyle w:val="Tabletext"/>
              <w:spacing w:before="0" w:after="0"/>
              <w:jc w:val="center"/>
              <w:rPr>
                <w:rFonts w:ascii="Arial" w:hAnsi="Arial" w:cs="Arial"/>
                <w:sz w:val="18"/>
                <w:szCs w:val="18"/>
              </w:rPr>
            </w:pPr>
            <w:r w:rsidRPr="00A472C9">
              <w:rPr>
                <w:rFonts w:ascii="Arial" w:hAnsi="Arial" w:cs="Arial"/>
                <w:sz w:val="18"/>
                <w:szCs w:val="18"/>
              </w:rPr>
              <w:t>25/02/2011</w:t>
            </w:r>
          </w:p>
        </w:tc>
      </w:tr>
      <w:tr w:rsidR="00404E93" w:rsidRPr="00A472C9" w:rsidTr="002F39B2">
        <w:trPr>
          <w:cantSplit/>
          <w:trHeight w:val="510"/>
          <w:jc w:val="center"/>
        </w:trPr>
        <w:tc>
          <w:tcPr>
            <w:tcW w:w="4367" w:type="dxa"/>
            <w:tcBorders>
              <w:top w:val="single" w:sz="4" w:space="0" w:color="auto"/>
              <w:left w:val="single" w:sz="4" w:space="0" w:color="auto"/>
              <w:bottom w:val="single" w:sz="4" w:space="0" w:color="auto"/>
              <w:right w:val="single" w:sz="4" w:space="0" w:color="auto"/>
            </w:tcBorders>
            <w:vAlign w:val="center"/>
          </w:tcPr>
          <w:p w:rsidR="00404E93" w:rsidRPr="00A472C9" w:rsidRDefault="00892944" w:rsidP="00892A72">
            <w:pPr>
              <w:pStyle w:val="Tabletext"/>
              <w:spacing w:before="0" w:after="0"/>
              <w:jc w:val="left"/>
              <w:rPr>
                <w:rFonts w:ascii="Arial" w:hAnsi="Arial" w:cs="Arial"/>
                <w:sz w:val="18"/>
                <w:szCs w:val="18"/>
              </w:rPr>
            </w:pPr>
            <w:r w:rsidRPr="00A472C9">
              <w:rPr>
                <w:rFonts w:ascii="Arial" w:hAnsi="Arial" w:cs="Arial"/>
                <w:sz w:val="18"/>
                <w:szCs w:val="18"/>
              </w:rPr>
              <w:t>Youth Office Backi Petrovac</w:t>
            </w:r>
          </w:p>
        </w:tc>
        <w:tc>
          <w:tcPr>
            <w:tcW w:w="3437" w:type="dxa"/>
            <w:tcBorders>
              <w:top w:val="single" w:sz="4" w:space="0" w:color="auto"/>
              <w:left w:val="single" w:sz="4" w:space="0" w:color="auto"/>
              <w:bottom w:val="single" w:sz="4" w:space="0" w:color="auto"/>
              <w:right w:val="single" w:sz="4" w:space="0" w:color="auto"/>
            </w:tcBorders>
            <w:vAlign w:val="center"/>
          </w:tcPr>
          <w:p w:rsidR="00404E93" w:rsidRPr="00A472C9" w:rsidRDefault="00892944" w:rsidP="00892A72">
            <w:pPr>
              <w:pStyle w:val="Tabletext"/>
              <w:spacing w:before="0" w:after="0"/>
              <w:jc w:val="left"/>
              <w:rPr>
                <w:rFonts w:ascii="Arial" w:hAnsi="Arial" w:cs="Arial"/>
                <w:sz w:val="18"/>
                <w:szCs w:val="18"/>
                <w:lang w:val="en-US"/>
              </w:rPr>
            </w:pPr>
            <w:r w:rsidRPr="00A472C9">
              <w:rPr>
                <w:rFonts w:ascii="Arial" w:hAnsi="Arial" w:cs="Arial"/>
                <w:sz w:val="18"/>
                <w:szCs w:val="18"/>
                <w:lang w:val="en-US"/>
              </w:rPr>
              <w:t xml:space="preserve">Ms. </w:t>
            </w:r>
            <w:r w:rsidR="00BB70D3" w:rsidRPr="00A472C9">
              <w:rPr>
                <w:rFonts w:ascii="Arial" w:hAnsi="Arial" w:cs="Arial"/>
                <w:sz w:val="18"/>
                <w:szCs w:val="18"/>
                <w:lang w:val="en-US"/>
              </w:rPr>
              <w:t>Viera Tarnoci</w:t>
            </w:r>
          </w:p>
          <w:p w:rsidR="00BB70D3" w:rsidRPr="00A472C9" w:rsidRDefault="00BB70D3" w:rsidP="00892A72">
            <w:pPr>
              <w:pStyle w:val="Tabletext"/>
              <w:spacing w:before="0" w:after="0"/>
              <w:jc w:val="left"/>
              <w:rPr>
                <w:rFonts w:ascii="Arial" w:hAnsi="Arial" w:cs="Arial"/>
                <w:sz w:val="18"/>
                <w:szCs w:val="18"/>
                <w:lang w:val="en-US"/>
              </w:rPr>
            </w:pPr>
            <w:r w:rsidRPr="00A472C9">
              <w:rPr>
                <w:rFonts w:ascii="Arial" w:hAnsi="Arial" w:cs="Arial"/>
                <w:sz w:val="18"/>
                <w:szCs w:val="18"/>
                <w:lang w:val="en-US"/>
              </w:rPr>
              <w:t>Youth Coordinator</w:t>
            </w:r>
          </w:p>
        </w:tc>
        <w:tc>
          <w:tcPr>
            <w:tcW w:w="1484" w:type="dxa"/>
            <w:tcBorders>
              <w:top w:val="single" w:sz="4" w:space="0" w:color="auto"/>
              <w:left w:val="single" w:sz="4" w:space="0" w:color="auto"/>
              <w:bottom w:val="single" w:sz="4" w:space="0" w:color="auto"/>
              <w:right w:val="single" w:sz="4" w:space="0" w:color="auto"/>
            </w:tcBorders>
            <w:vAlign w:val="center"/>
          </w:tcPr>
          <w:p w:rsidR="00404E93" w:rsidRPr="00A472C9" w:rsidRDefault="00404E93" w:rsidP="00892A72">
            <w:pPr>
              <w:pStyle w:val="Tabletext"/>
              <w:spacing w:before="0" w:after="0"/>
              <w:rPr>
                <w:rFonts w:ascii="Arial" w:hAnsi="Arial" w:cs="Arial"/>
                <w:sz w:val="18"/>
                <w:szCs w:val="18"/>
              </w:rPr>
            </w:pPr>
          </w:p>
          <w:p w:rsidR="00404E93" w:rsidRPr="00A472C9" w:rsidRDefault="00892944" w:rsidP="00892A72">
            <w:pPr>
              <w:pStyle w:val="Tabletext"/>
              <w:spacing w:before="0" w:after="0"/>
              <w:jc w:val="center"/>
              <w:rPr>
                <w:rFonts w:ascii="Arial" w:hAnsi="Arial" w:cs="Arial"/>
                <w:sz w:val="18"/>
                <w:szCs w:val="18"/>
              </w:rPr>
            </w:pPr>
            <w:r w:rsidRPr="00A472C9">
              <w:rPr>
                <w:rFonts w:ascii="Arial" w:hAnsi="Arial" w:cs="Arial"/>
                <w:sz w:val="18"/>
                <w:szCs w:val="18"/>
              </w:rPr>
              <w:t>25/02/2011</w:t>
            </w:r>
          </w:p>
        </w:tc>
      </w:tr>
      <w:tr w:rsidR="00BB70D3" w:rsidRPr="00A472C9" w:rsidTr="00944E83">
        <w:trPr>
          <w:cantSplit/>
          <w:trHeight w:val="510"/>
          <w:jc w:val="center"/>
        </w:trPr>
        <w:tc>
          <w:tcPr>
            <w:tcW w:w="4367" w:type="dxa"/>
            <w:tcBorders>
              <w:top w:val="single" w:sz="4" w:space="0" w:color="auto"/>
              <w:left w:val="single" w:sz="4" w:space="0" w:color="auto"/>
              <w:bottom w:val="single" w:sz="4" w:space="0" w:color="auto"/>
              <w:right w:val="single" w:sz="4" w:space="0" w:color="auto"/>
            </w:tcBorders>
            <w:vAlign w:val="center"/>
          </w:tcPr>
          <w:p w:rsidR="00BB70D3" w:rsidRPr="00A472C9" w:rsidRDefault="00BB70D3" w:rsidP="00944E83">
            <w:pPr>
              <w:pStyle w:val="Tabletext"/>
              <w:spacing w:before="0" w:after="0"/>
              <w:jc w:val="left"/>
              <w:rPr>
                <w:rFonts w:ascii="Arial" w:hAnsi="Arial" w:cs="Arial"/>
                <w:sz w:val="18"/>
                <w:szCs w:val="18"/>
              </w:rPr>
            </w:pPr>
            <w:r w:rsidRPr="00A472C9">
              <w:rPr>
                <w:rFonts w:ascii="Arial" w:hAnsi="Arial" w:cs="Arial"/>
                <w:sz w:val="18"/>
                <w:szCs w:val="18"/>
              </w:rPr>
              <w:t>National Employment Service Vranje</w:t>
            </w:r>
          </w:p>
        </w:tc>
        <w:tc>
          <w:tcPr>
            <w:tcW w:w="3437" w:type="dxa"/>
            <w:tcBorders>
              <w:top w:val="single" w:sz="4" w:space="0" w:color="auto"/>
              <w:left w:val="single" w:sz="4" w:space="0" w:color="auto"/>
              <w:bottom w:val="single" w:sz="4" w:space="0" w:color="auto"/>
              <w:right w:val="single" w:sz="4" w:space="0" w:color="auto"/>
            </w:tcBorders>
            <w:vAlign w:val="center"/>
          </w:tcPr>
          <w:p w:rsidR="00BB70D3" w:rsidRPr="00A472C9" w:rsidRDefault="00BB70D3" w:rsidP="00944E83">
            <w:pPr>
              <w:pStyle w:val="Tabletext"/>
              <w:spacing w:before="0" w:after="0"/>
              <w:jc w:val="left"/>
              <w:rPr>
                <w:rFonts w:ascii="Arial" w:hAnsi="Arial" w:cs="Arial"/>
                <w:sz w:val="18"/>
                <w:szCs w:val="18"/>
                <w:lang w:val="en-US"/>
              </w:rPr>
            </w:pPr>
            <w:r w:rsidRPr="00A472C9">
              <w:rPr>
                <w:rFonts w:ascii="Arial" w:hAnsi="Arial" w:cs="Arial"/>
                <w:sz w:val="18"/>
                <w:szCs w:val="18"/>
                <w:lang w:val="en-US"/>
              </w:rPr>
              <w:t>Mr. Zoran Antic</w:t>
            </w:r>
          </w:p>
          <w:p w:rsidR="00BB70D3" w:rsidRPr="00A472C9" w:rsidRDefault="00BB70D3" w:rsidP="00944E83">
            <w:pPr>
              <w:pStyle w:val="Tabletext"/>
              <w:spacing w:before="0" w:after="0"/>
              <w:jc w:val="left"/>
              <w:rPr>
                <w:rFonts w:ascii="Arial" w:hAnsi="Arial" w:cs="Arial"/>
                <w:sz w:val="18"/>
                <w:szCs w:val="18"/>
                <w:lang w:val="en-US"/>
              </w:rPr>
            </w:pPr>
            <w:r w:rsidRPr="00A472C9">
              <w:rPr>
                <w:rFonts w:ascii="Arial" w:hAnsi="Arial" w:cs="Arial"/>
                <w:sz w:val="18"/>
                <w:szCs w:val="18"/>
                <w:lang w:val="en-US"/>
              </w:rPr>
              <w:t>Chief of Office</w:t>
            </w:r>
          </w:p>
        </w:tc>
        <w:tc>
          <w:tcPr>
            <w:tcW w:w="1484" w:type="dxa"/>
            <w:tcBorders>
              <w:top w:val="single" w:sz="4" w:space="0" w:color="auto"/>
              <w:left w:val="single" w:sz="4" w:space="0" w:color="auto"/>
              <w:bottom w:val="single" w:sz="4" w:space="0" w:color="auto"/>
              <w:right w:val="single" w:sz="4" w:space="0" w:color="auto"/>
            </w:tcBorders>
            <w:vAlign w:val="center"/>
          </w:tcPr>
          <w:p w:rsidR="00BB70D3" w:rsidRPr="00A472C9" w:rsidRDefault="00BB70D3" w:rsidP="00944E83">
            <w:pPr>
              <w:pStyle w:val="Tabletext"/>
              <w:spacing w:before="0" w:after="0"/>
              <w:rPr>
                <w:rFonts w:ascii="Arial" w:hAnsi="Arial" w:cs="Arial"/>
                <w:sz w:val="18"/>
                <w:szCs w:val="18"/>
              </w:rPr>
            </w:pPr>
          </w:p>
          <w:p w:rsidR="00BB70D3" w:rsidRPr="00A472C9" w:rsidRDefault="00BB70D3" w:rsidP="00944E83">
            <w:pPr>
              <w:pStyle w:val="Tabletext"/>
              <w:spacing w:before="0" w:after="0"/>
              <w:jc w:val="center"/>
              <w:rPr>
                <w:rFonts w:ascii="Arial" w:hAnsi="Arial" w:cs="Arial"/>
                <w:sz w:val="18"/>
                <w:szCs w:val="18"/>
              </w:rPr>
            </w:pPr>
            <w:r w:rsidRPr="00A472C9">
              <w:rPr>
                <w:rFonts w:ascii="Arial" w:hAnsi="Arial" w:cs="Arial"/>
                <w:sz w:val="18"/>
                <w:szCs w:val="18"/>
              </w:rPr>
              <w:t>28/02/2011</w:t>
            </w:r>
          </w:p>
        </w:tc>
      </w:tr>
      <w:tr w:rsidR="00BB70D3" w:rsidRPr="00A472C9" w:rsidTr="00944E83">
        <w:trPr>
          <w:cantSplit/>
          <w:trHeight w:val="510"/>
          <w:jc w:val="center"/>
        </w:trPr>
        <w:tc>
          <w:tcPr>
            <w:tcW w:w="4367" w:type="dxa"/>
            <w:tcBorders>
              <w:top w:val="single" w:sz="4" w:space="0" w:color="auto"/>
              <w:left w:val="single" w:sz="4" w:space="0" w:color="auto"/>
              <w:bottom w:val="single" w:sz="4" w:space="0" w:color="auto"/>
              <w:right w:val="single" w:sz="4" w:space="0" w:color="auto"/>
            </w:tcBorders>
            <w:vAlign w:val="center"/>
          </w:tcPr>
          <w:p w:rsidR="00BB70D3" w:rsidRPr="00A472C9" w:rsidRDefault="00BB70D3" w:rsidP="00944E83">
            <w:pPr>
              <w:pStyle w:val="Tabletext"/>
              <w:spacing w:before="0" w:after="0"/>
              <w:jc w:val="left"/>
              <w:rPr>
                <w:rFonts w:ascii="Arial" w:hAnsi="Arial" w:cs="Arial"/>
                <w:sz w:val="18"/>
                <w:szCs w:val="18"/>
              </w:rPr>
            </w:pPr>
            <w:r w:rsidRPr="00A472C9">
              <w:rPr>
                <w:rFonts w:ascii="Arial" w:hAnsi="Arial" w:cs="Arial"/>
                <w:sz w:val="18"/>
                <w:szCs w:val="18"/>
              </w:rPr>
              <w:t>Centre for Social Work Vranje</w:t>
            </w:r>
          </w:p>
        </w:tc>
        <w:tc>
          <w:tcPr>
            <w:tcW w:w="3437" w:type="dxa"/>
            <w:tcBorders>
              <w:top w:val="single" w:sz="4" w:space="0" w:color="auto"/>
              <w:left w:val="single" w:sz="4" w:space="0" w:color="auto"/>
              <w:bottom w:val="single" w:sz="4" w:space="0" w:color="auto"/>
              <w:right w:val="single" w:sz="4" w:space="0" w:color="auto"/>
            </w:tcBorders>
            <w:vAlign w:val="center"/>
          </w:tcPr>
          <w:p w:rsidR="00BB70D3" w:rsidRPr="00A472C9" w:rsidRDefault="00BB70D3" w:rsidP="00944E83">
            <w:pPr>
              <w:pStyle w:val="Tabletext"/>
              <w:spacing w:before="0" w:after="0"/>
              <w:jc w:val="left"/>
              <w:rPr>
                <w:rFonts w:ascii="Arial" w:hAnsi="Arial" w:cs="Arial"/>
                <w:sz w:val="18"/>
                <w:szCs w:val="18"/>
              </w:rPr>
            </w:pPr>
            <w:r w:rsidRPr="00A472C9">
              <w:rPr>
                <w:rFonts w:ascii="Arial" w:hAnsi="Arial" w:cs="Arial"/>
                <w:sz w:val="18"/>
                <w:szCs w:val="18"/>
              </w:rPr>
              <w:t>Ms. Verica Mihajlovic Nikolic</w:t>
            </w:r>
          </w:p>
          <w:p w:rsidR="00BB70D3" w:rsidRPr="00A472C9" w:rsidRDefault="00BB70D3" w:rsidP="00944E83">
            <w:pPr>
              <w:pStyle w:val="Tabletext"/>
              <w:spacing w:before="0" w:after="0"/>
              <w:jc w:val="left"/>
              <w:rPr>
                <w:rFonts w:ascii="Arial" w:hAnsi="Arial" w:cs="Arial"/>
                <w:sz w:val="18"/>
                <w:szCs w:val="18"/>
              </w:rPr>
            </w:pPr>
            <w:r w:rsidRPr="00A472C9">
              <w:rPr>
                <w:rFonts w:ascii="Arial" w:hAnsi="Arial" w:cs="Arial"/>
                <w:sz w:val="18"/>
                <w:szCs w:val="18"/>
              </w:rPr>
              <w:t>Director</w:t>
            </w:r>
          </w:p>
        </w:tc>
        <w:tc>
          <w:tcPr>
            <w:tcW w:w="1484" w:type="dxa"/>
            <w:tcBorders>
              <w:top w:val="single" w:sz="4" w:space="0" w:color="auto"/>
              <w:left w:val="single" w:sz="4" w:space="0" w:color="auto"/>
              <w:bottom w:val="single" w:sz="4" w:space="0" w:color="auto"/>
              <w:right w:val="single" w:sz="4" w:space="0" w:color="auto"/>
            </w:tcBorders>
            <w:vAlign w:val="center"/>
          </w:tcPr>
          <w:p w:rsidR="00BB70D3" w:rsidRPr="00A472C9" w:rsidRDefault="00BB70D3" w:rsidP="00944E83">
            <w:pPr>
              <w:pStyle w:val="Tabletext"/>
              <w:spacing w:before="0" w:after="0"/>
              <w:rPr>
                <w:rFonts w:ascii="Arial" w:hAnsi="Arial" w:cs="Arial"/>
                <w:sz w:val="18"/>
                <w:szCs w:val="18"/>
              </w:rPr>
            </w:pPr>
          </w:p>
          <w:p w:rsidR="00BB70D3" w:rsidRPr="00A472C9" w:rsidRDefault="00BB70D3" w:rsidP="00944E83">
            <w:pPr>
              <w:pStyle w:val="Tabletext"/>
              <w:spacing w:before="0" w:after="0"/>
              <w:jc w:val="center"/>
              <w:rPr>
                <w:rFonts w:ascii="Arial" w:hAnsi="Arial" w:cs="Arial"/>
                <w:sz w:val="18"/>
                <w:szCs w:val="18"/>
              </w:rPr>
            </w:pPr>
            <w:r w:rsidRPr="00A472C9">
              <w:rPr>
                <w:rFonts w:ascii="Arial" w:hAnsi="Arial" w:cs="Arial"/>
                <w:sz w:val="18"/>
                <w:szCs w:val="18"/>
              </w:rPr>
              <w:t>28/02/2011</w:t>
            </w:r>
          </w:p>
        </w:tc>
      </w:tr>
      <w:tr w:rsidR="00404E93" w:rsidRPr="00A472C9" w:rsidTr="002F39B2">
        <w:trPr>
          <w:cantSplit/>
          <w:trHeight w:val="510"/>
          <w:jc w:val="center"/>
        </w:trPr>
        <w:tc>
          <w:tcPr>
            <w:tcW w:w="4367" w:type="dxa"/>
            <w:tcBorders>
              <w:top w:val="single" w:sz="4" w:space="0" w:color="auto"/>
              <w:left w:val="single" w:sz="4" w:space="0" w:color="auto"/>
              <w:bottom w:val="single" w:sz="4" w:space="0" w:color="auto"/>
              <w:right w:val="single" w:sz="4" w:space="0" w:color="auto"/>
            </w:tcBorders>
            <w:vAlign w:val="center"/>
          </w:tcPr>
          <w:p w:rsidR="00404E93" w:rsidRPr="00A472C9" w:rsidRDefault="00BB70D3" w:rsidP="00892A72">
            <w:pPr>
              <w:pStyle w:val="Tabletext"/>
              <w:spacing w:before="0" w:after="0"/>
              <w:jc w:val="left"/>
              <w:rPr>
                <w:rFonts w:ascii="Arial" w:hAnsi="Arial" w:cs="Arial"/>
                <w:sz w:val="18"/>
                <w:szCs w:val="18"/>
              </w:rPr>
            </w:pPr>
            <w:r w:rsidRPr="00A472C9">
              <w:rPr>
                <w:rFonts w:ascii="Arial" w:hAnsi="Arial" w:cs="Arial"/>
                <w:sz w:val="18"/>
                <w:szCs w:val="18"/>
              </w:rPr>
              <w:t>Youth Office Surdulica</w:t>
            </w:r>
          </w:p>
        </w:tc>
        <w:tc>
          <w:tcPr>
            <w:tcW w:w="3437" w:type="dxa"/>
            <w:tcBorders>
              <w:top w:val="single" w:sz="4" w:space="0" w:color="auto"/>
              <w:left w:val="single" w:sz="4" w:space="0" w:color="auto"/>
              <w:bottom w:val="single" w:sz="4" w:space="0" w:color="auto"/>
              <w:right w:val="single" w:sz="4" w:space="0" w:color="auto"/>
            </w:tcBorders>
            <w:vAlign w:val="center"/>
          </w:tcPr>
          <w:p w:rsidR="00404E93" w:rsidRPr="00A472C9" w:rsidRDefault="00BB70D3" w:rsidP="00892A72">
            <w:pPr>
              <w:pStyle w:val="Tabletext"/>
              <w:spacing w:before="0" w:after="0"/>
              <w:jc w:val="left"/>
              <w:rPr>
                <w:rFonts w:ascii="Arial" w:hAnsi="Arial" w:cs="Arial"/>
                <w:sz w:val="18"/>
                <w:szCs w:val="18"/>
                <w:lang w:val="en-US"/>
              </w:rPr>
            </w:pPr>
            <w:r w:rsidRPr="00A472C9">
              <w:rPr>
                <w:rFonts w:ascii="Arial" w:hAnsi="Arial" w:cs="Arial"/>
                <w:sz w:val="18"/>
                <w:szCs w:val="18"/>
                <w:lang w:val="en-US"/>
              </w:rPr>
              <w:t>Mr. Miroljub Ivanovic</w:t>
            </w:r>
          </w:p>
          <w:p w:rsidR="00BB70D3" w:rsidRPr="00A472C9" w:rsidRDefault="00BB70D3" w:rsidP="00892A72">
            <w:pPr>
              <w:pStyle w:val="Tabletext"/>
              <w:spacing w:before="0" w:after="0"/>
              <w:jc w:val="left"/>
              <w:rPr>
                <w:rFonts w:ascii="Arial" w:hAnsi="Arial" w:cs="Arial"/>
                <w:sz w:val="18"/>
                <w:szCs w:val="18"/>
                <w:lang w:val="en-US"/>
              </w:rPr>
            </w:pPr>
            <w:r w:rsidRPr="00A472C9">
              <w:rPr>
                <w:rFonts w:ascii="Arial" w:hAnsi="Arial" w:cs="Arial"/>
                <w:sz w:val="18"/>
                <w:szCs w:val="18"/>
                <w:lang w:val="en-US"/>
              </w:rPr>
              <w:t>Youth Coordinator</w:t>
            </w:r>
          </w:p>
        </w:tc>
        <w:tc>
          <w:tcPr>
            <w:tcW w:w="1484" w:type="dxa"/>
            <w:tcBorders>
              <w:top w:val="single" w:sz="4" w:space="0" w:color="auto"/>
              <w:left w:val="single" w:sz="4" w:space="0" w:color="auto"/>
              <w:bottom w:val="single" w:sz="4" w:space="0" w:color="auto"/>
              <w:right w:val="single" w:sz="4" w:space="0" w:color="auto"/>
            </w:tcBorders>
            <w:vAlign w:val="center"/>
          </w:tcPr>
          <w:p w:rsidR="00404E93" w:rsidRPr="00A472C9" w:rsidRDefault="00404E93" w:rsidP="00892A72">
            <w:pPr>
              <w:pStyle w:val="Tabletext"/>
              <w:spacing w:before="0" w:after="0"/>
              <w:rPr>
                <w:rFonts w:ascii="Arial" w:hAnsi="Arial" w:cs="Arial"/>
                <w:sz w:val="18"/>
                <w:szCs w:val="18"/>
              </w:rPr>
            </w:pPr>
          </w:p>
          <w:p w:rsidR="00404E93" w:rsidRPr="00A472C9" w:rsidRDefault="00BB70D3" w:rsidP="00892A72">
            <w:pPr>
              <w:pStyle w:val="Tabletext"/>
              <w:spacing w:before="0" w:after="0"/>
              <w:jc w:val="center"/>
              <w:rPr>
                <w:rFonts w:ascii="Arial" w:hAnsi="Arial" w:cs="Arial"/>
                <w:sz w:val="18"/>
                <w:szCs w:val="18"/>
              </w:rPr>
            </w:pPr>
            <w:r w:rsidRPr="00A472C9">
              <w:rPr>
                <w:rFonts w:ascii="Arial" w:hAnsi="Arial" w:cs="Arial"/>
                <w:sz w:val="18"/>
                <w:szCs w:val="18"/>
              </w:rPr>
              <w:t>28/02/2011</w:t>
            </w:r>
          </w:p>
        </w:tc>
      </w:tr>
      <w:tr w:rsidR="00BB70D3" w:rsidRPr="00A472C9" w:rsidTr="00944E83">
        <w:trPr>
          <w:cantSplit/>
          <w:trHeight w:val="510"/>
          <w:jc w:val="center"/>
        </w:trPr>
        <w:tc>
          <w:tcPr>
            <w:tcW w:w="4367" w:type="dxa"/>
            <w:tcBorders>
              <w:top w:val="single" w:sz="4" w:space="0" w:color="auto"/>
              <w:left w:val="single" w:sz="4" w:space="0" w:color="auto"/>
              <w:bottom w:val="single" w:sz="4" w:space="0" w:color="auto"/>
              <w:right w:val="single" w:sz="4" w:space="0" w:color="auto"/>
            </w:tcBorders>
            <w:vAlign w:val="center"/>
          </w:tcPr>
          <w:p w:rsidR="00BB70D3" w:rsidRPr="00A472C9" w:rsidRDefault="00BB70D3" w:rsidP="00944E83">
            <w:pPr>
              <w:pStyle w:val="Tabletext"/>
              <w:spacing w:before="0" w:after="0"/>
              <w:jc w:val="left"/>
              <w:rPr>
                <w:rFonts w:ascii="Arial" w:hAnsi="Arial" w:cs="Arial"/>
                <w:sz w:val="18"/>
                <w:szCs w:val="18"/>
              </w:rPr>
            </w:pPr>
            <w:r w:rsidRPr="00A472C9">
              <w:rPr>
                <w:rFonts w:ascii="Arial" w:hAnsi="Arial" w:cs="Arial"/>
                <w:sz w:val="18"/>
                <w:szCs w:val="18"/>
              </w:rPr>
              <w:t>National Employment Service Palilula</w:t>
            </w:r>
          </w:p>
        </w:tc>
        <w:tc>
          <w:tcPr>
            <w:tcW w:w="3437" w:type="dxa"/>
            <w:tcBorders>
              <w:top w:val="single" w:sz="4" w:space="0" w:color="auto"/>
              <w:left w:val="single" w:sz="4" w:space="0" w:color="auto"/>
              <w:bottom w:val="single" w:sz="4" w:space="0" w:color="auto"/>
              <w:right w:val="single" w:sz="4" w:space="0" w:color="auto"/>
            </w:tcBorders>
            <w:vAlign w:val="center"/>
          </w:tcPr>
          <w:p w:rsidR="00BB70D3" w:rsidRPr="00A472C9" w:rsidRDefault="00BB70D3" w:rsidP="00944E83">
            <w:pPr>
              <w:pStyle w:val="Tabletext"/>
              <w:spacing w:before="0" w:after="0"/>
              <w:jc w:val="left"/>
              <w:rPr>
                <w:rFonts w:ascii="Arial" w:hAnsi="Arial" w:cs="Arial"/>
                <w:sz w:val="18"/>
                <w:szCs w:val="18"/>
                <w:lang w:val="en-US"/>
              </w:rPr>
            </w:pPr>
            <w:r w:rsidRPr="00A472C9">
              <w:rPr>
                <w:rFonts w:ascii="Arial" w:hAnsi="Arial" w:cs="Arial"/>
                <w:sz w:val="18"/>
                <w:szCs w:val="18"/>
                <w:lang w:val="en-US"/>
              </w:rPr>
              <w:t>Ms. Dragana Konakov Radovanovic</w:t>
            </w:r>
          </w:p>
          <w:p w:rsidR="00BB70D3" w:rsidRPr="00A472C9" w:rsidRDefault="00BB70D3" w:rsidP="00944E83">
            <w:pPr>
              <w:pStyle w:val="Tabletext"/>
              <w:spacing w:before="0" w:after="0"/>
              <w:jc w:val="left"/>
              <w:rPr>
                <w:rFonts w:ascii="Arial" w:hAnsi="Arial" w:cs="Arial"/>
                <w:sz w:val="18"/>
                <w:szCs w:val="18"/>
                <w:lang w:val="en-US"/>
              </w:rPr>
            </w:pPr>
            <w:r w:rsidRPr="00A472C9">
              <w:rPr>
                <w:rFonts w:ascii="Arial" w:hAnsi="Arial" w:cs="Arial"/>
                <w:sz w:val="18"/>
                <w:szCs w:val="18"/>
                <w:lang w:val="en-US"/>
              </w:rPr>
              <w:t>Director</w:t>
            </w:r>
          </w:p>
        </w:tc>
        <w:tc>
          <w:tcPr>
            <w:tcW w:w="1484" w:type="dxa"/>
            <w:tcBorders>
              <w:top w:val="single" w:sz="4" w:space="0" w:color="auto"/>
              <w:left w:val="single" w:sz="4" w:space="0" w:color="auto"/>
              <w:bottom w:val="single" w:sz="4" w:space="0" w:color="auto"/>
              <w:right w:val="single" w:sz="4" w:space="0" w:color="auto"/>
            </w:tcBorders>
            <w:vAlign w:val="center"/>
          </w:tcPr>
          <w:p w:rsidR="00BB70D3" w:rsidRPr="00A472C9" w:rsidRDefault="00BB70D3" w:rsidP="00944E83">
            <w:pPr>
              <w:pStyle w:val="Tabletext"/>
              <w:spacing w:before="0" w:after="0"/>
              <w:rPr>
                <w:rFonts w:ascii="Arial" w:hAnsi="Arial" w:cs="Arial"/>
                <w:sz w:val="18"/>
                <w:szCs w:val="18"/>
              </w:rPr>
            </w:pPr>
          </w:p>
          <w:p w:rsidR="00BB70D3" w:rsidRPr="00A472C9" w:rsidRDefault="00BB70D3" w:rsidP="00944E83">
            <w:pPr>
              <w:pStyle w:val="Tabletext"/>
              <w:spacing w:before="0" w:after="0"/>
              <w:jc w:val="center"/>
              <w:rPr>
                <w:rFonts w:ascii="Arial" w:hAnsi="Arial" w:cs="Arial"/>
                <w:sz w:val="18"/>
                <w:szCs w:val="18"/>
              </w:rPr>
            </w:pPr>
            <w:r w:rsidRPr="00A472C9">
              <w:rPr>
                <w:rFonts w:ascii="Arial" w:hAnsi="Arial" w:cs="Arial"/>
                <w:sz w:val="18"/>
                <w:szCs w:val="18"/>
              </w:rPr>
              <w:t>01/03/2011</w:t>
            </w:r>
          </w:p>
        </w:tc>
      </w:tr>
      <w:tr w:rsidR="00BB70D3" w:rsidRPr="00A472C9" w:rsidTr="00944E83">
        <w:trPr>
          <w:cantSplit/>
          <w:trHeight w:val="510"/>
          <w:jc w:val="center"/>
        </w:trPr>
        <w:tc>
          <w:tcPr>
            <w:tcW w:w="4367" w:type="dxa"/>
            <w:tcBorders>
              <w:top w:val="single" w:sz="4" w:space="0" w:color="auto"/>
              <w:left w:val="single" w:sz="4" w:space="0" w:color="auto"/>
              <w:bottom w:val="single" w:sz="4" w:space="0" w:color="auto"/>
              <w:right w:val="single" w:sz="4" w:space="0" w:color="auto"/>
            </w:tcBorders>
            <w:vAlign w:val="center"/>
          </w:tcPr>
          <w:p w:rsidR="00BB70D3" w:rsidRPr="00A472C9" w:rsidRDefault="00BB70D3" w:rsidP="00944E83">
            <w:pPr>
              <w:pStyle w:val="Tabletext"/>
              <w:spacing w:before="0" w:after="0"/>
              <w:jc w:val="left"/>
              <w:rPr>
                <w:rFonts w:ascii="Arial" w:hAnsi="Arial" w:cs="Arial"/>
                <w:sz w:val="18"/>
                <w:szCs w:val="18"/>
              </w:rPr>
            </w:pPr>
            <w:r w:rsidRPr="00A472C9">
              <w:rPr>
                <w:rFonts w:ascii="Arial" w:hAnsi="Arial" w:cs="Arial"/>
                <w:sz w:val="18"/>
                <w:szCs w:val="18"/>
              </w:rPr>
              <w:t>Centre for Social Work Palilula</w:t>
            </w:r>
          </w:p>
        </w:tc>
        <w:tc>
          <w:tcPr>
            <w:tcW w:w="3437" w:type="dxa"/>
            <w:tcBorders>
              <w:top w:val="single" w:sz="4" w:space="0" w:color="auto"/>
              <w:left w:val="single" w:sz="4" w:space="0" w:color="auto"/>
              <w:bottom w:val="single" w:sz="4" w:space="0" w:color="auto"/>
              <w:right w:val="single" w:sz="4" w:space="0" w:color="auto"/>
            </w:tcBorders>
            <w:vAlign w:val="center"/>
          </w:tcPr>
          <w:p w:rsidR="00BB70D3" w:rsidRPr="00A472C9" w:rsidRDefault="00BB70D3" w:rsidP="00944E83">
            <w:pPr>
              <w:pStyle w:val="Tabletext"/>
              <w:spacing w:before="0" w:after="0"/>
              <w:jc w:val="left"/>
              <w:rPr>
                <w:rFonts w:ascii="Arial" w:hAnsi="Arial" w:cs="Arial"/>
                <w:sz w:val="18"/>
                <w:szCs w:val="18"/>
              </w:rPr>
            </w:pPr>
            <w:r w:rsidRPr="00A472C9">
              <w:rPr>
                <w:rFonts w:ascii="Arial" w:hAnsi="Arial" w:cs="Arial"/>
                <w:sz w:val="18"/>
                <w:szCs w:val="18"/>
              </w:rPr>
              <w:t>Ms. Snezana Jovanovic</w:t>
            </w:r>
          </w:p>
          <w:p w:rsidR="00BB70D3" w:rsidRPr="00A472C9" w:rsidRDefault="00BB70D3" w:rsidP="00944E83">
            <w:pPr>
              <w:pStyle w:val="Tabletext"/>
              <w:spacing w:before="0" w:after="0"/>
              <w:jc w:val="left"/>
              <w:rPr>
                <w:rFonts w:ascii="Arial" w:hAnsi="Arial" w:cs="Arial"/>
                <w:sz w:val="18"/>
                <w:szCs w:val="18"/>
              </w:rPr>
            </w:pPr>
            <w:r w:rsidRPr="00A472C9">
              <w:rPr>
                <w:rFonts w:ascii="Arial" w:hAnsi="Arial" w:cs="Arial"/>
                <w:sz w:val="18"/>
                <w:szCs w:val="18"/>
              </w:rPr>
              <w:t>Director</w:t>
            </w:r>
          </w:p>
        </w:tc>
        <w:tc>
          <w:tcPr>
            <w:tcW w:w="1484" w:type="dxa"/>
            <w:tcBorders>
              <w:top w:val="single" w:sz="4" w:space="0" w:color="auto"/>
              <w:left w:val="single" w:sz="4" w:space="0" w:color="auto"/>
              <w:bottom w:val="single" w:sz="4" w:space="0" w:color="auto"/>
              <w:right w:val="single" w:sz="4" w:space="0" w:color="auto"/>
            </w:tcBorders>
            <w:vAlign w:val="center"/>
          </w:tcPr>
          <w:p w:rsidR="00BB70D3" w:rsidRPr="00A472C9" w:rsidRDefault="00BB70D3" w:rsidP="00944E83">
            <w:pPr>
              <w:pStyle w:val="Tabletext"/>
              <w:spacing w:before="0" w:after="0"/>
              <w:rPr>
                <w:rFonts w:ascii="Arial" w:hAnsi="Arial" w:cs="Arial"/>
                <w:sz w:val="18"/>
                <w:szCs w:val="18"/>
              </w:rPr>
            </w:pPr>
          </w:p>
          <w:p w:rsidR="00BB70D3" w:rsidRPr="00A472C9" w:rsidRDefault="00BB70D3" w:rsidP="00944E83">
            <w:pPr>
              <w:pStyle w:val="Tabletext"/>
              <w:spacing w:before="0" w:after="0"/>
              <w:jc w:val="center"/>
              <w:rPr>
                <w:rFonts w:ascii="Arial" w:hAnsi="Arial" w:cs="Arial"/>
                <w:sz w:val="18"/>
                <w:szCs w:val="18"/>
              </w:rPr>
            </w:pPr>
            <w:r w:rsidRPr="00A472C9">
              <w:rPr>
                <w:rFonts w:ascii="Arial" w:hAnsi="Arial" w:cs="Arial"/>
                <w:sz w:val="18"/>
                <w:szCs w:val="18"/>
              </w:rPr>
              <w:t>01/03/2011</w:t>
            </w:r>
          </w:p>
        </w:tc>
      </w:tr>
      <w:tr w:rsidR="00BB70D3" w:rsidRPr="00A472C9" w:rsidTr="00944E83">
        <w:trPr>
          <w:cantSplit/>
          <w:trHeight w:val="510"/>
          <w:jc w:val="center"/>
        </w:trPr>
        <w:tc>
          <w:tcPr>
            <w:tcW w:w="4367" w:type="dxa"/>
            <w:tcBorders>
              <w:top w:val="single" w:sz="4" w:space="0" w:color="auto"/>
              <w:left w:val="single" w:sz="4" w:space="0" w:color="auto"/>
              <w:bottom w:val="single" w:sz="4" w:space="0" w:color="auto"/>
              <w:right w:val="single" w:sz="4" w:space="0" w:color="auto"/>
            </w:tcBorders>
            <w:vAlign w:val="center"/>
          </w:tcPr>
          <w:p w:rsidR="00BB70D3" w:rsidRPr="00A472C9" w:rsidRDefault="00EF3691" w:rsidP="00944E83">
            <w:pPr>
              <w:pStyle w:val="Tabletext"/>
              <w:spacing w:before="0" w:after="0"/>
              <w:jc w:val="left"/>
              <w:rPr>
                <w:rFonts w:ascii="Arial" w:hAnsi="Arial" w:cs="Arial"/>
                <w:sz w:val="18"/>
                <w:szCs w:val="18"/>
              </w:rPr>
            </w:pPr>
            <w:r w:rsidRPr="00A472C9">
              <w:rPr>
                <w:rFonts w:ascii="Arial" w:hAnsi="Arial" w:cs="Arial"/>
                <w:sz w:val="18"/>
                <w:szCs w:val="18"/>
              </w:rPr>
              <w:t>Local Employment Council Zvezdara</w:t>
            </w:r>
          </w:p>
        </w:tc>
        <w:tc>
          <w:tcPr>
            <w:tcW w:w="3437" w:type="dxa"/>
            <w:tcBorders>
              <w:top w:val="single" w:sz="4" w:space="0" w:color="auto"/>
              <w:left w:val="single" w:sz="4" w:space="0" w:color="auto"/>
              <w:bottom w:val="single" w:sz="4" w:space="0" w:color="auto"/>
              <w:right w:val="single" w:sz="4" w:space="0" w:color="auto"/>
            </w:tcBorders>
            <w:vAlign w:val="center"/>
          </w:tcPr>
          <w:p w:rsidR="00BB70D3" w:rsidRPr="00A472C9" w:rsidRDefault="00EF3691" w:rsidP="00944E83">
            <w:pPr>
              <w:pStyle w:val="Tabletext"/>
              <w:spacing w:before="0" w:after="0"/>
              <w:jc w:val="left"/>
              <w:rPr>
                <w:rFonts w:ascii="Arial" w:hAnsi="Arial" w:cs="Arial"/>
                <w:sz w:val="18"/>
                <w:szCs w:val="18"/>
                <w:lang w:val="it-IT"/>
              </w:rPr>
            </w:pPr>
            <w:r w:rsidRPr="00A472C9">
              <w:rPr>
                <w:rFonts w:ascii="Arial" w:hAnsi="Arial" w:cs="Arial"/>
                <w:sz w:val="18"/>
                <w:szCs w:val="18"/>
                <w:lang w:val="it-IT"/>
              </w:rPr>
              <w:t>Ms. Dragana Poverenovic</w:t>
            </w:r>
          </w:p>
          <w:p w:rsidR="00BB70D3" w:rsidRPr="00A472C9" w:rsidRDefault="004E2E4A" w:rsidP="00944E83">
            <w:pPr>
              <w:pStyle w:val="Tabletext"/>
              <w:spacing w:before="0" w:after="0"/>
              <w:jc w:val="left"/>
              <w:rPr>
                <w:rFonts w:ascii="Arial" w:hAnsi="Arial" w:cs="Arial"/>
                <w:sz w:val="18"/>
                <w:szCs w:val="18"/>
                <w:lang w:val="it-IT"/>
              </w:rPr>
            </w:pPr>
            <w:r w:rsidRPr="00A472C9">
              <w:rPr>
                <w:rFonts w:ascii="Arial" w:hAnsi="Arial" w:cs="Arial"/>
                <w:sz w:val="18"/>
                <w:szCs w:val="18"/>
                <w:lang w:val="it-IT"/>
              </w:rPr>
              <w:t xml:space="preserve">NES Branch Office </w:t>
            </w:r>
            <w:r w:rsidR="00EF3691" w:rsidRPr="00A472C9">
              <w:rPr>
                <w:rFonts w:ascii="Arial" w:hAnsi="Arial" w:cs="Arial"/>
                <w:sz w:val="18"/>
                <w:szCs w:val="18"/>
                <w:lang w:val="it-IT"/>
              </w:rPr>
              <w:t>Director</w:t>
            </w:r>
          </w:p>
        </w:tc>
        <w:tc>
          <w:tcPr>
            <w:tcW w:w="1484" w:type="dxa"/>
            <w:tcBorders>
              <w:top w:val="single" w:sz="4" w:space="0" w:color="auto"/>
              <w:left w:val="single" w:sz="4" w:space="0" w:color="auto"/>
              <w:bottom w:val="single" w:sz="4" w:space="0" w:color="auto"/>
              <w:right w:val="single" w:sz="4" w:space="0" w:color="auto"/>
            </w:tcBorders>
            <w:vAlign w:val="center"/>
          </w:tcPr>
          <w:p w:rsidR="00BB70D3" w:rsidRPr="00A472C9" w:rsidRDefault="00BB70D3" w:rsidP="00944E83">
            <w:pPr>
              <w:pStyle w:val="Tabletext"/>
              <w:spacing w:before="0" w:after="0"/>
              <w:rPr>
                <w:rFonts w:ascii="Arial" w:hAnsi="Arial" w:cs="Arial"/>
                <w:sz w:val="18"/>
                <w:szCs w:val="18"/>
                <w:lang w:val="it-IT"/>
              </w:rPr>
            </w:pPr>
          </w:p>
          <w:p w:rsidR="00BB70D3" w:rsidRPr="00A472C9" w:rsidRDefault="00BB70D3" w:rsidP="00944E83">
            <w:pPr>
              <w:pStyle w:val="Tabletext"/>
              <w:spacing w:before="0" w:after="0"/>
              <w:jc w:val="center"/>
              <w:rPr>
                <w:rFonts w:ascii="Arial" w:hAnsi="Arial" w:cs="Arial"/>
                <w:sz w:val="18"/>
                <w:szCs w:val="18"/>
              </w:rPr>
            </w:pPr>
            <w:r w:rsidRPr="00A472C9">
              <w:rPr>
                <w:rFonts w:ascii="Arial" w:hAnsi="Arial" w:cs="Arial"/>
                <w:sz w:val="18"/>
                <w:szCs w:val="18"/>
              </w:rPr>
              <w:t>01/03/2011</w:t>
            </w:r>
          </w:p>
        </w:tc>
      </w:tr>
      <w:tr w:rsidR="00404E93" w:rsidRPr="00A472C9" w:rsidTr="002F39B2">
        <w:trPr>
          <w:cantSplit/>
          <w:trHeight w:val="510"/>
          <w:jc w:val="center"/>
        </w:trPr>
        <w:tc>
          <w:tcPr>
            <w:tcW w:w="4367" w:type="dxa"/>
            <w:tcBorders>
              <w:top w:val="single" w:sz="4" w:space="0" w:color="auto"/>
              <w:left w:val="single" w:sz="4" w:space="0" w:color="auto"/>
              <w:bottom w:val="single" w:sz="4" w:space="0" w:color="auto"/>
              <w:right w:val="single" w:sz="4" w:space="0" w:color="auto"/>
            </w:tcBorders>
            <w:vAlign w:val="center"/>
          </w:tcPr>
          <w:p w:rsidR="00404E93" w:rsidRPr="00A472C9" w:rsidRDefault="00BB70D3" w:rsidP="00892A72">
            <w:pPr>
              <w:pStyle w:val="Tabletext"/>
              <w:spacing w:before="0" w:after="0"/>
              <w:jc w:val="left"/>
              <w:rPr>
                <w:rFonts w:ascii="Arial" w:hAnsi="Arial" w:cs="Arial"/>
                <w:sz w:val="18"/>
                <w:szCs w:val="18"/>
              </w:rPr>
            </w:pPr>
            <w:r w:rsidRPr="00A472C9">
              <w:rPr>
                <w:rFonts w:ascii="Arial" w:hAnsi="Arial" w:cs="Arial"/>
                <w:sz w:val="18"/>
                <w:szCs w:val="18"/>
              </w:rPr>
              <w:t>IOM</w:t>
            </w:r>
          </w:p>
        </w:tc>
        <w:tc>
          <w:tcPr>
            <w:tcW w:w="3437" w:type="dxa"/>
            <w:tcBorders>
              <w:top w:val="single" w:sz="4" w:space="0" w:color="auto"/>
              <w:left w:val="single" w:sz="4" w:space="0" w:color="auto"/>
              <w:bottom w:val="single" w:sz="4" w:space="0" w:color="auto"/>
              <w:right w:val="single" w:sz="4" w:space="0" w:color="auto"/>
            </w:tcBorders>
            <w:vAlign w:val="center"/>
          </w:tcPr>
          <w:p w:rsidR="00404E93" w:rsidRPr="00A472C9" w:rsidRDefault="00BB70D3" w:rsidP="00892A72">
            <w:pPr>
              <w:pStyle w:val="Tabletext"/>
              <w:spacing w:before="0" w:after="0"/>
              <w:jc w:val="left"/>
              <w:rPr>
                <w:rFonts w:ascii="Arial" w:hAnsi="Arial" w:cs="Arial"/>
                <w:sz w:val="18"/>
                <w:szCs w:val="18"/>
                <w:lang w:val="en-US"/>
              </w:rPr>
            </w:pPr>
            <w:r w:rsidRPr="00A472C9">
              <w:rPr>
                <w:rFonts w:ascii="Arial" w:hAnsi="Arial" w:cs="Arial"/>
                <w:sz w:val="18"/>
                <w:szCs w:val="18"/>
                <w:lang w:val="en-US"/>
              </w:rPr>
              <w:t>Mr. Gregoire Goodstein</w:t>
            </w:r>
          </w:p>
          <w:p w:rsidR="00BB70D3" w:rsidRPr="00A472C9" w:rsidRDefault="00BB70D3" w:rsidP="00892A72">
            <w:pPr>
              <w:pStyle w:val="Tabletext"/>
              <w:spacing w:before="0" w:after="0"/>
              <w:jc w:val="left"/>
              <w:rPr>
                <w:rFonts w:ascii="Arial" w:hAnsi="Arial" w:cs="Arial"/>
                <w:sz w:val="18"/>
                <w:szCs w:val="18"/>
                <w:lang w:val="en-US"/>
              </w:rPr>
            </w:pPr>
            <w:r w:rsidRPr="00A472C9">
              <w:rPr>
                <w:rFonts w:ascii="Arial" w:hAnsi="Arial" w:cs="Arial"/>
                <w:sz w:val="18"/>
                <w:szCs w:val="18"/>
                <w:lang w:val="en-US"/>
              </w:rPr>
              <w:t xml:space="preserve">Chief of </w:t>
            </w:r>
            <w:smartTag w:uri="urn:schemas-microsoft-com:office:smarttags" w:element="place">
              <w:smartTag w:uri="urn:schemas-microsoft-com:office:smarttags" w:element="City">
                <w:r w:rsidRPr="00A472C9">
                  <w:rPr>
                    <w:rFonts w:ascii="Arial" w:hAnsi="Arial" w:cs="Arial"/>
                    <w:sz w:val="18"/>
                    <w:szCs w:val="18"/>
                    <w:lang w:val="en-US"/>
                  </w:rPr>
                  <w:t>Mission</w:t>
                </w:r>
              </w:smartTag>
            </w:smartTag>
          </w:p>
        </w:tc>
        <w:tc>
          <w:tcPr>
            <w:tcW w:w="1484" w:type="dxa"/>
            <w:tcBorders>
              <w:top w:val="single" w:sz="4" w:space="0" w:color="auto"/>
              <w:left w:val="single" w:sz="4" w:space="0" w:color="auto"/>
              <w:bottom w:val="single" w:sz="4" w:space="0" w:color="auto"/>
              <w:right w:val="single" w:sz="4" w:space="0" w:color="auto"/>
            </w:tcBorders>
            <w:vAlign w:val="center"/>
          </w:tcPr>
          <w:p w:rsidR="00404E93" w:rsidRPr="00A472C9" w:rsidRDefault="00404E93" w:rsidP="00892A72">
            <w:pPr>
              <w:pStyle w:val="Tabletext"/>
              <w:spacing w:before="0" w:after="0"/>
              <w:rPr>
                <w:rFonts w:ascii="Arial" w:hAnsi="Arial" w:cs="Arial"/>
                <w:sz w:val="18"/>
                <w:szCs w:val="18"/>
              </w:rPr>
            </w:pPr>
          </w:p>
          <w:p w:rsidR="00404E93" w:rsidRPr="00A472C9" w:rsidRDefault="00BB70D3" w:rsidP="00892A72">
            <w:pPr>
              <w:pStyle w:val="Tabletext"/>
              <w:spacing w:before="0" w:after="0"/>
              <w:jc w:val="center"/>
              <w:rPr>
                <w:rFonts w:ascii="Arial" w:hAnsi="Arial" w:cs="Arial"/>
                <w:sz w:val="18"/>
                <w:szCs w:val="18"/>
              </w:rPr>
            </w:pPr>
            <w:r w:rsidRPr="00A472C9">
              <w:rPr>
                <w:rFonts w:ascii="Arial" w:hAnsi="Arial" w:cs="Arial"/>
                <w:sz w:val="18"/>
                <w:szCs w:val="18"/>
              </w:rPr>
              <w:t>01/03/2011</w:t>
            </w:r>
          </w:p>
        </w:tc>
      </w:tr>
      <w:tr w:rsidR="00BB70D3" w:rsidRPr="00A472C9" w:rsidTr="00944E83">
        <w:trPr>
          <w:cantSplit/>
          <w:trHeight w:val="510"/>
          <w:jc w:val="center"/>
        </w:trPr>
        <w:tc>
          <w:tcPr>
            <w:tcW w:w="4367" w:type="dxa"/>
            <w:tcBorders>
              <w:top w:val="single" w:sz="4" w:space="0" w:color="auto"/>
              <w:left w:val="single" w:sz="4" w:space="0" w:color="auto"/>
              <w:bottom w:val="single" w:sz="4" w:space="0" w:color="auto"/>
              <w:right w:val="single" w:sz="4" w:space="0" w:color="auto"/>
            </w:tcBorders>
            <w:vAlign w:val="center"/>
          </w:tcPr>
          <w:p w:rsidR="00BB70D3" w:rsidRPr="00A472C9" w:rsidRDefault="00BB70D3" w:rsidP="00944E83">
            <w:pPr>
              <w:pStyle w:val="Tabletext"/>
              <w:spacing w:before="0" w:after="0"/>
              <w:jc w:val="left"/>
              <w:rPr>
                <w:rFonts w:ascii="Arial" w:hAnsi="Arial" w:cs="Arial"/>
                <w:sz w:val="18"/>
                <w:szCs w:val="18"/>
              </w:rPr>
            </w:pPr>
            <w:r w:rsidRPr="00A472C9">
              <w:rPr>
                <w:rFonts w:ascii="Arial" w:hAnsi="Arial" w:cs="Arial"/>
                <w:sz w:val="18"/>
                <w:szCs w:val="18"/>
              </w:rPr>
              <w:t>SIPRU</w:t>
            </w:r>
          </w:p>
        </w:tc>
        <w:tc>
          <w:tcPr>
            <w:tcW w:w="3437" w:type="dxa"/>
            <w:tcBorders>
              <w:top w:val="single" w:sz="4" w:space="0" w:color="auto"/>
              <w:left w:val="single" w:sz="4" w:space="0" w:color="auto"/>
              <w:bottom w:val="single" w:sz="4" w:space="0" w:color="auto"/>
              <w:right w:val="single" w:sz="4" w:space="0" w:color="auto"/>
            </w:tcBorders>
            <w:vAlign w:val="center"/>
          </w:tcPr>
          <w:p w:rsidR="00BB70D3" w:rsidRPr="00A472C9" w:rsidRDefault="00BB70D3" w:rsidP="00944E83">
            <w:pPr>
              <w:pStyle w:val="Tabletext"/>
              <w:spacing w:before="0" w:after="0"/>
              <w:jc w:val="left"/>
              <w:rPr>
                <w:rFonts w:ascii="Arial" w:hAnsi="Arial" w:cs="Arial"/>
                <w:sz w:val="18"/>
                <w:szCs w:val="18"/>
                <w:lang w:val="en-US"/>
              </w:rPr>
            </w:pPr>
            <w:r w:rsidRPr="00A472C9">
              <w:rPr>
                <w:rFonts w:ascii="Arial" w:hAnsi="Arial" w:cs="Arial"/>
                <w:sz w:val="18"/>
                <w:szCs w:val="18"/>
                <w:lang w:val="en-US"/>
              </w:rPr>
              <w:t>Ms. Jelena Milovanovic</w:t>
            </w:r>
          </w:p>
          <w:p w:rsidR="00EF3691" w:rsidRPr="00A472C9" w:rsidRDefault="00EF3691" w:rsidP="00944E83">
            <w:pPr>
              <w:pStyle w:val="Tabletext"/>
              <w:spacing w:before="0" w:after="0"/>
              <w:jc w:val="left"/>
              <w:rPr>
                <w:rFonts w:ascii="Arial" w:hAnsi="Arial" w:cs="Arial"/>
                <w:sz w:val="18"/>
                <w:szCs w:val="18"/>
                <w:lang w:val="en-US"/>
              </w:rPr>
            </w:pPr>
            <w:r w:rsidRPr="00A472C9">
              <w:rPr>
                <w:rFonts w:ascii="Arial" w:hAnsi="Arial" w:cs="Arial"/>
                <w:sz w:val="18"/>
                <w:szCs w:val="18"/>
                <w:lang w:val="en-US"/>
              </w:rPr>
              <w:t>Advisor</w:t>
            </w:r>
          </w:p>
        </w:tc>
        <w:tc>
          <w:tcPr>
            <w:tcW w:w="1484" w:type="dxa"/>
            <w:tcBorders>
              <w:top w:val="single" w:sz="4" w:space="0" w:color="auto"/>
              <w:left w:val="single" w:sz="4" w:space="0" w:color="auto"/>
              <w:bottom w:val="single" w:sz="4" w:space="0" w:color="auto"/>
              <w:right w:val="single" w:sz="4" w:space="0" w:color="auto"/>
            </w:tcBorders>
            <w:vAlign w:val="center"/>
          </w:tcPr>
          <w:p w:rsidR="00BB70D3" w:rsidRPr="00A472C9" w:rsidRDefault="00BB70D3" w:rsidP="00944E83">
            <w:pPr>
              <w:pStyle w:val="Tabletext"/>
              <w:spacing w:before="0" w:after="0"/>
              <w:rPr>
                <w:rFonts w:ascii="Arial" w:hAnsi="Arial" w:cs="Arial"/>
                <w:sz w:val="18"/>
                <w:szCs w:val="18"/>
              </w:rPr>
            </w:pPr>
          </w:p>
          <w:p w:rsidR="00BB70D3" w:rsidRPr="00A472C9" w:rsidRDefault="00BB70D3" w:rsidP="00944E83">
            <w:pPr>
              <w:pStyle w:val="Tabletext"/>
              <w:spacing w:before="0" w:after="0"/>
              <w:jc w:val="center"/>
              <w:rPr>
                <w:rFonts w:ascii="Arial" w:hAnsi="Arial" w:cs="Arial"/>
                <w:sz w:val="18"/>
                <w:szCs w:val="18"/>
              </w:rPr>
            </w:pPr>
            <w:r w:rsidRPr="00A472C9">
              <w:rPr>
                <w:rFonts w:ascii="Arial" w:hAnsi="Arial" w:cs="Arial"/>
                <w:sz w:val="18"/>
                <w:szCs w:val="18"/>
              </w:rPr>
              <w:t>02/03/2011</w:t>
            </w:r>
          </w:p>
        </w:tc>
      </w:tr>
      <w:tr w:rsidR="00BB70D3" w:rsidRPr="00A472C9" w:rsidTr="00944E83">
        <w:trPr>
          <w:cantSplit/>
          <w:trHeight w:val="510"/>
          <w:jc w:val="center"/>
        </w:trPr>
        <w:tc>
          <w:tcPr>
            <w:tcW w:w="4367" w:type="dxa"/>
            <w:tcBorders>
              <w:top w:val="single" w:sz="4" w:space="0" w:color="auto"/>
              <w:left w:val="single" w:sz="4" w:space="0" w:color="auto"/>
              <w:bottom w:val="single" w:sz="4" w:space="0" w:color="auto"/>
              <w:right w:val="single" w:sz="4" w:space="0" w:color="auto"/>
            </w:tcBorders>
            <w:vAlign w:val="center"/>
          </w:tcPr>
          <w:p w:rsidR="00BB70D3" w:rsidRPr="00A472C9" w:rsidRDefault="00BB70D3" w:rsidP="00944E83">
            <w:pPr>
              <w:pStyle w:val="Tabletext"/>
              <w:spacing w:before="0" w:after="0"/>
              <w:jc w:val="left"/>
              <w:rPr>
                <w:rFonts w:ascii="Arial" w:hAnsi="Arial" w:cs="Arial"/>
                <w:sz w:val="18"/>
                <w:szCs w:val="18"/>
              </w:rPr>
            </w:pPr>
            <w:r w:rsidRPr="00A472C9">
              <w:rPr>
                <w:rFonts w:ascii="Arial" w:hAnsi="Arial" w:cs="Arial"/>
                <w:sz w:val="18"/>
                <w:szCs w:val="18"/>
              </w:rPr>
              <w:t>SIPRU</w:t>
            </w:r>
          </w:p>
        </w:tc>
        <w:tc>
          <w:tcPr>
            <w:tcW w:w="3437" w:type="dxa"/>
            <w:tcBorders>
              <w:top w:val="single" w:sz="4" w:space="0" w:color="auto"/>
              <w:left w:val="single" w:sz="4" w:space="0" w:color="auto"/>
              <w:bottom w:val="single" w:sz="4" w:space="0" w:color="auto"/>
              <w:right w:val="single" w:sz="4" w:space="0" w:color="auto"/>
            </w:tcBorders>
            <w:vAlign w:val="center"/>
          </w:tcPr>
          <w:p w:rsidR="00BB70D3" w:rsidRPr="00A472C9" w:rsidRDefault="00BB70D3" w:rsidP="00944E83">
            <w:pPr>
              <w:pStyle w:val="Tabletext"/>
              <w:spacing w:before="0" w:after="0"/>
              <w:jc w:val="left"/>
              <w:rPr>
                <w:rFonts w:ascii="Arial" w:hAnsi="Arial" w:cs="Arial"/>
                <w:sz w:val="18"/>
                <w:szCs w:val="18"/>
                <w:lang w:val="en-US"/>
              </w:rPr>
            </w:pPr>
            <w:r w:rsidRPr="00A472C9">
              <w:rPr>
                <w:rFonts w:ascii="Arial" w:hAnsi="Arial" w:cs="Arial"/>
                <w:sz w:val="18"/>
                <w:szCs w:val="18"/>
                <w:lang w:val="en-US"/>
              </w:rPr>
              <w:t>Ms. Jelena Markovic</w:t>
            </w:r>
          </w:p>
          <w:p w:rsidR="00EF3691" w:rsidRPr="00A472C9" w:rsidRDefault="00EF3691" w:rsidP="00944E83">
            <w:pPr>
              <w:pStyle w:val="Tabletext"/>
              <w:spacing w:before="0" w:after="0"/>
              <w:jc w:val="left"/>
              <w:rPr>
                <w:rFonts w:ascii="Arial" w:hAnsi="Arial" w:cs="Arial"/>
                <w:sz w:val="18"/>
                <w:szCs w:val="18"/>
                <w:lang w:val="en-US"/>
              </w:rPr>
            </w:pPr>
            <w:r w:rsidRPr="00A472C9">
              <w:rPr>
                <w:rFonts w:ascii="Arial" w:hAnsi="Arial" w:cs="Arial"/>
                <w:sz w:val="18"/>
                <w:szCs w:val="18"/>
                <w:lang w:val="en-US"/>
              </w:rPr>
              <w:t>Advisor</w:t>
            </w:r>
          </w:p>
        </w:tc>
        <w:tc>
          <w:tcPr>
            <w:tcW w:w="1484" w:type="dxa"/>
            <w:tcBorders>
              <w:top w:val="single" w:sz="4" w:space="0" w:color="auto"/>
              <w:left w:val="single" w:sz="4" w:space="0" w:color="auto"/>
              <w:bottom w:val="single" w:sz="4" w:space="0" w:color="auto"/>
              <w:right w:val="single" w:sz="4" w:space="0" w:color="auto"/>
            </w:tcBorders>
            <w:vAlign w:val="center"/>
          </w:tcPr>
          <w:p w:rsidR="00BB70D3" w:rsidRPr="00A472C9" w:rsidRDefault="00BB70D3" w:rsidP="00944E83">
            <w:pPr>
              <w:pStyle w:val="Tabletext"/>
              <w:spacing w:before="0" w:after="0"/>
              <w:rPr>
                <w:rFonts w:ascii="Arial" w:hAnsi="Arial" w:cs="Arial"/>
                <w:sz w:val="18"/>
                <w:szCs w:val="18"/>
              </w:rPr>
            </w:pPr>
          </w:p>
          <w:p w:rsidR="00BB70D3" w:rsidRPr="00A472C9" w:rsidRDefault="00BB70D3" w:rsidP="00944E83">
            <w:pPr>
              <w:pStyle w:val="Tabletext"/>
              <w:spacing w:before="0" w:after="0"/>
              <w:jc w:val="center"/>
              <w:rPr>
                <w:rFonts w:ascii="Arial" w:hAnsi="Arial" w:cs="Arial"/>
                <w:sz w:val="18"/>
                <w:szCs w:val="18"/>
              </w:rPr>
            </w:pPr>
            <w:r w:rsidRPr="00A472C9">
              <w:rPr>
                <w:rFonts w:ascii="Arial" w:hAnsi="Arial" w:cs="Arial"/>
                <w:sz w:val="18"/>
                <w:szCs w:val="18"/>
              </w:rPr>
              <w:t>02/03/2011</w:t>
            </w:r>
          </w:p>
        </w:tc>
      </w:tr>
      <w:tr w:rsidR="00A35EB3" w:rsidRPr="00A472C9" w:rsidTr="00544568">
        <w:trPr>
          <w:cantSplit/>
          <w:trHeight w:val="510"/>
          <w:jc w:val="center"/>
        </w:trPr>
        <w:tc>
          <w:tcPr>
            <w:tcW w:w="4367" w:type="dxa"/>
            <w:tcBorders>
              <w:top w:val="single" w:sz="4" w:space="0" w:color="auto"/>
              <w:left w:val="single" w:sz="4" w:space="0" w:color="auto"/>
              <w:bottom w:val="single" w:sz="4" w:space="0" w:color="auto"/>
              <w:right w:val="single" w:sz="4" w:space="0" w:color="auto"/>
            </w:tcBorders>
            <w:vAlign w:val="center"/>
          </w:tcPr>
          <w:p w:rsidR="00A35EB3" w:rsidRPr="00A472C9" w:rsidRDefault="00A35EB3" w:rsidP="00544568">
            <w:pPr>
              <w:pStyle w:val="Tabletext"/>
              <w:spacing w:before="0" w:after="0"/>
              <w:jc w:val="left"/>
              <w:rPr>
                <w:rFonts w:ascii="Arial" w:hAnsi="Arial" w:cs="Arial"/>
                <w:sz w:val="18"/>
                <w:szCs w:val="18"/>
              </w:rPr>
            </w:pPr>
            <w:r w:rsidRPr="00A472C9">
              <w:rPr>
                <w:rFonts w:ascii="Arial" w:hAnsi="Arial" w:cs="Arial"/>
                <w:sz w:val="18"/>
                <w:szCs w:val="18"/>
              </w:rPr>
              <w:t>UN Resident Coordinator Office</w:t>
            </w:r>
          </w:p>
        </w:tc>
        <w:tc>
          <w:tcPr>
            <w:tcW w:w="3437" w:type="dxa"/>
            <w:tcBorders>
              <w:top w:val="single" w:sz="4" w:space="0" w:color="auto"/>
              <w:left w:val="single" w:sz="4" w:space="0" w:color="auto"/>
              <w:bottom w:val="single" w:sz="4" w:space="0" w:color="auto"/>
              <w:right w:val="single" w:sz="4" w:space="0" w:color="auto"/>
            </w:tcBorders>
            <w:vAlign w:val="center"/>
          </w:tcPr>
          <w:p w:rsidR="00A35EB3" w:rsidRPr="00A472C9" w:rsidRDefault="00A35EB3" w:rsidP="00544568">
            <w:pPr>
              <w:pStyle w:val="Tabletext"/>
              <w:spacing w:before="0" w:after="0"/>
              <w:jc w:val="left"/>
              <w:rPr>
                <w:rFonts w:ascii="Arial" w:hAnsi="Arial" w:cs="Arial"/>
                <w:sz w:val="18"/>
                <w:szCs w:val="18"/>
                <w:lang w:val="en-US"/>
              </w:rPr>
            </w:pPr>
            <w:r w:rsidRPr="00A472C9">
              <w:rPr>
                <w:rFonts w:ascii="Arial" w:hAnsi="Arial" w:cs="Arial"/>
                <w:sz w:val="18"/>
                <w:szCs w:val="18"/>
                <w:lang w:val="en-US"/>
              </w:rPr>
              <w:t xml:space="preserve">Mr. William </w:t>
            </w:r>
            <w:r w:rsidR="00B176AA" w:rsidRPr="00A472C9">
              <w:rPr>
                <w:rFonts w:ascii="Arial" w:hAnsi="Arial" w:cs="Arial"/>
                <w:sz w:val="18"/>
                <w:szCs w:val="18"/>
                <w:lang w:val="en-US"/>
              </w:rPr>
              <w:t xml:space="preserve">S. </w:t>
            </w:r>
            <w:r w:rsidRPr="00A472C9">
              <w:rPr>
                <w:rFonts w:ascii="Arial" w:hAnsi="Arial" w:cs="Arial"/>
                <w:sz w:val="18"/>
                <w:szCs w:val="18"/>
                <w:lang w:val="en-US"/>
              </w:rPr>
              <w:t>Infante</w:t>
            </w:r>
          </w:p>
          <w:p w:rsidR="00A35EB3" w:rsidRPr="00A472C9" w:rsidRDefault="00A35EB3" w:rsidP="00544568">
            <w:pPr>
              <w:pStyle w:val="Tabletext"/>
              <w:spacing w:before="0" w:after="0"/>
              <w:jc w:val="left"/>
              <w:rPr>
                <w:rFonts w:ascii="Arial" w:hAnsi="Arial" w:cs="Arial"/>
                <w:sz w:val="18"/>
                <w:szCs w:val="18"/>
                <w:lang w:val="en-US"/>
              </w:rPr>
            </w:pPr>
            <w:r w:rsidRPr="00A472C9">
              <w:rPr>
                <w:rFonts w:ascii="Arial" w:hAnsi="Arial" w:cs="Arial"/>
                <w:sz w:val="18"/>
                <w:szCs w:val="18"/>
                <w:lang w:val="en-US"/>
              </w:rPr>
              <w:t>UN Resident Coordinator</w:t>
            </w:r>
          </w:p>
        </w:tc>
        <w:tc>
          <w:tcPr>
            <w:tcW w:w="1484" w:type="dxa"/>
            <w:tcBorders>
              <w:top w:val="single" w:sz="4" w:space="0" w:color="auto"/>
              <w:left w:val="single" w:sz="4" w:space="0" w:color="auto"/>
              <w:bottom w:val="single" w:sz="4" w:space="0" w:color="auto"/>
              <w:right w:val="single" w:sz="4" w:space="0" w:color="auto"/>
            </w:tcBorders>
            <w:vAlign w:val="center"/>
          </w:tcPr>
          <w:p w:rsidR="00A35EB3" w:rsidRPr="00A472C9" w:rsidRDefault="00A35EB3" w:rsidP="00544568">
            <w:pPr>
              <w:pStyle w:val="Tabletext"/>
              <w:spacing w:before="0" w:after="0"/>
              <w:rPr>
                <w:rFonts w:ascii="Arial" w:hAnsi="Arial" w:cs="Arial"/>
                <w:sz w:val="18"/>
                <w:szCs w:val="18"/>
              </w:rPr>
            </w:pPr>
          </w:p>
          <w:p w:rsidR="00A35EB3" w:rsidRPr="00A472C9" w:rsidRDefault="00A35EB3" w:rsidP="00544568">
            <w:pPr>
              <w:pStyle w:val="Tabletext"/>
              <w:spacing w:before="0" w:after="0"/>
              <w:jc w:val="center"/>
              <w:rPr>
                <w:rFonts w:ascii="Arial" w:hAnsi="Arial" w:cs="Arial"/>
                <w:sz w:val="18"/>
                <w:szCs w:val="18"/>
              </w:rPr>
            </w:pPr>
            <w:r w:rsidRPr="00A472C9">
              <w:rPr>
                <w:rFonts w:ascii="Arial" w:hAnsi="Arial" w:cs="Arial"/>
                <w:sz w:val="18"/>
                <w:szCs w:val="18"/>
              </w:rPr>
              <w:t>02/03/2011</w:t>
            </w:r>
          </w:p>
        </w:tc>
      </w:tr>
      <w:tr w:rsidR="00BB70D3" w:rsidRPr="00A472C9" w:rsidTr="00944E83">
        <w:trPr>
          <w:cantSplit/>
          <w:trHeight w:val="510"/>
          <w:jc w:val="center"/>
        </w:trPr>
        <w:tc>
          <w:tcPr>
            <w:tcW w:w="4367" w:type="dxa"/>
            <w:tcBorders>
              <w:top w:val="single" w:sz="4" w:space="0" w:color="auto"/>
              <w:left w:val="single" w:sz="4" w:space="0" w:color="auto"/>
              <w:bottom w:val="single" w:sz="4" w:space="0" w:color="auto"/>
              <w:right w:val="single" w:sz="4" w:space="0" w:color="auto"/>
            </w:tcBorders>
            <w:vAlign w:val="center"/>
          </w:tcPr>
          <w:p w:rsidR="00BB70D3" w:rsidRPr="00A472C9" w:rsidRDefault="00BB70D3" w:rsidP="00944E83">
            <w:pPr>
              <w:pStyle w:val="Tabletext"/>
              <w:spacing w:before="0" w:after="0"/>
              <w:jc w:val="left"/>
              <w:rPr>
                <w:rFonts w:ascii="Arial" w:hAnsi="Arial" w:cs="Arial"/>
                <w:sz w:val="18"/>
                <w:szCs w:val="18"/>
              </w:rPr>
            </w:pPr>
            <w:r w:rsidRPr="00A472C9">
              <w:rPr>
                <w:rFonts w:ascii="Arial" w:hAnsi="Arial" w:cs="Arial"/>
                <w:sz w:val="18"/>
                <w:szCs w:val="18"/>
              </w:rPr>
              <w:t>UN Resident Coordinator Office</w:t>
            </w:r>
          </w:p>
        </w:tc>
        <w:tc>
          <w:tcPr>
            <w:tcW w:w="3437" w:type="dxa"/>
            <w:tcBorders>
              <w:top w:val="single" w:sz="4" w:space="0" w:color="auto"/>
              <w:left w:val="single" w:sz="4" w:space="0" w:color="auto"/>
              <w:bottom w:val="single" w:sz="4" w:space="0" w:color="auto"/>
              <w:right w:val="single" w:sz="4" w:space="0" w:color="auto"/>
            </w:tcBorders>
            <w:vAlign w:val="center"/>
          </w:tcPr>
          <w:p w:rsidR="00BB70D3" w:rsidRPr="00A472C9" w:rsidRDefault="00BB70D3" w:rsidP="00944E83">
            <w:pPr>
              <w:pStyle w:val="Tabletext"/>
              <w:spacing w:before="0" w:after="0"/>
              <w:jc w:val="left"/>
              <w:rPr>
                <w:rFonts w:ascii="Arial" w:hAnsi="Arial" w:cs="Arial"/>
                <w:sz w:val="18"/>
                <w:szCs w:val="18"/>
                <w:lang w:val="en-US"/>
              </w:rPr>
            </w:pPr>
            <w:r w:rsidRPr="00A472C9">
              <w:rPr>
                <w:rFonts w:ascii="Arial" w:hAnsi="Arial" w:cs="Arial"/>
                <w:sz w:val="18"/>
                <w:szCs w:val="18"/>
                <w:lang w:val="en-US"/>
              </w:rPr>
              <w:t>Ms. Borka Jeremic</w:t>
            </w:r>
          </w:p>
          <w:p w:rsidR="000D707E" w:rsidRPr="00A472C9" w:rsidRDefault="000D707E" w:rsidP="00944E83">
            <w:pPr>
              <w:pStyle w:val="Tabletext"/>
              <w:spacing w:before="0" w:after="0"/>
              <w:jc w:val="left"/>
              <w:rPr>
                <w:rFonts w:ascii="Arial" w:hAnsi="Arial" w:cs="Arial"/>
                <w:sz w:val="18"/>
                <w:szCs w:val="18"/>
                <w:lang w:val="en-US"/>
              </w:rPr>
            </w:pPr>
            <w:r w:rsidRPr="00A472C9">
              <w:rPr>
                <w:rFonts w:ascii="Arial" w:hAnsi="Arial" w:cs="Arial"/>
                <w:sz w:val="18"/>
                <w:szCs w:val="18"/>
                <w:lang w:val="en-US"/>
              </w:rPr>
              <w:t>UN Coordination Specialist</w:t>
            </w:r>
          </w:p>
        </w:tc>
        <w:tc>
          <w:tcPr>
            <w:tcW w:w="1484" w:type="dxa"/>
            <w:tcBorders>
              <w:top w:val="single" w:sz="4" w:space="0" w:color="auto"/>
              <w:left w:val="single" w:sz="4" w:space="0" w:color="auto"/>
              <w:bottom w:val="single" w:sz="4" w:space="0" w:color="auto"/>
              <w:right w:val="single" w:sz="4" w:space="0" w:color="auto"/>
            </w:tcBorders>
            <w:vAlign w:val="center"/>
          </w:tcPr>
          <w:p w:rsidR="00BB70D3" w:rsidRPr="00A472C9" w:rsidRDefault="00BB70D3" w:rsidP="00944E83">
            <w:pPr>
              <w:pStyle w:val="Tabletext"/>
              <w:spacing w:before="0" w:after="0"/>
              <w:rPr>
                <w:rFonts w:ascii="Arial" w:hAnsi="Arial" w:cs="Arial"/>
                <w:sz w:val="18"/>
                <w:szCs w:val="18"/>
              </w:rPr>
            </w:pPr>
          </w:p>
          <w:p w:rsidR="00BB70D3" w:rsidRPr="00A472C9" w:rsidRDefault="00BB70D3" w:rsidP="00944E83">
            <w:pPr>
              <w:pStyle w:val="Tabletext"/>
              <w:spacing w:before="0" w:after="0"/>
              <w:jc w:val="center"/>
              <w:rPr>
                <w:rFonts w:ascii="Arial" w:hAnsi="Arial" w:cs="Arial"/>
                <w:sz w:val="18"/>
                <w:szCs w:val="18"/>
              </w:rPr>
            </w:pPr>
            <w:r w:rsidRPr="00A472C9">
              <w:rPr>
                <w:rFonts w:ascii="Arial" w:hAnsi="Arial" w:cs="Arial"/>
                <w:sz w:val="18"/>
                <w:szCs w:val="18"/>
              </w:rPr>
              <w:t>02/03/2011</w:t>
            </w:r>
          </w:p>
        </w:tc>
      </w:tr>
      <w:tr w:rsidR="00BB70D3" w:rsidRPr="00A472C9" w:rsidTr="00944E83">
        <w:trPr>
          <w:cantSplit/>
          <w:trHeight w:val="510"/>
          <w:jc w:val="center"/>
        </w:trPr>
        <w:tc>
          <w:tcPr>
            <w:tcW w:w="4367" w:type="dxa"/>
            <w:tcBorders>
              <w:top w:val="single" w:sz="4" w:space="0" w:color="auto"/>
              <w:left w:val="single" w:sz="4" w:space="0" w:color="auto"/>
              <w:bottom w:val="single" w:sz="4" w:space="0" w:color="auto"/>
              <w:right w:val="single" w:sz="4" w:space="0" w:color="auto"/>
            </w:tcBorders>
            <w:vAlign w:val="center"/>
          </w:tcPr>
          <w:p w:rsidR="00BB70D3" w:rsidRPr="00A472C9" w:rsidRDefault="000D707E" w:rsidP="00944E83">
            <w:pPr>
              <w:pStyle w:val="Tabletext"/>
              <w:spacing w:before="0" w:after="0"/>
              <w:jc w:val="left"/>
              <w:rPr>
                <w:rFonts w:ascii="Arial" w:hAnsi="Arial" w:cs="Arial"/>
                <w:sz w:val="18"/>
                <w:szCs w:val="18"/>
              </w:rPr>
            </w:pPr>
            <w:r w:rsidRPr="00A472C9">
              <w:rPr>
                <w:rFonts w:ascii="Arial" w:hAnsi="Arial" w:cs="Arial"/>
                <w:sz w:val="18"/>
                <w:szCs w:val="18"/>
              </w:rPr>
              <w:t>MDG-F</w:t>
            </w:r>
          </w:p>
        </w:tc>
        <w:tc>
          <w:tcPr>
            <w:tcW w:w="3437" w:type="dxa"/>
            <w:tcBorders>
              <w:top w:val="single" w:sz="4" w:space="0" w:color="auto"/>
              <w:left w:val="single" w:sz="4" w:space="0" w:color="auto"/>
              <w:bottom w:val="single" w:sz="4" w:space="0" w:color="auto"/>
              <w:right w:val="single" w:sz="4" w:space="0" w:color="auto"/>
            </w:tcBorders>
            <w:vAlign w:val="center"/>
          </w:tcPr>
          <w:p w:rsidR="00BB70D3" w:rsidRPr="00A472C9" w:rsidRDefault="00BB70D3" w:rsidP="00944E83">
            <w:pPr>
              <w:pStyle w:val="Tabletext"/>
              <w:spacing w:before="0" w:after="0"/>
              <w:jc w:val="left"/>
              <w:rPr>
                <w:rFonts w:ascii="Arial" w:hAnsi="Arial" w:cs="Arial"/>
                <w:sz w:val="18"/>
                <w:szCs w:val="18"/>
                <w:lang w:val="en-US"/>
              </w:rPr>
            </w:pPr>
            <w:r w:rsidRPr="00A472C9">
              <w:rPr>
                <w:rFonts w:ascii="Arial" w:hAnsi="Arial" w:cs="Arial"/>
                <w:sz w:val="18"/>
                <w:szCs w:val="18"/>
                <w:lang w:val="en-US"/>
              </w:rPr>
              <w:t>Ms. Vedrana Trsic</w:t>
            </w:r>
          </w:p>
          <w:p w:rsidR="00A35EB3" w:rsidRPr="00A472C9" w:rsidRDefault="00A35EB3" w:rsidP="00944E83">
            <w:pPr>
              <w:pStyle w:val="Tabletext"/>
              <w:spacing w:before="0" w:after="0"/>
              <w:jc w:val="left"/>
              <w:rPr>
                <w:rFonts w:ascii="Arial" w:hAnsi="Arial" w:cs="Arial"/>
                <w:sz w:val="18"/>
                <w:szCs w:val="18"/>
                <w:lang w:val="en-US"/>
              </w:rPr>
            </w:pPr>
            <w:r w:rsidRPr="00A472C9">
              <w:rPr>
                <w:rFonts w:ascii="Arial" w:hAnsi="Arial" w:cs="Arial"/>
                <w:sz w:val="18"/>
                <w:szCs w:val="18"/>
                <w:lang w:val="en-US"/>
              </w:rPr>
              <w:t>Communication and Advocacy</w:t>
            </w:r>
            <w:r w:rsidR="000D707E" w:rsidRPr="00A472C9">
              <w:rPr>
                <w:rFonts w:ascii="Arial" w:hAnsi="Arial" w:cs="Arial"/>
                <w:sz w:val="18"/>
                <w:szCs w:val="18"/>
                <w:lang w:val="en-US"/>
              </w:rPr>
              <w:t xml:space="preserve"> Analyst</w:t>
            </w:r>
          </w:p>
        </w:tc>
        <w:tc>
          <w:tcPr>
            <w:tcW w:w="1484" w:type="dxa"/>
            <w:tcBorders>
              <w:top w:val="single" w:sz="4" w:space="0" w:color="auto"/>
              <w:left w:val="single" w:sz="4" w:space="0" w:color="auto"/>
              <w:bottom w:val="single" w:sz="4" w:space="0" w:color="auto"/>
              <w:right w:val="single" w:sz="4" w:space="0" w:color="auto"/>
            </w:tcBorders>
            <w:vAlign w:val="center"/>
          </w:tcPr>
          <w:p w:rsidR="00BB70D3" w:rsidRPr="00A472C9" w:rsidRDefault="00BB70D3" w:rsidP="00944E83">
            <w:pPr>
              <w:pStyle w:val="Tabletext"/>
              <w:spacing w:before="0" w:after="0"/>
              <w:rPr>
                <w:rFonts w:ascii="Arial" w:hAnsi="Arial" w:cs="Arial"/>
                <w:sz w:val="18"/>
                <w:szCs w:val="18"/>
              </w:rPr>
            </w:pPr>
          </w:p>
          <w:p w:rsidR="00BB70D3" w:rsidRPr="00A472C9" w:rsidRDefault="00BB70D3" w:rsidP="00944E83">
            <w:pPr>
              <w:pStyle w:val="Tabletext"/>
              <w:spacing w:before="0" w:after="0"/>
              <w:jc w:val="center"/>
              <w:rPr>
                <w:rFonts w:ascii="Arial" w:hAnsi="Arial" w:cs="Arial"/>
                <w:sz w:val="18"/>
                <w:szCs w:val="18"/>
              </w:rPr>
            </w:pPr>
            <w:r w:rsidRPr="00A472C9">
              <w:rPr>
                <w:rFonts w:ascii="Arial" w:hAnsi="Arial" w:cs="Arial"/>
                <w:sz w:val="18"/>
                <w:szCs w:val="18"/>
              </w:rPr>
              <w:t>02/03/2011</w:t>
            </w:r>
          </w:p>
        </w:tc>
      </w:tr>
      <w:tr w:rsidR="00BB70D3" w:rsidRPr="00A472C9" w:rsidTr="00944E83">
        <w:trPr>
          <w:cantSplit/>
          <w:trHeight w:val="510"/>
          <w:jc w:val="center"/>
        </w:trPr>
        <w:tc>
          <w:tcPr>
            <w:tcW w:w="4367" w:type="dxa"/>
            <w:tcBorders>
              <w:top w:val="single" w:sz="4" w:space="0" w:color="auto"/>
              <w:left w:val="single" w:sz="4" w:space="0" w:color="auto"/>
              <w:bottom w:val="single" w:sz="4" w:space="0" w:color="auto"/>
              <w:right w:val="single" w:sz="4" w:space="0" w:color="auto"/>
            </w:tcBorders>
            <w:vAlign w:val="center"/>
          </w:tcPr>
          <w:p w:rsidR="00BB70D3" w:rsidRPr="00A472C9" w:rsidRDefault="00BB70D3" w:rsidP="00944E83">
            <w:pPr>
              <w:pStyle w:val="Tabletext"/>
              <w:spacing w:before="0" w:after="0"/>
              <w:jc w:val="left"/>
              <w:rPr>
                <w:rFonts w:ascii="Arial" w:hAnsi="Arial" w:cs="Arial"/>
                <w:sz w:val="18"/>
                <w:szCs w:val="18"/>
              </w:rPr>
            </w:pPr>
            <w:r w:rsidRPr="00A472C9">
              <w:rPr>
                <w:rFonts w:ascii="Arial" w:hAnsi="Arial" w:cs="Arial"/>
                <w:sz w:val="18"/>
                <w:szCs w:val="18"/>
              </w:rPr>
              <w:t>Faculty of Economy</w:t>
            </w:r>
          </w:p>
        </w:tc>
        <w:tc>
          <w:tcPr>
            <w:tcW w:w="3437" w:type="dxa"/>
            <w:tcBorders>
              <w:top w:val="single" w:sz="4" w:space="0" w:color="auto"/>
              <w:left w:val="single" w:sz="4" w:space="0" w:color="auto"/>
              <w:bottom w:val="single" w:sz="4" w:space="0" w:color="auto"/>
              <w:right w:val="single" w:sz="4" w:space="0" w:color="auto"/>
            </w:tcBorders>
            <w:vAlign w:val="center"/>
          </w:tcPr>
          <w:p w:rsidR="00BB70D3" w:rsidRPr="00A472C9" w:rsidRDefault="00BB70D3" w:rsidP="00944E83">
            <w:pPr>
              <w:pStyle w:val="Tabletext"/>
              <w:spacing w:before="0" w:after="0"/>
              <w:jc w:val="left"/>
              <w:rPr>
                <w:rFonts w:ascii="Arial" w:hAnsi="Arial" w:cs="Arial"/>
                <w:sz w:val="18"/>
                <w:szCs w:val="18"/>
                <w:lang w:val="en-US"/>
              </w:rPr>
            </w:pPr>
            <w:r w:rsidRPr="00A472C9">
              <w:rPr>
                <w:rFonts w:ascii="Arial" w:hAnsi="Arial" w:cs="Arial"/>
                <w:sz w:val="18"/>
                <w:szCs w:val="18"/>
                <w:lang w:val="en-US"/>
              </w:rPr>
              <w:t>Mr. Mihail Arandarenko</w:t>
            </w:r>
          </w:p>
          <w:p w:rsidR="00BB70D3" w:rsidRPr="00A472C9" w:rsidRDefault="00BB70D3" w:rsidP="00944E83">
            <w:pPr>
              <w:pStyle w:val="Tabletext"/>
              <w:spacing w:before="0" w:after="0"/>
              <w:jc w:val="left"/>
              <w:rPr>
                <w:rFonts w:ascii="Arial" w:hAnsi="Arial" w:cs="Arial"/>
                <w:sz w:val="18"/>
                <w:szCs w:val="18"/>
                <w:lang w:val="en-US"/>
              </w:rPr>
            </w:pPr>
            <w:r w:rsidRPr="00A472C9">
              <w:rPr>
                <w:rFonts w:ascii="Arial" w:hAnsi="Arial" w:cs="Arial"/>
                <w:sz w:val="18"/>
                <w:szCs w:val="18"/>
                <w:lang w:val="en-US"/>
              </w:rPr>
              <w:t>Professor Labour Economy</w:t>
            </w:r>
          </w:p>
        </w:tc>
        <w:tc>
          <w:tcPr>
            <w:tcW w:w="1484" w:type="dxa"/>
            <w:tcBorders>
              <w:top w:val="single" w:sz="4" w:space="0" w:color="auto"/>
              <w:left w:val="single" w:sz="4" w:space="0" w:color="auto"/>
              <w:bottom w:val="single" w:sz="4" w:space="0" w:color="auto"/>
              <w:right w:val="single" w:sz="4" w:space="0" w:color="auto"/>
            </w:tcBorders>
            <w:vAlign w:val="center"/>
          </w:tcPr>
          <w:p w:rsidR="00BB70D3" w:rsidRPr="00A472C9" w:rsidRDefault="00BB70D3" w:rsidP="00944E83">
            <w:pPr>
              <w:pStyle w:val="Tabletext"/>
              <w:spacing w:before="0" w:after="0"/>
              <w:rPr>
                <w:rFonts w:ascii="Arial" w:hAnsi="Arial" w:cs="Arial"/>
                <w:sz w:val="18"/>
                <w:szCs w:val="18"/>
              </w:rPr>
            </w:pPr>
          </w:p>
          <w:p w:rsidR="00BB70D3" w:rsidRPr="00A472C9" w:rsidRDefault="00BB70D3" w:rsidP="00944E83">
            <w:pPr>
              <w:pStyle w:val="Tabletext"/>
              <w:spacing w:before="0" w:after="0"/>
              <w:jc w:val="center"/>
              <w:rPr>
                <w:rFonts w:ascii="Arial" w:hAnsi="Arial" w:cs="Arial"/>
                <w:sz w:val="18"/>
                <w:szCs w:val="18"/>
              </w:rPr>
            </w:pPr>
            <w:r w:rsidRPr="00A472C9">
              <w:rPr>
                <w:rFonts w:ascii="Arial" w:hAnsi="Arial" w:cs="Arial"/>
                <w:sz w:val="18"/>
                <w:szCs w:val="18"/>
              </w:rPr>
              <w:t>02/03/2011</w:t>
            </w:r>
          </w:p>
        </w:tc>
      </w:tr>
      <w:tr w:rsidR="00404E93" w:rsidRPr="00A472C9" w:rsidTr="002F39B2">
        <w:trPr>
          <w:cantSplit/>
          <w:trHeight w:val="510"/>
          <w:jc w:val="center"/>
        </w:trPr>
        <w:tc>
          <w:tcPr>
            <w:tcW w:w="4367" w:type="dxa"/>
            <w:tcBorders>
              <w:top w:val="single" w:sz="4" w:space="0" w:color="auto"/>
              <w:left w:val="single" w:sz="4" w:space="0" w:color="auto"/>
              <w:bottom w:val="single" w:sz="4" w:space="0" w:color="auto"/>
              <w:right w:val="single" w:sz="4" w:space="0" w:color="auto"/>
            </w:tcBorders>
            <w:vAlign w:val="center"/>
          </w:tcPr>
          <w:p w:rsidR="00404E93" w:rsidRPr="00A472C9" w:rsidRDefault="00BB70D3" w:rsidP="00892A72">
            <w:pPr>
              <w:pStyle w:val="Tabletext"/>
              <w:spacing w:before="0" w:after="0"/>
              <w:jc w:val="left"/>
              <w:rPr>
                <w:rFonts w:ascii="Arial" w:hAnsi="Arial" w:cs="Arial"/>
                <w:sz w:val="18"/>
                <w:szCs w:val="18"/>
              </w:rPr>
            </w:pPr>
            <w:r w:rsidRPr="00A472C9">
              <w:rPr>
                <w:rFonts w:ascii="Arial" w:hAnsi="Arial" w:cs="Arial"/>
                <w:sz w:val="18"/>
                <w:szCs w:val="18"/>
              </w:rPr>
              <w:t>Commissariat for Refugees</w:t>
            </w:r>
          </w:p>
        </w:tc>
        <w:tc>
          <w:tcPr>
            <w:tcW w:w="3437" w:type="dxa"/>
            <w:tcBorders>
              <w:top w:val="single" w:sz="4" w:space="0" w:color="auto"/>
              <w:left w:val="single" w:sz="4" w:space="0" w:color="auto"/>
              <w:bottom w:val="single" w:sz="4" w:space="0" w:color="auto"/>
              <w:right w:val="single" w:sz="4" w:space="0" w:color="auto"/>
            </w:tcBorders>
            <w:vAlign w:val="center"/>
          </w:tcPr>
          <w:p w:rsidR="00404E93" w:rsidRPr="00A472C9" w:rsidRDefault="00BB70D3" w:rsidP="00892A72">
            <w:pPr>
              <w:pStyle w:val="Tabletext"/>
              <w:spacing w:before="0" w:after="0"/>
              <w:jc w:val="left"/>
              <w:rPr>
                <w:rFonts w:ascii="Arial" w:hAnsi="Arial" w:cs="Arial"/>
                <w:sz w:val="18"/>
                <w:szCs w:val="18"/>
                <w:lang w:val="en-US"/>
              </w:rPr>
            </w:pPr>
            <w:r w:rsidRPr="00A472C9">
              <w:rPr>
                <w:rFonts w:ascii="Arial" w:hAnsi="Arial" w:cs="Arial"/>
                <w:sz w:val="18"/>
                <w:szCs w:val="18"/>
                <w:lang w:val="en-US"/>
              </w:rPr>
              <w:t>Ms. Svetlana Velimirovic</w:t>
            </w:r>
          </w:p>
          <w:p w:rsidR="00BB70D3" w:rsidRPr="00A472C9" w:rsidRDefault="00BB70D3" w:rsidP="00892A72">
            <w:pPr>
              <w:pStyle w:val="Tabletext"/>
              <w:spacing w:before="0" w:after="0"/>
              <w:jc w:val="left"/>
              <w:rPr>
                <w:rFonts w:ascii="Arial" w:hAnsi="Arial" w:cs="Arial"/>
                <w:sz w:val="18"/>
                <w:szCs w:val="18"/>
                <w:lang w:val="en-US"/>
              </w:rPr>
            </w:pPr>
            <w:r w:rsidRPr="00A472C9">
              <w:rPr>
                <w:rFonts w:ascii="Arial" w:hAnsi="Arial" w:cs="Arial"/>
                <w:sz w:val="18"/>
                <w:szCs w:val="18"/>
                <w:lang w:val="en-US"/>
              </w:rPr>
              <w:t>Deputy Commissioner</w:t>
            </w:r>
          </w:p>
        </w:tc>
        <w:tc>
          <w:tcPr>
            <w:tcW w:w="1484" w:type="dxa"/>
            <w:tcBorders>
              <w:top w:val="single" w:sz="4" w:space="0" w:color="auto"/>
              <w:left w:val="single" w:sz="4" w:space="0" w:color="auto"/>
              <w:bottom w:val="single" w:sz="4" w:space="0" w:color="auto"/>
              <w:right w:val="single" w:sz="4" w:space="0" w:color="auto"/>
            </w:tcBorders>
            <w:vAlign w:val="center"/>
          </w:tcPr>
          <w:p w:rsidR="00404E93" w:rsidRPr="00A472C9" w:rsidRDefault="00404E93" w:rsidP="00892A72">
            <w:pPr>
              <w:pStyle w:val="Tabletext"/>
              <w:spacing w:before="0" w:after="0"/>
              <w:rPr>
                <w:rFonts w:ascii="Arial" w:hAnsi="Arial" w:cs="Arial"/>
                <w:sz w:val="18"/>
                <w:szCs w:val="18"/>
              </w:rPr>
            </w:pPr>
          </w:p>
          <w:p w:rsidR="00404E93" w:rsidRPr="00A472C9" w:rsidRDefault="00BB70D3" w:rsidP="00892A72">
            <w:pPr>
              <w:pStyle w:val="Tabletext"/>
              <w:spacing w:before="0" w:after="0"/>
              <w:jc w:val="center"/>
              <w:rPr>
                <w:rFonts w:ascii="Arial" w:hAnsi="Arial" w:cs="Arial"/>
                <w:sz w:val="18"/>
                <w:szCs w:val="18"/>
              </w:rPr>
            </w:pPr>
            <w:r w:rsidRPr="00A472C9">
              <w:rPr>
                <w:rFonts w:ascii="Arial" w:hAnsi="Arial" w:cs="Arial"/>
                <w:sz w:val="18"/>
                <w:szCs w:val="18"/>
              </w:rPr>
              <w:t>02/03/2011</w:t>
            </w:r>
          </w:p>
        </w:tc>
      </w:tr>
    </w:tbl>
    <w:p w:rsidR="00FE1307" w:rsidRPr="00A472C9" w:rsidRDefault="00FE1307" w:rsidP="0073020D">
      <w:pPr>
        <w:shd w:val="clear" w:color="auto" w:fill="FFFFFF"/>
        <w:spacing w:before="100" w:beforeAutospacing="1" w:after="100" w:afterAutospacing="1"/>
        <w:rPr>
          <w:b/>
          <w:color w:val="FFFFFF"/>
          <w:sz w:val="24"/>
          <w:szCs w:val="24"/>
          <w:lang w:eastAsia="de-AT"/>
        </w:rPr>
        <w:sectPr w:rsidR="00FE1307" w:rsidRPr="00A472C9" w:rsidSect="00BF2BF5">
          <w:headerReference w:type="default" r:id="rId40"/>
          <w:footerReference w:type="default" r:id="rId41"/>
          <w:headerReference w:type="first" r:id="rId42"/>
          <w:footerReference w:type="first" r:id="rId43"/>
          <w:pgSz w:w="11906" w:h="16838"/>
          <w:pgMar w:top="1417" w:right="1417" w:bottom="1134" w:left="1417" w:header="708" w:footer="708" w:gutter="0"/>
          <w:cols w:space="708"/>
          <w:titlePg/>
          <w:docGrid w:linePitch="360"/>
        </w:sectPr>
      </w:pPr>
    </w:p>
    <w:p w:rsidR="0073020D" w:rsidRPr="00A472C9" w:rsidRDefault="0073020D" w:rsidP="0073020D">
      <w:pPr>
        <w:shd w:val="clear" w:color="auto" w:fill="4F81BD"/>
        <w:jc w:val="center"/>
        <w:rPr>
          <w:b/>
          <w:color w:val="FFFFFF"/>
          <w:sz w:val="24"/>
          <w:szCs w:val="24"/>
        </w:rPr>
      </w:pPr>
      <w:r w:rsidRPr="00A472C9">
        <w:rPr>
          <w:b/>
          <w:color w:val="FFFFFF"/>
          <w:sz w:val="24"/>
          <w:szCs w:val="24"/>
        </w:rPr>
        <w:t xml:space="preserve">Annex </w:t>
      </w:r>
      <w:r w:rsidR="00C5561E" w:rsidRPr="00A472C9">
        <w:rPr>
          <w:b/>
          <w:color w:val="FFFFFF"/>
          <w:sz w:val="24"/>
          <w:szCs w:val="24"/>
        </w:rPr>
        <w:t>6</w:t>
      </w:r>
      <w:r w:rsidR="004D64F7" w:rsidRPr="00A472C9">
        <w:rPr>
          <w:b/>
          <w:color w:val="FFFFFF"/>
          <w:sz w:val="24"/>
          <w:szCs w:val="24"/>
        </w:rPr>
        <w:t xml:space="preserve"> </w:t>
      </w:r>
      <w:r w:rsidRPr="00A472C9">
        <w:rPr>
          <w:b/>
          <w:color w:val="FFFFFF"/>
          <w:sz w:val="24"/>
          <w:szCs w:val="24"/>
        </w:rPr>
        <w:t>List of documents</w:t>
      </w:r>
    </w:p>
    <w:p w:rsidR="0073020D" w:rsidRPr="00A472C9" w:rsidRDefault="0073020D" w:rsidP="0073020D">
      <w:pPr>
        <w:rPr>
          <w:b/>
          <w:sz w:val="20"/>
          <w:szCs w:val="20"/>
        </w:rPr>
      </w:pPr>
    </w:p>
    <w:p w:rsidR="0073020D" w:rsidRPr="00A472C9" w:rsidRDefault="0073020D" w:rsidP="0073020D">
      <w:pP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748"/>
        <w:gridCol w:w="1320"/>
        <w:gridCol w:w="5144"/>
      </w:tblGrid>
      <w:tr w:rsidR="00892A72" w:rsidRPr="00A472C9" w:rsidTr="00AF24D1">
        <w:tc>
          <w:tcPr>
            <w:tcW w:w="2748" w:type="dxa"/>
            <w:shd w:val="clear" w:color="auto" w:fill="6699FF"/>
            <w:vAlign w:val="center"/>
          </w:tcPr>
          <w:p w:rsidR="00892A72" w:rsidRPr="00A472C9" w:rsidRDefault="00892A72" w:rsidP="002C1F20">
            <w:pPr>
              <w:pStyle w:val="TableHeading"/>
              <w:spacing w:before="0" w:after="0"/>
              <w:jc w:val="left"/>
              <w:rPr>
                <w:rFonts w:ascii="Arial" w:hAnsi="Arial" w:cs="Arial"/>
                <w:color w:val="FFFFFF"/>
                <w:sz w:val="22"/>
                <w:szCs w:val="22"/>
              </w:rPr>
            </w:pPr>
            <w:r w:rsidRPr="00A472C9">
              <w:rPr>
                <w:rFonts w:ascii="Arial" w:hAnsi="Arial" w:cs="Arial"/>
                <w:color w:val="FFFFFF"/>
                <w:sz w:val="22"/>
                <w:szCs w:val="22"/>
              </w:rPr>
              <w:t>Name of Originator</w:t>
            </w:r>
          </w:p>
          <w:p w:rsidR="00892A72" w:rsidRPr="00A472C9" w:rsidRDefault="00892A72" w:rsidP="002C1F20">
            <w:pPr>
              <w:pStyle w:val="TableHeading"/>
              <w:spacing w:before="0" w:after="0"/>
              <w:jc w:val="left"/>
              <w:rPr>
                <w:rFonts w:ascii="Arial" w:hAnsi="Arial" w:cs="Arial"/>
                <w:color w:val="FFFFFF"/>
                <w:sz w:val="22"/>
                <w:szCs w:val="22"/>
              </w:rPr>
            </w:pPr>
          </w:p>
        </w:tc>
        <w:tc>
          <w:tcPr>
            <w:tcW w:w="1320" w:type="dxa"/>
            <w:shd w:val="clear" w:color="auto" w:fill="6699FF"/>
            <w:vAlign w:val="center"/>
          </w:tcPr>
          <w:p w:rsidR="00892A72" w:rsidRPr="00A472C9" w:rsidRDefault="00892A72" w:rsidP="002C1F20">
            <w:pPr>
              <w:pStyle w:val="TableHeading"/>
              <w:spacing w:before="0" w:after="0"/>
              <w:rPr>
                <w:rFonts w:ascii="Arial" w:hAnsi="Arial" w:cs="Arial"/>
                <w:color w:val="FFFFFF"/>
                <w:sz w:val="22"/>
                <w:szCs w:val="22"/>
              </w:rPr>
            </w:pPr>
            <w:r w:rsidRPr="00A472C9">
              <w:rPr>
                <w:rFonts w:ascii="Arial" w:hAnsi="Arial" w:cs="Arial"/>
                <w:color w:val="FFFFFF"/>
                <w:sz w:val="22"/>
                <w:szCs w:val="22"/>
              </w:rPr>
              <w:t>Date</w:t>
            </w:r>
          </w:p>
          <w:p w:rsidR="00892A72" w:rsidRPr="00A472C9" w:rsidRDefault="00892A72" w:rsidP="002C1F20">
            <w:pPr>
              <w:pStyle w:val="TableHeading"/>
              <w:spacing w:before="0" w:after="0"/>
              <w:rPr>
                <w:rFonts w:ascii="Arial" w:hAnsi="Arial" w:cs="Arial"/>
                <w:color w:val="FFFFFF"/>
                <w:sz w:val="22"/>
                <w:szCs w:val="22"/>
              </w:rPr>
            </w:pPr>
          </w:p>
        </w:tc>
        <w:tc>
          <w:tcPr>
            <w:tcW w:w="5144" w:type="dxa"/>
            <w:shd w:val="clear" w:color="auto" w:fill="6699FF"/>
            <w:vAlign w:val="center"/>
          </w:tcPr>
          <w:p w:rsidR="00892A72" w:rsidRPr="00A472C9" w:rsidRDefault="00892A72" w:rsidP="002C1F20">
            <w:pPr>
              <w:pStyle w:val="TableHeading"/>
              <w:spacing w:before="0" w:after="0"/>
              <w:jc w:val="left"/>
              <w:rPr>
                <w:rFonts w:ascii="Arial" w:hAnsi="Arial" w:cs="Arial"/>
                <w:color w:val="FFFFFF"/>
                <w:sz w:val="22"/>
                <w:szCs w:val="22"/>
              </w:rPr>
            </w:pPr>
            <w:r w:rsidRPr="00A472C9">
              <w:rPr>
                <w:rFonts w:ascii="Arial" w:hAnsi="Arial" w:cs="Arial"/>
                <w:color w:val="FFFFFF"/>
                <w:sz w:val="22"/>
                <w:szCs w:val="22"/>
              </w:rPr>
              <w:t>Title of Document</w:t>
            </w:r>
          </w:p>
          <w:p w:rsidR="00892A72" w:rsidRPr="00A472C9" w:rsidRDefault="00892A72" w:rsidP="002C1F20">
            <w:pPr>
              <w:pStyle w:val="TableHeading"/>
              <w:spacing w:before="0" w:after="0"/>
              <w:jc w:val="left"/>
              <w:rPr>
                <w:rFonts w:ascii="Arial" w:hAnsi="Arial" w:cs="Arial"/>
                <w:color w:val="FFFFFF"/>
                <w:sz w:val="22"/>
                <w:szCs w:val="22"/>
              </w:rPr>
            </w:pPr>
          </w:p>
        </w:tc>
      </w:tr>
      <w:tr w:rsidR="00892A72" w:rsidRPr="00A472C9" w:rsidTr="002C1F20">
        <w:tc>
          <w:tcPr>
            <w:tcW w:w="2748" w:type="dxa"/>
          </w:tcPr>
          <w:p w:rsidR="00892A72" w:rsidRPr="00A472C9" w:rsidRDefault="00892A72" w:rsidP="00892A72">
            <w:pPr>
              <w:rPr>
                <w:b/>
                <w:sz w:val="18"/>
                <w:szCs w:val="18"/>
              </w:rPr>
            </w:pPr>
            <w:r w:rsidRPr="00A472C9">
              <w:rPr>
                <w:sz w:val="18"/>
                <w:szCs w:val="18"/>
              </w:rPr>
              <w:t xml:space="preserve">MDG-F/ </w:t>
            </w:r>
            <w:smartTag w:uri="urn:schemas-microsoft-com:office:smarttags" w:element="place">
              <w:smartTag w:uri="urn:schemas-microsoft-com:office:smarttags" w:element="PlaceType">
                <w:r w:rsidRPr="00A472C9">
                  <w:rPr>
                    <w:sz w:val="18"/>
                    <w:szCs w:val="18"/>
                  </w:rPr>
                  <w:t>Republic</w:t>
                </w:r>
              </w:smartTag>
              <w:r w:rsidRPr="00A472C9">
                <w:rPr>
                  <w:sz w:val="18"/>
                  <w:szCs w:val="18"/>
                </w:rPr>
                <w:t xml:space="preserve"> of </w:t>
              </w:r>
              <w:smartTag w:uri="urn:schemas-microsoft-com:office:smarttags" w:element="PlaceName">
                <w:r w:rsidRPr="00A472C9">
                  <w:rPr>
                    <w:sz w:val="18"/>
                    <w:szCs w:val="18"/>
                  </w:rPr>
                  <w:t>Serbia</w:t>
                </w:r>
              </w:smartTag>
            </w:smartTag>
          </w:p>
        </w:tc>
        <w:tc>
          <w:tcPr>
            <w:tcW w:w="1320" w:type="dxa"/>
          </w:tcPr>
          <w:p w:rsidR="00892A72" w:rsidRPr="00A472C9" w:rsidRDefault="00892A72" w:rsidP="002C1F20">
            <w:pPr>
              <w:jc w:val="center"/>
              <w:rPr>
                <w:sz w:val="18"/>
                <w:szCs w:val="18"/>
              </w:rPr>
            </w:pPr>
            <w:r w:rsidRPr="00A472C9">
              <w:rPr>
                <w:sz w:val="18"/>
                <w:szCs w:val="18"/>
              </w:rPr>
              <w:t>2008</w:t>
            </w:r>
          </w:p>
        </w:tc>
        <w:tc>
          <w:tcPr>
            <w:tcW w:w="5144" w:type="dxa"/>
            <w:vAlign w:val="center"/>
          </w:tcPr>
          <w:p w:rsidR="00892A72" w:rsidRPr="00A472C9" w:rsidRDefault="00892A72" w:rsidP="00892A72">
            <w:pPr>
              <w:rPr>
                <w:sz w:val="18"/>
                <w:szCs w:val="18"/>
              </w:rPr>
            </w:pPr>
            <w:r w:rsidRPr="00A472C9">
              <w:rPr>
                <w:rFonts w:eastAsia="Calibri"/>
                <w:sz w:val="18"/>
                <w:szCs w:val="18"/>
              </w:rPr>
              <w:t>Joint Programme “</w:t>
            </w:r>
            <w:r w:rsidRPr="00A472C9">
              <w:rPr>
                <w:sz w:val="18"/>
                <w:szCs w:val="18"/>
              </w:rPr>
              <w:t xml:space="preserve"> Support to National Efforts for the Promotion of Youth Employment and Management of Migration </w:t>
            </w:r>
            <w:r w:rsidRPr="00A472C9">
              <w:rPr>
                <w:rFonts w:eastAsia="Calibri"/>
                <w:sz w:val="18"/>
                <w:szCs w:val="18"/>
              </w:rPr>
              <w:t>”</w:t>
            </w:r>
          </w:p>
        </w:tc>
      </w:tr>
      <w:tr w:rsidR="00892A72" w:rsidRPr="00A472C9" w:rsidTr="002C1F20">
        <w:tc>
          <w:tcPr>
            <w:tcW w:w="2748" w:type="dxa"/>
            <w:vAlign w:val="center"/>
          </w:tcPr>
          <w:p w:rsidR="00892A72" w:rsidRPr="00A472C9" w:rsidRDefault="00892A72" w:rsidP="002C1F20">
            <w:pPr>
              <w:pStyle w:val="Tabletext"/>
              <w:spacing w:before="0" w:after="0"/>
              <w:jc w:val="left"/>
              <w:rPr>
                <w:rFonts w:ascii="Arial" w:hAnsi="Arial" w:cs="Arial"/>
                <w:sz w:val="18"/>
                <w:szCs w:val="18"/>
              </w:rPr>
            </w:pPr>
            <w:r w:rsidRPr="00A472C9">
              <w:rPr>
                <w:rFonts w:ascii="Arial" w:hAnsi="Arial" w:cs="Arial"/>
                <w:sz w:val="18"/>
                <w:szCs w:val="18"/>
              </w:rPr>
              <w:t xml:space="preserve">MDG-F/ </w:t>
            </w:r>
            <w:smartTag w:uri="urn:schemas-microsoft-com:office:smarttags" w:element="place">
              <w:smartTag w:uri="urn:schemas-microsoft-com:office:smarttags" w:element="PlaceType">
                <w:r w:rsidRPr="00A472C9">
                  <w:rPr>
                    <w:rFonts w:ascii="Arial" w:hAnsi="Arial" w:cs="Arial"/>
                    <w:sz w:val="18"/>
                    <w:szCs w:val="18"/>
                  </w:rPr>
                  <w:t>Republic</w:t>
                </w:r>
              </w:smartTag>
              <w:r w:rsidRPr="00A472C9">
                <w:rPr>
                  <w:rFonts w:ascii="Arial" w:hAnsi="Arial" w:cs="Arial"/>
                  <w:sz w:val="18"/>
                  <w:szCs w:val="18"/>
                </w:rPr>
                <w:t xml:space="preserve"> of </w:t>
              </w:r>
              <w:smartTag w:uri="urn:schemas-microsoft-com:office:smarttags" w:element="PlaceName">
                <w:r w:rsidRPr="00A472C9">
                  <w:rPr>
                    <w:rFonts w:ascii="Arial" w:hAnsi="Arial" w:cs="Arial"/>
                    <w:sz w:val="18"/>
                    <w:szCs w:val="18"/>
                  </w:rPr>
                  <w:t>Serbia</w:t>
                </w:r>
              </w:smartTag>
            </w:smartTag>
          </w:p>
        </w:tc>
        <w:tc>
          <w:tcPr>
            <w:tcW w:w="1320" w:type="dxa"/>
            <w:vAlign w:val="center"/>
          </w:tcPr>
          <w:p w:rsidR="00892A72" w:rsidRPr="00A472C9" w:rsidRDefault="00892A72" w:rsidP="002C1F20">
            <w:pPr>
              <w:pStyle w:val="Tabletext"/>
              <w:spacing w:before="0" w:after="0"/>
              <w:jc w:val="center"/>
              <w:rPr>
                <w:rFonts w:ascii="Arial" w:hAnsi="Arial" w:cs="Arial"/>
                <w:sz w:val="18"/>
                <w:szCs w:val="18"/>
              </w:rPr>
            </w:pPr>
            <w:r w:rsidRPr="00A472C9">
              <w:rPr>
                <w:rFonts w:ascii="Arial" w:hAnsi="Arial" w:cs="Arial"/>
                <w:sz w:val="18"/>
                <w:szCs w:val="18"/>
              </w:rPr>
              <w:t>2009/ 2010</w:t>
            </w:r>
          </w:p>
        </w:tc>
        <w:tc>
          <w:tcPr>
            <w:tcW w:w="5144" w:type="dxa"/>
            <w:vAlign w:val="center"/>
          </w:tcPr>
          <w:p w:rsidR="00892A72" w:rsidRPr="00A472C9" w:rsidRDefault="00892A72" w:rsidP="00892A72">
            <w:pPr>
              <w:rPr>
                <w:sz w:val="18"/>
                <w:szCs w:val="18"/>
              </w:rPr>
            </w:pPr>
            <w:r w:rsidRPr="00A472C9">
              <w:rPr>
                <w:rFonts w:eastAsia="Calibri"/>
                <w:sz w:val="18"/>
                <w:szCs w:val="18"/>
              </w:rPr>
              <w:t>National Steering Committee Meeting Minutes</w:t>
            </w:r>
          </w:p>
        </w:tc>
      </w:tr>
      <w:tr w:rsidR="00892A72" w:rsidRPr="00A472C9" w:rsidTr="002C1F20">
        <w:tc>
          <w:tcPr>
            <w:tcW w:w="2748" w:type="dxa"/>
            <w:vAlign w:val="center"/>
          </w:tcPr>
          <w:p w:rsidR="00892A72" w:rsidRPr="00A472C9" w:rsidRDefault="00892A72" w:rsidP="002C1F20">
            <w:pPr>
              <w:pStyle w:val="Tabletext"/>
              <w:spacing w:before="0" w:after="0"/>
              <w:jc w:val="left"/>
              <w:rPr>
                <w:rFonts w:ascii="Arial" w:hAnsi="Arial" w:cs="Arial"/>
                <w:sz w:val="18"/>
                <w:szCs w:val="18"/>
              </w:rPr>
            </w:pPr>
            <w:r w:rsidRPr="00A472C9">
              <w:rPr>
                <w:rFonts w:ascii="Arial" w:hAnsi="Arial" w:cs="Arial"/>
                <w:sz w:val="18"/>
                <w:szCs w:val="18"/>
              </w:rPr>
              <w:t>MDG-F</w:t>
            </w:r>
          </w:p>
        </w:tc>
        <w:tc>
          <w:tcPr>
            <w:tcW w:w="1320" w:type="dxa"/>
            <w:vAlign w:val="center"/>
          </w:tcPr>
          <w:p w:rsidR="00892A72" w:rsidRPr="00A472C9" w:rsidRDefault="00892A72" w:rsidP="002C1F20">
            <w:pPr>
              <w:pStyle w:val="Tabletext"/>
              <w:spacing w:before="0" w:after="0"/>
              <w:jc w:val="center"/>
              <w:rPr>
                <w:rFonts w:ascii="Arial" w:hAnsi="Arial" w:cs="Arial"/>
                <w:sz w:val="18"/>
                <w:szCs w:val="18"/>
              </w:rPr>
            </w:pPr>
            <w:r w:rsidRPr="00A472C9">
              <w:rPr>
                <w:rFonts w:ascii="Arial" w:hAnsi="Arial" w:cs="Arial"/>
                <w:sz w:val="18"/>
                <w:szCs w:val="18"/>
              </w:rPr>
              <w:t>2009</w:t>
            </w:r>
          </w:p>
        </w:tc>
        <w:tc>
          <w:tcPr>
            <w:tcW w:w="5144" w:type="dxa"/>
            <w:vAlign w:val="center"/>
          </w:tcPr>
          <w:p w:rsidR="00892A72" w:rsidRPr="00A472C9" w:rsidRDefault="00892A72" w:rsidP="002C1F20">
            <w:pPr>
              <w:autoSpaceDE w:val="0"/>
              <w:autoSpaceDN w:val="0"/>
              <w:adjustRightInd w:val="0"/>
              <w:rPr>
                <w:rFonts w:eastAsia="Calibri"/>
                <w:bCs/>
                <w:sz w:val="18"/>
                <w:szCs w:val="18"/>
                <w:lang w:eastAsia="hr-HR"/>
              </w:rPr>
            </w:pPr>
            <w:smartTag w:uri="urn:schemas-microsoft-com:office:smarttags" w:element="place">
              <w:smartTag w:uri="urn:schemas-microsoft-com:office:smarttags" w:element="country-region">
                <w:r w:rsidRPr="00A472C9">
                  <w:rPr>
                    <w:rFonts w:eastAsia="Calibri"/>
                    <w:bCs/>
                    <w:sz w:val="18"/>
                    <w:szCs w:val="18"/>
                    <w:lang w:eastAsia="hr-HR"/>
                  </w:rPr>
                  <w:t>Serbia</w:t>
                </w:r>
              </w:smartTag>
            </w:smartTag>
            <w:r w:rsidRPr="00A472C9">
              <w:rPr>
                <w:rFonts w:eastAsia="Calibri"/>
                <w:bCs/>
                <w:sz w:val="18"/>
                <w:szCs w:val="18"/>
                <w:lang w:eastAsia="hr-HR"/>
              </w:rPr>
              <w:t xml:space="preserve"> YEM Inception Report and Work Plan</w:t>
            </w:r>
          </w:p>
        </w:tc>
      </w:tr>
      <w:tr w:rsidR="00892A72" w:rsidRPr="00A472C9" w:rsidTr="002C1F20">
        <w:tc>
          <w:tcPr>
            <w:tcW w:w="2748" w:type="dxa"/>
            <w:vAlign w:val="center"/>
          </w:tcPr>
          <w:p w:rsidR="00892A72" w:rsidRPr="00A472C9" w:rsidRDefault="00892A72" w:rsidP="002C1F20">
            <w:pPr>
              <w:pStyle w:val="Tabletext"/>
              <w:spacing w:before="0" w:after="0"/>
              <w:jc w:val="left"/>
              <w:rPr>
                <w:rFonts w:ascii="Arial" w:hAnsi="Arial" w:cs="Arial"/>
                <w:sz w:val="18"/>
                <w:szCs w:val="18"/>
              </w:rPr>
            </w:pPr>
            <w:r w:rsidRPr="00A472C9">
              <w:rPr>
                <w:rFonts w:ascii="Arial" w:hAnsi="Arial" w:cs="Arial"/>
                <w:sz w:val="18"/>
                <w:szCs w:val="18"/>
              </w:rPr>
              <w:t xml:space="preserve">MDG-F/ </w:t>
            </w:r>
            <w:smartTag w:uri="urn:schemas-microsoft-com:office:smarttags" w:element="place">
              <w:smartTag w:uri="urn:schemas-microsoft-com:office:smarttags" w:element="PlaceType">
                <w:r w:rsidRPr="00A472C9">
                  <w:rPr>
                    <w:rFonts w:ascii="Arial" w:hAnsi="Arial" w:cs="Arial"/>
                    <w:sz w:val="18"/>
                    <w:szCs w:val="18"/>
                  </w:rPr>
                  <w:t>Republic</w:t>
                </w:r>
              </w:smartTag>
              <w:r w:rsidRPr="00A472C9">
                <w:rPr>
                  <w:rFonts w:ascii="Arial" w:hAnsi="Arial" w:cs="Arial"/>
                  <w:sz w:val="18"/>
                  <w:szCs w:val="18"/>
                </w:rPr>
                <w:t xml:space="preserve"> of </w:t>
              </w:r>
              <w:smartTag w:uri="urn:schemas-microsoft-com:office:smarttags" w:element="PlaceName">
                <w:r w:rsidRPr="00A472C9">
                  <w:rPr>
                    <w:rFonts w:ascii="Arial" w:hAnsi="Arial" w:cs="Arial"/>
                    <w:sz w:val="18"/>
                    <w:szCs w:val="18"/>
                  </w:rPr>
                  <w:t>Serbia</w:t>
                </w:r>
              </w:smartTag>
            </w:smartTag>
          </w:p>
        </w:tc>
        <w:tc>
          <w:tcPr>
            <w:tcW w:w="1320" w:type="dxa"/>
            <w:vAlign w:val="center"/>
          </w:tcPr>
          <w:p w:rsidR="00892A72" w:rsidRPr="00A472C9" w:rsidRDefault="00892A72" w:rsidP="002C1F20">
            <w:pPr>
              <w:pStyle w:val="Tabletext"/>
              <w:spacing w:before="0" w:after="0"/>
              <w:jc w:val="center"/>
              <w:rPr>
                <w:rFonts w:ascii="Arial" w:hAnsi="Arial" w:cs="Arial"/>
                <w:sz w:val="18"/>
                <w:szCs w:val="18"/>
              </w:rPr>
            </w:pPr>
            <w:r w:rsidRPr="00A472C9">
              <w:rPr>
                <w:rFonts w:ascii="Arial" w:hAnsi="Arial" w:cs="Arial"/>
                <w:sz w:val="18"/>
                <w:szCs w:val="18"/>
              </w:rPr>
              <w:t>2009/ 2010</w:t>
            </w:r>
          </w:p>
        </w:tc>
        <w:tc>
          <w:tcPr>
            <w:tcW w:w="5144" w:type="dxa"/>
            <w:vAlign w:val="center"/>
          </w:tcPr>
          <w:p w:rsidR="00892A72" w:rsidRPr="00A472C9" w:rsidRDefault="00892A72" w:rsidP="002C1F20">
            <w:pPr>
              <w:autoSpaceDE w:val="0"/>
              <w:autoSpaceDN w:val="0"/>
              <w:adjustRightInd w:val="0"/>
              <w:rPr>
                <w:rFonts w:eastAsia="Calibri"/>
                <w:bCs/>
                <w:sz w:val="18"/>
                <w:szCs w:val="18"/>
                <w:lang w:eastAsia="hr-HR"/>
              </w:rPr>
            </w:pPr>
            <w:r w:rsidRPr="00A472C9">
              <w:rPr>
                <w:rFonts w:eastAsia="Calibri"/>
                <w:bCs/>
                <w:sz w:val="18"/>
                <w:szCs w:val="18"/>
                <w:lang w:eastAsia="hr-HR"/>
              </w:rPr>
              <w:t>Programme Management Committee Meeting Minutes</w:t>
            </w:r>
          </w:p>
        </w:tc>
      </w:tr>
      <w:tr w:rsidR="00892A72" w:rsidRPr="00A472C9" w:rsidTr="002C1F20">
        <w:tc>
          <w:tcPr>
            <w:tcW w:w="2748" w:type="dxa"/>
            <w:vAlign w:val="center"/>
          </w:tcPr>
          <w:p w:rsidR="00892A72" w:rsidRPr="00A472C9" w:rsidRDefault="00892A72" w:rsidP="002C1F20">
            <w:pPr>
              <w:pStyle w:val="Tabletext"/>
              <w:spacing w:before="0" w:after="0"/>
              <w:jc w:val="left"/>
              <w:rPr>
                <w:rFonts w:ascii="Arial" w:hAnsi="Arial" w:cs="Arial"/>
                <w:sz w:val="18"/>
                <w:szCs w:val="18"/>
              </w:rPr>
            </w:pPr>
            <w:r w:rsidRPr="00A472C9">
              <w:rPr>
                <w:rFonts w:ascii="Arial" w:hAnsi="Arial" w:cs="Arial"/>
                <w:sz w:val="18"/>
                <w:szCs w:val="18"/>
              </w:rPr>
              <w:t>MDG-F</w:t>
            </w:r>
          </w:p>
        </w:tc>
        <w:tc>
          <w:tcPr>
            <w:tcW w:w="1320" w:type="dxa"/>
            <w:vAlign w:val="center"/>
          </w:tcPr>
          <w:p w:rsidR="00892A72" w:rsidRPr="00A472C9" w:rsidRDefault="00892A72" w:rsidP="002C1F20">
            <w:pPr>
              <w:pStyle w:val="Tabletext"/>
              <w:spacing w:before="0" w:after="0"/>
              <w:jc w:val="center"/>
              <w:rPr>
                <w:rFonts w:ascii="Arial" w:hAnsi="Arial" w:cs="Arial"/>
                <w:sz w:val="18"/>
                <w:szCs w:val="18"/>
              </w:rPr>
            </w:pPr>
            <w:r w:rsidRPr="00A472C9">
              <w:rPr>
                <w:rFonts w:ascii="Arial" w:hAnsi="Arial" w:cs="Arial"/>
                <w:sz w:val="18"/>
                <w:szCs w:val="18"/>
              </w:rPr>
              <w:t>2009/ 2010</w:t>
            </w:r>
          </w:p>
        </w:tc>
        <w:tc>
          <w:tcPr>
            <w:tcW w:w="5144" w:type="dxa"/>
            <w:vAlign w:val="center"/>
          </w:tcPr>
          <w:p w:rsidR="00892A72" w:rsidRPr="00A472C9" w:rsidRDefault="00892A72" w:rsidP="002C1F20">
            <w:pPr>
              <w:autoSpaceDE w:val="0"/>
              <w:autoSpaceDN w:val="0"/>
              <w:adjustRightInd w:val="0"/>
              <w:rPr>
                <w:rFonts w:eastAsia="Calibri"/>
                <w:bCs/>
                <w:sz w:val="18"/>
                <w:szCs w:val="18"/>
                <w:lang w:eastAsia="hr-HR"/>
              </w:rPr>
            </w:pPr>
            <w:smartTag w:uri="urn:schemas-microsoft-com:office:smarttags" w:element="place">
              <w:smartTag w:uri="urn:schemas-microsoft-com:office:smarttags" w:element="country-region">
                <w:r w:rsidRPr="00A472C9">
                  <w:rPr>
                    <w:rFonts w:eastAsia="Calibri"/>
                    <w:bCs/>
                    <w:sz w:val="18"/>
                    <w:szCs w:val="18"/>
                    <w:lang w:eastAsia="hr-HR"/>
                  </w:rPr>
                  <w:t>Serbia</w:t>
                </w:r>
              </w:smartTag>
            </w:smartTag>
            <w:r w:rsidRPr="00A472C9">
              <w:rPr>
                <w:rFonts w:eastAsia="Calibri"/>
                <w:bCs/>
                <w:sz w:val="18"/>
                <w:szCs w:val="18"/>
                <w:lang w:eastAsia="hr-HR"/>
              </w:rPr>
              <w:t xml:space="preserve"> YEM Joint Programme Monitoring Reports</w:t>
            </w:r>
          </w:p>
        </w:tc>
      </w:tr>
      <w:tr w:rsidR="00892A72" w:rsidRPr="00A472C9" w:rsidTr="002C1F20">
        <w:tc>
          <w:tcPr>
            <w:tcW w:w="2748" w:type="dxa"/>
            <w:vAlign w:val="center"/>
          </w:tcPr>
          <w:p w:rsidR="00892A72" w:rsidRPr="00A472C9" w:rsidRDefault="00892A72" w:rsidP="002C1F20">
            <w:pPr>
              <w:pStyle w:val="Tabletext"/>
              <w:spacing w:before="0" w:after="0"/>
              <w:jc w:val="left"/>
              <w:rPr>
                <w:rFonts w:ascii="Arial" w:hAnsi="Arial" w:cs="Arial"/>
                <w:sz w:val="18"/>
                <w:szCs w:val="18"/>
              </w:rPr>
            </w:pPr>
            <w:r w:rsidRPr="00A472C9">
              <w:rPr>
                <w:rFonts w:ascii="Arial" w:hAnsi="Arial" w:cs="Arial"/>
                <w:sz w:val="18"/>
                <w:szCs w:val="18"/>
              </w:rPr>
              <w:t>MDG-F/ UNDP</w:t>
            </w:r>
          </w:p>
        </w:tc>
        <w:tc>
          <w:tcPr>
            <w:tcW w:w="1320" w:type="dxa"/>
            <w:shd w:val="clear" w:color="auto" w:fill="auto"/>
          </w:tcPr>
          <w:p w:rsidR="00892A72" w:rsidRPr="00A472C9" w:rsidRDefault="00892A72" w:rsidP="002C1F20">
            <w:pPr>
              <w:jc w:val="center"/>
              <w:rPr>
                <w:sz w:val="18"/>
                <w:szCs w:val="18"/>
              </w:rPr>
            </w:pPr>
            <w:r w:rsidRPr="00A472C9">
              <w:rPr>
                <w:sz w:val="18"/>
                <w:szCs w:val="18"/>
              </w:rPr>
              <w:t>2010</w:t>
            </w:r>
          </w:p>
        </w:tc>
        <w:tc>
          <w:tcPr>
            <w:tcW w:w="5144" w:type="dxa"/>
            <w:shd w:val="clear" w:color="auto" w:fill="auto"/>
          </w:tcPr>
          <w:p w:rsidR="00892A72" w:rsidRPr="00A472C9" w:rsidRDefault="00892A72" w:rsidP="00892A72">
            <w:pPr>
              <w:rPr>
                <w:sz w:val="18"/>
                <w:szCs w:val="18"/>
              </w:rPr>
            </w:pPr>
            <w:r w:rsidRPr="00A472C9">
              <w:rPr>
                <w:sz w:val="18"/>
                <w:szCs w:val="18"/>
              </w:rPr>
              <w:t>First Annual Report for the Youth Employment Fund</w:t>
            </w:r>
          </w:p>
        </w:tc>
      </w:tr>
      <w:tr w:rsidR="00892A72" w:rsidRPr="00A472C9" w:rsidTr="002C1F20">
        <w:tc>
          <w:tcPr>
            <w:tcW w:w="2748" w:type="dxa"/>
            <w:vAlign w:val="center"/>
          </w:tcPr>
          <w:p w:rsidR="00892A72" w:rsidRPr="00A472C9" w:rsidRDefault="00892A72" w:rsidP="002C1F20">
            <w:pPr>
              <w:pStyle w:val="Tabletext"/>
              <w:spacing w:before="0" w:after="0"/>
              <w:jc w:val="left"/>
              <w:rPr>
                <w:rFonts w:ascii="Arial" w:hAnsi="Arial" w:cs="Arial"/>
                <w:sz w:val="18"/>
                <w:szCs w:val="18"/>
              </w:rPr>
            </w:pPr>
            <w:r w:rsidRPr="00A472C9">
              <w:rPr>
                <w:rFonts w:ascii="Arial" w:hAnsi="Arial" w:cs="Arial"/>
                <w:sz w:val="18"/>
                <w:szCs w:val="18"/>
              </w:rPr>
              <w:t>MDG-F/ ILO</w:t>
            </w:r>
          </w:p>
        </w:tc>
        <w:tc>
          <w:tcPr>
            <w:tcW w:w="1320" w:type="dxa"/>
            <w:shd w:val="clear" w:color="auto" w:fill="auto"/>
          </w:tcPr>
          <w:p w:rsidR="00892A72" w:rsidRPr="00A472C9" w:rsidRDefault="00892A72" w:rsidP="002C1F20">
            <w:pPr>
              <w:jc w:val="center"/>
              <w:rPr>
                <w:sz w:val="18"/>
                <w:szCs w:val="18"/>
              </w:rPr>
            </w:pPr>
            <w:r w:rsidRPr="00A472C9">
              <w:rPr>
                <w:sz w:val="18"/>
                <w:szCs w:val="18"/>
              </w:rPr>
              <w:t>2009</w:t>
            </w:r>
          </w:p>
        </w:tc>
        <w:tc>
          <w:tcPr>
            <w:tcW w:w="5144" w:type="dxa"/>
            <w:shd w:val="clear" w:color="auto" w:fill="auto"/>
          </w:tcPr>
          <w:p w:rsidR="00892A72" w:rsidRPr="00A472C9" w:rsidRDefault="00892A72" w:rsidP="00892A72">
            <w:pPr>
              <w:rPr>
                <w:sz w:val="18"/>
                <w:szCs w:val="18"/>
              </w:rPr>
            </w:pPr>
            <w:r w:rsidRPr="00A472C9">
              <w:rPr>
                <w:sz w:val="18"/>
                <w:szCs w:val="18"/>
              </w:rPr>
              <w:t>Improving the Serbian Labour Force Survey Data and Analysis</w:t>
            </w:r>
          </w:p>
        </w:tc>
      </w:tr>
      <w:tr w:rsidR="00892A72" w:rsidRPr="00A472C9" w:rsidTr="002C1F20">
        <w:tc>
          <w:tcPr>
            <w:tcW w:w="2748" w:type="dxa"/>
            <w:vAlign w:val="center"/>
          </w:tcPr>
          <w:p w:rsidR="00892A72" w:rsidRPr="00A472C9" w:rsidRDefault="00892A72" w:rsidP="002C1F20">
            <w:pPr>
              <w:pStyle w:val="Tabletext"/>
              <w:spacing w:before="0" w:after="0"/>
              <w:jc w:val="left"/>
              <w:rPr>
                <w:rFonts w:ascii="Arial" w:hAnsi="Arial" w:cs="Arial"/>
                <w:sz w:val="18"/>
                <w:szCs w:val="18"/>
              </w:rPr>
            </w:pPr>
            <w:r w:rsidRPr="00A472C9">
              <w:rPr>
                <w:rFonts w:ascii="Arial" w:hAnsi="Arial" w:cs="Arial"/>
                <w:sz w:val="18"/>
                <w:szCs w:val="18"/>
              </w:rPr>
              <w:t>MDG-F/ ILO</w:t>
            </w:r>
          </w:p>
        </w:tc>
        <w:tc>
          <w:tcPr>
            <w:tcW w:w="1320" w:type="dxa"/>
            <w:shd w:val="clear" w:color="auto" w:fill="auto"/>
          </w:tcPr>
          <w:p w:rsidR="00892A72" w:rsidRPr="00A472C9" w:rsidRDefault="00892A72" w:rsidP="002C1F20">
            <w:pPr>
              <w:jc w:val="center"/>
              <w:rPr>
                <w:sz w:val="18"/>
                <w:szCs w:val="18"/>
              </w:rPr>
            </w:pPr>
            <w:r w:rsidRPr="00A472C9">
              <w:rPr>
                <w:sz w:val="18"/>
                <w:szCs w:val="18"/>
              </w:rPr>
              <w:t>2009</w:t>
            </w:r>
          </w:p>
        </w:tc>
        <w:tc>
          <w:tcPr>
            <w:tcW w:w="5144" w:type="dxa"/>
            <w:shd w:val="clear" w:color="auto" w:fill="auto"/>
          </w:tcPr>
          <w:p w:rsidR="00892A72" w:rsidRPr="00A472C9" w:rsidRDefault="00892A72" w:rsidP="00892A72">
            <w:pPr>
              <w:rPr>
                <w:sz w:val="18"/>
                <w:szCs w:val="18"/>
              </w:rPr>
            </w:pPr>
            <w:r w:rsidRPr="00A472C9">
              <w:rPr>
                <w:sz w:val="18"/>
                <w:szCs w:val="18"/>
              </w:rPr>
              <w:t>Improving NES services for disadvantaged youth</w:t>
            </w:r>
          </w:p>
        </w:tc>
      </w:tr>
      <w:tr w:rsidR="00892A72" w:rsidRPr="00A472C9" w:rsidTr="002C1F20">
        <w:tc>
          <w:tcPr>
            <w:tcW w:w="2748" w:type="dxa"/>
            <w:vAlign w:val="center"/>
          </w:tcPr>
          <w:p w:rsidR="00892A72" w:rsidRPr="00A472C9" w:rsidRDefault="00892A72" w:rsidP="002C1F20">
            <w:pPr>
              <w:pStyle w:val="Tabletext"/>
              <w:spacing w:before="0" w:after="0"/>
              <w:jc w:val="left"/>
              <w:rPr>
                <w:rFonts w:ascii="Arial" w:hAnsi="Arial" w:cs="Arial"/>
                <w:sz w:val="18"/>
                <w:szCs w:val="18"/>
              </w:rPr>
            </w:pPr>
            <w:r w:rsidRPr="00A472C9">
              <w:rPr>
                <w:rFonts w:ascii="Arial" w:hAnsi="Arial" w:cs="Arial"/>
                <w:sz w:val="18"/>
                <w:szCs w:val="18"/>
              </w:rPr>
              <w:t>MDG-F/ ILO</w:t>
            </w:r>
          </w:p>
        </w:tc>
        <w:tc>
          <w:tcPr>
            <w:tcW w:w="1320" w:type="dxa"/>
            <w:shd w:val="clear" w:color="auto" w:fill="auto"/>
          </w:tcPr>
          <w:p w:rsidR="00892A72" w:rsidRPr="00A472C9" w:rsidRDefault="00892A72" w:rsidP="002C1F20">
            <w:pPr>
              <w:jc w:val="center"/>
              <w:rPr>
                <w:sz w:val="18"/>
                <w:szCs w:val="18"/>
              </w:rPr>
            </w:pPr>
            <w:r w:rsidRPr="00A472C9">
              <w:rPr>
                <w:sz w:val="18"/>
                <w:szCs w:val="18"/>
              </w:rPr>
              <w:t>2009</w:t>
            </w:r>
          </w:p>
        </w:tc>
        <w:tc>
          <w:tcPr>
            <w:tcW w:w="5144" w:type="dxa"/>
            <w:shd w:val="clear" w:color="auto" w:fill="auto"/>
          </w:tcPr>
          <w:p w:rsidR="00892A72" w:rsidRPr="00A472C9" w:rsidRDefault="00892A72" w:rsidP="00892A72">
            <w:pPr>
              <w:rPr>
                <w:sz w:val="18"/>
                <w:szCs w:val="18"/>
              </w:rPr>
            </w:pPr>
            <w:r w:rsidRPr="00A472C9">
              <w:rPr>
                <w:sz w:val="18"/>
                <w:szCs w:val="18"/>
              </w:rPr>
              <w:t>Integrated Service Delivery operational procedures report</w:t>
            </w:r>
          </w:p>
        </w:tc>
      </w:tr>
      <w:tr w:rsidR="00892A72" w:rsidRPr="00A472C9" w:rsidTr="002C1F20">
        <w:tc>
          <w:tcPr>
            <w:tcW w:w="2748" w:type="dxa"/>
            <w:vAlign w:val="center"/>
          </w:tcPr>
          <w:p w:rsidR="00892A72" w:rsidRPr="00A472C9" w:rsidRDefault="00892A72" w:rsidP="002C1F20">
            <w:pPr>
              <w:pStyle w:val="Tabletext"/>
              <w:spacing w:before="0" w:after="0"/>
              <w:jc w:val="left"/>
              <w:rPr>
                <w:rFonts w:ascii="Arial" w:hAnsi="Arial" w:cs="Arial"/>
                <w:sz w:val="18"/>
                <w:szCs w:val="18"/>
              </w:rPr>
            </w:pPr>
            <w:r w:rsidRPr="00A472C9">
              <w:rPr>
                <w:rFonts w:ascii="Arial" w:hAnsi="Arial" w:cs="Arial"/>
                <w:sz w:val="18"/>
                <w:szCs w:val="18"/>
              </w:rPr>
              <w:t>MDG-F/ ILO</w:t>
            </w:r>
          </w:p>
        </w:tc>
        <w:tc>
          <w:tcPr>
            <w:tcW w:w="1320" w:type="dxa"/>
            <w:shd w:val="clear" w:color="auto" w:fill="auto"/>
          </w:tcPr>
          <w:p w:rsidR="00892A72" w:rsidRPr="00A472C9" w:rsidRDefault="00892A72" w:rsidP="002C1F20">
            <w:pPr>
              <w:jc w:val="center"/>
              <w:rPr>
                <w:sz w:val="18"/>
                <w:szCs w:val="18"/>
              </w:rPr>
            </w:pPr>
            <w:r w:rsidRPr="00A472C9">
              <w:rPr>
                <w:sz w:val="18"/>
                <w:szCs w:val="18"/>
              </w:rPr>
              <w:t>2010</w:t>
            </w:r>
          </w:p>
        </w:tc>
        <w:tc>
          <w:tcPr>
            <w:tcW w:w="5144" w:type="dxa"/>
            <w:shd w:val="clear" w:color="auto" w:fill="auto"/>
          </w:tcPr>
          <w:p w:rsidR="00892A72" w:rsidRPr="00A472C9" w:rsidRDefault="00892A72" w:rsidP="00892A72">
            <w:pPr>
              <w:rPr>
                <w:sz w:val="18"/>
                <w:szCs w:val="18"/>
              </w:rPr>
            </w:pPr>
            <w:r w:rsidRPr="00A472C9">
              <w:rPr>
                <w:sz w:val="18"/>
                <w:szCs w:val="18"/>
              </w:rPr>
              <w:t xml:space="preserve">Good Practices in Providing Integrated Employment and Social Services in  Central and </w:t>
            </w:r>
            <w:smartTag w:uri="urn:schemas-microsoft-com:office:smarttags" w:element="place">
              <w:r w:rsidRPr="00A472C9">
                <w:rPr>
                  <w:sz w:val="18"/>
                  <w:szCs w:val="18"/>
                </w:rPr>
                <w:t>Eastern Europe</w:t>
              </w:r>
            </w:smartTag>
          </w:p>
        </w:tc>
      </w:tr>
      <w:tr w:rsidR="00892A72" w:rsidRPr="00A472C9" w:rsidTr="002C1F20">
        <w:tc>
          <w:tcPr>
            <w:tcW w:w="2748" w:type="dxa"/>
            <w:vAlign w:val="center"/>
          </w:tcPr>
          <w:p w:rsidR="00892A72" w:rsidRPr="00A472C9" w:rsidRDefault="00892A72" w:rsidP="002C1F20">
            <w:pPr>
              <w:pStyle w:val="Tabletext"/>
              <w:spacing w:before="0" w:after="0"/>
              <w:jc w:val="left"/>
              <w:rPr>
                <w:rFonts w:ascii="Arial" w:hAnsi="Arial" w:cs="Arial"/>
                <w:sz w:val="18"/>
                <w:szCs w:val="18"/>
              </w:rPr>
            </w:pPr>
            <w:r w:rsidRPr="00A472C9">
              <w:rPr>
                <w:rFonts w:ascii="Arial" w:hAnsi="Arial" w:cs="Arial"/>
                <w:sz w:val="18"/>
                <w:szCs w:val="18"/>
              </w:rPr>
              <w:t>MDG-F/ ILO</w:t>
            </w:r>
          </w:p>
        </w:tc>
        <w:tc>
          <w:tcPr>
            <w:tcW w:w="1320" w:type="dxa"/>
          </w:tcPr>
          <w:p w:rsidR="00892A72" w:rsidRPr="00A472C9" w:rsidRDefault="00892A72" w:rsidP="002C1F20">
            <w:pPr>
              <w:jc w:val="center"/>
              <w:rPr>
                <w:sz w:val="18"/>
                <w:szCs w:val="18"/>
              </w:rPr>
            </w:pPr>
            <w:r w:rsidRPr="00A472C9">
              <w:rPr>
                <w:sz w:val="18"/>
                <w:szCs w:val="18"/>
              </w:rPr>
              <w:t>2009</w:t>
            </w:r>
          </w:p>
        </w:tc>
        <w:tc>
          <w:tcPr>
            <w:tcW w:w="5144" w:type="dxa"/>
          </w:tcPr>
          <w:p w:rsidR="00892A72" w:rsidRPr="00A472C9" w:rsidRDefault="00892A72" w:rsidP="00892A72">
            <w:pPr>
              <w:rPr>
                <w:sz w:val="18"/>
                <w:szCs w:val="18"/>
              </w:rPr>
            </w:pPr>
            <w:r w:rsidRPr="00A472C9">
              <w:rPr>
                <w:sz w:val="18"/>
                <w:szCs w:val="18"/>
              </w:rPr>
              <w:t>YEF Management Framework</w:t>
            </w:r>
          </w:p>
        </w:tc>
      </w:tr>
      <w:tr w:rsidR="00892A72" w:rsidRPr="00A472C9" w:rsidTr="002C1F20">
        <w:tc>
          <w:tcPr>
            <w:tcW w:w="2748" w:type="dxa"/>
            <w:vAlign w:val="center"/>
          </w:tcPr>
          <w:p w:rsidR="00892A72" w:rsidRPr="00A472C9" w:rsidRDefault="00892A72" w:rsidP="002C1F20">
            <w:pPr>
              <w:pStyle w:val="Tabletext"/>
              <w:spacing w:before="0" w:after="0"/>
              <w:jc w:val="left"/>
              <w:rPr>
                <w:rFonts w:ascii="Arial" w:hAnsi="Arial" w:cs="Arial"/>
                <w:sz w:val="18"/>
                <w:szCs w:val="18"/>
              </w:rPr>
            </w:pPr>
            <w:r w:rsidRPr="00A472C9">
              <w:rPr>
                <w:rFonts w:ascii="Arial" w:hAnsi="Arial" w:cs="Arial"/>
                <w:sz w:val="18"/>
                <w:szCs w:val="18"/>
              </w:rPr>
              <w:t>MDG-F/ ILO</w:t>
            </w:r>
          </w:p>
        </w:tc>
        <w:tc>
          <w:tcPr>
            <w:tcW w:w="1320" w:type="dxa"/>
          </w:tcPr>
          <w:p w:rsidR="00892A72" w:rsidRPr="00A472C9" w:rsidRDefault="00892A72" w:rsidP="002C1F20">
            <w:pPr>
              <w:jc w:val="center"/>
              <w:rPr>
                <w:sz w:val="18"/>
                <w:szCs w:val="18"/>
              </w:rPr>
            </w:pPr>
            <w:r w:rsidRPr="00A472C9">
              <w:rPr>
                <w:sz w:val="18"/>
                <w:szCs w:val="18"/>
              </w:rPr>
              <w:t>2010</w:t>
            </w:r>
          </w:p>
        </w:tc>
        <w:tc>
          <w:tcPr>
            <w:tcW w:w="5144" w:type="dxa"/>
          </w:tcPr>
          <w:p w:rsidR="00892A72" w:rsidRPr="00A472C9" w:rsidRDefault="00892A72" w:rsidP="00892A72">
            <w:pPr>
              <w:rPr>
                <w:sz w:val="18"/>
                <w:szCs w:val="18"/>
              </w:rPr>
            </w:pPr>
            <w:r w:rsidRPr="00A472C9">
              <w:rPr>
                <w:sz w:val="18"/>
                <w:szCs w:val="18"/>
              </w:rPr>
              <w:t>YEF Sustainability Models</w:t>
            </w:r>
          </w:p>
        </w:tc>
      </w:tr>
      <w:tr w:rsidR="00892A72" w:rsidRPr="00A472C9" w:rsidTr="002C1F20">
        <w:tc>
          <w:tcPr>
            <w:tcW w:w="2748" w:type="dxa"/>
            <w:vAlign w:val="center"/>
          </w:tcPr>
          <w:p w:rsidR="00892A72" w:rsidRPr="00A472C9" w:rsidRDefault="00892A72" w:rsidP="002C1F20">
            <w:pPr>
              <w:pStyle w:val="Tabletext"/>
              <w:spacing w:before="0" w:after="0"/>
              <w:jc w:val="left"/>
              <w:rPr>
                <w:rFonts w:ascii="Arial" w:hAnsi="Arial" w:cs="Arial"/>
                <w:sz w:val="18"/>
                <w:szCs w:val="18"/>
              </w:rPr>
            </w:pPr>
            <w:r w:rsidRPr="00A472C9">
              <w:rPr>
                <w:rFonts w:ascii="Arial" w:hAnsi="Arial" w:cs="Arial"/>
                <w:sz w:val="18"/>
                <w:szCs w:val="18"/>
              </w:rPr>
              <w:t>MDG-F/ ILO</w:t>
            </w:r>
          </w:p>
        </w:tc>
        <w:tc>
          <w:tcPr>
            <w:tcW w:w="1320" w:type="dxa"/>
          </w:tcPr>
          <w:p w:rsidR="00892A72" w:rsidRPr="00A472C9" w:rsidRDefault="00892A72" w:rsidP="002C1F20">
            <w:pPr>
              <w:jc w:val="center"/>
              <w:rPr>
                <w:sz w:val="18"/>
                <w:szCs w:val="18"/>
              </w:rPr>
            </w:pPr>
            <w:r w:rsidRPr="00A472C9">
              <w:rPr>
                <w:sz w:val="18"/>
                <w:szCs w:val="18"/>
              </w:rPr>
              <w:t>2009</w:t>
            </w:r>
          </w:p>
        </w:tc>
        <w:tc>
          <w:tcPr>
            <w:tcW w:w="5144" w:type="dxa"/>
          </w:tcPr>
          <w:p w:rsidR="00892A72" w:rsidRPr="00A472C9" w:rsidRDefault="00892A72" w:rsidP="00892A72">
            <w:pPr>
              <w:rPr>
                <w:sz w:val="18"/>
                <w:szCs w:val="18"/>
              </w:rPr>
            </w:pPr>
            <w:r w:rsidRPr="00A472C9">
              <w:rPr>
                <w:sz w:val="18"/>
                <w:szCs w:val="18"/>
              </w:rPr>
              <w:t>Guidelines to Administer Active Labour Market Programmes Targeting Disadvantage Youth</w:t>
            </w:r>
          </w:p>
        </w:tc>
      </w:tr>
      <w:tr w:rsidR="00892A72" w:rsidRPr="00A472C9" w:rsidTr="002C1F20">
        <w:tc>
          <w:tcPr>
            <w:tcW w:w="2748" w:type="dxa"/>
            <w:vAlign w:val="center"/>
          </w:tcPr>
          <w:p w:rsidR="00892A72" w:rsidRPr="00A472C9" w:rsidRDefault="00892A72" w:rsidP="002C1F20">
            <w:pPr>
              <w:pStyle w:val="Tabletext"/>
              <w:spacing w:before="0" w:after="0"/>
              <w:jc w:val="left"/>
              <w:rPr>
                <w:rFonts w:ascii="Arial" w:hAnsi="Arial" w:cs="Arial"/>
                <w:sz w:val="18"/>
                <w:szCs w:val="18"/>
              </w:rPr>
            </w:pPr>
            <w:r w:rsidRPr="00A472C9">
              <w:rPr>
                <w:rFonts w:ascii="Arial" w:hAnsi="Arial" w:cs="Arial"/>
                <w:sz w:val="18"/>
                <w:szCs w:val="18"/>
              </w:rPr>
              <w:t>MDG-F/ ILO</w:t>
            </w:r>
          </w:p>
        </w:tc>
        <w:tc>
          <w:tcPr>
            <w:tcW w:w="1320" w:type="dxa"/>
          </w:tcPr>
          <w:p w:rsidR="00892A72" w:rsidRPr="00A472C9" w:rsidRDefault="00892A72" w:rsidP="002C1F20">
            <w:pPr>
              <w:jc w:val="center"/>
              <w:rPr>
                <w:sz w:val="18"/>
                <w:szCs w:val="18"/>
              </w:rPr>
            </w:pPr>
            <w:r w:rsidRPr="00A472C9">
              <w:rPr>
                <w:sz w:val="18"/>
                <w:szCs w:val="18"/>
              </w:rPr>
              <w:t>2009</w:t>
            </w:r>
          </w:p>
        </w:tc>
        <w:tc>
          <w:tcPr>
            <w:tcW w:w="5144" w:type="dxa"/>
          </w:tcPr>
          <w:p w:rsidR="00892A72" w:rsidRPr="00A472C9" w:rsidRDefault="00892A72" w:rsidP="00892A72">
            <w:pPr>
              <w:rPr>
                <w:sz w:val="18"/>
                <w:szCs w:val="18"/>
              </w:rPr>
            </w:pPr>
            <w:r w:rsidRPr="00A472C9">
              <w:rPr>
                <w:sz w:val="18"/>
                <w:szCs w:val="18"/>
              </w:rPr>
              <w:t>Employers occupation and skill needs survey</w:t>
            </w:r>
          </w:p>
        </w:tc>
      </w:tr>
      <w:tr w:rsidR="00892A72" w:rsidRPr="00A472C9" w:rsidTr="002C1F20">
        <w:tc>
          <w:tcPr>
            <w:tcW w:w="2748" w:type="dxa"/>
            <w:vAlign w:val="center"/>
          </w:tcPr>
          <w:p w:rsidR="00892A72" w:rsidRPr="00A472C9" w:rsidRDefault="00892A72" w:rsidP="002C1F20">
            <w:pPr>
              <w:pStyle w:val="Tabletext"/>
              <w:spacing w:before="0" w:after="0"/>
              <w:jc w:val="left"/>
              <w:rPr>
                <w:rFonts w:ascii="Arial" w:hAnsi="Arial" w:cs="Arial"/>
                <w:sz w:val="18"/>
                <w:szCs w:val="18"/>
              </w:rPr>
            </w:pPr>
            <w:r w:rsidRPr="00A472C9">
              <w:rPr>
                <w:rFonts w:ascii="Arial" w:hAnsi="Arial" w:cs="Arial"/>
                <w:sz w:val="18"/>
                <w:szCs w:val="18"/>
              </w:rPr>
              <w:t>MDG-F/ ILO</w:t>
            </w:r>
          </w:p>
        </w:tc>
        <w:tc>
          <w:tcPr>
            <w:tcW w:w="1320" w:type="dxa"/>
          </w:tcPr>
          <w:p w:rsidR="00892A72" w:rsidRPr="00A472C9" w:rsidRDefault="00892A72" w:rsidP="002C1F20">
            <w:pPr>
              <w:jc w:val="center"/>
              <w:rPr>
                <w:sz w:val="18"/>
                <w:szCs w:val="18"/>
              </w:rPr>
            </w:pPr>
            <w:r w:rsidRPr="00A472C9">
              <w:rPr>
                <w:sz w:val="18"/>
                <w:szCs w:val="18"/>
              </w:rPr>
              <w:t>2009</w:t>
            </w:r>
          </w:p>
        </w:tc>
        <w:tc>
          <w:tcPr>
            <w:tcW w:w="5144" w:type="dxa"/>
          </w:tcPr>
          <w:p w:rsidR="00892A72" w:rsidRPr="00A472C9" w:rsidRDefault="00892A72" w:rsidP="00892A72">
            <w:pPr>
              <w:rPr>
                <w:sz w:val="18"/>
                <w:szCs w:val="18"/>
              </w:rPr>
            </w:pPr>
            <w:r w:rsidRPr="00A472C9">
              <w:rPr>
                <w:sz w:val="18"/>
                <w:szCs w:val="18"/>
              </w:rPr>
              <w:t>Skills survey report</w:t>
            </w:r>
          </w:p>
        </w:tc>
      </w:tr>
      <w:tr w:rsidR="00892A72" w:rsidRPr="00A472C9" w:rsidTr="002C1F20">
        <w:tc>
          <w:tcPr>
            <w:tcW w:w="2748" w:type="dxa"/>
            <w:vAlign w:val="center"/>
          </w:tcPr>
          <w:p w:rsidR="00892A72" w:rsidRPr="00A472C9" w:rsidRDefault="00892A72" w:rsidP="002C1F20">
            <w:pPr>
              <w:pStyle w:val="Tabletext"/>
              <w:spacing w:before="0" w:after="0"/>
              <w:jc w:val="left"/>
              <w:rPr>
                <w:rFonts w:ascii="Arial" w:hAnsi="Arial" w:cs="Arial"/>
                <w:sz w:val="18"/>
                <w:szCs w:val="18"/>
              </w:rPr>
            </w:pPr>
            <w:r w:rsidRPr="00A472C9">
              <w:rPr>
                <w:rFonts w:ascii="Arial" w:hAnsi="Arial" w:cs="Arial"/>
                <w:sz w:val="18"/>
                <w:szCs w:val="18"/>
              </w:rPr>
              <w:t>MDG-F</w:t>
            </w:r>
          </w:p>
        </w:tc>
        <w:tc>
          <w:tcPr>
            <w:tcW w:w="1320" w:type="dxa"/>
          </w:tcPr>
          <w:p w:rsidR="00892A72" w:rsidRPr="00A472C9" w:rsidRDefault="00892A72" w:rsidP="002C1F20">
            <w:pPr>
              <w:jc w:val="center"/>
              <w:rPr>
                <w:sz w:val="18"/>
                <w:szCs w:val="18"/>
              </w:rPr>
            </w:pPr>
            <w:r w:rsidRPr="00A472C9">
              <w:rPr>
                <w:sz w:val="18"/>
                <w:szCs w:val="18"/>
              </w:rPr>
              <w:t>2010</w:t>
            </w:r>
          </w:p>
        </w:tc>
        <w:tc>
          <w:tcPr>
            <w:tcW w:w="5144" w:type="dxa"/>
          </w:tcPr>
          <w:p w:rsidR="00892A72" w:rsidRPr="00A472C9" w:rsidRDefault="00892A72" w:rsidP="00892A72">
            <w:pPr>
              <w:rPr>
                <w:sz w:val="18"/>
                <w:szCs w:val="18"/>
              </w:rPr>
            </w:pPr>
            <w:r w:rsidRPr="00A472C9">
              <w:rPr>
                <w:sz w:val="18"/>
                <w:szCs w:val="18"/>
              </w:rPr>
              <w:t>Performance Monitoring YEM 2010</w:t>
            </w:r>
          </w:p>
        </w:tc>
      </w:tr>
      <w:tr w:rsidR="00892A72" w:rsidRPr="00A472C9" w:rsidTr="002C1F20">
        <w:tc>
          <w:tcPr>
            <w:tcW w:w="2748" w:type="dxa"/>
            <w:vAlign w:val="center"/>
          </w:tcPr>
          <w:p w:rsidR="00892A72" w:rsidRPr="00A472C9" w:rsidRDefault="00892A72" w:rsidP="002C1F20">
            <w:pPr>
              <w:pStyle w:val="Tabletext"/>
              <w:spacing w:before="0" w:after="0"/>
              <w:jc w:val="left"/>
              <w:rPr>
                <w:rFonts w:ascii="Arial" w:hAnsi="Arial" w:cs="Arial"/>
                <w:sz w:val="18"/>
                <w:szCs w:val="18"/>
              </w:rPr>
            </w:pPr>
            <w:r w:rsidRPr="00A472C9">
              <w:rPr>
                <w:rFonts w:ascii="Arial" w:hAnsi="Arial" w:cs="Arial"/>
                <w:sz w:val="18"/>
                <w:szCs w:val="18"/>
              </w:rPr>
              <w:t>MDG-F</w:t>
            </w:r>
          </w:p>
        </w:tc>
        <w:tc>
          <w:tcPr>
            <w:tcW w:w="1320" w:type="dxa"/>
          </w:tcPr>
          <w:p w:rsidR="00892A72" w:rsidRPr="00A472C9" w:rsidRDefault="00892A72" w:rsidP="002C1F20">
            <w:pPr>
              <w:jc w:val="center"/>
              <w:rPr>
                <w:sz w:val="18"/>
                <w:szCs w:val="18"/>
              </w:rPr>
            </w:pPr>
            <w:r w:rsidRPr="00A472C9">
              <w:rPr>
                <w:sz w:val="18"/>
                <w:szCs w:val="18"/>
              </w:rPr>
              <w:t>2010</w:t>
            </w:r>
          </w:p>
        </w:tc>
        <w:tc>
          <w:tcPr>
            <w:tcW w:w="5144" w:type="dxa"/>
          </w:tcPr>
          <w:p w:rsidR="00892A72" w:rsidRPr="00A472C9" w:rsidRDefault="00892A72" w:rsidP="00892A72">
            <w:pPr>
              <w:rPr>
                <w:sz w:val="18"/>
                <w:szCs w:val="18"/>
              </w:rPr>
            </w:pPr>
            <w:r w:rsidRPr="00A472C9">
              <w:rPr>
                <w:sz w:val="18"/>
                <w:szCs w:val="18"/>
              </w:rPr>
              <w:t>YEM Programme Monitoring Framework Revised</w:t>
            </w:r>
          </w:p>
        </w:tc>
      </w:tr>
      <w:tr w:rsidR="00892A72" w:rsidRPr="00A472C9" w:rsidTr="002C1F20">
        <w:tc>
          <w:tcPr>
            <w:tcW w:w="2748" w:type="dxa"/>
            <w:vAlign w:val="center"/>
          </w:tcPr>
          <w:p w:rsidR="00892A72" w:rsidRPr="00A472C9" w:rsidRDefault="00892A72" w:rsidP="002C1F20">
            <w:pPr>
              <w:pStyle w:val="Tabletext"/>
              <w:spacing w:before="0" w:after="0"/>
              <w:jc w:val="left"/>
              <w:rPr>
                <w:rFonts w:ascii="Arial" w:hAnsi="Arial" w:cs="Arial"/>
                <w:sz w:val="18"/>
                <w:szCs w:val="18"/>
              </w:rPr>
            </w:pPr>
            <w:r w:rsidRPr="00A472C9">
              <w:rPr>
                <w:rFonts w:ascii="Arial" w:hAnsi="Arial" w:cs="Arial"/>
                <w:sz w:val="18"/>
                <w:szCs w:val="18"/>
              </w:rPr>
              <w:t>MDG-F/ IOM</w:t>
            </w:r>
          </w:p>
        </w:tc>
        <w:tc>
          <w:tcPr>
            <w:tcW w:w="1320" w:type="dxa"/>
          </w:tcPr>
          <w:p w:rsidR="00892A72" w:rsidRPr="00A472C9" w:rsidRDefault="00892A72" w:rsidP="002C1F20">
            <w:pPr>
              <w:jc w:val="center"/>
              <w:rPr>
                <w:sz w:val="18"/>
                <w:szCs w:val="18"/>
              </w:rPr>
            </w:pPr>
            <w:r w:rsidRPr="00A472C9">
              <w:rPr>
                <w:sz w:val="18"/>
                <w:szCs w:val="18"/>
              </w:rPr>
              <w:t>2010</w:t>
            </w:r>
          </w:p>
        </w:tc>
        <w:tc>
          <w:tcPr>
            <w:tcW w:w="5144" w:type="dxa"/>
          </w:tcPr>
          <w:p w:rsidR="00892A72" w:rsidRPr="00A472C9" w:rsidRDefault="00892A72" w:rsidP="00892A72">
            <w:pPr>
              <w:rPr>
                <w:sz w:val="18"/>
                <w:szCs w:val="18"/>
              </w:rPr>
            </w:pPr>
            <w:r w:rsidRPr="00A472C9">
              <w:rPr>
                <w:sz w:val="18"/>
                <w:szCs w:val="18"/>
              </w:rPr>
              <w:t>Final Report –</w:t>
            </w:r>
            <w:smartTag w:uri="urn:schemas-microsoft-com:office:smarttags" w:element="place">
              <w:smartTag w:uri="urn:schemas-microsoft-com:office:smarttags" w:element="PlaceName">
                <w:r w:rsidRPr="00A472C9">
                  <w:rPr>
                    <w:sz w:val="18"/>
                    <w:szCs w:val="18"/>
                  </w:rPr>
                  <w:t>Capacity</w:t>
                </w:r>
              </w:smartTag>
              <w:r w:rsidRPr="00A472C9">
                <w:rPr>
                  <w:sz w:val="18"/>
                  <w:szCs w:val="18"/>
                </w:rPr>
                <w:t xml:space="preserve"> </w:t>
              </w:r>
              <w:smartTag w:uri="urn:schemas-microsoft-com:office:smarttags" w:element="PlaceType">
                <w:r w:rsidRPr="00A472C9">
                  <w:rPr>
                    <w:sz w:val="18"/>
                    <w:szCs w:val="18"/>
                  </w:rPr>
                  <w:t>Building</w:t>
                </w:r>
              </w:smartTag>
            </w:smartTag>
            <w:r w:rsidRPr="00A472C9">
              <w:rPr>
                <w:sz w:val="18"/>
                <w:szCs w:val="18"/>
              </w:rPr>
              <w:t xml:space="preserve"> of the Youth Offices </w:t>
            </w:r>
          </w:p>
        </w:tc>
      </w:tr>
      <w:tr w:rsidR="00AF24D1" w:rsidRPr="00A472C9" w:rsidTr="00C139A0">
        <w:tc>
          <w:tcPr>
            <w:tcW w:w="2748" w:type="dxa"/>
            <w:vAlign w:val="center"/>
          </w:tcPr>
          <w:p w:rsidR="00AF24D1" w:rsidRPr="00A472C9" w:rsidRDefault="00AF24D1" w:rsidP="00C139A0">
            <w:pPr>
              <w:pStyle w:val="Tabletext"/>
              <w:spacing w:before="0" w:after="0"/>
              <w:jc w:val="left"/>
              <w:rPr>
                <w:rFonts w:ascii="Arial" w:hAnsi="Arial" w:cs="Arial"/>
                <w:sz w:val="18"/>
                <w:szCs w:val="18"/>
              </w:rPr>
            </w:pPr>
            <w:r w:rsidRPr="00A472C9">
              <w:rPr>
                <w:rFonts w:ascii="Arial" w:hAnsi="Arial" w:cs="Arial"/>
                <w:sz w:val="18"/>
                <w:szCs w:val="18"/>
              </w:rPr>
              <w:t>MDG-F/ IOM</w:t>
            </w:r>
          </w:p>
        </w:tc>
        <w:tc>
          <w:tcPr>
            <w:tcW w:w="1320" w:type="dxa"/>
          </w:tcPr>
          <w:p w:rsidR="00AF24D1" w:rsidRPr="00A472C9" w:rsidRDefault="00AF24D1" w:rsidP="00C139A0">
            <w:pPr>
              <w:jc w:val="center"/>
              <w:rPr>
                <w:sz w:val="18"/>
                <w:szCs w:val="18"/>
              </w:rPr>
            </w:pPr>
            <w:r w:rsidRPr="00A472C9">
              <w:rPr>
                <w:sz w:val="18"/>
                <w:szCs w:val="18"/>
              </w:rPr>
              <w:t>2010</w:t>
            </w:r>
          </w:p>
        </w:tc>
        <w:tc>
          <w:tcPr>
            <w:tcW w:w="5144" w:type="dxa"/>
          </w:tcPr>
          <w:p w:rsidR="00AF24D1" w:rsidRPr="00A472C9" w:rsidRDefault="00AF24D1" w:rsidP="00C139A0">
            <w:pPr>
              <w:rPr>
                <w:sz w:val="18"/>
                <w:szCs w:val="18"/>
              </w:rPr>
            </w:pPr>
            <w:r w:rsidRPr="00A472C9">
              <w:rPr>
                <w:sz w:val="18"/>
                <w:szCs w:val="18"/>
              </w:rPr>
              <w:t xml:space="preserve">EU Acquis on the Employment of TCN </w:t>
            </w:r>
          </w:p>
        </w:tc>
      </w:tr>
      <w:tr w:rsidR="00AF24D1" w:rsidRPr="00A472C9" w:rsidTr="00C139A0">
        <w:tc>
          <w:tcPr>
            <w:tcW w:w="2748" w:type="dxa"/>
            <w:vAlign w:val="center"/>
          </w:tcPr>
          <w:p w:rsidR="00AF24D1" w:rsidRPr="00A472C9" w:rsidRDefault="00AF24D1" w:rsidP="00C139A0">
            <w:pPr>
              <w:pStyle w:val="Tabletext"/>
              <w:spacing w:before="0" w:after="0"/>
              <w:jc w:val="left"/>
              <w:rPr>
                <w:rFonts w:ascii="Arial" w:hAnsi="Arial" w:cs="Arial"/>
                <w:sz w:val="18"/>
                <w:szCs w:val="18"/>
              </w:rPr>
            </w:pPr>
            <w:r w:rsidRPr="00A472C9">
              <w:rPr>
                <w:rFonts w:ascii="Arial" w:hAnsi="Arial" w:cs="Arial"/>
                <w:sz w:val="18"/>
                <w:szCs w:val="18"/>
              </w:rPr>
              <w:t>MDG-F/ IOM</w:t>
            </w:r>
          </w:p>
        </w:tc>
        <w:tc>
          <w:tcPr>
            <w:tcW w:w="1320" w:type="dxa"/>
          </w:tcPr>
          <w:p w:rsidR="00AF24D1" w:rsidRPr="00A472C9" w:rsidRDefault="00AF24D1" w:rsidP="00C139A0">
            <w:pPr>
              <w:jc w:val="center"/>
              <w:rPr>
                <w:sz w:val="18"/>
                <w:szCs w:val="18"/>
              </w:rPr>
            </w:pPr>
            <w:r w:rsidRPr="00A472C9">
              <w:rPr>
                <w:sz w:val="18"/>
                <w:szCs w:val="18"/>
              </w:rPr>
              <w:t>2010</w:t>
            </w:r>
          </w:p>
        </w:tc>
        <w:tc>
          <w:tcPr>
            <w:tcW w:w="5144" w:type="dxa"/>
          </w:tcPr>
          <w:p w:rsidR="00AF24D1" w:rsidRPr="00A472C9" w:rsidRDefault="00AF24D1" w:rsidP="00AF24D1">
            <w:pPr>
              <w:rPr>
                <w:sz w:val="18"/>
                <w:szCs w:val="18"/>
              </w:rPr>
            </w:pPr>
            <w:r w:rsidRPr="00A472C9">
              <w:rPr>
                <w:sz w:val="18"/>
                <w:szCs w:val="18"/>
              </w:rPr>
              <w:t>Comparative Study on the Employment of Foreign Nationals</w:t>
            </w:r>
          </w:p>
          <w:p w:rsidR="00AF24D1" w:rsidRPr="00A472C9" w:rsidRDefault="00AF24D1" w:rsidP="00AF24D1">
            <w:pPr>
              <w:rPr>
                <w:sz w:val="18"/>
                <w:szCs w:val="18"/>
              </w:rPr>
            </w:pPr>
            <w:r w:rsidRPr="00A472C9">
              <w:rPr>
                <w:sz w:val="18"/>
                <w:szCs w:val="18"/>
              </w:rPr>
              <w:t xml:space="preserve">in </w:t>
            </w:r>
            <w:smartTag w:uri="urn:schemas-microsoft-com:office:smarttags" w:element="country-region">
              <w:r w:rsidRPr="00A472C9">
                <w:rPr>
                  <w:sz w:val="18"/>
                  <w:szCs w:val="18"/>
                </w:rPr>
                <w:t>France</w:t>
              </w:r>
            </w:smartTag>
            <w:r w:rsidRPr="00A472C9">
              <w:rPr>
                <w:sz w:val="18"/>
                <w:szCs w:val="18"/>
              </w:rPr>
              <w:t xml:space="preserve">, </w:t>
            </w:r>
            <w:smartTag w:uri="urn:schemas-microsoft-com:office:smarttags" w:element="country-region">
              <w:r w:rsidRPr="00A472C9">
                <w:rPr>
                  <w:sz w:val="18"/>
                  <w:szCs w:val="18"/>
                </w:rPr>
                <w:t>Slovenia</w:t>
              </w:r>
            </w:smartTag>
            <w:r w:rsidRPr="00A472C9">
              <w:rPr>
                <w:sz w:val="18"/>
                <w:szCs w:val="18"/>
              </w:rPr>
              <w:t xml:space="preserve">, </w:t>
            </w:r>
            <w:smartTag w:uri="urn:schemas-microsoft-com:office:smarttags" w:element="country-region">
              <w:r w:rsidRPr="00A472C9">
                <w:rPr>
                  <w:sz w:val="18"/>
                  <w:szCs w:val="18"/>
                </w:rPr>
                <w:t>Bosnia and Herzegovina</w:t>
              </w:r>
            </w:smartTag>
            <w:r w:rsidRPr="00A472C9">
              <w:rPr>
                <w:sz w:val="18"/>
                <w:szCs w:val="18"/>
              </w:rPr>
              <w:t xml:space="preserve"> and </w:t>
            </w:r>
            <w:smartTag w:uri="urn:schemas-microsoft-com:office:smarttags" w:element="place">
              <w:smartTag w:uri="urn:schemas-microsoft-com:office:smarttags" w:element="country-region">
                <w:r w:rsidRPr="00A472C9">
                  <w:rPr>
                    <w:sz w:val="18"/>
                    <w:szCs w:val="18"/>
                  </w:rPr>
                  <w:t>Montenegro</w:t>
                </w:r>
              </w:smartTag>
            </w:smartTag>
          </w:p>
        </w:tc>
      </w:tr>
      <w:tr w:rsidR="00892A72" w:rsidRPr="00A472C9" w:rsidTr="002C1F20">
        <w:tc>
          <w:tcPr>
            <w:tcW w:w="2748" w:type="dxa"/>
            <w:vAlign w:val="center"/>
          </w:tcPr>
          <w:p w:rsidR="00892A72" w:rsidRPr="00A472C9" w:rsidRDefault="00892A72" w:rsidP="002C1F20">
            <w:pPr>
              <w:pStyle w:val="Tabletext"/>
              <w:spacing w:before="0" w:after="0"/>
              <w:jc w:val="left"/>
              <w:rPr>
                <w:rFonts w:ascii="Arial" w:hAnsi="Arial" w:cs="Arial"/>
                <w:sz w:val="18"/>
                <w:szCs w:val="18"/>
              </w:rPr>
            </w:pPr>
            <w:r w:rsidRPr="00A472C9">
              <w:rPr>
                <w:rFonts w:ascii="Arial" w:hAnsi="Arial" w:cs="Arial"/>
                <w:sz w:val="18"/>
                <w:szCs w:val="18"/>
              </w:rPr>
              <w:t>MDG-F/ IOM</w:t>
            </w:r>
          </w:p>
        </w:tc>
        <w:tc>
          <w:tcPr>
            <w:tcW w:w="1320" w:type="dxa"/>
          </w:tcPr>
          <w:p w:rsidR="00892A72" w:rsidRPr="00A472C9" w:rsidRDefault="00892A72" w:rsidP="002C1F20">
            <w:pPr>
              <w:jc w:val="center"/>
              <w:rPr>
                <w:sz w:val="18"/>
                <w:szCs w:val="18"/>
              </w:rPr>
            </w:pPr>
            <w:r w:rsidRPr="00A472C9">
              <w:rPr>
                <w:sz w:val="18"/>
                <w:szCs w:val="18"/>
              </w:rPr>
              <w:t>2010</w:t>
            </w:r>
          </w:p>
        </w:tc>
        <w:tc>
          <w:tcPr>
            <w:tcW w:w="5144" w:type="dxa"/>
          </w:tcPr>
          <w:p w:rsidR="00892A72" w:rsidRPr="00A472C9" w:rsidRDefault="00AF24D1" w:rsidP="00892A72">
            <w:pPr>
              <w:rPr>
                <w:sz w:val="18"/>
                <w:szCs w:val="18"/>
              </w:rPr>
            </w:pPr>
            <w:r w:rsidRPr="00A472C9">
              <w:rPr>
                <w:sz w:val="18"/>
                <w:szCs w:val="18"/>
              </w:rPr>
              <w:t>The Serbian Diaspora and Youth: Cross-Border Ties and Opportunities for Development – final draft</w:t>
            </w:r>
          </w:p>
        </w:tc>
      </w:tr>
      <w:tr w:rsidR="00892A72" w:rsidRPr="00A472C9" w:rsidTr="002C1F20">
        <w:tc>
          <w:tcPr>
            <w:tcW w:w="2748" w:type="dxa"/>
            <w:vAlign w:val="center"/>
          </w:tcPr>
          <w:p w:rsidR="00892A72" w:rsidRPr="00A472C9" w:rsidRDefault="00892A72" w:rsidP="002C1F20">
            <w:pPr>
              <w:pStyle w:val="Tabletext"/>
              <w:spacing w:before="0" w:after="0"/>
              <w:jc w:val="left"/>
              <w:rPr>
                <w:rFonts w:ascii="Arial" w:hAnsi="Arial" w:cs="Arial"/>
                <w:sz w:val="18"/>
                <w:szCs w:val="18"/>
              </w:rPr>
            </w:pPr>
            <w:r w:rsidRPr="00A472C9">
              <w:rPr>
                <w:rFonts w:ascii="Arial" w:hAnsi="Arial" w:cs="Arial"/>
                <w:sz w:val="18"/>
                <w:szCs w:val="18"/>
              </w:rPr>
              <w:t>MDG-F/ UNDP</w:t>
            </w:r>
          </w:p>
        </w:tc>
        <w:tc>
          <w:tcPr>
            <w:tcW w:w="1320" w:type="dxa"/>
          </w:tcPr>
          <w:p w:rsidR="00892A72" w:rsidRPr="00A472C9" w:rsidRDefault="00892A72" w:rsidP="002C1F20">
            <w:pPr>
              <w:jc w:val="center"/>
              <w:rPr>
                <w:sz w:val="18"/>
                <w:szCs w:val="18"/>
              </w:rPr>
            </w:pPr>
            <w:r w:rsidRPr="00A472C9">
              <w:rPr>
                <w:sz w:val="18"/>
                <w:szCs w:val="18"/>
              </w:rPr>
              <w:t>2010</w:t>
            </w:r>
          </w:p>
        </w:tc>
        <w:tc>
          <w:tcPr>
            <w:tcW w:w="5144" w:type="dxa"/>
          </w:tcPr>
          <w:p w:rsidR="00892A72" w:rsidRPr="00A472C9" w:rsidRDefault="00892A72" w:rsidP="00892A72">
            <w:pPr>
              <w:rPr>
                <w:sz w:val="18"/>
                <w:szCs w:val="18"/>
              </w:rPr>
            </w:pPr>
            <w:r w:rsidRPr="00A472C9">
              <w:rPr>
                <w:sz w:val="18"/>
                <w:szCs w:val="18"/>
              </w:rPr>
              <w:t>Analysis and Model of Info Point Systems</w:t>
            </w:r>
          </w:p>
        </w:tc>
      </w:tr>
      <w:tr w:rsidR="00892A72" w:rsidRPr="00A472C9" w:rsidTr="002C1F20">
        <w:tc>
          <w:tcPr>
            <w:tcW w:w="2748" w:type="dxa"/>
            <w:vAlign w:val="center"/>
          </w:tcPr>
          <w:p w:rsidR="00892A72" w:rsidRPr="00A472C9" w:rsidRDefault="00892A72" w:rsidP="002C1F20">
            <w:pPr>
              <w:pStyle w:val="Tabletext"/>
              <w:spacing w:before="0" w:after="0"/>
              <w:jc w:val="left"/>
              <w:rPr>
                <w:rFonts w:ascii="Arial" w:hAnsi="Arial" w:cs="Arial"/>
                <w:sz w:val="18"/>
                <w:szCs w:val="18"/>
              </w:rPr>
            </w:pPr>
            <w:r w:rsidRPr="00A472C9">
              <w:rPr>
                <w:rFonts w:ascii="Arial" w:hAnsi="Arial" w:cs="Arial"/>
                <w:sz w:val="18"/>
                <w:szCs w:val="18"/>
              </w:rPr>
              <w:t>MDG-F/ UNDP</w:t>
            </w:r>
          </w:p>
        </w:tc>
        <w:tc>
          <w:tcPr>
            <w:tcW w:w="1320" w:type="dxa"/>
          </w:tcPr>
          <w:p w:rsidR="00892A72" w:rsidRPr="00A472C9" w:rsidRDefault="00892A72" w:rsidP="002C1F20">
            <w:pPr>
              <w:jc w:val="center"/>
              <w:rPr>
                <w:sz w:val="18"/>
                <w:szCs w:val="18"/>
              </w:rPr>
            </w:pPr>
            <w:r w:rsidRPr="00A472C9">
              <w:rPr>
                <w:sz w:val="18"/>
                <w:szCs w:val="18"/>
              </w:rPr>
              <w:t>2010</w:t>
            </w:r>
          </w:p>
        </w:tc>
        <w:tc>
          <w:tcPr>
            <w:tcW w:w="5144" w:type="dxa"/>
          </w:tcPr>
          <w:p w:rsidR="00892A72" w:rsidRPr="00A472C9" w:rsidRDefault="00892A72" w:rsidP="00892A72">
            <w:pPr>
              <w:rPr>
                <w:sz w:val="18"/>
                <w:szCs w:val="18"/>
              </w:rPr>
            </w:pPr>
            <w:r w:rsidRPr="00A472C9">
              <w:rPr>
                <w:sz w:val="18"/>
                <w:szCs w:val="18"/>
              </w:rPr>
              <w:t>Analysis of innovative public- private partnership best practices related to youth employment</w:t>
            </w:r>
          </w:p>
        </w:tc>
      </w:tr>
      <w:tr w:rsidR="00892A72" w:rsidRPr="00A472C9" w:rsidTr="002C1F20">
        <w:tc>
          <w:tcPr>
            <w:tcW w:w="2748" w:type="dxa"/>
            <w:vAlign w:val="center"/>
          </w:tcPr>
          <w:p w:rsidR="00892A72" w:rsidRPr="00A472C9" w:rsidRDefault="00892A72" w:rsidP="002C1F20">
            <w:pPr>
              <w:pStyle w:val="Tabletext"/>
              <w:spacing w:before="0" w:after="0"/>
              <w:jc w:val="left"/>
              <w:rPr>
                <w:rFonts w:ascii="Arial" w:hAnsi="Arial" w:cs="Arial"/>
                <w:sz w:val="18"/>
                <w:szCs w:val="18"/>
              </w:rPr>
            </w:pPr>
            <w:r w:rsidRPr="00A472C9">
              <w:rPr>
                <w:rFonts w:ascii="Arial" w:hAnsi="Arial" w:cs="Arial"/>
                <w:sz w:val="18"/>
                <w:szCs w:val="18"/>
              </w:rPr>
              <w:t>MDG-F/ UNDP</w:t>
            </w:r>
          </w:p>
        </w:tc>
        <w:tc>
          <w:tcPr>
            <w:tcW w:w="1320" w:type="dxa"/>
          </w:tcPr>
          <w:p w:rsidR="00892A72" w:rsidRPr="00A472C9" w:rsidRDefault="00892A72" w:rsidP="002C1F20">
            <w:pPr>
              <w:jc w:val="center"/>
              <w:rPr>
                <w:sz w:val="18"/>
                <w:szCs w:val="18"/>
              </w:rPr>
            </w:pPr>
            <w:r w:rsidRPr="00A472C9">
              <w:rPr>
                <w:sz w:val="18"/>
                <w:szCs w:val="18"/>
              </w:rPr>
              <w:t>2009</w:t>
            </w:r>
          </w:p>
        </w:tc>
        <w:tc>
          <w:tcPr>
            <w:tcW w:w="5144" w:type="dxa"/>
          </w:tcPr>
          <w:p w:rsidR="00892A72" w:rsidRPr="00A472C9" w:rsidRDefault="00892A72" w:rsidP="00892A72">
            <w:pPr>
              <w:rPr>
                <w:sz w:val="18"/>
                <w:szCs w:val="18"/>
              </w:rPr>
            </w:pPr>
            <w:r w:rsidRPr="00A472C9">
              <w:rPr>
                <w:sz w:val="18"/>
                <w:szCs w:val="18"/>
              </w:rPr>
              <w:t>Impact of the financial crisis on the labour market and living conditions outcomes</w:t>
            </w:r>
          </w:p>
        </w:tc>
      </w:tr>
      <w:tr w:rsidR="00892A72" w:rsidRPr="00A472C9" w:rsidTr="002C1F20">
        <w:tc>
          <w:tcPr>
            <w:tcW w:w="2748" w:type="dxa"/>
            <w:vAlign w:val="center"/>
          </w:tcPr>
          <w:p w:rsidR="00892A72" w:rsidRPr="00A472C9" w:rsidRDefault="00892A72" w:rsidP="002C1F20">
            <w:pPr>
              <w:pStyle w:val="Tabletext"/>
              <w:spacing w:before="0" w:after="0"/>
              <w:jc w:val="left"/>
              <w:rPr>
                <w:rFonts w:ascii="Arial" w:hAnsi="Arial" w:cs="Arial"/>
                <w:sz w:val="18"/>
                <w:szCs w:val="18"/>
              </w:rPr>
            </w:pPr>
            <w:r w:rsidRPr="00A472C9">
              <w:rPr>
                <w:rFonts w:ascii="Arial" w:hAnsi="Arial" w:cs="Arial"/>
                <w:sz w:val="18"/>
                <w:szCs w:val="18"/>
              </w:rPr>
              <w:t>MDG-F/ UNDP</w:t>
            </w:r>
          </w:p>
        </w:tc>
        <w:tc>
          <w:tcPr>
            <w:tcW w:w="1320" w:type="dxa"/>
          </w:tcPr>
          <w:p w:rsidR="00892A72" w:rsidRPr="00A472C9" w:rsidRDefault="00892A72" w:rsidP="002C1F20">
            <w:pPr>
              <w:jc w:val="center"/>
              <w:rPr>
                <w:sz w:val="18"/>
                <w:szCs w:val="18"/>
              </w:rPr>
            </w:pPr>
            <w:r w:rsidRPr="00A472C9">
              <w:rPr>
                <w:sz w:val="18"/>
                <w:szCs w:val="18"/>
              </w:rPr>
              <w:t>2009</w:t>
            </w:r>
          </w:p>
        </w:tc>
        <w:tc>
          <w:tcPr>
            <w:tcW w:w="5144" w:type="dxa"/>
          </w:tcPr>
          <w:p w:rsidR="00892A72" w:rsidRPr="00A472C9" w:rsidRDefault="00892A72" w:rsidP="00892A72">
            <w:pPr>
              <w:rPr>
                <w:sz w:val="18"/>
                <w:szCs w:val="18"/>
              </w:rPr>
            </w:pPr>
            <w:r w:rsidRPr="00A472C9">
              <w:rPr>
                <w:sz w:val="18"/>
                <w:szCs w:val="18"/>
              </w:rPr>
              <w:t>Capacity Assessment of Local Policy Councils</w:t>
            </w:r>
          </w:p>
        </w:tc>
      </w:tr>
      <w:tr w:rsidR="00AF24D1" w:rsidRPr="00A472C9" w:rsidTr="00C139A0">
        <w:tc>
          <w:tcPr>
            <w:tcW w:w="2748" w:type="dxa"/>
            <w:vAlign w:val="center"/>
          </w:tcPr>
          <w:p w:rsidR="00AF24D1" w:rsidRPr="00A472C9" w:rsidRDefault="00AF24D1" w:rsidP="00C139A0">
            <w:pPr>
              <w:pStyle w:val="Tabletext"/>
              <w:spacing w:before="0" w:after="0"/>
              <w:jc w:val="left"/>
              <w:rPr>
                <w:rFonts w:ascii="Arial" w:hAnsi="Arial" w:cs="Arial"/>
                <w:sz w:val="18"/>
                <w:szCs w:val="18"/>
              </w:rPr>
            </w:pPr>
            <w:r w:rsidRPr="00A472C9">
              <w:rPr>
                <w:rFonts w:ascii="Arial" w:hAnsi="Arial" w:cs="Arial"/>
                <w:sz w:val="18"/>
                <w:szCs w:val="18"/>
              </w:rPr>
              <w:t>MDG-F</w:t>
            </w:r>
          </w:p>
        </w:tc>
        <w:tc>
          <w:tcPr>
            <w:tcW w:w="1320" w:type="dxa"/>
          </w:tcPr>
          <w:p w:rsidR="00AF24D1" w:rsidRPr="00A472C9" w:rsidRDefault="00AF24D1" w:rsidP="00C139A0">
            <w:pPr>
              <w:jc w:val="center"/>
              <w:rPr>
                <w:sz w:val="18"/>
                <w:szCs w:val="18"/>
              </w:rPr>
            </w:pPr>
            <w:r w:rsidRPr="00A472C9">
              <w:rPr>
                <w:sz w:val="18"/>
                <w:szCs w:val="18"/>
              </w:rPr>
              <w:t>2010</w:t>
            </w:r>
          </w:p>
        </w:tc>
        <w:tc>
          <w:tcPr>
            <w:tcW w:w="5144" w:type="dxa"/>
          </w:tcPr>
          <w:p w:rsidR="00AF24D1" w:rsidRPr="00A472C9" w:rsidRDefault="00AF24D1" w:rsidP="00C139A0">
            <w:pPr>
              <w:rPr>
                <w:sz w:val="18"/>
                <w:szCs w:val="18"/>
              </w:rPr>
            </w:pPr>
            <w:r w:rsidRPr="00A472C9">
              <w:rPr>
                <w:sz w:val="18"/>
                <w:szCs w:val="18"/>
              </w:rPr>
              <w:t>Assessment of youth offices’ activities and technical conditions relevant for establishment of info points</w:t>
            </w:r>
          </w:p>
        </w:tc>
      </w:tr>
      <w:tr w:rsidR="00892A72" w:rsidRPr="00A472C9" w:rsidTr="002C1F20">
        <w:tc>
          <w:tcPr>
            <w:tcW w:w="2748" w:type="dxa"/>
            <w:vAlign w:val="center"/>
          </w:tcPr>
          <w:p w:rsidR="00892A72" w:rsidRPr="00A472C9" w:rsidRDefault="00892A72" w:rsidP="002C1F20">
            <w:pPr>
              <w:pStyle w:val="Tabletext"/>
              <w:spacing w:before="0" w:after="0"/>
              <w:jc w:val="left"/>
              <w:rPr>
                <w:rFonts w:ascii="Arial" w:hAnsi="Arial" w:cs="Arial"/>
                <w:sz w:val="18"/>
                <w:szCs w:val="18"/>
              </w:rPr>
            </w:pPr>
            <w:r w:rsidRPr="00A472C9">
              <w:rPr>
                <w:rFonts w:ascii="Arial" w:hAnsi="Arial" w:cs="Arial"/>
                <w:sz w:val="18"/>
                <w:szCs w:val="18"/>
              </w:rPr>
              <w:t>MDG-F</w:t>
            </w:r>
          </w:p>
        </w:tc>
        <w:tc>
          <w:tcPr>
            <w:tcW w:w="1320" w:type="dxa"/>
          </w:tcPr>
          <w:p w:rsidR="00892A72" w:rsidRPr="00A472C9" w:rsidRDefault="00892A72" w:rsidP="002C1F20">
            <w:pPr>
              <w:jc w:val="center"/>
              <w:rPr>
                <w:sz w:val="18"/>
                <w:szCs w:val="18"/>
              </w:rPr>
            </w:pPr>
            <w:r w:rsidRPr="00A472C9">
              <w:rPr>
                <w:sz w:val="18"/>
                <w:szCs w:val="18"/>
              </w:rPr>
              <w:t>2010</w:t>
            </w:r>
          </w:p>
        </w:tc>
        <w:tc>
          <w:tcPr>
            <w:tcW w:w="5144" w:type="dxa"/>
          </w:tcPr>
          <w:p w:rsidR="00AF24D1" w:rsidRPr="00A472C9" w:rsidRDefault="00AF24D1" w:rsidP="00AF24D1">
            <w:pPr>
              <w:rPr>
                <w:sz w:val="18"/>
                <w:szCs w:val="18"/>
              </w:rPr>
            </w:pPr>
            <w:r w:rsidRPr="00A472C9">
              <w:rPr>
                <w:sz w:val="18"/>
                <w:szCs w:val="18"/>
              </w:rPr>
              <w:t xml:space="preserve">Support to the employment of socially excluded youth - </w:t>
            </w:r>
          </w:p>
          <w:p w:rsidR="00892A72" w:rsidRPr="00A472C9" w:rsidRDefault="00AF24D1" w:rsidP="00AF24D1">
            <w:pPr>
              <w:rPr>
                <w:sz w:val="18"/>
                <w:szCs w:val="18"/>
              </w:rPr>
            </w:pPr>
            <w:r w:rsidRPr="00A472C9">
              <w:rPr>
                <w:sz w:val="18"/>
                <w:szCs w:val="18"/>
              </w:rPr>
              <w:t xml:space="preserve">guidelines for the development of integrated services of the </w:t>
            </w:r>
            <w:r w:rsidR="00EE35A8" w:rsidRPr="00A472C9">
              <w:rPr>
                <w:sz w:val="18"/>
                <w:szCs w:val="18"/>
              </w:rPr>
              <w:t>labour</w:t>
            </w:r>
            <w:r w:rsidRPr="00A472C9">
              <w:rPr>
                <w:sz w:val="18"/>
                <w:szCs w:val="18"/>
              </w:rPr>
              <w:t xml:space="preserve"> market and social services </w:t>
            </w:r>
          </w:p>
        </w:tc>
      </w:tr>
      <w:tr w:rsidR="00892A72" w:rsidRPr="00A472C9" w:rsidTr="002C1F20">
        <w:tc>
          <w:tcPr>
            <w:tcW w:w="2748" w:type="dxa"/>
            <w:vAlign w:val="center"/>
          </w:tcPr>
          <w:p w:rsidR="00892A72" w:rsidRPr="00A472C9" w:rsidRDefault="00892A72" w:rsidP="002C1F20">
            <w:pPr>
              <w:pStyle w:val="Tabletext"/>
              <w:spacing w:before="0" w:after="0"/>
              <w:jc w:val="left"/>
              <w:rPr>
                <w:rFonts w:ascii="Arial" w:hAnsi="Arial" w:cs="Arial"/>
                <w:sz w:val="18"/>
                <w:szCs w:val="18"/>
              </w:rPr>
            </w:pPr>
            <w:r w:rsidRPr="00A472C9">
              <w:rPr>
                <w:rFonts w:ascii="Arial" w:hAnsi="Arial" w:cs="Arial"/>
                <w:sz w:val="18"/>
                <w:szCs w:val="18"/>
              </w:rPr>
              <w:t>MDG-F/ ILO</w:t>
            </w:r>
          </w:p>
        </w:tc>
        <w:tc>
          <w:tcPr>
            <w:tcW w:w="1320" w:type="dxa"/>
          </w:tcPr>
          <w:p w:rsidR="00892A72" w:rsidRPr="00A472C9" w:rsidRDefault="00892A72" w:rsidP="002C1F20">
            <w:pPr>
              <w:jc w:val="center"/>
              <w:rPr>
                <w:sz w:val="18"/>
                <w:szCs w:val="18"/>
              </w:rPr>
            </w:pPr>
          </w:p>
        </w:tc>
        <w:tc>
          <w:tcPr>
            <w:tcW w:w="5144" w:type="dxa"/>
          </w:tcPr>
          <w:p w:rsidR="00892A72" w:rsidRPr="00A472C9" w:rsidRDefault="00892A72" w:rsidP="00892A72">
            <w:pPr>
              <w:rPr>
                <w:sz w:val="18"/>
                <w:szCs w:val="18"/>
              </w:rPr>
            </w:pPr>
            <w:r w:rsidRPr="00A472C9">
              <w:rPr>
                <w:sz w:val="18"/>
                <w:szCs w:val="18"/>
              </w:rPr>
              <w:t>Youth key labour market indicators</w:t>
            </w:r>
          </w:p>
        </w:tc>
      </w:tr>
      <w:tr w:rsidR="00892A72" w:rsidRPr="00A472C9" w:rsidTr="002C1F20">
        <w:tc>
          <w:tcPr>
            <w:tcW w:w="2748" w:type="dxa"/>
            <w:vAlign w:val="center"/>
          </w:tcPr>
          <w:p w:rsidR="00892A72" w:rsidRPr="00A472C9" w:rsidRDefault="00892A72" w:rsidP="002C1F20">
            <w:pPr>
              <w:pStyle w:val="Tabletext"/>
              <w:spacing w:before="0" w:after="0"/>
              <w:jc w:val="left"/>
              <w:rPr>
                <w:rFonts w:ascii="Arial" w:hAnsi="Arial" w:cs="Arial"/>
                <w:sz w:val="18"/>
                <w:szCs w:val="18"/>
              </w:rPr>
            </w:pPr>
            <w:r w:rsidRPr="00A472C9">
              <w:rPr>
                <w:rFonts w:ascii="Arial" w:hAnsi="Arial" w:cs="Arial"/>
                <w:sz w:val="18"/>
                <w:szCs w:val="18"/>
              </w:rPr>
              <w:t>ILO</w:t>
            </w:r>
          </w:p>
        </w:tc>
        <w:tc>
          <w:tcPr>
            <w:tcW w:w="1320" w:type="dxa"/>
          </w:tcPr>
          <w:p w:rsidR="00892A72" w:rsidRPr="00A472C9" w:rsidRDefault="00892A72" w:rsidP="002C1F20">
            <w:pPr>
              <w:jc w:val="center"/>
              <w:rPr>
                <w:sz w:val="18"/>
                <w:szCs w:val="18"/>
              </w:rPr>
            </w:pPr>
            <w:r w:rsidRPr="00A472C9">
              <w:rPr>
                <w:sz w:val="18"/>
                <w:szCs w:val="18"/>
              </w:rPr>
              <w:t>2008</w:t>
            </w:r>
          </w:p>
        </w:tc>
        <w:tc>
          <w:tcPr>
            <w:tcW w:w="5144" w:type="dxa"/>
            <w:vAlign w:val="center"/>
          </w:tcPr>
          <w:p w:rsidR="00892A72" w:rsidRPr="00A472C9" w:rsidRDefault="00892A72" w:rsidP="002C1F20">
            <w:pPr>
              <w:autoSpaceDE w:val="0"/>
              <w:autoSpaceDN w:val="0"/>
              <w:adjustRightInd w:val="0"/>
              <w:rPr>
                <w:rFonts w:eastAsia="Calibri"/>
                <w:bCs/>
                <w:sz w:val="18"/>
                <w:szCs w:val="18"/>
                <w:lang w:val="en-US" w:eastAsia="en-US"/>
              </w:rPr>
            </w:pPr>
            <w:r w:rsidRPr="00A472C9">
              <w:rPr>
                <w:rFonts w:eastAsia="Calibri"/>
                <w:bCs/>
                <w:sz w:val="18"/>
                <w:szCs w:val="18"/>
                <w:lang w:val="en-US" w:eastAsia="en-US"/>
              </w:rPr>
              <w:t>Young people and their transition to decent work in the Western Balkans</w:t>
            </w:r>
          </w:p>
        </w:tc>
      </w:tr>
      <w:tr w:rsidR="00892A72" w:rsidRPr="00A472C9" w:rsidTr="002C1F20">
        <w:tc>
          <w:tcPr>
            <w:tcW w:w="2748" w:type="dxa"/>
            <w:vAlign w:val="center"/>
          </w:tcPr>
          <w:p w:rsidR="00892A72" w:rsidRPr="00A472C9" w:rsidRDefault="00892A72" w:rsidP="002C1F20">
            <w:pPr>
              <w:pStyle w:val="Tabletext"/>
              <w:spacing w:before="0" w:after="0"/>
              <w:jc w:val="left"/>
              <w:rPr>
                <w:rFonts w:ascii="Arial" w:hAnsi="Arial" w:cs="Arial"/>
                <w:sz w:val="18"/>
                <w:szCs w:val="18"/>
              </w:rPr>
            </w:pPr>
            <w:r w:rsidRPr="00A472C9">
              <w:rPr>
                <w:rFonts w:ascii="Arial" w:hAnsi="Arial" w:cs="Arial"/>
                <w:sz w:val="18"/>
                <w:szCs w:val="18"/>
              </w:rPr>
              <w:t>ILO</w:t>
            </w:r>
          </w:p>
        </w:tc>
        <w:tc>
          <w:tcPr>
            <w:tcW w:w="1320" w:type="dxa"/>
          </w:tcPr>
          <w:p w:rsidR="00892A72" w:rsidRPr="00A472C9" w:rsidRDefault="00892A72" w:rsidP="002C1F20">
            <w:pPr>
              <w:jc w:val="center"/>
              <w:rPr>
                <w:sz w:val="18"/>
                <w:szCs w:val="18"/>
              </w:rPr>
            </w:pPr>
            <w:r w:rsidRPr="00A472C9">
              <w:rPr>
                <w:sz w:val="18"/>
                <w:szCs w:val="18"/>
              </w:rPr>
              <w:t>2006</w:t>
            </w:r>
          </w:p>
        </w:tc>
        <w:tc>
          <w:tcPr>
            <w:tcW w:w="5144" w:type="dxa"/>
            <w:vAlign w:val="center"/>
          </w:tcPr>
          <w:p w:rsidR="00892A72" w:rsidRPr="00A472C9" w:rsidRDefault="00892A72" w:rsidP="002C1F20">
            <w:pPr>
              <w:autoSpaceDE w:val="0"/>
              <w:autoSpaceDN w:val="0"/>
              <w:adjustRightInd w:val="0"/>
              <w:rPr>
                <w:rFonts w:eastAsia="Calibri"/>
                <w:bCs/>
                <w:sz w:val="18"/>
                <w:szCs w:val="18"/>
                <w:lang w:val="en-US" w:eastAsia="en-US"/>
              </w:rPr>
            </w:pPr>
            <w:r w:rsidRPr="00A472C9">
              <w:rPr>
                <w:rFonts w:eastAsia="Calibri"/>
                <w:bCs/>
                <w:sz w:val="18"/>
                <w:szCs w:val="18"/>
                <w:lang w:val="en-US" w:eastAsia="en-US"/>
              </w:rPr>
              <w:t>ILO Multilateral Framework on Labour Migration</w:t>
            </w:r>
          </w:p>
          <w:p w:rsidR="00892A72" w:rsidRPr="00A472C9" w:rsidRDefault="00892A72" w:rsidP="00892A72">
            <w:pPr>
              <w:rPr>
                <w:sz w:val="18"/>
                <w:szCs w:val="18"/>
                <w:lang w:val="en-US"/>
              </w:rPr>
            </w:pPr>
            <w:r w:rsidRPr="00A472C9">
              <w:rPr>
                <w:rFonts w:eastAsia="Calibri"/>
                <w:bCs/>
                <w:sz w:val="18"/>
                <w:szCs w:val="18"/>
                <w:lang w:val="en-US" w:eastAsia="en-US"/>
              </w:rPr>
              <w:t>Non-binding principles and guidelines for a rights-based approach to labour migration</w:t>
            </w:r>
          </w:p>
        </w:tc>
      </w:tr>
      <w:tr w:rsidR="00235EF7" w:rsidRPr="00A472C9" w:rsidTr="00827F25">
        <w:tc>
          <w:tcPr>
            <w:tcW w:w="2748" w:type="dxa"/>
            <w:vAlign w:val="center"/>
          </w:tcPr>
          <w:p w:rsidR="00235EF7" w:rsidRPr="00A472C9" w:rsidRDefault="00235EF7" w:rsidP="00827F25">
            <w:pPr>
              <w:pStyle w:val="Tabletext"/>
              <w:spacing w:before="0" w:after="0"/>
              <w:jc w:val="left"/>
              <w:rPr>
                <w:rFonts w:ascii="Arial" w:hAnsi="Arial" w:cs="Arial"/>
                <w:sz w:val="18"/>
                <w:szCs w:val="18"/>
              </w:rPr>
            </w:pPr>
            <w:r w:rsidRPr="00A472C9">
              <w:rPr>
                <w:rFonts w:ascii="Arial" w:hAnsi="Arial" w:cs="Arial"/>
                <w:sz w:val="18"/>
                <w:szCs w:val="18"/>
              </w:rPr>
              <w:t>Ministry of Economy and Regional Development</w:t>
            </w:r>
          </w:p>
        </w:tc>
        <w:tc>
          <w:tcPr>
            <w:tcW w:w="1320" w:type="dxa"/>
            <w:vAlign w:val="center"/>
          </w:tcPr>
          <w:p w:rsidR="00235EF7" w:rsidRPr="00A472C9" w:rsidRDefault="00235EF7" w:rsidP="00827F25">
            <w:pPr>
              <w:pStyle w:val="Tabletext"/>
              <w:spacing w:before="0" w:after="0"/>
              <w:jc w:val="center"/>
              <w:rPr>
                <w:rFonts w:ascii="Arial" w:hAnsi="Arial" w:cs="Arial"/>
                <w:sz w:val="18"/>
                <w:szCs w:val="18"/>
              </w:rPr>
            </w:pPr>
            <w:r w:rsidRPr="00A472C9">
              <w:rPr>
                <w:rFonts w:ascii="Arial" w:hAnsi="Arial" w:cs="Arial"/>
                <w:sz w:val="18"/>
                <w:szCs w:val="18"/>
              </w:rPr>
              <w:t>2009</w:t>
            </w:r>
          </w:p>
        </w:tc>
        <w:tc>
          <w:tcPr>
            <w:tcW w:w="5144" w:type="dxa"/>
            <w:vAlign w:val="center"/>
          </w:tcPr>
          <w:p w:rsidR="00235EF7" w:rsidRPr="00A472C9" w:rsidRDefault="00235EF7" w:rsidP="00827F25">
            <w:pPr>
              <w:autoSpaceDE w:val="0"/>
              <w:autoSpaceDN w:val="0"/>
              <w:adjustRightInd w:val="0"/>
              <w:rPr>
                <w:rFonts w:eastAsia="Calibri"/>
                <w:bCs/>
                <w:sz w:val="18"/>
                <w:szCs w:val="18"/>
                <w:lang w:eastAsia="hr-HR"/>
              </w:rPr>
            </w:pPr>
            <w:r w:rsidRPr="00A472C9">
              <w:rPr>
                <w:rFonts w:eastAsia="Calibri"/>
                <w:bCs/>
                <w:sz w:val="18"/>
                <w:szCs w:val="18"/>
                <w:lang w:eastAsia="hr-HR"/>
              </w:rPr>
              <w:t>Youth Employment Policy and Action Plan 2009-2011</w:t>
            </w:r>
          </w:p>
        </w:tc>
      </w:tr>
      <w:tr w:rsidR="005D2B0F" w:rsidRPr="00A472C9" w:rsidTr="00944E83">
        <w:tc>
          <w:tcPr>
            <w:tcW w:w="2748" w:type="dxa"/>
            <w:vAlign w:val="center"/>
          </w:tcPr>
          <w:p w:rsidR="005D2B0F" w:rsidRPr="00A472C9" w:rsidRDefault="005D2B0F" w:rsidP="00944E83">
            <w:pPr>
              <w:pStyle w:val="Tabletext"/>
              <w:spacing w:before="0" w:after="0"/>
              <w:jc w:val="left"/>
              <w:rPr>
                <w:rFonts w:ascii="Arial" w:hAnsi="Arial" w:cs="Arial"/>
                <w:sz w:val="18"/>
                <w:szCs w:val="18"/>
              </w:rPr>
            </w:pPr>
            <w:r w:rsidRPr="00A472C9">
              <w:rPr>
                <w:rFonts w:ascii="Arial" w:hAnsi="Arial" w:cs="Arial"/>
                <w:sz w:val="18"/>
                <w:szCs w:val="18"/>
              </w:rPr>
              <w:t>Ministry of Youth and Sport</w:t>
            </w:r>
          </w:p>
        </w:tc>
        <w:tc>
          <w:tcPr>
            <w:tcW w:w="1320" w:type="dxa"/>
            <w:vAlign w:val="center"/>
          </w:tcPr>
          <w:p w:rsidR="005D2B0F" w:rsidRPr="00A472C9" w:rsidRDefault="005D2B0F" w:rsidP="00944E83">
            <w:pPr>
              <w:pStyle w:val="Tabletext"/>
              <w:spacing w:before="0" w:after="0"/>
              <w:jc w:val="center"/>
              <w:rPr>
                <w:rFonts w:ascii="Arial" w:hAnsi="Arial" w:cs="Arial"/>
                <w:sz w:val="18"/>
                <w:szCs w:val="18"/>
              </w:rPr>
            </w:pPr>
            <w:r w:rsidRPr="00A472C9">
              <w:rPr>
                <w:rFonts w:ascii="Arial" w:hAnsi="Arial" w:cs="Arial"/>
                <w:sz w:val="18"/>
                <w:szCs w:val="18"/>
              </w:rPr>
              <w:t>2010</w:t>
            </w:r>
          </w:p>
        </w:tc>
        <w:tc>
          <w:tcPr>
            <w:tcW w:w="5144" w:type="dxa"/>
            <w:vAlign w:val="center"/>
          </w:tcPr>
          <w:p w:rsidR="005D2B0F" w:rsidRPr="00A472C9" w:rsidRDefault="005D2B0F" w:rsidP="00944E83">
            <w:pPr>
              <w:autoSpaceDE w:val="0"/>
              <w:autoSpaceDN w:val="0"/>
              <w:adjustRightInd w:val="0"/>
              <w:rPr>
                <w:rFonts w:eastAsia="Calibri"/>
                <w:bCs/>
                <w:sz w:val="18"/>
                <w:szCs w:val="18"/>
                <w:lang w:eastAsia="hr-HR"/>
              </w:rPr>
            </w:pPr>
            <w:r w:rsidRPr="00A472C9">
              <w:rPr>
                <w:rFonts w:eastAsia="Calibri"/>
                <w:bCs/>
                <w:sz w:val="18"/>
                <w:szCs w:val="18"/>
                <w:lang w:eastAsia="hr-HR"/>
              </w:rPr>
              <w:t xml:space="preserve">Strategy of Career Guidance and Counselling in the </w:t>
            </w:r>
            <w:smartTag w:uri="urn:schemas-microsoft-com:office:smarttags" w:element="place">
              <w:smartTag w:uri="urn:schemas-microsoft-com:office:smarttags" w:element="PlaceType">
                <w:r w:rsidRPr="00A472C9">
                  <w:rPr>
                    <w:rFonts w:eastAsia="Calibri"/>
                    <w:bCs/>
                    <w:sz w:val="18"/>
                    <w:szCs w:val="18"/>
                    <w:lang w:eastAsia="hr-HR"/>
                  </w:rPr>
                  <w:t>Republic</w:t>
                </w:r>
              </w:smartTag>
              <w:r w:rsidRPr="00A472C9">
                <w:rPr>
                  <w:rFonts w:eastAsia="Calibri"/>
                  <w:bCs/>
                  <w:sz w:val="18"/>
                  <w:szCs w:val="18"/>
                  <w:lang w:eastAsia="hr-HR"/>
                </w:rPr>
                <w:t xml:space="preserve"> of </w:t>
              </w:r>
              <w:smartTag w:uri="urn:schemas-microsoft-com:office:smarttags" w:element="PlaceName">
                <w:r w:rsidRPr="00A472C9">
                  <w:rPr>
                    <w:rFonts w:eastAsia="Calibri"/>
                    <w:bCs/>
                    <w:sz w:val="18"/>
                    <w:szCs w:val="18"/>
                    <w:lang w:eastAsia="hr-HR"/>
                  </w:rPr>
                  <w:t>Serbia</w:t>
                </w:r>
              </w:smartTag>
            </w:smartTag>
          </w:p>
        </w:tc>
      </w:tr>
      <w:tr w:rsidR="00892A72" w:rsidRPr="00A472C9" w:rsidTr="002C1F20">
        <w:tc>
          <w:tcPr>
            <w:tcW w:w="2748" w:type="dxa"/>
            <w:vAlign w:val="center"/>
          </w:tcPr>
          <w:p w:rsidR="00892A72" w:rsidRPr="00A472C9" w:rsidRDefault="00892A72" w:rsidP="002C1F20">
            <w:pPr>
              <w:pStyle w:val="Tabletext"/>
              <w:spacing w:before="0" w:after="0"/>
              <w:jc w:val="left"/>
              <w:rPr>
                <w:rFonts w:ascii="Arial" w:hAnsi="Arial" w:cs="Arial"/>
                <w:sz w:val="18"/>
                <w:szCs w:val="18"/>
              </w:rPr>
            </w:pPr>
            <w:r w:rsidRPr="00A472C9">
              <w:rPr>
                <w:rFonts w:ascii="Arial" w:hAnsi="Arial" w:cs="Arial"/>
                <w:sz w:val="18"/>
                <w:szCs w:val="18"/>
              </w:rPr>
              <w:t>Cathryn Thorup</w:t>
            </w:r>
          </w:p>
        </w:tc>
        <w:tc>
          <w:tcPr>
            <w:tcW w:w="1320" w:type="dxa"/>
            <w:vAlign w:val="center"/>
          </w:tcPr>
          <w:p w:rsidR="00892A72" w:rsidRPr="00A472C9" w:rsidRDefault="00892A72" w:rsidP="002C1F20">
            <w:pPr>
              <w:pStyle w:val="Tabletext"/>
              <w:spacing w:before="0" w:after="0"/>
              <w:jc w:val="center"/>
              <w:rPr>
                <w:rFonts w:ascii="Arial" w:hAnsi="Arial" w:cs="Arial"/>
                <w:sz w:val="18"/>
                <w:szCs w:val="18"/>
              </w:rPr>
            </w:pPr>
            <w:r w:rsidRPr="00A472C9">
              <w:rPr>
                <w:rFonts w:ascii="Arial" w:hAnsi="Arial" w:cs="Arial"/>
                <w:sz w:val="18"/>
                <w:szCs w:val="18"/>
              </w:rPr>
              <w:t>2004</w:t>
            </w:r>
          </w:p>
        </w:tc>
        <w:tc>
          <w:tcPr>
            <w:tcW w:w="5144" w:type="dxa"/>
            <w:vAlign w:val="center"/>
          </w:tcPr>
          <w:p w:rsidR="00892A72" w:rsidRPr="00A472C9" w:rsidRDefault="00892A72" w:rsidP="002C1F20">
            <w:pPr>
              <w:autoSpaceDE w:val="0"/>
              <w:autoSpaceDN w:val="0"/>
              <w:adjustRightInd w:val="0"/>
              <w:rPr>
                <w:rFonts w:eastAsia="Calibri"/>
                <w:bCs/>
                <w:sz w:val="18"/>
                <w:szCs w:val="18"/>
                <w:lang w:eastAsia="hr-HR"/>
              </w:rPr>
            </w:pPr>
            <w:r w:rsidRPr="00A472C9">
              <w:rPr>
                <w:rFonts w:eastAsia="Calibri"/>
                <w:bCs/>
                <w:sz w:val="18"/>
                <w:szCs w:val="18"/>
                <w:lang w:eastAsia="hr-HR"/>
              </w:rPr>
              <w:t>What works in youth employment in the Balkans</w:t>
            </w:r>
          </w:p>
        </w:tc>
      </w:tr>
      <w:tr w:rsidR="00892A72" w:rsidRPr="002C1F20" w:rsidTr="002C1F20">
        <w:tc>
          <w:tcPr>
            <w:tcW w:w="2748" w:type="dxa"/>
            <w:vAlign w:val="center"/>
          </w:tcPr>
          <w:p w:rsidR="00892A72" w:rsidRPr="00A472C9" w:rsidRDefault="00892A72" w:rsidP="002C1F20">
            <w:pPr>
              <w:pStyle w:val="Tabletext"/>
              <w:spacing w:before="0" w:after="0"/>
              <w:jc w:val="left"/>
              <w:rPr>
                <w:rFonts w:ascii="Arial" w:hAnsi="Arial" w:cs="Arial"/>
                <w:sz w:val="18"/>
                <w:szCs w:val="18"/>
              </w:rPr>
            </w:pPr>
            <w:r w:rsidRPr="00A472C9">
              <w:rPr>
                <w:rFonts w:ascii="Arial" w:hAnsi="Arial" w:cs="Arial"/>
                <w:sz w:val="18"/>
                <w:szCs w:val="18"/>
              </w:rPr>
              <w:t>European Commission</w:t>
            </w:r>
          </w:p>
        </w:tc>
        <w:tc>
          <w:tcPr>
            <w:tcW w:w="1320" w:type="dxa"/>
            <w:vAlign w:val="center"/>
          </w:tcPr>
          <w:p w:rsidR="00892A72" w:rsidRPr="00A472C9" w:rsidRDefault="00892A72" w:rsidP="002C1F20">
            <w:pPr>
              <w:pStyle w:val="Tabletext"/>
              <w:spacing w:before="0" w:after="0"/>
              <w:jc w:val="center"/>
              <w:rPr>
                <w:rFonts w:ascii="Arial" w:hAnsi="Arial" w:cs="Arial"/>
                <w:sz w:val="18"/>
                <w:szCs w:val="18"/>
              </w:rPr>
            </w:pPr>
            <w:r w:rsidRPr="00A472C9">
              <w:rPr>
                <w:rFonts w:ascii="Arial" w:hAnsi="Arial" w:cs="Arial"/>
                <w:sz w:val="18"/>
                <w:szCs w:val="18"/>
              </w:rPr>
              <w:t>2009/2010</w:t>
            </w:r>
          </w:p>
        </w:tc>
        <w:tc>
          <w:tcPr>
            <w:tcW w:w="5144" w:type="dxa"/>
            <w:vAlign w:val="center"/>
          </w:tcPr>
          <w:p w:rsidR="00892A72" w:rsidRPr="002C1F20" w:rsidRDefault="00892A72" w:rsidP="002C1F20">
            <w:pPr>
              <w:autoSpaceDE w:val="0"/>
              <w:autoSpaceDN w:val="0"/>
              <w:adjustRightInd w:val="0"/>
              <w:rPr>
                <w:rFonts w:eastAsia="Calibri"/>
                <w:sz w:val="18"/>
                <w:szCs w:val="18"/>
                <w:lang w:val="en-US" w:eastAsia="en-US"/>
              </w:rPr>
            </w:pPr>
            <w:smartTag w:uri="urn:schemas-microsoft-com:office:smarttags" w:element="place">
              <w:smartTag w:uri="urn:schemas-microsoft-com:office:smarttags" w:element="country-region">
                <w:r w:rsidRPr="00A472C9">
                  <w:rPr>
                    <w:rFonts w:eastAsia="Calibri"/>
                    <w:sz w:val="18"/>
                    <w:szCs w:val="18"/>
                    <w:lang w:val="en-US" w:eastAsia="en-US"/>
                  </w:rPr>
                  <w:t>Serbia</w:t>
                </w:r>
              </w:smartTag>
            </w:smartTag>
            <w:r w:rsidRPr="00A472C9">
              <w:rPr>
                <w:rFonts w:eastAsia="Calibri"/>
                <w:sz w:val="18"/>
                <w:szCs w:val="18"/>
                <w:lang w:val="en-US" w:eastAsia="en-US"/>
              </w:rPr>
              <w:t xml:space="preserve"> Progress Report</w:t>
            </w:r>
          </w:p>
        </w:tc>
      </w:tr>
    </w:tbl>
    <w:p w:rsidR="00892A72" w:rsidRPr="00CA78FF" w:rsidRDefault="00892A72" w:rsidP="00892A72">
      <w:pPr>
        <w:rPr>
          <w:b/>
          <w:sz w:val="20"/>
          <w:szCs w:val="20"/>
        </w:rPr>
      </w:pPr>
    </w:p>
    <w:p w:rsidR="0073020D" w:rsidRPr="00845138" w:rsidRDefault="0073020D" w:rsidP="00401E8F">
      <w:pPr>
        <w:jc w:val="center"/>
        <w:rPr>
          <w:rFonts w:ascii="Times New Roman" w:hAnsi="Times New Roman" w:cs="Times New Roman"/>
          <w:b/>
          <w:sz w:val="28"/>
          <w:szCs w:val="28"/>
        </w:rPr>
      </w:pPr>
    </w:p>
    <w:p w:rsidR="00662FEA" w:rsidRPr="00C102B0" w:rsidRDefault="00662FEA" w:rsidP="002512B7">
      <w:pPr>
        <w:jc w:val="both"/>
      </w:pPr>
    </w:p>
    <w:p w:rsidR="00662FEA" w:rsidRPr="00C102B0" w:rsidRDefault="00662FEA" w:rsidP="002512B7">
      <w:pPr>
        <w:jc w:val="both"/>
      </w:pPr>
    </w:p>
    <w:p w:rsidR="00662FEA" w:rsidRPr="00C102B0" w:rsidRDefault="00662FEA" w:rsidP="002512B7">
      <w:pPr>
        <w:jc w:val="both"/>
      </w:pPr>
    </w:p>
    <w:sectPr w:rsidR="00662FEA" w:rsidRPr="00C102B0" w:rsidSect="00BF2BF5">
      <w:headerReference w:type="default" r:id="rId44"/>
      <w:headerReference w:type="first" r:id="rId45"/>
      <w:pgSz w:w="11906" w:h="16838"/>
      <w:pgMar w:top="1417"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C7D" w:rsidRDefault="00EE3C7D">
      <w:r>
        <w:separator/>
      </w:r>
    </w:p>
  </w:endnote>
  <w:endnote w:type="continuationSeparator" w:id="0">
    <w:p w:rsidR="00EE3C7D" w:rsidRDefault="00EE3C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F57" w:rsidRPr="00F93C82" w:rsidRDefault="00567F57" w:rsidP="00057957">
    <w:pPr>
      <w:pStyle w:val="Footer"/>
      <w:pBdr>
        <w:top w:val="single" w:sz="4" w:space="1" w:color="auto"/>
      </w:pBdr>
      <w:tabs>
        <w:tab w:val="clear" w:pos="4536"/>
      </w:tabs>
      <w:jc w:val="center"/>
      <w:rPr>
        <w:sz w:val="18"/>
        <w:szCs w:val="18"/>
      </w:rPr>
    </w:pPr>
    <w:r>
      <w:rPr>
        <w:sz w:val="18"/>
        <w:szCs w:val="18"/>
        <w:lang w:eastAsia="de-AT"/>
      </w:rPr>
      <w:t xml:space="preserve">MDG-F mid-term evaluation: Youth employment and migration - </w:t>
    </w:r>
    <w:smartTag w:uri="urn:schemas-microsoft-com:office:smarttags" w:element="place">
      <w:smartTag w:uri="urn:schemas-microsoft-com:office:smarttags" w:element="country-region">
        <w:r>
          <w:rPr>
            <w:sz w:val="18"/>
            <w:szCs w:val="18"/>
            <w:lang w:eastAsia="de-AT"/>
          </w:rPr>
          <w:t>Serbia</w:t>
        </w:r>
      </w:smartTag>
    </w:smartTag>
    <w:r w:rsidRPr="00F93C82">
      <w:rPr>
        <w:sz w:val="18"/>
        <w:szCs w:val="18"/>
        <w:lang w:eastAsia="de-AT"/>
      </w:rPr>
      <w:t xml:space="preserve"> </w:t>
    </w:r>
    <w:r w:rsidRPr="00F93C82">
      <w:rPr>
        <w:noProof/>
        <w:sz w:val="18"/>
        <w:szCs w:val="18"/>
        <w:lang w:eastAsia="zh-TW"/>
      </w:rPr>
      <w:tab/>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F57" w:rsidRPr="00F93C82" w:rsidRDefault="00567F57" w:rsidP="00307143">
    <w:pPr>
      <w:pStyle w:val="Footer"/>
      <w:pBdr>
        <w:top w:val="single" w:sz="4" w:space="1" w:color="auto"/>
      </w:pBdr>
      <w:tabs>
        <w:tab w:val="clear" w:pos="4536"/>
        <w:tab w:val="left" w:pos="13970"/>
      </w:tabs>
      <w:rPr>
        <w:sz w:val="18"/>
        <w:szCs w:val="18"/>
      </w:rPr>
    </w:pPr>
    <w:r>
      <w:rPr>
        <w:sz w:val="18"/>
        <w:szCs w:val="18"/>
        <w:lang w:eastAsia="de-AT"/>
      </w:rPr>
      <w:t xml:space="preserve">MDG-F mid-term evaluation: Youth employment and migration - </w:t>
    </w:r>
    <w:smartTag w:uri="urn:schemas-microsoft-com:office:smarttags" w:element="country-region">
      <w:smartTag w:uri="urn:schemas-microsoft-com:office:smarttags" w:element="place">
        <w:r>
          <w:rPr>
            <w:sz w:val="18"/>
            <w:szCs w:val="18"/>
            <w:lang w:eastAsia="de-AT"/>
          </w:rPr>
          <w:t>Serbia</w:t>
        </w:r>
      </w:smartTag>
    </w:smartTag>
    <w:r w:rsidR="00E31A22">
      <w:rPr>
        <w:sz w:val="18"/>
        <w:szCs w:val="18"/>
        <w:lang w:eastAsia="de-AT"/>
      </w:rPr>
      <w:tab/>
    </w:r>
    <w:r w:rsidR="00E31A22">
      <w:rPr>
        <w:sz w:val="18"/>
        <w:szCs w:val="18"/>
        <w:lang w:eastAsia="de-AT"/>
      </w:rPr>
      <w:tab/>
    </w:r>
    <w:r w:rsidR="00B46D85" w:rsidRPr="00F93C82">
      <w:rPr>
        <w:sz w:val="18"/>
        <w:szCs w:val="18"/>
        <w:lang w:eastAsia="de-AT"/>
      </w:rPr>
      <w:fldChar w:fldCharType="begin"/>
    </w:r>
    <w:r w:rsidRPr="00F93C82">
      <w:rPr>
        <w:sz w:val="18"/>
        <w:szCs w:val="18"/>
        <w:lang w:eastAsia="de-AT"/>
      </w:rPr>
      <w:instrText xml:space="preserve"> PAGE   \* MERGEFORMAT </w:instrText>
    </w:r>
    <w:r w:rsidR="00B46D85" w:rsidRPr="00F93C82">
      <w:rPr>
        <w:sz w:val="18"/>
        <w:szCs w:val="18"/>
        <w:lang w:eastAsia="de-AT"/>
      </w:rPr>
      <w:fldChar w:fldCharType="separate"/>
    </w:r>
    <w:r w:rsidR="00A472C9">
      <w:rPr>
        <w:noProof/>
        <w:sz w:val="18"/>
        <w:szCs w:val="18"/>
        <w:lang w:eastAsia="de-AT"/>
      </w:rPr>
      <w:t>38</w:t>
    </w:r>
    <w:r w:rsidR="00B46D85" w:rsidRPr="00F93C82">
      <w:rPr>
        <w:sz w:val="18"/>
        <w:szCs w:val="18"/>
        <w:lang w:eastAsia="de-AT"/>
      </w:rPr>
      <w:fldChar w:fldCharType="end"/>
    </w:r>
    <w:r w:rsidR="00B46D85" w:rsidRPr="00B46D85">
      <w:rPr>
        <w:noProof/>
        <w:sz w:val="18"/>
        <w:szCs w:val="18"/>
        <w:lang w:eastAsia="zh-TW"/>
      </w:rPr>
      <w:pict>
        <v:rect id="_x0000_s2112" style="position:absolute;margin-left:31.85pt;margin-top:791.3pt;width:7.15pt;height:50.15pt;z-index:251657216;mso-height-percent:900;mso-position-horizontal-relative:page;mso-position-vertical-relative:page;mso-height-percent:900;mso-height-relative:bottom-margin-area" fillcolor="#4bacc6" strokecolor="#205867">
          <w10:wrap anchorx="margin" anchory="page"/>
        </v:rect>
      </w:pict>
    </w:r>
    <w:r w:rsidR="00B46D85" w:rsidRPr="00B46D85">
      <w:rPr>
        <w:noProof/>
        <w:sz w:val="18"/>
        <w:szCs w:val="18"/>
        <w:lang w:eastAsia="zh-TW"/>
      </w:rPr>
      <w:pict>
        <v:rect id="_x0000_s2111" style="position:absolute;margin-left:556.3pt;margin-top:791.3pt;width:7.15pt;height:50.15pt;z-index:251656192;mso-height-percent:900;mso-position-horizontal-relative:page;mso-position-vertical-relative:page;mso-height-percent:900;mso-height-relative:bottom-margin-area" fillcolor="#4bacc6" strokecolor="#205867">
          <w10:wrap anchorx="page" anchory="page"/>
        </v:rect>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F57" w:rsidRPr="006A15EF" w:rsidRDefault="00567F57" w:rsidP="00087CC9">
    <w:pPr>
      <w:pStyle w:val="Footer"/>
      <w:pBdr>
        <w:top w:val="single" w:sz="4" w:space="1" w:color="auto"/>
      </w:pBdr>
      <w:tabs>
        <w:tab w:val="clear" w:pos="4536"/>
      </w:tabs>
      <w:rPr>
        <w:sz w:val="18"/>
        <w:szCs w:val="18"/>
      </w:rPr>
    </w:pPr>
    <w:r>
      <w:rPr>
        <w:sz w:val="18"/>
        <w:szCs w:val="18"/>
        <w:lang w:eastAsia="de-AT"/>
      </w:rPr>
      <w:t xml:space="preserve">MDG-F mid-term evaluation: Youth employment and migration - </w:t>
    </w:r>
    <w:smartTag w:uri="urn:schemas-microsoft-com:office:smarttags" w:element="place">
      <w:smartTag w:uri="urn:schemas-microsoft-com:office:smarttags" w:element="country-region">
        <w:r>
          <w:rPr>
            <w:sz w:val="18"/>
            <w:szCs w:val="18"/>
            <w:lang w:eastAsia="de-AT"/>
          </w:rPr>
          <w:t>Serbia</w:t>
        </w:r>
      </w:smartTag>
    </w:smartTag>
    <w:r>
      <w:rPr>
        <w:sz w:val="18"/>
        <w:szCs w:val="18"/>
        <w:lang w:eastAsia="de-AT"/>
      </w:rPr>
      <w:t xml:space="preserve">  </w:t>
    </w:r>
    <w:r>
      <w:rPr>
        <w:sz w:val="18"/>
        <w:szCs w:val="18"/>
        <w:lang w:eastAsia="de-AT"/>
      </w:rPr>
      <w:tab/>
    </w:r>
    <w:r w:rsidR="00B46D85" w:rsidRPr="006A15EF">
      <w:rPr>
        <w:sz w:val="18"/>
        <w:szCs w:val="18"/>
        <w:lang w:eastAsia="de-AT"/>
      </w:rPr>
      <w:fldChar w:fldCharType="begin"/>
    </w:r>
    <w:r w:rsidRPr="006A15EF">
      <w:rPr>
        <w:sz w:val="18"/>
        <w:szCs w:val="18"/>
        <w:lang w:eastAsia="de-AT"/>
      </w:rPr>
      <w:instrText xml:space="preserve"> PAGE   \* MERGEFORMAT </w:instrText>
    </w:r>
    <w:r w:rsidR="00B46D85" w:rsidRPr="006A15EF">
      <w:rPr>
        <w:sz w:val="18"/>
        <w:szCs w:val="18"/>
        <w:lang w:eastAsia="de-AT"/>
      </w:rPr>
      <w:fldChar w:fldCharType="separate"/>
    </w:r>
    <w:r w:rsidR="00A472C9">
      <w:rPr>
        <w:noProof/>
        <w:sz w:val="18"/>
        <w:szCs w:val="18"/>
        <w:lang w:eastAsia="de-AT"/>
      </w:rPr>
      <w:t>46</w:t>
    </w:r>
    <w:r w:rsidR="00B46D85" w:rsidRPr="006A15EF">
      <w:rPr>
        <w:sz w:val="18"/>
        <w:szCs w:val="18"/>
        <w:lang w:eastAsia="de-AT"/>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F57" w:rsidRPr="00F93C82" w:rsidRDefault="00567F57" w:rsidP="00087CC9">
    <w:pPr>
      <w:pStyle w:val="Footer"/>
      <w:pBdr>
        <w:top w:val="single" w:sz="4" w:space="1" w:color="auto"/>
      </w:pBdr>
      <w:tabs>
        <w:tab w:val="clear" w:pos="4536"/>
      </w:tabs>
      <w:rPr>
        <w:sz w:val="18"/>
        <w:szCs w:val="18"/>
      </w:rPr>
    </w:pPr>
    <w:r>
      <w:rPr>
        <w:sz w:val="18"/>
        <w:szCs w:val="18"/>
        <w:lang w:eastAsia="de-AT"/>
      </w:rPr>
      <w:t xml:space="preserve">MDG-F mid-term evaluation: Youth employment and migration - </w:t>
    </w:r>
    <w:smartTag w:uri="urn:schemas-microsoft-com:office:smarttags" w:element="country-region">
      <w:smartTag w:uri="urn:schemas-microsoft-com:office:smarttags" w:element="place">
        <w:r>
          <w:rPr>
            <w:sz w:val="18"/>
            <w:szCs w:val="18"/>
            <w:lang w:eastAsia="de-AT"/>
          </w:rPr>
          <w:t>Serbia</w:t>
        </w:r>
      </w:smartTag>
    </w:smartTag>
    <w:r>
      <w:rPr>
        <w:sz w:val="18"/>
        <w:szCs w:val="18"/>
        <w:lang w:eastAsia="de-AT"/>
      </w:rPr>
      <w:tab/>
    </w:r>
    <w:r w:rsidRPr="00F93C82">
      <w:rPr>
        <w:sz w:val="18"/>
        <w:szCs w:val="18"/>
        <w:lang w:eastAsia="de-AT"/>
      </w:rPr>
      <w:t xml:space="preserve"> </w:t>
    </w:r>
    <w:r w:rsidR="00B46D85" w:rsidRPr="00F93C82">
      <w:rPr>
        <w:sz w:val="18"/>
        <w:szCs w:val="18"/>
        <w:lang w:eastAsia="de-AT"/>
      </w:rPr>
      <w:fldChar w:fldCharType="begin"/>
    </w:r>
    <w:r w:rsidRPr="00F93C82">
      <w:rPr>
        <w:sz w:val="18"/>
        <w:szCs w:val="18"/>
        <w:lang w:eastAsia="de-AT"/>
      </w:rPr>
      <w:instrText xml:space="preserve"> PAGE   \* MERGEFORMAT </w:instrText>
    </w:r>
    <w:r w:rsidR="00B46D85" w:rsidRPr="00F93C82">
      <w:rPr>
        <w:sz w:val="18"/>
        <w:szCs w:val="18"/>
        <w:lang w:eastAsia="de-AT"/>
      </w:rPr>
      <w:fldChar w:fldCharType="separate"/>
    </w:r>
    <w:r w:rsidR="00A472C9">
      <w:rPr>
        <w:noProof/>
        <w:sz w:val="18"/>
        <w:szCs w:val="18"/>
        <w:lang w:eastAsia="de-AT"/>
      </w:rPr>
      <w:t>47</w:t>
    </w:r>
    <w:r w:rsidR="00B46D85" w:rsidRPr="00F93C82">
      <w:rPr>
        <w:sz w:val="18"/>
        <w:szCs w:val="18"/>
        <w:lang w:eastAsia="de-AT"/>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F57" w:rsidRDefault="00567F57" w:rsidP="00057957">
    <w:pPr>
      <w:pStyle w:val="Footer"/>
      <w:pBdr>
        <w:top w:val="single" w:sz="4" w:space="1" w:color="auto"/>
      </w:pBd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F57" w:rsidRPr="00F93C82" w:rsidRDefault="00567F57" w:rsidP="00057957">
    <w:pPr>
      <w:pStyle w:val="Footer"/>
      <w:pBdr>
        <w:top w:val="single" w:sz="4" w:space="1" w:color="auto"/>
      </w:pBdr>
      <w:tabs>
        <w:tab w:val="clear" w:pos="4536"/>
      </w:tabs>
    </w:pPr>
    <w:r>
      <w:rPr>
        <w:sz w:val="18"/>
        <w:szCs w:val="18"/>
        <w:lang w:eastAsia="de-AT"/>
      </w:rPr>
      <w:t xml:space="preserve">MDG-F mid-term evaluation: Youth employment and migration - </w:t>
    </w:r>
    <w:smartTag w:uri="urn:schemas-microsoft-com:office:smarttags" w:element="place">
      <w:smartTag w:uri="urn:schemas-microsoft-com:office:smarttags" w:element="country-region">
        <w:r>
          <w:rPr>
            <w:sz w:val="18"/>
            <w:szCs w:val="18"/>
            <w:lang w:eastAsia="de-AT"/>
          </w:rPr>
          <w:t>Serbia</w:t>
        </w:r>
      </w:smartTag>
    </w:smartTag>
    <w:r w:rsidRPr="00B8644A">
      <w:rPr>
        <w:noProof/>
        <w:lang w:eastAsia="zh-TW"/>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F57" w:rsidRPr="00F93C82" w:rsidRDefault="00567F57" w:rsidP="00087CC9">
    <w:pPr>
      <w:pStyle w:val="Footer"/>
      <w:pBdr>
        <w:top w:val="single" w:sz="4" w:space="1" w:color="auto"/>
      </w:pBdr>
      <w:tabs>
        <w:tab w:val="clear" w:pos="4536"/>
      </w:tabs>
      <w:jc w:val="center"/>
      <w:rPr>
        <w:sz w:val="18"/>
        <w:szCs w:val="18"/>
      </w:rPr>
    </w:pPr>
    <w:r>
      <w:rPr>
        <w:sz w:val="18"/>
        <w:szCs w:val="18"/>
        <w:lang w:eastAsia="de-AT"/>
      </w:rPr>
      <w:t>MDG-F mid-term evaluation: Youth employment and migration -</w:t>
    </w:r>
    <w:smartTag w:uri="urn:schemas-microsoft-com:office:smarttags" w:element="place">
      <w:smartTag w:uri="urn:schemas-microsoft-com:office:smarttags" w:element="country-region">
        <w:r>
          <w:rPr>
            <w:sz w:val="18"/>
            <w:szCs w:val="18"/>
            <w:lang w:eastAsia="de-AT"/>
          </w:rPr>
          <w:t>Serbia</w:t>
        </w:r>
      </w:smartTag>
    </w:smartTag>
    <w:r w:rsidRPr="00F93C82">
      <w:rPr>
        <w:sz w:val="18"/>
        <w:szCs w:val="18"/>
        <w:lang w:eastAsia="de-AT"/>
      </w:rPr>
      <w:t xml:space="preserve"> </w:t>
    </w:r>
    <w:r w:rsidRPr="00F93C82">
      <w:rPr>
        <w:noProof/>
        <w:sz w:val="18"/>
        <w:szCs w:val="18"/>
        <w:lang w:eastAsia="zh-TW"/>
      </w:rPr>
      <w:tab/>
    </w:r>
    <w:r w:rsidR="00B46D85" w:rsidRPr="00E509EF">
      <w:rPr>
        <w:rStyle w:val="PageNumber"/>
        <w:sz w:val="18"/>
        <w:szCs w:val="18"/>
      </w:rPr>
      <w:fldChar w:fldCharType="begin"/>
    </w:r>
    <w:r w:rsidRPr="00E509EF">
      <w:rPr>
        <w:rStyle w:val="PageNumber"/>
        <w:sz w:val="18"/>
        <w:szCs w:val="18"/>
      </w:rPr>
      <w:instrText xml:space="preserve"> PAGE </w:instrText>
    </w:r>
    <w:r w:rsidR="00B46D85" w:rsidRPr="00E509EF">
      <w:rPr>
        <w:rStyle w:val="PageNumber"/>
        <w:sz w:val="18"/>
        <w:szCs w:val="18"/>
      </w:rPr>
      <w:fldChar w:fldCharType="separate"/>
    </w:r>
    <w:r w:rsidR="00AF50EF">
      <w:rPr>
        <w:rStyle w:val="PageNumber"/>
        <w:noProof/>
        <w:sz w:val="18"/>
        <w:szCs w:val="18"/>
      </w:rPr>
      <w:t>VI</w:t>
    </w:r>
    <w:r w:rsidR="00B46D85" w:rsidRPr="00E509EF">
      <w:rPr>
        <w:rStyle w:val="PageNumber"/>
        <w:sz w:val="18"/>
        <w:szCs w:val="18"/>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F57" w:rsidRPr="00F93C82" w:rsidRDefault="00567F57" w:rsidP="00087CC9">
    <w:pPr>
      <w:pStyle w:val="Footer"/>
      <w:pBdr>
        <w:top w:val="single" w:sz="4" w:space="1" w:color="auto"/>
      </w:pBdr>
      <w:tabs>
        <w:tab w:val="clear" w:pos="4536"/>
      </w:tabs>
      <w:rPr>
        <w:sz w:val="18"/>
        <w:szCs w:val="18"/>
      </w:rPr>
    </w:pPr>
    <w:r>
      <w:rPr>
        <w:sz w:val="18"/>
        <w:szCs w:val="18"/>
        <w:lang w:eastAsia="de-AT"/>
      </w:rPr>
      <w:t xml:space="preserve">MDG-F mid-term evaluation: Youth employment and migration - </w:t>
    </w:r>
    <w:smartTag w:uri="urn:schemas-microsoft-com:office:smarttags" w:element="place">
      <w:smartTag w:uri="urn:schemas-microsoft-com:office:smarttags" w:element="country-region">
        <w:r>
          <w:rPr>
            <w:sz w:val="18"/>
            <w:szCs w:val="18"/>
            <w:lang w:eastAsia="de-AT"/>
          </w:rPr>
          <w:t>Serbia</w:t>
        </w:r>
      </w:smartTag>
    </w:smartTag>
    <w:r w:rsidRPr="00F93C82">
      <w:rPr>
        <w:sz w:val="18"/>
        <w:szCs w:val="18"/>
        <w:lang w:eastAsia="de-AT"/>
      </w:rPr>
      <w:t xml:space="preserve"> </w:t>
    </w:r>
    <w:r w:rsidRPr="00F93C82">
      <w:rPr>
        <w:sz w:val="18"/>
        <w:szCs w:val="18"/>
        <w:lang w:eastAsia="de-AT"/>
      </w:rPr>
      <w:tab/>
      <w:t xml:space="preserve"> </w:t>
    </w:r>
    <w:r w:rsidR="00B46D85" w:rsidRPr="00F93C82">
      <w:rPr>
        <w:sz w:val="18"/>
        <w:szCs w:val="18"/>
        <w:lang w:eastAsia="de-AT"/>
      </w:rPr>
      <w:fldChar w:fldCharType="begin"/>
    </w:r>
    <w:r w:rsidRPr="00F93C82">
      <w:rPr>
        <w:sz w:val="18"/>
        <w:szCs w:val="18"/>
        <w:lang w:eastAsia="de-AT"/>
      </w:rPr>
      <w:instrText xml:space="preserve"> PAGE   \* MERGEFORMAT </w:instrText>
    </w:r>
    <w:r w:rsidR="00B46D85" w:rsidRPr="00F93C82">
      <w:rPr>
        <w:sz w:val="18"/>
        <w:szCs w:val="18"/>
        <w:lang w:eastAsia="de-AT"/>
      </w:rPr>
      <w:fldChar w:fldCharType="separate"/>
    </w:r>
    <w:r w:rsidR="00AF50EF">
      <w:rPr>
        <w:noProof/>
        <w:sz w:val="18"/>
        <w:szCs w:val="18"/>
        <w:lang w:eastAsia="de-AT"/>
      </w:rPr>
      <w:t>27</w:t>
    </w:r>
    <w:r w:rsidR="00B46D85" w:rsidRPr="00F93C82">
      <w:rPr>
        <w:sz w:val="18"/>
        <w:szCs w:val="18"/>
        <w:lang w:eastAsia="de-AT"/>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F57" w:rsidRPr="006A15EF" w:rsidRDefault="00567F57" w:rsidP="00087CC9">
    <w:pPr>
      <w:pStyle w:val="Footer"/>
      <w:pBdr>
        <w:top w:val="single" w:sz="4" w:space="1" w:color="auto"/>
      </w:pBdr>
      <w:tabs>
        <w:tab w:val="clear" w:pos="4536"/>
      </w:tabs>
      <w:rPr>
        <w:sz w:val="18"/>
        <w:szCs w:val="18"/>
      </w:rPr>
    </w:pPr>
    <w:r>
      <w:rPr>
        <w:sz w:val="18"/>
        <w:szCs w:val="18"/>
        <w:lang w:eastAsia="de-AT"/>
      </w:rPr>
      <w:t xml:space="preserve">MDG-F mid-term evaluation: Youth employment and migration - </w:t>
    </w:r>
    <w:smartTag w:uri="urn:schemas-microsoft-com:office:smarttags" w:element="country-region">
      <w:smartTag w:uri="urn:schemas-microsoft-com:office:smarttags" w:element="place">
        <w:r>
          <w:rPr>
            <w:sz w:val="18"/>
            <w:szCs w:val="18"/>
            <w:lang w:eastAsia="de-AT"/>
          </w:rPr>
          <w:t>Serbia</w:t>
        </w:r>
      </w:smartTag>
    </w:smartTag>
    <w:r w:rsidRPr="006A15EF">
      <w:rPr>
        <w:sz w:val="18"/>
        <w:szCs w:val="18"/>
        <w:lang w:eastAsia="de-AT"/>
      </w:rPr>
      <w:t xml:space="preserve">   </w:t>
    </w:r>
    <w:r>
      <w:rPr>
        <w:sz w:val="18"/>
        <w:szCs w:val="18"/>
        <w:lang w:eastAsia="de-AT"/>
      </w:rPr>
      <w:tab/>
    </w:r>
    <w:r w:rsidR="00B46D85" w:rsidRPr="00F04FAF">
      <w:rPr>
        <w:rStyle w:val="PageNumber"/>
        <w:sz w:val="18"/>
        <w:szCs w:val="18"/>
      </w:rPr>
      <w:fldChar w:fldCharType="begin"/>
    </w:r>
    <w:r w:rsidRPr="00F04FAF">
      <w:rPr>
        <w:rStyle w:val="PageNumber"/>
        <w:sz w:val="18"/>
        <w:szCs w:val="18"/>
      </w:rPr>
      <w:instrText xml:space="preserve"> PAGE </w:instrText>
    </w:r>
    <w:r w:rsidR="00B46D85" w:rsidRPr="00F04FAF">
      <w:rPr>
        <w:rStyle w:val="PageNumber"/>
        <w:sz w:val="18"/>
        <w:szCs w:val="18"/>
      </w:rPr>
      <w:fldChar w:fldCharType="separate"/>
    </w:r>
    <w:r w:rsidR="00AF50EF">
      <w:rPr>
        <w:rStyle w:val="PageNumber"/>
        <w:noProof/>
        <w:sz w:val="18"/>
        <w:szCs w:val="18"/>
      </w:rPr>
      <w:t>28</w:t>
    </w:r>
    <w:r w:rsidR="00B46D85" w:rsidRPr="00F04FAF">
      <w:rPr>
        <w:rStyle w:val="PageNumber"/>
        <w:sz w:val="18"/>
        <w:szCs w:val="18"/>
      </w:rPr>
      <w:fldChar w:fldCharType="end"/>
    </w:r>
    <w:r w:rsidR="00087CC9">
      <w:rPr>
        <w:sz w:val="18"/>
        <w:szCs w:val="18"/>
        <w:lang w:eastAsia="de-AT"/>
      </w:rPr>
      <w:tab/>
    </w:r>
    <w:r w:rsidR="00087CC9">
      <w:rPr>
        <w:sz w:val="18"/>
        <w:szCs w:val="18"/>
        <w:lang w:eastAsia="de-AT"/>
      </w:rPr>
      <w:tab/>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CC9" w:rsidRPr="006A15EF" w:rsidRDefault="00087CC9" w:rsidP="00307143">
    <w:pPr>
      <w:pStyle w:val="Footer"/>
      <w:pBdr>
        <w:top w:val="single" w:sz="4" w:space="1" w:color="auto"/>
      </w:pBdr>
      <w:tabs>
        <w:tab w:val="clear" w:pos="4536"/>
        <w:tab w:val="left" w:pos="14080"/>
      </w:tabs>
      <w:rPr>
        <w:sz w:val="18"/>
        <w:szCs w:val="18"/>
      </w:rPr>
    </w:pPr>
    <w:r>
      <w:rPr>
        <w:sz w:val="18"/>
        <w:szCs w:val="18"/>
        <w:lang w:eastAsia="de-AT"/>
      </w:rPr>
      <w:t xml:space="preserve">MDG-F mid-term evaluation: Youth employment and migration - </w:t>
    </w:r>
    <w:smartTag w:uri="urn:schemas-microsoft-com:office:smarttags" w:element="country-region">
      <w:smartTag w:uri="urn:schemas-microsoft-com:office:smarttags" w:element="place">
        <w:r>
          <w:rPr>
            <w:sz w:val="18"/>
            <w:szCs w:val="18"/>
            <w:lang w:eastAsia="de-AT"/>
          </w:rPr>
          <w:t>Serbia</w:t>
        </w:r>
      </w:smartTag>
    </w:smartTag>
    <w:r w:rsidRPr="006A15EF">
      <w:rPr>
        <w:sz w:val="18"/>
        <w:szCs w:val="18"/>
        <w:lang w:eastAsia="de-AT"/>
      </w:rPr>
      <w:t xml:space="preserve">   </w:t>
    </w:r>
    <w:r>
      <w:rPr>
        <w:sz w:val="18"/>
        <w:szCs w:val="18"/>
        <w:lang w:eastAsia="de-AT"/>
      </w:rPr>
      <w:tab/>
    </w:r>
    <w:r>
      <w:rPr>
        <w:sz w:val="18"/>
        <w:szCs w:val="18"/>
        <w:lang w:eastAsia="de-AT"/>
      </w:rPr>
      <w:tab/>
    </w:r>
    <w:r w:rsidR="00B46D85" w:rsidRPr="00F04FAF">
      <w:rPr>
        <w:rStyle w:val="PageNumber"/>
        <w:sz w:val="18"/>
        <w:szCs w:val="18"/>
      </w:rPr>
      <w:fldChar w:fldCharType="begin"/>
    </w:r>
    <w:r w:rsidRPr="00F04FAF">
      <w:rPr>
        <w:rStyle w:val="PageNumber"/>
        <w:sz w:val="18"/>
        <w:szCs w:val="18"/>
      </w:rPr>
      <w:instrText xml:space="preserve"> PAGE </w:instrText>
    </w:r>
    <w:r w:rsidR="00B46D85" w:rsidRPr="00F04FAF">
      <w:rPr>
        <w:rStyle w:val="PageNumber"/>
        <w:sz w:val="18"/>
        <w:szCs w:val="18"/>
      </w:rPr>
      <w:fldChar w:fldCharType="separate"/>
    </w:r>
    <w:r w:rsidR="004D1D32">
      <w:rPr>
        <w:rStyle w:val="PageNumber"/>
        <w:noProof/>
        <w:sz w:val="18"/>
        <w:szCs w:val="18"/>
      </w:rPr>
      <w:t>34</w:t>
    </w:r>
    <w:r w:rsidR="00B46D85" w:rsidRPr="00F04FAF">
      <w:rPr>
        <w:rStyle w:val="PageNumber"/>
        <w:sz w:val="18"/>
        <w:szCs w:val="18"/>
      </w:rPr>
      <w:fldChar w:fldCharType="end"/>
    </w:r>
    <w:r>
      <w:rPr>
        <w:sz w:val="18"/>
        <w:szCs w:val="18"/>
        <w:lang w:eastAsia="de-AT"/>
      </w:rPr>
      <w:tab/>
    </w:r>
    <w:r>
      <w:rPr>
        <w:sz w:val="18"/>
        <w:szCs w:val="18"/>
        <w:lang w:eastAsia="de-AT"/>
      </w:rPr>
      <w:tab/>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F57" w:rsidRPr="006D13D0" w:rsidRDefault="00567F57" w:rsidP="00307143">
    <w:pPr>
      <w:pStyle w:val="Footer"/>
      <w:pBdr>
        <w:top w:val="single" w:sz="4" w:space="1" w:color="auto"/>
      </w:pBdr>
      <w:ind w:right="97"/>
      <w:rPr>
        <w:sz w:val="18"/>
        <w:szCs w:val="18"/>
      </w:rPr>
    </w:pPr>
    <w:r>
      <w:rPr>
        <w:sz w:val="18"/>
        <w:szCs w:val="18"/>
        <w:lang w:eastAsia="de-AT"/>
      </w:rPr>
      <w:t xml:space="preserve">MDG-F mid-term evaluation: Youth employment and migration – </w:t>
    </w:r>
    <w:smartTag w:uri="urn:schemas-microsoft-com:office:smarttags" w:element="country-region">
      <w:smartTag w:uri="urn:schemas-microsoft-com:office:smarttags" w:element="place">
        <w:r>
          <w:rPr>
            <w:sz w:val="18"/>
            <w:szCs w:val="18"/>
            <w:lang w:eastAsia="de-AT"/>
          </w:rPr>
          <w:t>Serbia</w:t>
        </w:r>
      </w:smartTag>
    </w:smartTag>
    <w:r>
      <w:rPr>
        <w:sz w:val="18"/>
        <w:szCs w:val="18"/>
        <w:lang w:eastAsia="de-AT"/>
      </w:rPr>
      <w:tab/>
    </w:r>
    <w:r>
      <w:rPr>
        <w:sz w:val="18"/>
        <w:szCs w:val="18"/>
        <w:lang w:eastAsia="de-AT"/>
      </w:rPr>
      <w:tab/>
    </w:r>
    <w:r>
      <w:rPr>
        <w:sz w:val="18"/>
        <w:szCs w:val="18"/>
        <w:lang w:eastAsia="de-AT"/>
      </w:rPr>
      <w:tab/>
    </w:r>
    <w:r>
      <w:rPr>
        <w:sz w:val="18"/>
        <w:szCs w:val="18"/>
        <w:lang w:eastAsia="de-AT"/>
      </w:rPr>
      <w:tab/>
    </w:r>
    <w:r w:rsidR="00307143">
      <w:rPr>
        <w:sz w:val="18"/>
        <w:szCs w:val="18"/>
        <w:lang w:eastAsia="de-AT"/>
      </w:rPr>
      <w:t xml:space="preserve">              </w:t>
    </w:r>
    <w:r>
      <w:rPr>
        <w:sz w:val="18"/>
        <w:szCs w:val="18"/>
        <w:lang w:eastAsia="de-AT"/>
      </w:rPr>
      <w:tab/>
    </w:r>
    <w:r>
      <w:rPr>
        <w:sz w:val="18"/>
        <w:szCs w:val="18"/>
        <w:lang w:eastAsia="de-AT"/>
      </w:rPr>
      <w:tab/>
    </w:r>
    <w:r>
      <w:rPr>
        <w:sz w:val="18"/>
        <w:szCs w:val="18"/>
        <w:lang w:eastAsia="de-AT"/>
      </w:rPr>
      <w:tab/>
    </w:r>
    <w:r>
      <w:rPr>
        <w:sz w:val="18"/>
        <w:szCs w:val="18"/>
        <w:lang w:eastAsia="de-AT"/>
      </w:rPr>
      <w:tab/>
    </w:r>
    <w:r w:rsidR="00307143">
      <w:rPr>
        <w:sz w:val="18"/>
        <w:szCs w:val="18"/>
        <w:lang w:eastAsia="de-AT"/>
      </w:rPr>
      <w:t xml:space="preserve">          </w:t>
    </w:r>
    <w:r w:rsidR="00B46D85" w:rsidRPr="00F04FAF">
      <w:rPr>
        <w:rStyle w:val="PageNumber"/>
        <w:sz w:val="18"/>
        <w:szCs w:val="18"/>
      </w:rPr>
      <w:fldChar w:fldCharType="begin"/>
    </w:r>
    <w:r w:rsidRPr="00F04FAF">
      <w:rPr>
        <w:rStyle w:val="PageNumber"/>
        <w:sz w:val="18"/>
        <w:szCs w:val="18"/>
      </w:rPr>
      <w:instrText xml:space="preserve"> PAGE </w:instrText>
    </w:r>
    <w:r w:rsidR="00B46D85" w:rsidRPr="00F04FAF">
      <w:rPr>
        <w:rStyle w:val="PageNumber"/>
        <w:sz w:val="18"/>
        <w:szCs w:val="18"/>
      </w:rPr>
      <w:fldChar w:fldCharType="separate"/>
    </w:r>
    <w:r w:rsidR="004D1D32">
      <w:rPr>
        <w:rStyle w:val="PageNumber"/>
        <w:noProof/>
        <w:sz w:val="18"/>
        <w:szCs w:val="18"/>
      </w:rPr>
      <w:t>36</w:t>
    </w:r>
    <w:r w:rsidR="00B46D85" w:rsidRPr="00F04FAF">
      <w:rPr>
        <w:rStyle w:val="PageNumber"/>
        <w:sz w:val="18"/>
        <w:szCs w:val="18"/>
      </w:rPr>
      <w:fldChar w:fldCharType="end"/>
    </w:r>
    <w:r w:rsidRPr="00F04FAF">
      <w:rPr>
        <w:sz w:val="18"/>
        <w:szCs w:val="18"/>
        <w:lang w:eastAsia="de-AT"/>
      </w:rPr>
      <w:t xml:space="preserve">  </w:t>
    </w:r>
    <w:r w:rsidRPr="006D13D0">
      <w:rPr>
        <w:sz w:val="18"/>
        <w:szCs w:val="18"/>
        <w:lang w:eastAsia="de-AT"/>
      </w:rP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F57" w:rsidRPr="006A15EF" w:rsidRDefault="00567F57" w:rsidP="00087CC9">
    <w:pPr>
      <w:pStyle w:val="Footer"/>
      <w:pBdr>
        <w:top w:val="single" w:sz="4" w:space="1" w:color="auto"/>
      </w:pBdr>
      <w:tabs>
        <w:tab w:val="clear" w:pos="4536"/>
      </w:tabs>
      <w:rPr>
        <w:sz w:val="18"/>
        <w:szCs w:val="18"/>
      </w:rPr>
    </w:pPr>
    <w:r>
      <w:rPr>
        <w:sz w:val="18"/>
        <w:szCs w:val="18"/>
        <w:lang w:eastAsia="de-AT"/>
      </w:rPr>
      <w:t xml:space="preserve">MDG-F mid-term evaluation: Youth employment and migration - </w:t>
    </w:r>
    <w:smartTag w:uri="urn:schemas-microsoft-com:office:smarttags" w:element="country-region">
      <w:smartTag w:uri="urn:schemas-microsoft-com:office:smarttags" w:element="place">
        <w:r>
          <w:rPr>
            <w:sz w:val="18"/>
            <w:szCs w:val="18"/>
            <w:lang w:eastAsia="de-AT"/>
          </w:rPr>
          <w:t>Serbia</w:t>
        </w:r>
      </w:smartTag>
    </w:smartTag>
    <w:r>
      <w:rPr>
        <w:sz w:val="18"/>
        <w:szCs w:val="18"/>
        <w:lang w:eastAsia="de-AT"/>
      </w:rPr>
      <w:t xml:space="preserve">  </w:t>
    </w:r>
    <w:r>
      <w:rPr>
        <w:sz w:val="18"/>
        <w:szCs w:val="18"/>
        <w:lang w:eastAsia="de-AT"/>
      </w:rPr>
      <w:tab/>
    </w:r>
    <w:r>
      <w:rPr>
        <w:sz w:val="18"/>
        <w:szCs w:val="18"/>
        <w:lang w:eastAsia="de-AT"/>
      </w:rPr>
      <w:tab/>
    </w:r>
    <w:r>
      <w:rPr>
        <w:sz w:val="18"/>
        <w:szCs w:val="18"/>
        <w:lang w:eastAsia="de-AT"/>
      </w:rPr>
      <w:tab/>
    </w:r>
    <w:r>
      <w:rPr>
        <w:sz w:val="18"/>
        <w:szCs w:val="18"/>
        <w:lang w:eastAsia="de-AT"/>
      </w:rPr>
      <w:tab/>
    </w:r>
    <w:r>
      <w:rPr>
        <w:sz w:val="18"/>
        <w:szCs w:val="18"/>
        <w:lang w:eastAsia="de-AT"/>
      </w:rPr>
      <w:tab/>
    </w:r>
    <w:r>
      <w:rPr>
        <w:sz w:val="18"/>
        <w:szCs w:val="18"/>
        <w:lang w:eastAsia="de-AT"/>
      </w:rPr>
      <w:tab/>
    </w:r>
    <w:r>
      <w:rPr>
        <w:sz w:val="18"/>
        <w:szCs w:val="18"/>
        <w:lang w:eastAsia="de-AT"/>
      </w:rPr>
      <w:tab/>
    </w:r>
    <w:r>
      <w:rPr>
        <w:sz w:val="18"/>
        <w:szCs w:val="18"/>
        <w:lang w:eastAsia="de-AT"/>
      </w:rPr>
      <w:tab/>
    </w:r>
    <w:r w:rsidR="00E31A22">
      <w:rPr>
        <w:sz w:val="18"/>
        <w:szCs w:val="18"/>
        <w:lang w:eastAsia="de-AT"/>
      </w:rPr>
      <w:t xml:space="preserve">            </w:t>
    </w:r>
    <w:r w:rsidR="00B46D85" w:rsidRPr="006A15EF">
      <w:rPr>
        <w:sz w:val="18"/>
        <w:szCs w:val="18"/>
        <w:lang w:eastAsia="de-AT"/>
      </w:rPr>
      <w:fldChar w:fldCharType="begin"/>
    </w:r>
    <w:r w:rsidRPr="006A15EF">
      <w:rPr>
        <w:sz w:val="18"/>
        <w:szCs w:val="18"/>
        <w:lang w:eastAsia="de-AT"/>
      </w:rPr>
      <w:instrText xml:space="preserve"> PAGE   \* MERGEFORMAT </w:instrText>
    </w:r>
    <w:r w:rsidR="00B46D85" w:rsidRPr="006A15EF">
      <w:rPr>
        <w:sz w:val="18"/>
        <w:szCs w:val="18"/>
        <w:lang w:eastAsia="de-AT"/>
      </w:rPr>
      <w:fldChar w:fldCharType="separate"/>
    </w:r>
    <w:r w:rsidR="00A472C9">
      <w:rPr>
        <w:noProof/>
        <w:sz w:val="18"/>
        <w:szCs w:val="18"/>
        <w:lang w:eastAsia="de-AT"/>
      </w:rPr>
      <w:t>43</w:t>
    </w:r>
    <w:r w:rsidR="00B46D85" w:rsidRPr="006A15EF">
      <w:rPr>
        <w:sz w:val="18"/>
        <w:szCs w:val="18"/>
        <w:lang w:eastAsia="de-AT"/>
      </w:rPr>
      <w:fldChar w:fldCharType="end"/>
    </w:r>
    <w:r w:rsidR="00B46D85" w:rsidRPr="00B46D85">
      <w:rPr>
        <w:noProof/>
        <w:sz w:val="18"/>
        <w:szCs w:val="18"/>
        <w:lang w:eastAsia="zh-TW"/>
      </w:rPr>
      <w:pict>
        <v:rect id="_x0000_s2117" style="position:absolute;margin-left:31.8pt;margin-top:791.3pt;width:7.15pt;height:50.15pt;z-index:251659264;mso-height-percent:900;mso-position-horizontal-relative:page;mso-position-vertical-relative:page;mso-height-percent:900;mso-height-relative:bottom-margin-area" fillcolor="#4bacc6" strokecolor="#205867">
          <w10:wrap anchorx="margin" anchory="page"/>
        </v:rect>
      </w:pict>
    </w:r>
    <w:r w:rsidR="00B46D85" w:rsidRPr="00B46D85">
      <w:rPr>
        <w:noProof/>
        <w:sz w:val="18"/>
        <w:szCs w:val="18"/>
        <w:lang w:eastAsia="zh-TW"/>
      </w:rPr>
      <w:pict>
        <v:rect id="_x0000_s2116" style="position:absolute;margin-left:556.3pt;margin-top:791.3pt;width:7.15pt;height:50.15pt;z-index:251658240;mso-height-percent:900;mso-position-horizontal-relative:page;mso-position-vertical-relative:page;mso-height-percent:900;mso-height-relative:bottom-margin-area" fillcolor="#4bacc6" strokecolor="#205867">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C7D" w:rsidRDefault="00EE3C7D">
      <w:r>
        <w:separator/>
      </w:r>
    </w:p>
  </w:footnote>
  <w:footnote w:type="continuationSeparator" w:id="0">
    <w:p w:rsidR="00EE3C7D" w:rsidRDefault="00EE3C7D">
      <w:r>
        <w:continuationSeparator/>
      </w:r>
    </w:p>
  </w:footnote>
  <w:footnote w:id="1">
    <w:p w:rsidR="00567F57" w:rsidRPr="001540E7" w:rsidRDefault="00567F57">
      <w:pPr>
        <w:pStyle w:val="FootnoteText"/>
        <w:rPr>
          <w:sz w:val="18"/>
          <w:szCs w:val="18"/>
        </w:rPr>
      </w:pPr>
      <w:r w:rsidRPr="001540E7">
        <w:rPr>
          <w:rStyle w:val="FootnoteReference"/>
          <w:sz w:val="18"/>
          <w:szCs w:val="18"/>
        </w:rPr>
        <w:footnoteRef/>
      </w:r>
      <w:r w:rsidRPr="001540E7">
        <w:rPr>
          <w:sz w:val="18"/>
          <w:szCs w:val="18"/>
        </w:rPr>
        <w:t xml:space="preserve"> Specific, Measurable, Attainable, Relevant, Time-related [</w:t>
      </w:r>
      <w:r>
        <w:rPr>
          <w:sz w:val="18"/>
          <w:szCs w:val="18"/>
        </w:rPr>
        <w:t>targets</w:t>
      </w:r>
      <w:r w:rsidRPr="001540E7">
        <w:rPr>
          <w:sz w:val="18"/>
          <w:szCs w:val="18"/>
        </w:rPr>
        <w:t>]</w:t>
      </w:r>
    </w:p>
  </w:footnote>
  <w:footnote w:id="2">
    <w:p w:rsidR="003351B7" w:rsidRPr="003351B7" w:rsidRDefault="003351B7">
      <w:pPr>
        <w:pStyle w:val="FootnoteText"/>
      </w:pPr>
      <w:r>
        <w:rPr>
          <w:rStyle w:val="FootnoteReference"/>
        </w:rPr>
        <w:footnoteRef/>
      </w:r>
      <w:r>
        <w:t xml:space="preserve"> See also Mid-Term Evaluation of the Youth Employment and Migration Programme in </w:t>
      </w:r>
      <w:smartTag w:uri="urn:schemas-microsoft-com:office:smarttags" w:element="country-region">
        <w:smartTag w:uri="urn:schemas-microsoft-com:office:smarttags" w:element="place">
          <w:r>
            <w:t>Serbia</w:t>
          </w:r>
        </w:smartTag>
      </w:smartTag>
      <w:r>
        <w:t>.</w:t>
      </w:r>
    </w:p>
  </w:footnote>
  <w:footnote w:id="3">
    <w:p w:rsidR="00567F57" w:rsidRDefault="00567F57" w:rsidP="002D0238">
      <w:pPr>
        <w:jc w:val="both"/>
        <w:rPr>
          <w:sz w:val="18"/>
          <w:szCs w:val="18"/>
        </w:rPr>
      </w:pPr>
      <w:r>
        <w:rPr>
          <w:rStyle w:val="FootnoteReference"/>
        </w:rPr>
        <w:footnoteRef/>
      </w:r>
      <w:r>
        <w:t xml:space="preserve"> </w:t>
      </w:r>
      <w:r w:rsidRPr="002D0238">
        <w:rPr>
          <w:rStyle w:val="Emphasis"/>
          <w:sz w:val="16"/>
          <w:szCs w:val="16"/>
        </w:rPr>
        <w:t>DevInfo</w:t>
      </w:r>
      <w:r w:rsidRPr="002D0238">
        <w:rPr>
          <w:sz w:val="16"/>
          <w:szCs w:val="16"/>
        </w:rPr>
        <w:t xml:space="preserve"> is a database system to organize, store and display data in uniform format to facilitate data sharing between government departments and UN agencies using the same system, in order to monitor social development. It is integrated environment with unique possibility of connecting indicators with strategic frames like the Millennium Development Goals in order to monitor their realisation.</w:t>
      </w:r>
    </w:p>
    <w:p w:rsidR="00567F57" w:rsidRPr="002D0238" w:rsidRDefault="00567F57">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F57" w:rsidRPr="001F4EAB" w:rsidRDefault="00567F57">
    <w:pPr>
      <w:pStyle w:val="Header"/>
      <w:rPr>
        <w:sz w:val="20"/>
        <w:szCs w:val="20"/>
      </w:rPr>
    </w:pPr>
    <w:r w:rsidRPr="001F4EAB">
      <w:rPr>
        <w:sz w:val="20"/>
        <w:szCs w:val="20"/>
      </w:rPr>
      <w:t>Table of Contents</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F57" w:rsidRPr="00374AE8" w:rsidRDefault="00567F57" w:rsidP="003F3B9B">
    <w:pPr>
      <w:pStyle w:val="Header"/>
      <w:rPr>
        <w:sz w:val="20"/>
        <w:szCs w:val="20"/>
        <w:lang w:val="de-AT"/>
      </w:rPr>
    </w:pPr>
    <w:r>
      <w:rPr>
        <w:sz w:val="20"/>
        <w:szCs w:val="20"/>
        <w:lang w:val="de-AT"/>
      </w:rPr>
      <w:t>Evaluation criteria and evaluation questions</w:t>
    </w:r>
  </w:p>
  <w:p w:rsidR="00567F57" w:rsidRPr="003F3B9B" w:rsidRDefault="00567F57">
    <w:pPr>
      <w:pStyle w:val="Header"/>
      <w:rPr>
        <w:sz w:val="20"/>
        <w:szCs w:val="20"/>
        <w:lang w:val="de-DE"/>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F57" w:rsidRPr="00374AE8" w:rsidRDefault="00567F57">
    <w:pPr>
      <w:pStyle w:val="Header"/>
      <w:rPr>
        <w:sz w:val="20"/>
        <w:szCs w:val="20"/>
        <w:lang w:val="de-AT"/>
      </w:rPr>
    </w:pPr>
    <w:r>
      <w:rPr>
        <w:sz w:val="20"/>
        <w:szCs w:val="20"/>
        <w:lang w:val="de-AT"/>
      </w:rPr>
      <w:t>Evaluation criteria and evaluation questions</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F57" w:rsidRPr="00374AE8" w:rsidRDefault="00567F57" w:rsidP="003F3B9B">
    <w:pPr>
      <w:pStyle w:val="Header"/>
      <w:rPr>
        <w:sz w:val="20"/>
        <w:szCs w:val="20"/>
        <w:lang w:val="de-AT"/>
      </w:rPr>
    </w:pPr>
    <w:r>
      <w:rPr>
        <w:sz w:val="20"/>
        <w:szCs w:val="20"/>
        <w:lang w:val="de-AT"/>
      </w:rPr>
      <w:t>Conclusions and lessons learned</w:t>
    </w:r>
  </w:p>
  <w:p w:rsidR="00567F57" w:rsidRPr="003F3B9B" w:rsidRDefault="00567F57">
    <w:pPr>
      <w:pStyle w:val="Header"/>
      <w:rPr>
        <w:sz w:val="20"/>
        <w:szCs w:val="20"/>
        <w:lang w:val="de-DE"/>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F57" w:rsidRPr="00374AE8" w:rsidRDefault="00567F57">
    <w:pPr>
      <w:pStyle w:val="Header"/>
      <w:rPr>
        <w:sz w:val="20"/>
        <w:szCs w:val="20"/>
        <w:lang w:val="de-AT"/>
      </w:rPr>
    </w:pPr>
    <w:r>
      <w:rPr>
        <w:sz w:val="20"/>
        <w:szCs w:val="20"/>
        <w:lang w:val="de-AT"/>
      </w:rPr>
      <w:t>Conclusions and lessons learned</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F57" w:rsidRPr="00374AE8" w:rsidRDefault="00567F57" w:rsidP="003F3B9B">
    <w:pPr>
      <w:pStyle w:val="Header"/>
      <w:rPr>
        <w:sz w:val="20"/>
        <w:szCs w:val="20"/>
        <w:lang w:val="de-AT"/>
      </w:rPr>
    </w:pPr>
    <w:r>
      <w:rPr>
        <w:sz w:val="20"/>
        <w:szCs w:val="20"/>
        <w:lang w:val="de-AT"/>
      </w:rPr>
      <w:t>Recommendations</w:t>
    </w:r>
  </w:p>
  <w:p w:rsidR="00567F57" w:rsidRPr="003F3B9B" w:rsidRDefault="00567F57">
    <w:pPr>
      <w:pStyle w:val="Header"/>
      <w:rPr>
        <w:sz w:val="20"/>
        <w:szCs w:val="20"/>
        <w:lang w:val="de-DE"/>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F57" w:rsidRPr="00374AE8" w:rsidRDefault="00567F57">
    <w:pPr>
      <w:pStyle w:val="Header"/>
      <w:rPr>
        <w:sz w:val="20"/>
        <w:szCs w:val="20"/>
        <w:lang w:val="de-AT"/>
      </w:rPr>
    </w:pPr>
    <w:r>
      <w:rPr>
        <w:sz w:val="20"/>
        <w:szCs w:val="20"/>
        <w:lang w:val="de-AT"/>
      </w:rPr>
      <w:t>Recommendations</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F57" w:rsidRPr="001F4EAB" w:rsidRDefault="00567F57">
    <w:pPr>
      <w:pStyle w:val="Header"/>
      <w:rPr>
        <w:sz w:val="20"/>
        <w:szCs w:val="20"/>
      </w:rPr>
    </w:pPr>
    <w:r>
      <w:rPr>
        <w:sz w:val="20"/>
        <w:szCs w:val="20"/>
      </w:rPr>
      <w:t>Annexes</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F57" w:rsidRPr="001F4EAB" w:rsidRDefault="00567F57">
    <w:pPr>
      <w:pStyle w:val="Header"/>
      <w:rPr>
        <w:sz w:val="20"/>
        <w:szCs w:val="20"/>
      </w:rPr>
    </w:pPr>
    <w:r>
      <w:rPr>
        <w:sz w:val="20"/>
        <w:szCs w:val="20"/>
      </w:rPr>
      <w:t xml:space="preserve">Annex </w:t>
    </w:r>
    <w:r w:rsidR="00571609">
      <w:rPr>
        <w:sz w:val="20"/>
        <w:szCs w:val="20"/>
      </w:rPr>
      <w:t>1</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F57" w:rsidRPr="001F4EAB" w:rsidRDefault="00567F57">
    <w:pPr>
      <w:pStyle w:val="Header"/>
      <w:rPr>
        <w:sz w:val="20"/>
        <w:szCs w:val="20"/>
      </w:rPr>
    </w:pPr>
    <w:r>
      <w:rPr>
        <w:sz w:val="20"/>
        <w:szCs w:val="20"/>
      </w:rPr>
      <w:t>Annex 1</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A51" w:rsidRPr="001F4EAB" w:rsidRDefault="00644A51">
    <w:pPr>
      <w:pStyle w:val="Header"/>
      <w:rPr>
        <w:sz w:val="20"/>
        <w:szCs w:val="20"/>
      </w:rPr>
    </w:pPr>
    <w:r>
      <w:rPr>
        <w:sz w:val="20"/>
        <w:szCs w:val="20"/>
      </w:rPr>
      <w:t>Annex 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F57" w:rsidRPr="00C84553" w:rsidRDefault="00567F57">
    <w:pPr>
      <w:pStyle w:val="Header"/>
      <w:rPr>
        <w:sz w:val="20"/>
        <w:szCs w:val="20"/>
        <w:lang w:val="de-AT"/>
      </w:rPr>
    </w:pPr>
    <w:r>
      <w:rPr>
        <w:sz w:val="20"/>
        <w:szCs w:val="20"/>
        <w:lang w:val="de-AT"/>
      </w:rPr>
      <w:t>Glossary</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A59" w:rsidRPr="001F4EAB" w:rsidRDefault="00695A59">
    <w:pPr>
      <w:pStyle w:val="Header"/>
      <w:rPr>
        <w:sz w:val="20"/>
        <w:szCs w:val="20"/>
      </w:rPr>
    </w:pPr>
    <w:r>
      <w:rPr>
        <w:sz w:val="20"/>
        <w:szCs w:val="20"/>
      </w:rPr>
      <w:t>Annex 2</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A51" w:rsidRPr="001F4EAB" w:rsidRDefault="00644A51">
    <w:pPr>
      <w:pStyle w:val="Header"/>
      <w:rPr>
        <w:sz w:val="20"/>
        <w:szCs w:val="20"/>
      </w:rPr>
    </w:pPr>
    <w:r>
      <w:rPr>
        <w:sz w:val="20"/>
        <w:szCs w:val="20"/>
      </w:rPr>
      <w:t>Annex 3</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F57" w:rsidRPr="001F4EAB" w:rsidRDefault="00567F57">
    <w:pPr>
      <w:pStyle w:val="Header"/>
      <w:rPr>
        <w:sz w:val="20"/>
        <w:szCs w:val="20"/>
      </w:rPr>
    </w:pPr>
    <w:r>
      <w:rPr>
        <w:sz w:val="20"/>
        <w:szCs w:val="20"/>
      </w:rPr>
      <w:t>Annex 4</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F57" w:rsidRPr="001F4EAB" w:rsidRDefault="00567F57">
    <w:pPr>
      <w:pStyle w:val="Header"/>
      <w:rPr>
        <w:sz w:val="20"/>
        <w:szCs w:val="20"/>
      </w:rPr>
    </w:pPr>
    <w:r>
      <w:rPr>
        <w:sz w:val="20"/>
        <w:szCs w:val="20"/>
      </w:rPr>
      <w:t>Annex 4</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2EF" w:rsidRPr="001F4EAB" w:rsidRDefault="00C962EF">
    <w:pPr>
      <w:pStyle w:val="Header"/>
      <w:rPr>
        <w:sz w:val="20"/>
        <w:szCs w:val="20"/>
      </w:rPr>
    </w:pPr>
    <w:r>
      <w:rPr>
        <w:sz w:val="20"/>
        <w:szCs w:val="20"/>
      </w:rPr>
      <w:t>Annex 5</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A51" w:rsidRPr="001F4EAB" w:rsidRDefault="00644A51">
    <w:pPr>
      <w:pStyle w:val="Header"/>
      <w:rPr>
        <w:sz w:val="20"/>
        <w:szCs w:val="20"/>
      </w:rPr>
    </w:pPr>
    <w:r>
      <w:rPr>
        <w:sz w:val="20"/>
        <w:szCs w:val="20"/>
      </w:rPr>
      <w:t>Annex 5</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F57" w:rsidRPr="001F4EAB" w:rsidRDefault="00567F57">
    <w:pPr>
      <w:pStyle w:val="Header"/>
      <w:rPr>
        <w:sz w:val="20"/>
        <w:szCs w:val="20"/>
      </w:rPr>
    </w:pPr>
    <w:r>
      <w:rPr>
        <w:sz w:val="20"/>
        <w:szCs w:val="20"/>
      </w:rPr>
      <w:t>Annex 5</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F57" w:rsidRPr="001F4EAB" w:rsidRDefault="00567F57">
    <w:pPr>
      <w:pStyle w:val="Header"/>
      <w:rPr>
        <w:sz w:val="20"/>
        <w:szCs w:val="20"/>
      </w:rPr>
    </w:pPr>
    <w:r>
      <w:rPr>
        <w:sz w:val="20"/>
        <w:szCs w:val="20"/>
      </w:rPr>
      <w:t xml:space="preserve">Annex </w:t>
    </w:r>
    <w:r w:rsidR="00644A51">
      <w:rPr>
        <w:sz w:val="20"/>
        <w:szCs w:val="20"/>
      </w:rPr>
      <w:t>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F57" w:rsidRPr="001F4EAB" w:rsidRDefault="00567F57">
    <w:pPr>
      <w:pStyle w:val="Header"/>
      <w:rPr>
        <w:sz w:val="20"/>
        <w:szCs w:val="20"/>
      </w:rPr>
    </w:pPr>
    <w:r>
      <w:rPr>
        <w:sz w:val="20"/>
        <w:szCs w:val="20"/>
      </w:rPr>
      <w:t>Preface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F57" w:rsidRPr="001F4EAB" w:rsidRDefault="00567F57" w:rsidP="00C84553">
    <w:pPr>
      <w:pStyle w:val="Header"/>
      <w:rPr>
        <w:sz w:val="20"/>
        <w:szCs w:val="20"/>
      </w:rPr>
    </w:pPr>
    <w:r>
      <w:rPr>
        <w:sz w:val="20"/>
        <w:szCs w:val="20"/>
      </w:rPr>
      <w:t>Executive Summary</w:t>
    </w:r>
  </w:p>
  <w:p w:rsidR="00567F57" w:rsidRPr="001F4EAB" w:rsidRDefault="00567F57">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F57" w:rsidRPr="001F4EAB" w:rsidRDefault="00567F57">
    <w:pPr>
      <w:pStyle w:val="Header"/>
      <w:rPr>
        <w:sz w:val="20"/>
        <w:szCs w:val="20"/>
      </w:rPr>
    </w:pPr>
    <w:r>
      <w:rPr>
        <w:sz w:val="20"/>
        <w:szCs w:val="20"/>
      </w:rPr>
      <w:t>Executive Summary</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F57" w:rsidRPr="001F4EAB" w:rsidRDefault="00567F57">
    <w:pPr>
      <w:pStyle w:val="Header"/>
      <w:rPr>
        <w:sz w:val="20"/>
        <w:szCs w:val="20"/>
      </w:rPr>
    </w:pPr>
    <w:r>
      <w:rPr>
        <w:sz w:val="20"/>
        <w:szCs w:val="20"/>
      </w:rPr>
      <w:t>Introduction</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F57" w:rsidRPr="001F4EAB" w:rsidRDefault="00567F57">
    <w:pPr>
      <w:pStyle w:val="Header"/>
      <w:rPr>
        <w:sz w:val="20"/>
        <w:szCs w:val="20"/>
      </w:rPr>
    </w:pPr>
    <w:r>
      <w:rPr>
        <w:sz w:val="20"/>
        <w:szCs w:val="20"/>
      </w:rPr>
      <w:t>Introduction</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F57" w:rsidRPr="003F3B9B" w:rsidRDefault="00567F57">
    <w:pPr>
      <w:pStyle w:val="Header"/>
      <w:rPr>
        <w:sz w:val="20"/>
        <w:szCs w:val="20"/>
        <w:lang w:val="de-DE"/>
      </w:rPr>
    </w:pPr>
    <w:r>
      <w:rPr>
        <w:sz w:val="20"/>
        <w:szCs w:val="20"/>
        <w:lang w:val="de-DE"/>
      </w:rPr>
      <w:t>Description of intervention carried out</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F57" w:rsidRPr="00374AE8" w:rsidRDefault="00567F57">
    <w:pPr>
      <w:pStyle w:val="Header"/>
      <w:rPr>
        <w:sz w:val="20"/>
        <w:szCs w:val="20"/>
        <w:lang w:val="de-AT"/>
      </w:rPr>
    </w:pPr>
    <w:r>
      <w:rPr>
        <w:sz w:val="20"/>
        <w:szCs w:val="20"/>
        <w:lang w:val="de-AT"/>
      </w:rPr>
      <w:t>Description of intervention carried out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60AC"/>
    <w:multiLevelType w:val="hybridMultilevel"/>
    <w:tmpl w:val="DD96865E"/>
    <w:lvl w:ilvl="0" w:tplc="6D049B0C">
      <w:start w:val="1"/>
      <w:numFmt w:val="bullet"/>
      <w:lvlText w:val=""/>
      <w:lvlJc w:val="left"/>
      <w:pPr>
        <w:tabs>
          <w:tab w:val="num" w:pos="567"/>
        </w:tabs>
        <w:ind w:left="567" w:hanging="56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33129C6"/>
    <w:multiLevelType w:val="hybridMultilevel"/>
    <w:tmpl w:val="B39C17F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58B4264"/>
    <w:multiLevelType w:val="hybridMultilevel"/>
    <w:tmpl w:val="228A7A4E"/>
    <w:lvl w:ilvl="0" w:tplc="A322EE3E">
      <w:start w:val="1"/>
      <w:numFmt w:val="decimal"/>
      <w:lvlText w:val="1.%1."/>
      <w:lvlJc w:val="left"/>
      <w:pPr>
        <w:tabs>
          <w:tab w:val="num" w:pos="567"/>
        </w:tabs>
        <w:ind w:left="0" w:firstLine="0"/>
      </w:pPr>
      <w:rPr>
        <w:rFonts w:hint="default"/>
      </w:rPr>
    </w:lvl>
    <w:lvl w:ilvl="1" w:tplc="69AC4DDE">
      <w:start w:val="2"/>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067B5A8E"/>
    <w:multiLevelType w:val="multilevel"/>
    <w:tmpl w:val="863E71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C206265"/>
    <w:multiLevelType w:val="hybridMultilevel"/>
    <w:tmpl w:val="20DC0FA6"/>
    <w:lvl w:ilvl="0" w:tplc="F776FAAC">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74B5EE7"/>
    <w:multiLevelType w:val="hybridMultilevel"/>
    <w:tmpl w:val="2C5AEF7C"/>
    <w:lvl w:ilvl="0" w:tplc="6D049B0C">
      <w:start w:val="1"/>
      <w:numFmt w:val="bullet"/>
      <w:lvlText w:val=""/>
      <w:lvlJc w:val="left"/>
      <w:pPr>
        <w:tabs>
          <w:tab w:val="num" w:pos="567"/>
        </w:tabs>
        <w:ind w:left="567" w:hanging="56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19766CFA"/>
    <w:multiLevelType w:val="hybridMultilevel"/>
    <w:tmpl w:val="E13C6924"/>
    <w:lvl w:ilvl="0" w:tplc="6D049B0C">
      <w:start w:val="1"/>
      <w:numFmt w:val="bullet"/>
      <w:lvlText w:val=""/>
      <w:lvlJc w:val="left"/>
      <w:pPr>
        <w:tabs>
          <w:tab w:val="num" w:pos="567"/>
        </w:tabs>
        <w:ind w:left="567" w:hanging="56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CAD3F9F"/>
    <w:multiLevelType w:val="hybridMultilevel"/>
    <w:tmpl w:val="000292FA"/>
    <w:lvl w:ilvl="0" w:tplc="6D049B0C">
      <w:start w:val="1"/>
      <w:numFmt w:val="bullet"/>
      <w:lvlText w:val=""/>
      <w:lvlJc w:val="left"/>
      <w:pPr>
        <w:tabs>
          <w:tab w:val="num" w:pos="567"/>
        </w:tabs>
        <w:ind w:left="567" w:hanging="56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1CC862C6"/>
    <w:multiLevelType w:val="hybridMultilevel"/>
    <w:tmpl w:val="44086D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4034F4C"/>
    <w:multiLevelType w:val="hybridMultilevel"/>
    <w:tmpl w:val="F9861D46"/>
    <w:lvl w:ilvl="0" w:tplc="258CB0E8">
      <w:start w:val="2"/>
      <w:numFmt w:val="decimal"/>
      <w:lvlText w:val="%1."/>
      <w:lvlJc w:val="left"/>
      <w:pPr>
        <w:tabs>
          <w:tab w:val="num" w:pos="567"/>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258B7CA0"/>
    <w:multiLevelType w:val="hybridMultilevel"/>
    <w:tmpl w:val="29922074"/>
    <w:lvl w:ilvl="0" w:tplc="258CB0E8">
      <w:start w:val="1"/>
      <w:numFmt w:val="bullet"/>
      <w:lvlText w:val=""/>
      <w:lvlJc w:val="left"/>
      <w:pPr>
        <w:ind w:left="720" w:hanging="360"/>
      </w:pPr>
      <w:rPr>
        <w:rFonts w:ascii="Symbol" w:hAnsi="Symbol" w:hint="default"/>
      </w:rPr>
    </w:lvl>
    <w:lvl w:ilvl="1" w:tplc="04070019" w:tentative="1">
      <w:start w:val="1"/>
      <w:numFmt w:val="bullet"/>
      <w:lvlText w:val="o"/>
      <w:lvlJc w:val="left"/>
      <w:pPr>
        <w:ind w:left="1440" w:hanging="360"/>
      </w:pPr>
      <w:rPr>
        <w:rFonts w:ascii="Courier New" w:hAnsi="Courier New" w:cs="Courier New" w:hint="default"/>
      </w:rPr>
    </w:lvl>
    <w:lvl w:ilvl="2" w:tplc="0407001B" w:tentative="1">
      <w:start w:val="1"/>
      <w:numFmt w:val="bullet"/>
      <w:lvlText w:val=""/>
      <w:lvlJc w:val="left"/>
      <w:pPr>
        <w:ind w:left="2160" w:hanging="360"/>
      </w:pPr>
      <w:rPr>
        <w:rFonts w:ascii="Wingdings" w:hAnsi="Wingdings"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cs="Courier New"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cs="Courier New" w:hint="default"/>
      </w:rPr>
    </w:lvl>
    <w:lvl w:ilvl="8" w:tplc="0407001B" w:tentative="1">
      <w:start w:val="1"/>
      <w:numFmt w:val="bullet"/>
      <w:lvlText w:val=""/>
      <w:lvlJc w:val="left"/>
      <w:pPr>
        <w:ind w:left="6480" w:hanging="360"/>
      </w:pPr>
      <w:rPr>
        <w:rFonts w:ascii="Wingdings" w:hAnsi="Wingdings" w:hint="default"/>
      </w:rPr>
    </w:lvl>
  </w:abstractNum>
  <w:abstractNum w:abstractNumId="11">
    <w:nsid w:val="2B1A3940"/>
    <w:multiLevelType w:val="hybridMultilevel"/>
    <w:tmpl w:val="B90EC6F4"/>
    <w:lvl w:ilvl="0" w:tplc="3FB202A8">
      <w:start w:val="1"/>
      <w:numFmt w:val="lowerLetter"/>
      <w:lvlText w:val="%1)"/>
      <w:lvlJc w:val="left"/>
      <w:pPr>
        <w:ind w:left="1130" w:hanging="360"/>
      </w:pPr>
      <w:rPr>
        <w:rFonts w:hint="default"/>
      </w:rPr>
    </w:lvl>
    <w:lvl w:ilvl="1" w:tplc="0407001B">
      <w:start w:val="1"/>
      <w:numFmt w:val="lowerRoman"/>
      <w:lvlText w:val="%2."/>
      <w:lvlJc w:val="right"/>
      <w:pPr>
        <w:ind w:left="1850" w:hanging="360"/>
      </w:pPr>
    </w:lvl>
    <w:lvl w:ilvl="2" w:tplc="0407001B" w:tentative="1">
      <w:start w:val="1"/>
      <w:numFmt w:val="lowerRoman"/>
      <w:lvlText w:val="%3."/>
      <w:lvlJc w:val="right"/>
      <w:pPr>
        <w:ind w:left="2570" w:hanging="180"/>
      </w:pPr>
    </w:lvl>
    <w:lvl w:ilvl="3" w:tplc="0407000F" w:tentative="1">
      <w:start w:val="1"/>
      <w:numFmt w:val="decimal"/>
      <w:lvlText w:val="%4."/>
      <w:lvlJc w:val="left"/>
      <w:pPr>
        <w:ind w:left="3290" w:hanging="360"/>
      </w:pPr>
    </w:lvl>
    <w:lvl w:ilvl="4" w:tplc="04070019" w:tentative="1">
      <w:start w:val="1"/>
      <w:numFmt w:val="lowerLetter"/>
      <w:lvlText w:val="%5."/>
      <w:lvlJc w:val="left"/>
      <w:pPr>
        <w:ind w:left="4010" w:hanging="360"/>
      </w:pPr>
    </w:lvl>
    <w:lvl w:ilvl="5" w:tplc="0407001B" w:tentative="1">
      <w:start w:val="1"/>
      <w:numFmt w:val="lowerRoman"/>
      <w:lvlText w:val="%6."/>
      <w:lvlJc w:val="right"/>
      <w:pPr>
        <w:ind w:left="4730" w:hanging="180"/>
      </w:pPr>
    </w:lvl>
    <w:lvl w:ilvl="6" w:tplc="0407000F" w:tentative="1">
      <w:start w:val="1"/>
      <w:numFmt w:val="decimal"/>
      <w:lvlText w:val="%7."/>
      <w:lvlJc w:val="left"/>
      <w:pPr>
        <w:ind w:left="5450" w:hanging="360"/>
      </w:pPr>
    </w:lvl>
    <w:lvl w:ilvl="7" w:tplc="04070019" w:tentative="1">
      <w:start w:val="1"/>
      <w:numFmt w:val="lowerLetter"/>
      <w:lvlText w:val="%8."/>
      <w:lvlJc w:val="left"/>
      <w:pPr>
        <w:ind w:left="6170" w:hanging="360"/>
      </w:pPr>
    </w:lvl>
    <w:lvl w:ilvl="8" w:tplc="0407001B" w:tentative="1">
      <w:start w:val="1"/>
      <w:numFmt w:val="lowerRoman"/>
      <w:lvlText w:val="%9."/>
      <w:lvlJc w:val="right"/>
      <w:pPr>
        <w:ind w:left="6890" w:hanging="180"/>
      </w:pPr>
    </w:lvl>
  </w:abstractNum>
  <w:abstractNum w:abstractNumId="12">
    <w:nsid w:val="2D111AEA"/>
    <w:multiLevelType w:val="hybridMultilevel"/>
    <w:tmpl w:val="58CABDBA"/>
    <w:lvl w:ilvl="0" w:tplc="6D049B0C">
      <w:start w:val="1"/>
      <w:numFmt w:val="bullet"/>
      <w:lvlText w:val=""/>
      <w:lvlJc w:val="left"/>
      <w:pPr>
        <w:tabs>
          <w:tab w:val="num" w:pos="567"/>
        </w:tabs>
        <w:ind w:left="567" w:hanging="56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1FC3B42"/>
    <w:multiLevelType w:val="multilevel"/>
    <w:tmpl w:val="FE44418C"/>
    <w:lvl w:ilvl="0">
      <w:start w:val="3"/>
      <w:numFmt w:val="decimal"/>
      <w:lvlText w:val="%1."/>
      <w:lvlJc w:val="left"/>
      <w:pPr>
        <w:tabs>
          <w:tab w:val="num" w:pos="567"/>
        </w:tabs>
        <w:ind w:left="0" w:firstLine="0"/>
      </w:pPr>
      <w:rPr>
        <w:rFonts w:hint="default"/>
      </w:rPr>
    </w:lvl>
    <w:lvl w:ilvl="1">
      <w:start w:val="2"/>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45C141C5"/>
    <w:multiLevelType w:val="hybridMultilevel"/>
    <w:tmpl w:val="B292FDE2"/>
    <w:lvl w:ilvl="0" w:tplc="F776FAAC">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49C708BA"/>
    <w:multiLevelType w:val="hybridMultilevel"/>
    <w:tmpl w:val="CF54771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579824AC"/>
    <w:multiLevelType w:val="hybridMultilevel"/>
    <w:tmpl w:val="1EFC15C0"/>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5A246902"/>
    <w:multiLevelType w:val="hybridMultilevel"/>
    <w:tmpl w:val="9620C6DC"/>
    <w:lvl w:ilvl="0" w:tplc="6D049B0C">
      <w:start w:val="1"/>
      <w:numFmt w:val="bullet"/>
      <w:lvlText w:val=""/>
      <w:lvlJc w:val="left"/>
      <w:pPr>
        <w:tabs>
          <w:tab w:val="num" w:pos="851"/>
        </w:tabs>
        <w:ind w:left="851" w:hanging="567"/>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18">
    <w:nsid w:val="5CC35F37"/>
    <w:multiLevelType w:val="hybridMultilevel"/>
    <w:tmpl w:val="2BEC75F6"/>
    <w:lvl w:ilvl="0" w:tplc="F776FAAC">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61D7301E"/>
    <w:multiLevelType w:val="hybridMultilevel"/>
    <w:tmpl w:val="C62AF2DE"/>
    <w:lvl w:ilvl="0" w:tplc="9640A708">
      <w:start w:val="1"/>
      <w:numFmt w:val="bullet"/>
      <w:lvlText w:val="•"/>
      <w:lvlJc w:val="left"/>
      <w:pPr>
        <w:tabs>
          <w:tab w:val="num" w:pos="567"/>
        </w:tabs>
        <w:ind w:left="567" w:hanging="567"/>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62B042CB"/>
    <w:multiLevelType w:val="hybridMultilevel"/>
    <w:tmpl w:val="AAAABFE6"/>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nsid w:val="640720C7"/>
    <w:multiLevelType w:val="hybridMultilevel"/>
    <w:tmpl w:val="424842CA"/>
    <w:lvl w:ilvl="0" w:tplc="040A0017">
      <w:start w:val="1"/>
      <w:numFmt w:val="bullet"/>
      <w:lvlText w:val=""/>
      <w:lvlJc w:val="left"/>
      <w:pPr>
        <w:tabs>
          <w:tab w:val="num" w:pos="360"/>
        </w:tabs>
        <w:ind w:left="360" w:hanging="360"/>
      </w:pPr>
      <w:rPr>
        <w:rFonts w:ascii="Symbol" w:hAnsi="Symbol" w:hint="default"/>
        <w:color w:val="auto"/>
      </w:rPr>
    </w:lvl>
    <w:lvl w:ilvl="1" w:tplc="040A0019" w:tentative="1">
      <w:start w:val="1"/>
      <w:numFmt w:val="bullet"/>
      <w:lvlText w:val="o"/>
      <w:lvlJc w:val="left"/>
      <w:pPr>
        <w:tabs>
          <w:tab w:val="num" w:pos="1440"/>
        </w:tabs>
        <w:ind w:left="1440" w:hanging="360"/>
      </w:pPr>
      <w:rPr>
        <w:rFonts w:ascii="Courier New" w:hAnsi="Courier New" w:cs="Courier New" w:hint="default"/>
      </w:rPr>
    </w:lvl>
    <w:lvl w:ilvl="2" w:tplc="040A001B" w:tentative="1">
      <w:start w:val="1"/>
      <w:numFmt w:val="bullet"/>
      <w:lvlText w:val=""/>
      <w:lvlJc w:val="left"/>
      <w:pPr>
        <w:tabs>
          <w:tab w:val="num" w:pos="2160"/>
        </w:tabs>
        <w:ind w:left="2160" w:hanging="360"/>
      </w:pPr>
      <w:rPr>
        <w:rFonts w:ascii="Wingdings" w:hAnsi="Wingdings" w:hint="default"/>
      </w:rPr>
    </w:lvl>
    <w:lvl w:ilvl="3" w:tplc="040A000F" w:tentative="1">
      <w:start w:val="1"/>
      <w:numFmt w:val="bullet"/>
      <w:lvlText w:val=""/>
      <w:lvlJc w:val="left"/>
      <w:pPr>
        <w:tabs>
          <w:tab w:val="num" w:pos="2880"/>
        </w:tabs>
        <w:ind w:left="2880" w:hanging="360"/>
      </w:pPr>
      <w:rPr>
        <w:rFonts w:ascii="Symbol" w:hAnsi="Symbol" w:hint="default"/>
      </w:rPr>
    </w:lvl>
    <w:lvl w:ilvl="4" w:tplc="040A0019" w:tentative="1">
      <w:start w:val="1"/>
      <w:numFmt w:val="bullet"/>
      <w:lvlText w:val="o"/>
      <w:lvlJc w:val="left"/>
      <w:pPr>
        <w:tabs>
          <w:tab w:val="num" w:pos="3600"/>
        </w:tabs>
        <w:ind w:left="3600" w:hanging="360"/>
      </w:pPr>
      <w:rPr>
        <w:rFonts w:ascii="Courier New" w:hAnsi="Courier New" w:cs="Courier New" w:hint="default"/>
      </w:rPr>
    </w:lvl>
    <w:lvl w:ilvl="5" w:tplc="040A001B" w:tentative="1">
      <w:start w:val="1"/>
      <w:numFmt w:val="bullet"/>
      <w:lvlText w:val=""/>
      <w:lvlJc w:val="left"/>
      <w:pPr>
        <w:tabs>
          <w:tab w:val="num" w:pos="4320"/>
        </w:tabs>
        <w:ind w:left="4320" w:hanging="360"/>
      </w:pPr>
      <w:rPr>
        <w:rFonts w:ascii="Wingdings" w:hAnsi="Wingdings" w:hint="default"/>
      </w:rPr>
    </w:lvl>
    <w:lvl w:ilvl="6" w:tplc="040A000F" w:tentative="1">
      <w:start w:val="1"/>
      <w:numFmt w:val="bullet"/>
      <w:lvlText w:val=""/>
      <w:lvlJc w:val="left"/>
      <w:pPr>
        <w:tabs>
          <w:tab w:val="num" w:pos="5040"/>
        </w:tabs>
        <w:ind w:left="5040" w:hanging="360"/>
      </w:pPr>
      <w:rPr>
        <w:rFonts w:ascii="Symbol" w:hAnsi="Symbol" w:hint="default"/>
      </w:rPr>
    </w:lvl>
    <w:lvl w:ilvl="7" w:tplc="040A0019" w:tentative="1">
      <w:start w:val="1"/>
      <w:numFmt w:val="bullet"/>
      <w:lvlText w:val="o"/>
      <w:lvlJc w:val="left"/>
      <w:pPr>
        <w:tabs>
          <w:tab w:val="num" w:pos="5760"/>
        </w:tabs>
        <w:ind w:left="5760" w:hanging="360"/>
      </w:pPr>
      <w:rPr>
        <w:rFonts w:ascii="Courier New" w:hAnsi="Courier New" w:cs="Courier New" w:hint="default"/>
      </w:rPr>
    </w:lvl>
    <w:lvl w:ilvl="8" w:tplc="040A001B" w:tentative="1">
      <w:start w:val="1"/>
      <w:numFmt w:val="bullet"/>
      <w:lvlText w:val=""/>
      <w:lvlJc w:val="left"/>
      <w:pPr>
        <w:tabs>
          <w:tab w:val="num" w:pos="6480"/>
        </w:tabs>
        <w:ind w:left="6480" w:hanging="360"/>
      </w:pPr>
      <w:rPr>
        <w:rFonts w:ascii="Wingdings" w:hAnsi="Wingdings" w:hint="default"/>
      </w:rPr>
    </w:lvl>
  </w:abstractNum>
  <w:abstractNum w:abstractNumId="22">
    <w:nsid w:val="679F037F"/>
    <w:multiLevelType w:val="hybridMultilevel"/>
    <w:tmpl w:val="8CBECBD6"/>
    <w:lvl w:ilvl="0" w:tplc="040A0017">
      <w:start w:val="1"/>
      <w:numFmt w:val="bullet"/>
      <w:lvlText w:val=""/>
      <w:lvlJc w:val="left"/>
      <w:pPr>
        <w:tabs>
          <w:tab w:val="num" w:pos="720"/>
        </w:tabs>
        <w:ind w:left="720" w:hanging="360"/>
      </w:pPr>
      <w:rPr>
        <w:rFonts w:ascii="Symbol" w:hAnsi="Symbol" w:hint="default"/>
        <w:color w:val="auto"/>
      </w:rPr>
    </w:lvl>
    <w:lvl w:ilvl="1" w:tplc="040A0019" w:tentative="1">
      <w:start w:val="1"/>
      <w:numFmt w:val="bullet"/>
      <w:lvlText w:val="o"/>
      <w:lvlJc w:val="left"/>
      <w:pPr>
        <w:tabs>
          <w:tab w:val="num" w:pos="1440"/>
        </w:tabs>
        <w:ind w:left="1440" w:hanging="360"/>
      </w:pPr>
      <w:rPr>
        <w:rFonts w:ascii="Courier New" w:hAnsi="Courier New" w:cs="Courier New" w:hint="default"/>
      </w:rPr>
    </w:lvl>
    <w:lvl w:ilvl="2" w:tplc="040A001B" w:tentative="1">
      <w:start w:val="1"/>
      <w:numFmt w:val="bullet"/>
      <w:lvlText w:val=""/>
      <w:lvlJc w:val="left"/>
      <w:pPr>
        <w:tabs>
          <w:tab w:val="num" w:pos="2160"/>
        </w:tabs>
        <w:ind w:left="2160" w:hanging="360"/>
      </w:pPr>
      <w:rPr>
        <w:rFonts w:ascii="Wingdings" w:hAnsi="Wingdings" w:hint="default"/>
      </w:rPr>
    </w:lvl>
    <w:lvl w:ilvl="3" w:tplc="040A000F" w:tentative="1">
      <w:start w:val="1"/>
      <w:numFmt w:val="bullet"/>
      <w:lvlText w:val=""/>
      <w:lvlJc w:val="left"/>
      <w:pPr>
        <w:tabs>
          <w:tab w:val="num" w:pos="2880"/>
        </w:tabs>
        <w:ind w:left="2880" w:hanging="360"/>
      </w:pPr>
      <w:rPr>
        <w:rFonts w:ascii="Symbol" w:hAnsi="Symbol" w:hint="default"/>
      </w:rPr>
    </w:lvl>
    <w:lvl w:ilvl="4" w:tplc="040A0019" w:tentative="1">
      <w:start w:val="1"/>
      <w:numFmt w:val="bullet"/>
      <w:lvlText w:val="o"/>
      <w:lvlJc w:val="left"/>
      <w:pPr>
        <w:tabs>
          <w:tab w:val="num" w:pos="3600"/>
        </w:tabs>
        <w:ind w:left="3600" w:hanging="360"/>
      </w:pPr>
      <w:rPr>
        <w:rFonts w:ascii="Courier New" w:hAnsi="Courier New" w:cs="Courier New" w:hint="default"/>
      </w:rPr>
    </w:lvl>
    <w:lvl w:ilvl="5" w:tplc="040A001B" w:tentative="1">
      <w:start w:val="1"/>
      <w:numFmt w:val="bullet"/>
      <w:lvlText w:val=""/>
      <w:lvlJc w:val="left"/>
      <w:pPr>
        <w:tabs>
          <w:tab w:val="num" w:pos="4320"/>
        </w:tabs>
        <w:ind w:left="4320" w:hanging="360"/>
      </w:pPr>
      <w:rPr>
        <w:rFonts w:ascii="Wingdings" w:hAnsi="Wingdings" w:hint="default"/>
      </w:rPr>
    </w:lvl>
    <w:lvl w:ilvl="6" w:tplc="040A000F" w:tentative="1">
      <w:start w:val="1"/>
      <w:numFmt w:val="bullet"/>
      <w:lvlText w:val=""/>
      <w:lvlJc w:val="left"/>
      <w:pPr>
        <w:tabs>
          <w:tab w:val="num" w:pos="5040"/>
        </w:tabs>
        <w:ind w:left="5040" w:hanging="360"/>
      </w:pPr>
      <w:rPr>
        <w:rFonts w:ascii="Symbol" w:hAnsi="Symbol" w:hint="default"/>
      </w:rPr>
    </w:lvl>
    <w:lvl w:ilvl="7" w:tplc="040A0019" w:tentative="1">
      <w:start w:val="1"/>
      <w:numFmt w:val="bullet"/>
      <w:lvlText w:val="o"/>
      <w:lvlJc w:val="left"/>
      <w:pPr>
        <w:tabs>
          <w:tab w:val="num" w:pos="5760"/>
        </w:tabs>
        <w:ind w:left="5760" w:hanging="360"/>
      </w:pPr>
      <w:rPr>
        <w:rFonts w:ascii="Courier New" w:hAnsi="Courier New" w:cs="Courier New" w:hint="default"/>
      </w:rPr>
    </w:lvl>
    <w:lvl w:ilvl="8" w:tplc="040A001B" w:tentative="1">
      <w:start w:val="1"/>
      <w:numFmt w:val="bullet"/>
      <w:lvlText w:val=""/>
      <w:lvlJc w:val="left"/>
      <w:pPr>
        <w:tabs>
          <w:tab w:val="num" w:pos="6480"/>
        </w:tabs>
        <w:ind w:left="6480" w:hanging="360"/>
      </w:pPr>
      <w:rPr>
        <w:rFonts w:ascii="Wingdings" w:hAnsi="Wingdings" w:hint="default"/>
      </w:rPr>
    </w:lvl>
  </w:abstractNum>
  <w:abstractNum w:abstractNumId="23">
    <w:nsid w:val="72CB1ECD"/>
    <w:multiLevelType w:val="hybridMultilevel"/>
    <w:tmpl w:val="97FE50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777466E7"/>
    <w:multiLevelType w:val="hybridMultilevel"/>
    <w:tmpl w:val="2090AC64"/>
    <w:lvl w:ilvl="0" w:tplc="B936E6F8">
      <w:start w:val="1"/>
      <w:numFmt w:val="decimal"/>
      <w:lvlText w:val="2.%1."/>
      <w:lvlJc w:val="left"/>
      <w:pPr>
        <w:tabs>
          <w:tab w:val="num" w:pos="567"/>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7BD14CF7"/>
    <w:multiLevelType w:val="hybridMultilevel"/>
    <w:tmpl w:val="E706525E"/>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6">
    <w:nsid w:val="7D115700"/>
    <w:multiLevelType w:val="singleLevel"/>
    <w:tmpl w:val="8E968294"/>
    <w:lvl w:ilvl="0">
      <w:start w:val="1"/>
      <w:numFmt w:val="decimal"/>
      <w:pStyle w:val="DtailNumrot"/>
      <w:lvlText w:val="2.%1"/>
      <w:lvlJc w:val="left"/>
      <w:pPr>
        <w:tabs>
          <w:tab w:val="num" w:pos="360"/>
        </w:tabs>
        <w:ind w:left="360" w:hanging="360"/>
      </w:pPr>
    </w:lvl>
  </w:abstractNum>
  <w:abstractNum w:abstractNumId="27">
    <w:nsid w:val="7DB73A2C"/>
    <w:multiLevelType w:val="hybridMultilevel"/>
    <w:tmpl w:val="CFACB2B0"/>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7E3C1B37"/>
    <w:multiLevelType w:val="hybridMultilevel"/>
    <w:tmpl w:val="20E69A12"/>
    <w:lvl w:ilvl="0" w:tplc="1486C904">
      <w:start w:val="1"/>
      <w:numFmt w:val="decimal"/>
      <w:lvlText w:val="%1."/>
      <w:lvlJc w:val="left"/>
      <w:pPr>
        <w:tabs>
          <w:tab w:val="num" w:pos="720"/>
        </w:tabs>
        <w:ind w:left="720" w:hanging="360"/>
      </w:pPr>
      <w:rPr>
        <w:rFonts w:hint="default"/>
        <w:b/>
      </w:rPr>
    </w:lvl>
    <w:lvl w:ilvl="1" w:tplc="7F22DA9A">
      <w:start w:val="1"/>
      <w:numFmt w:val="decimal"/>
      <w:lvlText w:val="%2."/>
      <w:lvlJc w:val="left"/>
      <w:pPr>
        <w:tabs>
          <w:tab w:val="num" w:pos="1440"/>
        </w:tabs>
        <w:ind w:left="1440" w:hanging="360"/>
      </w:pPr>
      <w:rPr>
        <w:rFonts w:hint="default"/>
        <w:b/>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24"/>
  </w:num>
  <w:num w:numId="4">
    <w:abstractNumId w:val="13"/>
  </w:num>
  <w:num w:numId="5">
    <w:abstractNumId w:val="26"/>
    <w:lvlOverride w:ilvl="0">
      <w:startOverride w:val="1"/>
    </w:lvlOverride>
  </w:num>
  <w:num w:numId="6">
    <w:abstractNumId w:val="11"/>
  </w:num>
  <w:num w:numId="7">
    <w:abstractNumId w:val="20"/>
  </w:num>
  <w:num w:numId="8">
    <w:abstractNumId w:val="0"/>
  </w:num>
  <w:num w:numId="9">
    <w:abstractNumId w:val="21"/>
  </w:num>
  <w:num w:numId="10">
    <w:abstractNumId w:val="27"/>
  </w:num>
  <w:num w:numId="11">
    <w:abstractNumId w:val="16"/>
  </w:num>
  <w:num w:numId="12">
    <w:abstractNumId w:val="4"/>
  </w:num>
  <w:num w:numId="13">
    <w:abstractNumId w:val="18"/>
  </w:num>
  <w:num w:numId="14">
    <w:abstractNumId w:val="22"/>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4"/>
  </w:num>
  <w:num w:numId="19">
    <w:abstractNumId w:val="3"/>
  </w:num>
  <w:num w:numId="20">
    <w:abstractNumId w:val="23"/>
  </w:num>
  <w:num w:numId="21">
    <w:abstractNumId w:val="8"/>
  </w:num>
  <w:num w:numId="22">
    <w:abstractNumId w:val="1"/>
  </w:num>
  <w:num w:numId="23">
    <w:abstractNumId w:val="5"/>
  </w:num>
  <w:num w:numId="24">
    <w:abstractNumId w:val="17"/>
  </w:num>
  <w:num w:numId="25">
    <w:abstractNumId w:val="28"/>
  </w:num>
  <w:num w:numId="26">
    <w:abstractNumId w:val="6"/>
  </w:num>
  <w:num w:numId="27">
    <w:abstractNumId w:val="12"/>
  </w:num>
  <w:num w:numId="28">
    <w:abstractNumId w:val="7"/>
  </w:num>
  <w:num w:numId="29">
    <w:abstractNumId w:val="1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de-DE" w:vendorID="64" w:dllVersion="131078" w:nlCheck="1" w:checkStyle="1"/>
  <w:activeWritingStyle w:appName="MSWord" w:lang="de-AT" w:vendorID="64" w:dllVersion="131078" w:nlCheck="1" w:checkStyle="1"/>
  <w:proofState w:grammar="clean"/>
  <w:stylePaneFormatFilter w:val="3F01"/>
  <w:defaultTabStop w:val="708"/>
  <w:hyphenationZone w:val="425"/>
  <w:drawingGridHorizontalSpacing w:val="110"/>
  <w:displayHorizontalDrawingGridEvery w:val="2"/>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0C6036"/>
    <w:rsid w:val="00002AEE"/>
    <w:rsid w:val="00006F2F"/>
    <w:rsid w:val="0000737D"/>
    <w:rsid w:val="00022DA1"/>
    <w:rsid w:val="00024368"/>
    <w:rsid w:val="00025C3C"/>
    <w:rsid w:val="00027BDB"/>
    <w:rsid w:val="00027E25"/>
    <w:rsid w:val="00031917"/>
    <w:rsid w:val="0003477A"/>
    <w:rsid w:val="00041EB9"/>
    <w:rsid w:val="000456F2"/>
    <w:rsid w:val="00046C86"/>
    <w:rsid w:val="000477C7"/>
    <w:rsid w:val="00047D73"/>
    <w:rsid w:val="00053BCE"/>
    <w:rsid w:val="00057957"/>
    <w:rsid w:val="00065F44"/>
    <w:rsid w:val="000725EE"/>
    <w:rsid w:val="0008563C"/>
    <w:rsid w:val="00086F76"/>
    <w:rsid w:val="00087CC9"/>
    <w:rsid w:val="000A0D6B"/>
    <w:rsid w:val="000A1CFF"/>
    <w:rsid w:val="000A27D6"/>
    <w:rsid w:val="000A2F05"/>
    <w:rsid w:val="000A626D"/>
    <w:rsid w:val="000B0558"/>
    <w:rsid w:val="000B2DE2"/>
    <w:rsid w:val="000C0078"/>
    <w:rsid w:val="000C08F5"/>
    <w:rsid w:val="000C4D3A"/>
    <w:rsid w:val="000C594B"/>
    <w:rsid w:val="000C6036"/>
    <w:rsid w:val="000C73B1"/>
    <w:rsid w:val="000C7810"/>
    <w:rsid w:val="000D303D"/>
    <w:rsid w:val="000D3776"/>
    <w:rsid w:val="000D707E"/>
    <w:rsid w:val="000E2464"/>
    <w:rsid w:val="000E44E5"/>
    <w:rsid w:val="000E6551"/>
    <w:rsid w:val="000E73B5"/>
    <w:rsid w:val="000E7678"/>
    <w:rsid w:val="000F2BE3"/>
    <w:rsid w:val="000F3EB7"/>
    <w:rsid w:val="000F6204"/>
    <w:rsid w:val="00103CBD"/>
    <w:rsid w:val="00105002"/>
    <w:rsid w:val="00110949"/>
    <w:rsid w:val="00112A09"/>
    <w:rsid w:val="00114DF5"/>
    <w:rsid w:val="00121338"/>
    <w:rsid w:val="00121D11"/>
    <w:rsid w:val="00123CA0"/>
    <w:rsid w:val="00127CAA"/>
    <w:rsid w:val="00131BBA"/>
    <w:rsid w:val="00133CA5"/>
    <w:rsid w:val="00134ACD"/>
    <w:rsid w:val="001360EF"/>
    <w:rsid w:val="00140A69"/>
    <w:rsid w:val="00144071"/>
    <w:rsid w:val="0014504C"/>
    <w:rsid w:val="0014692F"/>
    <w:rsid w:val="00146D28"/>
    <w:rsid w:val="0014790D"/>
    <w:rsid w:val="00150D96"/>
    <w:rsid w:val="0015252B"/>
    <w:rsid w:val="001540E7"/>
    <w:rsid w:val="00157482"/>
    <w:rsid w:val="001626A8"/>
    <w:rsid w:val="00162EBF"/>
    <w:rsid w:val="00164786"/>
    <w:rsid w:val="00166750"/>
    <w:rsid w:val="001700BE"/>
    <w:rsid w:val="00170623"/>
    <w:rsid w:val="00172305"/>
    <w:rsid w:val="00173AD7"/>
    <w:rsid w:val="00174959"/>
    <w:rsid w:val="00175861"/>
    <w:rsid w:val="00177D84"/>
    <w:rsid w:val="0018036C"/>
    <w:rsid w:val="00180481"/>
    <w:rsid w:val="001804AC"/>
    <w:rsid w:val="00181C1A"/>
    <w:rsid w:val="00183487"/>
    <w:rsid w:val="00184669"/>
    <w:rsid w:val="00184C2E"/>
    <w:rsid w:val="001851B3"/>
    <w:rsid w:val="00186DEF"/>
    <w:rsid w:val="00193283"/>
    <w:rsid w:val="0019452F"/>
    <w:rsid w:val="00197EB7"/>
    <w:rsid w:val="001A667C"/>
    <w:rsid w:val="001B3605"/>
    <w:rsid w:val="001B4788"/>
    <w:rsid w:val="001B4965"/>
    <w:rsid w:val="001B4A63"/>
    <w:rsid w:val="001B7E09"/>
    <w:rsid w:val="001C0185"/>
    <w:rsid w:val="001D3AC1"/>
    <w:rsid w:val="001E053F"/>
    <w:rsid w:val="001E26CC"/>
    <w:rsid w:val="001E2BE6"/>
    <w:rsid w:val="001E3C6E"/>
    <w:rsid w:val="001E58C5"/>
    <w:rsid w:val="001E75F2"/>
    <w:rsid w:val="001E764B"/>
    <w:rsid w:val="001F271E"/>
    <w:rsid w:val="001F3829"/>
    <w:rsid w:val="001F4EAB"/>
    <w:rsid w:val="001F54E6"/>
    <w:rsid w:val="001F578B"/>
    <w:rsid w:val="001F5D49"/>
    <w:rsid w:val="001F5EE0"/>
    <w:rsid w:val="00202FCA"/>
    <w:rsid w:val="0020509A"/>
    <w:rsid w:val="00211B75"/>
    <w:rsid w:val="00211C7A"/>
    <w:rsid w:val="00215EE6"/>
    <w:rsid w:val="00220CDD"/>
    <w:rsid w:val="00221868"/>
    <w:rsid w:val="002235D4"/>
    <w:rsid w:val="00223DDE"/>
    <w:rsid w:val="00224277"/>
    <w:rsid w:val="0022560E"/>
    <w:rsid w:val="0022636A"/>
    <w:rsid w:val="00226602"/>
    <w:rsid w:val="00235EF7"/>
    <w:rsid w:val="00236468"/>
    <w:rsid w:val="00236B5A"/>
    <w:rsid w:val="00242F4E"/>
    <w:rsid w:val="00244F0E"/>
    <w:rsid w:val="0024527E"/>
    <w:rsid w:val="002512B7"/>
    <w:rsid w:val="00255D03"/>
    <w:rsid w:val="002574C4"/>
    <w:rsid w:val="00257E68"/>
    <w:rsid w:val="00261D99"/>
    <w:rsid w:val="00264B5A"/>
    <w:rsid w:val="00271A63"/>
    <w:rsid w:val="00273B85"/>
    <w:rsid w:val="00281336"/>
    <w:rsid w:val="00286A68"/>
    <w:rsid w:val="00287EAE"/>
    <w:rsid w:val="00291B07"/>
    <w:rsid w:val="00293F94"/>
    <w:rsid w:val="002A0805"/>
    <w:rsid w:val="002A54EC"/>
    <w:rsid w:val="002B021E"/>
    <w:rsid w:val="002B124D"/>
    <w:rsid w:val="002B5670"/>
    <w:rsid w:val="002B58B9"/>
    <w:rsid w:val="002B6661"/>
    <w:rsid w:val="002B755B"/>
    <w:rsid w:val="002C11B7"/>
    <w:rsid w:val="002C1F20"/>
    <w:rsid w:val="002C2B6E"/>
    <w:rsid w:val="002C4CC2"/>
    <w:rsid w:val="002D0238"/>
    <w:rsid w:val="002D12BA"/>
    <w:rsid w:val="002D1427"/>
    <w:rsid w:val="002D31B2"/>
    <w:rsid w:val="002D4048"/>
    <w:rsid w:val="002D425F"/>
    <w:rsid w:val="002E01D7"/>
    <w:rsid w:val="002E048C"/>
    <w:rsid w:val="002E082B"/>
    <w:rsid w:val="002E0F21"/>
    <w:rsid w:val="002F019C"/>
    <w:rsid w:val="002F39B2"/>
    <w:rsid w:val="002F6090"/>
    <w:rsid w:val="002F6BD4"/>
    <w:rsid w:val="002F7030"/>
    <w:rsid w:val="00301AE2"/>
    <w:rsid w:val="003022D0"/>
    <w:rsid w:val="0030431F"/>
    <w:rsid w:val="00305D96"/>
    <w:rsid w:val="00307143"/>
    <w:rsid w:val="00316868"/>
    <w:rsid w:val="003205EE"/>
    <w:rsid w:val="00320B02"/>
    <w:rsid w:val="00320C9D"/>
    <w:rsid w:val="00321247"/>
    <w:rsid w:val="00322A5D"/>
    <w:rsid w:val="0032386C"/>
    <w:rsid w:val="00327752"/>
    <w:rsid w:val="003303D1"/>
    <w:rsid w:val="00332C35"/>
    <w:rsid w:val="003351B7"/>
    <w:rsid w:val="0033781A"/>
    <w:rsid w:val="003416C9"/>
    <w:rsid w:val="00341E40"/>
    <w:rsid w:val="003427AC"/>
    <w:rsid w:val="00343039"/>
    <w:rsid w:val="0034371F"/>
    <w:rsid w:val="00345F9E"/>
    <w:rsid w:val="003467DF"/>
    <w:rsid w:val="00352A8F"/>
    <w:rsid w:val="00353259"/>
    <w:rsid w:val="00361537"/>
    <w:rsid w:val="00365D65"/>
    <w:rsid w:val="00367B21"/>
    <w:rsid w:val="00372173"/>
    <w:rsid w:val="00374AE8"/>
    <w:rsid w:val="00374D6B"/>
    <w:rsid w:val="00375A86"/>
    <w:rsid w:val="0038519A"/>
    <w:rsid w:val="003853B1"/>
    <w:rsid w:val="003866CE"/>
    <w:rsid w:val="003875DB"/>
    <w:rsid w:val="0038763A"/>
    <w:rsid w:val="0038788E"/>
    <w:rsid w:val="003915BC"/>
    <w:rsid w:val="003A2848"/>
    <w:rsid w:val="003A3A32"/>
    <w:rsid w:val="003A4EFE"/>
    <w:rsid w:val="003B2822"/>
    <w:rsid w:val="003B28CD"/>
    <w:rsid w:val="003B2CF7"/>
    <w:rsid w:val="003C0548"/>
    <w:rsid w:val="003C3A1D"/>
    <w:rsid w:val="003C3BD1"/>
    <w:rsid w:val="003C4561"/>
    <w:rsid w:val="003C48C7"/>
    <w:rsid w:val="003C7036"/>
    <w:rsid w:val="003D3A46"/>
    <w:rsid w:val="003D7A42"/>
    <w:rsid w:val="003E03A8"/>
    <w:rsid w:val="003E1C3E"/>
    <w:rsid w:val="003E1CB5"/>
    <w:rsid w:val="003E2A49"/>
    <w:rsid w:val="003F3950"/>
    <w:rsid w:val="003F3B9B"/>
    <w:rsid w:val="003F4152"/>
    <w:rsid w:val="003F55AF"/>
    <w:rsid w:val="003F6F33"/>
    <w:rsid w:val="003F7970"/>
    <w:rsid w:val="00401E8F"/>
    <w:rsid w:val="00404D12"/>
    <w:rsid w:val="00404E93"/>
    <w:rsid w:val="0041090F"/>
    <w:rsid w:val="004138CD"/>
    <w:rsid w:val="00415B38"/>
    <w:rsid w:val="0042155A"/>
    <w:rsid w:val="004215B9"/>
    <w:rsid w:val="00421C12"/>
    <w:rsid w:val="004229D5"/>
    <w:rsid w:val="00423BCD"/>
    <w:rsid w:val="004245C9"/>
    <w:rsid w:val="0042494D"/>
    <w:rsid w:val="004326CE"/>
    <w:rsid w:val="004351DB"/>
    <w:rsid w:val="00436966"/>
    <w:rsid w:val="00436AB2"/>
    <w:rsid w:val="00446C6A"/>
    <w:rsid w:val="004530B6"/>
    <w:rsid w:val="0045511D"/>
    <w:rsid w:val="0046565D"/>
    <w:rsid w:val="00467F22"/>
    <w:rsid w:val="0047125E"/>
    <w:rsid w:val="00471CEA"/>
    <w:rsid w:val="0047542B"/>
    <w:rsid w:val="004829FA"/>
    <w:rsid w:val="004833D6"/>
    <w:rsid w:val="004875C6"/>
    <w:rsid w:val="00493A25"/>
    <w:rsid w:val="004A00C9"/>
    <w:rsid w:val="004A1887"/>
    <w:rsid w:val="004A2863"/>
    <w:rsid w:val="004A4EBC"/>
    <w:rsid w:val="004B10E7"/>
    <w:rsid w:val="004B5AB2"/>
    <w:rsid w:val="004C2027"/>
    <w:rsid w:val="004C5586"/>
    <w:rsid w:val="004D1AE6"/>
    <w:rsid w:val="004D1D32"/>
    <w:rsid w:val="004D1E5C"/>
    <w:rsid w:val="004D394C"/>
    <w:rsid w:val="004D59D4"/>
    <w:rsid w:val="004D635D"/>
    <w:rsid w:val="004D64F7"/>
    <w:rsid w:val="004E2CDB"/>
    <w:rsid w:val="004E2E4A"/>
    <w:rsid w:val="004E2E9D"/>
    <w:rsid w:val="004E449E"/>
    <w:rsid w:val="004F03B8"/>
    <w:rsid w:val="004F0986"/>
    <w:rsid w:val="004F0E26"/>
    <w:rsid w:val="004F2066"/>
    <w:rsid w:val="004F25B6"/>
    <w:rsid w:val="004F2D67"/>
    <w:rsid w:val="004F5E9A"/>
    <w:rsid w:val="005000E0"/>
    <w:rsid w:val="005013EC"/>
    <w:rsid w:val="00502602"/>
    <w:rsid w:val="005040D4"/>
    <w:rsid w:val="005055CE"/>
    <w:rsid w:val="005115E7"/>
    <w:rsid w:val="0052269D"/>
    <w:rsid w:val="00524A5A"/>
    <w:rsid w:val="00534673"/>
    <w:rsid w:val="00535547"/>
    <w:rsid w:val="0054142D"/>
    <w:rsid w:val="00543FE6"/>
    <w:rsid w:val="00544568"/>
    <w:rsid w:val="00546696"/>
    <w:rsid w:val="00551380"/>
    <w:rsid w:val="005537AB"/>
    <w:rsid w:val="00557122"/>
    <w:rsid w:val="005639B5"/>
    <w:rsid w:val="00564E0D"/>
    <w:rsid w:val="0056509B"/>
    <w:rsid w:val="00566520"/>
    <w:rsid w:val="005679A0"/>
    <w:rsid w:val="00567F57"/>
    <w:rsid w:val="00570EBD"/>
    <w:rsid w:val="00571609"/>
    <w:rsid w:val="00572AC1"/>
    <w:rsid w:val="005730CA"/>
    <w:rsid w:val="00573479"/>
    <w:rsid w:val="00582C9D"/>
    <w:rsid w:val="00583808"/>
    <w:rsid w:val="00584B2B"/>
    <w:rsid w:val="00585987"/>
    <w:rsid w:val="00585C08"/>
    <w:rsid w:val="005861E8"/>
    <w:rsid w:val="00586975"/>
    <w:rsid w:val="0059282A"/>
    <w:rsid w:val="005938A6"/>
    <w:rsid w:val="005941D1"/>
    <w:rsid w:val="00594953"/>
    <w:rsid w:val="00595A18"/>
    <w:rsid w:val="00597FFC"/>
    <w:rsid w:val="005A03A0"/>
    <w:rsid w:val="005A0CC0"/>
    <w:rsid w:val="005A7A34"/>
    <w:rsid w:val="005B4F1B"/>
    <w:rsid w:val="005C5C1B"/>
    <w:rsid w:val="005C5F08"/>
    <w:rsid w:val="005D1EDF"/>
    <w:rsid w:val="005D2B0F"/>
    <w:rsid w:val="005D39E4"/>
    <w:rsid w:val="005D3DF7"/>
    <w:rsid w:val="005D7439"/>
    <w:rsid w:val="005E1A15"/>
    <w:rsid w:val="005E6A50"/>
    <w:rsid w:val="005F6518"/>
    <w:rsid w:val="00601519"/>
    <w:rsid w:val="00601783"/>
    <w:rsid w:val="00604CBC"/>
    <w:rsid w:val="00604DE1"/>
    <w:rsid w:val="00605D15"/>
    <w:rsid w:val="006100B4"/>
    <w:rsid w:val="00610C25"/>
    <w:rsid w:val="00611317"/>
    <w:rsid w:val="00613339"/>
    <w:rsid w:val="0061409C"/>
    <w:rsid w:val="00624C31"/>
    <w:rsid w:val="006350B1"/>
    <w:rsid w:val="00636031"/>
    <w:rsid w:val="006400B3"/>
    <w:rsid w:val="00641C98"/>
    <w:rsid w:val="00643A2A"/>
    <w:rsid w:val="00644A51"/>
    <w:rsid w:val="00645563"/>
    <w:rsid w:val="00650934"/>
    <w:rsid w:val="0065208D"/>
    <w:rsid w:val="00653655"/>
    <w:rsid w:val="00653DDE"/>
    <w:rsid w:val="0065781B"/>
    <w:rsid w:val="00662BFD"/>
    <w:rsid w:val="00662FEA"/>
    <w:rsid w:val="00671E12"/>
    <w:rsid w:val="0067405A"/>
    <w:rsid w:val="0067424B"/>
    <w:rsid w:val="00676FA7"/>
    <w:rsid w:val="006779FE"/>
    <w:rsid w:val="006831B4"/>
    <w:rsid w:val="00685152"/>
    <w:rsid w:val="0068672D"/>
    <w:rsid w:val="00692A76"/>
    <w:rsid w:val="006938B2"/>
    <w:rsid w:val="0069524B"/>
    <w:rsid w:val="00695A59"/>
    <w:rsid w:val="00697C31"/>
    <w:rsid w:val="006A09C5"/>
    <w:rsid w:val="006A15EF"/>
    <w:rsid w:val="006A2B7F"/>
    <w:rsid w:val="006A3A7D"/>
    <w:rsid w:val="006A4409"/>
    <w:rsid w:val="006A6003"/>
    <w:rsid w:val="006A7EF0"/>
    <w:rsid w:val="006B1130"/>
    <w:rsid w:val="006B2E17"/>
    <w:rsid w:val="006B30CA"/>
    <w:rsid w:val="006B3B19"/>
    <w:rsid w:val="006B485D"/>
    <w:rsid w:val="006C18E0"/>
    <w:rsid w:val="006C2AE1"/>
    <w:rsid w:val="006C49CC"/>
    <w:rsid w:val="006C5B56"/>
    <w:rsid w:val="006C63FF"/>
    <w:rsid w:val="006D13D0"/>
    <w:rsid w:val="006D3A7A"/>
    <w:rsid w:val="006D5B65"/>
    <w:rsid w:val="006D6A2E"/>
    <w:rsid w:val="006E0C4D"/>
    <w:rsid w:val="006E1223"/>
    <w:rsid w:val="006E77E0"/>
    <w:rsid w:val="006F6834"/>
    <w:rsid w:val="00701210"/>
    <w:rsid w:val="00702624"/>
    <w:rsid w:val="0071436B"/>
    <w:rsid w:val="0071563E"/>
    <w:rsid w:val="007258EF"/>
    <w:rsid w:val="00727DCC"/>
    <w:rsid w:val="0073020D"/>
    <w:rsid w:val="00731292"/>
    <w:rsid w:val="0073237D"/>
    <w:rsid w:val="007357C1"/>
    <w:rsid w:val="007377B6"/>
    <w:rsid w:val="007411F9"/>
    <w:rsid w:val="007432C0"/>
    <w:rsid w:val="0074798F"/>
    <w:rsid w:val="00751064"/>
    <w:rsid w:val="0075126B"/>
    <w:rsid w:val="00751A8F"/>
    <w:rsid w:val="00752B79"/>
    <w:rsid w:val="00753D0A"/>
    <w:rsid w:val="00754090"/>
    <w:rsid w:val="007558BE"/>
    <w:rsid w:val="00760EBD"/>
    <w:rsid w:val="00762390"/>
    <w:rsid w:val="00771977"/>
    <w:rsid w:val="007734E6"/>
    <w:rsid w:val="00780096"/>
    <w:rsid w:val="00784099"/>
    <w:rsid w:val="00786AAE"/>
    <w:rsid w:val="00790D77"/>
    <w:rsid w:val="00793A3E"/>
    <w:rsid w:val="007A093A"/>
    <w:rsid w:val="007A0EB1"/>
    <w:rsid w:val="007A20E6"/>
    <w:rsid w:val="007A3EC1"/>
    <w:rsid w:val="007A742E"/>
    <w:rsid w:val="007B186C"/>
    <w:rsid w:val="007B329F"/>
    <w:rsid w:val="007C0594"/>
    <w:rsid w:val="007C690A"/>
    <w:rsid w:val="007C791A"/>
    <w:rsid w:val="007C7CBA"/>
    <w:rsid w:val="007D0E4D"/>
    <w:rsid w:val="007D1C0C"/>
    <w:rsid w:val="007D48A8"/>
    <w:rsid w:val="007E1E62"/>
    <w:rsid w:val="007E2C39"/>
    <w:rsid w:val="007E345B"/>
    <w:rsid w:val="007E356B"/>
    <w:rsid w:val="007E66D1"/>
    <w:rsid w:val="007E6878"/>
    <w:rsid w:val="007E7A53"/>
    <w:rsid w:val="007F04AE"/>
    <w:rsid w:val="007F1461"/>
    <w:rsid w:val="007F2480"/>
    <w:rsid w:val="00802A20"/>
    <w:rsid w:val="00803AC4"/>
    <w:rsid w:val="00810FE6"/>
    <w:rsid w:val="008152AD"/>
    <w:rsid w:val="00820EAE"/>
    <w:rsid w:val="00827F25"/>
    <w:rsid w:val="00833E99"/>
    <w:rsid w:val="00834C27"/>
    <w:rsid w:val="00835EEE"/>
    <w:rsid w:val="00837A10"/>
    <w:rsid w:val="00841BE7"/>
    <w:rsid w:val="00842A71"/>
    <w:rsid w:val="00843C48"/>
    <w:rsid w:val="00844530"/>
    <w:rsid w:val="00845793"/>
    <w:rsid w:val="00851652"/>
    <w:rsid w:val="008518D8"/>
    <w:rsid w:val="00851C3B"/>
    <w:rsid w:val="00853A7D"/>
    <w:rsid w:val="00863E57"/>
    <w:rsid w:val="00866D50"/>
    <w:rsid w:val="00876B18"/>
    <w:rsid w:val="008818EE"/>
    <w:rsid w:val="0088251E"/>
    <w:rsid w:val="00882B10"/>
    <w:rsid w:val="00883F2C"/>
    <w:rsid w:val="0088628B"/>
    <w:rsid w:val="00886800"/>
    <w:rsid w:val="00891136"/>
    <w:rsid w:val="00892944"/>
    <w:rsid w:val="00892A72"/>
    <w:rsid w:val="00897763"/>
    <w:rsid w:val="00897FC4"/>
    <w:rsid w:val="008A2F95"/>
    <w:rsid w:val="008A42F5"/>
    <w:rsid w:val="008A6D46"/>
    <w:rsid w:val="008B5F36"/>
    <w:rsid w:val="008B7D8D"/>
    <w:rsid w:val="008C750E"/>
    <w:rsid w:val="008D0035"/>
    <w:rsid w:val="008D0519"/>
    <w:rsid w:val="008D079B"/>
    <w:rsid w:val="008D38AE"/>
    <w:rsid w:val="008E1C70"/>
    <w:rsid w:val="008E519B"/>
    <w:rsid w:val="008E6BE3"/>
    <w:rsid w:val="008F456A"/>
    <w:rsid w:val="008F6FCD"/>
    <w:rsid w:val="00903EDE"/>
    <w:rsid w:val="009060FD"/>
    <w:rsid w:val="0090691B"/>
    <w:rsid w:val="0091100D"/>
    <w:rsid w:val="00915476"/>
    <w:rsid w:val="0091697E"/>
    <w:rsid w:val="00917AC8"/>
    <w:rsid w:val="009253DD"/>
    <w:rsid w:val="00926D0A"/>
    <w:rsid w:val="00931BDB"/>
    <w:rsid w:val="00935CD2"/>
    <w:rsid w:val="00937919"/>
    <w:rsid w:val="00940E74"/>
    <w:rsid w:val="00944E83"/>
    <w:rsid w:val="00946788"/>
    <w:rsid w:val="00947B41"/>
    <w:rsid w:val="00950579"/>
    <w:rsid w:val="00950683"/>
    <w:rsid w:val="00953272"/>
    <w:rsid w:val="00953A0D"/>
    <w:rsid w:val="0095413C"/>
    <w:rsid w:val="0096238F"/>
    <w:rsid w:val="00966230"/>
    <w:rsid w:val="009678B0"/>
    <w:rsid w:val="0097017E"/>
    <w:rsid w:val="009702A3"/>
    <w:rsid w:val="00970A78"/>
    <w:rsid w:val="00971B4A"/>
    <w:rsid w:val="00971C63"/>
    <w:rsid w:val="00974C72"/>
    <w:rsid w:val="0097506C"/>
    <w:rsid w:val="00976916"/>
    <w:rsid w:val="00976BA4"/>
    <w:rsid w:val="0098337E"/>
    <w:rsid w:val="00984170"/>
    <w:rsid w:val="00985536"/>
    <w:rsid w:val="009866C1"/>
    <w:rsid w:val="00993619"/>
    <w:rsid w:val="009A4614"/>
    <w:rsid w:val="009B05D2"/>
    <w:rsid w:val="009B64FF"/>
    <w:rsid w:val="009C4882"/>
    <w:rsid w:val="009C4E1E"/>
    <w:rsid w:val="009C5F5C"/>
    <w:rsid w:val="009C6932"/>
    <w:rsid w:val="009C7D7A"/>
    <w:rsid w:val="009D1061"/>
    <w:rsid w:val="009E119D"/>
    <w:rsid w:val="009E40A9"/>
    <w:rsid w:val="009E5848"/>
    <w:rsid w:val="009E5B07"/>
    <w:rsid w:val="009E646B"/>
    <w:rsid w:val="009F1CDB"/>
    <w:rsid w:val="00A05C96"/>
    <w:rsid w:val="00A06E09"/>
    <w:rsid w:val="00A12156"/>
    <w:rsid w:val="00A13826"/>
    <w:rsid w:val="00A1516C"/>
    <w:rsid w:val="00A1584E"/>
    <w:rsid w:val="00A20FCF"/>
    <w:rsid w:val="00A2601C"/>
    <w:rsid w:val="00A279EC"/>
    <w:rsid w:val="00A32A0C"/>
    <w:rsid w:val="00A3343D"/>
    <w:rsid w:val="00A34BE6"/>
    <w:rsid w:val="00A35EB3"/>
    <w:rsid w:val="00A3729B"/>
    <w:rsid w:val="00A425F9"/>
    <w:rsid w:val="00A46077"/>
    <w:rsid w:val="00A46E1B"/>
    <w:rsid w:val="00A472C9"/>
    <w:rsid w:val="00A50B70"/>
    <w:rsid w:val="00A52214"/>
    <w:rsid w:val="00A52552"/>
    <w:rsid w:val="00A52B39"/>
    <w:rsid w:val="00A571C4"/>
    <w:rsid w:val="00A575E8"/>
    <w:rsid w:val="00A61AFB"/>
    <w:rsid w:val="00A62A0A"/>
    <w:rsid w:val="00A74D99"/>
    <w:rsid w:val="00A762E9"/>
    <w:rsid w:val="00A762F7"/>
    <w:rsid w:val="00A825C9"/>
    <w:rsid w:val="00A82E17"/>
    <w:rsid w:val="00A83026"/>
    <w:rsid w:val="00A87486"/>
    <w:rsid w:val="00A90600"/>
    <w:rsid w:val="00A909E4"/>
    <w:rsid w:val="00A918CB"/>
    <w:rsid w:val="00A93710"/>
    <w:rsid w:val="00A94B5E"/>
    <w:rsid w:val="00A96A43"/>
    <w:rsid w:val="00A97C05"/>
    <w:rsid w:val="00AA1E75"/>
    <w:rsid w:val="00AA366F"/>
    <w:rsid w:val="00AA6048"/>
    <w:rsid w:val="00AA6A9F"/>
    <w:rsid w:val="00AB363E"/>
    <w:rsid w:val="00AB6ECF"/>
    <w:rsid w:val="00AC044B"/>
    <w:rsid w:val="00AC19E8"/>
    <w:rsid w:val="00AC4679"/>
    <w:rsid w:val="00AC5075"/>
    <w:rsid w:val="00AC5111"/>
    <w:rsid w:val="00AC7230"/>
    <w:rsid w:val="00AC72F7"/>
    <w:rsid w:val="00AD053F"/>
    <w:rsid w:val="00AD2229"/>
    <w:rsid w:val="00AD4A1C"/>
    <w:rsid w:val="00AD6BF7"/>
    <w:rsid w:val="00AE2DCF"/>
    <w:rsid w:val="00AE64B3"/>
    <w:rsid w:val="00AF24D1"/>
    <w:rsid w:val="00AF50EF"/>
    <w:rsid w:val="00AF638A"/>
    <w:rsid w:val="00AF74CF"/>
    <w:rsid w:val="00AF79C2"/>
    <w:rsid w:val="00B00D53"/>
    <w:rsid w:val="00B04146"/>
    <w:rsid w:val="00B0588D"/>
    <w:rsid w:val="00B13D14"/>
    <w:rsid w:val="00B1635F"/>
    <w:rsid w:val="00B176AA"/>
    <w:rsid w:val="00B22A8F"/>
    <w:rsid w:val="00B22BCE"/>
    <w:rsid w:val="00B30586"/>
    <w:rsid w:val="00B337C7"/>
    <w:rsid w:val="00B36830"/>
    <w:rsid w:val="00B402E2"/>
    <w:rsid w:val="00B40817"/>
    <w:rsid w:val="00B427D7"/>
    <w:rsid w:val="00B451A8"/>
    <w:rsid w:val="00B46D85"/>
    <w:rsid w:val="00B51DC3"/>
    <w:rsid w:val="00B53E30"/>
    <w:rsid w:val="00B635DE"/>
    <w:rsid w:val="00B6415E"/>
    <w:rsid w:val="00B65944"/>
    <w:rsid w:val="00B66644"/>
    <w:rsid w:val="00B7350F"/>
    <w:rsid w:val="00B74143"/>
    <w:rsid w:val="00B75A48"/>
    <w:rsid w:val="00B810E6"/>
    <w:rsid w:val="00B82120"/>
    <w:rsid w:val="00B85962"/>
    <w:rsid w:val="00B87755"/>
    <w:rsid w:val="00B92B68"/>
    <w:rsid w:val="00B92E28"/>
    <w:rsid w:val="00B948B4"/>
    <w:rsid w:val="00B975D6"/>
    <w:rsid w:val="00B97ED7"/>
    <w:rsid w:val="00BA0578"/>
    <w:rsid w:val="00BA16B8"/>
    <w:rsid w:val="00BA258D"/>
    <w:rsid w:val="00BA4172"/>
    <w:rsid w:val="00BA4728"/>
    <w:rsid w:val="00BA4CDE"/>
    <w:rsid w:val="00BB1470"/>
    <w:rsid w:val="00BB2DB4"/>
    <w:rsid w:val="00BB399D"/>
    <w:rsid w:val="00BB3DF5"/>
    <w:rsid w:val="00BB46C0"/>
    <w:rsid w:val="00BB627B"/>
    <w:rsid w:val="00BB7090"/>
    <w:rsid w:val="00BB70D3"/>
    <w:rsid w:val="00BC0B90"/>
    <w:rsid w:val="00BC3FA9"/>
    <w:rsid w:val="00BC5EA2"/>
    <w:rsid w:val="00BD04EF"/>
    <w:rsid w:val="00BD12EC"/>
    <w:rsid w:val="00BE2B18"/>
    <w:rsid w:val="00BE4EF9"/>
    <w:rsid w:val="00BE5F3F"/>
    <w:rsid w:val="00BF0119"/>
    <w:rsid w:val="00BF0185"/>
    <w:rsid w:val="00BF29C1"/>
    <w:rsid w:val="00BF2BF5"/>
    <w:rsid w:val="00BF67DF"/>
    <w:rsid w:val="00C01CEA"/>
    <w:rsid w:val="00C051AD"/>
    <w:rsid w:val="00C102B0"/>
    <w:rsid w:val="00C1078A"/>
    <w:rsid w:val="00C1192C"/>
    <w:rsid w:val="00C139A0"/>
    <w:rsid w:val="00C13B01"/>
    <w:rsid w:val="00C153B8"/>
    <w:rsid w:val="00C24ADE"/>
    <w:rsid w:val="00C27846"/>
    <w:rsid w:val="00C33B24"/>
    <w:rsid w:val="00C35E04"/>
    <w:rsid w:val="00C35E69"/>
    <w:rsid w:val="00C35EDD"/>
    <w:rsid w:val="00C37591"/>
    <w:rsid w:val="00C3764B"/>
    <w:rsid w:val="00C4154C"/>
    <w:rsid w:val="00C5561E"/>
    <w:rsid w:val="00C566C3"/>
    <w:rsid w:val="00C61512"/>
    <w:rsid w:val="00C65342"/>
    <w:rsid w:val="00C809E7"/>
    <w:rsid w:val="00C81EEF"/>
    <w:rsid w:val="00C84553"/>
    <w:rsid w:val="00C85AC8"/>
    <w:rsid w:val="00C86E0F"/>
    <w:rsid w:val="00C87F10"/>
    <w:rsid w:val="00C93379"/>
    <w:rsid w:val="00C94D91"/>
    <w:rsid w:val="00C95531"/>
    <w:rsid w:val="00C957FB"/>
    <w:rsid w:val="00C960EB"/>
    <w:rsid w:val="00C962EF"/>
    <w:rsid w:val="00C97767"/>
    <w:rsid w:val="00CA38E6"/>
    <w:rsid w:val="00CA5464"/>
    <w:rsid w:val="00CA61BD"/>
    <w:rsid w:val="00CA7606"/>
    <w:rsid w:val="00CA76B6"/>
    <w:rsid w:val="00CB313F"/>
    <w:rsid w:val="00CB3250"/>
    <w:rsid w:val="00CB4C16"/>
    <w:rsid w:val="00CC1D9D"/>
    <w:rsid w:val="00CC1ED8"/>
    <w:rsid w:val="00CC77E0"/>
    <w:rsid w:val="00CD093B"/>
    <w:rsid w:val="00CD1599"/>
    <w:rsid w:val="00CD5B28"/>
    <w:rsid w:val="00CD7C1B"/>
    <w:rsid w:val="00CE03CE"/>
    <w:rsid w:val="00CE213D"/>
    <w:rsid w:val="00CE2D95"/>
    <w:rsid w:val="00CE3693"/>
    <w:rsid w:val="00CE49AB"/>
    <w:rsid w:val="00CE6805"/>
    <w:rsid w:val="00CE69FE"/>
    <w:rsid w:val="00CE6B73"/>
    <w:rsid w:val="00CF0E29"/>
    <w:rsid w:val="00D0581C"/>
    <w:rsid w:val="00D13076"/>
    <w:rsid w:val="00D166D6"/>
    <w:rsid w:val="00D17480"/>
    <w:rsid w:val="00D20862"/>
    <w:rsid w:val="00D27F8D"/>
    <w:rsid w:val="00D301C7"/>
    <w:rsid w:val="00D31C04"/>
    <w:rsid w:val="00D34752"/>
    <w:rsid w:val="00D34A5E"/>
    <w:rsid w:val="00D34E64"/>
    <w:rsid w:val="00D3542B"/>
    <w:rsid w:val="00D36431"/>
    <w:rsid w:val="00D36E92"/>
    <w:rsid w:val="00D3724F"/>
    <w:rsid w:val="00D43977"/>
    <w:rsid w:val="00D4462F"/>
    <w:rsid w:val="00D45B70"/>
    <w:rsid w:val="00D511B6"/>
    <w:rsid w:val="00D51314"/>
    <w:rsid w:val="00D538AF"/>
    <w:rsid w:val="00D604E8"/>
    <w:rsid w:val="00D60F04"/>
    <w:rsid w:val="00D612C4"/>
    <w:rsid w:val="00D621E1"/>
    <w:rsid w:val="00D647B0"/>
    <w:rsid w:val="00D701F3"/>
    <w:rsid w:val="00D70C19"/>
    <w:rsid w:val="00D7117D"/>
    <w:rsid w:val="00D72218"/>
    <w:rsid w:val="00D75DFB"/>
    <w:rsid w:val="00D85279"/>
    <w:rsid w:val="00D8621E"/>
    <w:rsid w:val="00D90C7B"/>
    <w:rsid w:val="00D90DE0"/>
    <w:rsid w:val="00D93F78"/>
    <w:rsid w:val="00D95ECB"/>
    <w:rsid w:val="00D96CAB"/>
    <w:rsid w:val="00D97542"/>
    <w:rsid w:val="00DA6537"/>
    <w:rsid w:val="00DA6FA3"/>
    <w:rsid w:val="00DB058A"/>
    <w:rsid w:val="00DC0FAA"/>
    <w:rsid w:val="00DC31F1"/>
    <w:rsid w:val="00DC3DC3"/>
    <w:rsid w:val="00DD0AAF"/>
    <w:rsid w:val="00DD1681"/>
    <w:rsid w:val="00DD2CA8"/>
    <w:rsid w:val="00DD4247"/>
    <w:rsid w:val="00DE0F14"/>
    <w:rsid w:val="00DE3E9B"/>
    <w:rsid w:val="00DE52CF"/>
    <w:rsid w:val="00DE6065"/>
    <w:rsid w:val="00DE6A7A"/>
    <w:rsid w:val="00E0225F"/>
    <w:rsid w:val="00E03F5C"/>
    <w:rsid w:val="00E045FA"/>
    <w:rsid w:val="00E04B1C"/>
    <w:rsid w:val="00E05EA7"/>
    <w:rsid w:val="00E07F0F"/>
    <w:rsid w:val="00E11BBB"/>
    <w:rsid w:val="00E135E1"/>
    <w:rsid w:val="00E20372"/>
    <w:rsid w:val="00E2664A"/>
    <w:rsid w:val="00E31A22"/>
    <w:rsid w:val="00E32CC1"/>
    <w:rsid w:val="00E36EB1"/>
    <w:rsid w:val="00E378ED"/>
    <w:rsid w:val="00E37E17"/>
    <w:rsid w:val="00E40A09"/>
    <w:rsid w:val="00E41F8B"/>
    <w:rsid w:val="00E45D75"/>
    <w:rsid w:val="00E47E65"/>
    <w:rsid w:val="00E509EF"/>
    <w:rsid w:val="00E51B97"/>
    <w:rsid w:val="00E67B97"/>
    <w:rsid w:val="00E7443C"/>
    <w:rsid w:val="00E74D4F"/>
    <w:rsid w:val="00E804EF"/>
    <w:rsid w:val="00E82D48"/>
    <w:rsid w:val="00E86872"/>
    <w:rsid w:val="00EA440C"/>
    <w:rsid w:val="00EA4B62"/>
    <w:rsid w:val="00EB1870"/>
    <w:rsid w:val="00EB19D7"/>
    <w:rsid w:val="00EB246B"/>
    <w:rsid w:val="00EB3376"/>
    <w:rsid w:val="00EB38CC"/>
    <w:rsid w:val="00EB6DE1"/>
    <w:rsid w:val="00EC1AE7"/>
    <w:rsid w:val="00EC1C52"/>
    <w:rsid w:val="00EC66FE"/>
    <w:rsid w:val="00EC6F32"/>
    <w:rsid w:val="00ED1152"/>
    <w:rsid w:val="00EE35A8"/>
    <w:rsid w:val="00EE3C7D"/>
    <w:rsid w:val="00EE4389"/>
    <w:rsid w:val="00EE4446"/>
    <w:rsid w:val="00EE6F45"/>
    <w:rsid w:val="00EF084B"/>
    <w:rsid w:val="00EF3691"/>
    <w:rsid w:val="00EF372E"/>
    <w:rsid w:val="00EF4BFB"/>
    <w:rsid w:val="00EF5843"/>
    <w:rsid w:val="00F04FAF"/>
    <w:rsid w:val="00F05114"/>
    <w:rsid w:val="00F0603D"/>
    <w:rsid w:val="00F07C1A"/>
    <w:rsid w:val="00F109D5"/>
    <w:rsid w:val="00F12738"/>
    <w:rsid w:val="00F13C4A"/>
    <w:rsid w:val="00F15280"/>
    <w:rsid w:val="00F15DD2"/>
    <w:rsid w:val="00F222CF"/>
    <w:rsid w:val="00F22C59"/>
    <w:rsid w:val="00F243D8"/>
    <w:rsid w:val="00F26593"/>
    <w:rsid w:val="00F26A58"/>
    <w:rsid w:val="00F30EFA"/>
    <w:rsid w:val="00F3287C"/>
    <w:rsid w:val="00F35BA7"/>
    <w:rsid w:val="00F420CE"/>
    <w:rsid w:val="00F4490D"/>
    <w:rsid w:val="00F44E6A"/>
    <w:rsid w:val="00F5463C"/>
    <w:rsid w:val="00F6449B"/>
    <w:rsid w:val="00F65C3F"/>
    <w:rsid w:val="00F661F6"/>
    <w:rsid w:val="00F700B1"/>
    <w:rsid w:val="00F7113C"/>
    <w:rsid w:val="00F7123A"/>
    <w:rsid w:val="00F72A56"/>
    <w:rsid w:val="00F73186"/>
    <w:rsid w:val="00F73DEE"/>
    <w:rsid w:val="00F83852"/>
    <w:rsid w:val="00F86219"/>
    <w:rsid w:val="00F86A0C"/>
    <w:rsid w:val="00F873C3"/>
    <w:rsid w:val="00F92596"/>
    <w:rsid w:val="00F93C82"/>
    <w:rsid w:val="00F94092"/>
    <w:rsid w:val="00F95562"/>
    <w:rsid w:val="00F96996"/>
    <w:rsid w:val="00FA0312"/>
    <w:rsid w:val="00FA0A47"/>
    <w:rsid w:val="00FA1F9A"/>
    <w:rsid w:val="00FA4891"/>
    <w:rsid w:val="00FB0DB4"/>
    <w:rsid w:val="00FB20C6"/>
    <w:rsid w:val="00FB3265"/>
    <w:rsid w:val="00FC04C3"/>
    <w:rsid w:val="00FC06CA"/>
    <w:rsid w:val="00FC78D9"/>
    <w:rsid w:val="00FD1C2E"/>
    <w:rsid w:val="00FE039C"/>
    <w:rsid w:val="00FE1307"/>
    <w:rsid w:val="00FE20D5"/>
    <w:rsid w:val="00FE2F4A"/>
    <w:rsid w:val="00FE4143"/>
    <w:rsid w:val="00FE5C74"/>
    <w:rsid w:val="00FE78DB"/>
    <w:rsid w:val="00FF0429"/>
    <w:rsid w:val="00FF04CA"/>
    <w:rsid w:val="00FF4E28"/>
    <w:rsid w:val="00FF60FE"/>
    <w:rsid w:val="00FF7A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66230"/>
    <w:rPr>
      <w:rFonts w:ascii="Arial" w:hAnsi="Arial" w:cs="Arial"/>
      <w:sz w:val="22"/>
      <w:szCs w:val="22"/>
      <w:lang w:eastAsia="de-DE"/>
    </w:rPr>
  </w:style>
  <w:style w:type="paragraph" w:styleId="Heading1">
    <w:name w:val="heading 1"/>
    <w:basedOn w:val="Normal"/>
    <w:next w:val="Normal"/>
    <w:link w:val="Heading1Char"/>
    <w:qFormat/>
    <w:rsid w:val="007E345B"/>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F222CF"/>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qFormat/>
    <w:rsid w:val="00401E8F"/>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1"/>
    <w:rsid w:val="000E44E5"/>
    <w:rPr>
      <w:sz w:val="20"/>
      <w:szCs w:val="20"/>
    </w:rPr>
  </w:style>
  <w:style w:type="character" w:styleId="FootnoteReference">
    <w:name w:val="footnote reference"/>
    <w:aliases w:val="BVI fnr"/>
    <w:basedOn w:val="DefaultParagraphFont"/>
    <w:rsid w:val="000E44E5"/>
    <w:rPr>
      <w:vertAlign w:val="superscript"/>
    </w:rPr>
  </w:style>
  <w:style w:type="paragraph" w:customStyle="1" w:styleId="CharCharCharCharCharCharCharCharCharCharCharCharCharCharChar">
    <w:name w:val="Char Char Char Char Char Char Char Char Char Char Char Char Char Char Char"/>
    <w:basedOn w:val="Heading2"/>
    <w:next w:val="Normal"/>
    <w:rsid w:val="00F222CF"/>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eastAsia="zh-CN"/>
    </w:rPr>
  </w:style>
  <w:style w:type="character" w:customStyle="1" w:styleId="Heading2Char">
    <w:name w:val="Heading 2 Char"/>
    <w:basedOn w:val="DefaultParagraphFont"/>
    <w:link w:val="Heading2"/>
    <w:semiHidden/>
    <w:rsid w:val="00F222CF"/>
    <w:rPr>
      <w:rFonts w:ascii="Cambria" w:eastAsia="Times New Roman" w:hAnsi="Cambria" w:cs="Times New Roman"/>
      <w:b/>
      <w:bCs/>
      <w:i/>
      <w:iCs/>
      <w:sz w:val="28"/>
      <w:szCs w:val="28"/>
      <w:lang w:val="de-DE" w:eastAsia="de-DE"/>
    </w:rPr>
  </w:style>
  <w:style w:type="paragraph" w:styleId="NormalWeb">
    <w:name w:val="Normal (Web)"/>
    <w:basedOn w:val="Normal"/>
    <w:rsid w:val="000F3EB7"/>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qFormat/>
    <w:rsid w:val="000725EE"/>
    <w:rPr>
      <w:i/>
      <w:iCs/>
    </w:rPr>
  </w:style>
  <w:style w:type="paragraph" w:styleId="BalloonText">
    <w:name w:val="Balloon Text"/>
    <w:basedOn w:val="Normal"/>
    <w:link w:val="BalloonTextChar"/>
    <w:rsid w:val="00BF2BF5"/>
    <w:rPr>
      <w:rFonts w:ascii="Tahoma" w:hAnsi="Tahoma" w:cs="Tahoma"/>
      <w:sz w:val="16"/>
      <w:szCs w:val="16"/>
    </w:rPr>
  </w:style>
  <w:style w:type="character" w:customStyle="1" w:styleId="BalloonTextChar">
    <w:name w:val="Balloon Text Char"/>
    <w:basedOn w:val="DefaultParagraphFont"/>
    <w:link w:val="BalloonText"/>
    <w:rsid w:val="00BF2BF5"/>
    <w:rPr>
      <w:rFonts w:ascii="Tahoma" w:hAnsi="Tahoma" w:cs="Tahoma"/>
      <w:sz w:val="16"/>
      <w:szCs w:val="16"/>
      <w:lang w:val="de-DE" w:eastAsia="de-DE"/>
    </w:rPr>
  </w:style>
  <w:style w:type="paragraph" w:customStyle="1" w:styleId="KeinLeerraum">
    <w:name w:val="Kein Leerraum"/>
    <w:link w:val="KeinLeerraumZchn"/>
    <w:uiPriority w:val="1"/>
    <w:qFormat/>
    <w:rsid w:val="00BF2BF5"/>
    <w:rPr>
      <w:rFonts w:ascii="Calibri" w:hAnsi="Calibri"/>
      <w:sz w:val="22"/>
      <w:szCs w:val="22"/>
      <w:lang w:val="de-DE" w:eastAsia="en-US"/>
    </w:rPr>
  </w:style>
  <w:style w:type="character" w:customStyle="1" w:styleId="KeinLeerraumZchn">
    <w:name w:val="Kein Leerraum Zchn"/>
    <w:basedOn w:val="DefaultParagraphFont"/>
    <w:link w:val="KeinLeerraum"/>
    <w:uiPriority w:val="1"/>
    <w:rsid w:val="00BF2BF5"/>
    <w:rPr>
      <w:rFonts w:ascii="Calibri" w:hAnsi="Calibri"/>
      <w:sz w:val="22"/>
      <w:szCs w:val="22"/>
      <w:lang w:val="de-DE" w:eastAsia="en-US" w:bidi="ar-SA"/>
    </w:rPr>
  </w:style>
  <w:style w:type="paragraph" w:customStyle="1" w:styleId="Text2">
    <w:name w:val="Text 2"/>
    <w:basedOn w:val="Normal"/>
    <w:rsid w:val="005055CE"/>
    <w:pPr>
      <w:tabs>
        <w:tab w:val="left" w:pos="2160"/>
      </w:tabs>
      <w:spacing w:after="240"/>
      <w:ind w:left="1077"/>
      <w:jc w:val="both"/>
    </w:pPr>
    <w:rPr>
      <w:rFonts w:ascii="Times New Roman" w:hAnsi="Times New Roman" w:cs="Times New Roman"/>
      <w:sz w:val="24"/>
      <w:szCs w:val="20"/>
      <w:lang w:eastAsia="en-GB"/>
    </w:rPr>
  </w:style>
  <w:style w:type="character" w:customStyle="1" w:styleId="Heading1Char">
    <w:name w:val="Heading 1 Char"/>
    <w:basedOn w:val="DefaultParagraphFont"/>
    <w:link w:val="Heading1"/>
    <w:rsid w:val="007E345B"/>
    <w:rPr>
      <w:rFonts w:ascii="Cambria" w:eastAsia="Times New Roman" w:hAnsi="Cambria" w:cs="Times New Roman"/>
      <w:b/>
      <w:bCs/>
      <w:kern w:val="32"/>
      <w:sz w:val="32"/>
      <w:szCs w:val="32"/>
      <w:lang w:val="de-DE" w:eastAsia="de-DE"/>
    </w:rPr>
  </w:style>
  <w:style w:type="paragraph" w:styleId="TOC1">
    <w:name w:val="toc 1"/>
    <w:basedOn w:val="Normal"/>
    <w:autoRedefine/>
    <w:unhideWhenUsed/>
    <w:rsid w:val="00E82D48"/>
    <w:pPr>
      <w:tabs>
        <w:tab w:val="left" w:pos="480"/>
        <w:tab w:val="left" w:pos="851"/>
        <w:tab w:val="right" w:leader="dot" w:pos="9175"/>
      </w:tabs>
      <w:spacing w:before="120" w:after="120"/>
      <w:jc w:val="center"/>
    </w:pPr>
    <w:rPr>
      <w:b/>
      <w:noProof/>
      <w:sz w:val="24"/>
      <w:szCs w:val="24"/>
      <w:lang w:eastAsia="en-US"/>
    </w:rPr>
  </w:style>
  <w:style w:type="paragraph" w:styleId="TOC2">
    <w:name w:val="toc 2"/>
    <w:basedOn w:val="Normal"/>
    <w:next w:val="Normal"/>
    <w:autoRedefine/>
    <w:uiPriority w:val="39"/>
    <w:unhideWhenUsed/>
    <w:rsid w:val="007E345B"/>
    <w:pPr>
      <w:ind w:left="240"/>
    </w:pPr>
    <w:rPr>
      <w:rFonts w:ascii="Times New Roman" w:hAnsi="Times New Roman" w:cs="Times New Roman"/>
      <w:sz w:val="24"/>
      <w:szCs w:val="24"/>
      <w:lang w:eastAsia="en-US"/>
    </w:rPr>
  </w:style>
  <w:style w:type="paragraph" w:styleId="TOC3">
    <w:name w:val="toc 3"/>
    <w:basedOn w:val="Normal"/>
    <w:next w:val="Normal"/>
    <w:autoRedefine/>
    <w:unhideWhenUsed/>
    <w:rsid w:val="007E345B"/>
    <w:pPr>
      <w:ind w:left="480"/>
    </w:pPr>
    <w:rPr>
      <w:rFonts w:ascii="Times New Roman" w:hAnsi="Times New Roman" w:cs="Times New Roman"/>
      <w:sz w:val="24"/>
      <w:szCs w:val="24"/>
      <w:lang w:eastAsia="en-US"/>
    </w:rPr>
  </w:style>
  <w:style w:type="paragraph" w:styleId="CommentText">
    <w:name w:val="annotation text"/>
    <w:basedOn w:val="Normal"/>
    <w:link w:val="CommentTextChar1"/>
    <w:rsid w:val="00105002"/>
    <w:rPr>
      <w:rFonts w:ascii="Times New Roman" w:hAnsi="Times New Roman" w:cs="Times New Roman"/>
      <w:sz w:val="20"/>
      <w:szCs w:val="20"/>
      <w:lang w:eastAsia="en-US"/>
    </w:rPr>
  </w:style>
  <w:style w:type="character" w:customStyle="1" w:styleId="CommentTextChar1">
    <w:name w:val="Comment Text Char1"/>
    <w:basedOn w:val="DefaultParagraphFont"/>
    <w:link w:val="CommentText"/>
    <w:rsid w:val="00105002"/>
    <w:rPr>
      <w:lang w:val="en-GB" w:eastAsia="en-US"/>
    </w:rPr>
  </w:style>
  <w:style w:type="paragraph" w:styleId="Header">
    <w:name w:val="header"/>
    <w:basedOn w:val="Normal"/>
    <w:link w:val="HeaderChar"/>
    <w:uiPriority w:val="99"/>
    <w:rsid w:val="00937919"/>
    <w:pPr>
      <w:tabs>
        <w:tab w:val="center" w:pos="4536"/>
        <w:tab w:val="right" w:pos="9072"/>
      </w:tabs>
    </w:pPr>
  </w:style>
  <w:style w:type="character" w:customStyle="1" w:styleId="HeaderChar">
    <w:name w:val="Header Char"/>
    <w:basedOn w:val="DefaultParagraphFont"/>
    <w:link w:val="Header"/>
    <w:uiPriority w:val="99"/>
    <w:rsid w:val="00937919"/>
    <w:rPr>
      <w:rFonts w:ascii="Arial" w:hAnsi="Arial" w:cs="Arial"/>
      <w:sz w:val="22"/>
      <w:szCs w:val="22"/>
      <w:lang w:val="de-DE" w:eastAsia="de-DE"/>
    </w:rPr>
  </w:style>
  <w:style w:type="paragraph" w:styleId="Footer">
    <w:name w:val="footer"/>
    <w:basedOn w:val="Normal"/>
    <w:link w:val="FooterChar"/>
    <w:uiPriority w:val="99"/>
    <w:rsid w:val="00937919"/>
    <w:pPr>
      <w:tabs>
        <w:tab w:val="center" w:pos="4536"/>
        <w:tab w:val="right" w:pos="9072"/>
      </w:tabs>
    </w:pPr>
  </w:style>
  <w:style w:type="character" w:customStyle="1" w:styleId="FooterChar">
    <w:name w:val="Footer Char"/>
    <w:basedOn w:val="DefaultParagraphFont"/>
    <w:link w:val="Footer"/>
    <w:uiPriority w:val="99"/>
    <w:rsid w:val="00937919"/>
    <w:rPr>
      <w:rFonts w:ascii="Arial" w:hAnsi="Arial" w:cs="Arial"/>
      <w:sz w:val="22"/>
      <w:szCs w:val="22"/>
      <w:lang w:val="de-DE" w:eastAsia="de-DE"/>
    </w:rPr>
  </w:style>
  <w:style w:type="character" w:customStyle="1" w:styleId="Heading3Char">
    <w:name w:val="Heading 3 Char"/>
    <w:basedOn w:val="DefaultParagraphFont"/>
    <w:link w:val="Heading3"/>
    <w:semiHidden/>
    <w:rsid w:val="00401E8F"/>
    <w:rPr>
      <w:rFonts w:ascii="Cambria" w:eastAsia="Times New Roman" w:hAnsi="Cambria" w:cs="Times New Roman"/>
      <w:b/>
      <w:bCs/>
      <w:sz w:val="26"/>
      <w:szCs w:val="26"/>
      <w:lang w:val="de-DE" w:eastAsia="de-DE"/>
    </w:rPr>
  </w:style>
  <w:style w:type="paragraph" w:customStyle="1" w:styleId="Tabletext">
    <w:name w:val="Table text"/>
    <w:basedOn w:val="Normal"/>
    <w:rsid w:val="00401E8F"/>
    <w:pPr>
      <w:spacing w:before="60" w:after="60"/>
      <w:jc w:val="both"/>
    </w:pPr>
    <w:rPr>
      <w:rFonts w:ascii="Times New Roman" w:hAnsi="Times New Roman" w:cs="Times New Roman"/>
      <w:sz w:val="20"/>
      <w:szCs w:val="20"/>
      <w:lang w:eastAsia="en-US"/>
    </w:rPr>
  </w:style>
  <w:style w:type="paragraph" w:customStyle="1" w:styleId="TableHeading">
    <w:name w:val="Table Heading"/>
    <w:basedOn w:val="Tabletext"/>
    <w:rsid w:val="00401E8F"/>
    <w:pPr>
      <w:keepNext/>
      <w:jc w:val="center"/>
    </w:pPr>
    <w:rPr>
      <w:b/>
    </w:rPr>
  </w:style>
  <w:style w:type="character" w:styleId="Strong">
    <w:name w:val="Strong"/>
    <w:basedOn w:val="DefaultParagraphFont"/>
    <w:uiPriority w:val="22"/>
    <w:qFormat/>
    <w:rsid w:val="00401E8F"/>
    <w:rPr>
      <w:b/>
      <w:bCs/>
    </w:rPr>
  </w:style>
  <w:style w:type="character" w:customStyle="1" w:styleId="FootnoteTextChar1">
    <w:name w:val="Footnote Text Char1"/>
    <w:basedOn w:val="DefaultParagraphFont"/>
    <w:link w:val="FootnoteText"/>
    <w:rsid w:val="00401E8F"/>
    <w:rPr>
      <w:rFonts w:ascii="Arial" w:hAnsi="Arial" w:cs="Arial"/>
      <w:lang w:val="de-DE" w:eastAsia="de-DE"/>
    </w:rPr>
  </w:style>
  <w:style w:type="paragraph" w:customStyle="1" w:styleId="Listenabsatz">
    <w:name w:val="Listenabsatz"/>
    <w:basedOn w:val="Normal"/>
    <w:uiPriority w:val="99"/>
    <w:qFormat/>
    <w:rsid w:val="00401E8F"/>
    <w:pPr>
      <w:spacing w:after="200" w:line="276" w:lineRule="auto"/>
      <w:ind w:left="720"/>
      <w:contextualSpacing/>
    </w:pPr>
    <w:rPr>
      <w:rFonts w:ascii="Calibri" w:eastAsia="Calibri" w:hAnsi="Calibri" w:cs="Times New Roman"/>
      <w:lang w:eastAsia="en-US"/>
    </w:rPr>
  </w:style>
  <w:style w:type="paragraph" w:customStyle="1" w:styleId="DtailNumrot">
    <w:name w:val="DétailNuméroté"/>
    <w:basedOn w:val="Normal"/>
    <w:rsid w:val="00401E8F"/>
    <w:pPr>
      <w:numPr>
        <w:numId w:val="5"/>
      </w:numPr>
      <w:jc w:val="both"/>
    </w:pPr>
    <w:rPr>
      <w:rFonts w:ascii="Times New Roman" w:hAnsi="Times New Roman" w:cs="Times New Roman"/>
      <w:sz w:val="24"/>
      <w:szCs w:val="20"/>
      <w:lang w:eastAsia="en-US"/>
    </w:rPr>
  </w:style>
  <w:style w:type="paragraph" w:customStyle="1" w:styleId="CharCharCharCharCharChar">
    <w:name w:val="Char Char Char Char Char Char"/>
    <w:basedOn w:val="Normal"/>
    <w:rsid w:val="00AD2229"/>
    <w:pPr>
      <w:tabs>
        <w:tab w:val="left" w:pos="709"/>
      </w:tabs>
    </w:pPr>
    <w:rPr>
      <w:rFonts w:ascii="Tahoma" w:hAnsi="Tahoma" w:cs="Times New Roman"/>
      <w:sz w:val="24"/>
      <w:szCs w:val="24"/>
      <w:lang w:val="pl-PL" w:eastAsia="pl-PL"/>
    </w:rPr>
  </w:style>
  <w:style w:type="paragraph" w:customStyle="1" w:styleId="Char">
    <w:name w:val="Знак Знак Char"/>
    <w:basedOn w:val="Normal"/>
    <w:rsid w:val="00AD2229"/>
    <w:rPr>
      <w:rFonts w:ascii="Times New Roman" w:hAnsi="Times New Roman" w:cs="Times New Roman"/>
      <w:sz w:val="24"/>
      <w:szCs w:val="24"/>
      <w:lang w:val="pl-PL" w:eastAsia="pl-PL"/>
    </w:rPr>
  </w:style>
  <w:style w:type="character" w:customStyle="1" w:styleId="content">
    <w:name w:val="content"/>
    <w:basedOn w:val="DefaultParagraphFont"/>
    <w:rsid w:val="00AD2229"/>
  </w:style>
  <w:style w:type="table" w:customStyle="1" w:styleId="HelleListe-Akzent1">
    <w:name w:val="Helle Liste - Akzent 1"/>
    <w:basedOn w:val="TableNormal"/>
    <w:uiPriority w:val="61"/>
    <w:rsid w:val="00A50B70"/>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HelleListe-Akzent4">
    <w:name w:val="Helle Liste - Akzent 4"/>
    <w:basedOn w:val="TableNormal"/>
    <w:uiPriority w:val="61"/>
    <w:rsid w:val="00A50B7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character" w:styleId="CommentReference">
    <w:name w:val="annotation reference"/>
    <w:basedOn w:val="DefaultParagraphFont"/>
    <w:semiHidden/>
    <w:rsid w:val="009A4614"/>
    <w:rPr>
      <w:sz w:val="16"/>
      <w:szCs w:val="16"/>
    </w:rPr>
  </w:style>
  <w:style w:type="paragraph" w:styleId="CommentSubject">
    <w:name w:val="annotation subject"/>
    <w:basedOn w:val="CommentText"/>
    <w:next w:val="CommentText"/>
    <w:semiHidden/>
    <w:rsid w:val="009A4614"/>
    <w:rPr>
      <w:rFonts w:ascii="Arial" w:hAnsi="Arial" w:cs="Arial"/>
      <w:b/>
      <w:bCs/>
      <w:lang w:eastAsia="de-DE"/>
    </w:rPr>
  </w:style>
  <w:style w:type="character" w:styleId="PageNumber">
    <w:name w:val="page number"/>
    <w:basedOn w:val="DefaultParagraphFont"/>
    <w:rsid w:val="00C84553"/>
  </w:style>
  <w:style w:type="paragraph" w:styleId="ListParagraph">
    <w:name w:val="List Paragraph"/>
    <w:basedOn w:val="Normal"/>
    <w:uiPriority w:val="72"/>
    <w:qFormat/>
    <w:rsid w:val="00B40817"/>
    <w:pPr>
      <w:spacing w:after="200" w:line="276" w:lineRule="auto"/>
      <w:ind w:left="720"/>
      <w:contextualSpacing/>
    </w:pPr>
    <w:rPr>
      <w:rFonts w:ascii="Calibri" w:eastAsia="Calibri" w:hAnsi="Calibri" w:cs="Times New Roman"/>
      <w:lang w:val="es-ES_tradnl" w:eastAsia="en-US"/>
    </w:rPr>
  </w:style>
  <w:style w:type="character" w:styleId="Hyperlink">
    <w:name w:val="Hyperlink"/>
    <w:basedOn w:val="DefaultParagraphFont"/>
    <w:uiPriority w:val="99"/>
    <w:rsid w:val="00B40817"/>
    <w:rPr>
      <w:rFonts w:cs="Times New Roman"/>
      <w:color w:val="0000FF"/>
      <w:u w:val="single"/>
    </w:rPr>
  </w:style>
  <w:style w:type="paragraph" w:styleId="BodyText">
    <w:name w:val="Body Text"/>
    <w:basedOn w:val="Normal"/>
    <w:link w:val="BodyTextChar"/>
    <w:rsid w:val="0073020D"/>
    <w:pPr>
      <w:widowControl w:val="0"/>
      <w:jc w:val="both"/>
    </w:pPr>
    <w:rPr>
      <w:rFonts w:ascii="Times New Roman" w:hAnsi="Times New Roman" w:cs="Times New Roman"/>
      <w:snapToGrid w:val="0"/>
      <w:sz w:val="24"/>
      <w:szCs w:val="20"/>
      <w:lang w:eastAsia="en-US"/>
    </w:rPr>
  </w:style>
  <w:style w:type="character" w:customStyle="1" w:styleId="BodyTextChar">
    <w:name w:val="Body Text Char"/>
    <w:basedOn w:val="DefaultParagraphFont"/>
    <w:link w:val="BodyText"/>
    <w:rsid w:val="0073020D"/>
    <w:rPr>
      <w:snapToGrid w:val="0"/>
      <w:sz w:val="24"/>
      <w:lang w:val="en-GB" w:eastAsia="en-US"/>
    </w:rPr>
  </w:style>
  <w:style w:type="paragraph" w:customStyle="1" w:styleId="KeinLeerraum1">
    <w:name w:val="Kein Leerraum1"/>
    <w:link w:val="NoSpacingChar"/>
    <w:uiPriority w:val="1"/>
    <w:qFormat/>
    <w:rsid w:val="0073020D"/>
    <w:rPr>
      <w:rFonts w:ascii="Calibri" w:hAnsi="Calibri"/>
      <w:sz w:val="22"/>
      <w:szCs w:val="22"/>
      <w:lang w:val="en-US" w:eastAsia="en-US"/>
    </w:rPr>
  </w:style>
  <w:style w:type="character" w:customStyle="1" w:styleId="NoSpacingChar">
    <w:name w:val="No Spacing Char"/>
    <w:basedOn w:val="DefaultParagraphFont"/>
    <w:link w:val="KeinLeerraum1"/>
    <w:uiPriority w:val="1"/>
    <w:rsid w:val="0073020D"/>
    <w:rPr>
      <w:rFonts w:ascii="Calibri" w:hAnsi="Calibri"/>
      <w:sz w:val="22"/>
      <w:szCs w:val="22"/>
      <w:lang w:val="en-US" w:eastAsia="en-US" w:bidi="ar-SA"/>
    </w:rPr>
  </w:style>
  <w:style w:type="paragraph" w:customStyle="1" w:styleId="Default">
    <w:name w:val="Default"/>
    <w:rsid w:val="00BA0578"/>
    <w:pPr>
      <w:autoSpaceDE w:val="0"/>
      <w:autoSpaceDN w:val="0"/>
      <w:adjustRightInd w:val="0"/>
    </w:pPr>
    <w:rPr>
      <w:rFonts w:ascii="Arial" w:hAnsi="Arial" w:cs="Arial"/>
      <w:color w:val="000000"/>
      <w:sz w:val="24"/>
      <w:szCs w:val="24"/>
      <w:lang w:val="de-DE" w:eastAsia="de-DE"/>
    </w:rPr>
  </w:style>
  <w:style w:type="table" w:styleId="TableGrid">
    <w:name w:val="Table Grid"/>
    <w:basedOn w:val="TableNormal"/>
    <w:rsid w:val="00892A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rsid w:val="00D51314"/>
    <w:pPr>
      <w:spacing w:after="120" w:line="480" w:lineRule="auto"/>
    </w:pPr>
  </w:style>
  <w:style w:type="character" w:customStyle="1" w:styleId="BodyText2Char">
    <w:name w:val="Body Text 2 Char"/>
    <w:basedOn w:val="DefaultParagraphFont"/>
    <w:link w:val="BodyText2"/>
    <w:rsid w:val="00D51314"/>
    <w:rPr>
      <w:rFonts w:ascii="Arial" w:hAnsi="Arial" w:cs="Arial"/>
      <w:sz w:val="22"/>
      <w:szCs w:val="22"/>
      <w:lang w:val="en-GB"/>
    </w:rPr>
  </w:style>
  <w:style w:type="character" w:customStyle="1" w:styleId="FootnoteTextChar">
    <w:name w:val="Footnote Text Char"/>
    <w:basedOn w:val="DefaultParagraphFont"/>
    <w:locked/>
    <w:rsid w:val="008A2F95"/>
    <w:rPr>
      <w:rFonts w:ascii="Arial" w:hAnsi="Arial" w:cs="Arial"/>
      <w:lang w:val="de-DE" w:eastAsia="de-DE"/>
    </w:rPr>
  </w:style>
  <w:style w:type="character" w:customStyle="1" w:styleId="CommentTextChar">
    <w:name w:val="Comment Text Char"/>
    <w:basedOn w:val="DefaultParagraphFont"/>
    <w:locked/>
    <w:rsid w:val="00027BDB"/>
    <w:rPr>
      <w:rFonts w:cs="Times New Roman"/>
      <w:lang w:val="en-GB" w:eastAsia="en-US"/>
    </w:rPr>
  </w:style>
  <w:style w:type="paragraph" w:customStyle="1" w:styleId="titretab">
    <w:name w:val="titretab"/>
    <w:rsid w:val="00636031"/>
    <w:pPr>
      <w:spacing w:before="240" w:after="120"/>
      <w:jc w:val="center"/>
    </w:pPr>
    <w:rPr>
      <w:rFonts w:ascii="Arial" w:hAnsi="Arial"/>
      <w:b/>
      <w:noProof/>
      <w:sz w:val="22"/>
      <w:lang w:val="fr-FR" w:eastAsia="fr-FR"/>
    </w:rPr>
  </w:style>
  <w:style w:type="paragraph" w:customStyle="1" w:styleId="Cover2">
    <w:name w:val="Cover 2"/>
    <w:next w:val="Normal"/>
    <w:rsid w:val="00636031"/>
    <w:pPr>
      <w:tabs>
        <w:tab w:val="left" w:pos="567"/>
      </w:tabs>
      <w:jc w:val="center"/>
    </w:pPr>
    <w:rPr>
      <w:rFonts w:ascii="Garamond" w:hAnsi="Garamond"/>
      <w:b/>
      <w:shadow/>
      <w:noProof/>
      <w:spacing w:val="20"/>
      <w:sz w:val="24"/>
      <w:lang w:val="fr-FR" w:eastAsia="fr-FR"/>
    </w:rPr>
  </w:style>
  <w:style w:type="table" w:styleId="TableContemporary">
    <w:name w:val="Table Contemporary"/>
    <w:basedOn w:val="TableNormal"/>
    <w:rsid w:val="00CD5B2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OCHeading">
    <w:name w:val="TOC Heading"/>
    <w:basedOn w:val="Heading1"/>
    <w:next w:val="Normal"/>
    <w:qFormat/>
    <w:rsid w:val="00AF24D1"/>
    <w:pPr>
      <w:keepLines/>
      <w:spacing w:before="480" w:after="0" w:line="276" w:lineRule="auto"/>
      <w:outlineLvl w:val="9"/>
    </w:pPr>
    <w:rPr>
      <w:color w:val="365F91"/>
      <w:kern w:val="0"/>
      <w:sz w:val="28"/>
      <w:szCs w:val="28"/>
      <w:lang w:val="en-US" w:eastAsia="en-US"/>
    </w:rPr>
  </w:style>
  <w:style w:type="paragraph" w:customStyle="1" w:styleId="ColorfulList-Accent11">
    <w:name w:val="Colorful List - Accent 11"/>
    <w:basedOn w:val="Normal"/>
    <w:rsid w:val="00E509EF"/>
    <w:pPr>
      <w:spacing w:after="200" w:line="276" w:lineRule="auto"/>
      <w:ind w:left="720"/>
      <w:contextualSpacing/>
    </w:pPr>
    <w:rPr>
      <w:rFonts w:ascii="Calibri" w:hAnsi="Calibri" w:cs="Times New Roman"/>
      <w:lang w:val="es-ES_tradnl" w:eastAsia="en-US"/>
    </w:rPr>
  </w:style>
</w:styles>
</file>

<file path=word/webSettings.xml><?xml version="1.0" encoding="utf-8"?>
<w:webSettings xmlns:r="http://schemas.openxmlformats.org/officeDocument/2006/relationships" xmlns:w="http://schemas.openxmlformats.org/wordprocessingml/2006/main">
  <w:divs>
    <w:div w:id="282611497">
      <w:bodyDiv w:val="1"/>
      <w:marLeft w:val="0"/>
      <w:marRight w:val="0"/>
      <w:marTop w:val="0"/>
      <w:marBottom w:val="0"/>
      <w:divBdr>
        <w:top w:val="none" w:sz="0" w:space="0" w:color="auto"/>
        <w:left w:val="none" w:sz="0" w:space="0" w:color="auto"/>
        <w:bottom w:val="none" w:sz="0" w:space="0" w:color="auto"/>
        <w:right w:val="none" w:sz="0" w:space="0" w:color="auto"/>
      </w:divBdr>
    </w:div>
    <w:div w:id="371345287">
      <w:bodyDiv w:val="1"/>
      <w:marLeft w:val="0"/>
      <w:marRight w:val="0"/>
      <w:marTop w:val="0"/>
      <w:marBottom w:val="0"/>
      <w:divBdr>
        <w:top w:val="none" w:sz="0" w:space="0" w:color="auto"/>
        <w:left w:val="none" w:sz="0" w:space="0" w:color="auto"/>
        <w:bottom w:val="none" w:sz="0" w:space="0" w:color="auto"/>
        <w:right w:val="none" w:sz="0" w:space="0" w:color="auto"/>
      </w:divBdr>
    </w:div>
    <w:div w:id="211216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4.xml"/><Relationship Id="rId39"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eader" Target="header9.xml"/><Relationship Id="rId34" Type="http://schemas.openxmlformats.org/officeDocument/2006/relationships/header" Target="header20.xml"/><Relationship Id="rId42" Type="http://schemas.openxmlformats.org/officeDocument/2006/relationships/header" Target="header25.xml"/><Relationship Id="rId47"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header" Target="header19.xml"/><Relationship Id="rId38" Type="http://schemas.openxmlformats.org/officeDocument/2006/relationships/header" Target="header23.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7.xml"/><Relationship Id="rId41"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12.xml"/><Relationship Id="rId32" Type="http://schemas.openxmlformats.org/officeDocument/2006/relationships/footer" Target="footer8.xml"/><Relationship Id="rId37" Type="http://schemas.openxmlformats.org/officeDocument/2006/relationships/footer" Target="footer9.xml"/><Relationship Id="rId40" Type="http://schemas.openxmlformats.org/officeDocument/2006/relationships/header" Target="header24.xml"/><Relationship Id="rId45" Type="http://schemas.openxmlformats.org/officeDocument/2006/relationships/header" Target="header2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2.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8.xml"/><Relationship Id="rId44" Type="http://schemas.openxmlformats.org/officeDocument/2006/relationships/header" Target="header2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footer" Target="footer7.xml"/><Relationship Id="rId35" Type="http://schemas.openxmlformats.org/officeDocument/2006/relationships/header" Target="header21.xml"/><Relationship Id="rId43"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24199</Words>
  <Characters>137937</Characters>
  <Application>Microsoft Office Word</Application>
  <DocSecurity>0</DocSecurity>
  <Lines>1149</Lines>
  <Paragraphs>323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MDG-F Mid Term Evaluation</vt:lpstr>
      <vt:lpstr>MDG-F Mid Term Evaluation</vt:lpstr>
    </vt:vector>
  </TitlesOfParts>
  <Company/>
  <LinksUpToDate>false</LinksUpToDate>
  <CharactersWithSpaces>161813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MDG-F Mid Term Evaluation</dc:title>
  <dc:subject>Serbia YEM</dc:subject>
  <dc:creator>Dietmar Aigner</dc:creator>
  <cp:lastModifiedBy>daniel.varga</cp:lastModifiedBy>
  <cp:revision>3</cp:revision>
  <cp:lastPrinted>2011-03-17T23:17:00Z</cp:lastPrinted>
  <dcterms:created xsi:type="dcterms:W3CDTF">2011-08-30T09:02:00Z</dcterms:created>
  <dcterms:modified xsi:type="dcterms:W3CDTF">2011-08-30T09:08:00Z</dcterms:modified>
</cp:coreProperties>
</file>