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71F" w:rsidRDefault="0075071F" w:rsidP="00373294">
      <w:pPr>
        <w:pStyle w:val="Prrafodelista1"/>
        <w:autoSpaceDE w:val="0"/>
        <w:autoSpaceDN w:val="0"/>
        <w:adjustRightInd w:val="0"/>
        <w:spacing w:after="0" w:line="240" w:lineRule="auto"/>
        <w:ind w:left="360"/>
        <w:jc w:val="center"/>
        <w:rPr>
          <w:lang w:val="es-CO"/>
        </w:rPr>
      </w:pPr>
    </w:p>
    <w:p w:rsidR="002767EF" w:rsidRPr="00A52E02" w:rsidRDefault="002767EF" w:rsidP="00373294">
      <w:pPr>
        <w:pStyle w:val="Prrafodelista1"/>
        <w:autoSpaceDE w:val="0"/>
        <w:autoSpaceDN w:val="0"/>
        <w:adjustRightInd w:val="0"/>
        <w:spacing w:after="0" w:line="240" w:lineRule="auto"/>
        <w:ind w:left="360"/>
        <w:jc w:val="center"/>
        <w:rPr>
          <w:lang w:val="es-CO"/>
        </w:rPr>
      </w:pPr>
    </w:p>
    <w:p w:rsidR="0075071F" w:rsidRPr="00A52E02" w:rsidRDefault="0075071F" w:rsidP="007F4055">
      <w:pPr>
        <w:pStyle w:val="Prrafodelista1"/>
        <w:autoSpaceDE w:val="0"/>
        <w:autoSpaceDN w:val="0"/>
        <w:adjustRightInd w:val="0"/>
        <w:spacing w:after="0" w:line="240" w:lineRule="auto"/>
        <w:ind w:left="360"/>
        <w:jc w:val="center"/>
        <w:rPr>
          <w:lang w:val="es-CO"/>
        </w:rPr>
      </w:pPr>
    </w:p>
    <w:p w:rsidR="00BB1A22" w:rsidRPr="00A52E02" w:rsidRDefault="00BB1A22" w:rsidP="007F4055">
      <w:pPr>
        <w:pStyle w:val="Prrafodelista1"/>
        <w:autoSpaceDE w:val="0"/>
        <w:autoSpaceDN w:val="0"/>
        <w:adjustRightInd w:val="0"/>
        <w:spacing w:after="0" w:line="240" w:lineRule="auto"/>
        <w:ind w:left="360"/>
        <w:jc w:val="center"/>
        <w:rPr>
          <w:lang w:val="es-CO"/>
        </w:rPr>
      </w:pPr>
    </w:p>
    <w:p w:rsidR="00787089" w:rsidRPr="00645FC6" w:rsidRDefault="00787089" w:rsidP="00787089">
      <w:pPr>
        <w:widowControl w:val="0"/>
        <w:autoSpaceDE w:val="0"/>
        <w:autoSpaceDN w:val="0"/>
        <w:adjustRightInd w:val="0"/>
        <w:jc w:val="center"/>
        <w:rPr>
          <w:rFonts w:ascii="Calibri" w:hAnsi="Calibri" w:cs="Calibri"/>
          <w:b/>
          <w:sz w:val="22"/>
          <w:szCs w:val="22"/>
          <w:u w:val="single"/>
          <w:lang w:val="es-ES_tradnl"/>
        </w:rPr>
      </w:pPr>
      <w:r w:rsidRPr="00645FC6">
        <w:rPr>
          <w:rFonts w:ascii="Calibri" w:hAnsi="Calibri" w:cs="Calibri"/>
          <w:b/>
          <w:sz w:val="22"/>
          <w:szCs w:val="22"/>
          <w:u w:val="single"/>
          <w:lang w:val="es-ES_tradnl"/>
        </w:rPr>
        <w:t>Informe Final para la evaluación intermedia</w:t>
      </w:r>
    </w:p>
    <w:p w:rsidR="00BB1A22" w:rsidRPr="00645FC6" w:rsidRDefault="00BB1A22" w:rsidP="00787089">
      <w:pPr>
        <w:widowControl w:val="0"/>
        <w:autoSpaceDE w:val="0"/>
        <w:autoSpaceDN w:val="0"/>
        <w:adjustRightInd w:val="0"/>
        <w:jc w:val="center"/>
        <w:rPr>
          <w:rFonts w:ascii="Calibri" w:hAnsi="Calibri" w:cs="Calibri"/>
          <w:b/>
          <w:bCs/>
          <w:sz w:val="22"/>
          <w:szCs w:val="22"/>
          <w:lang w:val="es-ES_tradnl"/>
        </w:rPr>
      </w:pPr>
    </w:p>
    <w:p w:rsidR="00BB1A22" w:rsidRPr="00645FC6" w:rsidRDefault="00BB1A22" w:rsidP="00787089">
      <w:pPr>
        <w:widowControl w:val="0"/>
        <w:autoSpaceDE w:val="0"/>
        <w:autoSpaceDN w:val="0"/>
        <w:adjustRightInd w:val="0"/>
        <w:jc w:val="center"/>
        <w:rPr>
          <w:rFonts w:ascii="Calibri" w:hAnsi="Calibri" w:cs="Calibri"/>
          <w:b/>
          <w:bCs/>
          <w:sz w:val="22"/>
          <w:szCs w:val="22"/>
          <w:lang w:val="es-HN"/>
        </w:rPr>
      </w:pPr>
    </w:p>
    <w:p w:rsidR="00BB1A22" w:rsidRPr="00645FC6" w:rsidRDefault="00BB1A22" w:rsidP="00787089">
      <w:pPr>
        <w:widowControl w:val="0"/>
        <w:autoSpaceDE w:val="0"/>
        <w:autoSpaceDN w:val="0"/>
        <w:adjustRightInd w:val="0"/>
        <w:jc w:val="center"/>
        <w:rPr>
          <w:rFonts w:ascii="Calibri" w:hAnsi="Calibri" w:cs="Calibri"/>
          <w:b/>
          <w:bCs/>
          <w:sz w:val="22"/>
          <w:szCs w:val="22"/>
          <w:lang w:val="es-HN"/>
        </w:rPr>
      </w:pPr>
    </w:p>
    <w:p w:rsidR="00E027BF" w:rsidRPr="00645FC6" w:rsidRDefault="00E027BF" w:rsidP="00787089">
      <w:pPr>
        <w:widowControl w:val="0"/>
        <w:autoSpaceDE w:val="0"/>
        <w:autoSpaceDN w:val="0"/>
        <w:adjustRightInd w:val="0"/>
        <w:jc w:val="center"/>
        <w:rPr>
          <w:rFonts w:ascii="Calibri" w:hAnsi="Calibri" w:cs="Calibri"/>
          <w:b/>
          <w:bCs/>
          <w:sz w:val="22"/>
          <w:szCs w:val="22"/>
          <w:lang w:val="es-HN"/>
        </w:rPr>
      </w:pPr>
    </w:p>
    <w:p w:rsidR="00BB1A22" w:rsidRPr="00645FC6" w:rsidRDefault="00BB1A22" w:rsidP="00787089">
      <w:pPr>
        <w:widowControl w:val="0"/>
        <w:autoSpaceDE w:val="0"/>
        <w:autoSpaceDN w:val="0"/>
        <w:adjustRightInd w:val="0"/>
        <w:jc w:val="center"/>
        <w:rPr>
          <w:rFonts w:ascii="Calibri" w:hAnsi="Calibri" w:cs="Calibri"/>
          <w:b/>
          <w:bCs/>
          <w:sz w:val="22"/>
          <w:szCs w:val="22"/>
          <w:lang w:val="es-HN"/>
        </w:rPr>
      </w:pPr>
    </w:p>
    <w:p w:rsidR="00BB1A22" w:rsidRPr="00645FC6" w:rsidRDefault="00DC6778" w:rsidP="00787089">
      <w:pPr>
        <w:widowControl w:val="0"/>
        <w:autoSpaceDE w:val="0"/>
        <w:autoSpaceDN w:val="0"/>
        <w:adjustRightInd w:val="0"/>
        <w:jc w:val="center"/>
        <w:rPr>
          <w:rFonts w:ascii="Calibri" w:hAnsi="Calibri" w:cs="Calibri"/>
          <w:b/>
          <w:bCs/>
          <w:sz w:val="22"/>
          <w:szCs w:val="22"/>
          <w:lang w:val="es-HN"/>
        </w:rPr>
      </w:pPr>
      <w:r w:rsidRPr="00645FC6">
        <w:rPr>
          <w:rFonts w:ascii="Calibri" w:hAnsi="Calibri" w:cs="Calibri"/>
          <w:b/>
          <w:sz w:val="22"/>
          <w:szCs w:val="22"/>
          <w:lang w:val="es-ES_tradnl"/>
        </w:rPr>
        <w:t>Programa Conjunto</w:t>
      </w:r>
    </w:p>
    <w:p w:rsidR="00D71D6F" w:rsidRPr="00645FC6" w:rsidRDefault="00D71D6F" w:rsidP="00D71D6F">
      <w:pPr>
        <w:widowControl w:val="0"/>
        <w:autoSpaceDE w:val="0"/>
        <w:autoSpaceDN w:val="0"/>
        <w:adjustRightInd w:val="0"/>
        <w:jc w:val="center"/>
        <w:rPr>
          <w:rFonts w:ascii="Calibri" w:hAnsi="Calibri" w:cs="Calibri"/>
          <w:b/>
          <w:sz w:val="22"/>
          <w:szCs w:val="22"/>
          <w:u w:val="single"/>
          <w:lang w:val="es-ES_tradnl"/>
        </w:rPr>
      </w:pPr>
    </w:p>
    <w:p w:rsidR="00D71D6F" w:rsidRPr="00645FC6" w:rsidRDefault="00D71D6F" w:rsidP="00D71D6F">
      <w:pPr>
        <w:widowControl w:val="0"/>
        <w:autoSpaceDE w:val="0"/>
        <w:autoSpaceDN w:val="0"/>
        <w:adjustRightInd w:val="0"/>
        <w:jc w:val="center"/>
        <w:rPr>
          <w:rFonts w:ascii="Calibri" w:hAnsi="Calibri" w:cs="Calibri"/>
          <w:b/>
          <w:bCs/>
          <w:sz w:val="22"/>
          <w:szCs w:val="22"/>
        </w:rPr>
      </w:pPr>
      <w:r w:rsidRPr="00645FC6">
        <w:rPr>
          <w:rFonts w:ascii="Calibri" w:hAnsi="Calibri" w:cs="Calibri"/>
          <w:b/>
          <w:bCs/>
          <w:sz w:val="22"/>
          <w:szCs w:val="22"/>
          <w:lang w:val="es-HN"/>
        </w:rPr>
        <w:t>“</w:t>
      </w:r>
      <w:r w:rsidRPr="00645FC6">
        <w:rPr>
          <w:rFonts w:ascii="Calibri" w:hAnsi="Calibri" w:cs="Calibri"/>
          <w:b/>
          <w:bCs/>
          <w:sz w:val="22"/>
          <w:szCs w:val="22"/>
        </w:rPr>
        <w:t>Gobernabilidad Económica del Sector</w:t>
      </w:r>
    </w:p>
    <w:p w:rsidR="00D71D6F" w:rsidRPr="00645FC6" w:rsidRDefault="00D71D6F" w:rsidP="00D71D6F">
      <w:pPr>
        <w:widowControl w:val="0"/>
        <w:autoSpaceDE w:val="0"/>
        <w:autoSpaceDN w:val="0"/>
        <w:adjustRightInd w:val="0"/>
        <w:jc w:val="center"/>
        <w:rPr>
          <w:rFonts w:ascii="Calibri" w:hAnsi="Calibri" w:cs="Calibri"/>
          <w:b/>
          <w:bCs/>
          <w:sz w:val="22"/>
          <w:szCs w:val="22"/>
        </w:rPr>
      </w:pPr>
      <w:r w:rsidRPr="00645FC6">
        <w:rPr>
          <w:rFonts w:ascii="Calibri" w:hAnsi="Calibri" w:cs="Calibri"/>
          <w:b/>
          <w:bCs/>
          <w:sz w:val="22"/>
          <w:szCs w:val="22"/>
        </w:rPr>
        <w:t>Agua Potable y Saneamiento en la</w:t>
      </w:r>
    </w:p>
    <w:p w:rsidR="00D71D6F" w:rsidRPr="00645FC6" w:rsidRDefault="00D71D6F" w:rsidP="00D71D6F">
      <w:pPr>
        <w:widowControl w:val="0"/>
        <w:autoSpaceDE w:val="0"/>
        <w:autoSpaceDN w:val="0"/>
        <w:adjustRightInd w:val="0"/>
        <w:jc w:val="center"/>
        <w:rPr>
          <w:rFonts w:ascii="Calibri" w:hAnsi="Calibri" w:cs="Calibri"/>
          <w:b/>
          <w:bCs/>
          <w:sz w:val="22"/>
          <w:szCs w:val="22"/>
        </w:rPr>
      </w:pPr>
      <w:r w:rsidRPr="00645FC6">
        <w:rPr>
          <w:rFonts w:ascii="Calibri" w:hAnsi="Calibri" w:cs="Calibri"/>
          <w:b/>
          <w:bCs/>
          <w:sz w:val="22"/>
          <w:szCs w:val="22"/>
        </w:rPr>
        <w:t xml:space="preserve">RAAN y </w:t>
      </w:r>
      <w:smartTag w:uri="urn:schemas-microsoft-com:office:smarttags" w:element="PersonName">
        <w:smartTagPr>
          <w:attr w:name="ProductID" w:val="la RAAS"/>
        </w:smartTagPr>
        <w:r w:rsidRPr="00645FC6">
          <w:rPr>
            <w:rFonts w:ascii="Calibri" w:hAnsi="Calibri" w:cs="Calibri"/>
            <w:b/>
            <w:bCs/>
            <w:sz w:val="22"/>
            <w:szCs w:val="22"/>
          </w:rPr>
          <w:t>la RAAS</w:t>
        </w:r>
      </w:smartTag>
      <w:r w:rsidRPr="00645FC6">
        <w:rPr>
          <w:rFonts w:ascii="Calibri" w:hAnsi="Calibri" w:cs="Calibri"/>
          <w:b/>
          <w:bCs/>
          <w:sz w:val="22"/>
          <w:szCs w:val="22"/>
        </w:rPr>
        <w:t>, Nicaragua</w:t>
      </w:r>
      <w:r w:rsidRPr="00645FC6">
        <w:rPr>
          <w:rFonts w:ascii="Calibri" w:hAnsi="Calibri" w:cs="Calibri"/>
          <w:b/>
          <w:bCs/>
          <w:sz w:val="22"/>
          <w:szCs w:val="22"/>
          <w:lang w:val="es-HN"/>
        </w:rPr>
        <w:t>”</w:t>
      </w:r>
      <w:r w:rsidRPr="00645FC6">
        <w:rPr>
          <w:rFonts w:ascii="Calibri" w:hAnsi="Calibri" w:cs="Calibri"/>
          <w:b/>
          <w:bCs/>
          <w:sz w:val="22"/>
          <w:szCs w:val="22"/>
        </w:rPr>
        <w:t xml:space="preserve"> </w:t>
      </w:r>
    </w:p>
    <w:p w:rsidR="00787089" w:rsidRPr="00645FC6" w:rsidRDefault="00787089" w:rsidP="00787089">
      <w:pPr>
        <w:widowControl w:val="0"/>
        <w:autoSpaceDE w:val="0"/>
        <w:autoSpaceDN w:val="0"/>
        <w:adjustRightInd w:val="0"/>
        <w:jc w:val="center"/>
        <w:rPr>
          <w:rFonts w:ascii="Calibri" w:hAnsi="Calibri" w:cs="Calibri"/>
          <w:b/>
          <w:bCs/>
          <w:sz w:val="22"/>
          <w:szCs w:val="22"/>
        </w:rPr>
      </w:pPr>
    </w:p>
    <w:p w:rsidR="00BB1A22" w:rsidRPr="00645FC6" w:rsidRDefault="002E5D8E" w:rsidP="00787089">
      <w:pPr>
        <w:widowControl w:val="0"/>
        <w:autoSpaceDE w:val="0"/>
        <w:autoSpaceDN w:val="0"/>
        <w:adjustRightInd w:val="0"/>
        <w:jc w:val="center"/>
        <w:rPr>
          <w:rFonts w:ascii="Calibri" w:hAnsi="Calibri" w:cs="Calibri"/>
          <w:b/>
          <w:bCs/>
          <w:sz w:val="22"/>
          <w:szCs w:val="22"/>
        </w:rPr>
      </w:pPr>
      <w:r w:rsidRPr="00645FC6">
        <w:rPr>
          <w:rFonts w:ascii="Calibri" w:hAnsi="Calibri" w:cs="Calibri"/>
          <w:b/>
          <w:bCs/>
          <w:noProof/>
          <w:sz w:val="22"/>
          <w:szCs w:val="22"/>
          <w:lang w:val="en-US" w:eastAsia="en-US"/>
        </w:rPr>
        <w:drawing>
          <wp:inline distT="0" distB="0" distL="0" distR="0">
            <wp:extent cx="3429000" cy="4581525"/>
            <wp:effectExtent l="171450" t="133350" r="361950" b="314325"/>
            <wp:docPr id="5" name="Imagen 5" descr="C:\Users\OSCAR HUERTAS\Desktop\PC A&amp;S Ni\Fotos\Waspan\IMG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CAR HUERTAS\Desktop\PC A&amp;S Ni\Fotos\Waspan\IMG_2291.JPG"/>
                    <pic:cNvPicPr>
                      <a:picLocks noChangeAspect="1" noChangeArrowheads="1"/>
                    </pic:cNvPicPr>
                  </pic:nvPicPr>
                  <pic:blipFill>
                    <a:blip r:embed="rId8" cstate="print"/>
                    <a:srcRect/>
                    <a:stretch>
                      <a:fillRect/>
                    </a:stretch>
                  </pic:blipFill>
                  <pic:spPr bwMode="auto">
                    <a:xfrm>
                      <a:off x="0" y="0"/>
                      <a:ext cx="3429000" cy="4581525"/>
                    </a:xfrm>
                    <a:prstGeom prst="rect">
                      <a:avLst/>
                    </a:prstGeom>
                    <a:ln>
                      <a:noFill/>
                    </a:ln>
                    <a:effectLst>
                      <a:outerShdw blurRad="292100" dist="139700" dir="2700000" algn="tl" rotWithShape="0">
                        <a:srgbClr val="333333">
                          <a:alpha val="65000"/>
                        </a:srgbClr>
                      </a:outerShdw>
                    </a:effectLst>
                  </pic:spPr>
                </pic:pic>
              </a:graphicData>
            </a:graphic>
          </wp:inline>
        </w:drawing>
      </w:r>
    </w:p>
    <w:p w:rsidR="00BB1A22" w:rsidRPr="00645FC6" w:rsidRDefault="00BB1A22" w:rsidP="00787089">
      <w:pPr>
        <w:widowControl w:val="0"/>
        <w:autoSpaceDE w:val="0"/>
        <w:autoSpaceDN w:val="0"/>
        <w:adjustRightInd w:val="0"/>
        <w:jc w:val="center"/>
      </w:pPr>
    </w:p>
    <w:p w:rsidR="00BB1A22" w:rsidRPr="00645FC6" w:rsidRDefault="00BB1A22" w:rsidP="00787089">
      <w:pPr>
        <w:widowControl w:val="0"/>
        <w:autoSpaceDE w:val="0"/>
        <w:autoSpaceDN w:val="0"/>
        <w:adjustRightInd w:val="0"/>
        <w:jc w:val="center"/>
        <w:rPr>
          <w:rFonts w:ascii="Calibri" w:hAnsi="Calibri" w:cs="Calibri"/>
          <w:b/>
          <w:bCs/>
          <w:sz w:val="22"/>
          <w:szCs w:val="22"/>
        </w:rPr>
      </w:pPr>
    </w:p>
    <w:p w:rsidR="00787089" w:rsidRPr="00645FC6" w:rsidRDefault="00787089" w:rsidP="00787089">
      <w:pPr>
        <w:widowControl w:val="0"/>
        <w:autoSpaceDE w:val="0"/>
        <w:autoSpaceDN w:val="0"/>
        <w:adjustRightInd w:val="0"/>
        <w:jc w:val="center"/>
        <w:rPr>
          <w:rFonts w:ascii="Calibri" w:hAnsi="Calibri" w:cs="Calibri"/>
          <w:b/>
          <w:bCs/>
          <w:sz w:val="22"/>
          <w:szCs w:val="22"/>
        </w:rPr>
      </w:pPr>
      <w:r w:rsidRPr="00645FC6">
        <w:rPr>
          <w:rFonts w:ascii="Calibri" w:hAnsi="Calibri" w:cs="Calibri"/>
          <w:b/>
          <w:bCs/>
          <w:sz w:val="22"/>
          <w:szCs w:val="22"/>
        </w:rPr>
        <w:t>Consultor: Oscar Huertas Díaz</w:t>
      </w:r>
    </w:p>
    <w:p w:rsidR="00787089" w:rsidRPr="00645FC6" w:rsidRDefault="00787089" w:rsidP="00787089">
      <w:pPr>
        <w:widowControl w:val="0"/>
        <w:autoSpaceDE w:val="0"/>
        <w:autoSpaceDN w:val="0"/>
        <w:adjustRightInd w:val="0"/>
        <w:jc w:val="center"/>
        <w:rPr>
          <w:rFonts w:ascii="Calibri" w:hAnsi="Calibri" w:cs="Calibri"/>
          <w:b/>
          <w:bCs/>
          <w:sz w:val="22"/>
          <w:szCs w:val="22"/>
        </w:rPr>
      </w:pPr>
    </w:p>
    <w:p w:rsidR="00BB1A22" w:rsidRPr="00645FC6" w:rsidRDefault="00BB1A22" w:rsidP="00787089">
      <w:pPr>
        <w:widowControl w:val="0"/>
        <w:autoSpaceDE w:val="0"/>
        <w:autoSpaceDN w:val="0"/>
        <w:adjustRightInd w:val="0"/>
        <w:jc w:val="center"/>
        <w:rPr>
          <w:rFonts w:ascii="Calibri" w:hAnsi="Calibri" w:cs="Calibri"/>
          <w:b/>
          <w:bCs/>
          <w:i/>
          <w:sz w:val="22"/>
          <w:szCs w:val="22"/>
        </w:rPr>
      </w:pPr>
    </w:p>
    <w:p w:rsidR="00787089" w:rsidRPr="00645FC6" w:rsidRDefault="00A47A92" w:rsidP="00787089">
      <w:pPr>
        <w:widowControl w:val="0"/>
        <w:autoSpaceDE w:val="0"/>
        <w:autoSpaceDN w:val="0"/>
        <w:adjustRightInd w:val="0"/>
        <w:jc w:val="center"/>
        <w:rPr>
          <w:rFonts w:ascii="Calibri" w:hAnsi="Calibri" w:cs="Calibri"/>
          <w:b/>
          <w:bCs/>
          <w:i/>
          <w:sz w:val="22"/>
          <w:szCs w:val="22"/>
        </w:rPr>
      </w:pPr>
      <w:r w:rsidRPr="00645FC6">
        <w:rPr>
          <w:rFonts w:ascii="Calibri" w:hAnsi="Calibri" w:cs="Calibri"/>
          <w:b/>
          <w:bCs/>
          <w:i/>
          <w:sz w:val="22"/>
          <w:szCs w:val="22"/>
        </w:rPr>
        <w:t xml:space="preserve">Enero </w:t>
      </w:r>
      <w:r w:rsidR="00A05B07" w:rsidRPr="00645FC6">
        <w:rPr>
          <w:rFonts w:ascii="Calibri" w:hAnsi="Calibri" w:cs="Calibri"/>
          <w:b/>
          <w:bCs/>
          <w:i/>
          <w:sz w:val="22"/>
          <w:szCs w:val="22"/>
        </w:rPr>
        <w:t>de 2010</w:t>
      </w:r>
    </w:p>
    <w:p w:rsidR="00787089" w:rsidRPr="00645FC6" w:rsidRDefault="00787089" w:rsidP="00787089">
      <w:pPr>
        <w:widowControl w:val="0"/>
        <w:autoSpaceDE w:val="0"/>
        <w:autoSpaceDN w:val="0"/>
        <w:adjustRightInd w:val="0"/>
        <w:jc w:val="center"/>
        <w:rPr>
          <w:rFonts w:ascii="Calibri" w:hAnsi="Calibri" w:cs="Calibri"/>
          <w:b/>
          <w:bCs/>
          <w:sz w:val="22"/>
          <w:szCs w:val="22"/>
          <w:lang w:val="es-HN"/>
        </w:rPr>
      </w:pPr>
    </w:p>
    <w:p w:rsidR="00707266" w:rsidRPr="00645FC6" w:rsidRDefault="00707266" w:rsidP="00787089">
      <w:pPr>
        <w:widowControl w:val="0"/>
        <w:autoSpaceDE w:val="0"/>
        <w:autoSpaceDN w:val="0"/>
        <w:adjustRightInd w:val="0"/>
        <w:jc w:val="center"/>
        <w:rPr>
          <w:rFonts w:ascii="Calibri" w:hAnsi="Calibri" w:cs="Calibri"/>
          <w:b/>
          <w:bCs/>
          <w:sz w:val="22"/>
          <w:szCs w:val="22"/>
          <w:lang w:val="es-HN"/>
        </w:rPr>
      </w:pPr>
    </w:p>
    <w:p w:rsidR="00BB1A22" w:rsidRPr="00645FC6" w:rsidRDefault="00BB1A22" w:rsidP="00787089">
      <w:pPr>
        <w:widowControl w:val="0"/>
        <w:autoSpaceDE w:val="0"/>
        <w:autoSpaceDN w:val="0"/>
        <w:adjustRightInd w:val="0"/>
        <w:jc w:val="center"/>
        <w:rPr>
          <w:rFonts w:ascii="Calibri" w:hAnsi="Calibri" w:cs="Calibri"/>
          <w:b/>
          <w:bCs/>
          <w:sz w:val="22"/>
          <w:szCs w:val="22"/>
          <w:lang w:val="es-HN"/>
        </w:rPr>
      </w:pPr>
    </w:p>
    <w:p w:rsidR="00BB1A22" w:rsidRPr="00645FC6" w:rsidRDefault="00BB1A22" w:rsidP="00787089">
      <w:pPr>
        <w:widowControl w:val="0"/>
        <w:autoSpaceDE w:val="0"/>
        <w:autoSpaceDN w:val="0"/>
        <w:adjustRightInd w:val="0"/>
        <w:jc w:val="center"/>
        <w:rPr>
          <w:rFonts w:ascii="Calibri" w:hAnsi="Calibri" w:cs="Calibri"/>
          <w:b/>
          <w:bCs/>
          <w:sz w:val="22"/>
          <w:szCs w:val="22"/>
          <w:lang w:val="es-HN"/>
        </w:rPr>
      </w:pPr>
    </w:p>
    <w:p w:rsidR="00BB1A22" w:rsidRPr="00645FC6" w:rsidRDefault="00BB1A22" w:rsidP="00787089">
      <w:pPr>
        <w:widowControl w:val="0"/>
        <w:autoSpaceDE w:val="0"/>
        <w:autoSpaceDN w:val="0"/>
        <w:adjustRightInd w:val="0"/>
        <w:jc w:val="center"/>
        <w:rPr>
          <w:rFonts w:ascii="Calibri" w:hAnsi="Calibri" w:cs="Calibri"/>
          <w:b/>
          <w:bCs/>
          <w:sz w:val="22"/>
          <w:szCs w:val="22"/>
          <w:lang w:val="es-HN"/>
        </w:rPr>
      </w:pPr>
    </w:p>
    <w:p w:rsidR="00BB1A22" w:rsidRPr="00645FC6" w:rsidRDefault="00BB1A22" w:rsidP="00787089">
      <w:pPr>
        <w:widowControl w:val="0"/>
        <w:autoSpaceDE w:val="0"/>
        <w:autoSpaceDN w:val="0"/>
        <w:adjustRightInd w:val="0"/>
        <w:jc w:val="center"/>
        <w:rPr>
          <w:rFonts w:ascii="Calibri" w:hAnsi="Calibri" w:cs="Calibri"/>
          <w:b/>
          <w:bCs/>
          <w:sz w:val="22"/>
          <w:szCs w:val="22"/>
          <w:lang w:val="es-HN"/>
        </w:rPr>
      </w:pPr>
    </w:p>
    <w:p w:rsidR="007E0FE4" w:rsidRPr="00645FC6" w:rsidRDefault="007E0FE4">
      <w:pPr>
        <w:pStyle w:val="TOCHeading"/>
        <w:rPr>
          <w:rFonts w:ascii="Calibri" w:hAnsi="Calibri" w:cs="Calibri"/>
          <w:i/>
          <w:color w:val="auto"/>
        </w:rPr>
      </w:pPr>
      <w:r w:rsidRPr="00645FC6">
        <w:rPr>
          <w:rFonts w:ascii="Calibri" w:hAnsi="Calibri" w:cs="Calibri"/>
          <w:i/>
          <w:color w:val="auto"/>
        </w:rPr>
        <w:t>Contenido</w:t>
      </w:r>
    </w:p>
    <w:p w:rsidR="007E0FE4" w:rsidRPr="00645FC6" w:rsidRDefault="007E0FE4" w:rsidP="007E0FE4">
      <w:pPr>
        <w:rPr>
          <w:lang w:eastAsia="en-US"/>
        </w:rPr>
      </w:pPr>
    </w:p>
    <w:p w:rsidR="007E0FE4" w:rsidRPr="00645FC6" w:rsidRDefault="007E0FE4" w:rsidP="007E0FE4">
      <w:pPr>
        <w:spacing w:line="360" w:lineRule="auto"/>
        <w:rPr>
          <w:lang w:eastAsia="en-US"/>
        </w:rPr>
      </w:pPr>
    </w:p>
    <w:p w:rsidR="004451B5" w:rsidRPr="00645FC6" w:rsidRDefault="00AB37F9">
      <w:pPr>
        <w:pStyle w:val="TOC2"/>
        <w:tabs>
          <w:tab w:val="right" w:leader="dot" w:pos="8494"/>
        </w:tabs>
        <w:rPr>
          <w:rFonts w:asciiTheme="minorHAnsi" w:eastAsiaTheme="minorEastAsia" w:hAnsiTheme="minorHAnsi" w:cstheme="minorBidi"/>
          <w:noProof/>
          <w:sz w:val="22"/>
          <w:szCs w:val="22"/>
          <w:lang w:val="es-CO" w:eastAsia="es-CO"/>
        </w:rPr>
      </w:pPr>
      <w:r w:rsidRPr="00645FC6">
        <w:rPr>
          <w:rFonts w:ascii="Calibri" w:hAnsi="Calibri" w:cs="Calibri"/>
        </w:rPr>
        <w:fldChar w:fldCharType="begin"/>
      </w:r>
      <w:r w:rsidR="007E0FE4" w:rsidRPr="00645FC6">
        <w:rPr>
          <w:rFonts w:ascii="Calibri" w:hAnsi="Calibri" w:cs="Calibri"/>
        </w:rPr>
        <w:instrText xml:space="preserve"> TOC \o "1-3" \h \z \u </w:instrText>
      </w:r>
      <w:r w:rsidRPr="00645FC6">
        <w:rPr>
          <w:rFonts w:ascii="Calibri" w:hAnsi="Calibri" w:cs="Calibri"/>
        </w:rPr>
        <w:fldChar w:fldCharType="separate"/>
      </w:r>
      <w:hyperlink w:anchor="_Toc282850112" w:history="1">
        <w:r w:rsidR="004451B5" w:rsidRPr="00645FC6">
          <w:rPr>
            <w:rStyle w:val="Hyperlink"/>
            <w:rFonts w:ascii="Calibri" w:hAnsi="Calibri"/>
            <w:noProof/>
          </w:rPr>
          <w:t>Introducción</w:t>
        </w:r>
        <w:r w:rsidR="004451B5" w:rsidRPr="00645FC6">
          <w:rPr>
            <w:noProof/>
            <w:webHidden/>
          </w:rPr>
          <w:tab/>
        </w:r>
        <w:r w:rsidRPr="00645FC6">
          <w:rPr>
            <w:noProof/>
            <w:webHidden/>
          </w:rPr>
          <w:fldChar w:fldCharType="begin"/>
        </w:r>
        <w:r w:rsidR="004451B5" w:rsidRPr="00645FC6">
          <w:rPr>
            <w:noProof/>
            <w:webHidden/>
          </w:rPr>
          <w:instrText xml:space="preserve"> PAGEREF _Toc282850112 \h </w:instrText>
        </w:r>
        <w:r w:rsidRPr="00645FC6">
          <w:rPr>
            <w:noProof/>
            <w:webHidden/>
          </w:rPr>
        </w:r>
        <w:r w:rsidRPr="00645FC6">
          <w:rPr>
            <w:noProof/>
            <w:webHidden/>
          </w:rPr>
          <w:fldChar w:fldCharType="separate"/>
        </w:r>
        <w:r w:rsidR="003B018C" w:rsidRPr="00645FC6">
          <w:rPr>
            <w:noProof/>
            <w:webHidden/>
          </w:rPr>
          <w:t>3</w:t>
        </w:r>
        <w:r w:rsidRPr="00645FC6">
          <w:rPr>
            <w:noProof/>
            <w:webHidden/>
          </w:rPr>
          <w:fldChar w:fldCharType="end"/>
        </w:r>
      </w:hyperlink>
    </w:p>
    <w:p w:rsidR="004451B5" w:rsidRPr="00645FC6" w:rsidRDefault="00AB37F9">
      <w:pPr>
        <w:pStyle w:val="TOC3"/>
        <w:tabs>
          <w:tab w:val="left" w:pos="880"/>
          <w:tab w:val="right" w:leader="dot" w:pos="8494"/>
        </w:tabs>
        <w:rPr>
          <w:rFonts w:asciiTheme="minorHAnsi" w:eastAsiaTheme="minorEastAsia" w:hAnsiTheme="minorHAnsi" w:cstheme="minorBidi"/>
          <w:noProof/>
          <w:sz w:val="22"/>
          <w:szCs w:val="22"/>
          <w:lang w:val="es-CO" w:eastAsia="es-CO"/>
        </w:rPr>
      </w:pPr>
      <w:hyperlink w:anchor="_Toc282850113" w:history="1">
        <w:r w:rsidR="004451B5" w:rsidRPr="00645FC6">
          <w:rPr>
            <w:rStyle w:val="Hyperlink"/>
            <w:rFonts w:ascii="Calibri" w:hAnsi="Calibri"/>
            <w:noProof/>
            <w:lang w:val="es-CO"/>
          </w:rPr>
          <w:t>a.</w:t>
        </w:r>
        <w:r w:rsidR="004451B5" w:rsidRPr="00645FC6">
          <w:rPr>
            <w:rFonts w:asciiTheme="minorHAnsi" w:eastAsiaTheme="minorEastAsia" w:hAnsiTheme="minorHAnsi" w:cstheme="minorBidi"/>
            <w:noProof/>
            <w:sz w:val="22"/>
            <w:szCs w:val="22"/>
            <w:lang w:val="es-CO" w:eastAsia="es-CO"/>
          </w:rPr>
          <w:tab/>
        </w:r>
        <w:r w:rsidR="004451B5" w:rsidRPr="00645FC6">
          <w:rPr>
            <w:rStyle w:val="Hyperlink"/>
            <w:rFonts w:ascii="Calibri" w:hAnsi="Calibri"/>
            <w:noProof/>
          </w:rPr>
          <w:t>Contexto, objetivos y metodología</w:t>
        </w:r>
        <w:r w:rsidR="004451B5" w:rsidRPr="00645FC6">
          <w:rPr>
            <w:noProof/>
            <w:webHidden/>
          </w:rPr>
          <w:tab/>
        </w:r>
        <w:r w:rsidRPr="00645FC6">
          <w:rPr>
            <w:noProof/>
            <w:webHidden/>
          </w:rPr>
          <w:fldChar w:fldCharType="begin"/>
        </w:r>
        <w:r w:rsidR="004451B5" w:rsidRPr="00645FC6">
          <w:rPr>
            <w:noProof/>
            <w:webHidden/>
          </w:rPr>
          <w:instrText xml:space="preserve"> PAGEREF _Toc282850113 \h </w:instrText>
        </w:r>
        <w:r w:rsidRPr="00645FC6">
          <w:rPr>
            <w:noProof/>
            <w:webHidden/>
          </w:rPr>
        </w:r>
        <w:r w:rsidRPr="00645FC6">
          <w:rPr>
            <w:noProof/>
            <w:webHidden/>
          </w:rPr>
          <w:fldChar w:fldCharType="separate"/>
        </w:r>
        <w:r w:rsidR="003B018C" w:rsidRPr="00645FC6">
          <w:rPr>
            <w:noProof/>
            <w:webHidden/>
          </w:rPr>
          <w:t>3</w:t>
        </w:r>
        <w:r w:rsidRPr="00645FC6">
          <w:rPr>
            <w:noProof/>
            <w:webHidden/>
          </w:rPr>
          <w:fldChar w:fldCharType="end"/>
        </w:r>
      </w:hyperlink>
    </w:p>
    <w:p w:rsidR="004451B5" w:rsidRPr="00645FC6" w:rsidRDefault="00AB37F9">
      <w:pPr>
        <w:pStyle w:val="TOC3"/>
        <w:tabs>
          <w:tab w:val="left" w:pos="1100"/>
          <w:tab w:val="right" w:leader="dot" w:pos="8494"/>
        </w:tabs>
        <w:rPr>
          <w:rFonts w:asciiTheme="minorHAnsi" w:eastAsiaTheme="minorEastAsia" w:hAnsiTheme="minorHAnsi" w:cstheme="minorBidi"/>
          <w:noProof/>
          <w:sz w:val="22"/>
          <w:szCs w:val="22"/>
          <w:lang w:val="es-CO" w:eastAsia="es-CO"/>
        </w:rPr>
      </w:pPr>
      <w:hyperlink w:anchor="_Toc282850114" w:history="1">
        <w:r w:rsidR="004451B5" w:rsidRPr="00645FC6">
          <w:rPr>
            <w:rStyle w:val="Hyperlink"/>
            <w:rFonts w:ascii="Calibri" w:hAnsi="Calibri"/>
            <w:noProof/>
            <w:lang w:val="es-CO"/>
          </w:rPr>
          <w:t>b.</w:t>
        </w:r>
        <w:r w:rsidR="004451B5" w:rsidRPr="00645FC6">
          <w:rPr>
            <w:rFonts w:asciiTheme="minorHAnsi" w:eastAsiaTheme="minorEastAsia" w:hAnsiTheme="minorHAnsi" w:cstheme="minorBidi"/>
            <w:noProof/>
            <w:sz w:val="22"/>
            <w:szCs w:val="22"/>
            <w:lang w:val="es-CO" w:eastAsia="es-CO"/>
          </w:rPr>
          <w:tab/>
        </w:r>
        <w:r w:rsidR="004451B5" w:rsidRPr="00645FC6">
          <w:rPr>
            <w:rStyle w:val="Hyperlink"/>
            <w:rFonts w:ascii="Calibri" w:hAnsi="Calibri"/>
            <w:noProof/>
          </w:rPr>
          <w:t>Objetivo</w:t>
        </w:r>
        <w:r w:rsidR="004451B5" w:rsidRPr="00645FC6">
          <w:rPr>
            <w:rStyle w:val="Hyperlink"/>
            <w:rFonts w:ascii="Calibri" w:hAnsi="Calibri"/>
            <w:noProof/>
            <w:lang w:val="en-GB"/>
          </w:rPr>
          <w:t xml:space="preserve"> de la </w:t>
        </w:r>
        <w:r w:rsidR="004451B5" w:rsidRPr="00645FC6">
          <w:rPr>
            <w:rStyle w:val="Hyperlink"/>
            <w:rFonts w:ascii="Calibri" w:hAnsi="Calibri"/>
            <w:noProof/>
          </w:rPr>
          <w:t>evaluación</w:t>
        </w:r>
        <w:r w:rsidR="004451B5" w:rsidRPr="00645FC6">
          <w:rPr>
            <w:noProof/>
            <w:webHidden/>
          </w:rPr>
          <w:tab/>
        </w:r>
        <w:r w:rsidRPr="00645FC6">
          <w:rPr>
            <w:noProof/>
            <w:webHidden/>
          </w:rPr>
          <w:fldChar w:fldCharType="begin"/>
        </w:r>
        <w:r w:rsidR="004451B5" w:rsidRPr="00645FC6">
          <w:rPr>
            <w:noProof/>
            <w:webHidden/>
          </w:rPr>
          <w:instrText xml:space="preserve"> PAGEREF _Toc282850114 \h </w:instrText>
        </w:r>
        <w:r w:rsidRPr="00645FC6">
          <w:rPr>
            <w:noProof/>
            <w:webHidden/>
          </w:rPr>
        </w:r>
        <w:r w:rsidRPr="00645FC6">
          <w:rPr>
            <w:noProof/>
            <w:webHidden/>
          </w:rPr>
          <w:fldChar w:fldCharType="separate"/>
        </w:r>
        <w:r w:rsidR="003B018C" w:rsidRPr="00645FC6">
          <w:rPr>
            <w:noProof/>
            <w:webHidden/>
          </w:rPr>
          <w:t>4</w:t>
        </w:r>
        <w:r w:rsidRPr="00645FC6">
          <w:rPr>
            <w:noProof/>
            <w:webHidden/>
          </w:rPr>
          <w:fldChar w:fldCharType="end"/>
        </w:r>
      </w:hyperlink>
    </w:p>
    <w:p w:rsidR="004451B5" w:rsidRPr="00645FC6" w:rsidRDefault="00AB37F9">
      <w:pPr>
        <w:pStyle w:val="TOC3"/>
        <w:tabs>
          <w:tab w:val="left" w:pos="880"/>
          <w:tab w:val="right" w:leader="dot" w:pos="8494"/>
        </w:tabs>
        <w:rPr>
          <w:rFonts w:asciiTheme="minorHAnsi" w:eastAsiaTheme="minorEastAsia" w:hAnsiTheme="minorHAnsi" w:cstheme="minorBidi"/>
          <w:noProof/>
          <w:sz w:val="22"/>
          <w:szCs w:val="22"/>
          <w:lang w:val="es-CO" w:eastAsia="es-CO"/>
        </w:rPr>
      </w:pPr>
      <w:hyperlink w:anchor="_Toc282850115" w:history="1">
        <w:r w:rsidR="004451B5" w:rsidRPr="00645FC6">
          <w:rPr>
            <w:rStyle w:val="Hyperlink"/>
            <w:rFonts w:ascii="Calibri" w:hAnsi="Calibri"/>
            <w:noProof/>
            <w:lang w:val="es-CO"/>
          </w:rPr>
          <w:t>c.</w:t>
        </w:r>
        <w:r w:rsidR="004451B5" w:rsidRPr="00645FC6">
          <w:rPr>
            <w:rFonts w:asciiTheme="minorHAnsi" w:eastAsiaTheme="minorEastAsia" w:hAnsiTheme="minorHAnsi" w:cstheme="minorBidi"/>
            <w:noProof/>
            <w:sz w:val="22"/>
            <w:szCs w:val="22"/>
            <w:lang w:val="es-CO" w:eastAsia="es-CO"/>
          </w:rPr>
          <w:tab/>
        </w:r>
        <w:r w:rsidR="004451B5" w:rsidRPr="00645FC6">
          <w:rPr>
            <w:rStyle w:val="Hyperlink"/>
            <w:rFonts w:ascii="Calibri" w:hAnsi="Calibri"/>
            <w:noProof/>
          </w:rPr>
          <w:t>Metodología aplicada</w:t>
        </w:r>
        <w:r w:rsidR="004451B5" w:rsidRPr="00645FC6">
          <w:rPr>
            <w:noProof/>
            <w:webHidden/>
          </w:rPr>
          <w:tab/>
        </w:r>
        <w:r w:rsidRPr="00645FC6">
          <w:rPr>
            <w:noProof/>
            <w:webHidden/>
          </w:rPr>
          <w:fldChar w:fldCharType="begin"/>
        </w:r>
        <w:r w:rsidR="004451B5" w:rsidRPr="00645FC6">
          <w:rPr>
            <w:noProof/>
            <w:webHidden/>
          </w:rPr>
          <w:instrText xml:space="preserve"> PAGEREF _Toc282850115 \h </w:instrText>
        </w:r>
        <w:r w:rsidRPr="00645FC6">
          <w:rPr>
            <w:noProof/>
            <w:webHidden/>
          </w:rPr>
        </w:r>
        <w:r w:rsidRPr="00645FC6">
          <w:rPr>
            <w:noProof/>
            <w:webHidden/>
          </w:rPr>
          <w:fldChar w:fldCharType="separate"/>
        </w:r>
        <w:r w:rsidR="003B018C" w:rsidRPr="00645FC6">
          <w:rPr>
            <w:noProof/>
            <w:webHidden/>
          </w:rPr>
          <w:t>4</w:t>
        </w:r>
        <w:r w:rsidRPr="00645FC6">
          <w:rPr>
            <w:noProof/>
            <w:webHidden/>
          </w:rPr>
          <w:fldChar w:fldCharType="end"/>
        </w:r>
      </w:hyperlink>
    </w:p>
    <w:p w:rsidR="004451B5" w:rsidRPr="00645FC6" w:rsidRDefault="00AB37F9">
      <w:pPr>
        <w:pStyle w:val="TOC3"/>
        <w:tabs>
          <w:tab w:val="left" w:pos="1100"/>
          <w:tab w:val="right" w:leader="dot" w:pos="8494"/>
        </w:tabs>
        <w:rPr>
          <w:rFonts w:asciiTheme="minorHAnsi" w:eastAsiaTheme="minorEastAsia" w:hAnsiTheme="minorHAnsi" w:cstheme="minorBidi"/>
          <w:noProof/>
          <w:sz w:val="22"/>
          <w:szCs w:val="22"/>
          <w:lang w:val="es-CO" w:eastAsia="es-CO"/>
        </w:rPr>
      </w:pPr>
      <w:hyperlink w:anchor="_Toc282850116" w:history="1">
        <w:r w:rsidR="004451B5" w:rsidRPr="00645FC6">
          <w:rPr>
            <w:rStyle w:val="Hyperlink"/>
            <w:rFonts w:ascii="Calibri" w:hAnsi="Calibri"/>
            <w:noProof/>
            <w:lang w:val="es-CO"/>
          </w:rPr>
          <w:t>d.</w:t>
        </w:r>
        <w:r w:rsidR="004451B5" w:rsidRPr="00645FC6">
          <w:rPr>
            <w:rFonts w:asciiTheme="minorHAnsi" w:eastAsiaTheme="minorEastAsia" w:hAnsiTheme="minorHAnsi" w:cstheme="minorBidi"/>
            <w:noProof/>
            <w:sz w:val="22"/>
            <w:szCs w:val="22"/>
            <w:lang w:val="es-CO" w:eastAsia="es-CO"/>
          </w:rPr>
          <w:tab/>
        </w:r>
        <w:r w:rsidR="004451B5" w:rsidRPr="00645FC6">
          <w:rPr>
            <w:rStyle w:val="Hyperlink"/>
            <w:rFonts w:ascii="Calibri" w:hAnsi="Calibri"/>
            <w:noProof/>
          </w:rPr>
          <w:t>Limitaciones y observaciones de la evaluación</w:t>
        </w:r>
        <w:r w:rsidR="004451B5" w:rsidRPr="00645FC6">
          <w:rPr>
            <w:noProof/>
            <w:webHidden/>
          </w:rPr>
          <w:tab/>
        </w:r>
        <w:r w:rsidRPr="00645FC6">
          <w:rPr>
            <w:noProof/>
            <w:webHidden/>
          </w:rPr>
          <w:fldChar w:fldCharType="begin"/>
        </w:r>
        <w:r w:rsidR="004451B5" w:rsidRPr="00645FC6">
          <w:rPr>
            <w:noProof/>
            <w:webHidden/>
          </w:rPr>
          <w:instrText xml:space="preserve"> PAGEREF _Toc282850116 \h </w:instrText>
        </w:r>
        <w:r w:rsidRPr="00645FC6">
          <w:rPr>
            <w:noProof/>
            <w:webHidden/>
          </w:rPr>
        </w:r>
        <w:r w:rsidRPr="00645FC6">
          <w:rPr>
            <w:noProof/>
            <w:webHidden/>
          </w:rPr>
          <w:fldChar w:fldCharType="separate"/>
        </w:r>
        <w:r w:rsidR="003B018C" w:rsidRPr="00645FC6">
          <w:rPr>
            <w:noProof/>
            <w:webHidden/>
          </w:rPr>
          <w:t>8</w:t>
        </w:r>
        <w:r w:rsidRPr="00645FC6">
          <w:rPr>
            <w:noProof/>
            <w:webHidden/>
          </w:rPr>
          <w:fldChar w:fldCharType="end"/>
        </w:r>
      </w:hyperlink>
    </w:p>
    <w:p w:rsidR="004451B5" w:rsidRPr="00645FC6" w:rsidRDefault="00AB37F9">
      <w:pPr>
        <w:pStyle w:val="TOC2"/>
        <w:tabs>
          <w:tab w:val="left" w:pos="660"/>
          <w:tab w:val="right" w:leader="dot" w:pos="8494"/>
        </w:tabs>
        <w:rPr>
          <w:rFonts w:asciiTheme="minorHAnsi" w:eastAsiaTheme="minorEastAsia" w:hAnsiTheme="minorHAnsi" w:cstheme="minorBidi"/>
          <w:noProof/>
          <w:sz w:val="22"/>
          <w:szCs w:val="22"/>
          <w:lang w:val="es-CO" w:eastAsia="es-CO"/>
        </w:rPr>
      </w:pPr>
      <w:hyperlink w:anchor="_Toc282850117" w:history="1">
        <w:r w:rsidR="004451B5" w:rsidRPr="00645FC6">
          <w:rPr>
            <w:rStyle w:val="Hyperlink"/>
            <w:rFonts w:ascii="Calibri" w:hAnsi="Calibri"/>
            <w:noProof/>
            <w:lang w:val="en-US"/>
          </w:rPr>
          <w:t>1.</w:t>
        </w:r>
        <w:r w:rsidR="004451B5" w:rsidRPr="00645FC6">
          <w:rPr>
            <w:rFonts w:asciiTheme="minorHAnsi" w:eastAsiaTheme="minorEastAsia" w:hAnsiTheme="minorHAnsi" w:cstheme="minorBidi"/>
            <w:noProof/>
            <w:sz w:val="22"/>
            <w:szCs w:val="22"/>
            <w:lang w:val="es-CO" w:eastAsia="es-CO"/>
          </w:rPr>
          <w:tab/>
        </w:r>
        <w:r w:rsidR="004451B5" w:rsidRPr="00645FC6">
          <w:rPr>
            <w:rStyle w:val="Hyperlink"/>
            <w:rFonts w:ascii="Calibri" w:hAnsi="Calibri"/>
            <w:noProof/>
          </w:rPr>
          <w:t>Descripción</w:t>
        </w:r>
        <w:r w:rsidR="004451B5" w:rsidRPr="00645FC6">
          <w:rPr>
            <w:rStyle w:val="Hyperlink"/>
            <w:rFonts w:ascii="Calibri" w:hAnsi="Calibri"/>
            <w:noProof/>
            <w:lang w:val="en-US"/>
          </w:rPr>
          <w:t xml:space="preserve"> del </w:t>
        </w:r>
        <w:r w:rsidR="004451B5" w:rsidRPr="00645FC6">
          <w:rPr>
            <w:rStyle w:val="Hyperlink"/>
            <w:rFonts w:ascii="Calibri" w:hAnsi="Calibri"/>
            <w:noProof/>
          </w:rPr>
          <w:t>Programa</w:t>
        </w:r>
        <w:r w:rsidR="004451B5" w:rsidRPr="00645FC6">
          <w:rPr>
            <w:rStyle w:val="Hyperlink"/>
            <w:rFonts w:ascii="Calibri" w:hAnsi="Calibri"/>
            <w:noProof/>
            <w:lang w:val="en-US"/>
          </w:rPr>
          <w:t xml:space="preserve"> </w:t>
        </w:r>
        <w:r w:rsidR="004451B5" w:rsidRPr="00645FC6">
          <w:rPr>
            <w:rStyle w:val="Hyperlink"/>
            <w:rFonts w:ascii="Calibri" w:hAnsi="Calibri"/>
            <w:noProof/>
          </w:rPr>
          <w:t>Conjunto</w:t>
        </w:r>
        <w:r w:rsidR="004451B5" w:rsidRPr="00645FC6">
          <w:rPr>
            <w:noProof/>
            <w:webHidden/>
          </w:rPr>
          <w:tab/>
        </w:r>
        <w:r w:rsidRPr="00645FC6">
          <w:rPr>
            <w:noProof/>
            <w:webHidden/>
          </w:rPr>
          <w:fldChar w:fldCharType="begin"/>
        </w:r>
        <w:r w:rsidR="004451B5" w:rsidRPr="00645FC6">
          <w:rPr>
            <w:noProof/>
            <w:webHidden/>
          </w:rPr>
          <w:instrText xml:space="preserve"> PAGEREF _Toc282850117 \h </w:instrText>
        </w:r>
        <w:r w:rsidRPr="00645FC6">
          <w:rPr>
            <w:noProof/>
            <w:webHidden/>
          </w:rPr>
        </w:r>
        <w:r w:rsidRPr="00645FC6">
          <w:rPr>
            <w:noProof/>
            <w:webHidden/>
          </w:rPr>
          <w:fldChar w:fldCharType="separate"/>
        </w:r>
        <w:r w:rsidR="003B018C" w:rsidRPr="00645FC6">
          <w:rPr>
            <w:noProof/>
            <w:webHidden/>
          </w:rPr>
          <w:t>8</w:t>
        </w:r>
        <w:r w:rsidRPr="00645FC6">
          <w:rPr>
            <w:noProof/>
            <w:webHidden/>
          </w:rPr>
          <w:fldChar w:fldCharType="end"/>
        </w:r>
      </w:hyperlink>
    </w:p>
    <w:p w:rsidR="004451B5" w:rsidRPr="00645FC6" w:rsidRDefault="00AB37F9">
      <w:pPr>
        <w:pStyle w:val="TOC3"/>
        <w:tabs>
          <w:tab w:val="left" w:pos="880"/>
          <w:tab w:val="right" w:leader="dot" w:pos="8494"/>
        </w:tabs>
        <w:rPr>
          <w:rFonts w:asciiTheme="minorHAnsi" w:eastAsiaTheme="minorEastAsia" w:hAnsiTheme="minorHAnsi" w:cstheme="minorBidi"/>
          <w:noProof/>
          <w:sz w:val="22"/>
          <w:szCs w:val="22"/>
          <w:lang w:val="es-CO" w:eastAsia="es-CO"/>
        </w:rPr>
      </w:pPr>
      <w:hyperlink w:anchor="_Toc282850118" w:history="1">
        <w:r w:rsidR="004451B5" w:rsidRPr="00645FC6">
          <w:rPr>
            <w:rStyle w:val="Hyperlink"/>
            <w:rFonts w:ascii="Calibri" w:hAnsi="Calibri"/>
            <w:noProof/>
          </w:rPr>
          <w:t>a.</w:t>
        </w:r>
        <w:r w:rsidR="004451B5" w:rsidRPr="00645FC6">
          <w:rPr>
            <w:rFonts w:asciiTheme="minorHAnsi" w:eastAsiaTheme="minorEastAsia" w:hAnsiTheme="minorHAnsi" w:cstheme="minorBidi"/>
            <w:noProof/>
            <w:sz w:val="22"/>
            <w:szCs w:val="22"/>
            <w:lang w:val="es-CO" w:eastAsia="es-CO"/>
          </w:rPr>
          <w:tab/>
        </w:r>
        <w:r w:rsidR="004451B5" w:rsidRPr="00645FC6">
          <w:rPr>
            <w:rStyle w:val="Hyperlink"/>
            <w:rFonts w:ascii="Calibri" w:hAnsi="Calibri"/>
            <w:noProof/>
          </w:rPr>
          <w:t>Teoría de Cambio del Programa</w:t>
        </w:r>
        <w:r w:rsidR="004451B5" w:rsidRPr="00645FC6">
          <w:rPr>
            <w:noProof/>
            <w:webHidden/>
          </w:rPr>
          <w:tab/>
        </w:r>
        <w:r w:rsidRPr="00645FC6">
          <w:rPr>
            <w:noProof/>
            <w:webHidden/>
          </w:rPr>
          <w:fldChar w:fldCharType="begin"/>
        </w:r>
        <w:r w:rsidR="004451B5" w:rsidRPr="00645FC6">
          <w:rPr>
            <w:noProof/>
            <w:webHidden/>
          </w:rPr>
          <w:instrText xml:space="preserve"> PAGEREF _Toc282850118 \h </w:instrText>
        </w:r>
        <w:r w:rsidRPr="00645FC6">
          <w:rPr>
            <w:noProof/>
            <w:webHidden/>
          </w:rPr>
        </w:r>
        <w:r w:rsidRPr="00645FC6">
          <w:rPr>
            <w:noProof/>
            <w:webHidden/>
          </w:rPr>
          <w:fldChar w:fldCharType="separate"/>
        </w:r>
        <w:r w:rsidR="003B018C" w:rsidRPr="00645FC6">
          <w:rPr>
            <w:noProof/>
            <w:webHidden/>
          </w:rPr>
          <w:t>10</w:t>
        </w:r>
        <w:r w:rsidRPr="00645FC6">
          <w:rPr>
            <w:noProof/>
            <w:webHidden/>
          </w:rPr>
          <w:fldChar w:fldCharType="end"/>
        </w:r>
      </w:hyperlink>
    </w:p>
    <w:p w:rsidR="004451B5" w:rsidRPr="00645FC6" w:rsidRDefault="00AB37F9">
      <w:pPr>
        <w:pStyle w:val="TOC2"/>
        <w:tabs>
          <w:tab w:val="left" w:pos="660"/>
          <w:tab w:val="right" w:leader="dot" w:pos="8494"/>
        </w:tabs>
        <w:rPr>
          <w:rFonts w:asciiTheme="minorHAnsi" w:eastAsiaTheme="minorEastAsia" w:hAnsiTheme="minorHAnsi" w:cstheme="minorBidi"/>
          <w:noProof/>
          <w:sz w:val="22"/>
          <w:szCs w:val="22"/>
          <w:lang w:val="es-CO" w:eastAsia="es-CO"/>
        </w:rPr>
      </w:pPr>
      <w:hyperlink w:anchor="_Toc282850119" w:history="1">
        <w:r w:rsidR="004451B5" w:rsidRPr="00645FC6">
          <w:rPr>
            <w:rStyle w:val="Hyperlink"/>
            <w:rFonts w:ascii="Calibri" w:hAnsi="Calibri"/>
            <w:noProof/>
          </w:rPr>
          <w:t>2.</w:t>
        </w:r>
        <w:r w:rsidR="004451B5" w:rsidRPr="00645FC6">
          <w:rPr>
            <w:rFonts w:asciiTheme="minorHAnsi" w:eastAsiaTheme="minorEastAsia" w:hAnsiTheme="minorHAnsi" w:cstheme="minorBidi"/>
            <w:noProof/>
            <w:sz w:val="22"/>
            <w:szCs w:val="22"/>
            <w:lang w:val="es-CO" w:eastAsia="es-CO"/>
          </w:rPr>
          <w:tab/>
        </w:r>
        <w:r w:rsidR="004451B5" w:rsidRPr="00645FC6">
          <w:rPr>
            <w:rStyle w:val="Hyperlink"/>
            <w:rFonts w:ascii="Calibri" w:hAnsi="Calibri"/>
            <w:noProof/>
          </w:rPr>
          <w:t>Nivel de análisis: criterios y preguntas de evaluación</w:t>
        </w:r>
        <w:r w:rsidR="004451B5" w:rsidRPr="00645FC6">
          <w:rPr>
            <w:noProof/>
            <w:webHidden/>
          </w:rPr>
          <w:tab/>
        </w:r>
        <w:r w:rsidRPr="00645FC6">
          <w:rPr>
            <w:noProof/>
            <w:webHidden/>
          </w:rPr>
          <w:fldChar w:fldCharType="begin"/>
        </w:r>
        <w:r w:rsidR="004451B5" w:rsidRPr="00645FC6">
          <w:rPr>
            <w:noProof/>
            <w:webHidden/>
          </w:rPr>
          <w:instrText xml:space="preserve"> PAGEREF _Toc282850119 \h </w:instrText>
        </w:r>
        <w:r w:rsidRPr="00645FC6">
          <w:rPr>
            <w:noProof/>
            <w:webHidden/>
          </w:rPr>
        </w:r>
        <w:r w:rsidRPr="00645FC6">
          <w:rPr>
            <w:noProof/>
            <w:webHidden/>
          </w:rPr>
          <w:fldChar w:fldCharType="separate"/>
        </w:r>
        <w:r w:rsidR="003B018C" w:rsidRPr="00645FC6">
          <w:rPr>
            <w:noProof/>
            <w:webHidden/>
          </w:rPr>
          <w:t>11</w:t>
        </w:r>
        <w:r w:rsidRPr="00645FC6">
          <w:rPr>
            <w:noProof/>
            <w:webHidden/>
          </w:rPr>
          <w:fldChar w:fldCharType="end"/>
        </w:r>
      </w:hyperlink>
    </w:p>
    <w:p w:rsidR="004451B5" w:rsidRPr="00645FC6" w:rsidRDefault="00AB37F9">
      <w:pPr>
        <w:pStyle w:val="TOC3"/>
        <w:tabs>
          <w:tab w:val="right" w:leader="dot" w:pos="8494"/>
        </w:tabs>
        <w:rPr>
          <w:rFonts w:asciiTheme="minorHAnsi" w:eastAsiaTheme="minorEastAsia" w:hAnsiTheme="minorHAnsi" w:cstheme="minorBidi"/>
          <w:noProof/>
          <w:sz w:val="22"/>
          <w:szCs w:val="22"/>
          <w:lang w:val="es-CO" w:eastAsia="es-CO"/>
        </w:rPr>
      </w:pPr>
      <w:hyperlink w:anchor="_Toc282850120" w:history="1">
        <w:r w:rsidR="004451B5" w:rsidRPr="00645FC6">
          <w:rPr>
            <w:rStyle w:val="Hyperlink"/>
            <w:rFonts w:ascii="Calibri" w:hAnsi="Calibri"/>
            <w:noProof/>
          </w:rPr>
          <w:t>Nivel de Diseño</w:t>
        </w:r>
        <w:r w:rsidR="004451B5" w:rsidRPr="00645FC6">
          <w:rPr>
            <w:noProof/>
            <w:webHidden/>
          </w:rPr>
          <w:tab/>
        </w:r>
        <w:r w:rsidRPr="00645FC6">
          <w:rPr>
            <w:noProof/>
            <w:webHidden/>
          </w:rPr>
          <w:fldChar w:fldCharType="begin"/>
        </w:r>
        <w:r w:rsidR="004451B5" w:rsidRPr="00645FC6">
          <w:rPr>
            <w:noProof/>
            <w:webHidden/>
          </w:rPr>
          <w:instrText xml:space="preserve"> PAGEREF _Toc282850120 \h </w:instrText>
        </w:r>
        <w:r w:rsidRPr="00645FC6">
          <w:rPr>
            <w:noProof/>
            <w:webHidden/>
          </w:rPr>
        </w:r>
        <w:r w:rsidRPr="00645FC6">
          <w:rPr>
            <w:noProof/>
            <w:webHidden/>
          </w:rPr>
          <w:fldChar w:fldCharType="separate"/>
        </w:r>
        <w:r w:rsidR="003B018C" w:rsidRPr="00645FC6">
          <w:rPr>
            <w:noProof/>
            <w:webHidden/>
          </w:rPr>
          <w:t>12</w:t>
        </w:r>
        <w:r w:rsidRPr="00645FC6">
          <w:rPr>
            <w:noProof/>
            <w:webHidden/>
          </w:rPr>
          <w:fldChar w:fldCharType="end"/>
        </w:r>
      </w:hyperlink>
    </w:p>
    <w:p w:rsidR="004451B5" w:rsidRPr="00645FC6" w:rsidRDefault="00AB37F9">
      <w:pPr>
        <w:pStyle w:val="TOC3"/>
        <w:tabs>
          <w:tab w:val="right" w:leader="dot" w:pos="8494"/>
        </w:tabs>
        <w:rPr>
          <w:rFonts w:asciiTheme="minorHAnsi" w:eastAsiaTheme="minorEastAsia" w:hAnsiTheme="minorHAnsi" w:cstheme="minorBidi"/>
          <w:noProof/>
          <w:sz w:val="22"/>
          <w:szCs w:val="22"/>
          <w:lang w:val="es-CO" w:eastAsia="es-CO"/>
        </w:rPr>
      </w:pPr>
      <w:hyperlink w:anchor="_Toc282850121" w:history="1">
        <w:r w:rsidR="004451B5" w:rsidRPr="00645FC6">
          <w:rPr>
            <w:rStyle w:val="Hyperlink"/>
            <w:rFonts w:ascii="Calibri" w:hAnsi="Calibri"/>
            <w:noProof/>
          </w:rPr>
          <w:t>Nivel de Proceso</w:t>
        </w:r>
        <w:r w:rsidR="004451B5" w:rsidRPr="00645FC6">
          <w:rPr>
            <w:noProof/>
            <w:webHidden/>
          </w:rPr>
          <w:tab/>
        </w:r>
        <w:r w:rsidRPr="00645FC6">
          <w:rPr>
            <w:noProof/>
            <w:webHidden/>
          </w:rPr>
          <w:fldChar w:fldCharType="begin"/>
        </w:r>
        <w:r w:rsidR="004451B5" w:rsidRPr="00645FC6">
          <w:rPr>
            <w:noProof/>
            <w:webHidden/>
          </w:rPr>
          <w:instrText xml:space="preserve"> PAGEREF _Toc282850121 \h </w:instrText>
        </w:r>
        <w:r w:rsidRPr="00645FC6">
          <w:rPr>
            <w:noProof/>
            <w:webHidden/>
          </w:rPr>
        </w:r>
        <w:r w:rsidRPr="00645FC6">
          <w:rPr>
            <w:noProof/>
            <w:webHidden/>
          </w:rPr>
          <w:fldChar w:fldCharType="separate"/>
        </w:r>
        <w:r w:rsidR="003B018C" w:rsidRPr="00645FC6">
          <w:rPr>
            <w:noProof/>
            <w:webHidden/>
          </w:rPr>
          <w:t>16</w:t>
        </w:r>
        <w:r w:rsidRPr="00645FC6">
          <w:rPr>
            <w:noProof/>
            <w:webHidden/>
          </w:rPr>
          <w:fldChar w:fldCharType="end"/>
        </w:r>
      </w:hyperlink>
    </w:p>
    <w:p w:rsidR="004451B5" w:rsidRPr="00645FC6" w:rsidRDefault="00AB37F9">
      <w:pPr>
        <w:pStyle w:val="TOC3"/>
        <w:tabs>
          <w:tab w:val="right" w:leader="dot" w:pos="8494"/>
        </w:tabs>
        <w:rPr>
          <w:rFonts w:asciiTheme="minorHAnsi" w:eastAsiaTheme="minorEastAsia" w:hAnsiTheme="minorHAnsi" w:cstheme="minorBidi"/>
          <w:noProof/>
          <w:sz w:val="22"/>
          <w:szCs w:val="22"/>
          <w:lang w:val="es-CO" w:eastAsia="es-CO"/>
        </w:rPr>
      </w:pPr>
      <w:hyperlink w:anchor="_Toc282850122" w:history="1">
        <w:r w:rsidR="004451B5" w:rsidRPr="00645FC6">
          <w:rPr>
            <w:rStyle w:val="Hyperlink"/>
            <w:rFonts w:ascii="Calibri" w:hAnsi="Calibri"/>
            <w:noProof/>
          </w:rPr>
          <w:t>Nivel de Resultados</w:t>
        </w:r>
        <w:r w:rsidR="004451B5" w:rsidRPr="00645FC6">
          <w:rPr>
            <w:noProof/>
            <w:webHidden/>
          </w:rPr>
          <w:tab/>
        </w:r>
        <w:r w:rsidRPr="00645FC6">
          <w:rPr>
            <w:noProof/>
            <w:webHidden/>
          </w:rPr>
          <w:fldChar w:fldCharType="begin"/>
        </w:r>
        <w:r w:rsidR="004451B5" w:rsidRPr="00645FC6">
          <w:rPr>
            <w:noProof/>
            <w:webHidden/>
          </w:rPr>
          <w:instrText xml:space="preserve"> PAGEREF _Toc282850122 \h </w:instrText>
        </w:r>
        <w:r w:rsidRPr="00645FC6">
          <w:rPr>
            <w:noProof/>
            <w:webHidden/>
          </w:rPr>
        </w:r>
        <w:r w:rsidRPr="00645FC6">
          <w:rPr>
            <w:noProof/>
            <w:webHidden/>
          </w:rPr>
          <w:fldChar w:fldCharType="separate"/>
        </w:r>
        <w:r w:rsidR="003B018C" w:rsidRPr="00645FC6">
          <w:rPr>
            <w:noProof/>
            <w:webHidden/>
          </w:rPr>
          <w:t>20</w:t>
        </w:r>
        <w:r w:rsidRPr="00645FC6">
          <w:rPr>
            <w:noProof/>
            <w:webHidden/>
          </w:rPr>
          <w:fldChar w:fldCharType="end"/>
        </w:r>
      </w:hyperlink>
    </w:p>
    <w:p w:rsidR="004451B5" w:rsidRPr="00645FC6" w:rsidRDefault="00AB37F9">
      <w:pPr>
        <w:pStyle w:val="TOC3"/>
        <w:tabs>
          <w:tab w:val="right" w:leader="dot" w:pos="8494"/>
        </w:tabs>
        <w:rPr>
          <w:rFonts w:asciiTheme="minorHAnsi" w:eastAsiaTheme="minorEastAsia" w:hAnsiTheme="minorHAnsi" w:cstheme="minorBidi"/>
          <w:noProof/>
          <w:sz w:val="22"/>
          <w:szCs w:val="22"/>
          <w:lang w:val="es-CO" w:eastAsia="es-CO"/>
        </w:rPr>
      </w:pPr>
      <w:hyperlink w:anchor="_Toc282850123" w:history="1">
        <w:r w:rsidR="004451B5" w:rsidRPr="00645FC6">
          <w:rPr>
            <w:rStyle w:val="Hyperlink"/>
            <w:rFonts w:ascii="Calibri" w:hAnsi="Calibri"/>
            <w:noProof/>
          </w:rPr>
          <w:t>Nivel País</w:t>
        </w:r>
        <w:r w:rsidR="004451B5" w:rsidRPr="00645FC6">
          <w:rPr>
            <w:noProof/>
            <w:webHidden/>
          </w:rPr>
          <w:tab/>
        </w:r>
        <w:r w:rsidRPr="00645FC6">
          <w:rPr>
            <w:noProof/>
            <w:webHidden/>
          </w:rPr>
          <w:fldChar w:fldCharType="begin"/>
        </w:r>
        <w:r w:rsidR="004451B5" w:rsidRPr="00645FC6">
          <w:rPr>
            <w:noProof/>
            <w:webHidden/>
          </w:rPr>
          <w:instrText xml:space="preserve"> PAGEREF _Toc282850123 \h </w:instrText>
        </w:r>
        <w:r w:rsidRPr="00645FC6">
          <w:rPr>
            <w:noProof/>
            <w:webHidden/>
          </w:rPr>
        </w:r>
        <w:r w:rsidRPr="00645FC6">
          <w:rPr>
            <w:noProof/>
            <w:webHidden/>
          </w:rPr>
          <w:fldChar w:fldCharType="separate"/>
        </w:r>
        <w:r w:rsidR="003B018C" w:rsidRPr="00645FC6">
          <w:rPr>
            <w:noProof/>
            <w:webHidden/>
          </w:rPr>
          <w:t>27</w:t>
        </w:r>
        <w:r w:rsidRPr="00645FC6">
          <w:rPr>
            <w:noProof/>
            <w:webHidden/>
          </w:rPr>
          <w:fldChar w:fldCharType="end"/>
        </w:r>
      </w:hyperlink>
    </w:p>
    <w:p w:rsidR="004451B5" w:rsidRPr="00645FC6" w:rsidRDefault="00AB37F9">
      <w:pPr>
        <w:pStyle w:val="TOC2"/>
        <w:tabs>
          <w:tab w:val="left" w:pos="660"/>
          <w:tab w:val="right" w:leader="dot" w:pos="8494"/>
        </w:tabs>
        <w:rPr>
          <w:rFonts w:asciiTheme="minorHAnsi" w:eastAsiaTheme="minorEastAsia" w:hAnsiTheme="minorHAnsi" w:cstheme="minorBidi"/>
          <w:noProof/>
          <w:sz w:val="22"/>
          <w:szCs w:val="22"/>
          <w:lang w:val="es-CO" w:eastAsia="es-CO"/>
        </w:rPr>
      </w:pPr>
      <w:hyperlink w:anchor="_Toc282850124" w:history="1">
        <w:r w:rsidR="004451B5" w:rsidRPr="00645FC6">
          <w:rPr>
            <w:rStyle w:val="Hyperlink"/>
            <w:rFonts w:ascii="Calibri" w:hAnsi="Calibri"/>
            <w:noProof/>
          </w:rPr>
          <w:t>3.</w:t>
        </w:r>
        <w:r w:rsidR="004451B5" w:rsidRPr="00645FC6">
          <w:rPr>
            <w:rFonts w:asciiTheme="minorHAnsi" w:eastAsiaTheme="minorEastAsia" w:hAnsiTheme="minorHAnsi" w:cstheme="minorBidi"/>
            <w:noProof/>
            <w:sz w:val="22"/>
            <w:szCs w:val="22"/>
            <w:lang w:val="es-CO" w:eastAsia="es-CO"/>
          </w:rPr>
          <w:tab/>
        </w:r>
        <w:r w:rsidR="004451B5" w:rsidRPr="00645FC6">
          <w:rPr>
            <w:rStyle w:val="Hyperlink"/>
            <w:rFonts w:ascii="Calibri" w:hAnsi="Calibri"/>
            <w:noProof/>
          </w:rPr>
          <w:t>Conclusiones</w:t>
        </w:r>
        <w:r w:rsidR="004451B5" w:rsidRPr="00645FC6">
          <w:rPr>
            <w:noProof/>
            <w:webHidden/>
          </w:rPr>
          <w:tab/>
        </w:r>
        <w:r w:rsidRPr="00645FC6">
          <w:rPr>
            <w:noProof/>
            <w:webHidden/>
          </w:rPr>
          <w:fldChar w:fldCharType="begin"/>
        </w:r>
        <w:r w:rsidR="004451B5" w:rsidRPr="00645FC6">
          <w:rPr>
            <w:noProof/>
            <w:webHidden/>
          </w:rPr>
          <w:instrText xml:space="preserve"> PAGEREF _Toc282850124 \h </w:instrText>
        </w:r>
        <w:r w:rsidRPr="00645FC6">
          <w:rPr>
            <w:noProof/>
            <w:webHidden/>
          </w:rPr>
        </w:r>
        <w:r w:rsidRPr="00645FC6">
          <w:rPr>
            <w:noProof/>
            <w:webHidden/>
          </w:rPr>
          <w:fldChar w:fldCharType="separate"/>
        </w:r>
        <w:r w:rsidR="003B018C" w:rsidRPr="00645FC6">
          <w:rPr>
            <w:noProof/>
            <w:webHidden/>
          </w:rPr>
          <w:t>28</w:t>
        </w:r>
        <w:r w:rsidRPr="00645FC6">
          <w:rPr>
            <w:noProof/>
            <w:webHidden/>
          </w:rPr>
          <w:fldChar w:fldCharType="end"/>
        </w:r>
      </w:hyperlink>
    </w:p>
    <w:p w:rsidR="004451B5" w:rsidRPr="00645FC6" w:rsidRDefault="00AB37F9">
      <w:pPr>
        <w:pStyle w:val="TOC2"/>
        <w:tabs>
          <w:tab w:val="left" w:pos="660"/>
          <w:tab w:val="right" w:leader="dot" w:pos="8494"/>
        </w:tabs>
        <w:rPr>
          <w:rFonts w:asciiTheme="minorHAnsi" w:eastAsiaTheme="minorEastAsia" w:hAnsiTheme="minorHAnsi" w:cstheme="minorBidi"/>
          <w:noProof/>
          <w:sz w:val="22"/>
          <w:szCs w:val="22"/>
          <w:lang w:val="es-CO" w:eastAsia="es-CO"/>
        </w:rPr>
      </w:pPr>
      <w:hyperlink w:anchor="_Toc282850125" w:history="1">
        <w:r w:rsidR="004451B5" w:rsidRPr="00645FC6">
          <w:rPr>
            <w:rStyle w:val="Hyperlink"/>
            <w:rFonts w:ascii="Calibri" w:hAnsi="Calibri"/>
            <w:noProof/>
          </w:rPr>
          <w:t>4.</w:t>
        </w:r>
        <w:r w:rsidR="004451B5" w:rsidRPr="00645FC6">
          <w:rPr>
            <w:rFonts w:asciiTheme="minorHAnsi" w:eastAsiaTheme="minorEastAsia" w:hAnsiTheme="minorHAnsi" w:cstheme="minorBidi"/>
            <w:noProof/>
            <w:sz w:val="22"/>
            <w:szCs w:val="22"/>
            <w:lang w:val="es-CO" w:eastAsia="es-CO"/>
          </w:rPr>
          <w:tab/>
        </w:r>
        <w:r w:rsidR="004451B5" w:rsidRPr="00645FC6">
          <w:rPr>
            <w:rStyle w:val="Hyperlink"/>
            <w:rFonts w:ascii="Calibri" w:hAnsi="Calibri"/>
            <w:noProof/>
          </w:rPr>
          <w:t>Recomendaciones</w:t>
        </w:r>
        <w:r w:rsidR="004451B5" w:rsidRPr="00645FC6">
          <w:rPr>
            <w:noProof/>
            <w:webHidden/>
          </w:rPr>
          <w:tab/>
        </w:r>
        <w:r w:rsidRPr="00645FC6">
          <w:rPr>
            <w:noProof/>
            <w:webHidden/>
          </w:rPr>
          <w:fldChar w:fldCharType="begin"/>
        </w:r>
        <w:r w:rsidR="004451B5" w:rsidRPr="00645FC6">
          <w:rPr>
            <w:noProof/>
            <w:webHidden/>
          </w:rPr>
          <w:instrText xml:space="preserve"> PAGEREF _Toc282850125 \h </w:instrText>
        </w:r>
        <w:r w:rsidRPr="00645FC6">
          <w:rPr>
            <w:noProof/>
            <w:webHidden/>
          </w:rPr>
        </w:r>
        <w:r w:rsidRPr="00645FC6">
          <w:rPr>
            <w:noProof/>
            <w:webHidden/>
          </w:rPr>
          <w:fldChar w:fldCharType="separate"/>
        </w:r>
        <w:r w:rsidR="003B018C" w:rsidRPr="00645FC6">
          <w:rPr>
            <w:noProof/>
            <w:webHidden/>
          </w:rPr>
          <w:t>31</w:t>
        </w:r>
        <w:r w:rsidRPr="00645FC6">
          <w:rPr>
            <w:noProof/>
            <w:webHidden/>
          </w:rPr>
          <w:fldChar w:fldCharType="end"/>
        </w:r>
      </w:hyperlink>
    </w:p>
    <w:p w:rsidR="004451B5" w:rsidRPr="00645FC6" w:rsidRDefault="00AB37F9">
      <w:pPr>
        <w:pStyle w:val="TOC2"/>
        <w:tabs>
          <w:tab w:val="right" w:leader="dot" w:pos="8494"/>
        </w:tabs>
        <w:rPr>
          <w:rFonts w:asciiTheme="minorHAnsi" w:eastAsiaTheme="minorEastAsia" w:hAnsiTheme="minorHAnsi" w:cstheme="minorBidi"/>
          <w:noProof/>
          <w:sz w:val="22"/>
          <w:szCs w:val="22"/>
          <w:lang w:val="es-CO" w:eastAsia="es-CO"/>
        </w:rPr>
      </w:pPr>
      <w:hyperlink w:anchor="_Toc282850126" w:history="1">
        <w:r w:rsidR="004451B5" w:rsidRPr="00645FC6">
          <w:rPr>
            <w:rStyle w:val="Hyperlink"/>
            <w:rFonts w:ascii="Calibri" w:hAnsi="Calibri"/>
            <w:noProof/>
          </w:rPr>
          <w:t>Anexos (fotos, audios, reportes por región, agenda, documentos)</w:t>
        </w:r>
        <w:r w:rsidR="004451B5" w:rsidRPr="00645FC6">
          <w:rPr>
            <w:noProof/>
            <w:webHidden/>
          </w:rPr>
          <w:tab/>
        </w:r>
        <w:r w:rsidRPr="00645FC6">
          <w:rPr>
            <w:noProof/>
            <w:webHidden/>
          </w:rPr>
          <w:fldChar w:fldCharType="begin"/>
        </w:r>
        <w:r w:rsidR="004451B5" w:rsidRPr="00645FC6">
          <w:rPr>
            <w:noProof/>
            <w:webHidden/>
          </w:rPr>
          <w:instrText xml:space="preserve"> PAGEREF _Toc282850126 \h </w:instrText>
        </w:r>
        <w:r w:rsidRPr="00645FC6">
          <w:rPr>
            <w:noProof/>
            <w:webHidden/>
          </w:rPr>
        </w:r>
        <w:r w:rsidRPr="00645FC6">
          <w:rPr>
            <w:noProof/>
            <w:webHidden/>
          </w:rPr>
          <w:fldChar w:fldCharType="separate"/>
        </w:r>
        <w:r w:rsidR="003B018C" w:rsidRPr="00645FC6">
          <w:rPr>
            <w:noProof/>
            <w:webHidden/>
          </w:rPr>
          <w:t>34</w:t>
        </w:r>
        <w:r w:rsidRPr="00645FC6">
          <w:rPr>
            <w:noProof/>
            <w:webHidden/>
          </w:rPr>
          <w:fldChar w:fldCharType="end"/>
        </w:r>
      </w:hyperlink>
    </w:p>
    <w:p w:rsidR="007E0FE4" w:rsidRPr="00645FC6" w:rsidRDefault="00AB37F9" w:rsidP="007E0FE4">
      <w:pPr>
        <w:spacing w:line="360" w:lineRule="auto"/>
        <w:rPr>
          <w:rFonts w:ascii="Calibri" w:hAnsi="Calibri" w:cs="Calibri"/>
        </w:rPr>
      </w:pPr>
      <w:r w:rsidRPr="00645FC6">
        <w:rPr>
          <w:rFonts w:ascii="Calibri" w:hAnsi="Calibri" w:cs="Calibri"/>
        </w:rPr>
        <w:fldChar w:fldCharType="end"/>
      </w:r>
    </w:p>
    <w:p w:rsidR="007E0FE4" w:rsidRPr="00645FC6" w:rsidRDefault="007E0FE4" w:rsidP="007E0FE4">
      <w:pPr>
        <w:pStyle w:val="Heading2"/>
        <w:spacing w:line="360" w:lineRule="auto"/>
        <w:rPr>
          <w:rFonts w:ascii="Calibri" w:hAnsi="Calibri" w:cs="Calibri"/>
          <w:sz w:val="24"/>
        </w:rPr>
      </w:pPr>
    </w:p>
    <w:p w:rsidR="007E0FE4" w:rsidRPr="00645FC6" w:rsidRDefault="007E0FE4" w:rsidP="00044679">
      <w:pPr>
        <w:pStyle w:val="Heading2"/>
        <w:rPr>
          <w:rFonts w:ascii="Calibri" w:hAnsi="Calibri"/>
        </w:rPr>
      </w:pPr>
    </w:p>
    <w:p w:rsidR="007E0FE4" w:rsidRPr="00645FC6" w:rsidRDefault="007E0FE4" w:rsidP="007E0FE4"/>
    <w:p w:rsidR="007E0FE4" w:rsidRPr="00645FC6" w:rsidRDefault="007E0FE4" w:rsidP="007E0FE4"/>
    <w:p w:rsidR="007E0FE4" w:rsidRPr="00645FC6" w:rsidRDefault="007E0FE4" w:rsidP="007E0FE4"/>
    <w:p w:rsidR="007E0FE4" w:rsidRPr="00645FC6" w:rsidRDefault="007E0FE4" w:rsidP="007E0FE4"/>
    <w:p w:rsidR="007E0FE4" w:rsidRPr="00645FC6" w:rsidRDefault="007E0FE4" w:rsidP="007E0FE4"/>
    <w:p w:rsidR="007E0FE4" w:rsidRPr="00645FC6" w:rsidRDefault="007E0FE4" w:rsidP="007E0FE4"/>
    <w:p w:rsidR="007E0FE4" w:rsidRPr="00645FC6" w:rsidRDefault="007E0FE4" w:rsidP="007E0FE4"/>
    <w:p w:rsidR="007E0FE4" w:rsidRPr="00645FC6" w:rsidRDefault="007E0FE4" w:rsidP="007E0FE4"/>
    <w:p w:rsidR="007E0FE4" w:rsidRPr="00645FC6" w:rsidRDefault="007E0FE4" w:rsidP="007E0FE4"/>
    <w:p w:rsidR="007E0FE4" w:rsidRPr="00645FC6" w:rsidRDefault="007E0FE4" w:rsidP="007E0FE4"/>
    <w:p w:rsidR="007E0FE4" w:rsidRPr="00645FC6" w:rsidRDefault="007E0FE4" w:rsidP="007E0FE4"/>
    <w:p w:rsidR="007E0FE4" w:rsidRPr="00645FC6" w:rsidRDefault="007E0FE4" w:rsidP="007E0FE4"/>
    <w:p w:rsidR="007E0FE4" w:rsidRPr="00645FC6" w:rsidRDefault="007E0FE4" w:rsidP="007E0FE4"/>
    <w:p w:rsidR="007E0FE4" w:rsidRPr="00645FC6" w:rsidRDefault="007E0FE4" w:rsidP="007E0FE4"/>
    <w:p w:rsidR="00940DEF" w:rsidRPr="00645FC6" w:rsidRDefault="00940DEF" w:rsidP="007E0FE4"/>
    <w:p w:rsidR="00940DEF" w:rsidRPr="00645FC6" w:rsidRDefault="00940DEF" w:rsidP="007E0FE4"/>
    <w:p w:rsidR="00940DEF" w:rsidRPr="00645FC6" w:rsidRDefault="00940DEF" w:rsidP="007E0FE4"/>
    <w:p w:rsidR="0075071F" w:rsidRPr="00645FC6" w:rsidRDefault="00BF350B" w:rsidP="00044679">
      <w:pPr>
        <w:pStyle w:val="Heading2"/>
        <w:rPr>
          <w:rFonts w:ascii="Calibri" w:hAnsi="Calibri"/>
          <w:lang w:val="en-GB"/>
        </w:rPr>
      </w:pPr>
      <w:bookmarkStart w:id="0" w:name="_Toc282850112"/>
      <w:r w:rsidRPr="00645FC6">
        <w:rPr>
          <w:rFonts w:ascii="Calibri" w:hAnsi="Calibri"/>
        </w:rPr>
        <w:t>Introducción</w:t>
      </w:r>
      <w:bookmarkEnd w:id="0"/>
    </w:p>
    <w:p w:rsidR="0075071F" w:rsidRPr="00645FC6" w:rsidRDefault="0075071F" w:rsidP="00E6201F">
      <w:pPr>
        <w:pStyle w:val="Heading3"/>
        <w:numPr>
          <w:ilvl w:val="1"/>
          <w:numId w:val="2"/>
        </w:numPr>
        <w:rPr>
          <w:rFonts w:ascii="Calibri" w:hAnsi="Calibri"/>
          <w:b w:val="0"/>
          <w:sz w:val="24"/>
          <w:szCs w:val="24"/>
        </w:rPr>
      </w:pPr>
      <w:bookmarkStart w:id="1" w:name="_Toc282850113"/>
      <w:r w:rsidRPr="00645FC6">
        <w:rPr>
          <w:rFonts w:ascii="Calibri" w:hAnsi="Calibri"/>
          <w:b w:val="0"/>
          <w:sz w:val="24"/>
          <w:szCs w:val="24"/>
        </w:rPr>
        <w:t>Context</w:t>
      </w:r>
      <w:r w:rsidR="00AE14D9" w:rsidRPr="00645FC6">
        <w:rPr>
          <w:rFonts w:ascii="Calibri" w:hAnsi="Calibri"/>
          <w:b w:val="0"/>
          <w:sz w:val="24"/>
          <w:szCs w:val="24"/>
        </w:rPr>
        <w:t>o</w:t>
      </w:r>
      <w:r w:rsidR="009B59D3" w:rsidRPr="00645FC6">
        <w:rPr>
          <w:rFonts w:ascii="Calibri" w:hAnsi="Calibri"/>
          <w:b w:val="0"/>
          <w:sz w:val="24"/>
          <w:szCs w:val="24"/>
        </w:rPr>
        <w:t>, objetivo</w:t>
      </w:r>
      <w:r w:rsidRPr="00645FC6">
        <w:rPr>
          <w:rFonts w:ascii="Calibri" w:hAnsi="Calibri"/>
          <w:b w:val="0"/>
          <w:sz w:val="24"/>
          <w:szCs w:val="24"/>
        </w:rPr>
        <w:t xml:space="preserve">s </w:t>
      </w:r>
      <w:r w:rsidR="009B59D3" w:rsidRPr="00645FC6">
        <w:rPr>
          <w:rFonts w:ascii="Calibri" w:hAnsi="Calibri"/>
          <w:b w:val="0"/>
          <w:sz w:val="24"/>
          <w:szCs w:val="24"/>
        </w:rPr>
        <w:t>y metodología</w:t>
      </w:r>
      <w:bookmarkEnd w:id="1"/>
    </w:p>
    <w:p w:rsidR="00626C2B" w:rsidRPr="00645FC6" w:rsidRDefault="00626C2B" w:rsidP="00626C2B">
      <w:pPr>
        <w:pStyle w:val="Prrafodelista1"/>
        <w:autoSpaceDE w:val="0"/>
        <w:autoSpaceDN w:val="0"/>
        <w:adjustRightInd w:val="0"/>
        <w:spacing w:after="0" w:line="240" w:lineRule="auto"/>
        <w:rPr>
          <w:lang w:val="es-ES"/>
        </w:rPr>
      </w:pPr>
    </w:p>
    <w:p w:rsidR="00626C2B" w:rsidRPr="00645FC6" w:rsidRDefault="00626C2B" w:rsidP="00626C2B">
      <w:pPr>
        <w:widowControl w:val="0"/>
        <w:autoSpaceDE w:val="0"/>
        <w:autoSpaceDN w:val="0"/>
        <w:adjustRightInd w:val="0"/>
        <w:ind w:left="360"/>
        <w:jc w:val="both"/>
        <w:rPr>
          <w:rFonts w:ascii="Calibri" w:hAnsi="Calibri" w:cs="Calibri"/>
          <w:sz w:val="22"/>
          <w:szCs w:val="22"/>
          <w:lang w:val="es-HN"/>
        </w:rPr>
      </w:pPr>
      <w:r w:rsidRPr="00645FC6">
        <w:rPr>
          <w:rFonts w:ascii="Calibri" w:hAnsi="Calibri" w:cs="Calibri"/>
          <w:sz w:val="22"/>
          <w:szCs w:val="22"/>
          <w:lang w:val="es-HN"/>
        </w:rPr>
        <w:t>El Fondo para el logro de los ODM apoya a los países a alcanzar los Objetivos de Desarrollo del Milenio y otros objetivos de desarrollo a través de la financiación de programas innovadores con un potencial de ser replicados y de tener un  impacto en la población.</w:t>
      </w:r>
    </w:p>
    <w:p w:rsidR="00626C2B" w:rsidRPr="00645FC6" w:rsidRDefault="00626C2B" w:rsidP="00626C2B">
      <w:pPr>
        <w:widowControl w:val="0"/>
        <w:autoSpaceDE w:val="0"/>
        <w:autoSpaceDN w:val="0"/>
        <w:adjustRightInd w:val="0"/>
        <w:ind w:left="360"/>
        <w:jc w:val="both"/>
        <w:rPr>
          <w:rFonts w:ascii="Calibri" w:hAnsi="Calibri" w:cs="Calibri"/>
          <w:sz w:val="22"/>
          <w:szCs w:val="22"/>
          <w:lang w:val="es-HN"/>
        </w:rPr>
      </w:pPr>
    </w:p>
    <w:p w:rsidR="00626C2B" w:rsidRPr="00645FC6" w:rsidRDefault="00626C2B" w:rsidP="00626C2B">
      <w:pPr>
        <w:widowControl w:val="0"/>
        <w:autoSpaceDE w:val="0"/>
        <w:autoSpaceDN w:val="0"/>
        <w:adjustRightInd w:val="0"/>
        <w:ind w:left="360"/>
        <w:jc w:val="both"/>
        <w:rPr>
          <w:rFonts w:ascii="Calibri" w:hAnsi="Calibri" w:cs="Calibri"/>
          <w:sz w:val="22"/>
          <w:szCs w:val="22"/>
        </w:rPr>
      </w:pPr>
      <w:r w:rsidRPr="00645FC6">
        <w:rPr>
          <w:rFonts w:ascii="Calibri" w:hAnsi="Calibri" w:cs="Calibri"/>
          <w:sz w:val="22"/>
          <w:szCs w:val="22"/>
        </w:rPr>
        <w:t>La modalidad de intervención que emplea el Fondo es la de Programa Conjunto-PC, habiéndose aprobado en la actualidad 128 programas conjuntos en 50 países que corresponden a 8 ventanas temáticas que contribuyen en diversas formas al logro de los ODM.</w:t>
      </w:r>
    </w:p>
    <w:p w:rsidR="00626C2B" w:rsidRPr="00645FC6" w:rsidRDefault="00626C2B" w:rsidP="00626C2B">
      <w:pPr>
        <w:widowControl w:val="0"/>
        <w:autoSpaceDE w:val="0"/>
        <w:autoSpaceDN w:val="0"/>
        <w:adjustRightInd w:val="0"/>
        <w:ind w:left="360"/>
        <w:jc w:val="both"/>
        <w:rPr>
          <w:rFonts w:ascii="Calibri" w:hAnsi="Calibri" w:cs="Calibri"/>
          <w:sz w:val="22"/>
          <w:szCs w:val="22"/>
          <w:lang w:val="es-HN"/>
        </w:rPr>
      </w:pPr>
    </w:p>
    <w:p w:rsidR="00626C2B" w:rsidRPr="00645FC6" w:rsidRDefault="00626C2B" w:rsidP="00626C2B">
      <w:pPr>
        <w:widowControl w:val="0"/>
        <w:autoSpaceDE w:val="0"/>
        <w:autoSpaceDN w:val="0"/>
        <w:adjustRightInd w:val="0"/>
        <w:ind w:left="360"/>
        <w:jc w:val="both"/>
        <w:rPr>
          <w:rFonts w:ascii="Calibri" w:hAnsi="Calibri" w:cs="Calibri"/>
          <w:sz w:val="22"/>
          <w:szCs w:val="22"/>
        </w:rPr>
      </w:pPr>
      <w:r w:rsidRPr="00645FC6">
        <w:rPr>
          <w:rFonts w:ascii="Calibri" w:hAnsi="Calibri" w:cs="Calibri"/>
          <w:sz w:val="22"/>
          <w:szCs w:val="22"/>
        </w:rPr>
        <w:t>Los programas conjuntos de la ventana de Gobernanza Económica están orientados a contribuir a la consecución del  objetivo 7 de los ODM, en particular a la meta  de reducir la proporción de personas sin acceso sostenible al agua potable. Se focalizan fundamentalmente en fortalecer la capacidad gubernamental para el manejo de la provisión y calidad del agua, la inclusión de ciudadanos pobres en planes y políticas de agua y el aumento de inversiones financieras en el sector de provisión de agua</w:t>
      </w:r>
      <w:r w:rsidR="00AE14D9" w:rsidRPr="00645FC6">
        <w:rPr>
          <w:rFonts w:ascii="Calibri" w:hAnsi="Calibri" w:cs="Calibri"/>
          <w:sz w:val="22"/>
          <w:szCs w:val="22"/>
        </w:rPr>
        <w:t>.</w:t>
      </w:r>
    </w:p>
    <w:p w:rsidR="00AE14D9" w:rsidRPr="00645FC6" w:rsidRDefault="00AE14D9" w:rsidP="00626C2B">
      <w:pPr>
        <w:widowControl w:val="0"/>
        <w:autoSpaceDE w:val="0"/>
        <w:autoSpaceDN w:val="0"/>
        <w:adjustRightInd w:val="0"/>
        <w:ind w:left="360"/>
        <w:jc w:val="both"/>
        <w:rPr>
          <w:rFonts w:ascii="Calibri" w:hAnsi="Calibri" w:cs="Calibri"/>
          <w:sz w:val="22"/>
          <w:szCs w:val="22"/>
        </w:rPr>
      </w:pPr>
    </w:p>
    <w:p w:rsidR="00AE14D9" w:rsidRPr="00645FC6" w:rsidRDefault="00AE14D9" w:rsidP="00AE14D9">
      <w:pPr>
        <w:autoSpaceDE w:val="0"/>
        <w:autoSpaceDN w:val="0"/>
        <w:adjustRightInd w:val="0"/>
        <w:ind w:left="360"/>
        <w:jc w:val="both"/>
        <w:rPr>
          <w:rFonts w:ascii="Calibri" w:hAnsi="Calibri" w:cs="Calibri"/>
          <w:sz w:val="22"/>
          <w:szCs w:val="22"/>
        </w:rPr>
      </w:pPr>
      <w:r w:rsidRPr="00645FC6">
        <w:rPr>
          <w:rFonts w:ascii="Calibri" w:hAnsi="Calibri" w:cs="Calibri"/>
          <w:sz w:val="22"/>
          <w:szCs w:val="22"/>
        </w:rPr>
        <w:t xml:space="preserve">En </w:t>
      </w:r>
      <w:smartTag w:uri="urn:schemas-microsoft-com:office:smarttags" w:element="PersonName">
        <w:smartTagPr>
          <w:attr w:name="ProductID" w:val="la Estrategia"/>
        </w:smartTagPr>
        <w:r w:rsidRPr="00645FC6">
          <w:rPr>
            <w:rFonts w:ascii="Calibri" w:hAnsi="Calibri" w:cs="Calibri"/>
            <w:sz w:val="22"/>
            <w:szCs w:val="22"/>
          </w:rPr>
          <w:t>la Estrategia</w:t>
        </w:r>
      </w:smartTag>
      <w:r w:rsidRPr="00645FC6">
        <w:rPr>
          <w:rFonts w:ascii="Calibri" w:hAnsi="Calibri" w:cs="Calibri"/>
          <w:sz w:val="22"/>
          <w:szCs w:val="22"/>
        </w:rPr>
        <w:t xml:space="preserve"> de Seguimiento y Evaluación “Aprender para mejorar” y </w:t>
      </w:r>
      <w:smartTag w:uri="urn:schemas-microsoft-com:office:smarttags" w:element="PersonName">
        <w:smartTagPr>
          <w:attr w:name="ProductID" w:val="la Gu￭a"/>
        </w:smartTagPr>
        <w:r w:rsidRPr="00645FC6">
          <w:rPr>
            <w:rFonts w:ascii="Calibri" w:hAnsi="Calibri" w:cs="Calibri"/>
            <w:sz w:val="22"/>
            <w:szCs w:val="22"/>
          </w:rPr>
          <w:t>la Guía</w:t>
        </w:r>
      </w:smartTag>
      <w:r w:rsidRPr="00645FC6">
        <w:rPr>
          <w:rFonts w:ascii="Calibri" w:hAnsi="Calibri" w:cs="Calibri"/>
          <w:sz w:val="22"/>
          <w:szCs w:val="22"/>
        </w:rPr>
        <w:t xml:space="preserve"> de Implementación de Programas Conjuntos del Fondo para el Logro de los Objetivos de Desarrollo del Milenio se establece que todos los programas conjuntos con duración superior a dos años serán objeto de una evaluación intermedia.</w:t>
      </w:r>
    </w:p>
    <w:p w:rsidR="00AE14D9" w:rsidRPr="00645FC6" w:rsidRDefault="00AE14D9" w:rsidP="00AE14D9">
      <w:pPr>
        <w:autoSpaceDE w:val="0"/>
        <w:autoSpaceDN w:val="0"/>
        <w:adjustRightInd w:val="0"/>
        <w:ind w:left="360"/>
        <w:jc w:val="both"/>
        <w:rPr>
          <w:rFonts w:ascii="Calibri" w:hAnsi="Calibri" w:cs="Calibri"/>
          <w:sz w:val="22"/>
          <w:szCs w:val="22"/>
        </w:rPr>
      </w:pPr>
    </w:p>
    <w:p w:rsidR="00AE14D9" w:rsidRPr="00645FC6" w:rsidRDefault="002239F5" w:rsidP="005E342F">
      <w:pPr>
        <w:autoSpaceDE w:val="0"/>
        <w:autoSpaceDN w:val="0"/>
        <w:adjustRightInd w:val="0"/>
        <w:ind w:left="360"/>
        <w:jc w:val="both"/>
        <w:rPr>
          <w:rFonts w:ascii="Calibri" w:hAnsi="Calibri" w:cs="Calibri"/>
          <w:sz w:val="22"/>
          <w:szCs w:val="22"/>
        </w:rPr>
      </w:pPr>
      <w:r w:rsidRPr="00645FC6">
        <w:rPr>
          <w:rFonts w:ascii="Calibri" w:hAnsi="Calibri" w:cs="Calibri"/>
          <w:sz w:val="22"/>
          <w:szCs w:val="22"/>
        </w:rPr>
        <w:t xml:space="preserve">En este documento se presenta el informe final (versión preliminar) preparado por el consultor Oscar Huertas para la evaluación de medio término al Programa Conjunto </w:t>
      </w:r>
      <w:r w:rsidR="005E342F" w:rsidRPr="00645FC6">
        <w:rPr>
          <w:rFonts w:ascii="Calibri" w:hAnsi="Calibri" w:cs="Calibri"/>
          <w:sz w:val="22"/>
          <w:szCs w:val="22"/>
        </w:rPr>
        <w:t xml:space="preserve">“Gobernabilidad Económica del Sector Agua Potable y Saneamiento en </w:t>
      </w:r>
      <w:smartTag w:uri="urn:schemas-microsoft-com:office:smarttags" w:element="PersonName">
        <w:smartTagPr>
          <w:attr w:name="ProductID" w:val="la RAAN"/>
        </w:smartTagPr>
        <w:r w:rsidR="005E342F" w:rsidRPr="00645FC6">
          <w:rPr>
            <w:rFonts w:ascii="Calibri" w:hAnsi="Calibri" w:cs="Calibri"/>
            <w:sz w:val="22"/>
            <w:szCs w:val="22"/>
          </w:rPr>
          <w:t>la RAAN</w:t>
        </w:r>
      </w:smartTag>
      <w:r w:rsidR="005E342F" w:rsidRPr="00645FC6">
        <w:rPr>
          <w:rFonts w:ascii="Calibri" w:hAnsi="Calibri" w:cs="Calibri"/>
          <w:sz w:val="22"/>
          <w:szCs w:val="22"/>
        </w:rPr>
        <w:t xml:space="preserve"> y </w:t>
      </w:r>
      <w:smartTag w:uri="urn:schemas-microsoft-com:office:smarttags" w:element="PersonName">
        <w:smartTagPr>
          <w:attr w:name="ProductID" w:val="la RAAS"/>
        </w:smartTagPr>
        <w:r w:rsidR="005E342F" w:rsidRPr="00645FC6">
          <w:rPr>
            <w:rFonts w:ascii="Calibri" w:hAnsi="Calibri" w:cs="Calibri"/>
            <w:sz w:val="22"/>
            <w:szCs w:val="22"/>
          </w:rPr>
          <w:t>la RAAS</w:t>
        </w:r>
      </w:smartTag>
      <w:r w:rsidR="005E342F" w:rsidRPr="00645FC6">
        <w:rPr>
          <w:rFonts w:ascii="Calibri" w:hAnsi="Calibri" w:cs="Calibri"/>
          <w:sz w:val="22"/>
          <w:szCs w:val="22"/>
        </w:rPr>
        <w:t xml:space="preserve">, Nicaragua” </w:t>
      </w:r>
      <w:r w:rsidRPr="00645FC6">
        <w:rPr>
          <w:rFonts w:ascii="Calibri" w:hAnsi="Calibri" w:cs="Calibri"/>
          <w:sz w:val="22"/>
          <w:szCs w:val="22"/>
        </w:rPr>
        <w:t>en desarrollo del contrato suscrito con el Secretariado del Fondo ODM.</w:t>
      </w:r>
    </w:p>
    <w:p w:rsidR="002239F5" w:rsidRPr="00645FC6" w:rsidRDefault="002239F5" w:rsidP="002239F5">
      <w:pPr>
        <w:autoSpaceDE w:val="0"/>
        <w:autoSpaceDN w:val="0"/>
        <w:adjustRightInd w:val="0"/>
        <w:ind w:left="360"/>
        <w:jc w:val="both"/>
        <w:rPr>
          <w:rFonts w:ascii="Calibri" w:hAnsi="Calibri" w:cs="Calibri"/>
          <w:sz w:val="22"/>
          <w:szCs w:val="22"/>
        </w:rPr>
      </w:pPr>
    </w:p>
    <w:p w:rsidR="002239F5" w:rsidRPr="00645FC6" w:rsidRDefault="002239F5" w:rsidP="002239F5">
      <w:pPr>
        <w:autoSpaceDE w:val="0"/>
        <w:autoSpaceDN w:val="0"/>
        <w:adjustRightInd w:val="0"/>
        <w:ind w:left="360"/>
        <w:jc w:val="both"/>
        <w:rPr>
          <w:rFonts w:ascii="Calibri" w:hAnsi="Calibri" w:cs="Calibri"/>
          <w:sz w:val="22"/>
          <w:szCs w:val="22"/>
        </w:rPr>
      </w:pPr>
      <w:r w:rsidRPr="00645FC6">
        <w:rPr>
          <w:rFonts w:ascii="Calibri" w:hAnsi="Calibri" w:cs="Calibri"/>
          <w:sz w:val="22"/>
          <w:szCs w:val="22"/>
        </w:rPr>
        <w:t xml:space="preserve">La evaluación que contiene este informe tiene tres usos. En primer lugar, sirve de fotografía al estado actual del Programa Conjunto-PC, que podrá ser comparada con evaluaciones posteriores </w:t>
      </w:r>
      <w:r w:rsidR="00D210F7" w:rsidRPr="00645FC6">
        <w:rPr>
          <w:rFonts w:ascii="Calibri" w:hAnsi="Calibri" w:cs="Calibri"/>
          <w:sz w:val="22"/>
          <w:szCs w:val="22"/>
        </w:rPr>
        <w:t>para determinar cambios de una manera prospectiva. Por otro lado, la evaluación contiene hallazgos y recomendaciones para mejorar los puntos de atención y realinear algunas estrategias</w:t>
      </w:r>
      <w:r w:rsidR="00F846E3" w:rsidRPr="00645FC6">
        <w:rPr>
          <w:rFonts w:ascii="Calibri" w:hAnsi="Calibri" w:cs="Calibri"/>
          <w:sz w:val="22"/>
          <w:szCs w:val="22"/>
        </w:rPr>
        <w:t xml:space="preserve"> para el logro de los objetivos del PC</w:t>
      </w:r>
      <w:r w:rsidR="00D210F7" w:rsidRPr="00645FC6">
        <w:rPr>
          <w:rFonts w:ascii="Calibri" w:hAnsi="Calibri" w:cs="Calibri"/>
          <w:sz w:val="22"/>
          <w:szCs w:val="22"/>
        </w:rPr>
        <w:t xml:space="preserve">. Finalmente, la evaluación se concibe como un insumo para el Secretariado F-ODM para transferir buenas prácticas y lecciones aprendidas. Por lo anterior, el lenguaje y enfoque del documento es lo mas simple posible, con el ánimo de ser lo mas ilustrativo y </w:t>
      </w:r>
      <w:r w:rsidR="00DE3095" w:rsidRPr="00645FC6">
        <w:rPr>
          <w:rFonts w:ascii="Calibri" w:hAnsi="Calibri" w:cs="Calibri"/>
          <w:sz w:val="22"/>
          <w:szCs w:val="22"/>
        </w:rPr>
        <w:t>formativo.</w:t>
      </w:r>
      <w:r w:rsidR="008F5E1B" w:rsidRPr="00645FC6">
        <w:rPr>
          <w:rFonts w:ascii="Calibri" w:hAnsi="Calibri" w:cs="Calibri"/>
          <w:sz w:val="22"/>
          <w:szCs w:val="22"/>
        </w:rPr>
        <w:t xml:space="preserve"> No se profundiza en análisis teóricos o estrategias muy elaboradas, por el contrario se busca dar recomendaciones prácticas </w:t>
      </w:r>
      <w:r w:rsidR="0083601B" w:rsidRPr="00645FC6">
        <w:rPr>
          <w:rFonts w:ascii="Calibri" w:hAnsi="Calibri" w:cs="Calibri"/>
          <w:sz w:val="22"/>
          <w:szCs w:val="22"/>
        </w:rPr>
        <w:t xml:space="preserve">y aplicables </w:t>
      </w:r>
      <w:r w:rsidR="008F5E1B" w:rsidRPr="00645FC6">
        <w:rPr>
          <w:rFonts w:ascii="Calibri" w:hAnsi="Calibri" w:cs="Calibri"/>
          <w:sz w:val="22"/>
          <w:szCs w:val="22"/>
        </w:rPr>
        <w:t>para el mejoramiento de un Programa que requiere soluciones de corto plazo</w:t>
      </w:r>
      <w:r w:rsidR="006C783D" w:rsidRPr="00645FC6">
        <w:rPr>
          <w:rFonts w:ascii="Calibri" w:hAnsi="Calibri" w:cs="Calibri"/>
          <w:sz w:val="22"/>
          <w:szCs w:val="22"/>
        </w:rPr>
        <w:t xml:space="preserve"> para el logro de sus objetivos</w:t>
      </w:r>
      <w:r w:rsidR="008F5E1B" w:rsidRPr="00645FC6">
        <w:rPr>
          <w:rFonts w:ascii="Calibri" w:hAnsi="Calibri" w:cs="Calibri"/>
          <w:sz w:val="22"/>
          <w:szCs w:val="22"/>
        </w:rPr>
        <w:t>.</w:t>
      </w:r>
    </w:p>
    <w:p w:rsidR="008F5E1B" w:rsidRPr="00645FC6" w:rsidRDefault="008F5E1B" w:rsidP="002239F5">
      <w:pPr>
        <w:autoSpaceDE w:val="0"/>
        <w:autoSpaceDN w:val="0"/>
        <w:adjustRightInd w:val="0"/>
        <w:ind w:left="360"/>
        <w:jc w:val="both"/>
        <w:rPr>
          <w:rFonts w:ascii="Calibri" w:hAnsi="Calibri" w:cs="Calibri"/>
          <w:sz w:val="22"/>
          <w:szCs w:val="22"/>
        </w:rPr>
      </w:pPr>
    </w:p>
    <w:p w:rsidR="009B71D8" w:rsidRPr="00645FC6" w:rsidRDefault="009B71D8" w:rsidP="002239F5">
      <w:pPr>
        <w:autoSpaceDE w:val="0"/>
        <w:autoSpaceDN w:val="0"/>
        <w:adjustRightInd w:val="0"/>
        <w:ind w:left="360"/>
        <w:jc w:val="both"/>
        <w:rPr>
          <w:rFonts w:ascii="Calibri" w:hAnsi="Calibri" w:cs="Calibri"/>
          <w:sz w:val="22"/>
          <w:szCs w:val="22"/>
        </w:rPr>
      </w:pPr>
      <w:r w:rsidRPr="00645FC6">
        <w:rPr>
          <w:rFonts w:ascii="Calibri" w:hAnsi="Calibri" w:cs="Calibri"/>
          <w:sz w:val="22"/>
          <w:szCs w:val="22"/>
        </w:rPr>
        <w:t xml:space="preserve">El estudio se basa en un enfoque de evaluación </w:t>
      </w:r>
      <w:r w:rsidR="003F3780" w:rsidRPr="00645FC6">
        <w:rPr>
          <w:rFonts w:ascii="Calibri" w:hAnsi="Calibri" w:cs="Calibri"/>
          <w:sz w:val="22"/>
          <w:szCs w:val="22"/>
        </w:rPr>
        <w:t>que utiliza</w:t>
      </w:r>
      <w:r w:rsidRPr="00645FC6">
        <w:rPr>
          <w:rFonts w:ascii="Calibri" w:hAnsi="Calibri" w:cs="Calibri"/>
          <w:sz w:val="22"/>
          <w:szCs w:val="22"/>
        </w:rPr>
        <w:t xml:space="preserve"> </w:t>
      </w:r>
      <w:r w:rsidR="00456355" w:rsidRPr="00645FC6">
        <w:rPr>
          <w:rFonts w:ascii="Calibri" w:hAnsi="Calibri" w:cs="Calibri"/>
          <w:sz w:val="22"/>
          <w:szCs w:val="22"/>
        </w:rPr>
        <w:t xml:space="preserve">principalmente métodos cualitativos, </w:t>
      </w:r>
      <w:r w:rsidR="00164DC5" w:rsidRPr="00645FC6">
        <w:rPr>
          <w:rFonts w:ascii="Calibri" w:hAnsi="Calibri" w:cs="Calibri"/>
          <w:sz w:val="22"/>
          <w:szCs w:val="22"/>
        </w:rPr>
        <w:t>los cuales</w:t>
      </w:r>
      <w:r w:rsidR="00DB3F8F" w:rsidRPr="00645FC6">
        <w:rPr>
          <w:rFonts w:ascii="Calibri" w:hAnsi="Calibri" w:cs="Calibri"/>
          <w:sz w:val="22"/>
          <w:szCs w:val="22"/>
        </w:rPr>
        <w:t xml:space="preserve"> </w:t>
      </w:r>
      <w:r w:rsidR="00605F58" w:rsidRPr="00645FC6">
        <w:rPr>
          <w:rFonts w:ascii="Calibri" w:hAnsi="Calibri" w:cs="Calibri"/>
          <w:sz w:val="22"/>
          <w:szCs w:val="22"/>
        </w:rPr>
        <w:t>permite</w:t>
      </w:r>
      <w:r w:rsidR="00164DC5" w:rsidRPr="00645FC6">
        <w:rPr>
          <w:rFonts w:ascii="Calibri" w:hAnsi="Calibri" w:cs="Calibri"/>
          <w:sz w:val="22"/>
          <w:szCs w:val="22"/>
        </w:rPr>
        <w:t>n</w:t>
      </w:r>
      <w:r w:rsidR="00605F58" w:rsidRPr="00645FC6">
        <w:rPr>
          <w:rFonts w:ascii="Calibri" w:hAnsi="Calibri" w:cs="Calibri"/>
          <w:sz w:val="22"/>
          <w:szCs w:val="22"/>
        </w:rPr>
        <w:t xml:space="preserve"> llegar a un análisis integral </w:t>
      </w:r>
      <w:r w:rsidR="008D4824" w:rsidRPr="00645FC6">
        <w:rPr>
          <w:rFonts w:ascii="Calibri" w:hAnsi="Calibri" w:cs="Calibri"/>
          <w:sz w:val="22"/>
          <w:szCs w:val="22"/>
        </w:rPr>
        <w:t>por</w:t>
      </w:r>
      <w:r w:rsidR="00605F58" w:rsidRPr="00645FC6">
        <w:rPr>
          <w:rFonts w:ascii="Calibri" w:hAnsi="Calibri" w:cs="Calibri"/>
          <w:sz w:val="22"/>
          <w:szCs w:val="22"/>
        </w:rPr>
        <w:t xml:space="preserve"> triangular información de los distintos actores </w:t>
      </w:r>
      <w:r w:rsidR="00483874" w:rsidRPr="00645FC6">
        <w:rPr>
          <w:rFonts w:ascii="Calibri" w:hAnsi="Calibri" w:cs="Calibri"/>
          <w:sz w:val="22"/>
          <w:szCs w:val="22"/>
        </w:rPr>
        <w:t xml:space="preserve">y niveles </w:t>
      </w:r>
      <w:r w:rsidR="00605F58" w:rsidRPr="00645FC6">
        <w:rPr>
          <w:rFonts w:ascii="Calibri" w:hAnsi="Calibri" w:cs="Calibri"/>
          <w:sz w:val="22"/>
          <w:szCs w:val="22"/>
        </w:rPr>
        <w:t xml:space="preserve">a través de mesas de trabajo, grupos focales, </w:t>
      </w:r>
      <w:r w:rsidR="00F024AE" w:rsidRPr="00645FC6">
        <w:rPr>
          <w:rFonts w:ascii="Calibri" w:hAnsi="Calibri" w:cs="Calibri"/>
          <w:sz w:val="22"/>
          <w:szCs w:val="22"/>
        </w:rPr>
        <w:t xml:space="preserve">talleres con </w:t>
      </w:r>
      <w:r w:rsidR="00483874" w:rsidRPr="00645FC6">
        <w:rPr>
          <w:rFonts w:ascii="Calibri" w:hAnsi="Calibri" w:cs="Calibri"/>
          <w:sz w:val="22"/>
          <w:szCs w:val="22"/>
        </w:rPr>
        <w:t>Meta</w:t>
      </w:r>
      <w:r w:rsidR="00605F58" w:rsidRPr="00645FC6">
        <w:rPr>
          <w:rFonts w:ascii="Calibri" w:hAnsi="Calibri" w:cs="Calibri"/>
          <w:sz w:val="22"/>
          <w:szCs w:val="22"/>
        </w:rPr>
        <w:t>plan, entrevistas semi estructuradas y encuestas.</w:t>
      </w:r>
      <w:r w:rsidR="00822978" w:rsidRPr="00645FC6">
        <w:rPr>
          <w:rStyle w:val="FootnoteReference"/>
          <w:rFonts w:ascii="Calibri" w:hAnsi="Calibri"/>
          <w:sz w:val="22"/>
          <w:szCs w:val="22"/>
        </w:rPr>
        <w:footnoteReference w:id="1"/>
      </w:r>
    </w:p>
    <w:p w:rsidR="00D55C66" w:rsidRPr="00645FC6" w:rsidRDefault="00D55C66" w:rsidP="002239F5">
      <w:pPr>
        <w:autoSpaceDE w:val="0"/>
        <w:autoSpaceDN w:val="0"/>
        <w:adjustRightInd w:val="0"/>
        <w:ind w:left="360"/>
        <w:jc w:val="both"/>
        <w:rPr>
          <w:rFonts w:ascii="Calibri" w:hAnsi="Calibri" w:cs="Calibri"/>
          <w:sz w:val="22"/>
          <w:szCs w:val="22"/>
        </w:rPr>
      </w:pPr>
    </w:p>
    <w:p w:rsidR="00AE14D9" w:rsidRPr="00645FC6" w:rsidRDefault="00D55C66" w:rsidP="00626C2B">
      <w:pPr>
        <w:widowControl w:val="0"/>
        <w:autoSpaceDE w:val="0"/>
        <w:autoSpaceDN w:val="0"/>
        <w:adjustRightInd w:val="0"/>
        <w:ind w:left="360"/>
        <w:jc w:val="both"/>
        <w:rPr>
          <w:rFonts w:ascii="Calibri" w:hAnsi="Calibri" w:cs="Calibri"/>
          <w:sz w:val="22"/>
          <w:szCs w:val="22"/>
        </w:rPr>
      </w:pPr>
      <w:r w:rsidRPr="00645FC6">
        <w:rPr>
          <w:rFonts w:ascii="Calibri" w:hAnsi="Calibri" w:cs="Calibri"/>
          <w:sz w:val="22"/>
          <w:szCs w:val="22"/>
        </w:rPr>
        <w:t xml:space="preserve">El informe está organizado en </w:t>
      </w:r>
      <w:r w:rsidR="00C56146" w:rsidRPr="00645FC6">
        <w:rPr>
          <w:rFonts w:ascii="Calibri" w:hAnsi="Calibri" w:cs="Calibri"/>
          <w:sz w:val="22"/>
          <w:szCs w:val="22"/>
        </w:rPr>
        <w:t xml:space="preserve">cuatro </w:t>
      </w:r>
      <w:r w:rsidRPr="00645FC6">
        <w:rPr>
          <w:rFonts w:ascii="Calibri" w:hAnsi="Calibri" w:cs="Calibri"/>
          <w:sz w:val="22"/>
          <w:szCs w:val="22"/>
        </w:rPr>
        <w:t xml:space="preserve">capítulos. </w:t>
      </w:r>
      <w:r w:rsidR="00323F97" w:rsidRPr="00645FC6">
        <w:rPr>
          <w:rFonts w:ascii="Calibri" w:hAnsi="Calibri" w:cs="Calibri"/>
          <w:sz w:val="22"/>
          <w:szCs w:val="22"/>
        </w:rPr>
        <w:t>E</w:t>
      </w:r>
      <w:r w:rsidRPr="00645FC6">
        <w:rPr>
          <w:rFonts w:ascii="Calibri" w:hAnsi="Calibri" w:cs="Calibri"/>
          <w:sz w:val="22"/>
          <w:szCs w:val="22"/>
        </w:rPr>
        <w:t xml:space="preserve">l primero </w:t>
      </w:r>
      <w:r w:rsidR="009B71D8" w:rsidRPr="00645FC6">
        <w:rPr>
          <w:rFonts w:ascii="Calibri" w:hAnsi="Calibri" w:cs="Calibri"/>
          <w:sz w:val="22"/>
          <w:szCs w:val="22"/>
        </w:rPr>
        <w:t xml:space="preserve">describe el PC  y detalla su lógica de intervención o teoría de cambio. En el segundo capítulo se establece el nivel de análisis, criterios y preguntas de evaluación, en el tercero se presentan </w:t>
      </w:r>
      <w:r w:rsidR="00C3015C" w:rsidRPr="00645FC6">
        <w:rPr>
          <w:rFonts w:ascii="Calibri" w:hAnsi="Calibri" w:cs="Calibri"/>
          <w:sz w:val="22"/>
          <w:szCs w:val="22"/>
        </w:rPr>
        <w:t>las conclusiones y f</w:t>
      </w:r>
      <w:r w:rsidR="009B71D8" w:rsidRPr="00645FC6">
        <w:rPr>
          <w:rFonts w:ascii="Calibri" w:hAnsi="Calibri" w:cs="Calibri"/>
          <w:sz w:val="22"/>
          <w:szCs w:val="22"/>
        </w:rPr>
        <w:t>inalmente</w:t>
      </w:r>
      <w:r w:rsidR="00323F97" w:rsidRPr="00645FC6">
        <w:rPr>
          <w:rFonts w:ascii="Calibri" w:hAnsi="Calibri" w:cs="Calibri"/>
          <w:sz w:val="22"/>
          <w:szCs w:val="22"/>
        </w:rPr>
        <w:t xml:space="preserve">, en el capítulo </w:t>
      </w:r>
      <w:r w:rsidR="009153BC" w:rsidRPr="00645FC6">
        <w:rPr>
          <w:rFonts w:ascii="Calibri" w:hAnsi="Calibri" w:cs="Calibri"/>
          <w:sz w:val="22"/>
          <w:szCs w:val="22"/>
        </w:rPr>
        <w:t>cuatro</w:t>
      </w:r>
      <w:r w:rsidR="009B71D8" w:rsidRPr="00645FC6">
        <w:rPr>
          <w:rFonts w:ascii="Calibri" w:hAnsi="Calibri" w:cs="Calibri"/>
          <w:sz w:val="22"/>
          <w:szCs w:val="22"/>
        </w:rPr>
        <w:t xml:space="preserve"> se presentan las recomendaciones y documentos anexos.</w:t>
      </w:r>
      <w:r w:rsidR="00F96745" w:rsidRPr="00645FC6">
        <w:rPr>
          <w:rFonts w:ascii="Calibri" w:hAnsi="Calibri" w:cs="Calibri"/>
          <w:sz w:val="22"/>
          <w:szCs w:val="22"/>
        </w:rPr>
        <w:t xml:space="preserve"> </w:t>
      </w:r>
    </w:p>
    <w:p w:rsidR="00626C2B" w:rsidRPr="00645FC6" w:rsidRDefault="00D55C66" w:rsidP="00E6201F">
      <w:pPr>
        <w:pStyle w:val="Heading3"/>
        <w:numPr>
          <w:ilvl w:val="1"/>
          <w:numId w:val="2"/>
        </w:numPr>
        <w:rPr>
          <w:rFonts w:ascii="Calibri" w:hAnsi="Calibri"/>
          <w:b w:val="0"/>
          <w:sz w:val="24"/>
          <w:szCs w:val="24"/>
          <w:lang w:val="en-GB"/>
        </w:rPr>
      </w:pPr>
      <w:bookmarkStart w:id="2" w:name="_Toc282850114"/>
      <w:r w:rsidRPr="00645FC6">
        <w:rPr>
          <w:rFonts w:ascii="Calibri" w:hAnsi="Calibri"/>
          <w:b w:val="0"/>
          <w:sz w:val="24"/>
          <w:szCs w:val="24"/>
        </w:rPr>
        <w:t>Objetivo</w:t>
      </w:r>
      <w:r w:rsidR="0075071F" w:rsidRPr="00645FC6">
        <w:rPr>
          <w:rFonts w:ascii="Calibri" w:hAnsi="Calibri"/>
          <w:b w:val="0"/>
          <w:sz w:val="24"/>
          <w:szCs w:val="24"/>
          <w:lang w:val="en-GB"/>
        </w:rPr>
        <w:t xml:space="preserve"> </w:t>
      </w:r>
      <w:r w:rsidRPr="00645FC6">
        <w:rPr>
          <w:rFonts w:ascii="Calibri" w:hAnsi="Calibri"/>
          <w:b w:val="0"/>
          <w:sz w:val="24"/>
          <w:szCs w:val="24"/>
          <w:lang w:val="en-GB"/>
        </w:rPr>
        <w:t xml:space="preserve">de la </w:t>
      </w:r>
      <w:r w:rsidRPr="00645FC6">
        <w:rPr>
          <w:rFonts w:ascii="Calibri" w:hAnsi="Calibri"/>
          <w:b w:val="0"/>
          <w:sz w:val="24"/>
          <w:szCs w:val="24"/>
        </w:rPr>
        <w:t>evaluación</w:t>
      </w:r>
      <w:bookmarkEnd w:id="2"/>
    </w:p>
    <w:p w:rsidR="00D55C66" w:rsidRPr="00645FC6" w:rsidRDefault="00D55C66" w:rsidP="00D55C66">
      <w:pPr>
        <w:pStyle w:val="Prrafodelista1"/>
        <w:autoSpaceDE w:val="0"/>
        <w:autoSpaceDN w:val="0"/>
        <w:adjustRightInd w:val="0"/>
        <w:spacing w:after="0" w:line="240" w:lineRule="auto"/>
        <w:ind w:left="0"/>
        <w:rPr>
          <w:lang w:val="en-US"/>
        </w:rPr>
      </w:pPr>
    </w:p>
    <w:p w:rsidR="00626C2B" w:rsidRPr="00645FC6" w:rsidRDefault="00A90266" w:rsidP="00626C2B">
      <w:pPr>
        <w:autoSpaceDE w:val="0"/>
        <w:autoSpaceDN w:val="0"/>
        <w:adjustRightInd w:val="0"/>
        <w:ind w:left="360"/>
        <w:jc w:val="both"/>
        <w:rPr>
          <w:rFonts w:ascii="Calibri" w:hAnsi="Calibri" w:cs="Calibri"/>
          <w:sz w:val="22"/>
          <w:szCs w:val="22"/>
        </w:rPr>
      </w:pPr>
      <w:r w:rsidRPr="00645FC6">
        <w:rPr>
          <w:rFonts w:ascii="Calibri" w:hAnsi="Calibri" w:cs="Calibri"/>
          <w:sz w:val="22"/>
          <w:szCs w:val="22"/>
        </w:rPr>
        <w:t>L</w:t>
      </w:r>
      <w:r w:rsidR="00626C2B" w:rsidRPr="00645FC6">
        <w:rPr>
          <w:rFonts w:ascii="Calibri" w:hAnsi="Calibri" w:cs="Calibri"/>
          <w:sz w:val="22"/>
          <w:szCs w:val="22"/>
        </w:rPr>
        <w:t>a</w:t>
      </w:r>
      <w:r w:rsidR="00D55C66" w:rsidRPr="00645FC6">
        <w:rPr>
          <w:rFonts w:ascii="Calibri" w:hAnsi="Calibri" w:cs="Calibri"/>
          <w:sz w:val="22"/>
          <w:szCs w:val="22"/>
        </w:rPr>
        <w:t xml:space="preserve"> evaluación intermedia tiene</w:t>
      </w:r>
      <w:r w:rsidR="00626C2B" w:rsidRPr="00645FC6">
        <w:rPr>
          <w:rFonts w:ascii="Calibri" w:hAnsi="Calibri" w:cs="Calibri"/>
          <w:sz w:val="22"/>
          <w:szCs w:val="22"/>
        </w:rPr>
        <w:t xml:space="preserve"> una naturaleza eminentemente formativa y busca la</w:t>
      </w:r>
      <w:r w:rsidR="00D55C66" w:rsidRPr="00645FC6">
        <w:rPr>
          <w:rFonts w:ascii="Calibri" w:hAnsi="Calibri" w:cs="Calibri"/>
          <w:sz w:val="22"/>
          <w:szCs w:val="22"/>
        </w:rPr>
        <w:t xml:space="preserve"> mejora en la implementación de</w:t>
      </w:r>
      <w:r w:rsidR="00626C2B" w:rsidRPr="00645FC6">
        <w:rPr>
          <w:rFonts w:ascii="Calibri" w:hAnsi="Calibri" w:cs="Calibri"/>
          <w:sz w:val="22"/>
          <w:szCs w:val="22"/>
        </w:rPr>
        <w:t>l</w:t>
      </w:r>
      <w:r w:rsidR="00D55C66" w:rsidRPr="00645FC6">
        <w:rPr>
          <w:rFonts w:ascii="Calibri" w:hAnsi="Calibri" w:cs="Calibri"/>
          <w:sz w:val="22"/>
          <w:szCs w:val="22"/>
        </w:rPr>
        <w:t xml:space="preserve"> programa</w:t>
      </w:r>
      <w:r w:rsidR="00626C2B" w:rsidRPr="00645FC6">
        <w:rPr>
          <w:rFonts w:ascii="Calibri" w:hAnsi="Calibri" w:cs="Calibri"/>
          <w:sz w:val="22"/>
          <w:szCs w:val="22"/>
        </w:rPr>
        <w:t xml:space="preserve"> durante su segunda fase de ejecución. La evaluación también persigue la generación de conocimiento, identifica buenas prácticas y lecciones aprendidas que puedan ser transferidas a otros programas. Por lo tanto las conclusiones y recomendaciones que se generen por esta evaluación estarán dirigidas a los principales usuarios de la misma: el Comité de Gestión del Programa, el Comité Nacional de Dirección y el Secretariado del Fondo. </w:t>
      </w:r>
    </w:p>
    <w:p w:rsidR="00626C2B" w:rsidRPr="00645FC6" w:rsidRDefault="00626C2B" w:rsidP="00626C2B">
      <w:pPr>
        <w:autoSpaceDE w:val="0"/>
        <w:autoSpaceDN w:val="0"/>
        <w:adjustRightInd w:val="0"/>
        <w:ind w:left="360"/>
        <w:jc w:val="both"/>
        <w:rPr>
          <w:rFonts w:ascii="Calibri" w:hAnsi="Calibri" w:cs="Calibri"/>
        </w:rPr>
      </w:pPr>
    </w:p>
    <w:p w:rsidR="00626C2B" w:rsidRPr="00645FC6" w:rsidRDefault="00E2064E" w:rsidP="00626C2B">
      <w:pPr>
        <w:autoSpaceDE w:val="0"/>
        <w:autoSpaceDN w:val="0"/>
        <w:adjustRightInd w:val="0"/>
        <w:jc w:val="both"/>
        <w:rPr>
          <w:rFonts w:ascii="Calibri" w:hAnsi="Calibri" w:cs="Calibri"/>
          <w:sz w:val="22"/>
          <w:szCs w:val="22"/>
        </w:rPr>
      </w:pPr>
      <w:r w:rsidRPr="00645FC6">
        <w:rPr>
          <w:rFonts w:ascii="Calibri" w:hAnsi="Calibri" w:cs="Calibri"/>
          <w:sz w:val="22"/>
          <w:szCs w:val="22"/>
        </w:rPr>
        <w:t>Según los TOR l</w:t>
      </w:r>
      <w:r w:rsidR="00626C2B" w:rsidRPr="00645FC6">
        <w:rPr>
          <w:rFonts w:ascii="Calibri" w:hAnsi="Calibri" w:cs="Calibri"/>
          <w:sz w:val="22"/>
          <w:szCs w:val="22"/>
        </w:rPr>
        <w:t xml:space="preserve">a presente evaluación intermedia </w:t>
      </w:r>
      <w:r w:rsidR="00D55C66" w:rsidRPr="00645FC6">
        <w:rPr>
          <w:rFonts w:ascii="Calibri" w:hAnsi="Calibri" w:cs="Calibri"/>
          <w:sz w:val="22"/>
          <w:szCs w:val="22"/>
        </w:rPr>
        <w:t xml:space="preserve">estableció </w:t>
      </w:r>
      <w:r w:rsidR="00626C2B" w:rsidRPr="00645FC6">
        <w:rPr>
          <w:rFonts w:ascii="Calibri" w:hAnsi="Calibri" w:cs="Calibri"/>
          <w:sz w:val="22"/>
          <w:szCs w:val="22"/>
        </w:rPr>
        <w:t>como objetivos específicos:</w:t>
      </w:r>
    </w:p>
    <w:p w:rsidR="00626C2B" w:rsidRPr="00645FC6" w:rsidRDefault="00626C2B" w:rsidP="00626C2B">
      <w:pPr>
        <w:pStyle w:val="ListParagraph"/>
        <w:autoSpaceDE w:val="0"/>
        <w:autoSpaceDN w:val="0"/>
        <w:adjustRightInd w:val="0"/>
        <w:contextualSpacing/>
        <w:jc w:val="both"/>
        <w:rPr>
          <w:rFonts w:cs="Calibri"/>
          <w:lang w:val="es-ES"/>
        </w:rPr>
      </w:pPr>
    </w:p>
    <w:p w:rsidR="00626C2B" w:rsidRPr="00645FC6" w:rsidRDefault="00626C2B" w:rsidP="00E6201F">
      <w:pPr>
        <w:pStyle w:val="ListParagraph"/>
        <w:numPr>
          <w:ilvl w:val="0"/>
          <w:numId w:val="1"/>
        </w:numPr>
        <w:autoSpaceDE w:val="0"/>
        <w:autoSpaceDN w:val="0"/>
        <w:adjustRightInd w:val="0"/>
        <w:contextualSpacing/>
        <w:jc w:val="both"/>
        <w:rPr>
          <w:rFonts w:cs="Calibri"/>
          <w:lang w:val="es-ES"/>
        </w:rPr>
      </w:pPr>
      <w:r w:rsidRPr="00645FC6">
        <w:rPr>
          <w:rFonts w:cs="Calibri"/>
          <w:lang w:val="es-ES"/>
        </w:rPr>
        <w:t xml:space="preserve">Conocer la calidad del diseño y coherencia interna del Programa (necesidades y los problemas que pretende solucionar) y la coherencia externa del mismo con el UNDAF (MANUD), las Estrategias Nacionales de Desarrollo y los Objetivos de Desarrollo del Milenio así como el grado de apropiación nacional en los términos definidos por </w:t>
      </w:r>
      <w:smartTag w:uri="urn:schemas-microsoft-com:office:smarttags" w:element="PersonName">
        <w:smartTagPr>
          <w:attr w:name="ProductID" w:val="la Declaraci￳n"/>
        </w:smartTagPr>
        <w:r w:rsidRPr="00645FC6">
          <w:rPr>
            <w:rFonts w:cs="Calibri"/>
            <w:lang w:val="es-ES"/>
          </w:rPr>
          <w:t>la Declaración</w:t>
        </w:r>
      </w:smartTag>
      <w:r w:rsidRPr="00645FC6">
        <w:rPr>
          <w:rFonts w:cs="Calibri"/>
          <w:lang w:val="es-ES"/>
        </w:rPr>
        <w:t xml:space="preserve"> de Paris y </w:t>
      </w:r>
      <w:smartTag w:uri="urn:schemas-microsoft-com:office:smarttags" w:element="PersonName">
        <w:smartTagPr>
          <w:attr w:name="ProductID" w:val="la Agenda"/>
        </w:smartTagPr>
        <w:r w:rsidRPr="00645FC6">
          <w:rPr>
            <w:rFonts w:cs="Calibri"/>
            <w:lang w:val="es-ES"/>
          </w:rPr>
          <w:t>la Agenda</w:t>
        </w:r>
      </w:smartTag>
      <w:r w:rsidRPr="00645FC6">
        <w:rPr>
          <w:rFonts w:cs="Calibri"/>
          <w:lang w:val="es-ES"/>
        </w:rPr>
        <w:t xml:space="preserve"> de Acción de Accra.</w:t>
      </w:r>
    </w:p>
    <w:p w:rsidR="00626C2B" w:rsidRPr="00645FC6" w:rsidRDefault="00626C2B" w:rsidP="00626C2B">
      <w:pPr>
        <w:autoSpaceDE w:val="0"/>
        <w:autoSpaceDN w:val="0"/>
        <w:adjustRightInd w:val="0"/>
        <w:jc w:val="both"/>
        <w:rPr>
          <w:rFonts w:ascii="Calibri" w:hAnsi="Calibri" w:cs="Calibri"/>
          <w:sz w:val="22"/>
          <w:szCs w:val="22"/>
        </w:rPr>
      </w:pPr>
    </w:p>
    <w:p w:rsidR="00626C2B" w:rsidRPr="00645FC6" w:rsidRDefault="00626C2B" w:rsidP="00E6201F">
      <w:pPr>
        <w:pStyle w:val="ListParagraph"/>
        <w:numPr>
          <w:ilvl w:val="0"/>
          <w:numId w:val="1"/>
        </w:numPr>
        <w:autoSpaceDE w:val="0"/>
        <w:autoSpaceDN w:val="0"/>
        <w:adjustRightInd w:val="0"/>
        <w:contextualSpacing/>
        <w:jc w:val="both"/>
        <w:rPr>
          <w:rFonts w:cs="Calibri"/>
          <w:lang w:val="es-ES"/>
        </w:rPr>
      </w:pPr>
      <w:r w:rsidRPr="00645FC6">
        <w:rPr>
          <w:rFonts w:cs="Calibri"/>
          <w:lang w:val="es-ES"/>
        </w:rPr>
        <w:t>Conocer el funcionamiento del Programa Conjunto y la eficiencia del modelo de gestión en la planificación, coordinación, gestión y ejecución de los recursos asignados para la implementación del mismo a partir del análisis de los procedimientos y los mecanismos institucionales, que permita revelar los factores de éxito y las limitaciones del trabajo Interagencial en el marco de One UN.</w:t>
      </w:r>
    </w:p>
    <w:p w:rsidR="00626C2B" w:rsidRPr="00645FC6" w:rsidRDefault="00626C2B" w:rsidP="00626C2B">
      <w:pPr>
        <w:autoSpaceDE w:val="0"/>
        <w:autoSpaceDN w:val="0"/>
        <w:adjustRightInd w:val="0"/>
        <w:rPr>
          <w:rFonts w:ascii="Calibri" w:hAnsi="Calibri" w:cs="Calibri"/>
          <w:sz w:val="22"/>
          <w:szCs w:val="22"/>
        </w:rPr>
      </w:pPr>
    </w:p>
    <w:p w:rsidR="00626C2B" w:rsidRPr="00645FC6" w:rsidRDefault="00626C2B" w:rsidP="00E6201F">
      <w:pPr>
        <w:pStyle w:val="ListParagraph"/>
        <w:numPr>
          <w:ilvl w:val="0"/>
          <w:numId w:val="1"/>
        </w:numPr>
        <w:autoSpaceDE w:val="0"/>
        <w:autoSpaceDN w:val="0"/>
        <w:adjustRightInd w:val="0"/>
        <w:contextualSpacing/>
        <w:jc w:val="both"/>
        <w:rPr>
          <w:rFonts w:cs="Calibri"/>
          <w:lang w:val="es-ES"/>
        </w:rPr>
      </w:pPr>
      <w:r w:rsidRPr="00645FC6">
        <w:rPr>
          <w:rFonts w:cs="Calibri"/>
          <w:lang w:val="es-ES"/>
        </w:rPr>
        <w:t xml:space="preserve">Conocer el grado de eficacia del programa en las poblaciones participantes en el mismo, la contribución a los objetivos de la ventana temática de Gobernanza Económica Democrática y a los Objetivos de Desarrollo del Milenio en el nivel local y/o país. </w:t>
      </w:r>
    </w:p>
    <w:p w:rsidR="00626C2B" w:rsidRPr="00645FC6" w:rsidRDefault="00626C2B" w:rsidP="00626C2B">
      <w:pPr>
        <w:pStyle w:val="Prrafodelista1"/>
        <w:autoSpaceDE w:val="0"/>
        <w:autoSpaceDN w:val="0"/>
        <w:adjustRightInd w:val="0"/>
        <w:spacing w:after="0" w:line="240" w:lineRule="auto"/>
        <w:ind w:left="1080"/>
        <w:rPr>
          <w:lang w:val="es-ES"/>
        </w:rPr>
      </w:pPr>
    </w:p>
    <w:p w:rsidR="0075071F" w:rsidRPr="00645FC6" w:rsidRDefault="005E6BE3" w:rsidP="00E6201F">
      <w:pPr>
        <w:pStyle w:val="Heading3"/>
        <w:numPr>
          <w:ilvl w:val="1"/>
          <w:numId w:val="2"/>
        </w:numPr>
        <w:rPr>
          <w:rFonts w:ascii="Calibri" w:hAnsi="Calibri"/>
          <w:b w:val="0"/>
          <w:sz w:val="24"/>
          <w:szCs w:val="24"/>
        </w:rPr>
      </w:pPr>
      <w:bookmarkStart w:id="3" w:name="_Toc282850115"/>
      <w:r w:rsidRPr="00645FC6">
        <w:rPr>
          <w:rFonts w:ascii="Calibri" w:hAnsi="Calibri"/>
          <w:b w:val="0"/>
          <w:sz w:val="24"/>
          <w:szCs w:val="24"/>
        </w:rPr>
        <w:t>Metodología aplicada</w:t>
      </w:r>
      <w:bookmarkEnd w:id="3"/>
    </w:p>
    <w:p w:rsidR="00E81537" w:rsidRPr="00645FC6" w:rsidRDefault="00E81537" w:rsidP="00803417">
      <w:pPr>
        <w:widowControl w:val="0"/>
        <w:autoSpaceDE w:val="0"/>
        <w:autoSpaceDN w:val="0"/>
        <w:adjustRightInd w:val="0"/>
        <w:ind w:left="360"/>
        <w:jc w:val="both"/>
        <w:rPr>
          <w:rFonts w:ascii="Calibri" w:hAnsi="Calibri" w:cs="Calibri"/>
          <w:sz w:val="22"/>
          <w:szCs w:val="22"/>
        </w:rPr>
      </w:pPr>
    </w:p>
    <w:p w:rsidR="0027044B" w:rsidRPr="00645FC6" w:rsidRDefault="000302F4" w:rsidP="0027044B">
      <w:pPr>
        <w:widowControl w:val="0"/>
        <w:autoSpaceDE w:val="0"/>
        <w:autoSpaceDN w:val="0"/>
        <w:adjustRightInd w:val="0"/>
        <w:ind w:left="360"/>
        <w:jc w:val="both"/>
        <w:rPr>
          <w:rFonts w:ascii="Calibri" w:hAnsi="Calibri" w:cs="Calibri"/>
          <w:sz w:val="22"/>
          <w:szCs w:val="22"/>
          <w:lang w:val="es-ES_tradnl"/>
        </w:rPr>
      </w:pPr>
      <w:r w:rsidRPr="00645FC6">
        <w:rPr>
          <w:rFonts w:ascii="Calibri" w:hAnsi="Calibri" w:cs="Calibri"/>
          <w:sz w:val="22"/>
          <w:szCs w:val="22"/>
          <w:lang w:val="es-ES_tradnl"/>
        </w:rPr>
        <w:t xml:space="preserve">Con el fin de atender las necesidades de información del Secretariado, el CDN, la coordinación del PC y socios institucionales, </w:t>
      </w:r>
      <w:r w:rsidR="0027044B" w:rsidRPr="00645FC6">
        <w:rPr>
          <w:rFonts w:ascii="Calibri" w:hAnsi="Calibri" w:cs="Calibri"/>
          <w:sz w:val="22"/>
          <w:szCs w:val="22"/>
          <w:lang w:val="es-ES_tradnl"/>
        </w:rPr>
        <w:t xml:space="preserve">la evaluación </w:t>
      </w:r>
      <w:r w:rsidR="00323F97" w:rsidRPr="00645FC6">
        <w:rPr>
          <w:rFonts w:ascii="Calibri" w:hAnsi="Calibri" w:cs="Calibri"/>
          <w:sz w:val="22"/>
          <w:szCs w:val="22"/>
          <w:lang w:val="es-ES_tradnl"/>
        </w:rPr>
        <w:t xml:space="preserve">de medio término </w:t>
      </w:r>
      <w:r w:rsidRPr="00645FC6">
        <w:rPr>
          <w:rFonts w:ascii="Calibri" w:hAnsi="Calibri" w:cs="Calibri"/>
          <w:sz w:val="22"/>
          <w:szCs w:val="22"/>
          <w:lang w:val="es-ES_tradnl"/>
        </w:rPr>
        <w:t xml:space="preserve">se basó en </w:t>
      </w:r>
      <w:r w:rsidR="0027044B" w:rsidRPr="00645FC6">
        <w:rPr>
          <w:rFonts w:ascii="Calibri" w:hAnsi="Calibri" w:cs="Calibri"/>
          <w:sz w:val="22"/>
          <w:szCs w:val="22"/>
          <w:lang w:val="es-ES_tradnl"/>
        </w:rPr>
        <w:t>métodos de evaluación rápida</w:t>
      </w:r>
      <w:r w:rsidR="00083CFB" w:rsidRPr="00645FC6">
        <w:rPr>
          <w:rFonts w:ascii="Calibri" w:hAnsi="Calibri" w:cs="Calibri"/>
          <w:sz w:val="22"/>
          <w:szCs w:val="22"/>
          <w:lang w:val="es-ES_tradnl"/>
        </w:rPr>
        <w:t xml:space="preserve"> para lo cual </w:t>
      </w:r>
      <w:r w:rsidR="0027044B" w:rsidRPr="00645FC6">
        <w:rPr>
          <w:rFonts w:ascii="Calibri" w:hAnsi="Calibri" w:cs="Calibri"/>
          <w:sz w:val="22"/>
          <w:szCs w:val="22"/>
          <w:lang w:val="es-ES_tradnl"/>
        </w:rPr>
        <w:t xml:space="preserve">se </w:t>
      </w:r>
      <w:r w:rsidR="003825AB" w:rsidRPr="00645FC6">
        <w:rPr>
          <w:rFonts w:ascii="Calibri" w:hAnsi="Calibri" w:cs="Calibri"/>
          <w:sz w:val="22"/>
          <w:szCs w:val="22"/>
          <w:lang w:val="es-ES_tradnl"/>
        </w:rPr>
        <w:t xml:space="preserve">implementaron </w:t>
      </w:r>
      <w:r w:rsidR="0027044B" w:rsidRPr="00645FC6">
        <w:rPr>
          <w:rFonts w:ascii="Calibri" w:hAnsi="Calibri" w:cs="Calibri"/>
          <w:sz w:val="22"/>
          <w:szCs w:val="22"/>
          <w:lang w:val="es-ES_tradnl"/>
        </w:rPr>
        <w:t xml:space="preserve"> instrumentos ágiles y de bajo costo </w:t>
      </w:r>
      <w:r w:rsidR="00083CFB" w:rsidRPr="00645FC6">
        <w:rPr>
          <w:rFonts w:ascii="Calibri" w:hAnsi="Calibri" w:cs="Calibri"/>
          <w:sz w:val="22"/>
          <w:szCs w:val="22"/>
          <w:lang w:val="es-ES_tradnl"/>
        </w:rPr>
        <w:t>con el objetivo de</w:t>
      </w:r>
      <w:r w:rsidR="0027044B" w:rsidRPr="00645FC6">
        <w:rPr>
          <w:rFonts w:ascii="Calibri" w:hAnsi="Calibri" w:cs="Calibri"/>
          <w:sz w:val="22"/>
          <w:szCs w:val="22"/>
          <w:lang w:val="es-ES_tradnl"/>
        </w:rPr>
        <w:t xml:space="preserve"> obtener las opiniones y experiencias de los beneficiarios, </w:t>
      </w:r>
      <w:r w:rsidR="0027044B" w:rsidRPr="00645FC6">
        <w:rPr>
          <w:rFonts w:ascii="Calibri" w:hAnsi="Calibri" w:cs="Calibri"/>
          <w:sz w:val="22"/>
          <w:szCs w:val="22"/>
          <w:lang w:val="es-ES_tradnl"/>
        </w:rPr>
        <w:lastRenderedPageBreak/>
        <w:t>soc</w:t>
      </w:r>
      <w:r w:rsidRPr="00645FC6">
        <w:rPr>
          <w:rFonts w:ascii="Calibri" w:hAnsi="Calibri" w:cs="Calibri"/>
          <w:sz w:val="22"/>
          <w:szCs w:val="22"/>
          <w:lang w:val="es-ES_tradnl"/>
        </w:rPr>
        <w:t>ios y otras partes interesadas.</w:t>
      </w:r>
    </w:p>
    <w:p w:rsidR="0027044B" w:rsidRPr="00645FC6" w:rsidRDefault="0027044B" w:rsidP="0027044B">
      <w:pPr>
        <w:widowControl w:val="0"/>
        <w:autoSpaceDE w:val="0"/>
        <w:autoSpaceDN w:val="0"/>
        <w:adjustRightInd w:val="0"/>
        <w:ind w:left="360"/>
        <w:jc w:val="both"/>
        <w:rPr>
          <w:rFonts w:ascii="Calibri" w:hAnsi="Calibri" w:cs="Calibri"/>
          <w:sz w:val="22"/>
          <w:szCs w:val="22"/>
          <w:lang w:val="es-ES_tradnl"/>
        </w:rPr>
      </w:pPr>
    </w:p>
    <w:p w:rsidR="0027044B" w:rsidRPr="00645FC6" w:rsidRDefault="0027044B" w:rsidP="0027044B">
      <w:pPr>
        <w:widowControl w:val="0"/>
        <w:autoSpaceDE w:val="0"/>
        <w:autoSpaceDN w:val="0"/>
        <w:adjustRightInd w:val="0"/>
        <w:ind w:left="360"/>
        <w:jc w:val="both"/>
        <w:rPr>
          <w:rFonts w:ascii="Calibri" w:hAnsi="Calibri" w:cs="Calibri"/>
          <w:sz w:val="22"/>
          <w:szCs w:val="22"/>
          <w:lang w:val="es-ES_tradnl"/>
        </w:rPr>
      </w:pPr>
      <w:r w:rsidRPr="00645FC6">
        <w:rPr>
          <w:rFonts w:ascii="Calibri" w:hAnsi="Calibri" w:cs="Calibri"/>
          <w:sz w:val="22"/>
          <w:szCs w:val="22"/>
          <w:lang w:val="es-ES_tradnl"/>
        </w:rPr>
        <w:t xml:space="preserve">El </w:t>
      </w:r>
      <w:r w:rsidR="008A090C" w:rsidRPr="00645FC6">
        <w:rPr>
          <w:rFonts w:ascii="Calibri" w:hAnsi="Calibri" w:cs="Calibri"/>
          <w:sz w:val="22"/>
          <w:szCs w:val="22"/>
          <w:lang w:val="es-ES_tradnl"/>
        </w:rPr>
        <w:t>propósito</w:t>
      </w:r>
      <w:r w:rsidRPr="00645FC6">
        <w:rPr>
          <w:rFonts w:ascii="Calibri" w:hAnsi="Calibri" w:cs="Calibri"/>
          <w:sz w:val="22"/>
          <w:szCs w:val="22"/>
          <w:lang w:val="es-ES_tradnl"/>
        </w:rPr>
        <w:t xml:space="preserve"> </w:t>
      </w:r>
      <w:r w:rsidR="000302F4" w:rsidRPr="00645FC6">
        <w:rPr>
          <w:rFonts w:ascii="Calibri" w:hAnsi="Calibri" w:cs="Calibri"/>
          <w:sz w:val="22"/>
          <w:szCs w:val="22"/>
          <w:lang w:val="es-ES_tradnl"/>
        </w:rPr>
        <w:t xml:space="preserve">de la metodología </w:t>
      </w:r>
      <w:r w:rsidRPr="00645FC6">
        <w:rPr>
          <w:rFonts w:ascii="Calibri" w:hAnsi="Calibri" w:cs="Calibri"/>
          <w:sz w:val="22"/>
          <w:szCs w:val="22"/>
          <w:lang w:val="es-ES_tradnl"/>
        </w:rPr>
        <w:t xml:space="preserve">es ofrecer información rápida  para la toma de decisiones en </w:t>
      </w:r>
      <w:r w:rsidR="000302F4" w:rsidRPr="00645FC6">
        <w:rPr>
          <w:rFonts w:ascii="Calibri" w:hAnsi="Calibri" w:cs="Calibri"/>
          <w:sz w:val="22"/>
          <w:szCs w:val="22"/>
          <w:lang w:val="es-ES_tradnl"/>
        </w:rPr>
        <w:t xml:space="preserve">la  segunda fase del </w:t>
      </w:r>
      <w:r w:rsidRPr="00645FC6">
        <w:rPr>
          <w:rFonts w:ascii="Calibri" w:hAnsi="Calibri" w:cs="Calibri"/>
          <w:sz w:val="22"/>
          <w:szCs w:val="22"/>
          <w:lang w:val="es-ES_tradnl"/>
        </w:rPr>
        <w:t xml:space="preserve">programa y  ofrecer una comprensión de las características y </w:t>
      </w:r>
      <w:r w:rsidR="000302F4" w:rsidRPr="00645FC6">
        <w:rPr>
          <w:rFonts w:ascii="Calibri" w:hAnsi="Calibri" w:cs="Calibri"/>
          <w:sz w:val="22"/>
          <w:szCs w:val="22"/>
          <w:lang w:val="es-ES_tradnl"/>
        </w:rPr>
        <w:t>experiencias en</w:t>
      </w:r>
      <w:r w:rsidRPr="00645FC6">
        <w:rPr>
          <w:rFonts w:ascii="Calibri" w:hAnsi="Calibri" w:cs="Calibri"/>
          <w:sz w:val="22"/>
          <w:szCs w:val="22"/>
          <w:lang w:val="es-ES_tradnl"/>
        </w:rPr>
        <w:t xml:space="preserve"> su desarrollo.</w:t>
      </w:r>
    </w:p>
    <w:p w:rsidR="00803417" w:rsidRPr="00645FC6" w:rsidRDefault="00803417" w:rsidP="00803417">
      <w:pPr>
        <w:widowControl w:val="0"/>
        <w:autoSpaceDE w:val="0"/>
        <w:autoSpaceDN w:val="0"/>
        <w:adjustRightInd w:val="0"/>
        <w:ind w:left="360"/>
        <w:jc w:val="both"/>
        <w:rPr>
          <w:rFonts w:ascii="Calibri" w:hAnsi="Calibri" w:cs="Calibri"/>
          <w:sz w:val="22"/>
          <w:szCs w:val="22"/>
          <w:lang w:val="es-ES_tradnl"/>
        </w:rPr>
      </w:pPr>
    </w:p>
    <w:p w:rsidR="0077638E" w:rsidRPr="00645FC6" w:rsidRDefault="003825AB" w:rsidP="00803417">
      <w:pPr>
        <w:widowControl w:val="0"/>
        <w:autoSpaceDE w:val="0"/>
        <w:autoSpaceDN w:val="0"/>
        <w:adjustRightInd w:val="0"/>
        <w:ind w:left="360"/>
        <w:jc w:val="both"/>
        <w:rPr>
          <w:rFonts w:ascii="Calibri" w:hAnsi="Calibri" w:cs="Calibri"/>
          <w:sz w:val="22"/>
          <w:szCs w:val="22"/>
          <w:lang w:val="es-ES_tradnl"/>
        </w:rPr>
      </w:pPr>
      <w:r w:rsidRPr="00645FC6">
        <w:rPr>
          <w:rFonts w:ascii="Calibri" w:hAnsi="Calibri" w:cs="Calibri"/>
          <w:sz w:val="22"/>
          <w:szCs w:val="22"/>
          <w:lang w:val="es-ES_tradnl"/>
        </w:rPr>
        <w:t xml:space="preserve">Metodológicamente </w:t>
      </w:r>
      <w:r w:rsidR="00E46DF1" w:rsidRPr="00645FC6">
        <w:rPr>
          <w:rFonts w:ascii="Calibri" w:hAnsi="Calibri" w:cs="Calibri"/>
          <w:sz w:val="22"/>
          <w:szCs w:val="22"/>
          <w:lang w:val="es-ES_tradnl"/>
        </w:rPr>
        <w:t>el consultor recibió una serie de documentos pro</w:t>
      </w:r>
      <w:r w:rsidR="007E3C4E" w:rsidRPr="00645FC6">
        <w:rPr>
          <w:rFonts w:ascii="Calibri" w:hAnsi="Calibri" w:cs="Calibri"/>
          <w:sz w:val="22"/>
          <w:szCs w:val="22"/>
          <w:lang w:val="es-ES_tradnl"/>
        </w:rPr>
        <w:t xml:space="preserve">vistos por el Secretariado y el </w:t>
      </w:r>
      <w:r w:rsidR="00E46DF1" w:rsidRPr="00645FC6">
        <w:rPr>
          <w:rFonts w:ascii="Calibri" w:hAnsi="Calibri" w:cs="Calibri"/>
          <w:sz w:val="22"/>
          <w:szCs w:val="22"/>
          <w:lang w:val="es-ES_tradnl"/>
        </w:rPr>
        <w:t>PC,</w:t>
      </w:r>
      <w:r w:rsidRPr="00645FC6">
        <w:rPr>
          <w:rFonts w:ascii="Calibri" w:hAnsi="Calibri" w:cs="Calibri"/>
          <w:sz w:val="22"/>
          <w:szCs w:val="22"/>
          <w:lang w:val="es-ES_tradnl"/>
        </w:rPr>
        <w:t xml:space="preserve"> y</w:t>
      </w:r>
      <w:r w:rsidR="00E46DF1" w:rsidRPr="00645FC6">
        <w:rPr>
          <w:rFonts w:ascii="Calibri" w:hAnsi="Calibri" w:cs="Calibri"/>
          <w:sz w:val="22"/>
          <w:szCs w:val="22"/>
          <w:lang w:val="es-ES_tradnl"/>
        </w:rPr>
        <w:t xml:space="preserve"> una vez analizados elaboró el informe de gabinete con una metodología propuesta de evaluaci</w:t>
      </w:r>
      <w:r w:rsidR="008359D9" w:rsidRPr="00645FC6">
        <w:rPr>
          <w:rFonts w:ascii="Calibri" w:hAnsi="Calibri" w:cs="Calibri"/>
          <w:sz w:val="22"/>
          <w:szCs w:val="22"/>
          <w:lang w:val="es-ES_tradnl"/>
        </w:rPr>
        <w:t xml:space="preserve">ón con </w:t>
      </w:r>
      <w:r w:rsidR="00E46DF1" w:rsidRPr="00645FC6">
        <w:rPr>
          <w:rFonts w:ascii="Calibri" w:hAnsi="Calibri" w:cs="Calibri"/>
          <w:sz w:val="22"/>
          <w:szCs w:val="22"/>
          <w:lang w:val="es-ES_tradnl"/>
        </w:rPr>
        <w:t>énfasis cualitativo.</w:t>
      </w:r>
    </w:p>
    <w:p w:rsidR="0077638E" w:rsidRPr="00645FC6" w:rsidRDefault="0077638E" w:rsidP="00803417">
      <w:pPr>
        <w:widowControl w:val="0"/>
        <w:autoSpaceDE w:val="0"/>
        <w:autoSpaceDN w:val="0"/>
        <w:adjustRightInd w:val="0"/>
        <w:ind w:left="360"/>
        <w:jc w:val="both"/>
        <w:rPr>
          <w:rFonts w:ascii="Calibri" w:hAnsi="Calibri" w:cs="Calibri"/>
          <w:sz w:val="22"/>
          <w:szCs w:val="22"/>
          <w:lang w:val="es-ES_tradnl"/>
        </w:rPr>
      </w:pPr>
    </w:p>
    <w:p w:rsidR="00E46DF1" w:rsidRPr="00645FC6" w:rsidRDefault="008359D9" w:rsidP="00803417">
      <w:pPr>
        <w:widowControl w:val="0"/>
        <w:autoSpaceDE w:val="0"/>
        <w:autoSpaceDN w:val="0"/>
        <w:adjustRightInd w:val="0"/>
        <w:ind w:left="360"/>
        <w:jc w:val="both"/>
        <w:rPr>
          <w:rFonts w:ascii="Calibri" w:hAnsi="Calibri" w:cs="Calibri"/>
          <w:sz w:val="22"/>
          <w:szCs w:val="22"/>
        </w:rPr>
      </w:pPr>
      <w:r w:rsidRPr="00645FC6">
        <w:rPr>
          <w:rFonts w:ascii="Calibri" w:hAnsi="Calibri" w:cs="Calibri"/>
          <w:sz w:val="22"/>
          <w:szCs w:val="22"/>
        </w:rPr>
        <w:t>P</w:t>
      </w:r>
      <w:r w:rsidR="00323F97" w:rsidRPr="00645FC6">
        <w:rPr>
          <w:rFonts w:ascii="Calibri" w:hAnsi="Calibri" w:cs="Calibri"/>
          <w:sz w:val="22"/>
          <w:szCs w:val="22"/>
        </w:rPr>
        <w:t xml:space="preserve">aralelamente </w:t>
      </w:r>
      <w:r w:rsidRPr="00645FC6">
        <w:rPr>
          <w:rFonts w:ascii="Calibri" w:hAnsi="Calibri" w:cs="Calibri"/>
          <w:sz w:val="22"/>
          <w:szCs w:val="22"/>
        </w:rPr>
        <w:t>a la aprobación</w:t>
      </w:r>
      <w:r w:rsidR="00E46DF1" w:rsidRPr="00645FC6">
        <w:rPr>
          <w:rFonts w:ascii="Calibri" w:hAnsi="Calibri" w:cs="Calibri"/>
          <w:sz w:val="22"/>
          <w:szCs w:val="22"/>
        </w:rPr>
        <w:t xml:space="preserve"> </w:t>
      </w:r>
      <w:r w:rsidRPr="00645FC6">
        <w:rPr>
          <w:rFonts w:ascii="Calibri" w:hAnsi="Calibri" w:cs="Calibri"/>
          <w:sz w:val="22"/>
          <w:szCs w:val="22"/>
        </w:rPr>
        <w:t>d</w:t>
      </w:r>
      <w:r w:rsidR="00E46DF1" w:rsidRPr="00645FC6">
        <w:rPr>
          <w:rFonts w:ascii="Calibri" w:hAnsi="Calibri" w:cs="Calibri"/>
          <w:sz w:val="22"/>
          <w:szCs w:val="22"/>
        </w:rPr>
        <w:t xml:space="preserve">el informe de gabinete </w:t>
      </w:r>
      <w:r w:rsidRPr="00645FC6">
        <w:rPr>
          <w:rFonts w:ascii="Calibri" w:hAnsi="Calibri" w:cs="Calibri"/>
          <w:sz w:val="22"/>
          <w:szCs w:val="22"/>
        </w:rPr>
        <w:t xml:space="preserve">por parte de Secretariado, </w:t>
      </w:r>
      <w:r w:rsidR="00E46DF1" w:rsidRPr="00645FC6">
        <w:rPr>
          <w:rFonts w:ascii="Calibri" w:hAnsi="Calibri" w:cs="Calibri"/>
          <w:sz w:val="22"/>
          <w:szCs w:val="22"/>
        </w:rPr>
        <w:t xml:space="preserve">se organizó una agenda de evaluación </w:t>
      </w:r>
      <w:r w:rsidR="00F50394" w:rsidRPr="00645FC6">
        <w:rPr>
          <w:rFonts w:ascii="Calibri" w:hAnsi="Calibri" w:cs="Calibri"/>
          <w:sz w:val="22"/>
          <w:szCs w:val="22"/>
        </w:rPr>
        <w:t xml:space="preserve">en terreno </w:t>
      </w:r>
      <w:r w:rsidR="00E832CB" w:rsidRPr="00645FC6">
        <w:rPr>
          <w:rFonts w:ascii="Calibri" w:hAnsi="Calibri" w:cs="Calibri"/>
          <w:sz w:val="22"/>
          <w:szCs w:val="22"/>
        </w:rPr>
        <w:t>que cubrió</w:t>
      </w:r>
      <w:r w:rsidR="00E46DF1" w:rsidRPr="00645FC6">
        <w:rPr>
          <w:rFonts w:ascii="Calibri" w:hAnsi="Calibri" w:cs="Calibri"/>
          <w:sz w:val="22"/>
          <w:szCs w:val="22"/>
        </w:rPr>
        <w:t xml:space="preserve"> </w:t>
      </w:r>
      <w:r w:rsidR="00E832CB" w:rsidRPr="00645FC6">
        <w:rPr>
          <w:rFonts w:ascii="Calibri" w:hAnsi="Calibri" w:cs="Calibri"/>
          <w:sz w:val="22"/>
          <w:szCs w:val="22"/>
        </w:rPr>
        <w:t xml:space="preserve">las </w:t>
      </w:r>
      <w:r w:rsidR="007E3C4E" w:rsidRPr="00645FC6">
        <w:rPr>
          <w:rFonts w:ascii="Calibri" w:hAnsi="Calibri" w:cs="Calibri"/>
          <w:sz w:val="22"/>
          <w:szCs w:val="22"/>
        </w:rPr>
        <w:t>Regiones Autónomas del Atlántico Norte y Sur (RAAN y RAAS)</w:t>
      </w:r>
      <w:r w:rsidR="00E832CB" w:rsidRPr="00645FC6">
        <w:rPr>
          <w:rFonts w:ascii="Calibri" w:hAnsi="Calibri" w:cs="Calibri"/>
          <w:sz w:val="22"/>
          <w:szCs w:val="22"/>
        </w:rPr>
        <w:t xml:space="preserve">. </w:t>
      </w:r>
      <w:r w:rsidR="005A0662" w:rsidRPr="00645FC6">
        <w:rPr>
          <w:rFonts w:ascii="Calibri" w:hAnsi="Calibri" w:cs="Calibri"/>
          <w:sz w:val="22"/>
          <w:szCs w:val="22"/>
        </w:rPr>
        <w:t xml:space="preserve">Se consultaron las </w:t>
      </w:r>
      <w:r w:rsidR="00E46DF1" w:rsidRPr="00645FC6">
        <w:rPr>
          <w:rFonts w:ascii="Calibri" w:hAnsi="Calibri" w:cs="Calibri"/>
          <w:sz w:val="22"/>
          <w:szCs w:val="22"/>
        </w:rPr>
        <w:t>agencias</w:t>
      </w:r>
      <w:r w:rsidR="005A0662" w:rsidRPr="00645FC6">
        <w:rPr>
          <w:rFonts w:ascii="Calibri" w:hAnsi="Calibri" w:cs="Calibri"/>
          <w:sz w:val="22"/>
          <w:szCs w:val="22"/>
        </w:rPr>
        <w:t xml:space="preserve"> de SNU (PNUD, </w:t>
      </w:r>
      <w:r w:rsidR="007E3C4E" w:rsidRPr="00645FC6">
        <w:rPr>
          <w:rFonts w:ascii="Calibri" w:hAnsi="Calibri" w:cs="Calibri"/>
          <w:sz w:val="22"/>
          <w:szCs w:val="22"/>
        </w:rPr>
        <w:t>UNICEF</w:t>
      </w:r>
      <w:r w:rsidR="005A0662" w:rsidRPr="00645FC6">
        <w:rPr>
          <w:rFonts w:ascii="Calibri" w:hAnsi="Calibri" w:cs="Calibri"/>
          <w:sz w:val="22"/>
          <w:szCs w:val="22"/>
        </w:rPr>
        <w:t xml:space="preserve">, </w:t>
      </w:r>
      <w:r w:rsidR="007E3C4E" w:rsidRPr="00645FC6">
        <w:rPr>
          <w:rFonts w:ascii="Calibri" w:hAnsi="Calibri" w:cs="Calibri"/>
          <w:sz w:val="22"/>
          <w:szCs w:val="22"/>
        </w:rPr>
        <w:t>OPS, UNODC, UNCDF</w:t>
      </w:r>
      <w:r w:rsidR="00897A85" w:rsidRPr="00645FC6">
        <w:rPr>
          <w:rFonts w:ascii="Calibri" w:hAnsi="Calibri" w:cs="Calibri"/>
          <w:sz w:val="22"/>
          <w:szCs w:val="22"/>
        </w:rPr>
        <w:t>, OIT</w:t>
      </w:r>
      <w:r w:rsidR="00184C3E" w:rsidRPr="00645FC6">
        <w:rPr>
          <w:rFonts w:ascii="Calibri" w:hAnsi="Calibri" w:cs="Calibri"/>
          <w:sz w:val="22"/>
          <w:szCs w:val="22"/>
        </w:rPr>
        <w:t>, UNESCO</w:t>
      </w:r>
      <w:r w:rsidR="00897A85" w:rsidRPr="00645FC6">
        <w:rPr>
          <w:rFonts w:ascii="Calibri" w:hAnsi="Calibri" w:cs="Calibri"/>
          <w:sz w:val="22"/>
          <w:szCs w:val="22"/>
        </w:rPr>
        <w:t>)</w:t>
      </w:r>
      <w:r w:rsidR="005A0662" w:rsidRPr="00645FC6">
        <w:rPr>
          <w:rFonts w:ascii="Calibri" w:hAnsi="Calibri" w:cs="Calibri"/>
          <w:sz w:val="22"/>
          <w:szCs w:val="22"/>
        </w:rPr>
        <w:t xml:space="preserve">. </w:t>
      </w:r>
      <w:r w:rsidR="00897A85" w:rsidRPr="00645FC6">
        <w:rPr>
          <w:rFonts w:ascii="Calibri" w:hAnsi="Calibri" w:cs="Calibri"/>
          <w:sz w:val="22"/>
          <w:szCs w:val="22"/>
        </w:rPr>
        <w:t xml:space="preserve">Por parte del Gobierno nacional se entrevistó a </w:t>
      </w:r>
      <w:smartTag w:uri="urn:schemas-microsoft-com:office:smarttags" w:element="PersonName">
        <w:smartTagPr>
          <w:attr w:name="ProductID" w:val="la Secretaría"/>
        </w:smartTagPr>
        <w:r w:rsidR="00897A85" w:rsidRPr="00645FC6">
          <w:rPr>
            <w:rFonts w:ascii="Calibri" w:hAnsi="Calibri" w:cs="Calibri"/>
            <w:sz w:val="22"/>
            <w:szCs w:val="22"/>
          </w:rPr>
          <w:t>la Secretaría</w:t>
        </w:r>
      </w:smartTag>
      <w:r w:rsidR="00897A85" w:rsidRPr="00645FC6">
        <w:rPr>
          <w:rFonts w:ascii="Calibri" w:hAnsi="Calibri" w:cs="Calibri"/>
          <w:sz w:val="22"/>
          <w:szCs w:val="22"/>
        </w:rPr>
        <w:t xml:space="preserve"> de Desarrollo del Caribe, a los dos Gobiernos Reg</w:t>
      </w:r>
      <w:r w:rsidR="00184C3E" w:rsidRPr="00645FC6">
        <w:rPr>
          <w:rFonts w:ascii="Calibri" w:hAnsi="Calibri" w:cs="Calibri"/>
          <w:sz w:val="22"/>
          <w:szCs w:val="22"/>
        </w:rPr>
        <w:t xml:space="preserve">ionales y Concejos Regionales, </w:t>
      </w:r>
      <w:r w:rsidR="00897A85" w:rsidRPr="00645FC6">
        <w:rPr>
          <w:rFonts w:ascii="Calibri" w:hAnsi="Calibri" w:cs="Calibri"/>
          <w:sz w:val="22"/>
          <w:szCs w:val="22"/>
        </w:rPr>
        <w:t>varias alcaldías</w:t>
      </w:r>
      <w:r w:rsidR="00184C3E" w:rsidRPr="00645FC6">
        <w:rPr>
          <w:rFonts w:ascii="Calibri" w:hAnsi="Calibri" w:cs="Calibri"/>
          <w:sz w:val="22"/>
          <w:szCs w:val="22"/>
        </w:rPr>
        <w:t xml:space="preserve"> y </w:t>
      </w:r>
      <w:r w:rsidR="00897A85" w:rsidRPr="00645FC6">
        <w:rPr>
          <w:rFonts w:ascii="Calibri" w:hAnsi="Calibri" w:cs="Calibri"/>
          <w:sz w:val="22"/>
          <w:szCs w:val="22"/>
        </w:rPr>
        <w:t>un gobierno territorial</w:t>
      </w:r>
      <w:r w:rsidR="00E46DF1" w:rsidRPr="00645FC6">
        <w:rPr>
          <w:rFonts w:ascii="Calibri" w:hAnsi="Calibri" w:cs="Calibri"/>
          <w:sz w:val="22"/>
          <w:szCs w:val="22"/>
        </w:rPr>
        <w:t xml:space="preserve">. </w:t>
      </w:r>
    </w:p>
    <w:p w:rsidR="00897A85" w:rsidRPr="00645FC6" w:rsidRDefault="00897A85" w:rsidP="00803417">
      <w:pPr>
        <w:widowControl w:val="0"/>
        <w:autoSpaceDE w:val="0"/>
        <w:autoSpaceDN w:val="0"/>
        <w:adjustRightInd w:val="0"/>
        <w:ind w:left="360"/>
        <w:jc w:val="both"/>
        <w:rPr>
          <w:rFonts w:ascii="Calibri" w:hAnsi="Calibri" w:cs="Calibri"/>
          <w:sz w:val="22"/>
          <w:szCs w:val="22"/>
        </w:rPr>
      </w:pPr>
    </w:p>
    <w:p w:rsidR="0077638E" w:rsidRPr="00645FC6" w:rsidRDefault="00316EAE" w:rsidP="00803417">
      <w:pPr>
        <w:widowControl w:val="0"/>
        <w:autoSpaceDE w:val="0"/>
        <w:autoSpaceDN w:val="0"/>
        <w:adjustRightInd w:val="0"/>
        <w:ind w:left="360"/>
        <w:jc w:val="both"/>
        <w:rPr>
          <w:rFonts w:ascii="Calibri" w:hAnsi="Calibri" w:cs="Calibri"/>
          <w:sz w:val="22"/>
          <w:szCs w:val="22"/>
          <w:lang w:val="es-ES_tradnl"/>
        </w:rPr>
      </w:pPr>
      <w:r w:rsidRPr="00645FC6">
        <w:rPr>
          <w:rFonts w:ascii="Calibri" w:hAnsi="Calibri" w:cs="Calibri"/>
          <w:sz w:val="22"/>
          <w:szCs w:val="22"/>
        </w:rPr>
        <w:t xml:space="preserve">Los TOR establecieron </w:t>
      </w:r>
      <w:r w:rsidR="00232738" w:rsidRPr="00645FC6">
        <w:rPr>
          <w:rFonts w:ascii="Calibri" w:hAnsi="Calibri" w:cs="Calibri"/>
          <w:sz w:val="22"/>
          <w:szCs w:val="22"/>
        </w:rPr>
        <w:t xml:space="preserve"> </w:t>
      </w:r>
      <w:r w:rsidR="005C6318" w:rsidRPr="00645FC6">
        <w:rPr>
          <w:rFonts w:ascii="Calibri" w:hAnsi="Calibri" w:cs="Calibri"/>
          <w:sz w:val="22"/>
          <w:szCs w:val="22"/>
        </w:rPr>
        <w:t xml:space="preserve">diferentes </w:t>
      </w:r>
      <w:r w:rsidR="00232738" w:rsidRPr="00645FC6">
        <w:rPr>
          <w:rFonts w:ascii="Calibri" w:hAnsi="Calibri" w:cs="Calibri"/>
          <w:sz w:val="22"/>
          <w:szCs w:val="22"/>
        </w:rPr>
        <w:t>niveles o ejes</w:t>
      </w:r>
      <w:r w:rsidRPr="00645FC6">
        <w:rPr>
          <w:rFonts w:ascii="Calibri" w:hAnsi="Calibri" w:cs="Calibri"/>
          <w:sz w:val="22"/>
          <w:szCs w:val="22"/>
        </w:rPr>
        <w:t xml:space="preserve"> para la evaluación</w:t>
      </w:r>
      <w:r w:rsidR="00184C3E" w:rsidRPr="00645FC6">
        <w:rPr>
          <w:rFonts w:ascii="Calibri" w:hAnsi="Calibri" w:cs="Calibri"/>
          <w:sz w:val="22"/>
          <w:szCs w:val="22"/>
        </w:rPr>
        <w:t>: diseño, proceso</w:t>
      </w:r>
      <w:r w:rsidR="005C6318" w:rsidRPr="00645FC6">
        <w:rPr>
          <w:rFonts w:ascii="Calibri" w:hAnsi="Calibri" w:cs="Calibri"/>
          <w:sz w:val="22"/>
          <w:szCs w:val="22"/>
        </w:rPr>
        <w:t xml:space="preserve"> y</w:t>
      </w:r>
      <w:r w:rsidR="00232738" w:rsidRPr="00645FC6">
        <w:rPr>
          <w:rFonts w:ascii="Calibri" w:hAnsi="Calibri" w:cs="Calibri"/>
          <w:sz w:val="22"/>
          <w:szCs w:val="22"/>
        </w:rPr>
        <w:t xml:space="preserve"> resultados</w:t>
      </w:r>
      <w:r w:rsidR="0077638E" w:rsidRPr="00645FC6">
        <w:rPr>
          <w:rFonts w:ascii="Calibri" w:hAnsi="Calibri" w:cs="Calibri"/>
          <w:sz w:val="22"/>
          <w:szCs w:val="22"/>
        </w:rPr>
        <w:t xml:space="preserve">. A nivel </w:t>
      </w:r>
      <w:r w:rsidR="00897A85" w:rsidRPr="00645FC6">
        <w:rPr>
          <w:rFonts w:ascii="Calibri" w:hAnsi="Calibri" w:cs="Calibri"/>
          <w:sz w:val="22"/>
          <w:szCs w:val="22"/>
        </w:rPr>
        <w:t xml:space="preserve">regional y </w:t>
      </w:r>
      <w:r w:rsidR="0077638E" w:rsidRPr="00645FC6">
        <w:rPr>
          <w:rFonts w:ascii="Calibri" w:hAnsi="Calibri" w:cs="Calibri"/>
          <w:b/>
          <w:sz w:val="22"/>
          <w:szCs w:val="22"/>
        </w:rPr>
        <w:t>local</w:t>
      </w:r>
      <w:r w:rsidR="0077638E" w:rsidRPr="00645FC6">
        <w:rPr>
          <w:rFonts w:ascii="Calibri" w:hAnsi="Calibri" w:cs="Calibri"/>
          <w:sz w:val="22"/>
          <w:szCs w:val="22"/>
        </w:rPr>
        <w:t xml:space="preserve"> (grupos meta</w:t>
      </w:r>
      <w:r w:rsidR="00897A85" w:rsidRPr="00645FC6">
        <w:rPr>
          <w:rFonts w:ascii="Calibri" w:hAnsi="Calibri" w:cs="Calibri"/>
          <w:sz w:val="22"/>
          <w:szCs w:val="22"/>
        </w:rPr>
        <w:t>-beneficiarios</w:t>
      </w:r>
      <w:r w:rsidR="0077638E" w:rsidRPr="00645FC6">
        <w:rPr>
          <w:rFonts w:ascii="Calibri" w:hAnsi="Calibri" w:cs="Calibri"/>
          <w:sz w:val="22"/>
          <w:szCs w:val="22"/>
        </w:rPr>
        <w:t xml:space="preserve">, </w:t>
      </w:r>
      <w:r w:rsidR="00897A85" w:rsidRPr="00645FC6">
        <w:rPr>
          <w:rFonts w:ascii="Calibri" w:hAnsi="Calibri" w:cs="Calibri"/>
          <w:sz w:val="22"/>
          <w:szCs w:val="22"/>
        </w:rPr>
        <w:t>equipos técnicos</w:t>
      </w:r>
      <w:r w:rsidR="0077638E" w:rsidRPr="00645FC6">
        <w:rPr>
          <w:rFonts w:ascii="Calibri" w:hAnsi="Calibri" w:cs="Calibri"/>
          <w:sz w:val="22"/>
          <w:szCs w:val="22"/>
        </w:rPr>
        <w:t>, alcaldías,</w:t>
      </w:r>
      <w:r w:rsidR="00897A85" w:rsidRPr="00645FC6">
        <w:rPr>
          <w:rFonts w:ascii="Calibri" w:hAnsi="Calibri" w:cs="Calibri"/>
          <w:sz w:val="22"/>
          <w:szCs w:val="22"/>
        </w:rPr>
        <w:t xml:space="preserve"> gobiernos regionales y concejos</w:t>
      </w:r>
      <w:r w:rsidR="0077638E" w:rsidRPr="00645FC6">
        <w:rPr>
          <w:rFonts w:ascii="Calibri" w:hAnsi="Calibri" w:cs="Calibri"/>
          <w:sz w:val="22"/>
          <w:szCs w:val="22"/>
        </w:rPr>
        <w:t xml:space="preserve">) se desarrollaron procesos grupales participativos con mesas de trabajo, grupos focales y sesiones de </w:t>
      </w:r>
      <w:r w:rsidR="00AC0304" w:rsidRPr="00645FC6">
        <w:rPr>
          <w:rFonts w:ascii="Calibri" w:hAnsi="Calibri" w:cs="Calibri"/>
          <w:sz w:val="22"/>
          <w:szCs w:val="22"/>
        </w:rPr>
        <w:t>Metaplan</w:t>
      </w:r>
      <w:r w:rsidR="0077638E" w:rsidRPr="00645FC6">
        <w:rPr>
          <w:rFonts w:ascii="Calibri" w:hAnsi="Calibri" w:cs="Calibri"/>
          <w:sz w:val="22"/>
          <w:szCs w:val="22"/>
        </w:rPr>
        <w:t xml:space="preserve">. A este nivel se indagó principalmente sobre el eje evaluativo de </w:t>
      </w:r>
      <w:r w:rsidR="0077638E" w:rsidRPr="00645FC6">
        <w:rPr>
          <w:rFonts w:ascii="Calibri" w:hAnsi="Calibri" w:cs="Calibri"/>
          <w:b/>
          <w:sz w:val="22"/>
          <w:szCs w:val="22"/>
        </w:rPr>
        <w:t>resultados</w:t>
      </w:r>
      <w:r w:rsidR="0077638E" w:rsidRPr="00645FC6">
        <w:rPr>
          <w:rFonts w:ascii="Calibri" w:hAnsi="Calibri" w:cs="Calibri"/>
          <w:sz w:val="22"/>
          <w:szCs w:val="22"/>
        </w:rPr>
        <w:t>.</w:t>
      </w:r>
      <w:r w:rsidR="007733B5" w:rsidRPr="00645FC6">
        <w:rPr>
          <w:rFonts w:ascii="Calibri" w:hAnsi="Calibri" w:cs="Calibri"/>
          <w:sz w:val="22"/>
          <w:szCs w:val="22"/>
        </w:rPr>
        <w:t xml:space="preserve"> De manera paralela se distribuyó en físico y por Internet una miniencuesta</w:t>
      </w:r>
      <w:r w:rsidR="007733B5" w:rsidRPr="00645FC6">
        <w:rPr>
          <w:rFonts w:ascii="Calibri" w:hAnsi="Calibri" w:cs="Calibri"/>
          <w:sz w:val="22"/>
          <w:szCs w:val="22"/>
          <w:lang w:val="es-ES_tradnl"/>
        </w:rPr>
        <w:t xml:space="preserve">  con un número limitado de preguntas que se aplicó a </w:t>
      </w:r>
      <w:r w:rsidR="00184C3E" w:rsidRPr="00645FC6">
        <w:rPr>
          <w:rFonts w:ascii="Calibri" w:hAnsi="Calibri" w:cs="Calibri"/>
          <w:sz w:val="22"/>
          <w:szCs w:val="22"/>
          <w:lang w:val="es-ES_tradnl"/>
        </w:rPr>
        <w:t>25 personas</w:t>
      </w:r>
      <w:r w:rsidR="007733B5" w:rsidRPr="00645FC6">
        <w:rPr>
          <w:rFonts w:ascii="Calibri" w:hAnsi="Calibri" w:cs="Calibri"/>
          <w:sz w:val="22"/>
          <w:szCs w:val="22"/>
          <w:lang w:val="es-ES_tradnl"/>
        </w:rPr>
        <w:t xml:space="preserve"> dentro de las pa</w:t>
      </w:r>
      <w:r w:rsidR="00200686" w:rsidRPr="00645FC6">
        <w:rPr>
          <w:rFonts w:ascii="Calibri" w:hAnsi="Calibri" w:cs="Calibri"/>
          <w:sz w:val="22"/>
          <w:szCs w:val="22"/>
          <w:lang w:val="es-ES_tradnl"/>
        </w:rPr>
        <w:t>rtes interesadas en el programa</w:t>
      </w:r>
      <w:r w:rsidR="002E67BD" w:rsidRPr="00645FC6">
        <w:rPr>
          <w:rFonts w:ascii="Calibri" w:hAnsi="Calibri" w:cs="Calibri"/>
          <w:sz w:val="22"/>
          <w:szCs w:val="22"/>
          <w:lang w:val="es-ES_tradnl"/>
        </w:rPr>
        <w:t>.</w:t>
      </w:r>
      <w:r w:rsidR="00200686" w:rsidRPr="00645FC6">
        <w:rPr>
          <w:rStyle w:val="FootnoteReference"/>
          <w:rFonts w:ascii="Calibri" w:hAnsi="Calibri"/>
          <w:sz w:val="22"/>
          <w:szCs w:val="22"/>
          <w:lang w:val="es-ES_tradnl"/>
        </w:rPr>
        <w:footnoteReference w:id="2"/>
      </w:r>
    </w:p>
    <w:p w:rsidR="00E46DF1" w:rsidRPr="00645FC6" w:rsidRDefault="00E46DF1" w:rsidP="00803417">
      <w:pPr>
        <w:widowControl w:val="0"/>
        <w:autoSpaceDE w:val="0"/>
        <w:autoSpaceDN w:val="0"/>
        <w:adjustRightInd w:val="0"/>
        <w:ind w:left="360"/>
        <w:jc w:val="both"/>
        <w:rPr>
          <w:rFonts w:ascii="Calibri" w:hAnsi="Calibri" w:cs="Calibri"/>
          <w:sz w:val="22"/>
          <w:szCs w:val="22"/>
        </w:rPr>
      </w:pPr>
    </w:p>
    <w:p w:rsidR="00CE2798" w:rsidRPr="00645FC6" w:rsidRDefault="00AC0304" w:rsidP="00CE2798">
      <w:pPr>
        <w:widowControl w:val="0"/>
        <w:autoSpaceDE w:val="0"/>
        <w:autoSpaceDN w:val="0"/>
        <w:adjustRightInd w:val="0"/>
        <w:ind w:left="360"/>
        <w:jc w:val="both"/>
        <w:rPr>
          <w:rFonts w:ascii="Calibri" w:hAnsi="Calibri" w:cs="Calibri"/>
          <w:sz w:val="22"/>
          <w:szCs w:val="22"/>
          <w:lang w:val="es-CO"/>
        </w:rPr>
      </w:pPr>
      <w:r w:rsidRPr="00645FC6">
        <w:rPr>
          <w:rFonts w:ascii="Calibri" w:hAnsi="Calibri" w:cs="Calibri"/>
          <w:sz w:val="22"/>
          <w:szCs w:val="22"/>
        </w:rPr>
        <w:t xml:space="preserve">La agenda de la evaluación </w:t>
      </w:r>
      <w:r w:rsidR="00184C3E" w:rsidRPr="00645FC6">
        <w:rPr>
          <w:rFonts w:ascii="Calibri" w:hAnsi="Calibri" w:cs="Calibri"/>
          <w:sz w:val="22"/>
          <w:szCs w:val="22"/>
        </w:rPr>
        <w:t xml:space="preserve">en terreno </w:t>
      </w:r>
      <w:r w:rsidRPr="00645FC6">
        <w:rPr>
          <w:rFonts w:ascii="Calibri" w:hAnsi="Calibri" w:cs="Calibri"/>
          <w:sz w:val="22"/>
          <w:szCs w:val="22"/>
        </w:rPr>
        <w:t xml:space="preserve">duró </w:t>
      </w:r>
      <w:r w:rsidR="00FA6ACB" w:rsidRPr="00645FC6">
        <w:rPr>
          <w:rFonts w:ascii="Calibri" w:hAnsi="Calibri" w:cs="Calibri"/>
          <w:sz w:val="22"/>
          <w:szCs w:val="22"/>
        </w:rPr>
        <w:t>8</w:t>
      </w:r>
      <w:r w:rsidRPr="00645FC6">
        <w:rPr>
          <w:rFonts w:ascii="Calibri" w:hAnsi="Calibri" w:cs="Calibri"/>
          <w:sz w:val="22"/>
          <w:szCs w:val="22"/>
        </w:rPr>
        <w:t xml:space="preserve"> días del </w:t>
      </w:r>
      <w:r w:rsidR="00FA6ACB" w:rsidRPr="00645FC6">
        <w:rPr>
          <w:rFonts w:ascii="Calibri" w:hAnsi="Calibri" w:cs="Calibri"/>
          <w:sz w:val="22"/>
          <w:szCs w:val="22"/>
        </w:rPr>
        <w:t>10</w:t>
      </w:r>
      <w:r w:rsidRPr="00645FC6">
        <w:rPr>
          <w:rFonts w:ascii="Calibri" w:hAnsi="Calibri" w:cs="Calibri"/>
          <w:sz w:val="22"/>
          <w:szCs w:val="22"/>
        </w:rPr>
        <w:t xml:space="preserve"> </w:t>
      </w:r>
      <w:r w:rsidR="00FA6ACB" w:rsidRPr="00645FC6">
        <w:rPr>
          <w:rFonts w:ascii="Calibri" w:hAnsi="Calibri" w:cs="Calibri"/>
          <w:sz w:val="22"/>
          <w:szCs w:val="22"/>
        </w:rPr>
        <w:t xml:space="preserve">al 18 </w:t>
      </w:r>
      <w:r w:rsidRPr="00645FC6">
        <w:rPr>
          <w:rFonts w:ascii="Calibri" w:hAnsi="Calibri" w:cs="Calibri"/>
          <w:sz w:val="22"/>
          <w:szCs w:val="22"/>
        </w:rPr>
        <w:t xml:space="preserve">de </w:t>
      </w:r>
      <w:r w:rsidR="00FA6ACB" w:rsidRPr="00645FC6">
        <w:rPr>
          <w:rFonts w:ascii="Calibri" w:hAnsi="Calibri" w:cs="Calibri"/>
          <w:sz w:val="22"/>
          <w:szCs w:val="22"/>
        </w:rPr>
        <w:t>octubre</w:t>
      </w:r>
      <w:r w:rsidR="00CE2798" w:rsidRPr="00645FC6">
        <w:rPr>
          <w:rFonts w:ascii="Calibri" w:hAnsi="Calibri" w:cs="Calibri"/>
          <w:sz w:val="22"/>
          <w:szCs w:val="22"/>
        </w:rPr>
        <w:t xml:space="preserve">, iniciando el </w:t>
      </w:r>
      <w:r w:rsidR="000D5ACF" w:rsidRPr="00645FC6">
        <w:rPr>
          <w:rFonts w:ascii="Calibri" w:hAnsi="Calibri" w:cs="Calibri"/>
          <w:sz w:val="22"/>
          <w:szCs w:val="22"/>
        </w:rPr>
        <w:t xml:space="preserve">itinerario el </w:t>
      </w:r>
      <w:r w:rsidR="00CE2798" w:rsidRPr="00645FC6">
        <w:rPr>
          <w:rFonts w:ascii="Calibri" w:hAnsi="Calibri" w:cs="Calibri"/>
          <w:sz w:val="22"/>
          <w:szCs w:val="22"/>
        </w:rPr>
        <w:t xml:space="preserve">11 de octubre con </w:t>
      </w:r>
      <w:r w:rsidR="00C1677A" w:rsidRPr="00645FC6">
        <w:rPr>
          <w:rFonts w:ascii="Calibri" w:hAnsi="Calibri" w:cs="Calibri"/>
          <w:sz w:val="22"/>
          <w:szCs w:val="22"/>
        </w:rPr>
        <w:t xml:space="preserve">una entrevista </w:t>
      </w:r>
      <w:r w:rsidR="00CE2798" w:rsidRPr="00645FC6">
        <w:rPr>
          <w:rFonts w:ascii="Calibri" w:hAnsi="Calibri" w:cs="Calibri"/>
          <w:sz w:val="22"/>
          <w:szCs w:val="22"/>
          <w:lang w:val="es-CO"/>
        </w:rPr>
        <w:t xml:space="preserve">a Ramón Canales (Director) y Noel Bolaños (Asesor-Punto focal PC) de </w:t>
      </w:r>
      <w:smartTag w:uri="urn:schemas-microsoft-com:office:smarttags" w:element="PersonName">
        <w:smartTagPr>
          <w:attr w:name="ProductID" w:val="la Secretaría"/>
        </w:smartTagPr>
        <w:r w:rsidR="00CE2798" w:rsidRPr="00645FC6">
          <w:rPr>
            <w:rFonts w:ascii="Calibri" w:hAnsi="Calibri" w:cs="Calibri"/>
            <w:sz w:val="22"/>
            <w:szCs w:val="22"/>
            <w:lang w:val="es-CO"/>
          </w:rPr>
          <w:t>la Secretaría</w:t>
        </w:r>
      </w:smartTag>
      <w:r w:rsidR="00CE2798" w:rsidRPr="00645FC6">
        <w:rPr>
          <w:rFonts w:ascii="Calibri" w:hAnsi="Calibri" w:cs="Calibri"/>
          <w:sz w:val="22"/>
          <w:szCs w:val="22"/>
          <w:lang w:val="es-CO"/>
        </w:rPr>
        <w:t xml:space="preserve"> de Desarrollo de </w:t>
      </w:r>
      <w:smartTag w:uri="urn:schemas-microsoft-com:office:smarttags" w:element="PersonName">
        <w:smartTagPr>
          <w:attr w:name="ProductID" w:val="la Costa"/>
        </w:smartTagPr>
        <w:r w:rsidR="00CE2798" w:rsidRPr="00645FC6">
          <w:rPr>
            <w:rFonts w:ascii="Calibri" w:hAnsi="Calibri" w:cs="Calibri"/>
            <w:sz w:val="22"/>
            <w:szCs w:val="22"/>
            <w:lang w:val="es-CO"/>
          </w:rPr>
          <w:t>la Costa</w:t>
        </w:r>
      </w:smartTag>
      <w:r w:rsidR="00CE2798" w:rsidRPr="00645FC6">
        <w:rPr>
          <w:rFonts w:ascii="Calibri" w:hAnsi="Calibri" w:cs="Calibri"/>
          <w:sz w:val="22"/>
          <w:szCs w:val="22"/>
          <w:lang w:val="es-CO"/>
        </w:rPr>
        <w:t xml:space="preserve"> caribe-SDCC. </w:t>
      </w:r>
      <w:r w:rsidR="00F24B32" w:rsidRPr="00645FC6">
        <w:rPr>
          <w:rFonts w:ascii="Calibri" w:hAnsi="Calibri" w:cs="Calibri"/>
          <w:sz w:val="22"/>
          <w:szCs w:val="22"/>
          <w:lang w:val="es-CO"/>
        </w:rPr>
        <w:t>Luego se hizo una e</w:t>
      </w:r>
      <w:r w:rsidR="00CE2798" w:rsidRPr="00645FC6">
        <w:rPr>
          <w:rFonts w:ascii="Calibri" w:hAnsi="Calibri" w:cs="Calibri"/>
          <w:sz w:val="22"/>
          <w:szCs w:val="22"/>
          <w:lang w:val="es-CO"/>
        </w:rPr>
        <w:t xml:space="preserve">ntrevista con </w:t>
      </w:r>
      <w:smartTag w:uri="urn:schemas-microsoft-com:office:smarttags" w:element="PersonName">
        <w:smartTagPr>
          <w:attr w:name="ProductID" w:val="la Representante Adjunta"/>
        </w:smartTagPr>
        <w:r w:rsidR="00F24B32" w:rsidRPr="00645FC6">
          <w:rPr>
            <w:rFonts w:ascii="Calibri" w:hAnsi="Calibri" w:cs="Calibri"/>
            <w:sz w:val="22"/>
            <w:szCs w:val="22"/>
            <w:lang w:val="es-CO"/>
          </w:rPr>
          <w:t xml:space="preserve">la </w:t>
        </w:r>
        <w:r w:rsidR="00CE2798" w:rsidRPr="00645FC6">
          <w:rPr>
            <w:rFonts w:ascii="Calibri" w:hAnsi="Calibri" w:cs="Calibri"/>
            <w:sz w:val="22"/>
            <w:szCs w:val="22"/>
            <w:lang w:val="es-CO"/>
          </w:rPr>
          <w:t>Representante Adjunta</w:t>
        </w:r>
      </w:smartTag>
      <w:r w:rsidR="00CE2798" w:rsidRPr="00645FC6">
        <w:rPr>
          <w:rFonts w:ascii="Calibri" w:hAnsi="Calibri" w:cs="Calibri"/>
          <w:sz w:val="22"/>
          <w:szCs w:val="22"/>
          <w:lang w:val="es-CO"/>
        </w:rPr>
        <w:t xml:space="preserve"> </w:t>
      </w:r>
      <w:r w:rsidR="00100E1A" w:rsidRPr="00645FC6">
        <w:rPr>
          <w:rFonts w:ascii="Calibri" w:hAnsi="Calibri" w:cs="Calibri"/>
          <w:sz w:val="22"/>
          <w:szCs w:val="22"/>
          <w:lang w:val="es-CO"/>
        </w:rPr>
        <w:t xml:space="preserve">de </w:t>
      </w:r>
      <w:r w:rsidR="00CE2798" w:rsidRPr="00645FC6">
        <w:rPr>
          <w:rFonts w:ascii="Calibri" w:hAnsi="Calibri" w:cs="Calibri"/>
          <w:sz w:val="22"/>
          <w:szCs w:val="22"/>
          <w:lang w:val="es-CO"/>
        </w:rPr>
        <w:t xml:space="preserve">UNICEF </w:t>
      </w:r>
      <w:r w:rsidR="00F24B32" w:rsidRPr="00645FC6">
        <w:rPr>
          <w:rFonts w:ascii="Calibri" w:hAnsi="Calibri" w:cs="Calibri"/>
          <w:sz w:val="22"/>
          <w:szCs w:val="22"/>
          <w:lang w:val="es-CO"/>
        </w:rPr>
        <w:t xml:space="preserve">Maria Machicano y Leslie Castro de </w:t>
      </w:r>
      <w:smartTag w:uri="urn:schemas-microsoft-com:office:smarttags" w:element="PersonName">
        <w:smartTagPr>
          <w:attr w:name="ProductID" w:val="la Oficina"/>
        </w:smartTagPr>
        <w:r w:rsidR="00F24B32" w:rsidRPr="00645FC6">
          <w:rPr>
            <w:rFonts w:ascii="Calibri" w:hAnsi="Calibri" w:cs="Calibri"/>
            <w:sz w:val="22"/>
            <w:szCs w:val="22"/>
            <w:lang w:val="es-CO"/>
          </w:rPr>
          <w:t xml:space="preserve">la </w:t>
        </w:r>
        <w:r w:rsidR="00CE2798" w:rsidRPr="00645FC6">
          <w:rPr>
            <w:rFonts w:ascii="Calibri" w:hAnsi="Calibri" w:cs="Calibri"/>
            <w:sz w:val="22"/>
            <w:szCs w:val="22"/>
            <w:lang w:val="es-CO"/>
          </w:rPr>
          <w:t>O</w:t>
        </w:r>
        <w:r w:rsidR="00F24B32" w:rsidRPr="00645FC6">
          <w:rPr>
            <w:rFonts w:ascii="Calibri" w:hAnsi="Calibri" w:cs="Calibri"/>
            <w:sz w:val="22"/>
            <w:szCs w:val="22"/>
            <w:lang w:val="es-CO"/>
          </w:rPr>
          <w:t>ficina</w:t>
        </w:r>
      </w:smartTag>
      <w:r w:rsidR="00F24B32" w:rsidRPr="00645FC6">
        <w:rPr>
          <w:rFonts w:ascii="Calibri" w:hAnsi="Calibri" w:cs="Calibri"/>
          <w:sz w:val="22"/>
          <w:szCs w:val="22"/>
          <w:lang w:val="es-CO"/>
        </w:rPr>
        <w:t xml:space="preserve"> del </w:t>
      </w:r>
      <w:r w:rsidR="00CE2798" w:rsidRPr="00645FC6">
        <w:rPr>
          <w:rFonts w:ascii="Calibri" w:hAnsi="Calibri" w:cs="Calibri"/>
          <w:sz w:val="22"/>
          <w:szCs w:val="22"/>
          <w:lang w:val="es-CO"/>
        </w:rPr>
        <w:t>C</w:t>
      </w:r>
      <w:r w:rsidR="00F24B32" w:rsidRPr="00645FC6">
        <w:rPr>
          <w:rFonts w:ascii="Calibri" w:hAnsi="Calibri" w:cs="Calibri"/>
          <w:sz w:val="22"/>
          <w:szCs w:val="22"/>
          <w:lang w:val="es-CO"/>
        </w:rPr>
        <w:t xml:space="preserve">oordinador </w:t>
      </w:r>
      <w:r w:rsidR="00CE2798" w:rsidRPr="00645FC6">
        <w:rPr>
          <w:rFonts w:ascii="Calibri" w:hAnsi="Calibri" w:cs="Calibri"/>
          <w:sz w:val="22"/>
          <w:szCs w:val="22"/>
          <w:lang w:val="es-CO"/>
        </w:rPr>
        <w:t>R</w:t>
      </w:r>
      <w:r w:rsidR="00F24B32" w:rsidRPr="00645FC6">
        <w:rPr>
          <w:rFonts w:ascii="Calibri" w:hAnsi="Calibri" w:cs="Calibri"/>
          <w:sz w:val="22"/>
          <w:szCs w:val="22"/>
          <w:lang w:val="es-CO"/>
        </w:rPr>
        <w:t>esidente</w:t>
      </w:r>
      <w:r w:rsidR="00CE2798" w:rsidRPr="00645FC6">
        <w:rPr>
          <w:rFonts w:ascii="Calibri" w:hAnsi="Calibri" w:cs="Calibri"/>
          <w:sz w:val="22"/>
          <w:szCs w:val="22"/>
          <w:lang w:val="es-CO"/>
        </w:rPr>
        <w:t>.</w:t>
      </w:r>
    </w:p>
    <w:p w:rsidR="00F24B32" w:rsidRPr="00645FC6" w:rsidRDefault="002E5D8E" w:rsidP="00CE2798">
      <w:pPr>
        <w:widowControl w:val="0"/>
        <w:autoSpaceDE w:val="0"/>
        <w:autoSpaceDN w:val="0"/>
        <w:adjustRightInd w:val="0"/>
        <w:ind w:left="360"/>
        <w:jc w:val="both"/>
        <w:rPr>
          <w:rFonts w:ascii="Calibri" w:hAnsi="Calibri" w:cs="Calibri"/>
          <w:sz w:val="22"/>
          <w:szCs w:val="22"/>
          <w:lang w:val="es-CO"/>
        </w:rPr>
      </w:pPr>
      <w:r w:rsidRPr="00645FC6">
        <w:rPr>
          <w:noProof/>
          <w:lang w:val="en-US" w:eastAsia="en-US"/>
        </w:rPr>
        <w:drawing>
          <wp:anchor distT="0" distB="0" distL="114300" distR="114300" simplePos="0" relativeHeight="251673088" behindDoc="0" locked="0" layoutInCell="1" allowOverlap="1">
            <wp:simplePos x="0" y="0"/>
            <wp:positionH relativeFrom="margin">
              <wp:posOffset>238125</wp:posOffset>
            </wp:positionH>
            <wp:positionV relativeFrom="margin">
              <wp:posOffset>2705100</wp:posOffset>
            </wp:positionV>
            <wp:extent cx="2609850" cy="2066925"/>
            <wp:effectExtent l="19050" t="0" r="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srcRect/>
                    <a:stretch>
                      <a:fillRect/>
                    </a:stretch>
                  </pic:blipFill>
                  <pic:spPr bwMode="auto">
                    <a:xfrm>
                      <a:off x="0" y="0"/>
                      <a:ext cx="2609850" cy="2066925"/>
                    </a:xfrm>
                    <a:prstGeom prst="rect">
                      <a:avLst/>
                    </a:prstGeom>
                    <a:noFill/>
                    <a:ln w="9525">
                      <a:noFill/>
                      <a:miter lim="800000"/>
                      <a:headEnd/>
                      <a:tailEnd/>
                    </a:ln>
                  </pic:spPr>
                </pic:pic>
              </a:graphicData>
            </a:graphic>
          </wp:anchor>
        </w:drawing>
      </w:r>
    </w:p>
    <w:p w:rsidR="00CE2798" w:rsidRPr="00645FC6" w:rsidRDefault="000D5ACF" w:rsidP="00CE2798">
      <w:pPr>
        <w:widowControl w:val="0"/>
        <w:autoSpaceDE w:val="0"/>
        <w:autoSpaceDN w:val="0"/>
        <w:adjustRightInd w:val="0"/>
        <w:ind w:left="360"/>
        <w:jc w:val="both"/>
        <w:rPr>
          <w:rFonts w:ascii="Calibri" w:hAnsi="Calibri" w:cs="Calibri"/>
          <w:sz w:val="22"/>
          <w:szCs w:val="22"/>
          <w:lang w:val="es-CO"/>
        </w:rPr>
      </w:pPr>
      <w:r w:rsidRPr="00645FC6">
        <w:rPr>
          <w:rFonts w:ascii="Calibri" w:hAnsi="Calibri" w:cs="Calibri"/>
          <w:sz w:val="22"/>
          <w:szCs w:val="22"/>
          <w:lang w:val="es-CO"/>
        </w:rPr>
        <w:t xml:space="preserve">Se viajó </w:t>
      </w:r>
      <w:r w:rsidR="00CE2798" w:rsidRPr="00645FC6">
        <w:rPr>
          <w:rFonts w:ascii="Calibri" w:hAnsi="Calibri" w:cs="Calibri"/>
          <w:sz w:val="22"/>
          <w:szCs w:val="22"/>
          <w:lang w:val="es-CO"/>
        </w:rPr>
        <w:t xml:space="preserve">Managua </w:t>
      </w:r>
      <w:r w:rsidR="00100E1A" w:rsidRPr="00645FC6">
        <w:rPr>
          <w:rFonts w:ascii="Calibri" w:hAnsi="Calibri" w:cs="Calibri"/>
          <w:sz w:val="22"/>
          <w:szCs w:val="22"/>
          <w:lang w:val="es-CO"/>
        </w:rPr>
        <w:t>–</w:t>
      </w:r>
      <w:r w:rsidR="00CE2798" w:rsidRPr="00645FC6">
        <w:rPr>
          <w:rFonts w:ascii="Calibri" w:hAnsi="Calibri" w:cs="Calibri"/>
          <w:sz w:val="22"/>
          <w:szCs w:val="22"/>
          <w:lang w:val="es-CO"/>
        </w:rPr>
        <w:t xml:space="preserve"> Bilwi</w:t>
      </w:r>
      <w:r w:rsidR="00100E1A" w:rsidRPr="00645FC6">
        <w:rPr>
          <w:rFonts w:ascii="Calibri" w:hAnsi="Calibri" w:cs="Calibri"/>
          <w:sz w:val="22"/>
          <w:szCs w:val="22"/>
          <w:lang w:val="es-CO"/>
        </w:rPr>
        <w:t xml:space="preserve"> donde se hizo </w:t>
      </w:r>
      <w:r w:rsidR="008B34C4" w:rsidRPr="00645FC6">
        <w:rPr>
          <w:rFonts w:ascii="Calibri" w:hAnsi="Calibri" w:cs="Calibri"/>
          <w:sz w:val="22"/>
          <w:szCs w:val="22"/>
          <w:lang w:val="es-CO"/>
        </w:rPr>
        <w:t xml:space="preserve">una </w:t>
      </w:r>
      <w:r w:rsidR="00100E1A" w:rsidRPr="00645FC6">
        <w:rPr>
          <w:rFonts w:ascii="Calibri" w:hAnsi="Calibri" w:cs="Calibri"/>
          <w:sz w:val="22"/>
          <w:szCs w:val="22"/>
          <w:lang w:val="es-CO"/>
        </w:rPr>
        <w:t>e</w:t>
      </w:r>
      <w:r w:rsidR="00CE2798" w:rsidRPr="00645FC6">
        <w:rPr>
          <w:rFonts w:ascii="Calibri" w:hAnsi="Calibri" w:cs="Calibri"/>
          <w:sz w:val="22"/>
          <w:szCs w:val="22"/>
          <w:lang w:val="es-CO"/>
        </w:rPr>
        <w:t>ntrevista con Felipe Tellez (CRAAN) y Connie Bushey (GRAAN) miembros del Grupo de Referencia RAAN.</w:t>
      </w:r>
      <w:r w:rsidR="00100E1A" w:rsidRPr="00645FC6">
        <w:rPr>
          <w:rFonts w:ascii="Calibri" w:hAnsi="Calibri" w:cs="Calibri"/>
          <w:sz w:val="22"/>
          <w:szCs w:val="22"/>
          <w:lang w:val="es-CO"/>
        </w:rPr>
        <w:t xml:space="preserve"> También se entrevistó a</w:t>
      </w:r>
      <w:r w:rsidR="00CE2798" w:rsidRPr="00645FC6">
        <w:rPr>
          <w:rFonts w:ascii="Calibri" w:hAnsi="Calibri" w:cs="Calibri"/>
          <w:sz w:val="22"/>
          <w:szCs w:val="22"/>
          <w:lang w:val="es-CO"/>
        </w:rPr>
        <w:t xml:space="preserve"> Mara Rivas Coordinadora Gobierno y Carlos Alemán Presidente del Concejo</w:t>
      </w:r>
      <w:r w:rsidR="00100E1A" w:rsidRPr="00645FC6">
        <w:rPr>
          <w:rFonts w:ascii="Calibri" w:hAnsi="Calibri" w:cs="Calibri"/>
          <w:sz w:val="22"/>
          <w:szCs w:val="22"/>
          <w:lang w:val="es-CO"/>
        </w:rPr>
        <w:t>. En la noche se hizo una e</w:t>
      </w:r>
      <w:r w:rsidR="00CE2798" w:rsidRPr="00645FC6">
        <w:rPr>
          <w:rFonts w:ascii="Calibri" w:hAnsi="Calibri" w:cs="Calibri"/>
          <w:sz w:val="22"/>
          <w:szCs w:val="22"/>
          <w:lang w:val="es-CO"/>
        </w:rPr>
        <w:t>ntrevista-</w:t>
      </w:r>
      <w:r w:rsidR="00100E1A" w:rsidRPr="00645FC6">
        <w:rPr>
          <w:rFonts w:ascii="Calibri" w:hAnsi="Calibri" w:cs="Calibri"/>
          <w:sz w:val="22"/>
          <w:szCs w:val="22"/>
          <w:lang w:val="es-CO"/>
        </w:rPr>
        <w:t>c</w:t>
      </w:r>
      <w:r w:rsidR="00CE2798" w:rsidRPr="00645FC6">
        <w:rPr>
          <w:rFonts w:ascii="Calibri" w:hAnsi="Calibri" w:cs="Calibri"/>
          <w:sz w:val="22"/>
          <w:szCs w:val="22"/>
          <w:lang w:val="es-CO"/>
        </w:rPr>
        <w:t xml:space="preserve">ena </w:t>
      </w:r>
      <w:r w:rsidR="00100E1A" w:rsidRPr="00645FC6">
        <w:rPr>
          <w:rFonts w:ascii="Calibri" w:hAnsi="Calibri" w:cs="Calibri"/>
          <w:sz w:val="22"/>
          <w:szCs w:val="22"/>
          <w:lang w:val="es-CO"/>
        </w:rPr>
        <w:t>de t</w:t>
      </w:r>
      <w:r w:rsidR="00CE2798" w:rsidRPr="00645FC6">
        <w:rPr>
          <w:rFonts w:ascii="Calibri" w:hAnsi="Calibri" w:cs="Calibri"/>
          <w:sz w:val="22"/>
          <w:szCs w:val="22"/>
          <w:lang w:val="es-CO"/>
        </w:rPr>
        <w:t>rabajo con Reinaldo Francis, Ex Coordinador de Gobi</w:t>
      </w:r>
      <w:r w:rsidR="00100E1A" w:rsidRPr="00645FC6">
        <w:rPr>
          <w:rFonts w:ascii="Calibri" w:hAnsi="Calibri" w:cs="Calibri"/>
          <w:sz w:val="22"/>
          <w:szCs w:val="22"/>
          <w:lang w:val="es-CO"/>
        </w:rPr>
        <w:t>erno del GRAAN; y Sergio Norori</w:t>
      </w:r>
      <w:r w:rsidR="00CE2798" w:rsidRPr="00645FC6">
        <w:rPr>
          <w:rFonts w:ascii="Calibri" w:hAnsi="Calibri" w:cs="Calibri"/>
          <w:sz w:val="22"/>
          <w:szCs w:val="22"/>
          <w:lang w:val="es-CO"/>
        </w:rPr>
        <w:t xml:space="preserve"> Vicepresidente CRAAN.</w:t>
      </w:r>
    </w:p>
    <w:p w:rsidR="00CE2798" w:rsidRPr="00645FC6" w:rsidRDefault="00CE2798" w:rsidP="00CE2798">
      <w:pPr>
        <w:widowControl w:val="0"/>
        <w:autoSpaceDE w:val="0"/>
        <w:autoSpaceDN w:val="0"/>
        <w:adjustRightInd w:val="0"/>
        <w:ind w:left="360"/>
        <w:jc w:val="both"/>
        <w:rPr>
          <w:rFonts w:ascii="Calibri" w:hAnsi="Calibri" w:cs="Calibri"/>
          <w:sz w:val="22"/>
          <w:szCs w:val="22"/>
          <w:lang w:val="es-CO"/>
        </w:rPr>
      </w:pPr>
      <w:r w:rsidRPr="00645FC6">
        <w:rPr>
          <w:rFonts w:ascii="Calibri" w:hAnsi="Calibri" w:cs="Calibri"/>
          <w:sz w:val="22"/>
          <w:szCs w:val="22"/>
          <w:lang w:val="es-CO"/>
        </w:rPr>
        <w:t> </w:t>
      </w:r>
    </w:p>
    <w:p w:rsidR="00CE2798" w:rsidRPr="00645FC6" w:rsidRDefault="00100E1A" w:rsidP="00CE2798">
      <w:pPr>
        <w:widowControl w:val="0"/>
        <w:autoSpaceDE w:val="0"/>
        <w:autoSpaceDN w:val="0"/>
        <w:adjustRightInd w:val="0"/>
        <w:ind w:left="360"/>
        <w:jc w:val="both"/>
        <w:rPr>
          <w:rFonts w:ascii="Calibri" w:hAnsi="Calibri" w:cs="Calibri"/>
          <w:sz w:val="22"/>
          <w:szCs w:val="22"/>
          <w:lang w:val="es-CO"/>
        </w:rPr>
      </w:pPr>
      <w:r w:rsidRPr="00645FC6">
        <w:rPr>
          <w:rFonts w:ascii="Calibri" w:hAnsi="Calibri" w:cs="Calibri"/>
          <w:bCs/>
          <w:sz w:val="22"/>
          <w:szCs w:val="22"/>
          <w:lang w:val="es-CO"/>
        </w:rPr>
        <w:t xml:space="preserve">El </w:t>
      </w:r>
      <w:r w:rsidR="00CE2798" w:rsidRPr="00645FC6">
        <w:rPr>
          <w:rFonts w:ascii="Calibri" w:hAnsi="Calibri" w:cs="Calibri"/>
          <w:bCs/>
          <w:sz w:val="22"/>
          <w:szCs w:val="22"/>
          <w:lang w:val="es-CO"/>
        </w:rPr>
        <w:t>12 de Octubre</w:t>
      </w:r>
      <w:r w:rsidRPr="00645FC6">
        <w:rPr>
          <w:rFonts w:ascii="Calibri" w:hAnsi="Calibri" w:cs="Calibri"/>
          <w:bCs/>
          <w:sz w:val="22"/>
          <w:szCs w:val="22"/>
          <w:lang w:val="es-CO"/>
        </w:rPr>
        <w:t xml:space="preserve"> se hizo un </w:t>
      </w:r>
      <w:r w:rsidR="00CE2798" w:rsidRPr="00645FC6">
        <w:rPr>
          <w:rFonts w:ascii="Calibri" w:hAnsi="Calibri" w:cs="Calibri"/>
          <w:sz w:val="22"/>
          <w:szCs w:val="22"/>
          <w:lang w:val="es-CO"/>
        </w:rPr>
        <w:t>Taller-Grupo Focal con Equipo Operativo RAAN, técnicos y Alcaldes de los Municipios Beneficiados (Prinzapolka, Rosita, Bonanza y Waspam).</w:t>
      </w:r>
      <w:r w:rsidRPr="00645FC6">
        <w:rPr>
          <w:rFonts w:ascii="Calibri" w:hAnsi="Calibri" w:cs="Calibri"/>
          <w:sz w:val="22"/>
          <w:szCs w:val="22"/>
          <w:lang w:val="es-CO"/>
        </w:rPr>
        <w:t xml:space="preserve"> Luego se hizo un d</w:t>
      </w:r>
      <w:r w:rsidR="00CE2798" w:rsidRPr="00645FC6">
        <w:rPr>
          <w:rFonts w:ascii="Calibri" w:hAnsi="Calibri" w:cs="Calibri"/>
          <w:sz w:val="22"/>
          <w:szCs w:val="22"/>
          <w:lang w:val="es-CO"/>
        </w:rPr>
        <w:t xml:space="preserve">esplazamiento terrestre Bilwi </w:t>
      </w:r>
      <w:r w:rsidRPr="00645FC6">
        <w:rPr>
          <w:rFonts w:ascii="Calibri" w:hAnsi="Calibri" w:cs="Calibri"/>
          <w:sz w:val="22"/>
          <w:szCs w:val="22"/>
          <w:lang w:val="es-CO"/>
        </w:rPr>
        <w:t>–</w:t>
      </w:r>
      <w:r w:rsidR="00CE2798" w:rsidRPr="00645FC6">
        <w:rPr>
          <w:rFonts w:ascii="Calibri" w:hAnsi="Calibri" w:cs="Calibri"/>
          <w:sz w:val="22"/>
          <w:szCs w:val="22"/>
          <w:lang w:val="es-CO"/>
        </w:rPr>
        <w:t xml:space="preserve"> Waspam</w:t>
      </w:r>
      <w:r w:rsidRPr="00645FC6">
        <w:rPr>
          <w:rFonts w:ascii="Calibri" w:hAnsi="Calibri" w:cs="Calibri"/>
          <w:sz w:val="22"/>
          <w:szCs w:val="22"/>
          <w:lang w:val="es-CO"/>
        </w:rPr>
        <w:t xml:space="preserve"> por 4 horas</w:t>
      </w:r>
      <w:r w:rsidR="008B34C4" w:rsidRPr="00645FC6">
        <w:rPr>
          <w:rFonts w:ascii="Calibri" w:hAnsi="Calibri" w:cs="Calibri"/>
          <w:sz w:val="22"/>
          <w:szCs w:val="22"/>
          <w:lang w:val="es-CO"/>
        </w:rPr>
        <w:t>;</w:t>
      </w:r>
      <w:r w:rsidRPr="00645FC6">
        <w:rPr>
          <w:rFonts w:ascii="Calibri" w:hAnsi="Calibri" w:cs="Calibri"/>
          <w:sz w:val="22"/>
          <w:szCs w:val="22"/>
          <w:lang w:val="es-CO"/>
        </w:rPr>
        <w:t xml:space="preserve"> en Waspán se tuvo una r</w:t>
      </w:r>
      <w:r w:rsidR="00CE2798" w:rsidRPr="00645FC6">
        <w:rPr>
          <w:rFonts w:ascii="Calibri" w:hAnsi="Calibri" w:cs="Calibri"/>
          <w:sz w:val="22"/>
          <w:szCs w:val="22"/>
          <w:lang w:val="es-CO"/>
        </w:rPr>
        <w:t xml:space="preserve">eunión de Trabajo con </w:t>
      </w:r>
      <w:r w:rsidRPr="00645FC6">
        <w:rPr>
          <w:rFonts w:ascii="Calibri" w:hAnsi="Calibri" w:cs="Calibri"/>
          <w:sz w:val="22"/>
          <w:szCs w:val="22"/>
          <w:lang w:val="es-CO"/>
        </w:rPr>
        <w:t>el e</w:t>
      </w:r>
      <w:r w:rsidR="00CE2798" w:rsidRPr="00645FC6">
        <w:rPr>
          <w:rFonts w:ascii="Calibri" w:hAnsi="Calibri" w:cs="Calibri"/>
          <w:sz w:val="22"/>
          <w:szCs w:val="22"/>
          <w:lang w:val="es-CO"/>
        </w:rPr>
        <w:t xml:space="preserve">quipo </w:t>
      </w:r>
      <w:r w:rsidRPr="00645FC6">
        <w:rPr>
          <w:rFonts w:ascii="Calibri" w:hAnsi="Calibri" w:cs="Calibri"/>
          <w:sz w:val="22"/>
          <w:szCs w:val="22"/>
          <w:lang w:val="es-CO"/>
        </w:rPr>
        <w:t>t</w:t>
      </w:r>
      <w:r w:rsidR="00CE2798" w:rsidRPr="00645FC6">
        <w:rPr>
          <w:rFonts w:ascii="Calibri" w:hAnsi="Calibri" w:cs="Calibri"/>
          <w:sz w:val="22"/>
          <w:szCs w:val="22"/>
          <w:lang w:val="es-CO"/>
        </w:rPr>
        <w:t xml:space="preserve">écnico de Alcaldía de Waspam y </w:t>
      </w:r>
      <w:r w:rsidRPr="00645FC6">
        <w:rPr>
          <w:rFonts w:ascii="Calibri" w:hAnsi="Calibri" w:cs="Calibri"/>
          <w:sz w:val="22"/>
          <w:szCs w:val="22"/>
          <w:lang w:val="es-CO"/>
        </w:rPr>
        <w:t xml:space="preserve">un </w:t>
      </w:r>
      <w:r w:rsidR="00CE2798" w:rsidRPr="00645FC6">
        <w:rPr>
          <w:rFonts w:ascii="Calibri" w:hAnsi="Calibri" w:cs="Calibri"/>
          <w:sz w:val="22"/>
          <w:szCs w:val="22"/>
          <w:lang w:val="es-CO"/>
        </w:rPr>
        <w:t>Representante Territorial Indígena</w:t>
      </w:r>
      <w:r w:rsidR="008B34C4" w:rsidRPr="00645FC6">
        <w:rPr>
          <w:rFonts w:ascii="Calibri" w:hAnsi="Calibri" w:cs="Calibri"/>
          <w:sz w:val="22"/>
          <w:szCs w:val="22"/>
          <w:lang w:val="es-CO"/>
        </w:rPr>
        <w:t xml:space="preserve"> en la noche.</w:t>
      </w:r>
    </w:p>
    <w:p w:rsidR="00CE2798" w:rsidRPr="00645FC6" w:rsidRDefault="00CE2798" w:rsidP="00C1677A">
      <w:pPr>
        <w:widowControl w:val="0"/>
        <w:autoSpaceDE w:val="0"/>
        <w:autoSpaceDN w:val="0"/>
        <w:adjustRightInd w:val="0"/>
        <w:ind w:left="360"/>
        <w:jc w:val="both"/>
        <w:rPr>
          <w:rFonts w:ascii="Calibri" w:hAnsi="Calibri" w:cs="Calibri"/>
          <w:sz w:val="22"/>
          <w:szCs w:val="22"/>
          <w:lang w:val="es-CO"/>
        </w:rPr>
      </w:pPr>
    </w:p>
    <w:p w:rsidR="00BD4B1B" w:rsidRPr="00645FC6" w:rsidRDefault="008B34C4" w:rsidP="00BD4B1B">
      <w:pPr>
        <w:widowControl w:val="0"/>
        <w:autoSpaceDE w:val="0"/>
        <w:autoSpaceDN w:val="0"/>
        <w:adjustRightInd w:val="0"/>
        <w:ind w:left="360"/>
        <w:jc w:val="both"/>
        <w:rPr>
          <w:rFonts w:ascii="Calibri" w:hAnsi="Calibri" w:cs="Calibri"/>
          <w:sz w:val="22"/>
          <w:szCs w:val="22"/>
          <w:lang w:val="es-CO"/>
        </w:rPr>
      </w:pPr>
      <w:r w:rsidRPr="00645FC6">
        <w:rPr>
          <w:rFonts w:ascii="Calibri" w:hAnsi="Calibri" w:cs="Calibri"/>
          <w:bCs/>
          <w:sz w:val="22"/>
          <w:szCs w:val="22"/>
          <w:lang w:val="es-CO"/>
        </w:rPr>
        <w:lastRenderedPageBreak/>
        <w:t>Al día siguiente (</w:t>
      </w:r>
      <w:r w:rsidR="00BD4B1B" w:rsidRPr="00645FC6">
        <w:rPr>
          <w:rFonts w:ascii="Calibri" w:hAnsi="Calibri" w:cs="Calibri"/>
          <w:bCs/>
          <w:sz w:val="22"/>
          <w:szCs w:val="22"/>
          <w:lang w:val="es-CO"/>
        </w:rPr>
        <w:t>13 de Octubre</w:t>
      </w:r>
      <w:r w:rsidRPr="00645FC6">
        <w:rPr>
          <w:rFonts w:ascii="Calibri" w:hAnsi="Calibri" w:cs="Calibri"/>
          <w:bCs/>
          <w:sz w:val="22"/>
          <w:szCs w:val="22"/>
          <w:lang w:val="es-CO"/>
        </w:rPr>
        <w:t xml:space="preserve">) se tuvo una reunión </w:t>
      </w:r>
      <w:r w:rsidR="00BD4B1B" w:rsidRPr="00645FC6">
        <w:rPr>
          <w:rFonts w:ascii="Calibri" w:hAnsi="Calibri" w:cs="Calibri"/>
          <w:sz w:val="22"/>
          <w:szCs w:val="22"/>
          <w:lang w:val="es-CO"/>
        </w:rPr>
        <w:t>con Benef</w:t>
      </w:r>
      <w:r w:rsidRPr="00645FC6">
        <w:rPr>
          <w:rFonts w:ascii="Calibri" w:hAnsi="Calibri" w:cs="Calibri"/>
          <w:sz w:val="22"/>
          <w:szCs w:val="22"/>
          <w:lang w:val="es-CO"/>
        </w:rPr>
        <w:t xml:space="preserve">iciarios del Programa en Waspam, se visitaron varios y proyectos con la comunidad y se viajó por aire de </w:t>
      </w:r>
      <w:r w:rsidR="00BD4B1B" w:rsidRPr="00645FC6">
        <w:rPr>
          <w:rFonts w:ascii="Calibri" w:hAnsi="Calibri" w:cs="Calibri"/>
          <w:sz w:val="22"/>
          <w:szCs w:val="22"/>
          <w:lang w:val="es-CO"/>
        </w:rPr>
        <w:t xml:space="preserve">Waspam </w:t>
      </w:r>
      <w:r w:rsidRPr="00645FC6">
        <w:rPr>
          <w:rFonts w:ascii="Calibri" w:hAnsi="Calibri" w:cs="Calibri"/>
          <w:sz w:val="22"/>
          <w:szCs w:val="22"/>
          <w:lang w:val="es-CO"/>
        </w:rPr>
        <w:t>a</w:t>
      </w:r>
      <w:r w:rsidR="00BD4B1B" w:rsidRPr="00645FC6">
        <w:rPr>
          <w:rFonts w:ascii="Calibri" w:hAnsi="Calibri" w:cs="Calibri"/>
          <w:sz w:val="22"/>
          <w:szCs w:val="22"/>
          <w:lang w:val="es-CO"/>
        </w:rPr>
        <w:t xml:space="preserve"> Managua</w:t>
      </w:r>
      <w:r w:rsidRPr="00645FC6">
        <w:rPr>
          <w:rFonts w:ascii="Calibri" w:hAnsi="Calibri" w:cs="Calibri"/>
          <w:sz w:val="22"/>
          <w:szCs w:val="22"/>
          <w:lang w:val="es-CO"/>
        </w:rPr>
        <w:t>. En Managua se desarrolló una reunión-</w:t>
      </w:r>
      <w:r w:rsidR="00BD4B1B" w:rsidRPr="00645FC6">
        <w:rPr>
          <w:rFonts w:ascii="Calibri" w:hAnsi="Calibri" w:cs="Calibri"/>
          <w:sz w:val="22"/>
          <w:szCs w:val="22"/>
          <w:lang w:val="es-CO"/>
        </w:rPr>
        <w:t>taller con Agencias SNU PC (OPS, OIT, UNICEF, UNCDF, UNODC, PNUD, UNESCO)</w:t>
      </w:r>
      <w:r w:rsidRPr="00645FC6">
        <w:rPr>
          <w:rFonts w:ascii="Calibri" w:hAnsi="Calibri" w:cs="Calibri"/>
          <w:sz w:val="22"/>
          <w:szCs w:val="22"/>
          <w:lang w:val="es-CO"/>
        </w:rPr>
        <w:t xml:space="preserve"> y </w:t>
      </w:r>
      <w:smartTag w:uri="urn:schemas-microsoft-com:office:smarttags" w:element="PersonName">
        <w:smartTagPr>
          <w:attr w:name="ProductID" w:val="la SDCC."/>
        </w:smartTagPr>
        <w:r w:rsidRPr="00645FC6">
          <w:rPr>
            <w:rFonts w:ascii="Calibri" w:hAnsi="Calibri" w:cs="Calibri"/>
            <w:sz w:val="22"/>
            <w:szCs w:val="22"/>
            <w:lang w:val="es-CO"/>
          </w:rPr>
          <w:t>la SDCC.</w:t>
        </w:r>
      </w:smartTag>
    </w:p>
    <w:p w:rsidR="00BD4B1B" w:rsidRPr="00645FC6" w:rsidRDefault="00BD4B1B" w:rsidP="00BD4B1B">
      <w:pPr>
        <w:widowControl w:val="0"/>
        <w:autoSpaceDE w:val="0"/>
        <w:autoSpaceDN w:val="0"/>
        <w:adjustRightInd w:val="0"/>
        <w:ind w:left="360"/>
        <w:jc w:val="both"/>
        <w:rPr>
          <w:rFonts w:ascii="Calibri" w:hAnsi="Calibri" w:cs="Calibri"/>
          <w:sz w:val="22"/>
          <w:szCs w:val="22"/>
          <w:lang w:val="es-CO"/>
        </w:rPr>
      </w:pPr>
      <w:r w:rsidRPr="00645FC6">
        <w:rPr>
          <w:rFonts w:ascii="Calibri" w:hAnsi="Calibri" w:cs="Calibri"/>
          <w:sz w:val="22"/>
          <w:szCs w:val="22"/>
          <w:lang w:val="es-CO"/>
        </w:rPr>
        <w:t> </w:t>
      </w:r>
    </w:p>
    <w:p w:rsidR="00BD4B1B" w:rsidRPr="00645FC6" w:rsidRDefault="005D1845" w:rsidP="00BD4B1B">
      <w:pPr>
        <w:widowControl w:val="0"/>
        <w:autoSpaceDE w:val="0"/>
        <w:autoSpaceDN w:val="0"/>
        <w:adjustRightInd w:val="0"/>
        <w:ind w:left="360"/>
        <w:jc w:val="both"/>
        <w:rPr>
          <w:rFonts w:ascii="Calibri" w:hAnsi="Calibri" w:cs="Calibri"/>
          <w:sz w:val="22"/>
          <w:szCs w:val="22"/>
          <w:lang w:val="es-CO"/>
        </w:rPr>
      </w:pPr>
      <w:r w:rsidRPr="00645FC6">
        <w:rPr>
          <w:rFonts w:ascii="Calibri" w:hAnsi="Calibri" w:cs="Calibri"/>
          <w:bCs/>
          <w:sz w:val="22"/>
          <w:szCs w:val="22"/>
          <w:lang w:val="es-CO"/>
        </w:rPr>
        <w:t xml:space="preserve">El </w:t>
      </w:r>
      <w:r w:rsidR="00BD4B1B" w:rsidRPr="00645FC6">
        <w:rPr>
          <w:rFonts w:ascii="Calibri" w:hAnsi="Calibri" w:cs="Calibri"/>
          <w:bCs/>
          <w:sz w:val="22"/>
          <w:szCs w:val="22"/>
          <w:lang w:val="es-CO"/>
        </w:rPr>
        <w:t>14 de Octubre</w:t>
      </w:r>
      <w:r w:rsidRPr="00645FC6">
        <w:rPr>
          <w:rFonts w:ascii="Calibri" w:hAnsi="Calibri" w:cs="Calibri"/>
          <w:bCs/>
          <w:sz w:val="22"/>
          <w:szCs w:val="22"/>
          <w:lang w:val="es-CO"/>
        </w:rPr>
        <w:t xml:space="preserve"> se hizo el v</w:t>
      </w:r>
      <w:r w:rsidR="00BD4B1B" w:rsidRPr="00645FC6">
        <w:rPr>
          <w:rFonts w:ascii="Calibri" w:hAnsi="Calibri" w:cs="Calibri"/>
          <w:sz w:val="22"/>
          <w:szCs w:val="22"/>
          <w:lang w:val="es-CO"/>
        </w:rPr>
        <w:t xml:space="preserve">iaje Aéreo </w:t>
      </w:r>
      <w:r w:rsidRPr="00645FC6">
        <w:rPr>
          <w:rFonts w:ascii="Calibri" w:hAnsi="Calibri" w:cs="Calibri"/>
          <w:sz w:val="22"/>
          <w:szCs w:val="22"/>
          <w:lang w:val="es-CO"/>
        </w:rPr>
        <w:t xml:space="preserve">de </w:t>
      </w:r>
      <w:r w:rsidR="00BD4B1B" w:rsidRPr="00645FC6">
        <w:rPr>
          <w:rFonts w:ascii="Calibri" w:hAnsi="Calibri" w:cs="Calibri"/>
          <w:sz w:val="22"/>
          <w:szCs w:val="22"/>
          <w:lang w:val="es-CO"/>
        </w:rPr>
        <w:t xml:space="preserve">Managua </w:t>
      </w:r>
      <w:r w:rsidRPr="00645FC6">
        <w:rPr>
          <w:rFonts w:ascii="Calibri" w:hAnsi="Calibri" w:cs="Calibri"/>
          <w:sz w:val="22"/>
          <w:szCs w:val="22"/>
          <w:lang w:val="es-CO"/>
        </w:rPr>
        <w:t xml:space="preserve">a </w:t>
      </w:r>
      <w:r w:rsidR="00BD4B1B" w:rsidRPr="00645FC6">
        <w:rPr>
          <w:rFonts w:ascii="Calibri" w:hAnsi="Calibri" w:cs="Calibri"/>
          <w:sz w:val="22"/>
          <w:szCs w:val="22"/>
          <w:lang w:val="es-CO"/>
        </w:rPr>
        <w:t xml:space="preserve"> Bluefields</w:t>
      </w:r>
      <w:r w:rsidRPr="00645FC6">
        <w:rPr>
          <w:rFonts w:ascii="Calibri" w:hAnsi="Calibri" w:cs="Calibri"/>
          <w:sz w:val="22"/>
          <w:szCs w:val="22"/>
          <w:lang w:val="es-CO"/>
        </w:rPr>
        <w:t xml:space="preserve"> donde se entrevistó</w:t>
      </w:r>
      <w:r w:rsidR="00BD4B1B" w:rsidRPr="00645FC6">
        <w:rPr>
          <w:rFonts w:ascii="Calibri" w:hAnsi="Calibri" w:cs="Calibri"/>
          <w:sz w:val="22"/>
          <w:szCs w:val="22"/>
          <w:lang w:val="es-CO"/>
        </w:rPr>
        <w:t xml:space="preserve"> </w:t>
      </w:r>
      <w:r w:rsidRPr="00645FC6">
        <w:rPr>
          <w:rFonts w:ascii="Calibri" w:hAnsi="Calibri" w:cs="Calibri"/>
          <w:sz w:val="22"/>
          <w:szCs w:val="22"/>
          <w:lang w:val="es-CO"/>
        </w:rPr>
        <w:t>a</w:t>
      </w:r>
      <w:r w:rsidR="00BD4B1B" w:rsidRPr="00645FC6">
        <w:rPr>
          <w:rFonts w:ascii="Calibri" w:hAnsi="Calibri" w:cs="Calibri"/>
          <w:sz w:val="22"/>
          <w:szCs w:val="22"/>
          <w:lang w:val="es-CO"/>
        </w:rPr>
        <w:t xml:space="preserve"> Miembros del Grupo de Referencia RAAS (Tatiana Guerrero-Directora Unidad A&amp;S Secretaria de Salud y Orlando Somarriba Presidente Comisión de Salud Concejo RAAS)</w:t>
      </w:r>
      <w:r w:rsidRPr="00645FC6">
        <w:rPr>
          <w:rFonts w:ascii="Calibri" w:hAnsi="Calibri" w:cs="Calibri"/>
          <w:sz w:val="22"/>
          <w:szCs w:val="22"/>
          <w:lang w:val="es-CO"/>
        </w:rPr>
        <w:t>. Posteriormente se entrevistó</w:t>
      </w:r>
      <w:r w:rsidR="00BD4B1B" w:rsidRPr="00645FC6">
        <w:rPr>
          <w:rFonts w:ascii="Calibri" w:hAnsi="Calibri" w:cs="Calibri"/>
          <w:sz w:val="22"/>
          <w:szCs w:val="22"/>
          <w:lang w:val="es-CO"/>
        </w:rPr>
        <w:t xml:space="preserve"> </w:t>
      </w:r>
      <w:r w:rsidRPr="00645FC6">
        <w:rPr>
          <w:rFonts w:ascii="Calibri" w:hAnsi="Calibri" w:cs="Calibri"/>
          <w:sz w:val="22"/>
          <w:szCs w:val="22"/>
          <w:lang w:val="es-CO"/>
        </w:rPr>
        <w:t xml:space="preserve">a </w:t>
      </w:r>
      <w:r w:rsidR="00BD4B1B" w:rsidRPr="00645FC6">
        <w:rPr>
          <w:rFonts w:ascii="Calibri" w:hAnsi="Calibri" w:cs="Calibri"/>
          <w:sz w:val="22"/>
          <w:szCs w:val="22"/>
          <w:lang w:val="es-CO"/>
        </w:rPr>
        <w:t>Yadira Flores Coordinadora GRAAS</w:t>
      </w:r>
      <w:r w:rsidRPr="00645FC6">
        <w:rPr>
          <w:rFonts w:ascii="Calibri" w:hAnsi="Calibri" w:cs="Calibri"/>
          <w:sz w:val="22"/>
          <w:szCs w:val="22"/>
          <w:lang w:val="es-CO"/>
        </w:rPr>
        <w:t xml:space="preserve"> y se hizo un a</w:t>
      </w:r>
      <w:r w:rsidR="00BD4B1B" w:rsidRPr="00645FC6">
        <w:rPr>
          <w:rFonts w:ascii="Calibri" w:hAnsi="Calibri" w:cs="Calibri"/>
          <w:sz w:val="22"/>
          <w:szCs w:val="22"/>
          <w:lang w:val="es-CO"/>
        </w:rPr>
        <w:t xml:space="preserve">lmuerzo </w:t>
      </w:r>
      <w:r w:rsidRPr="00645FC6">
        <w:rPr>
          <w:rFonts w:ascii="Calibri" w:hAnsi="Calibri" w:cs="Calibri"/>
          <w:sz w:val="22"/>
          <w:szCs w:val="22"/>
          <w:lang w:val="es-CO"/>
        </w:rPr>
        <w:t>de t</w:t>
      </w:r>
      <w:r w:rsidR="00BD4B1B" w:rsidRPr="00645FC6">
        <w:rPr>
          <w:rFonts w:ascii="Calibri" w:hAnsi="Calibri" w:cs="Calibri"/>
          <w:sz w:val="22"/>
          <w:szCs w:val="22"/>
          <w:lang w:val="es-CO"/>
        </w:rPr>
        <w:t>raba</w:t>
      </w:r>
      <w:r w:rsidRPr="00645FC6">
        <w:rPr>
          <w:rFonts w:ascii="Calibri" w:hAnsi="Calibri" w:cs="Calibri"/>
          <w:sz w:val="22"/>
          <w:szCs w:val="22"/>
          <w:lang w:val="es-CO"/>
        </w:rPr>
        <w:t xml:space="preserve">jo con Lourdes Aguilar- </w:t>
      </w:r>
      <w:r w:rsidR="00BD4B1B" w:rsidRPr="00645FC6">
        <w:rPr>
          <w:rFonts w:ascii="Calibri" w:hAnsi="Calibri" w:cs="Calibri"/>
          <w:sz w:val="22"/>
          <w:szCs w:val="22"/>
          <w:lang w:val="es-CO"/>
        </w:rPr>
        <w:t>Autoridad Saliente CRAAS</w:t>
      </w:r>
      <w:r w:rsidRPr="00645FC6">
        <w:rPr>
          <w:rFonts w:ascii="Calibri" w:hAnsi="Calibri" w:cs="Calibri"/>
          <w:sz w:val="22"/>
          <w:szCs w:val="22"/>
          <w:lang w:val="es-CO"/>
        </w:rPr>
        <w:t>.</w:t>
      </w:r>
      <w:r w:rsidR="00DE6FAE" w:rsidRPr="00645FC6">
        <w:rPr>
          <w:rFonts w:ascii="Calibri" w:hAnsi="Calibri" w:cs="Calibri"/>
          <w:sz w:val="22"/>
          <w:szCs w:val="22"/>
          <w:lang w:val="es-CO"/>
        </w:rPr>
        <w:t xml:space="preserve"> </w:t>
      </w:r>
      <w:r w:rsidRPr="00645FC6">
        <w:rPr>
          <w:rFonts w:ascii="Calibri" w:hAnsi="Calibri" w:cs="Calibri"/>
          <w:sz w:val="22"/>
          <w:szCs w:val="22"/>
          <w:lang w:val="es-CO"/>
        </w:rPr>
        <w:t>En la tarde se hizo un t</w:t>
      </w:r>
      <w:r w:rsidR="00BD4B1B" w:rsidRPr="00645FC6">
        <w:rPr>
          <w:rFonts w:ascii="Calibri" w:hAnsi="Calibri" w:cs="Calibri"/>
          <w:sz w:val="22"/>
          <w:szCs w:val="22"/>
          <w:lang w:val="es-CO"/>
        </w:rPr>
        <w:t xml:space="preserve">aller de Evaluación con </w:t>
      </w:r>
      <w:r w:rsidRPr="00645FC6">
        <w:rPr>
          <w:rFonts w:ascii="Calibri" w:hAnsi="Calibri" w:cs="Calibri"/>
          <w:sz w:val="22"/>
          <w:szCs w:val="22"/>
          <w:lang w:val="es-CO"/>
        </w:rPr>
        <w:t>el e</w:t>
      </w:r>
      <w:r w:rsidR="00BD4B1B" w:rsidRPr="00645FC6">
        <w:rPr>
          <w:rFonts w:ascii="Calibri" w:hAnsi="Calibri" w:cs="Calibri"/>
          <w:sz w:val="22"/>
          <w:szCs w:val="22"/>
          <w:lang w:val="es-CO"/>
        </w:rPr>
        <w:t xml:space="preserve">quipo </w:t>
      </w:r>
      <w:r w:rsidRPr="00645FC6">
        <w:rPr>
          <w:rFonts w:ascii="Calibri" w:hAnsi="Calibri" w:cs="Calibri"/>
          <w:sz w:val="22"/>
          <w:szCs w:val="22"/>
          <w:lang w:val="es-CO"/>
        </w:rPr>
        <w:t>o</w:t>
      </w:r>
      <w:r w:rsidR="00BD4B1B" w:rsidRPr="00645FC6">
        <w:rPr>
          <w:rFonts w:ascii="Calibri" w:hAnsi="Calibri" w:cs="Calibri"/>
          <w:sz w:val="22"/>
          <w:szCs w:val="22"/>
          <w:lang w:val="es-CO"/>
        </w:rPr>
        <w:t>perativo RAAS y Alcaldes de los Municipios Beneficiados (Laguna de Perlas, LCRG, Desembocadura y El Tortuguero).</w:t>
      </w:r>
    </w:p>
    <w:p w:rsidR="00CE2798" w:rsidRPr="00645FC6" w:rsidRDefault="00CE2798" w:rsidP="00C1677A">
      <w:pPr>
        <w:widowControl w:val="0"/>
        <w:autoSpaceDE w:val="0"/>
        <w:autoSpaceDN w:val="0"/>
        <w:adjustRightInd w:val="0"/>
        <w:ind w:left="360"/>
        <w:jc w:val="both"/>
        <w:rPr>
          <w:rFonts w:ascii="Calibri" w:hAnsi="Calibri" w:cs="Calibri"/>
          <w:sz w:val="22"/>
          <w:szCs w:val="22"/>
          <w:lang w:val="es-CO"/>
        </w:rPr>
      </w:pPr>
    </w:p>
    <w:p w:rsidR="00BD4B1B" w:rsidRPr="00645FC6" w:rsidRDefault="005D1845" w:rsidP="00BD4B1B">
      <w:pPr>
        <w:widowControl w:val="0"/>
        <w:autoSpaceDE w:val="0"/>
        <w:autoSpaceDN w:val="0"/>
        <w:adjustRightInd w:val="0"/>
        <w:ind w:left="360"/>
        <w:jc w:val="both"/>
        <w:rPr>
          <w:rFonts w:ascii="Calibri" w:hAnsi="Calibri" w:cs="Calibri"/>
          <w:sz w:val="22"/>
          <w:szCs w:val="22"/>
          <w:lang w:val="es-CO"/>
        </w:rPr>
      </w:pPr>
      <w:r w:rsidRPr="00645FC6">
        <w:rPr>
          <w:rFonts w:ascii="Calibri" w:hAnsi="Calibri" w:cs="Calibri"/>
          <w:bCs/>
          <w:sz w:val="22"/>
          <w:szCs w:val="22"/>
          <w:lang w:val="es-CO"/>
        </w:rPr>
        <w:t xml:space="preserve">El </w:t>
      </w:r>
      <w:r w:rsidR="00BD4B1B" w:rsidRPr="00645FC6">
        <w:rPr>
          <w:rFonts w:ascii="Calibri" w:hAnsi="Calibri" w:cs="Calibri"/>
          <w:bCs/>
          <w:sz w:val="22"/>
          <w:szCs w:val="22"/>
          <w:lang w:val="es-CO"/>
        </w:rPr>
        <w:t>15 de Octubre</w:t>
      </w:r>
      <w:r w:rsidRPr="00645FC6">
        <w:rPr>
          <w:rFonts w:ascii="Calibri" w:hAnsi="Calibri" w:cs="Calibri"/>
          <w:bCs/>
          <w:sz w:val="22"/>
          <w:szCs w:val="22"/>
          <w:lang w:val="es-CO"/>
        </w:rPr>
        <w:t xml:space="preserve"> se p</w:t>
      </w:r>
      <w:r w:rsidRPr="00645FC6">
        <w:rPr>
          <w:rFonts w:ascii="Calibri" w:hAnsi="Calibri" w:cs="Calibri"/>
          <w:sz w:val="22"/>
          <w:szCs w:val="22"/>
          <w:lang w:val="es-CO"/>
        </w:rPr>
        <w:t>articipó</w:t>
      </w:r>
      <w:r w:rsidR="00BD4B1B" w:rsidRPr="00645FC6">
        <w:rPr>
          <w:rFonts w:ascii="Calibri" w:hAnsi="Calibri" w:cs="Calibri"/>
          <w:sz w:val="22"/>
          <w:szCs w:val="22"/>
          <w:lang w:val="es-CO"/>
        </w:rPr>
        <w:t xml:space="preserve"> en el Lanzamiento de </w:t>
      </w:r>
      <w:smartTag w:uri="urn:schemas-microsoft-com:office:smarttags" w:element="PersonName">
        <w:smartTagPr>
          <w:attr w:name="ProductID" w:val="la Campaña"/>
        </w:smartTagPr>
        <w:r w:rsidR="00BD4B1B" w:rsidRPr="00645FC6">
          <w:rPr>
            <w:rFonts w:ascii="Calibri" w:hAnsi="Calibri" w:cs="Calibri"/>
            <w:sz w:val="22"/>
            <w:szCs w:val="22"/>
            <w:lang w:val="es-CO"/>
          </w:rPr>
          <w:t>la Campaña</w:t>
        </w:r>
      </w:smartTag>
      <w:r w:rsidR="00BD4B1B" w:rsidRPr="00645FC6">
        <w:rPr>
          <w:rFonts w:ascii="Calibri" w:hAnsi="Calibri" w:cs="Calibri"/>
          <w:sz w:val="22"/>
          <w:szCs w:val="22"/>
          <w:lang w:val="es-CO"/>
        </w:rPr>
        <w:t xml:space="preserve"> de Lavado de manos (Bluefields)</w:t>
      </w:r>
      <w:r w:rsidRPr="00645FC6">
        <w:rPr>
          <w:rFonts w:ascii="Calibri" w:hAnsi="Calibri" w:cs="Calibri"/>
          <w:sz w:val="22"/>
          <w:szCs w:val="22"/>
          <w:lang w:val="es-CO"/>
        </w:rPr>
        <w:t xml:space="preserve"> y se hizo un v</w:t>
      </w:r>
      <w:r w:rsidR="00BD4B1B" w:rsidRPr="00645FC6">
        <w:rPr>
          <w:rFonts w:ascii="Calibri" w:hAnsi="Calibri" w:cs="Calibri"/>
          <w:sz w:val="22"/>
          <w:szCs w:val="22"/>
          <w:lang w:val="es-CO"/>
        </w:rPr>
        <w:t xml:space="preserve">iaje </w:t>
      </w:r>
      <w:r w:rsidRPr="00645FC6">
        <w:rPr>
          <w:rFonts w:ascii="Calibri" w:hAnsi="Calibri" w:cs="Calibri"/>
          <w:sz w:val="22"/>
          <w:szCs w:val="22"/>
          <w:lang w:val="es-CO"/>
        </w:rPr>
        <w:t>a</w:t>
      </w:r>
      <w:r w:rsidR="00BD4B1B" w:rsidRPr="00645FC6">
        <w:rPr>
          <w:rFonts w:ascii="Calibri" w:hAnsi="Calibri" w:cs="Calibri"/>
          <w:sz w:val="22"/>
          <w:szCs w:val="22"/>
          <w:lang w:val="es-CO"/>
        </w:rPr>
        <w:t>cuático</w:t>
      </w:r>
      <w:r w:rsidRPr="00645FC6">
        <w:rPr>
          <w:rFonts w:ascii="Calibri" w:hAnsi="Calibri" w:cs="Calibri"/>
          <w:sz w:val="22"/>
          <w:szCs w:val="22"/>
          <w:lang w:val="es-CO"/>
        </w:rPr>
        <w:t xml:space="preserve"> a </w:t>
      </w:r>
      <w:r w:rsidR="00BD4B1B" w:rsidRPr="00645FC6">
        <w:rPr>
          <w:rFonts w:ascii="Calibri" w:hAnsi="Calibri" w:cs="Calibri"/>
          <w:sz w:val="22"/>
          <w:szCs w:val="22"/>
          <w:lang w:val="es-CO"/>
        </w:rPr>
        <w:t>Laguna de Perlas</w:t>
      </w:r>
      <w:r w:rsidRPr="00645FC6">
        <w:rPr>
          <w:rFonts w:ascii="Calibri" w:hAnsi="Calibri" w:cs="Calibri"/>
          <w:sz w:val="22"/>
          <w:szCs w:val="22"/>
          <w:lang w:val="es-CO"/>
        </w:rPr>
        <w:t xml:space="preserve">. Allá también se participó </w:t>
      </w:r>
      <w:r w:rsidR="00BD4B1B" w:rsidRPr="00645FC6">
        <w:rPr>
          <w:rFonts w:ascii="Calibri" w:hAnsi="Calibri" w:cs="Calibri"/>
          <w:sz w:val="22"/>
          <w:szCs w:val="22"/>
          <w:lang w:val="es-CO"/>
        </w:rPr>
        <w:t xml:space="preserve">en el Lanzamiento de </w:t>
      </w:r>
      <w:smartTag w:uri="urn:schemas-microsoft-com:office:smarttags" w:element="PersonName">
        <w:smartTagPr>
          <w:attr w:name="ProductID" w:val="la Campaña"/>
        </w:smartTagPr>
        <w:r w:rsidR="00BD4B1B" w:rsidRPr="00645FC6">
          <w:rPr>
            <w:rFonts w:ascii="Calibri" w:hAnsi="Calibri" w:cs="Calibri"/>
            <w:sz w:val="22"/>
            <w:szCs w:val="22"/>
            <w:lang w:val="es-CO"/>
          </w:rPr>
          <w:t>la Campaña</w:t>
        </w:r>
      </w:smartTag>
      <w:r w:rsidR="00BD4B1B" w:rsidRPr="00645FC6">
        <w:rPr>
          <w:rFonts w:ascii="Calibri" w:hAnsi="Calibri" w:cs="Calibri"/>
          <w:sz w:val="22"/>
          <w:szCs w:val="22"/>
          <w:lang w:val="es-CO"/>
        </w:rPr>
        <w:t xml:space="preserve"> de Lavado de manos </w:t>
      </w:r>
      <w:r w:rsidRPr="00645FC6">
        <w:rPr>
          <w:rFonts w:ascii="Calibri" w:hAnsi="Calibri" w:cs="Calibri"/>
          <w:sz w:val="22"/>
          <w:szCs w:val="22"/>
          <w:lang w:val="es-CO"/>
        </w:rPr>
        <w:t>y se tuvo un a</w:t>
      </w:r>
      <w:r w:rsidR="00BD4B1B" w:rsidRPr="00645FC6">
        <w:rPr>
          <w:rFonts w:ascii="Calibri" w:hAnsi="Calibri" w:cs="Calibri"/>
          <w:sz w:val="22"/>
          <w:szCs w:val="22"/>
          <w:lang w:val="es-CO"/>
        </w:rPr>
        <w:t xml:space="preserve">lmuerzo </w:t>
      </w:r>
      <w:r w:rsidRPr="00645FC6">
        <w:rPr>
          <w:rFonts w:ascii="Calibri" w:hAnsi="Calibri" w:cs="Calibri"/>
          <w:sz w:val="22"/>
          <w:szCs w:val="22"/>
          <w:lang w:val="es-CO"/>
        </w:rPr>
        <w:t>de t</w:t>
      </w:r>
      <w:r w:rsidR="00BD4B1B" w:rsidRPr="00645FC6">
        <w:rPr>
          <w:rFonts w:ascii="Calibri" w:hAnsi="Calibri" w:cs="Calibri"/>
          <w:sz w:val="22"/>
          <w:szCs w:val="22"/>
          <w:lang w:val="es-CO"/>
        </w:rPr>
        <w:t xml:space="preserve">rabajo con Autoridades Territoriales  (Frank Lopez Monroe Gobierno Territorial) </w:t>
      </w:r>
      <w:r w:rsidR="00DE6FAE" w:rsidRPr="00645FC6">
        <w:rPr>
          <w:rFonts w:ascii="Calibri" w:hAnsi="Calibri" w:cs="Calibri"/>
          <w:sz w:val="22"/>
          <w:szCs w:val="22"/>
          <w:lang w:val="es-CO"/>
        </w:rPr>
        <w:t>dos liderezas</w:t>
      </w:r>
      <w:r w:rsidRPr="00645FC6">
        <w:rPr>
          <w:rFonts w:ascii="Calibri" w:hAnsi="Calibri" w:cs="Calibri"/>
          <w:sz w:val="22"/>
          <w:szCs w:val="22"/>
          <w:lang w:val="es-CO"/>
        </w:rPr>
        <w:t xml:space="preserve"> comunitarias y promotores. Se viajó por agua a Set Net Point donde se entrevistaron b</w:t>
      </w:r>
      <w:r w:rsidR="00BD4B1B" w:rsidRPr="00645FC6">
        <w:rPr>
          <w:rFonts w:ascii="Calibri" w:hAnsi="Calibri" w:cs="Calibri"/>
          <w:sz w:val="22"/>
          <w:szCs w:val="22"/>
          <w:lang w:val="es-CO"/>
        </w:rPr>
        <w:t xml:space="preserve">eneficiarios </w:t>
      </w:r>
      <w:r w:rsidRPr="00645FC6">
        <w:rPr>
          <w:rFonts w:ascii="Calibri" w:hAnsi="Calibri" w:cs="Calibri"/>
          <w:sz w:val="22"/>
          <w:szCs w:val="22"/>
          <w:lang w:val="es-CO"/>
        </w:rPr>
        <w:t>de una c</w:t>
      </w:r>
      <w:r w:rsidR="00BD4B1B" w:rsidRPr="00645FC6">
        <w:rPr>
          <w:rFonts w:ascii="Calibri" w:hAnsi="Calibri" w:cs="Calibri"/>
          <w:sz w:val="22"/>
          <w:szCs w:val="22"/>
          <w:lang w:val="es-CO"/>
        </w:rPr>
        <w:t>omunidad creole.</w:t>
      </w:r>
    </w:p>
    <w:p w:rsidR="00BD4B1B" w:rsidRPr="00645FC6" w:rsidRDefault="00BD4B1B" w:rsidP="00BD4B1B">
      <w:pPr>
        <w:widowControl w:val="0"/>
        <w:autoSpaceDE w:val="0"/>
        <w:autoSpaceDN w:val="0"/>
        <w:adjustRightInd w:val="0"/>
        <w:ind w:left="360"/>
        <w:jc w:val="both"/>
        <w:rPr>
          <w:rFonts w:ascii="Calibri" w:hAnsi="Calibri" w:cs="Calibri"/>
          <w:sz w:val="22"/>
          <w:szCs w:val="22"/>
          <w:lang w:val="es-CO"/>
        </w:rPr>
      </w:pPr>
      <w:r w:rsidRPr="00645FC6">
        <w:rPr>
          <w:rFonts w:ascii="Calibri" w:hAnsi="Calibri" w:cs="Calibri"/>
          <w:sz w:val="22"/>
          <w:szCs w:val="22"/>
          <w:lang w:val="es-CO"/>
        </w:rPr>
        <w:t> </w:t>
      </w:r>
    </w:p>
    <w:p w:rsidR="00BD4B1B" w:rsidRPr="00645FC6" w:rsidRDefault="005D1845" w:rsidP="00BD4B1B">
      <w:pPr>
        <w:widowControl w:val="0"/>
        <w:autoSpaceDE w:val="0"/>
        <w:autoSpaceDN w:val="0"/>
        <w:adjustRightInd w:val="0"/>
        <w:ind w:left="360"/>
        <w:jc w:val="both"/>
        <w:rPr>
          <w:rFonts w:ascii="Calibri" w:hAnsi="Calibri" w:cs="Calibri"/>
          <w:sz w:val="22"/>
          <w:szCs w:val="22"/>
          <w:lang w:val="es-CO"/>
        </w:rPr>
      </w:pPr>
      <w:r w:rsidRPr="00645FC6">
        <w:rPr>
          <w:rFonts w:ascii="Calibri" w:hAnsi="Calibri" w:cs="Calibri"/>
          <w:bCs/>
          <w:sz w:val="22"/>
          <w:szCs w:val="22"/>
          <w:lang w:val="es-CO"/>
        </w:rPr>
        <w:t>El sábado (</w:t>
      </w:r>
      <w:r w:rsidR="00BD4B1B" w:rsidRPr="00645FC6">
        <w:rPr>
          <w:rFonts w:ascii="Calibri" w:hAnsi="Calibri" w:cs="Calibri"/>
          <w:bCs/>
          <w:sz w:val="22"/>
          <w:szCs w:val="22"/>
          <w:lang w:val="es-CO"/>
        </w:rPr>
        <w:t>16 de octubre</w:t>
      </w:r>
      <w:r w:rsidRPr="00645FC6">
        <w:rPr>
          <w:rFonts w:ascii="Calibri" w:hAnsi="Calibri" w:cs="Calibri"/>
          <w:bCs/>
          <w:sz w:val="22"/>
          <w:szCs w:val="22"/>
          <w:lang w:val="es-CO"/>
        </w:rPr>
        <w:t>) se hizo un v</w:t>
      </w:r>
      <w:r w:rsidR="00BD4B1B" w:rsidRPr="00645FC6">
        <w:rPr>
          <w:rFonts w:ascii="Calibri" w:hAnsi="Calibri" w:cs="Calibri"/>
          <w:sz w:val="22"/>
          <w:szCs w:val="22"/>
          <w:lang w:val="es-CO"/>
        </w:rPr>
        <w:t xml:space="preserve">iaje </w:t>
      </w:r>
      <w:r w:rsidRPr="00645FC6">
        <w:rPr>
          <w:rFonts w:ascii="Calibri" w:hAnsi="Calibri" w:cs="Calibri"/>
          <w:sz w:val="22"/>
          <w:szCs w:val="22"/>
          <w:lang w:val="es-CO"/>
        </w:rPr>
        <w:t>a</w:t>
      </w:r>
      <w:r w:rsidR="00BD4B1B" w:rsidRPr="00645FC6">
        <w:rPr>
          <w:rFonts w:ascii="Calibri" w:hAnsi="Calibri" w:cs="Calibri"/>
          <w:sz w:val="22"/>
          <w:szCs w:val="22"/>
          <w:lang w:val="es-CO"/>
        </w:rPr>
        <w:t xml:space="preserve">cuático </w:t>
      </w:r>
      <w:r w:rsidRPr="00645FC6">
        <w:rPr>
          <w:rFonts w:ascii="Calibri" w:hAnsi="Calibri" w:cs="Calibri"/>
          <w:sz w:val="22"/>
          <w:szCs w:val="22"/>
          <w:lang w:val="es-CO"/>
        </w:rPr>
        <w:t xml:space="preserve">a </w:t>
      </w:r>
      <w:r w:rsidR="00BD4B1B" w:rsidRPr="00645FC6">
        <w:rPr>
          <w:rFonts w:ascii="Calibri" w:hAnsi="Calibri" w:cs="Calibri"/>
          <w:sz w:val="22"/>
          <w:szCs w:val="22"/>
          <w:lang w:val="es-CO"/>
        </w:rPr>
        <w:t>Brown Bank</w:t>
      </w:r>
      <w:r w:rsidRPr="00645FC6">
        <w:rPr>
          <w:rFonts w:ascii="Calibri" w:hAnsi="Calibri" w:cs="Calibri"/>
          <w:sz w:val="22"/>
          <w:szCs w:val="22"/>
          <w:lang w:val="es-CO"/>
        </w:rPr>
        <w:t xml:space="preserve"> donde se entrevistaron Beneficiarios del Programa (</w:t>
      </w:r>
      <w:r w:rsidR="00BD4B1B" w:rsidRPr="00645FC6">
        <w:rPr>
          <w:rFonts w:ascii="Calibri" w:hAnsi="Calibri" w:cs="Calibri"/>
          <w:sz w:val="22"/>
          <w:szCs w:val="22"/>
          <w:lang w:val="es-CO"/>
        </w:rPr>
        <w:t>Comunidad creole Brown Bank</w:t>
      </w:r>
      <w:r w:rsidRPr="00645FC6">
        <w:rPr>
          <w:rFonts w:ascii="Calibri" w:hAnsi="Calibri" w:cs="Calibri"/>
          <w:sz w:val="22"/>
          <w:szCs w:val="22"/>
          <w:lang w:val="es-CO"/>
        </w:rPr>
        <w:t xml:space="preserve">) y posteriormente se viajó de regreso a </w:t>
      </w:r>
      <w:r w:rsidR="00BD4B1B" w:rsidRPr="00645FC6">
        <w:rPr>
          <w:rFonts w:ascii="Calibri" w:hAnsi="Calibri" w:cs="Calibri"/>
          <w:sz w:val="22"/>
          <w:szCs w:val="22"/>
          <w:lang w:val="es-CO"/>
        </w:rPr>
        <w:t>Bluefields</w:t>
      </w:r>
      <w:r w:rsidRPr="00645FC6">
        <w:rPr>
          <w:rFonts w:ascii="Calibri" w:hAnsi="Calibri" w:cs="Calibri"/>
          <w:sz w:val="22"/>
          <w:szCs w:val="22"/>
          <w:lang w:val="es-CO"/>
        </w:rPr>
        <w:t>.</w:t>
      </w:r>
    </w:p>
    <w:p w:rsidR="00BD4B1B" w:rsidRPr="00645FC6" w:rsidRDefault="00BD4B1B" w:rsidP="00BD4B1B">
      <w:pPr>
        <w:widowControl w:val="0"/>
        <w:autoSpaceDE w:val="0"/>
        <w:autoSpaceDN w:val="0"/>
        <w:adjustRightInd w:val="0"/>
        <w:ind w:left="360"/>
        <w:jc w:val="both"/>
        <w:rPr>
          <w:rFonts w:ascii="Calibri" w:hAnsi="Calibri" w:cs="Calibri"/>
          <w:sz w:val="22"/>
          <w:szCs w:val="22"/>
          <w:lang w:val="es-CO"/>
        </w:rPr>
      </w:pPr>
    </w:p>
    <w:p w:rsidR="00BD4B1B" w:rsidRPr="00645FC6" w:rsidRDefault="00B951B3" w:rsidP="00BD4B1B">
      <w:pPr>
        <w:widowControl w:val="0"/>
        <w:autoSpaceDE w:val="0"/>
        <w:autoSpaceDN w:val="0"/>
        <w:adjustRightInd w:val="0"/>
        <w:ind w:left="360"/>
        <w:jc w:val="both"/>
        <w:rPr>
          <w:rFonts w:ascii="Calibri" w:hAnsi="Calibri" w:cs="Calibri"/>
          <w:sz w:val="22"/>
          <w:szCs w:val="22"/>
          <w:lang w:val="es-CO"/>
        </w:rPr>
      </w:pPr>
      <w:r w:rsidRPr="00645FC6">
        <w:rPr>
          <w:rFonts w:ascii="Calibri" w:hAnsi="Calibri" w:cs="Calibri"/>
          <w:bCs/>
          <w:sz w:val="22"/>
          <w:szCs w:val="22"/>
          <w:lang w:val="es-CO"/>
        </w:rPr>
        <w:t>Al día siguiente (</w:t>
      </w:r>
      <w:r w:rsidR="00BD4B1B" w:rsidRPr="00645FC6">
        <w:rPr>
          <w:rFonts w:ascii="Calibri" w:hAnsi="Calibri" w:cs="Calibri"/>
          <w:bCs/>
          <w:sz w:val="22"/>
          <w:szCs w:val="22"/>
          <w:lang w:val="es-CO"/>
        </w:rPr>
        <w:t xml:space="preserve">17 de octubre </w:t>
      </w:r>
      <w:r w:rsidRPr="00645FC6">
        <w:rPr>
          <w:rFonts w:ascii="Calibri" w:hAnsi="Calibri" w:cs="Calibri"/>
          <w:bCs/>
          <w:sz w:val="22"/>
          <w:szCs w:val="22"/>
          <w:lang w:val="es-CO"/>
        </w:rPr>
        <w:t xml:space="preserve">- </w:t>
      </w:r>
      <w:r w:rsidR="00BD4B1B" w:rsidRPr="00645FC6">
        <w:rPr>
          <w:rFonts w:ascii="Calibri" w:hAnsi="Calibri" w:cs="Calibri"/>
          <w:bCs/>
          <w:sz w:val="22"/>
          <w:szCs w:val="22"/>
          <w:lang w:val="es-CO"/>
        </w:rPr>
        <w:t>Domingo)</w:t>
      </w:r>
      <w:r w:rsidRPr="00645FC6">
        <w:rPr>
          <w:rFonts w:ascii="Calibri" w:hAnsi="Calibri" w:cs="Calibri"/>
          <w:bCs/>
          <w:sz w:val="22"/>
          <w:szCs w:val="22"/>
          <w:lang w:val="es-CO"/>
        </w:rPr>
        <w:t xml:space="preserve"> se viajó a </w:t>
      </w:r>
      <w:r w:rsidR="00BD4B1B" w:rsidRPr="00645FC6">
        <w:rPr>
          <w:rFonts w:ascii="Calibri" w:hAnsi="Calibri" w:cs="Calibri"/>
          <w:sz w:val="22"/>
          <w:szCs w:val="22"/>
          <w:lang w:val="es-CO"/>
        </w:rPr>
        <w:t>Managua</w:t>
      </w:r>
      <w:r w:rsidRPr="00645FC6">
        <w:rPr>
          <w:rFonts w:ascii="Calibri" w:hAnsi="Calibri" w:cs="Calibri"/>
          <w:sz w:val="22"/>
          <w:szCs w:val="22"/>
          <w:lang w:val="es-CO"/>
        </w:rPr>
        <w:t xml:space="preserve"> y se preparó la presentación para las reuniones de cierre. El lunes </w:t>
      </w:r>
      <w:r w:rsidR="00BD4B1B" w:rsidRPr="00645FC6">
        <w:rPr>
          <w:rFonts w:ascii="Calibri" w:hAnsi="Calibri" w:cs="Calibri"/>
          <w:bCs/>
          <w:sz w:val="22"/>
          <w:szCs w:val="22"/>
          <w:lang w:val="es-CO"/>
        </w:rPr>
        <w:t>18 de Octubre</w:t>
      </w:r>
      <w:r w:rsidRPr="00645FC6">
        <w:rPr>
          <w:rFonts w:ascii="Calibri" w:hAnsi="Calibri" w:cs="Calibri"/>
          <w:bCs/>
          <w:sz w:val="22"/>
          <w:szCs w:val="22"/>
          <w:lang w:val="es-CO"/>
        </w:rPr>
        <w:t xml:space="preserve"> se desarrolló una </w:t>
      </w:r>
      <w:r w:rsidR="00BD4B1B" w:rsidRPr="00645FC6">
        <w:rPr>
          <w:rFonts w:ascii="Calibri" w:hAnsi="Calibri" w:cs="Calibri"/>
          <w:sz w:val="22"/>
          <w:szCs w:val="22"/>
          <w:lang w:val="es-CO"/>
        </w:rPr>
        <w:t xml:space="preserve">Reunión </w:t>
      </w:r>
      <w:r w:rsidRPr="00645FC6">
        <w:rPr>
          <w:rFonts w:ascii="Calibri" w:hAnsi="Calibri" w:cs="Calibri"/>
          <w:sz w:val="22"/>
          <w:szCs w:val="22"/>
          <w:lang w:val="es-CO"/>
        </w:rPr>
        <w:t xml:space="preserve">de Debriefing con el </w:t>
      </w:r>
      <w:r w:rsidR="00BD4B1B" w:rsidRPr="00645FC6">
        <w:rPr>
          <w:rFonts w:ascii="Calibri" w:hAnsi="Calibri" w:cs="Calibri"/>
          <w:sz w:val="22"/>
          <w:szCs w:val="22"/>
          <w:lang w:val="es-CO"/>
        </w:rPr>
        <w:t>Coordinador Residente</w:t>
      </w:r>
      <w:r w:rsidRPr="00645FC6">
        <w:rPr>
          <w:rFonts w:ascii="Calibri" w:hAnsi="Calibri" w:cs="Calibri"/>
          <w:sz w:val="22"/>
          <w:szCs w:val="22"/>
          <w:lang w:val="es-CO"/>
        </w:rPr>
        <w:t>, OCR, Maria Machicano (UNICEF), Paula Smits (UNICEF) y Leonel Luna (Coordinador PC). Posteriormente se hizo la r</w:t>
      </w:r>
      <w:r w:rsidR="00BD4B1B" w:rsidRPr="00645FC6">
        <w:rPr>
          <w:rFonts w:ascii="Calibri" w:hAnsi="Calibri" w:cs="Calibri"/>
          <w:sz w:val="22"/>
          <w:szCs w:val="22"/>
          <w:lang w:val="es-CO"/>
        </w:rPr>
        <w:t xml:space="preserve">eunión </w:t>
      </w:r>
      <w:r w:rsidRPr="00645FC6">
        <w:rPr>
          <w:rFonts w:ascii="Calibri" w:hAnsi="Calibri" w:cs="Calibri"/>
          <w:sz w:val="22"/>
          <w:szCs w:val="22"/>
          <w:lang w:val="es-CO"/>
        </w:rPr>
        <w:t>de c</w:t>
      </w:r>
      <w:r w:rsidR="00BD4B1B" w:rsidRPr="00645FC6">
        <w:rPr>
          <w:rFonts w:ascii="Calibri" w:hAnsi="Calibri" w:cs="Calibri"/>
          <w:sz w:val="22"/>
          <w:szCs w:val="22"/>
          <w:lang w:val="es-CO"/>
        </w:rPr>
        <w:t>ierre</w:t>
      </w:r>
      <w:r w:rsidR="00E03BF8" w:rsidRPr="00645FC6">
        <w:rPr>
          <w:rFonts w:ascii="Calibri" w:hAnsi="Calibri" w:cs="Calibri"/>
          <w:sz w:val="22"/>
          <w:szCs w:val="22"/>
          <w:lang w:val="es-CO"/>
        </w:rPr>
        <w:t xml:space="preserve"> con miembr</w:t>
      </w:r>
      <w:r w:rsidRPr="00645FC6">
        <w:rPr>
          <w:rFonts w:ascii="Calibri" w:hAnsi="Calibri" w:cs="Calibri"/>
          <w:sz w:val="22"/>
          <w:szCs w:val="22"/>
          <w:lang w:val="es-CO"/>
        </w:rPr>
        <w:t>o</w:t>
      </w:r>
      <w:r w:rsidR="00E03BF8" w:rsidRPr="00645FC6">
        <w:rPr>
          <w:rFonts w:ascii="Calibri" w:hAnsi="Calibri" w:cs="Calibri"/>
          <w:sz w:val="22"/>
          <w:szCs w:val="22"/>
          <w:lang w:val="es-CO"/>
        </w:rPr>
        <w:t>s</w:t>
      </w:r>
      <w:r w:rsidRPr="00645FC6">
        <w:rPr>
          <w:rFonts w:ascii="Calibri" w:hAnsi="Calibri" w:cs="Calibri"/>
          <w:sz w:val="22"/>
          <w:szCs w:val="22"/>
          <w:lang w:val="es-CO"/>
        </w:rPr>
        <w:t xml:space="preserve"> del Grupo Refer</w:t>
      </w:r>
      <w:r w:rsidR="00450B23" w:rsidRPr="00645FC6">
        <w:rPr>
          <w:rFonts w:ascii="Calibri" w:hAnsi="Calibri" w:cs="Calibri"/>
          <w:sz w:val="22"/>
          <w:szCs w:val="22"/>
          <w:lang w:val="es-CO"/>
        </w:rPr>
        <w:t>e</w:t>
      </w:r>
      <w:r w:rsidRPr="00645FC6">
        <w:rPr>
          <w:rFonts w:ascii="Calibri" w:hAnsi="Calibri" w:cs="Calibri"/>
          <w:sz w:val="22"/>
          <w:szCs w:val="22"/>
          <w:lang w:val="es-CO"/>
        </w:rPr>
        <w:t>ncia PC.</w:t>
      </w:r>
    </w:p>
    <w:p w:rsidR="00CE2798" w:rsidRPr="00645FC6" w:rsidRDefault="00CE2798" w:rsidP="00C1677A">
      <w:pPr>
        <w:widowControl w:val="0"/>
        <w:autoSpaceDE w:val="0"/>
        <w:autoSpaceDN w:val="0"/>
        <w:adjustRightInd w:val="0"/>
        <w:ind w:left="360"/>
        <w:jc w:val="both"/>
        <w:rPr>
          <w:rFonts w:ascii="Calibri" w:hAnsi="Calibri" w:cs="Calibri"/>
          <w:sz w:val="22"/>
          <w:szCs w:val="22"/>
        </w:rPr>
      </w:pPr>
    </w:p>
    <w:p w:rsidR="006420B7" w:rsidRPr="00645FC6" w:rsidRDefault="001447DC" w:rsidP="00C1677A">
      <w:pPr>
        <w:widowControl w:val="0"/>
        <w:autoSpaceDE w:val="0"/>
        <w:autoSpaceDN w:val="0"/>
        <w:adjustRightInd w:val="0"/>
        <w:ind w:left="360"/>
        <w:jc w:val="both"/>
        <w:rPr>
          <w:rFonts w:ascii="Calibri" w:hAnsi="Calibri" w:cs="Calibri"/>
          <w:sz w:val="22"/>
          <w:szCs w:val="22"/>
        </w:rPr>
      </w:pPr>
      <w:r w:rsidRPr="00645FC6">
        <w:rPr>
          <w:rFonts w:ascii="Calibri" w:hAnsi="Calibri" w:cs="Calibri"/>
          <w:sz w:val="22"/>
          <w:szCs w:val="22"/>
          <w:lang w:val="es-ES_tradnl"/>
        </w:rPr>
        <w:t>Con las entrevistas a</w:t>
      </w:r>
      <w:r w:rsidR="00232738" w:rsidRPr="00645FC6">
        <w:rPr>
          <w:rFonts w:ascii="Calibri" w:hAnsi="Calibri" w:cs="Calibri"/>
          <w:sz w:val="22"/>
          <w:szCs w:val="22"/>
          <w:lang w:val="es-ES_tradnl"/>
        </w:rPr>
        <w:t xml:space="preserve"> </w:t>
      </w:r>
      <w:r w:rsidR="00B50A39" w:rsidRPr="00645FC6">
        <w:rPr>
          <w:rFonts w:ascii="Calibri" w:hAnsi="Calibri" w:cs="Calibri"/>
          <w:sz w:val="22"/>
          <w:szCs w:val="22"/>
          <w:lang w:val="es-ES_tradnl"/>
        </w:rPr>
        <w:t xml:space="preserve">socios nacionales, PC y agencias de UN </w:t>
      </w:r>
      <w:r w:rsidR="006420B7" w:rsidRPr="00645FC6">
        <w:rPr>
          <w:rFonts w:ascii="Calibri" w:hAnsi="Calibri" w:cs="Calibri"/>
          <w:sz w:val="22"/>
          <w:szCs w:val="22"/>
        </w:rPr>
        <w:t>se discutieron temas sobre la sostenibilidad de los procesos del PC, la articulación y colaboración inter agencial alrededor del PC,  los factores de éxito del</w:t>
      </w:r>
      <w:r w:rsidRPr="00645FC6">
        <w:rPr>
          <w:rFonts w:ascii="Calibri" w:hAnsi="Calibri" w:cs="Calibri"/>
          <w:sz w:val="22"/>
          <w:szCs w:val="22"/>
        </w:rPr>
        <w:t xml:space="preserve"> </w:t>
      </w:r>
      <w:r w:rsidR="006420B7" w:rsidRPr="00645FC6">
        <w:rPr>
          <w:rFonts w:ascii="Calibri" w:hAnsi="Calibri" w:cs="Calibri"/>
          <w:sz w:val="22"/>
          <w:szCs w:val="22"/>
        </w:rPr>
        <w:t xml:space="preserve"> mismo</w:t>
      </w:r>
      <w:r w:rsidR="005A40B8" w:rsidRPr="00645FC6">
        <w:rPr>
          <w:rFonts w:ascii="Calibri" w:hAnsi="Calibri" w:cs="Calibri"/>
          <w:sz w:val="22"/>
          <w:szCs w:val="22"/>
        </w:rPr>
        <w:t>, obstáculos</w:t>
      </w:r>
      <w:r w:rsidR="006420B7" w:rsidRPr="00645FC6">
        <w:rPr>
          <w:rFonts w:ascii="Calibri" w:hAnsi="Calibri" w:cs="Calibri"/>
          <w:sz w:val="22"/>
          <w:szCs w:val="22"/>
        </w:rPr>
        <w:t xml:space="preserve"> y la percepción de debilidades y fortalezas.</w:t>
      </w:r>
      <w:r w:rsidR="005A4673" w:rsidRPr="00645FC6">
        <w:rPr>
          <w:rFonts w:ascii="Calibri" w:hAnsi="Calibri" w:cs="Calibri"/>
          <w:sz w:val="22"/>
          <w:szCs w:val="22"/>
        </w:rPr>
        <w:t xml:space="preserve"> Como se anotó previamente, a este nivel se consultó principalmente asuntos de diseño y proceso.</w:t>
      </w:r>
    </w:p>
    <w:p w:rsidR="006F5C23" w:rsidRPr="00645FC6" w:rsidRDefault="006F5C23" w:rsidP="00C1677A">
      <w:pPr>
        <w:widowControl w:val="0"/>
        <w:autoSpaceDE w:val="0"/>
        <w:autoSpaceDN w:val="0"/>
        <w:adjustRightInd w:val="0"/>
        <w:ind w:left="360"/>
        <w:jc w:val="both"/>
        <w:rPr>
          <w:rFonts w:ascii="Calibri" w:hAnsi="Calibri" w:cs="Calibri"/>
          <w:sz w:val="22"/>
          <w:szCs w:val="22"/>
        </w:rPr>
      </w:pPr>
    </w:p>
    <w:p w:rsidR="00803417" w:rsidRPr="00645FC6" w:rsidRDefault="0077638E" w:rsidP="00803417">
      <w:pPr>
        <w:widowControl w:val="0"/>
        <w:autoSpaceDE w:val="0"/>
        <w:autoSpaceDN w:val="0"/>
        <w:adjustRightInd w:val="0"/>
        <w:ind w:left="360"/>
        <w:jc w:val="both"/>
        <w:rPr>
          <w:rFonts w:ascii="Calibri" w:hAnsi="Calibri" w:cs="Calibri"/>
          <w:sz w:val="22"/>
          <w:szCs w:val="22"/>
        </w:rPr>
      </w:pPr>
      <w:r w:rsidRPr="00645FC6">
        <w:rPr>
          <w:rFonts w:ascii="Calibri" w:hAnsi="Calibri" w:cs="Calibri"/>
          <w:sz w:val="22"/>
          <w:szCs w:val="22"/>
        </w:rPr>
        <w:t xml:space="preserve">Con el </w:t>
      </w:r>
      <w:r w:rsidR="00803417" w:rsidRPr="00645FC6">
        <w:rPr>
          <w:rFonts w:ascii="Calibri" w:hAnsi="Calibri" w:cs="Calibri"/>
          <w:sz w:val="22"/>
          <w:szCs w:val="22"/>
        </w:rPr>
        <w:t xml:space="preserve">trabajo de campo </w:t>
      </w:r>
      <w:r w:rsidR="005A40B8" w:rsidRPr="00645FC6">
        <w:rPr>
          <w:rFonts w:ascii="Calibri" w:hAnsi="Calibri" w:cs="Calibri"/>
          <w:sz w:val="22"/>
          <w:szCs w:val="22"/>
        </w:rPr>
        <w:t>a nivel local</w:t>
      </w:r>
      <w:r w:rsidR="005A4673" w:rsidRPr="00645FC6">
        <w:rPr>
          <w:rFonts w:ascii="Calibri" w:hAnsi="Calibri" w:cs="Calibri"/>
          <w:sz w:val="22"/>
          <w:szCs w:val="22"/>
        </w:rPr>
        <w:t>-regional</w:t>
      </w:r>
      <w:r w:rsidR="005A40B8" w:rsidRPr="00645FC6">
        <w:rPr>
          <w:rFonts w:ascii="Calibri" w:hAnsi="Calibri" w:cs="Calibri"/>
          <w:sz w:val="22"/>
          <w:szCs w:val="22"/>
        </w:rPr>
        <w:t xml:space="preserve"> </w:t>
      </w:r>
      <w:r w:rsidRPr="00645FC6">
        <w:rPr>
          <w:rFonts w:ascii="Calibri" w:hAnsi="Calibri" w:cs="Calibri"/>
          <w:sz w:val="22"/>
          <w:szCs w:val="22"/>
        </w:rPr>
        <w:t>se logr</w:t>
      </w:r>
      <w:r w:rsidR="005A40B8" w:rsidRPr="00645FC6">
        <w:rPr>
          <w:rFonts w:ascii="Calibri" w:hAnsi="Calibri" w:cs="Calibri"/>
          <w:sz w:val="22"/>
          <w:szCs w:val="22"/>
        </w:rPr>
        <w:t>ó</w:t>
      </w:r>
      <w:r w:rsidR="00803417" w:rsidRPr="00645FC6">
        <w:rPr>
          <w:rFonts w:ascii="Calibri" w:hAnsi="Calibri" w:cs="Calibri"/>
          <w:sz w:val="22"/>
          <w:szCs w:val="22"/>
        </w:rPr>
        <w:t xml:space="preserve"> triangular la información con </w:t>
      </w:r>
      <w:r w:rsidR="005A4673" w:rsidRPr="00645FC6">
        <w:rPr>
          <w:rFonts w:ascii="Calibri" w:hAnsi="Calibri" w:cs="Calibri"/>
          <w:sz w:val="22"/>
          <w:szCs w:val="22"/>
        </w:rPr>
        <w:t>comunidades, organizaciones e instituciones</w:t>
      </w:r>
      <w:r w:rsidR="00803417" w:rsidRPr="00645FC6">
        <w:rPr>
          <w:rFonts w:ascii="Calibri" w:hAnsi="Calibri" w:cs="Calibri"/>
          <w:sz w:val="22"/>
          <w:szCs w:val="22"/>
        </w:rPr>
        <w:t xml:space="preserve"> en los territorios </w:t>
      </w:r>
      <w:r w:rsidR="005A4673" w:rsidRPr="00645FC6">
        <w:rPr>
          <w:rFonts w:ascii="Calibri" w:hAnsi="Calibri" w:cs="Calibri"/>
          <w:sz w:val="22"/>
          <w:szCs w:val="22"/>
        </w:rPr>
        <w:t>para</w:t>
      </w:r>
      <w:r w:rsidR="00803417" w:rsidRPr="00645FC6">
        <w:rPr>
          <w:rFonts w:ascii="Calibri" w:hAnsi="Calibri" w:cs="Calibri"/>
          <w:sz w:val="22"/>
          <w:szCs w:val="22"/>
        </w:rPr>
        <w:t xml:space="preserve"> establecer referentes de</w:t>
      </w:r>
      <w:r w:rsidR="005A40B8" w:rsidRPr="00645FC6">
        <w:rPr>
          <w:rFonts w:ascii="Calibri" w:hAnsi="Calibri" w:cs="Calibri"/>
          <w:sz w:val="22"/>
          <w:szCs w:val="22"/>
        </w:rPr>
        <w:t xml:space="preserve"> fortalezas</w:t>
      </w:r>
      <w:r w:rsidR="005A4673" w:rsidRPr="00645FC6">
        <w:rPr>
          <w:rFonts w:ascii="Calibri" w:hAnsi="Calibri" w:cs="Calibri"/>
          <w:sz w:val="22"/>
          <w:szCs w:val="22"/>
        </w:rPr>
        <w:t xml:space="preserve"> y </w:t>
      </w:r>
      <w:r w:rsidR="00803417" w:rsidRPr="00645FC6">
        <w:rPr>
          <w:rFonts w:ascii="Calibri" w:hAnsi="Calibri" w:cs="Calibri"/>
          <w:sz w:val="22"/>
          <w:szCs w:val="22"/>
        </w:rPr>
        <w:t xml:space="preserve">dificultades en </w:t>
      </w:r>
      <w:r w:rsidR="005A40B8" w:rsidRPr="00645FC6">
        <w:rPr>
          <w:rFonts w:ascii="Calibri" w:hAnsi="Calibri" w:cs="Calibri"/>
          <w:sz w:val="22"/>
          <w:szCs w:val="22"/>
        </w:rPr>
        <w:t>la</w:t>
      </w:r>
      <w:r w:rsidR="00803417" w:rsidRPr="00645FC6">
        <w:rPr>
          <w:rFonts w:ascii="Calibri" w:hAnsi="Calibri" w:cs="Calibri"/>
          <w:sz w:val="22"/>
          <w:szCs w:val="22"/>
        </w:rPr>
        <w:t xml:space="preserve"> operación. Cabe anota</w:t>
      </w:r>
      <w:r w:rsidR="005A40B8" w:rsidRPr="00645FC6">
        <w:rPr>
          <w:rFonts w:ascii="Calibri" w:hAnsi="Calibri" w:cs="Calibri"/>
          <w:sz w:val="22"/>
          <w:szCs w:val="22"/>
        </w:rPr>
        <w:t xml:space="preserve">r que </w:t>
      </w:r>
      <w:r w:rsidR="0027044B" w:rsidRPr="00645FC6">
        <w:rPr>
          <w:rFonts w:ascii="Calibri" w:hAnsi="Calibri" w:cs="Calibri"/>
          <w:sz w:val="22"/>
          <w:szCs w:val="22"/>
        </w:rPr>
        <w:t xml:space="preserve">aunque </w:t>
      </w:r>
      <w:r w:rsidR="005A40B8" w:rsidRPr="00645FC6">
        <w:rPr>
          <w:rFonts w:ascii="Calibri" w:hAnsi="Calibri" w:cs="Calibri"/>
          <w:sz w:val="22"/>
          <w:szCs w:val="22"/>
        </w:rPr>
        <w:t>la metodología no pretendía</w:t>
      </w:r>
      <w:r w:rsidR="00803417" w:rsidRPr="00645FC6">
        <w:rPr>
          <w:rFonts w:ascii="Calibri" w:hAnsi="Calibri" w:cs="Calibri"/>
          <w:sz w:val="22"/>
          <w:szCs w:val="22"/>
        </w:rPr>
        <w:t xml:space="preserve"> aportar información cuantitativa con</w:t>
      </w:r>
      <w:r w:rsidR="0027044B" w:rsidRPr="00645FC6">
        <w:rPr>
          <w:rFonts w:ascii="Calibri" w:hAnsi="Calibri" w:cs="Calibri"/>
          <w:sz w:val="22"/>
          <w:szCs w:val="22"/>
        </w:rPr>
        <w:t xml:space="preserve"> representatividad estadística</w:t>
      </w:r>
      <w:r w:rsidR="005A40B8" w:rsidRPr="00645FC6">
        <w:rPr>
          <w:rFonts w:ascii="Calibri" w:hAnsi="Calibri" w:cs="Calibri"/>
          <w:sz w:val="22"/>
          <w:szCs w:val="22"/>
        </w:rPr>
        <w:t xml:space="preserve">, si se </w:t>
      </w:r>
      <w:r w:rsidR="0027044B" w:rsidRPr="00645FC6">
        <w:rPr>
          <w:rFonts w:ascii="Calibri" w:hAnsi="Calibri" w:cs="Calibri"/>
          <w:sz w:val="22"/>
          <w:szCs w:val="22"/>
        </w:rPr>
        <w:t xml:space="preserve">hizo una consulta extensiva llegando a </w:t>
      </w:r>
      <w:r w:rsidR="005A4673" w:rsidRPr="00645FC6">
        <w:rPr>
          <w:rFonts w:ascii="Calibri" w:hAnsi="Calibri" w:cs="Calibri"/>
          <w:sz w:val="22"/>
          <w:szCs w:val="22"/>
        </w:rPr>
        <w:t>ambas regiones autónomas con amplia consulta a beneficiarios y otras fuentes de información</w:t>
      </w:r>
      <w:r w:rsidR="005A40B8" w:rsidRPr="00645FC6">
        <w:rPr>
          <w:rFonts w:ascii="Calibri" w:hAnsi="Calibri" w:cs="Calibri"/>
          <w:sz w:val="22"/>
          <w:szCs w:val="22"/>
        </w:rPr>
        <w:t>.</w:t>
      </w:r>
    </w:p>
    <w:p w:rsidR="00F34707" w:rsidRPr="00645FC6" w:rsidRDefault="00F34707" w:rsidP="00803417">
      <w:pPr>
        <w:widowControl w:val="0"/>
        <w:autoSpaceDE w:val="0"/>
        <w:autoSpaceDN w:val="0"/>
        <w:adjustRightInd w:val="0"/>
        <w:ind w:left="360"/>
        <w:jc w:val="both"/>
        <w:rPr>
          <w:rFonts w:ascii="Calibri" w:hAnsi="Calibri" w:cs="Calibri"/>
          <w:sz w:val="22"/>
          <w:szCs w:val="22"/>
        </w:rPr>
      </w:pPr>
    </w:p>
    <w:p w:rsidR="009A5558" w:rsidRPr="00645FC6" w:rsidRDefault="00D622F3" w:rsidP="00803417">
      <w:pPr>
        <w:widowControl w:val="0"/>
        <w:autoSpaceDE w:val="0"/>
        <w:autoSpaceDN w:val="0"/>
        <w:adjustRightInd w:val="0"/>
        <w:ind w:left="360"/>
        <w:jc w:val="both"/>
        <w:rPr>
          <w:rFonts w:ascii="Calibri" w:hAnsi="Calibri" w:cs="Calibri"/>
          <w:sz w:val="22"/>
          <w:szCs w:val="22"/>
        </w:rPr>
      </w:pPr>
      <w:r w:rsidRPr="00645FC6">
        <w:rPr>
          <w:rFonts w:ascii="Calibri" w:hAnsi="Calibri" w:cs="Calibri"/>
          <w:sz w:val="22"/>
          <w:szCs w:val="22"/>
        </w:rPr>
        <w:t>Durante la visita e</w:t>
      </w:r>
      <w:r w:rsidR="009A5558" w:rsidRPr="00645FC6">
        <w:rPr>
          <w:rFonts w:ascii="Calibri" w:hAnsi="Calibri" w:cs="Calibri"/>
          <w:sz w:val="22"/>
          <w:szCs w:val="22"/>
        </w:rPr>
        <w:t xml:space="preserve">l consultor estuvo acompañado por </w:t>
      </w:r>
      <w:r w:rsidR="004B2876" w:rsidRPr="00645FC6">
        <w:rPr>
          <w:rFonts w:ascii="Calibri" w:hAnsi="Calibri" w:cs="Calibri"/>
          <w:sz w:val="22"/>
          <w:szCs w:val="22"/>
        </w:rPr>
        <w:t>el coordinador</w:t>
      </w:r>
      <w:r w:rsidR="009A5558" w:rsidRPr="00645FC6">
        <w:rPr>
          <w:rFonts w:ascii="Calibri" w:hAnsi="Calibri" w:cs="Calibri"/>
          <w:sz w:val="22"/>
          <w:szCs w:val="22"/>
        </w:rPr>
        <w:t xml:space="preserve"> del PC, la </w:t>
      </w:r>
      <w:r w:rsidRPr="00645FC6">
        <w:rPr>
          <w:rFonts w:ascii="Calibri" w:hAnsi="Calibri" w:cs="Calibri"/>
          <w:sz w:val="22"/>
          <w:szCs w:val="22"/>
        </w:rPr>
        <w:t xml:space="preserve">oficial de la agencia líder UNICEF, la </w:t>
      </w:r>
      <w:r w:rsidR="00802A4E" w:rsidRPr="00645FC6">
        <w:rPr>
          <w:rFonts w:ascii="Calibri" w:hAnsi="Calibri" w:cs="Calibri"/>
          <w:sz w:val="22"/>
          <w:szCs w:val="22"/>
        </w:rPr>
        <w:t>a</w:t>
      </w:r>
      <w:r w:rsidRPr="00645FC6">
        <w:rPr>
          <w:rFonts w:ascii="Calibri" w:hAnsi="Calibri" w:cs="Calibri"/>
          <w:sz w:val="22"/>
          <w:szCs w:val="22"/>
        </w:rPr>
        <w:t>sistente administrativa del PC y un representante del Gobierno (SDCC)</w:t>
      </w:r>
      <w:r w:rsidR="009A5558" w:rsidRPr="00645FC6">
        <w:rPr>
          <w:rFonts w:ascii="Calibri" w:hAnsi="Calibri" w:cs="Calibri"/>
          <w:sz w:val="22"/>
          <w:szCs w:val="22"/>
        </w:rPr>
        <w:t>, factor que ayudó a dinamizar los ejercicios de discusión</w:t>
      </w:r>
      <w:r w:rsidRPr="00645FC6">
        <w:rPr>
          <w:rFonts w:ascii="Calibri" w:hAnsi="Calibri" w:cs="Calibri"/>
          <w:sz w:val="22"/>
          <w:szCs w:val="22"/>
        </w:rPr>
        <w:t xml:space="preserve"> y</w:t>
      </w:r>
      <w:r w:rsidR="009A5558" w:rsidRPr="00645FC6">
        <w:rPr>
          <w:rFonts w:ascii="Calibri" w:hAnsi="Calibri" w:cs="Calibri"/>
          <w:sz w:val="22"/>
          <w:szCs w:val="22"/>
        </w:rPr>
        <w:t xml:space="preserve"> </w:t>
      </w:r>
      <w:r w:rsidRPr="00645FC6">
        <w:rPr>
          <w:rFonts w:ascii="Calibri" w:hAnsi="Calibri" w:cs="Calibri"/>
          <w:sz w:val="22"/>
          <w:szCs w:val="22"/>
        </w:rPr>
        <w:t>reflexión</w:t>
      </w:r>
      <w:r w:rsidR="009A5558" w:rsidRPr="00645FC6">
        <w:rPr>
          <w:rFonts w:ascii="Calibri" w:hAnsi="Calibri" w:cs="Calibri"/>
          <w:sz w:val="22"/>
          <w:szCs w:val="22"/>
        </w:rPr>
        <w:t xml:space="preserve">. La presencia del equipo no sesgó el ejercicio y permitió que </w:t>
      </w:r>
      <w:r w:rsidRPr="00645FC6">
        <w:rPr>
          <w:rFonts w:ascii="Calibri" w:hAnsi="Calibri" w:cs="Calibri"/>
          <w:sz w:val="22"/>
          <w:szCs w:val="22"/>
        </w:rPr>
        <w:t>miembros del PC conociera</w:t>
      </w:r>
      <w:r w:rsidR="00AA7C6B" w:rsidRPr="00645FC6">
        <w:rPr>
          <w:rFonts w:ascii="Calibri" w:hAnsi="Calibri" w:cs="Calibri"/>
          <w:sz w:val="22"/>
          <w:szCs w:val="22"/>
        </w:rPr>
        <w:t>n</w:t>
      </w:r>
      <w:r w:rsidR="009A5558" w:rsidRPr="00645FC6">
        <w:rPr>
          <w:rFonts w:ascii="Calibri" w:hAnsi="Calibri" w:cs="Calibri"/>
          <w:sz w:val="22"/>
          <w:szCs w:val="22"/>
        </w:rPr>
        <w:t xml:space="preserve"> </w:t>
      </w:r>
      <w:r w:rsidRPr="00645FC6">
        <w:rPr>
          <w:rFonts w:ascii="Calibri" w:hAnsi="Calibri" w:cs="Calibri"/>
          <w:sz w:val="22"/>
          <w:szCs w:val="22"/>
        </w:rPr>
        <w:t xml:space="preserve">algunas </w:t>
      </w:r>
      <w:r w:rsidR="009A5558" w:rsidRPr="00645FC6">
        <w:rPr>
          <w:rFonts w:ascii="Calibri" w:hAnsi="Calibri" w:cs="Calibri"/>
          <w:sz w:val="22"/>
          <w:szCs w:val="22"/>
        </w:rPr>
        <w:t xml:space="preserve">demandas específicas </w:t>
      </w:r>
      <w:r w:rsidR="000636FD" w:rsidRPr="00645FC6">
        <w:rPr>
          <w:rFonts w:ascii="Calibri" w:hAnsi="Calibri" w:cs="Calibri"/>
          <w:sz w:val="22"/>
          <w:szCs w:val="22"/>
        </w:rPr>
        <w:t xml:space="preserve">e interactuaran </w:t>
      </w:r>
      <w:r w:rsidR="009A5558" w:rsidRPr="00645FC6">
        <w:rPr>
          <w:rFonts w:ascii="Calibri" w:hAnsi="Calibri" w:cs="Calibri"/>
          <w:sz w:val="22"/>
          <w:szCs w:val="22"/>
        </w:rPr>
        <w:t xml:space="preserve">con las regiones. </w:t>
      </w:r>
      <w:r w:rsidR="006D4D24" w:rsidRPr="00645FC6">
        <w:rPr>
          <w:rFonts w:ascii="Calibri" w:hAnsi="Calibri" w:cs="Calibri"/>
          <w:sz w:val="22"/>
          <w:szCs w:val="22"/>
        </w:rPr>
        <w:t xml:space="preserve">Así mismo las comunidades vieron </w:t>
      </w:r>
      <w:r w:rsidR="000636FD" w:rsidRPr="00645FC6">
        <w:rPr>
          <w:rFonts w:ascii="Calibri" w:hAnsi="Calibri" w:cs="Calibri"/>
          <w:sz w:val="22"/>
          <w:szCs w:val="22"/>
        </w:rPr>
        <w:t xml:space="preserve">al PC </w:t>
      </w:r>
      <w:r w:rsidR="00936368" w:rsidRPr="00645FC6">
        <w:rPr>
          <w:rFonts w:ascii="Calibri" w:hAnsi="Calibri" w:cs="Calibri"/>
          <w:sz w:val="22"/>
          <w:szCs w:val="22"/>
        </w:rPr>
        <w:t xml:space="preserve"> en terreno y recibieron respuestas a algunas inquietudes.</w:t>
      </w:r>
    </w:p>
    <w:p w:rsidR="009A5558" w:rsidRPr="00645FC6" w:rsidRDefault="009A5558" w:rsidP="00803417">
      <w:pPr>
        <w:widowControl w:val="0"/>
        <w:autoSpaceDE w:val="0"/>
        <w:autoSpaceDN w:val="0"/>
        <w:adjustRightInd w:val="0"/>
        <w:ind w:left="360"/>
        <w:jc w:val="both"/>
        <w:rPr>
          <w:rFonts w:ascii="Calibri" w:hAnsi="Calibri" w:cs="Calibri"/>
          <w:sz w:val="22"/>
          <w:szCs w:val="22"/>
        </w:rPr>
      </w:pPr>
    </w:p>
    <w:p w:rsidR="00803417" w:rsidRPr="00645FC6" w:rsidRDefault="002E5D8E" w:rsidP="00803417">
      <w:pPr>
        <w:widowControl w:val="0"/>
        <w:autoSpaceDE w:val="0"/>
        <w:autoSpaceDN w:val="0"/>
        <w:adjustRightInd w:val="0"/>
        <w:ind w:left="360"/>
        <w:jc w:val="both"/>
        <w:rPr>
          <w:rFonts w:ascii="Calibri" w:hAnsi="Calibri" w:cs="Calibri"/>
          <w:sz w:val="22"/>
          <w:szCs w:val="22"/>
          <w:lang w:val="es-ES_tradnl"/>
        </w:rPr>
      </w:pPr>
      <w:r w:rsidRPr="00645FC6">
        <w:rPr>
          <w:noProof/>
          <w:lang w:val="en-US" w:eastAsia="en-US"/>
        </w:rPr>
        <w:lastRenderedPageBreak/>
        <w:drawing>
          <wp:anchor distT="0" distB="0" distL="114300" distR="114300" simplePos="0" relativeHeight="251666944" behindDoc="0" locked="0" layoutInCell="1" allowOverlap="1">
            <wp:simplePos x="0" y="0"/>
            <wp:positionH relativeFrom="margin">
              <wp:posOffset>238125</wp:posOffset>
            </wp:positionH>
            <wp:positionV relativeFrom="margin">
              <wp:posOffset>5000625</wp:posOffset>
            </wp:positionV>
            <wp:extent cx="2634615" cy="1973580"/>
            <wp:effectExtent l="19050" t="0" r="0" b="0"/>
            <wp:wrapSquare wrapText="bothSides"/>
            <wp:docPr id="69" name="Imagen 69" descr="SAM_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AM_0563"/>
                    <pic:cNvPicPr>
                      <a:picLocks noChangeAspect="1" noChangeArrowheads="1"/>
                    </pic:cNvPicPr>
                  </pic:nvPicPr>
                  <pic:blipFill>
                    <a:blip r:embed="rId10" cstate="print"/>
                    <a:srcRect/>
                    <a:stretch>
                      <a:fillRect/>
                    </a:stretch>
                  </pic:blipFill>
                  <pic:spPr bwMode="auto">
                    <a:xfrm>
                      <a:off x="0" y="0"/>
                      <a:ext cx="2634615" cy="1973580"/>
                    </a:xfrm>
                    <a:prstGeom prst="rect">
                      <a:avLst/>
                    </a:prstGeom>
                    <a:noFill/>
                    <a:ln w="9525">
                      <a:noFill/>
                      <a:miter lim="800000"/>
                      <a:headEnd/>
                      <a:tailEnd/>
                    </a:ln>
                  </pic:spPr>
                </pic:pic>
              </a:graphicData>
            </a:graphic>
          </wp:anchor>
        </w:drawing>
      </w:r>
      <w:r w:rsidR="002E67BD" w:rsidRPr="00645FC6">
        <w:rPr>
          <w:rFonts w:ascii="Calibri" w:hAnsi="Calibri" w:cs="Calibri"/>
          <w:sz w:val="22"/>
          <w:szCs w:val="22"/>
          <w:lang w:val="es-ES_tradnl"/>
        </w:rPr>
        <w:t>La metodología de los talleres fue la moderación de debates en grupos focales</w:t>
      </w:r>
      <w:r w:rsidR="00803417" w:rsidRPr="00645FC6">
        <w:rPr>
          <w:rFonts w:ascii="Calibri" w:hAnsi="Calibri" w:cs="Calibri"/>
          <w:sz w:val="22"/>
          <w:szCs w:val="22"/>
          <w:lang w:val="es-ES_tradnl"/>
        </w:rPr>
        <w:t xml:space="preserve"> </w:t>
      </w:r>
      <w:r w:rsidR="002E67BD" w:rsidRPr="00645FC6">
        <w:rPr>
          <w:rFonts w:ascii="Calibri" w:hAnsi="Calibri" w:cs="Calibri"/>
          <w:sz w:val="22"/>
          <w:szCs w:val="22"/>
          <w:lang w:val="es-ES_tradnl"/>
        </w:rPr>
        <w:t xml:space="preserve">con </w:t>
      </w:r>
      <w:r w:rsidR="00803417" w:rsidRPr="00645FC6">
        <w:rPr>
          <w:rFonts w:ascii="Calibri" w:hAnsi="Calibri" w:cs="Calibri"/>
          <w:sz w:val="22"/>
          <w:szCs w:val="22"/>
          <w:lang w:val="es-ES_tradnl"/>
        </w:rPr>
        <w:t xml:space="preserve">participantes cuidadosamente seleccionados y con amplio conocimiento del PC (beneficiarios, </w:t>
      </w:r>
      <w:r w:rsidR="00167C98" w:rsidRPr="00645FC6">
        <w:rPr>
          <w:rFonts w:ascii="Calibri" w:hAnsi="Calibri" w:cs="Calibri"/>
          <w:sz w:val="22"/>
          <w:szCs w:val="22"/>
          <w:lang w:val="es-ES_tradnl"/>
        </w:rPr>
        <w:t xml:space="preserve">líderes comunitarios, </w:t>
      </w:r>
      <w:r w:rsidR="002E67BD" w:rsidRPr="00645FC6">
        <w:rPr>
          <w:rFonts w:ascii="Calibri" w:hAnsi="Calibri" w:cs="Calibri"/>
          <w:sz w:val="22"/>
          <w:szCs w:val="22"/>
          <w:lang w:val="es-ES_tradnl"/>
        </w:rPr>
        <w:t xml:space="preserve"> técnicos, miembros </w:t>
      </w:r>
      <w:r w:rsidR="00167C98" w:rsidRPr="00645FC6">
        <w:rPr>
          <w:rFonts w:ascii="Calibri" w:hAnsi="Calibri" w:cs="Calibri"/>
          <w:sz w:val="22"/>
          <w:szCs w:val="22"/>
          <w:lang w:val="es-ES_tradnl"/>
        </w:rPr>
        <w:t xml:space="preserve">de </w:t>
      </w:r>
      <w:r w:rsidR="002E67BD" w:rsidRPr="00645FC6">
        <w:rPr>
          <w:rFonts w:ascii="Calibri" w:hAnsi="Calibri" w:cs="Calibri"/>
          <w:sz w:val="22"/>
          <w:szCs w:val="22"/>
          <w:lang w:val="es-ES_tradnl"/>
        </w:rPr>
        <w:t>alcaldías, otros</w:t>
      </w:r>
      <w:r w:rsidR="00803417" w:rsidRPr="00645FC6">
        <w:rPr>
          <w:rFonts w:ascii="Calibri" w:hAnsi="Calibri" w:cs="Calibri"/>
          <w:sz w:val="22"/>
          <w:szCs w:val="22"/>
          <w:lang w:val="es-ES_tradnl"/>
        </w:rPr>
        <w:t>)</w:t>
      </w:r>
      <w:r w:rsidR="002E67BD" w:rsidRPr="00645FC6">
        <w:rPr>
          <w:rFonts w:ascii="Calibri" w:hAnsi="Calibri" w:cs="Calibri"/>
          <w:sz w:val="22"/>
          <w:szCs w:val="22"/>
          <w:lang w:val="es-ES_tradnl"/>
        </w:rPr>
        <w:t>.</w:t>
      </w:r>
      <w:r w:rsidR="00803417" w:rsidRPr="00645FC6">
        <w:rPr>
          <w:rFonts w:ascii="Calibri" w:hAnsi="Calibri" w:cs="Calibri"/>
          <w:sz w:val="22"/>
          <w:szCs w:val="22"/>
          <w:lang w:val="es-ES_tradnl"/>
        </w:rPr>
        <w:t xml:space="preserve"> </w:t>
      </w:r>
      <w:r w:rsidR="009A5558" w:rsidRPr="00645FC6">
        <w:rPr>
          <w:rFonts w:ascii="Calibri" w:hAnsi="Calibri" w:cs="Calibri"/>
          <w:sz w:val="22"/>
          <w:szCs w:val="22"/>
        </w:rPr>
        <w:t xml:space="preserve">En cada uno de los talleres locales </w:t>
      </w:r>
      <w:r w:rsidR="009A5558" w:rsidRPr="00645FC6">
        <w:rPr>
          <w:rFonts w:ascii="Calibri" w:hAnsi="Calibri" w:cs="Calibri"/>
          <w:sz w:val="22"/>
          <w:szCs w:val="22"/>
          <w:lang w:val="es-ES_tradnl"/>
        </w:rPr>
        <w:t xml:space="preserve">se hizo </w:t>
      </w:r>
      <w:r w:rsidR="009A5558" w:rsidRPr="00645FC6">
        <w:rPr>
          <w:rFonts w:ascii="Calibri" w:hAnsi="Calibri" w:cs="Calibri"/>
          <w:sz w:val="22"/>
          <w:szCs w:val="22"/>
          <w:u w:val="single"/>
          <w:lang w:val="es-ES_tradnl"/>
        </w:rPr>
        <w:t>observación</w:t>
      </w:r>
      <w:r w:rsidR="009A5558" w:rsidRPr="00645FC6">
        <w:rPr>
          <w:rFonts w:ascii="Calibri" w:hAnsi="Calibri" w:cs="Calibri"/>
          <w:sz w:val="22"/>
          <w:szCs w:val="22"/>
          <w:lang w:val="es-ES_tradnl"/>
        </w:rPr>
        <w:t xml:space="preserve"> de opiniones, procesos, debates, resultados observables, instalaciones, etc.  </w:t>
      </w:r>
      <w:r w:rsidR="00803417" w:rsidRPr="00645FC6">
        <w:rPr>
          <w:rFonts w:ascii="Calibri" w:hAnsi="Calibri" w:cs="Calibri"/>
          <w:sz w:val="22"/>
          <w:szCs w:val="22"/>
          <w:lang w:val="es-ES_tradnl"/>
        </w:rPr>
        <w:t xml:space="preserve">El consultor </w:t>
      </w:r>
      <w:r w:rsidR="002E67BD" w:rsidRPr="00645FC6">
        <w:rPr>
          <w:rFonts w:ascii="Calibri" w:hAnsi="Calibri" w:cs="Calibri"/>
          <w:sz w:val="22"/>
          <w:szCs w:val="22"/>
          <w:lang w:val="es-ES_tradnl"/>
        </w:rPr>
        <w:t xml:space="preserve">moderaba el </w:t>
      </w:r>
      <w:r w:rsidR="00803417" w:rsidRPr="00645FC6">
        <w:rPr>
          <w:rFonts w:ascii="Calibri" w:hAnsi="Calibri" w:cs="Calibri"/>
          <w:sz w:val="22"/>
          <w:szCs w:val="22"/>
          <w:lang w:val="es-ES_tradnl"/>
        </w:rPr>
        <w:t xml:space="preserve">debate </w:t>
      </w:r>
      <w:r w:rsidR="009A5558" w:rsidRPr="00645FC6">
        <w:rPr>
          <w:rFonts w:ascii="Calibri" w:hAnsi="Calibri" w:cs="Calibri"/>
          <w:sz w:val="22"/>
          <w:szCs w:val="22"/>
          <w:lang w:val="es-ES_tradnl"/>
        </w:rPr>
        <w:t xml:space="preserve">con la metodología del </w:t>
      </w:r>
      <w:r w:rsidR="00432973" w:rsidRPr="00645FC6">
        <w:rPr>
          <w:rFonts w:ascii="Calibri" w:hAnsi="Calibri" w:cs="Calibri"/>
          <w:sz w:val="22"/>
          <w:szCs w:val="22"/>
          <w:u w:val="single"/>
          <w:lang w:val="es-ES_tradnl"/>
        </w:rPr>
        <w:t>Meta</w:t>
      </w:r>
      <w:r w:rsidR="009A5558" w:rsidRPr="00645FC6">
        <w:rPr>
          <w:rFonts w:ascii="Calibri" w:hAnsi="Calibri" w:cs="Calibri"/>
          <w:sz w:val="22"/>
          <w:szCs w:val="22"/>
          <w:u w:val="single"/>
          <w:lang w:val="es-ES_tradnl"/>
        </w:rPr>
        <w:t>plan</w:t>
      </w:r>
      <w:r w:rsidR="009A5558" w:rsidRPr="00645FC6">
        <w:rPr>
          <w:rFonts w:ascii="Calibri" w:hAnsi="Calibri" w:cs="Calibri"/>
          <w:sz w:val="22"/>
          <w:szCs w:val="22"/>
          <w:lang w:val="es-ES_tradnl"/>
        </w:rPr>
        <w:t xml:space="preserve"> </w:t>
      </w:r>
      <w:r w:rsidR="00803417" w:rsidRPr="00645FC6">
        <w:rPr>
          <w:rFonts w:ascii="Calibri" w:hAnsi="Calibri" w:cs="Calibri"/>
          <w:sz w:val="22"/>
          <w:szCs w:val="22"/>
          <w:lang w:val="es-ES_tradnl"/>
        </w:rPr>
        <w:t>y toma</w:t>
      </w:r>
      <w:r w:rsidR="002E67BD" w:rsidRPr="00645FC6">
        <w:rPr>
          <w:rFonts w:ascii="Calibri" w:hAnsi="Calibri" w:cs="Calibri"/>
          <w:sz w:val="22"/>
          <w:szCs w:val="22"/>
          <w:lang w:val="es-ES_tradnl"/>
        </w:rPr>
        <w:t>ba</w:t>
      </w:r>
      <w:r w:rsidR="00803417" w:rsidRPr="00645FC6">
        <w:rPr>
          <w:rFonts w:ascii="Calibri" w:hAnsi="Calibri" w:cs="Calibri"/>
          <w:sz w:val="22"/>
          <w:szCs w:val="22"/>
          <w:lang w:val="es-ES_tradnl"/>
        </w:rPr>
        <w:t xml:space="preserve"> nota de las observaciones, comentarios y acuerdos.</w:t>
      </w:r>
      <w:r w:rsidR="00167C98" w:rsidRPr="00645FC6">
        <w:rPr>
          <w:rFonts w:ascii="Calibri" w:hAnsi="Calibri" w:cs="Calibri"/>
          <w:sz w:val="22"/>
          <w:szCs w:val="22"/>
          <w:lang w:val="es-ES_tradnl"/>
        </w:rPr>
        <w:t xml:space="preserve"> </w:t>
      </w:r>
      <w:r w:rsidR="0050151B" w:rsidRPr="00645FC6">
        <w:rPr>
          <w:rFonts w:ascii="Calibri" w:hAnsi="Calibri" w:cs="Calibri"/>
          <w:sz w:val="22"/>
          <w:szCs w:val="22"/>
          <w:lang w:val="es-ES_tradnl"/>
        </w:rPr>
        <w:t xml:space="preserve">El </w:t>
      </w:r>
      <w:r w:rsidR="00803417" w:rsidRPr="00645FC6">
        <w:rPr>
          <w:rFonts w:ascii="Calibri" w:hAnsi="Calibri" w:cs="Calibri"/>
          <w:sz w:val="22"/>
          <w:szCs w:val="22"/>
          <w:lang w:val="es-ES_tradnl"/>
        </w:rPr>
        <w:t xml:space="preserve">Metaplan </w:t>
      </w:r>
      <w:r w:rsidR="0050151B" w:rsidRPr="00645FC6">
        <w:rPr>
          <w:rFonts w:ascii="Calibri" w:hAnsi="Calibri" w:cs="Calibri"/>
          <w:sz w:val="22"/>
          <w:szCs w:val="22"/>
          <w:lang w:val="es-ES_tradnl"/>
        </w:rPr>
        <w:t>se utilizó como "Herramienta</w:t>
      </w:r>
      <w:r w:rsidR="00803417" w:rsidRPr="00645FC6">
        <w:rPr>
          <w:rFonts w:ascii="Calibri" w:hAnsi="Calibri" w:cs="Calibri"/>
          <w:sz w:val="22"/>
          <w:szCs w:val="22"/>
          <w:lang w:val="es-ES_tradnl"/>
        </w:rPr>
        <w:t xml:space="preserve"> de Comunicación" </w:t>
      </w:r>
      <w:r w:rsidR="0050151B" w:rsidRPr="00645FC6">
        <w:rPr>
          <w:rFonts w:ascii="Calibri" w:hAnsi="Calibri" w:cs="Calibri"/>
          <w:sz w:val="22"/>
          <w:szCs w:val="22"/>
          <w:lang w:val="es-ES_tradnl"/>
        </w:rPr>
        <w:t xml:space="preserve">con los diferentes </w:t>
      </w:r>
      <w:r w:rsidR="00803417" w:rsidRPr="00645FC6">
        <w:rPr>
          <w:rFonts w:ascii="Calibri" w:hAnsi="Calibri" w:cs="Calibri"/>
          <w:sz w:val="22"/>
          <w:szCs w:val="22"/>
          <w:lang w:val="es-ES_tradnl"/>
        </w:rPr>
        <w:t xml:space="preserve">grupos para el desarrollo de opiniones y acuerdos, para la </w:t>
      </w:r>
      <w:r w:rsidR="0050151B" w:rsidRPr="00645FC6">
        <w:rPr>
          <w:rFonts w:ascii="Calibri" w:hAnsi="Calibri" w:cs="Calibri"/>
          <w:sz w:val="22"/>
          <w:szCs w:val="22"/>
          <w:lang w:val="es-ES_tradnl"/>
        </w:rPr>
        <w:t xml:space="preserve">identificación de </w:t>
      </w:r>
      <w:r w:rsidR="00167C98" w:rsidRPr="00645FC6">
        <w:rPr>
          <w:rFonts w:ascii="Calibri" w:hAnsi="Calibri" w:cs="Calibri"/>
          <w:sz w:val="22"/>
          <w:szCs w:val="22"/>
          <w:lang w:val="es-ES_tradnl"/>
        </w:rPr>
        <w:t xml:space="preserve">bondades </w:t>
      </w:r>
      <w:r w:rsidR="0050151B" w:rsidRPr="00645FC6">
        <w:rPr>
          <w:rFonts w:ascii="Calibri" w:hAnsi="Calibri" w:cs="Calibri"/>
          <w:sz w:val="22"/>
          <w:szCs w:val="22"/>
          <w:lang w:val="es-ES_tradnl"/>
        </w:rPr>
        <w:t xml:space="preserve">del PC en terreno, así como las debilidades y </w:t>
      </w:r>
      <w:r w:rsidR="00803417" w:rsidRPr="00645FC6">
        <w:rPr>
          <w:rFonts w:ascii="Calibri" w:hAnsi="Calibri" w:cs="Calibri"/>
          <w:sz w:val="22"/>
          <w:szCs w:val="22"/>
          <w:lang w:val="es-ES_tradnl"/>
        </w:rPr>
        <w:t xml:space="preserve">recomendaciones </w:t>
      </w:r>
      <w:r w:rsidR="00167C98" w:rsidRPr="00645FC6">
        <w:rPr>
          <w:rFonts w:ascii="Calibri" w:hAnsi="Calibri" w:cs="Calibri"/>
          <w:sz w:val="22"/>
          <w:szCs w:val="22"/>
          <w:lang w:val="es-ES_tradnl"/>
        </w:rPr>
        <w:t xml:space="preserve">de mejora </w:t>
      </w:r>
      <w:r w:rsidR="0050151B" w:rsidRPr="00645FC6">
        <w:rPr>
          <w:rFonts w:ascii="Calibri" w:hAnsi="Calibri" w:cs="Calibri"/>
          <w:sz w:val="22"/>
          <w:szCs w:val="22"/>
          <w:lang w:val="es-ES_tradnl"/>
        </w:rPr>
        <w:t>específicas</w:t>
      </w:r>
      <w:r w:rsidR="00803417" w:rsidRPr="00645FC6">
        <w:rPr>
          <w:rFonts w:ascii="Calibri" w:hAnsi="Calibri" w:cs="Calibri"/>
          <w:sz w:val="22"/>
          <w:szCs w:val="22"/>
          <w:lang w:val="es-ES_tradnl"/>
        </w:rPr>
        <w:t xml:space="preserve">. </w:t>
      </w:r>
    </w:p>
    <w:p w:rsidR="00803417" w:rsidRPr="00645FC6" w:rsidRDefault="00803417" w:rsidP="00803417">
      <w:pPr>
        <w:widowControl w:val="0"/>
        <w:autoSpaceDE w:val="0"/>
        <w:autoSpaceDN w:val="0"/>
        <w:adjustRightInd w:val="0"/>
        <w:ind w:left="360"/>
        <w:jc w:val="both"/>
        <w:rPr>
          <w:rFonts w:ascii="Calibri" w:hAnsi="Calibri" w:cs="Calibri"/>
          <w:sz w:val="22"/>
          <w:szCs w:val="22"/>
        </w:rPr>
      </w:pPr>
    </w:p>
    <w:p w:rsidR="00803417" w:rsidRPr="00645FC6" w:rsidRDefault="0050151B" w:rsidP="0050151B">
      <w:pPr>
        <w:widowControl w:val="0"/>
        <w:autoSpaceDE w:val="0"/>
        <w:autoSpaceDN w:val="0"/>
        <w:adjustRightInd w:val="0"/>
        <w:ind w:left="360"/>
        <w:jc w:val="both"/>
        <w:rPr>
          <w:rFonts w:ascii="Calibri" w:hAnsi="Calibri" w:cs="Calibri"/>
          <w:sz w:val="22"/>
          <w:szCs w:val="22"/>
        </w:rPr>
      </w:pPr>
      <w:r w:rsidRPr="00645FC6">
        <w:rPr>
          <w:rFonts w:ascii="Calibri" w:hAnsi="Calibri" w:cs="Calibri"/>
          <w:sz w:val="22"/>
          <w:szCs w:val="22"/>
        </w:rPr>
        <w:t xml:space="preserve">Con </w:t>
      </w:r>
      <w:r w:rsidR="00432973" w:rsidRPr="00645FC6">
        <w:rPr>
          <w:rFonts w:ascii="Calibri" w:hAnsi="Calibri" w:cs="Calibri"/>
          <w:sz w:val="22"/>
          <w:szCs w:val="22"/>
        </w:rPr>
        <w:t xml:space="preserve">esta metodología </w:t>
      </w:r>
      <w:r w:rsidRPr="00645FC6">
        <w:rPr>
          <w:rFonts w:ascii="Calibri" w:hAnsi="Calibri" w:cs="Calibri"/>
          <w:sz w:val="22"/>
          <w:szCs w:val="22"/>
        </w:rPr>
        <w:t xml:space="preserve">se logró </w:t>
      </w:r>
      <w:r w:rsidR="00803417" w:rsidRPr="00645FC6">
        <w:rPr>
          <w:rFonts w:ascii="Calibri" w:hAnsi="Calibri" w:cs="Calibri"/>
          <w:sz w:val="22"/>
          <w:szCs w:val="22"/>
        </w:rPr>
        <w:t>q</w:t>
      </w:r>
      <w:r w:rsidRPr="00645FC6">
        <w:rPr>
          <w:rFonts w:ascii="Calibri" w:hAnsi="Calibri" w:cs="Calibri"/>
          <w:sz w:val="22"/>
          <w:szCs w:val="22"/>
        </w:rPr>
        <w:t xml:space="preserve">ue todos los miembros participaran </w:t>
      </w:r>
      <w:r w:rsidR="00803417" w:rsidRPr="00645FC6">
        <w:rPr>
          <w:rFonts w:ascii="Calibri" w:hAnsi="Calibri" w:cs="Calibri"/>
          <w:sz w:val="22"/>
          <w:szCs w:val="22"/>
        </w:rPr>
        <w:t>de una manera equitativa, sin que influy</w:t>
      </w:r>
      <w:r w:rsidRPr="00645FC6">
        <w:rPr>
          <w:rFonts w:ascii="Calibri" w:hAnsi="Calibri" w:cs="Calibri"/>
          <w:sz w:val="22"/>
          <w:szCs w:val="22"/>
        </w:rPr>
        <w:t>er</w:t>
      </w:r>
      <w:r w:rsidR="00803417" w:rsidRPr="00645FC6">
        <w:rPr>
          <w:rFonts w:ascii="Calibri" w:hAnsi="Calibri" w:cs="Calibri"/>
          <w:sz w:val="22"/>
          <w:szCs w:val="22"/>
        </w:rPr>
        <w:t xml:space="preserve">an en las </w:t>
      </w:r>
      <w:r w:rsidRPr="00645FC6">
        <w:rPr>
          <w:rFonts w:ascii="Calibri" w:hAnsi="Calibri" w:cs="Calibri"/>
          <w:sz w:val="22"/>
          <w:szCs w:val="22"/>
        </w:rPr>
        <w:t>opiniones individuales, se buscó</w:t>
      </w:r>
      <w:r w:rsidR="00803417" w:rsidRPr="00645FC6">
        <w:rPr>
          <w:rFonts w:ascii="Calibri" w:hAnsi="Calibri" w:cs="Calibri"/>
          <w:sz w:val="22"/>
          <w:szCs w:val="22"/>
        </w:rPr>
        <w:t xml:space="preserve"> facilitar la </w:t>
      </w:r>
      <w:r w:rsidRPr="00645FC6">
        <w:rPr>
          <w:rFonts w:ascii="Calibri" w:hAnsi="Calibri" w:cs="Calibri"/>
          <w:sz w:val="22"/>
          <w:szCs w:val="22"/>
        </w:rPr>
        <w:t>síntesis de ideas</w:t>
      </w:r>
      <w:r w:rsidR="00803417" w:rsidRPr="00645FC6">
        <w:rPr>
          <w:rFonts w:ascii="Calibri" w:hAnsi="Calibri" w:cs="Calibri"/>
          <w:sz w:val="22"/>
          <w:szCs w:val="22"/>
        </w:rPr>
        <w:t xml:space="preserve"> y </w:t>
      </w:r>
      <w:r w:rsidRPr="00645FC6">
        <w:rPr>
          <w:rFonts w:ascii="Calibri" w:hAnsi="Calibri" w:cs="Calibri"/>
          <w:sz w:val="22"/>
          <w:szCs w:val="22"/>
        </w:rPr>
        <w:t xml:space="preserve">su </w:t>
      </w:r>
      <w:r w:rsidR="00803417" w:rsidRPr="00645FC6">
        <w:rPr>
          <w:rFonts w:ascii="Calibri" w:hAnsi="Calibri" w:cs="Calibri"/>
          <w:sz w:val="22"/>
          <w:szCs w:val="22"/>
        </w:rPr>
        <w:t>entendimiento</w:t>
      </w:r>
      <w:r w:rsidR="00167C98" w:rsidRPr="00645FC6">
        <w:rPr>
          <w:rFonts w:ascii="Calibri" w:hAnsi="Calibri" w:cs="Calibri"/>
          <w:sz w:val="22"/>
          <w:szCs w:val="22"/>
        </w:rPr>
        <w:t>.</w:t>
      </w:r>
    </w:p>
    <w:p w:rsidR="00432973" w:rsidRPr="00645FC6" w:rsidRDefault="00432973" w:rsidP="0050151B">
      <w:pPr>
        <w:widowControl w:val="0"/>
        <w:autoSpaceDE w:val="0"/>
        <w:autoSpaceDN w:val="0"/>
        <w:adjustRightInd w:val="0"/>
        <w:ind w:left="360"/>
        <w:jc w:val="both"/>
        <w:rPr>
          <w:rFonts w:ascii="Calibri" w:hAnsi="Calibri" w:cs="Calibri"/>
          <w:sz w:val="22"/>
          <w:szCs w:val="22"/>
        </w:rPr>
      </w:pPr>
    </w:p>
    <w:p w:rsidR="0044296C" w:rsidRPr="00645FC6" w:rsidRDefault="002E5D8E" w:rsidP="0050151B">
      <w:pPr>
        <w:widowControl w:val="0"/>
        <w:autoSpaceDE w:val="0"/>
        <w:autoSpaceDN w:val="0"/>
        <w:adjustRightInd w:val="0"/>
        <w:ind w:left="360"/>
        <w:jc w:val="both"/>
        <w:rPr>
          <w:rFonts w:ascii="Calibri" w:hAnsi="Calibri" w:cs="Calibri"/>
          <w:sz w:val="22"/>
          <w:szCs w:val="22"/>
        </w:rPr>
      </w:pPr>
      <w:r w:rsidRPr="00645FC6">
        <w:rPr>
          <w:noProof/>
          <w:lang w:val="en-US" w:eastAsia="en-US"/>
        </w:rPr>
        <w:drawing>
          <wp:anchor distT="0" distB="0" distL="114300" distR="114300" simplePos="0" relativeHeight="251668992" behindDoc="0" locked="0" layoutInCell="1" allowOverlap="1">
            <wp:simplePos x="0" y="0"/>
            <wp:positionH relativeFrom="margin">
              <wp:align>right</wp:align>
            </wp:positionH>
            <wp:positionV relativeFrom="margin">
              <wp:align>top</wp:align>
            </wp:positionV>
            <wp:extent cx="2752725" cy="2061845"/>
            <wp:effectExtent l="19050" t="0" r="9525" b="0"/>
            <wp:wrapSquare wrapText="bothSides"/>
            <wp:docPr id="70" name="Imagen 70" descr="SAM_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AM_0599"/>
                    <pic:cNvPicPr>
                      <a:picLocks noChangeAspect="1" noChangeArrowheads="1"/>
                    </pic:cNvPicPr>
                  </pic:nvPicPr>
                  <pic:blipFill>
                    <a:blip r:embed="rId11" cstate="print"/>
                    <a:srcRect/>
                    <a:stretch>
                      <a:fillRect/>
                    </a:stretch>
                  </pic:blipFill>
                  <pic:spPr bwMode="auto">
                    <a:xfrm>
                      <a:off x="0" y="0"/>
                      <a:ext cx="2752725" cy="2061845"/>
                    </a:xfrm>
                    <a:prstGeom prst="rect">
                      <a:avLst/>
                    </a:prstGeom>
                    <a:noFill/>
                    <a:ln w="9525">
                      <a:noFill/>
                      <a:miter lim="800000"/>
                      <a:headEnd/>
                      <a:tailEnd/>
                    </a:ln>
                  </pic:spPr>
                </pic:pic>
              </a:graphicData>
            </a:graphic>
          </wp:anchor>
        </w:drawing>
      </w:r>
      <w:r w:rsidR="00432973" w:rsidRPr="00645FC6">
        <w:rPr>
          <w:rFonts w:ascii="Calibri" w:hAnsi="Calibri" w:cs="Calibri"/>
          <w:sz w:val="22"/>
          <w:szCs w:val="22"/>
        </w:rPr>
        <w:t>En cada taller la dinámica funcionaba así; dado que en varios municipios se enco</w:t>
      </w:r>
      <w:r w:rsidR="00167C98" w:rsidRPr="00645FC6">
        <w:rPr>
          <w:rFonts w:ascii="Calibri" w:hAnsi="Calibri" w:cs="Calibri"/>
          <w:sz w:val="22"/>
          <w:szCs w:val="22"/>
        </w:rPr>
        <w:t>ntraron grupos grandes (de 15-30</w:t>
      </w:r>
      <w:r w:rsidR="00432973" w:rsidRPr="00645FC6">
        <w:rPr>
          <w:rFonts w:ascii="Calibri" w:hAnsi="Calibri" w:cs="Calibri"/>
          <w:sz w:val="22"/>
          <w:szCs w:val="22"/>
        </w:rPr>
        <w:t xml:space="preserve"> personas) se dividió a los asistentes en grupos pequeños compuestos por miembros de diferentes </w:t>
      </w:r>
      <w:r w:rsidR="007B3020" w:rsidRPr="00645FC6">
        <w:rPr>
          <w:rFonts w:ascii="Calibri" w:hAnsi="Calibri" w:cs="Calibri"/>
          <w:sz w:val="22"/>
          <w:szCs w:val="22"/>
        </w:rPr>
        <w:t xml:space="preserve">procedencias </w:t>
      </w:r>
      <w:r w:rsidR="00432973" w:rsidRPr="00645FC6">
        <w:rPr>
          <w:rFonts w:ascii="Calibri" w:hAnsi="Calibri" w:cs="Calibri"/>
          <w:sz w:val="22"/>
          <w:szCs w:val="22"/>
        </w:rPr>
        <w:t xml:space="preserve"> para motivar el</w:t>
      </w:r>
      <w:r w:rsidR="0044296C" w:rsidRPr="00645FC6">
        <w:rPr>
          <w:rFonts w:ascii="Calibri" w:hAnsi="Calibri" w:cs="Calibri"/>
          <w:sz w:val="22"/>
          <w:szCs w:val="22"/>
        </w:rPr>
        <w:t xml:space="preserve"> intercambio de puntos de vista y recibir los insumos de todos</w:t>
      </w:r>
      <w:r w:rsidR="007B3020" w:rsidRPr="00645FC6">
        <w:rPr>
          <w:rFonts w:ascii="Calibri" w:hAnsi="Calibri" w:cs="Calibri"/>
          <w:sz w:val="22"/>
          <w:szCs w:val="22"/>
        </w:rPr>
        <w:t xml:space="preserve"> sin la presión de grupo, factor que </w:t>
      </w:r>
      <w:r w:rsidR="0044296C" w:rsidRPr="00645FC6">
        <w:rPr>
          <w:rFonts w:ascii="Calibri" w:hAnsi="Calibri" w:cs="Calibri"/>
          <w:sz w:val="22"/>
          <w:szCs w:val="22"/>
        </w:rPr>
        <w:t xml:space="preserve">motivó </w:t>
      </w:r>
      <w:r w:rsidR="006B7423" w:rsidRPr="00645FC6">
        <w:rPr>
          <w:rFonts w:ascii="Calibri" w:hAnsi="Calibri" w:cs="Calibri"/>
          <w:sz w:val="22"/>
          <w:szCs w:val="22"/>
        </w:rPr>
        <w:t xml:space="preserve">mucho </w:t>
      </w:r>
      <w:r w:rsidR="0044296C" w:rsidRPr="00645FC6">
        <w:rPr>
          <w:rFonts w:ascii="Calibri" w:hAnsi="Calibri" w:cs="Calibri"/>
          <w:sz w:val="22"/>
          <w:szCs w:val="22"/>
        </w:rPr>
        <w:t>la participación.</w:t>
      </w:r>
    </w:p>
    <w:p w:rsidR="00A03C1C" w:rsidRPr="00645FC6" w:rsidRDefault="00A03C1C" w:rsidP="0050151B">
      <w:pPr>
        <w:widowControl w:val="0"/>
        <w:autoSpaceDE w:val="0"/>
        <w:autoSpaceDN w:val="0"/>
        <w:adjustRightInd w:val="0"/>
        <w:ind w:left="360"/>
        <w:jc w:val="both"/>
        <w:rPr>
          <w:rFonts w:ascii="Calibri" w:hAnsi="Calibri" w:cs="Calibri"/>
          <w:sz w:val="22"/>
          <w:szCs w:val="22"/>
        </w:rPr>
      </w:pPr>
    </w:p>
    <w:p w:rsidR="0044296C" w:rsidRPr="00645FC6" w:rsidRDefault="00432973" w:rsidP="006B05E5">
      <w:pPr>
        <w:ind w:left="360"/>
        <w:jc w:val="both"/>
        <w:rPr>
          <w:rFonts w:ascii="Calibri" w:hAnsi="Calibri" w:cs="Calibri"/>
          <w:sz w:val="22"/>
          <w:szCs w:val="22"/>
        </w:rPr>
      </w:pPr>
      <w:r w:rsidRPr="00645FC6">
        <w:rPr>
          <w:rFonts w:ascii="Calibri" w:hAnsi="Calibri" w:cs="Calibri"/>
          <w:sz w:val="22"/>
          <w:szCs w:val="22"/>
        </w:rPr>
        <w:t xml:space="preserve">A cada grupo se le entregó una serie de tarjetas en donde debían plasmar de manera sintética y clara sus ideas y argumentos. Esto los obligó a llegar a conclusiones puntuales y evitar la dispersión de ideas. Las tarjetas de color rojo representaban dificultades percibidas, las verdes-azules eran las fortalezas </w:t>
      </w:r>
      <w:r w:rsidR="0044296C" w:rsidRPr="00645FC6">
        <w:rPr>
          <w:rFonts w:ascii="Calibri" w:hAnsi="Calibri" w:cs="Calibri"/>
          <w:sz w:val="22"/>
          <w:szCs w:val="22"/>
        </w:rPr>
        <w:t>y logros alcanzados.</w:t>
      </w:r>
      <w:r w:rsidR="00FE4B15" w:rsidRPr="00645FC6">
        <w:rPr>
          <w:rFonts w:ascii="Calibri" w:hAnsi="Calibri" w:cs="Calibri"/>
          <w:sz w:val="22"/>
          <w:szCs w:val="22"/>
        </w:rPr>
        <w:t xml:space="preserve"> </w:t>
      </w:r>
    </w:p>
    <w:p w:rsidR="003E36E0" w:rsidRPr="00645FC6" w:rsidRDefault="003E36E0" w:rsidP="00F86747">
      <w:pPr>
        <w:ind w:left="360"/>
        <w:jc w:val="both"/>
        <w:rPr>
          <w:rFonts w:ascii="Calibri" w:hAnsi="Calibri" w:cs="Calibri"/>
          <w:sz w:val="22"/>
          <w:szCs w:val="22"/>
          <w:lang w:val="es-ES_tradnl"/>
        </w:rPr>
      </w:pPr>
    </w:p>
    <w:p w:rsidR="0044296C" w:rsidRPr="00645FC6" w:rsidRDefault="0044296C" w:rsidP="00F86747">
      <w:pPr>
        <w:ind w:left="360"/>
        <w:jc w:val="both"/>
        <w:rPr>
          <w:rFonts w:ascii="Calibri" w:hAnsi="Calibri" w:cs="Calibri"/>
          <w:sz w:val="22"/>
          <w:szCs w:val="22"/>
          <w:lang w:val="es-ES_tradnl"/>
        </w:rPr>
      </w:pPr>
      <w:r w:rsidRPr="00645FC6">
        <w:rPr>
          <w:rFonts w:ascii="Calibri" w:hAnsi="Calibri" w:cs="Calibri"/>
          <w:sz w:val="22"/>
          <w:szCs w:val="22"/>
          <w:lang w:val="es-ES_tradnl"/>
        </w:rPr>
        <w:t xml:space="preserve">Luego del trabajo por grupos (o mesas) se </w:t>
      </w:r>
      <w:r w:rsidR="0018190D" w:rsidRPr="00645FC6">
        <w:rPr>
          <w:rFonts w:ascii="Calibri" w:hAnsi="Calibri" w:cs="Calibri"/>
          <w:sz w:val="22"/>
          <w:szCs w:val="22"/>
          <w:lang w:val="es-ES_tradnl"/>
        </w:rPr>
        <w:t xml:space="preserve">pasaba a una plenaria del grupo completo donde se exponían las tarjetas en un tablero y se iban organizando </w:t>
      </w:r>
      <w:r w:rsidR="00C911FC" w:rsidRPr="00645FC6">
        <w:rPr>
          <w:rFonts w:ascii="Calibri" w:hAnsi="Calibri" w:cs="Calibri"/>
          <w:sz w:val="22"/>
          <w:szCs w:val="22"/>
          <w:lang w:val="es-ES_tradnl"/>
        </w:rPr>
        <w:t>por</w:t>
      </w:r>
      <w:r w:rsidR="0018190D" w:rsidRPr="00645FC6">
        <w:rPr>
          <w:rFonts w:ascii="Calibri" w:hAnsi="Calibri" w:cs="Calibri"/>
          <w:sz w:val="22"/>
          <w:szCs w:val="22"/>
          <w:lang w:val="es-ES_tradnl"/>
        </w:rPr>
        <w:t xml:space="preserve"> </w:t>
      </w:r>
      <w:r w:rsidR="00CC4E4C" w:rsidRPr="00645FC6">
        <w:rPr>
          <w:rFonts w:ascii="Calibri" w:hAnsi="Calibri" w:cs="Calibri"/>
          <w:sz w:val="22"/>
          <w:szCs w:val="22"/>
          <w:lang w:val="es-ES_tradnl"/>
        </w:rPr>
        <w:t>“</w:t>
      </w:r>
      <w:r w:rsidR="0018190D" w:rsidRPr="00645FC6">
        <w:rPr>
          <w:rFonts w:ascii="Calibri" w:hAnsi="Calibri" w:cs="Calibri"/>
          <w:sz w:val="22"/>
          <w:szCs w:val="22"/>
          <w:lang w:val="es-ES_tradnl"/>
        </w:rPr>
        <w:t>clústeres</w:t>
      </w:r>
      <w:r w:rsidR="00CC4E4C" w:rsidRPr="00645FC6">
        <w:rPr>
          <w:rFonts w:ascii="Calibri" w:hAnsi="Calibri" w:cs="Calibri"/>
          <w:sz w:val="22"/>
          <w:szCs w:val="22"/>
          <w:lang w:val="es-ES_tradnl"/>
        </w:rPr>
        <w:t>”</w:t>
      </w:r>
      <w:r w:rsidR="0018190D" w:rsidRPr="00645FC6">
        <w:rPr>
          <w:rFonts w:ascii="Calibri" w:hAnsi="Calibri" w:cs="Calibri"/>
          <w:sz w:val="22"/>
          <w:szCs w:val="22"/>
          <w:lang w:val="es-ES_tradnl"/>
        </w:rPr>
        <w:t xml:space="preserve"> de ideas </w:t>
      </w:r>
      <w:r w:rsidR="00CC4E4C" w:rsidRPr="00645FC6">
        <w:rPr>
          <w:rFonts w:ascii="Calibri" w:hAnsi="Calibri" w:cs="Calibri"/>
          <w:sz w:val="22"/>
          <w:szCs w:val="22"/>
          <w:lang w:val="es-ES_tradnl"/>
        </w:rPr>
        <w:t xml:space="preserve">semejantes </w:t>
      </w:r>
      <w:r w:rsidR="00600456" w:rsidRPr="00645FC6">
        <w:rPr>
          <w:rFonts w:ascii="Calibri" w:hAnsi="Calibri" w:cs="Calibri"/>
          <w:sz w:val="22"/>
          <w:szCs w:val="22"/>
          <w:lang w:val="es-ES_tradnl"/>
        </w:rPr>
        <w:t>según las coincidencias entre la</w:t>
      </w:r>
      <w:r w:rsidR="0018190D" w:rsidRPr="00645FC6">
        <w:rPr>
          <w:rFonts w:ascii="Calibri" w:hAnsi="Calibri" w:cs="Calibri"/>
          <w:sz w:val="22"/>
          <w:szCs w:val="22"/>
          <w:lang w:val="es-ES_tradnl"/>
        </w:rPr>
        <w:t xml:space="preserve">s </w:t>
      </w:r>
      <w:r w:rsidR="00600456" w:rsidRPr="00645FC6">
        <w:rPr>
          <w:rFonts w:ascii="Calibri" w:hAnsi="Calibri" w:cs="Calibri"/>
          <w:sz w:val="22"/>
          <w:szCs w:val="22"/>
          <w:lang w:val="es-ES_tradnl"/>
        </w:rPr>
        <w:t xml:space="preserve">mesas </w:t>
      </w:r>
      <w:r w:rsidR="00EE5C32" w:rsidRPr="00645FC6">
        <w:rPr>
          <w:rFonts w:ascii="Calibri" w:hAnsi="Calibri" w:cs="Calibri"/>
          <w:sz w:val="22"/>
          <w:szCs w:val="22"/>
          <w:lang w:val="es-ES_tradnl"/>
        </w:rPr>
        <w:t>(de manera horizontal)</w:t>
      </w:r>
      <w:r w:rsidR="0018190D" w:rsidRPr="00645FC6">
        <w:rPr>
          <w:rFonts w:ascii="Calibri" w:hAnsi="Calibri" w:cs="Calibri"/>
          <w:sz w:val="22"/>
          <w:szCs w:val="22"/>
          <w:lang w:val="es-ES_tradnl"/>
        </w:rPr>
        <w:t>. De esta manera el grupo veía reflejados sus aportes, discutía sobre ellos y podía volver en las discusiones sobre diferentes puntos.</w:t>
      </w:r>
      <w:r w:rsidR="0051447F" w:rsidRPr="00645FC6">
        <w:rPr>
          <w:rFonts w:ascii="Calibri" w:hAnsi="Calibri" w:cs="Calibri"/>
          <w:sz w:val="22"/>
          <w:szCs w:val="22"/>
          <w:lang w:val="es-ES_tradnl"/>
        </w:rPr>
        <w:t xml:space="preserve"> Esta metodología permit</w:t>
      </w:r>
      <w:r w:rsidR="00FE4B15" w:rsidRPr="00645FC6">
        <w:rPr>
          <w:rFonts w:ascii="Calibri" w:hAnsi="Calibri" w:cs="Calibri"/>
          <w:sz w:val="22"/>
          <w:szCs w:val="22"/>
          <w:lang w:val="es-ES_tradnl"/>
        </w:rPr>
        <w:t>ió</w:t>
      </w:r>
      <w:r w:rsidR="0051447F" w:rsidRPr="00645FC6">
        <w:rPr>
          <w:rFonts w:ascii="Calibri" w:hAnsi="Calibri" w:cs="Calibri"/>
          <w:sz w:val="22"/>
          <w:szCs w:val="22"/>
          <w:lang w:val="es-ES_tradnl"/>
        </w:rPr>
        <w:t xml:space="preserve"> visualizar la magnitud de </w:t>
      </w:r>
      <w:r w:rsidR="0018190D" w:rsidRPr="00645FC6">
        <w:rPr>
          <w:rFonts w:ascii="Calibri" w:hAnsi="Calibri" w:cs="Calibri"/>
          <w:sz w:val="22"/>
          <w:szCs w:val="22"/>
          <w:lang w:val="es-ES_tradnl"/>
        </w:rPr>
        <w:t xml:space="preserve"> </w:t>
      </w:r>
      <w:r w:rsidR="0051447F" w:rsidRPr="00645FC6">
        <w:rPr>
          <w:rFonts w:ascii="Calibri" w:hAnsi="Calibri" w:cs="Calibri"/>
          <w:sz w:val="22"/>
          <w:szCs w:val="22"/>
          <w:lang w:val="es-ES_tradnl"/>
        </w:rPr>
        <w:t>las fortalezas y debilidades, así como la concentración de las mismas</w:t>
      </w:r>
      <w:r w:rsidR="002B7C69" w:rsidRPr="00645FC6">
        <w:rPr>
          <w:rFonts w:ascii="Calibri" w:hAnsi="Calibri" w:cs="Calibri"/>
          <w:sz w:val="22"/>
          <w:szCs w:val="22"/>
          <w:lang w:val="es-ES_tradnl"/>
        </w:rPr>
        <w:t xml:space="preserve"> y su prioridad.</w:t>
      </w:r>
    </w:p>
    <w:p w:rsidR="006F5F32" w:rsidRPr="00645FC6" w:rsidRDefault="006F5F32" w:rsidP="00F86747">
      <w:pPr>
        <w:ind w:left="360"/>
        <w:jc w:val="both"/>
        <w:rPr>
          <w:rFonts w:ascii="Calibri" w:hAnsi="Calibri" w:cs="Calibri"/>
          <w:sz w:val="22"/>
          <w:szCs w:val="22"/>
          <w:lang w:val="es-ES_tradnl"/>
        </w:rPr>
      </w:pPr>
    </w:p>
    <w:p w:rsidR="00FE4B15" w:rsidRPr="00645FC6" w:rsidRDefault="002E5D8E" w:rsidP="00F86747">
      <w:pPr>
        <w:ind w:left="360"/>
        <w:jc w:val="both"/>
        <w:rPr>
          <w:rFonts w:ascii="Calibri" w:hAnsi="Calibri" w:cs="Calibri"/>
          <w:sz w:val="22"/>
          <w:szCs w:val="22"/>
          <w:lang w:val="es-ES_tradnl"/>
        </w:rPr>
      </w:pPr>
      <w:r w:rsidRPr="00645FC6">
        <w:rPr>
          <w:noProof/>
          <w:lang w:val="en-US" w:eastAsia="en-US"/>
        </w:rPr>
        <w:drawing>
          <wp:anchor distT="0" distB="0" distL="114300" distR="114300" simplePos="0" relativeHeight="251671040" behindDoc="0" locked="0" layoutInCell="1" allowOverlap="1">
            <wp:simplePos x="0" y="0"/>
            <wp:positionH relativeFrom="margin">
              <wp:posOffset>238125</wp:posOffset>
            </wp:positionH>
            <wp:positionV relativeFrom="margin">
              <wp:posOffset>4151630</wp:posOffset>
            </wp:positionV>
            <wp:extent cx="2844800" cy="2131060"/>
            <wp:effectExtent l="19050" t="0" r="0" b="0"/>
            <wp:wrapSquare wrapText="bothSides"/>
            <wp:docPr id="71" name="Imagen 71" descr="SAM_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AM_0604"/>
                    <pic:cNvPicPr>
                      <a:picLocks noChangeAspect="1" noChangeArrowheads="1"/>
                    </pic:cNvPicPr>
                  </pic:nvPicPr>
                  <pic:blipFill>
                    <a:blip r:embed="rId12" cstate="print"/>
                    <a:srcRect/>
                    <a:stretch>
                      <a:fillRect/>
                    </a:stretch>
                  </pic:blipFill>
                  <pic:spPr bwMode="auto">
                    <a:xfrm>
                      <a:off x="0" y="0"/>
                      <a:ext cx="2844800" cy="2131060"/>
                    </a:xfrm>
                    <a:prstGeom prst="rect">
                      <a:avLst/>
                    </a:prstGeom>
                    <a:noFill/>
                    <a:ln w="9525">
                      <a:noFill/>
                      <a:miter lim="800000"/>
                      <a:headEnd/>
                      <a:tailEnd/>
                    </a:ln>
                  </pic:spPr>
                </pic:pic>
              </a:graphicData>
            </a:graphic>
          </wp:anchor>
        </w:drawing>
      </w:r>
      <w:r w:rsidR="00FE4B15" w:rsidRPr="00645FC6">
        <w:rPr>
          <w:rFonts w:ascii="Calibri" w:hAnsi="Calibri" w:cs="Calibri"/>
          <w:sz w:val="22"/>
          <w:szCs w:val="22"/>
          <w:lang w:val="es-ES_tradnl"/>
        </w:rPr>
        <w:t xml:space="preserve">Una vez </w:t>
      </w:r>
      <w:r w:rsidR="00304C1E" w:rsidRPr="00645FC6">
        <w:rPr>
          <w:rFonts w:ascii="Calibri" w:hAnsi="Calibri" w:cs="Calibri"/>
          <w:sz w:val="22"/>
          <w:szCs w:val="22"/>
          <w:lang w:val="es-ES_tradnl"/>
        </w:rPr>
        <w:t xml:space="preserve">organizadas </w:t>
      </w:r>
      <w:r w:rsidR="00FE4B15" w:rsidRPr="00645FC6">
        <w:rPr>
          <w:rFonts w:ascii="Calibri" w:hAnsi="Calibri" w:cs="Calibri"/>
          <w:sz w:val="22"/>
          <w:szCs w:val="22"/>
          <w:lang w:val="es-ES_tradnl"/>
        </w:rPr>
        <w:t xml:space="preserve">y presentadas las ideas </w:t>
      </w:r>
      <w:r w:rsidR="002B7C69" w:rsidRPr="00645FC6">
        <w:rPr>
          <w:rFonts w:ascii="Calibri" w:hAnsi="Calibri" w:cs="Calibri"/>
          <w:sz w:val="22"/>
          <w:szCs w:val="22"/>
          <w:lang w:val="es-ES_tradnl"/>
        </w:rPr>
        <w:t xml:space="preserve">se procedía </w:t>
      </w:r>
      <w:r w:rsidR="00304C1E" w:rsidRPr="00645FC6">
        <w:rPr>
          <w:rFonts w:ascii="Calibri" w:hAnsi="Calibri" w:cs="Calibri"/>
          <w:sz w:val="22"/>
          <w:szCs w:val="22"/>
          <w:lang w:val="es-ES_tradnl"/>
        </w:rPr>
        <w:t xml:space="preserve">a hacer acuerdos sobre aquellas ideas recurrentes o coincidencias entre grupos. Se identificaban </w:t>
      </w:r>
      <w:r w:rsidR="00874B3F" w:rsidRPr="00645FC6">
        <w:rPr>
          <w:rFonts w:ascii="Calibri" w:hAnsi="Calibri" w:cs="Calibri"/>
          <w:sz w:val="22"/>
          <w:szCs w:val="22"/>
          <w:lang w:val="es-ES_tradnl"/>
        </w:rPr>
        <w:t xml:space="preserve">las </w:t>
      </w:r>
      <w:r w:rsidR="00304C1E" w:rsidRPr="00645FC6">
        <w:rPr>
          <w:rFonts w:ascii="Calibri" w:hAnsi="Calibri" w:cs="Calibri"/>
          <w:sz w:val="22"/>
          <w:szCs w:val="22"/>
          <w:lang w:val="es-ES_tradnl"/>
        </w:rPr>
        <w:t xml:space="preserve">fortalezas y debilidades </w:t>
      </w:r>
      <w:r w:rsidR="00CC4E4C" w:rsidRPr="00645FC6">
        <w:rPr>
          <w:rFonts w:ascii="Calibri" w:hAnsi="Calibri" w:cs="Calibri"/>
          <w:sz w:val="22"/>
          <w:szCs w:val="22"/>
          <w:lang w:val="es-ES_tradnl"/>
        </w:rPr>
        <w:t>más</w:t>
      </w:r>
      <w:r w:rsidR="00304C1E" w:rsidRPr="00645FC6">
        <w:rPr>
          <w:rFonts w:ascii="Calibri" w:hAnsi="Calibri" w:cs="Calibri"/>
          <w:sz w:val="22"/>
          <w:szCs w:val="22"/>
          <w:lang w:val="es-ES_tradnl"/>
        </w:rPr>
        <w:t xml:space="preserve"> evidentes y se procedía a establecer recomendaciones </w:t>
      </w:r>
      <w:r w:rsidR="00306F1F" w:rsidRPr="00645FC6">
        <w:rPr>
          <w:rFonts w:ascii="Calibri" w:hAnsi="Calibri" w:cs="Calibri"/>
          <w:sz w:val="22"/>
          <w:szCs w:val="22"/>
          <w:lang w:val="es-ES_tradnl"/>
        </w:rPr>
        <w:t xml:space="preserve">con tarjetas blancas </w:t>
      </w:r>
      <w:r w:rsidR="00304C1E" w:rsidRPr="00645FC6">
        <w:rPr>
          <w:rFonts w:ascii="Calibri" w:hAnsi="Calibri" w:cs="Calibri"/>
          <w:sz w:val="22"/>
          <w:szCs w:val="22"/>
          <w:lang w:val="es-ES_tradnl"/>
        </w:rPr>
        <w:t xml:space="preserve">para superar las dificultades </w:t>
      </w:r>
      <w:r w:rsidR="00CC4E4C" w:rsidRPr="00645FC6">
        <w:rPr>
          <w:rFonts w:ascii="Calibri" w:hAnsi="Calibri" w:cs="Calibri"/>
          <w:sz w:val="22"/>
          <w:szCs w:val="22"/>
          <w:lang w:val="es-ES_tradnl"/>
        </w:rPr>
        <w:t>identificadas</w:t>
      </w:r>
      <w:r w:rsidR="00E22282" w:rsidRPr="00645FC6">
        <w:rPr>
          <w:rFonts w:ascii="Calibri" w:hAnsi="Calibri" w:cs="Calibri"/>
          <w:sz w:val="22"/>
          <w:szCs w:val="22"/>
          <w:lang w:val="es-ES_tradnl"/>
        </w:rPr>
        <w:t xml:space="preserve"> desde el terreno</w:t>
      </w:r>
      <w:r w:rsidR="00304C1E" w:rsidRPr="00645FC6">
        <w:rPr>
          <w:rFonts w:ascii="Calibri" w:hAnsi="Calibri" w:cs="Calibri"/>
          <w:sz w:val="22"/>
          <w:szCs w:val="22"/>
          <w:lang w:val="es-ES_tradnl"/>
        </w:rPr>
        <w:t>.</w:t>
      </w:r>
      <w:r w:rsidR="00306F1F" w:rsidRPr="00645FC6">
        <w:rPr>
          <w:rFonts w:ascii="Calibri" w:hAnsi="Calibri" w:cs="Calibri"/>
          <w:sz w:val="22"/>
          <w:szCs w:val="22"/>
          <w:lang w:val="es-ES_tradnl"/>
        </w:rPr>
        <w:t xml:space="preserve"> </w:t>
      </w:r>
      <w:r w:rsidR="00304C1E" w:rsidRPr="00645FC6">
        <w:rPr>
          <w:rFonts w:ascii="Calibri" w:hAnsi="Calibri" w:cs="Calibri"/>
          <w:sz w:val="22"/>
          <w:szCs w:val="22"/>
          <w:lang w:val="es-ES_tradnl"/>
        </w:rPr>
        <w:t xml:space="preserve">  </w:t>
      </w:r>
      <w:r w:rsidR="00306F1F" w:rsidRPr="00645FC6">
        <w:rPr>
          <w:rFonts w:ascii="Calibri" w:hAnsi="Calibri" w:cs="Calibri"/>
          <w:sz w:val="22"/>
          <w:szCs w:val="22"/>
          <w:lang w:val="es-ES_tradnl"/>
        </w:rPr>
        <w:t xml:space="preserve">En este respecto cabe destacar que </w:t>
      </w:r>
      <w:r w:rsidR="00306F1F" w:rsidRPr="00645FC6">
        <w:rPr>
          <w:rFonts w:ascii="Calibri" w:hAnsi="Calibri" w:cs="Calibri"/>
          <w:sz w:val="22"/>
          <w:szCs w:val="22"/>
          <w:lang w:val="es-ES_tradnl"/>
        </w:rPr>
        <w:lastRenderedPageBreak/>
        <w:t xml:space="preserve">entre las </w:t>
      </w:r>
      <w:r w:rsidR="00377B62" w:rsidRPr="00645FC6">
        <w:rPr>
          <w:rFonts w:ascii="Calibri" w:hAnsi="Calibri" w:cs="Calibri"/>
          <w:sz w:val="22"/>
          <w:szCs w:val="22"/>
          <w:lang w:val="es-ES_tradnl"/>
        </w:rPr>
        <w:t>dos</w:t>
      </w:r>
      <w:r w:rsidR="00306F1F" w:rsidRPr="00645FC6">
        <w:rPr>
          <w:rFonts w:ascii="Calibri" w:hAnsi="Calibri" w:cs="Calibri"/>
          <w:sz w:val="22"/>
          <w:szCs w:val="22"/>
          <w:lang w:val="es-ES_tradnl"/>
        </w:rPr>
        <w:t xml:space="preserve"> regiones se identificaron tendencias similares</w:t>
      </w:r>
      <w:r w:rsidR="00377B62" w:rsidRPr="00645FC6">
        <w:rPr>
          <w:rFonts w:ascii="Calibri" w:hAnsi="Calibri" w:cs="Calibri"/>
          <w:sz w:val="22"/>
          <w:szCs w:val="22"/>
          <w:lang w:val="es-ES_tradnl"/>
        </w:rPr>
        <w:t>;</w:t>
      </w:r>
      <w:r w:rsidR="00306F1F" w:rsidRPr="00645FC6">
        <w:rPr>
          <w:rFonts w:ascii="Calibri" w:hAnsi="Calibri" w:cs="Calibri"/>
          <w:sz w:val="22"/>
          <w:szCs w:val="22"/>
          <w:lang w:val="es-ES_tradnl"/>
        </w:rPr>
        <w:t xml:space="preserve"> son </w:t>
      </w:r>
      <w:r w:rsidR="00CC1D78" w:rsidRPr="00645FC6">
        <w:rPr>
          <w:rFonts w:ascii="Calibri" w:hAnsi="Calibri" w:cs="Calibri"/>
          <w:sz w:val="22"/>
          <w:szCs w:val="22"/>
          <w:lang w:val="es-ES_tradnl"/>
        </w:rPr>
        <w:t>más</w:t>
      </w:r>
      <w:r w:rsidR="00306F1F" w:rsidRPr="00645FC6">
        <w:rPr>
          <w:rFonts w:ascii="Calibri" w:hAnsi="Calibri" w:cs="Calibri"/>
          <w:sz w:val="22"/>
          <w:szCs w:val="22"/>
          <w:lang w:val="es-ES_tradnl"/>
        </w:rPr>
        <w:t xml:space="preserve"> las fortalezas percibidas que las debilidades</w:t>
      </w:r>
      <w:r w:rsidR="00377B62" w:rsidRPr="00645FC6">
        <w:rPr>
          <w:rFonts w:ascii="Calibri" w:hAnsi="Calibri" w:cs="Calibri"/>
          <w:sz w:val="22"/>
          <w:szCs w:val="22"/>
          <w:lang w:val="es-ES_tradnl"/>
        </w:rPr>
        <w:t>, y las recomendaciones para la superación de debilidades son de trámite y no de fondo</w:t>
      </w:r>
      <w:r w:rsidR="00306F1F" w:rsidRPr="00645FC6">
        <w:rPr>
          <w:rFonts w:ascii="Calibri" w:hAnsi="Calibri" w:cs="Calibri"/>
          <w:sz w:val="22"/>
          <w:szCs w:val="22"/>
          <w:lang w:val="es-ES_tradnl"/>
        </w:rPr>
        <w:t>.</w:t>
      </w:r>
      <w:r w:rsidR="00C911FC" w:rsidRPr="00645FC6">
        <w:rPr>
          <w:rFonts w:ascii="Calibri" w:hAnsi="Calibri" w:cs="Calibri"/>
          <w:sz w:val="22"/>
          <w:szCs w:val="22"/>
          <w:lang w:val="es-ES_tradnl"/>
        </w:rPr>
        <w:t xml:space="preserve"> </w:t>
      </w:r>
      <w:r w:rsidR="00BF346B" w:rsidRPr="00645FC6">
        <w:rPr>
          <w:rFonts w:ascii="Calibri" w:hAnsi="Calibri" w:cs="Calibri"/>
          <w:sz w:val="22"/>
          <w:szCs w:val="22"/>
          <w:lang w:val="es-ES_tradnl"/>
        </w:rPr>
        <w:t xml:space="preserve">Es decir, las debilidades identificadas no son graves o estructurales. </w:t>
      </w:r>
      <w:r w:rsidR="00C911FC" w:rsidRPr="00645FC6">
        <w:rPr>
          <w:rFonts w:ascii="Calibri" w:hAnsi="Calibri" w:cs="Calibri"/>
          <w:sz w:val="22"/>
          <w:szCs w:val="22"/>
          <w:lang w:val="es-ES_tradnl"/>
        </w:rPr>
        <w:t xml:space="preserve">Todo esto se incluye en los capítulos 3 y 4 del presente informe. </w:t>
      </w:r>
    </w:p>
    <w:p w:rsidR="00CC1D78" w:rsidRPr="00645FC6" w:rsidRDefault="00CC1D78" w:rsidP="00F86747">
      <w:pPr>
        <w:widowControl w:val="0"/>
        <w:autoSpaceDE w:val="0"/>
        <w:autoSpaceDN w:val="0"/>
        <w:adjustRightInd w:val="0"/>
        <w:ind w:left="360"/>
        <w:jc w:val="both"/>
        <w:rPr>
          <w:rFonts w:ascii="Calibri" w:hAnsi="Calibri" w:cs="Calibri"/>
          <w:sz w:val="22"/>
          <w:szCs w:val="22"/>
        </w:rPr>
      </w:pPr>
    </w:p>
    <w:p w:rsidR="00CC1D78" w:rsidRPr="00645FC6" w:rsidRDefault="00E67015" w:rsidP="00F86747">
      <w:pPr>
        <w:widowControl w:val="0"/>
        <w:autoSpaceDE w:val="0"/>
        <w:autoSpaceDN w:val="0"/>
        <w:adjustRightInd w:val="0"/>
        <w:ind w:left="360"/>
        <w:jc w:val="both"/>
        <w:rPr>
          <w:rFonts w:ascii="Calibri" w:hAnsi="Calibri" w:cs="Calibri"/>
          <w:sz w:val="22"/>
          <w:szCs w:val="22"/>
          <w:lang w:val="es-ES_tradnl"/>
        </w:rPr>
      </w:pPr>
      <w:r w:rsidRPr="00645FC6">
        <w:rPr>
          <w:rFonts w:ascii="Calibri" w:hAnsi="Calibri" w:cs="Calibri"/>
          <w:sz w:val="22"/>
          <w:szCs w:val="22"/>
          <w:lang w:val="es-ES_tradnl"/>
        </w:rPr>
        <w:t xml:space="preserve">En total se consultaron </w:t>
      </w:r>
      <w:r w:rsidR="00EE0B70" w:rsidRPr="00645FC6">
        <w:rPr>
          <w:rFonts w:ascii="Calibri" w:hAnsi="Calibri" w:cs="Calibri"/>
          <w:b/>
          <w:sz w:val="22"/>
          <w:szCs w:val="22"/>
          <w:lang w:val="es-ES_tradnl"/>
        </w:rPr>
        <w:t>más</w:t>
      </w:r>
      <w:r w:rsidRPr="00645FC6">
        <w:rPr>
          <w:rFonts w:ascii="Calibri" w:hAnsi="Calibri" w:cs="Calibri"/>
          <w:b/>
          <w:sz w:val="22"/>
          <w:szCs w:val="22"/>
          <w:lang w:val="es-ES_tradnl"/>
        </w:rPr>
        <w:t xml:space="preserve"> de </w:t>
      </w:r>
      <w:r w:rsidR="00377B62" w:rsidRPr="00645FC6">
        <w:rPr>
          <w:rFonts w:ascii="Calibri" w:hAnsi="Calibri" w:cs="Calibri"/>
          <w:b/>
          <w:sz w:val="22"/>
          <w:szCs w:val="22"/>
          <w:lang w:val="es-ES_tradnl"/>
        </w:rPr>
        <w:t>80</w:t>
      </w:r>
      <w:r w:rsidRPr="00645FC6">
        <w:rPr>
          <w:rFonts w:ascii="Calibri" w:hAnsi="Calibri" w:cs="Calibri"/>
          <w:b/>
          <w:sz w:val="22"/>
          <w:szCs w:val="22"/>
          <w:lang w:val="es-ES_tradnl"/>
        </w:rPr>
        <w:t xml:space="preserve"> personas</w:t>
      </w:r>
      <w:r w:rsidRPr="00645FC6">
        <w:rPr>
          <w:rFonts w:ascii="Calibri" w:hAnsi="Calibri" w:cs="Calibri"/>
          <w:sz w:val="22"/>
          <w:szCs w:val="22"/>
          <w:lang w:val="es-ES_tradnl"/>
        </w:rPr>
        <w:t xml:space="preserve"> que representaban diferentes grupos como beneficiarios, </w:t>
      </w:r>
      <w:r w:rsidR="0021111B" w:rsidRPr="00645FC6">
        <w:rPr>
          <w:rFonts w:ascii="Calibri" w:hAnsi="Calibri" w:cs="Calibri"/>
          <w:sz w:val="22"/>
          <w:szCs w:val="22"/>
          <w:lang w:val="es-ES_tradnl"/>
        </w:rPr>
        <w:t>CAPS</w:t>
      </w:r>
      <w:r w:rsidRPr="00645FC6">
        <w:rPr>
          <w:rFonts w:ascii="Calibri" w:hAnsi="Calibri" w:cs="Calibri"/>
          <w:sz w:val="22"/>
          <w:szCs w:val="22"/>
          <w:lang w:val="es-ES_tradnl"/>
        </w:rPr>
        <w:t>, técnicos, miembros</w:t>
      </w:r>
      <w:r w:rsidR="00BF346B" w:rsidRPr="00645FC6">
        <w:rPr>
          <w:rFonts w:ascii="Calibri" w:hAnsi="Calibri" w:cs="Calibri"/>
          <w:sz w:val="22"/>
          <w:szCs w:val="22"/>
          <w:lang w:val="es-ES_tradnl"/>
        </w:rPr>
        <w:t xml:space="preserve"> de</w:t>
      </w:r>
      <w:r w:rsidRPr="00645FC6">
        <w:rPr>
          <w:rFonts w:ascii="Calibri" w:hAnsi="Calibri" w:cs="Calibri"/>
          <w:sz w:val="22"/>
          <w:szCs w:val="22"/>
          <w:lang w:val="es-ES_tradnl"/>
        </w:rPr>
        <w:t xml:space="preserve"> alcaldías</w:t>
      </w:r>
      <w:r w:rsidR="003611F9" w:rsidRPr="00645FC6">
        <w:rPr>
          <w:rFonts w:ascii="Calibri" w:hAnsi="Calibri" w:cs="Calibri"/>
          <w:sz w:val="22"/>
          <w:szCs w:val="22"/>
          <w:lang w:val="es-ES_tradnl"/>
        </w:rPr>
        <w:t>, Gobiernos Regionales, Concejos Regionales, Gobiernos territoriales</w:t>
      </w:r>
      <w:r w:rsidRPr="00645FC6">
        <w:rPr>
          <w:rFonts w:ascii="Calibri" w:hAnsi="Calibri" w:cs="Calibri"/>
          <w:sz w:val="22"/>
          <w:szCs w:val="22"/>
          <w:lang w:val="es-ES_tradnl"/>
        </w:rPr>
        <w:t xml:space="preserve">. </w:t>
      </w:r>
      <w:r w:rsidR="00CC1D78" w:rsidRPr="00645FC6">
        <w:rPr>
          <w:rFonts w:ascii="Calibri" w:hAnsi="Calibri" w:cs="Calibri"/>
          <w:sz w:val="22"/>
          <w:szCs w:val="22"/>
          <w:lang w:val="es-ES_tradnl"/>
        </w:rPr>
        <w:t xml:space="preserve">La metodología resultó muy exitosa por los </w:t>
      </w:r>
      <w:r w:rsidR="00A10D0C" w:rsidRPr="00645FC6">
        <w:rPr>
          <w:rFonts w:ascii="Calibri" w:hAnsi="Calibri" w:cs="Calibri"/>
          <w:sz w:val="22"/>
          <w:szCs w:val="22"/>
          <w:lang w:val="es-ES_tradnl"/>
        </w:rPr>
        <w:t>altos niveles de participación</w:t>
      </w:r>
      <w:r w:rsidR="00CC1D78" w:rsidRPr="00645FC6">
        <w:rPr>
          <w:rFonts w:ascii="Calibri" w:hAnsi="Calibri" w:cs="Calibri"/>
          <w:sz w:val="22"/>
          <w:szCs w:val="22"/>
          <w:lang w:val="es-ES_tradnl"/>
        </w:rPr>
        <w:t>, así como por la recopilación y organizac</w:t>
      </w:r>
      <w:r w:rsidR="00A10D0C" w:rsidRPr="00645FC6">
        <w:rPr>
          <w:rFonts w:ascii="Calibri" w:hAnsi="Calibri" w:cs="Calibri"/>
          <w:sz w:val="22"/>
          <w:szCs w:val="22"/>
          <w:lang w:val="es-ES_tradnl"/>
        </w:rPr>
        <w:t>ión de información muy valiosa.</w:t>
      </w:r>
    </w:p>
    <w:p w:rsidR="005662FC" w:rsidRPr="00645FC6" w:rsidRDefault="005662FC" w:rsidP="0050151B">
      <w:pPr>
        <w:widowControl w:val="0"/>
        <w:autoSpaceDE w:val="0"/>
        <w:autoSpaceDN w:val="0"/>
        <w:adjustRightInd w:val="0"/>
        <w:ind w:left="360"/>
        <w:jc w:val="both"/>
        <w:rPr>
          <w:rFonts w:ascii="Calibri" w:hAnsi="Calibri" w:cs="Calibri"/>
          <w:sz w:val="22"/>
          <w:szCs w:val="22"/>
        </w:rPr>
      </w:pPr>
    </w:p>
    <w:p w:rsidR="0075071F" w:rsidRPr="00645FC6" w:rsidRDefault="00E22282" w:rsidP="00E6201F">
      <w:pPr>
        <w:pStyle w:val="Heading3"/>
        <w:numPr>
          <w:ilvl w:val="1"/>
          <w:numId w:val="2"/>
        </w:numPr>
        <w:rPr>
          <w:rFonts w:ascii="Calibri" w:hAnsi="Calibri"/>
          <w:b w:val="0"/>
          <w:sz w:val="24"/>
          <w:szCs w:val="24"/>
        </w:rPr>
      </w:pPr>
      <w:bookmarkStart w:id="4" w:name="_Toc282850116"/>
      <w:r w:rsidRPr="00645FC6">
        <w:rPr>
          <w:rFonts w:ascii="Calibri" w:hAnsi="Calibri"/>
          <w:b w:val="0"/>
          <w:sz w:val="24"/>
          <w:szCs w:val="24"/>
        </w:rPr>
        <w:t>Limitaciones y observaciones de la evaluación</w:t>
      </w:r>
      <w:bookmarkEnd w:id="4"/>
    </w:p>
    <w:p w:rsidR="00A308C1" w:rsidRPr="00645FC6" w:rsidRDefault="00A308C1" w:rsidP="00A308C1">
      <w:pPr>
        <w:rPr>
          <w:rFonts w:ascii="Calibri" w:hAnsi="Calibri" w:cs="Calibri"/>
          <w:sz w:val="22"/>
          <w:szCs w:val="22"/>
        </w:rPr>
      </w:pPr>
    </w:p>
    <w:p w:rsidR="00E22282" w:rsidRPr="00645FC6" w:rsidRDefault="008E6A74" w:rsidP="00A308C1">
      <w:pPr>
        <w:ind w:left="360"/>
        <w:jc w:val="both"/>
        <w:rPr>
          <w:rFonts w:ascii="Calibri" w:hAnsi="Calibri" w:cs="Calibri"/>
          <w:sz w:val="22"/>
          <w:szCs w:val="22"/>
        </w:rPr>
      </w:pPr>
      <w:r w:rsidRPr="00645FC6">
        <w:rPr>
          <w:rFonts w:ascii="Calibri" w:hAnsi="Calibri" w:cs="Calibri"/>
          <w:sz w:val="22"/>
          <w:szCs w:val="22"/>
        </w:rPr>
        <w:t xml:space="preserve">La agenda se desarrolló </w:t>
      </w:r>
      <w:r w:rsidR="00D64054" w:rsidRPr="00645FC6">
        <w:rPr>
          <w:rFonts w:ascii="Calibri" w:hAnsi="Calibri" w:cs="Calibri"/>
          <w:sz w:val="22"/>
          <w:szCs w:val="22"/>
        </w:rPr>
        <w:t xml:space="preserve">completamente </w:t>
      </w:r>
      <w:r w:rsidRPr="00645FC6">
        <w:rPr>
          <w:rFonts w:ascii="Calibri" w:hAnsi="Calibri" w:cs="Calibri"/>
          <w:sz w:val="22"/>
          <w:szCs w:val="22"/>
        </w:rPr>
        <w:t>y</w:t>
      </w:r>
      <w:r w:rsidR="00A308C1" w:rsidRPr="00645FC6">
        <w:rPr>
          <w:rFonts w:ascii="Calibri" w:hAnsi="Calibri" w:cs="Calibri"/>
          <w:sz w:val="22"/>
          <w:szCs w:val="22"/>
        </w:rPr>
        <w:t xml:space="preserve"> no se identificaron </w:t>
      </w:r>
      <w:r w:rsidR="00BD4B1B" w:rsidRPr="00645FC6">
        <w:rPr>
          <w:rFonts w:ascii="Calibri" w:hAnsi="Calibri" w:cs="Calibri"/>
          <w:sz w:val="22"/>
          <w:szCs w:val="22"/>
        </w:rPr>
        <w:t xml:space="preserve">grandes </w:t>
      </w:r>
      <w:r w:rsidR="00A308C1" w:rsidRPr="00645FC6">
        <w:rPr>
          <w:rFonts w:ascii="Calibri" w:hAnsi="Calibri" w:cs="Calibri"/>
          <w:sz w:val="22"/>
          <w:szCs w:val="22"/>
        </w:rPr>
        <w:t>limitaciones para el desarrollo de la evaluación. El apoyo log</w:t>
      </w:r>
      <w:r w:rsidRPr="00645FC6">
        <w:rPr>
          <w:rFonts w:ascii="Calibri" w:hAnsi="Calibri" w:cs="Calibri"/>
          <w:sz w:val="22"/>
          <w:szCs w:val="22"/>
        </w:rPr>
        <w:t>ístico y operativo por parte de</w:t>
      </w:r>
      <w:r w:rsidR="00A308C1" w:rsidRPr="00645FC6">
        <w:rPr>
          <w:rFonts w:ascii="Calibri" w:hAnsi="Calibri" w:cs="Calibri"/>
          <w:sz w:val="22"/>
          <w:szCs w:val="22"/>
        </w:rPr>
        <w:t>l Coordinad</w:t>
      </w:r>
      <w:r w:rsidRPr="00645FC6">
        <w:rPr>
          <w:rFonts w:ascii="Calibri" w:hAnsi="Calibri" w:cs="Calibri"/>
          <w:sz w:val="22"/>
          <w:szCs w:val="22"/>
        </w:rPr>
        <w:t>or del PC, la asistente administrativa del PC, así como el acompañamiento de la oficial UNICEF y el representante del Gobierno nacional,</w:t>
      </w:r>
      <w:r w:rsidR="00A308C1" w:rsidRPr="00645FC6">
        <w:rPr>
          <w:rFonts w:ascii="Calibri" w:hAnsi="Calibri" w:cs="Calibri"/>
          <w:sz w:val="22"/>
          <w:szCs w:val="22"/>
        </w:rPr>
        <w:t xml:space="preserve"> permitieron que la agenda se desarrollara </w:t>
      </w:r>
      <w:r w:rsidR="000A7779" w:rsidRPr="00645FC6">
        <w:rPr>
          <w:rFonts w:ascii="Calibri" w:hAnsi="Calibri" w:cs="Calibri"/>
          <w:sz w:val="22"/>
          <w:szCs w:val="22"/>
        </w:rPr>
        <w:t>como se planteó y que los resultados fueran positivos en términos de participación y aportes</w:t>
      </w:r>
      <w:r w:rsidR="00011CE0" w:rsidRPr="00645FC6">
        <w:rPr>
          <w:rFonts w:ascii="Calibri" w:hAnsi="Calibri" w:cs="Calibri"/>
          <w:sz w:val="22"/>
          <w:szCs w:val="22"/>
        </w:rPr>
        <w:t xml:space="preserve"> de los actores clave</w:t>
      </w:r>
      <w:r w:rsidR="000A7779" w:rsidRPr="00645FC6">
        <w:rPr>
          <w:rFonts w:ascii="Calibri" w:hAnsi="Calibri" w:cs="Calibri"/>
          <w:sz w:val="22"/>
          <w:szCs w:val="22"/>
        </w:rPr>
        <w:t>.</w:t>
      </w:r>
      <w:r w:rsidR="00011CE0" w:rsidRPr="00645FC6">
        <w:rPr>
          <w:rFonts w:ascii="Calibri" w:hAnsi="Calibri" w:cs="Calibri"/>
          <w:sz w:val="22"/>
          <w:szCs w:val="22"/>
        </w:rPr>
        <w:t xml:space="preserve"> La única anotación es que en la reunión de cierre donde se presentaron los hallazgos preliminares de la evaluación no hubo </w:t>
      </w:r>
      <w:r w:rsidR="00E8441F" w:rsidRPr="00645FC6">
        <w:rPr>
          <w:rFonts w:ascii="Calibri" w:hAnsi="Calibri" w:cs="Calibri"/>
          <w:sz w:val="22"/>
          <w:szCs w:val="22"/>
        </w:rPr>
        <w:t xml:space="preserve">asistencia </w:t>
      </w:r>
      <w:r w:rsidR="00011CE0" w:rsidRPr="00645FC6">
        <w:rPr>
          <w:rFonts w:ascii="Calibri" w:hAnsi="Calibri" w:cs="Calibri"/>
          <w:sz w:val="22"/>
          <w:szCs w:val="22"/>
        </w:rPr>
        <w:t xml:space="preserve">por parte de </w:t>
      </w:r>
      <w:r w:rsidR="005E0565" w:rsidRPr="00645FC6">
        <w:rPr>
          <w:rFonts w:ascii="Calibri" w:hAnsi="Calibri" w:cs="Calibri"/>
          <w:sz w:val="22"/>
          <w:szCs w:val="22"/>
        </w:rPr>
        <w:t>las</w:t>
      </w:r>
      <w:r w:rsidR="00011CE0" w:rsidRPr="00645FC6">
        <w:rPr>
          <w:rFonts w:ascii="Calibri" w:hAnsi="Calibri" w:cs="Calibri"/>
          <w:sz w:val="22"/>
          <w:szCs w:val="22"/>
        </w:rPr>
        <w:t xml:space="preserve"> agencias</w:t>
      </w:r>
      <w:r w:rsidR="006B7423" w:rsidRPr="00645FC6">
        <w:rPr>
          <w:rStyle w:val="FootnoteReference"/>
          <w:rFonts w:ascii="Calibri" w:hAnsi="Calibri"/>
          <w:sz w:val="22"/>
          <w:szCs w:val="22"/>
        </w:rPr>
        <w:footnoteReference w:id="3"/>
      </w:r>
      <w:r w:rsidR="005E0565" w:rsidRPr="00645FC6">
        <w:rPr>
          <w:rFonts w:ascii="Calibri" w:hAnsi="Calibri" w:cs="Calibri"/>
          <w:sz w:val="22"/>
          <w:szCs w:val="22"/>
        </w:rPr>
        <w:t xml:space="preserve"> y en la reunión con el CDN sólo se habló con la agencia líder UNICEF, </w:t>
      </w:r>
      <w:smartTag w:uri="urn:schemas-microsoft-com:office:smarttags" w:element="PersonName">
        <w:smartTagPr>
          <w:attr w:name="ProductID" w:val="la OCR"/>
        </w:smartTagPr>
        <w:r w:rsidR="005E0565" w:rsidRPr="00645FC6">
          <w:rPr>
            <w:rFonts w:ascii="Calibri" w:hAnsi="Calibri" w:cs="Calibri"/>
            <w:sz w:val="22"/>
            <w:szCs w:val="22"/>
          </w:rPr>
          <w:t>la OCR</w:t>
        </w:r>
      </w:smartTag>
      <w:r w:rsidR="005E0565" w:rsidRPr="00645FC6">
        <w:rPr>
          <w:rFonts w:ascii="Calibri" w:hAnsi="Calibri" w:cs="Calibri"/>
          <w:sz w:val="22"/>
          <w:szCs w:val="22"/>
        </w:rPr>
        <w:t xml:space="preserve"> y el coordinador residente.</w:t>
      </w:r>
    </w:p>
    <w:p w:rsidR="00A80AEF" w:rsidRPr="00645FC6" w:rsidRDefault="00A80AEF" w:rsidP="00A308C1">
      <w:pPr>
        <w:ind w:left="360"/>
        <w:jc w:val="both"/>
        <w:rPr>
          <w:rFonts w:ascii="Calibri" w:hAnsi="Calibri" w:cs="Calibri"/>
          <w:sz w:val="22"/>
          <w:szCs w:val="22"/>
        </w:rPr>
      </w:pPr>
    </w:p>
    <w:p w:rsidR="00BF346B" w:rsidRPr="00645FC6" w:rsidRDefault="00BF346B" w:rsidP="00A308C1">
      <w:pPr>
        <w:ind w:left="360"/>
        <w:jc w:val="both"/>
        <w:rPr>
          <w:rFonts w:ascii="Calibri" w:hAnsi="Calibri" w:cs="Calibri"/>
          <w:sz w:val="22"/>
          <w:szCs w:val="22"/>
        </w:rPr>
      </w:pPr>
      <w:r w:rsidRPr="00645FC6">
        <w:rPr>
          <w:rFonts w:ascii="Calibri" w:hAnsi="Calibri" w:cs="Calibri"/>
          <w:sz w:val="22"/>
          <w:szCs w:val="22"/>
        </w:rPr>
        <w:t xml:space="preserve">También cabe anotar que los desplazamientos entre las regiones focalizadas por el PC son </w:t>
      </w:r>
      <w:r w:rsidR="00D23C80" w:rsidRPr="00645FC6">
        <w:rPr>
          <w:rFonts w:ascii="Calibri" w:hAnsi="Calibri" w:cs="Calibri"/>
          <w:sz w:val="22"/>
          <w:szCs w:val="22"/>
        </w:rPr>
        <w:t>muy</w:t>
      </w:r>
      <w:r w:rsidRPr="00645FC6">
        <w:rPr>
          <w:rFonts w:ascii="Calibri" w:hAnsi="Calibri" w:cs="Calibri"/>
          <w:sz w:val="22"/>
          <w:szCs w:val="22"/>
        </w:rPr>
        <w:t xml:space="preserve"> difíciles por el poco acceso</w:t>
      </w:r>
      <w:r w:rsidR="00D23C80" w:rsidRPr="00645FC6">
        <w:rPr>
          <w:rFonts w:ascii="Calibri" w:hAnsi="Calibri" w:cs="Calibri"/>
          <w:sz w:val="22"/>
          <w:szCs w:val="22"/>
        </w:rPr>
        <w:t xml:space="preserve"> y la lejanía</w:t>
      </w:r>
      <w:r w:rsidRPr="00645FC6">
        <w:rPr>
          <w:rFonts w:ascii="Calibri" w:hAnsi="Calibri" w:cs="Calibri"/>
          <w:sz w:val="22"/>
          <w:szCs w:val="22"/>
        </w:rPr>
        <w:t>. Por aire se viaja en avioneta de 12 puestos mono motor, cuya empresa es la única que existe e incumple bastante con los itinerarios, envíos de material, etc. Por tierra hay unas carreteras bastante dañadas razón por la cual los trayectos y distancias se alargan mucho más de lo que se podría pensar viendo los mapas. Así mismo, los desplazamientos por agua son bastante tortuosos y prolongados; el medio de transporte son las pangas que consisten en unas lanchas con motor fuera de borda que cuando hay mal tiempo no pueden salir y cuando salen, el oleaje hace que la panga salte constantemente.</w:t>
      </w:r>
      <w:r w:rsidR="00363998" w:rsidRPr="00645FC6">
        <w:rPr>
          <w:rStyle w:val="FootnoteReference"/>
          <w:rFonts w:ascii="Calibri" w:hAnsi="Calibri"/>
          <w:sz w:val="22"/>
          <w:szCs w:val="22"/>
        </w:rPr>
        <w:footnoteReference w:id="4"/>
      </w:r>
    </w:p>
    <w:p w:rsidR="0075071F" w:rsidRPr="00645FC6" w:rsidRDefault="00011CE0" w:rsidP="00E6201F">
      <w:pPr>
        <w:pStyle w:val="Heading2"/>
        <w:numPr>
          <w:ilvl w:val="0"/>
          <w:numId w:val="3"/>
        </w:numPr>
        <w:rPr>
          <w:rFonts w:ascii="Calibri" w:hAnsi="Calibri"/>
          <w:lang w:val="en-US"/>
        </w:rPr>
      </w:pPr>
      <w:bookmarkStart w:id="5" w:name="_Toc282850117"/>
      <w:r w:rsidRPr="00645FC6">
        <w:rPr>
          <w:rFonts w:ascii="Calibri" w:hAnsi="Calibri"/>
        </w:rPr>
        <w:t>Descripción</w:t>
      </w:r>
      <w:r w:rsidR="00707266" w:rsidRPr="00645FC6">
        <w:rPr>
          <w:rFonts w:ascii="Calibri" w:hAnsi="Calibri"/>
          <w:lang w:val="en-US"/>
        </w:rPr>
        <w:t xml:space="preserve"> del</w:t>
      </w:r>
      <w:r w:rsidR="004C220A" w:rsidRPr="00645FC6">
        <w:rPr>
          <w:rFonts w:ascii="Calibri" w:hAnsi="Calibri"/>
          <w:lang w:val="en-US"/>
        </w:rPr>
        <w:t xml:space="preserve"> </w:t>
      </w:r>
      <w:r w:rsidR="004C220A" w:rsidRPr="00645FC6">
        <w:rPr>
          <w:rFonts w:ascii="Calibri" w:hAnsi="Calibri"/>
        </w:rPr>
        <w:t>Programa</w:t>
      </w:r>
      <w:r w:rsidR="004C220A" w:rsidRPr="00645FC6">
        <w:rPr>
          <w:rFonts w:ascii="Calibri" w:hAnsi="Calibri"/>
          <w:lang w:val="en-US"/>
        </w:rPr>
        <w:t xml:space="preserve"> </w:t>
      </w:r>
      <w:r w:rsidR="004C220A" w:rsidRPr="00645FC6">
        <w:rPr>
          <w:rFonts w:ascii="Calibri" w:hAnsi="Calibri"/>
        </w:rPr>
        <w:t>Conjunto</w:t>
      </w:r>
      <w:bookmarkEnd w:id="5"/>
    </w:p>
    <w:p w:rsidR="00AE14D9" w:rsidRPr="00645FC6" w:rsidRDefault="00AE14D9" w:rsidP="00AE14D9">
      <w:pPr>
        <w:pStyle w:val="Prrafodelista1"/>
        <w:autoSpaceDE w:val="0"/>
        <w:autoSpaceDN w:val="0"/>
        <w:adjustRightInd w:val="0"/>
        <w:spacing w:after="0" w:line="240" w:lineRule="auto"/>
        <w:ind w:left="1080"/>
        <w:rPr>
          <w:lang w:val="es-ES"/>
        </w:rPr>
      </w:pPr>
    </w:p>
    <w:p w:rsidR="00107208" w:rsidRPr="00645FC6" w:rsidRDefault="00107208" w:rsidP="00107208">
      <w:pPr>
        <w:ind w:left="360"/>
        <w:jc w:val="both"/>
        <w:rPr>
          <w:rFonts w:ascii="Calibri" w:hAnsi="Calibri" w:cs="Calibri"/>
          <w:sz w:val="22"/>
          <w:szCs w:val="22"/>
        </w:rPr>
      </w:pPr>
      <w:r w:rsidRPr="00645FC6">
        <w:rPr>
          <w:rFonts w:ascii="Calibri" w:hAnsi="Calibri" w:cs="Calibri"/>
          <w:sz w:val="22"/>
          <w:szCs w:val="22"/>
        </w:rPr>
        <w:t xml:space="preserve">Con base en la información suministrada del PC A&amp;S se tiene que en Nicaragua el acceso a agua potable y saneamiento básico en áreas rurales con presencia indígena está por debajo del 20%. Según el Prodoc, la cobertura de agua potable y saneamiento a nivel nacional es del 85% aproximadamente, mientras que en los municipios focalizados por el PC la cobertura es del 59% en agua potable y del 63% en saneamiento. “Los Gobiernos </w:t>
      </w:r>
      <w:r w:rsidRPr="00645FC6">
        <w:rPr>
          <w:rFonts w:ascii="Calibri" w:hAnsi="Calibri" w:cs="Calibri"/>
          <w:sz w:val="22"/>
          <w:szCs w:val="22"/>
        </w:rPr>
        <w:lastRenderedPageBreak/>
        <w:t xml:space="preserve">Regionales han estimado que en </w:t>
      </w:r>
      <w:smartTag w:uri="urn:schemas-microsoft-com:office:smarttags" w:element="PersonName">
        <w:smartTagPr>
          <w:attr w:name="ProductID" w:val="la RAAN"/>
        </w:smartTagPr>
        <w:r w:rsidRPr="00645FC6">
          <w:rPr>
            <w:rFonts w:ascii="Calibri" w:hAnsi="Calibri" w:cs="Calibri"/>
            <w:sz w:val="22"/>
            <w:szCs w:val="22"/>
          </w:rPr>
          <w:t>la RAAN</w:t>
        </w:r>
      </w:smartTag>
      <w:r w:rsidRPr="00645FC6">
        <w:rPr>
          <w:rFonts w:ascii="Calibri" w:hAnsi="Calibri" w:cs="Calibri"/>
          <w:sz w:val="22"/>
          <w:szCs w:val="22"/>
        </w:rPr>
        <w:t xml:space="preserve"> sólo el 25% de la población tiene acceso al agua potable…”. En </w:t>
      </w:r>
      <w:smartTag w:uri="urn:schemas-microsoft-com:office:smarttags" w:element="PersonName">
        <w:smartTagPr>
          <w:attr w:name="ProductID" w:val="la RAAS"/>
        </w:smartTagPr>
        <w:r w:rsidRPr="00645FC6">
          <w:rPr>
            <w:rFonts w:ascii="Calibri" w:hAnsi="Calibri" w:cs="Calibri"/>
            <w:sz w:val="22"/>
            <w:szCs w:val="22"/>
          </w:rPr>
          <w:t>la RAAS</w:t>
        </w:r>
      </w:smartTag>
      <w:r w:rsidRPr="00645FC6">
        <w:rPr>
          <w:rFonts w:ascii="Calibri" w:hAnsi="Calibri" w:cs="Calibri"/>
          <w:sz w:val="22"/>
          <w:szCs w:val="22"/>
        </w:rPr>
        <w:t xml:space="preserve"> se tiene un estimado de cobertura del 29% </w:t>
      </w:r>
    </w:p>
    <w:p w:rsidR="00107208" w:rsidRPr="00645FC6" w:rsidRDefault="00107208" w:rsidP="00BC51D2">
      <w:pPr>
        <w:widowControl w:val="0"/>
        <w:autoSpaceDE w:val="0"/>
        <w:autoSpaceDN w:val="0"/>
        <w:adjustRightInd w:val="0"/>
        <w:ind w:left="360"/>
        <w:jc w:val="both"/>
        <w:rPr>
          <w:rFonts w:ascii="Calibri" w:hAnsi="Calibri" w:cs="Calibri"/>
          <w:bCs/>
          <w:sz w:val="22"/>
          <w:szCs w:val="22"/>
        </w:rPr>
      </w:pPr>
    </w:p>
    <w:p w:rsidR="00BC51D2" w:rsidRPr="00645FC6" w:rsidRDefault="00BC51D2" w:rsidP="00BC51D2">
      <w:pPr>
        <w:widowControl w:val="0"/>
        <w:autoSpaceDE w:val="0"/>
        <w:autoSpaceDN w:val="0"/>
        <w:adjustRightInd w:val="0"/>
        <w:ind w:left="360"/>
        <w:jc w:val="both"/>
        <w:rPr>
          <w:rFonts w:ascii="Calibri" w:hAnsi="Calibri" w:cs="Calibri"/>
          <w:sz w:val="22"/>
          <w:szCs w:val="22"/>
        </w:rPr>
      </w:pPr>
      <w:r w:rsidRPr="00645FC6">
        <w:rPr>
          <w:rFonts w:ascii="Calibri" w:hAnsi="Calibri" w:cs="Calibri"/>
          <w:bCs/>
          <w:sz w:val="22"/>
          <w:szCs w:val="22"/>
        </w:rPr>
        <w:t xml:space="preserve">El </w:t>
      </w:r>
      <w:r w:rsidRPr="00645FC6">
        <w:rPr>
          <w:rFonts w:ascii="Calibri" w:hAnsi="Calibri" w:cs="Calibri"/>
          <w:sz w:val="22"/>
          <w:szCs w:val="22"/>
        </w:rPr>
        <w:t>Programa Conjunto Gobernabilidad Económica en Agua y Saneamiento – Nicaragua tiene una duración de 3 años (</w:t>
      </w:r>
      <w:r w:rsidR="0015675E" w:rsidRPr="00645FC6">
        <w:rPr>
          <w:rFonts w:ascii="Calibri" w:hAnsi="Calibri" w:cs="Calibri"/>
          <w:sz w:val="22"/>
          <w:szCs w:val="22"/>
        </w:rPr>
        <w:t xml:space="preserve">Marzo </w:t>
      </w:r>
      <w:r w:rsidRPr="00645FC6">
        <w:rPr>
          <w:rFonts w:ascii="Calibri" w:hAnsi="Calibri" w:cs="Calibri"/>
          <w:sz w:val="22"/>
          <w:szCs w:val="22"/>
        </w:rPr>
        <w:t xml:space="preserve">2008- </w:t>
      </w:r>
      <w:r w:rsidR="0015675E" w:rsidRPr="00645FC6">
        <w:rPr>
          <w:rFonts w:ascii="Calibri" w:hAnsi="Calibri" w:cs="Calibri"/>
          <w:sz w:val="22"/>
          <w:szCs w:val="22"/>
        </w:rPr>
        <w:t xml:space="preserve">Marzo </w:t>
      </w:r>
      <w:r w:rsidRPr="00645FC6">
        <w:rPr>
          <w:rFonts w:ascii="Calibri" w:hAnsi="Calibri" w:cs="Calibri"/>
          <w:sz w:val="22"/>
          <w:szCs w:val="22"/>
        </w:rPr>
        <w:t xml:space="preserve">2011), está focalizado en la zona rural de ocho municipios de la Región Autónoma Atlántico Norte - RAAN  y </w:t>
      </w:r>
      <w:r w:rsidR="0079554D" w:rsidRPr="00645FC6">
        <w:rPr>
          <w:rFonts w:ascii="Calibri" w:hAnsi="Calibri" w:cs="Calibri"/>
          <w:sz w:val="22"/>
          <w:szCs w:val="22"/>
        </w:rPr>
        <w:t xml:space="preserve">la </w:t>
      </w:r>
      <w:r w:rsidRPr="00645FC6">
        <w:rPr>
          <w:rFonts w:ascii="Calibri" w:hAnsi="Calibri" w:cs="Calibri"/>
          <w:sz w:val="22"/>
          <w:szCs w:val="22"/>
        </w:rPr>
        <w:t xml:space="preserve">Región Autónoma Atlántico Sur – RAAS, así como en tres localidades </w:t>
      </w:r>
      <w:r w:rsidR="0015675E" w:rsidRPr="00645FC6">
        <w:rPr>
          <w:rFonts w:ascii="Calibri" w:hAnsi="Calibri" w:cs="Calibri"/>
          <w:sz w:val="22"/>
          <w:szCs w:val="22"/>
        </w:rPr>
        <w:t>urbanas</w:t>
      </w:r>
      <w:r w:rsidR="0079554D" w:rsidRPr="00645FC6">
        <w:rPr>
          <w:rFonts w:ascii="Calibri" w:hAnsi="Calibri" w:cs="Calibri"/>
          <w:sz w:val="22"/>
          <w:szCs w:val="22"/>
        </w:rPr>
        <w:t xml:space="preserve"> de estas Regiones</w:t>
      </w:r>
      <w:r w:rsidR="0015675E" w:rsidRPr="00645FC6">
        <w:rPr>
          <w:rFonts w:ascii="Calibri" w:hAnsi="Calibri" w:cs="Calibri"/>
          <w:sz w:val="22"/>
          <w:szCs w:val="22"/>
        </w:rPr>
        <w:t xml:space="preserve"> </w:t>
      </w:r>
      <w:r w:rsidRPr="00645FC6">
        <w:rPr>
          <w:rFonts w:ascii="Calibri" w:hAnsi="Calibri" w:cs="Calibri"/>
          <w:sz w:val="22"/>
          <w:szCs w:val="22"/>
        </w:rPr>
        <w:t>(cabeceras regionales y ciudades mayores).</w:t>
      </w:r>
    </w:p>
    <w:p w:rsidR="00BC51D2" w:rsidRPr="00645FC6" w:rsidRDefault="00BC51D2" w:rsidP="00BC51D2">
      <w:pPr>
        <w:widowControl w:val="0"/>
        <w:autoSpaceDE w:val="0"/>
        <w:autoSpaceDN w:val="0"/>
        <w:adjustRightInd w:val="0"/>
        <w:ind w:left="360"/>
        <w:jc w:val="both"/>
        <w:rPr>
          <w:rFonts w:ascii="Calibri" w:hAnsi="Calibri" w:cs="Calibri"/>
          <w:sz w:val="22"/>
          <w:szCs w:val="22"/>
        </w:rPr>
      </w:pPr>
    </w:p>
    <w:p w:rsidR="00BC51D2" w:rsidRPr="00645FC6" w:rsidRDefault="00BC51D2" w:rsidP="00BC51D2">
      <w:pPr>
        <w:widowControl w:val="0"/>
        <w:autoSpaceDE w:val="0"/>
        <w:autoSpaceDN w:val="0"/>
        <w:adjustRightInd w:val="0"/>
        <w:ind w:left="360"/>
        <w:jc w:val="both"/>
        <w:rPr>
          <w:rFonts w:ascii="Calibri" w:hAnsi="Calibri" w:cs="Calibri"/>
          <w:sz w:val="22"/>
          <w:szCs w:val="22"/>
        </w:rPr>
      </w:pPr>
      <w:r w:rsidRPr="00645FC6">
        <w:rPr>
          <w:rFonts w:ascii="Calibri" w:hAnsi="Calibri" w:cs="Calibri"/>
          <w:sz w:val="22"/>
          <w:szCs w:val="22"/>
        </w:rPr>
        <w:t>En el  PC participan 7 a</w:t>
      </w:r>
      <w:r w:rsidRPr="00645FC6">
        <w:rPr>
          <w:rFonts w:ascii="Calibri" w:hAnsi="Calibri" w:cs="Calibri"/>
          <w:bCs/>
          <w:sz w:val="22"/>
          <w:szCs w:val="22"/>
        </w:rPr>
        <w:t>gencias de SNU</w:t>
      </w:r>
      <w:r w:rsidR="00547AEE" w:rsidRPr="00645FC6">
        <w:rPr>
          <w:rFonts w:ascii="Calibri" w:hAnsi="Calibri" w:cs="Calibri"/>
          <w:bCs/>
          <w:sz w:val="22"/>
          <w:szCs w:val="22"/>
        </w:rPr>
        <w:t>:</w:t>
      </w:r>
      <w:r w:rsidRPr="00645FC6">
        <w:rPr>
          <w:rFonts w:ascii="Calibri" w:hAnsi="Calibri" w:cs="Calibri"/>
          <w:b/>
          <w:bCs/>
          <w:sz w:val="22"/>
          <w:szCs w:val="22"/>
        </w:rPr>
        <w:t xml:space="preserve"> </w:t>
      </w:r>
      <w:r w:rsidRPr="00645FC6">
        <w:rPr>
          <w:rFonts w:ascii="Calibri" w:hAnsi="Calibri" w:cs="Calibri"/>
          <w:sz w:val="22"/>
          <w:szCs w:val="22"/>
        </w:rPr>
        <w:t xml:space="preserve">UNICEF, OIT, UNCDF, OPS, PNUD, UNESCO y </w:t>
      </w:r>
      <w:r w:rsidR="0015675E" w:rsidRPr="00645FC6">
        <w:rPr>
          <w:rFonts w:ascii="Calibri" w:hAnsi="Calibri" w:cs="Calibri"/>
          <w:sz w:val="22"/>
          <w:szCs w:val="22"/>
        </w:rPr>
        <w:t>UNODC</w:t>
      </w:r>
      <w:r w:rsidR="0079554D" w:rsidRPr="00645FC6">
        <w:rPr>
          <w:rFonts w:ascii="Calibri" w:hAnsi="Calibri" w:cs="Calibri"/>
          <w:sz w:val="22"/>
          <w:szCs w:val="22"/>
        </w:rPr>
        <w:t>, cada una</w:t>
      </w:r>
      <w:r w:rsidR="0015675E" w:rsidRPr="00645FC6">
        <w:rPr>
          <w:rFonts w:ascii="Calibri" w:hAnsi="Calibri" w:cs="Calibri"/>
          <w:sz w:val="22"/>
          <w:szCs w:val="22"/>
        </w:rPr>
        <w:t xml:space="preserve"> </w:t>
      </w:r>
      <w:r w:rsidRPr="00645FC6">
        <w:rPr>
          <w:rFonts w:ascii="Calibri" w:hAnsi="Calibri" w:cs="Calibri"/>
          <w:sz w:val="22"/>
          <w:szCs w:val="22"/>
        </w:rPr>
        <w:t xml:space="preserve">con responsabilidades particulares y UNICEF asume como agencia líder del Programa. </w:t>
      </w:r>
      <w:r w:rsidRPr="00645FC6">
        <w:rPr>
          <w:rFonts w:ascii="Calibri" w:hAnsi="Calibri" w:cs="Calibri"/>
          <w:bCs/>
          <w:sz w:val="22"/>
          <w:szCs w:val="22"/>
        </w:rPr>
        <w:t>El</w:t>
      </w:r>
      <w:r w:rsidRPr="00645FC6">
        <w:rPr>
          <w:rFonts w:ascii="Calibri" w:hAnsi="Calibri" w:cs="Calibri"/>
          <w:b/>
          <w:bCs/>
          <w:sz w:val="22"/>
          <w:szCs w:val="22"/>
        </w:rPr>
        <w:t xml:space="preserve"> </w:t>
      </w:r>
      <w:r w:rsidRPr="00645FC6">
        <w:rPr>
          <w:rFonts w:ascii="Calibri" w:hAnsi="Calibri" w:cs="Calibri"/>
          <w:bCs/>
          <w:sz w:val="22"/>
          <w:szCs w:val="22"/>
        </w:rPr>
        <w:t xml:space="preserve">Presupuesto del Programa es de </w:t>
      </w:r>
      <w:r w:rsidRPr="00645FC6">
        <w:rPr>
          <w:rFonts w:ascii="Calibri" w:hAnsi="Calibri" w:cs="Calibri"/>
          <w:sz w:val="22"/>
          <w:szCs w:val="22"/>
        </w:rPr>
        <w:t>US $ 7’693.756,3 de donde US $ 3’000.000</w:t>
      </w:r>
      <w:r w:rsidR="00547AEE" w:rsidRPr="00645FC6">
        <w:rPr>
          <w:rFonts w:ascii="Calibri" w:hAnsi="Calibri" w:cs="Calibri"/>
          <w:sz w:val="22"/>
          <w:szCs w:val="22"/>
        </w:rPr>
        <w:t xml:space="preserve"> se destinan </w:t>
      </w:r>
      <w:r w:rsidRPr="00645FC6">
        <w:rPr>
          <w:rFonts w:ascii="Calibri" w:hAnsi="Calibri" w:cs="Calibri"/>
          <w:sz w:val="22"/>
          <w:szCs w:val="22"/>
        </w:rPr>
        <w:t xml:space="preserve"> para un fondo semilla</w:t>
      </w:r>
      <w:r w:rsidR="0079554D" w:rsidRPr="00645FC6">
        <w:rPr>
          <w:rFonts w:ascii="Calibri" w:hAnsi="Calibri" w:cs="Calibri"/>
          <w:sz w:val="22"/>
          <w:szCs w:val="22"/>
        </w:rPr>
        <w:t xml:space="preserve"> dirigido a la construcción de sistemas de agua y saneamiento rural</w:t>
      </w:r>
      <w:r w:rsidRPr="00645FC6">
        <w:rPr>
          <w:rFonts w:ascii="Calibri" w:hAnsi="Calibri" w:cs="Calibri"/>
          <w:sz w:val="22"/>
          <w:szCs w:val="22"/>
        </w:rPr>
        <w:t>.</w:t>
      </w:r>
    </w:p>
    <w:p w:rsidR="00BC51D2" w:rsidRPr="00645FC6" w:rsidRDefault="00BC51D2" w:rsidP="00BC51D2">
      <w:pPr>
        <w:widowControl w:val="0"/>
        <w:autoSpaceDE w:val="0"/>
        <w:autoSpaceDN w:val="0"/>
        <w:adjustRightInd w:val="0"/>
        <w:ind w:left="360"/>
        <w:jc w:val="both"/>
        <w:rPr>
          <w:rFonts w:ascii="Calibri" w:hAnsi="Calibri" w:cs="Calibri"/>
          <w:sz w:val="22"/>
          <w:szCs w:val="22"/>
        </w:rPr>
      </w:pPr>
    </w:p>
    <w:p w:rsidR="00BC51D2" w:rsidRPr="00645FC6" w:rsidRDefault="00BC51D2" w:rsidP="00BC51D2">
      <w:pPr>
        <w:widowControl w:val="0"/>
        <w:autoSpaceDE w:val="0"/>
        <w:autoSpaceDN w:val="0"/>
        <w:adjustRightInd w:val="0"/>
        <w:ind w:left="360"/>
        <w:jc w:val="both"/>
        <w:rPr>
          <w:rFonts w:ascii="Calibri" w:hAnsi="Calibri" w:cs="Calibri"/>
          <w:sz w:val="22"/>
          <w:szCs w:val="22"/>
        </w:rPr>
      </w:pPr>
      <w:r w:rsidRPr="00645FC6">
        <w:rPr>
          <w:rFonts w:ascii="Calibri" w:hAnsi="Calibri" w:cs="Calibri"/>
          <w:sz w:val="22"/>
          <w:szCs w:val="22"/>
        </w:rPr>
        <w:t xml:space="preserve">El Programa prioriza pueblos indígenas y comunidades afro descendientes y como resultados se espera: </w:t>
      </w:r>
    </w:p>
    <w:p w:rsidR="00BC51D2" w:rsidRPr="00645FC6" w:rsidRDefault="00BC51D2" w:rsidP="00BC51D2">
      <w:pPr>
        <w:widowControl w:val="0"/>
        <w:autoSpaceDE w:val="0"/>
        <w:autoSpaceDN w:val="0"/>
        <w:adjustRightInd w:val="0"/>
        <w:ind w:left="360"/>
        <w:jc w:val="both"/>
        <w:rPr>
          <w:rFonts w:ascii="Calibri" w:hAnsi="Calibri" w:cs="Calibri"/>
          <w:sz w:val="22"/>
          <w:szCs w:val="22"/>
        </w:rPr>
      </w:pPr>
    </w:p>
    <w:p w:rsidR="00BC51D2" w:rsidRPr="00645FC6" w:rsidRDefault="00BC51D2" w:rsidP="00E6201F">
      <w:pPr>
        <w:widowControl w:val="0"/>
        <w:numPr>
          <w:ilvl w:val="0"/>
          <w:numId w:val="13"/>
        </w:numPr>
        <w:autoSpaceDE w:val="0"/>
        <w:autoSpaceDN w:val="0"/>
        <w:adjustRightInd w:val="0"/>
        <w:jc w:val="both"/>
        <w:rPr>
          <w:rFonts w:ascii="Calibri" w:hAnsi="Calibri" w:cs="Calibri"/>
          <w:sz w:val="22"/>
          <w:szCs w:val="22"/>
        </w:rPr>
      </w:pPr>
      <w:r w:rsidRPr="00645FC6">
        <w:rPr>
          <w:rFonts w:ascii="Calibri" w:hAnsi="Calibri" w:cs="Calibri"/>
          <w:sz w:val="22"/>
          <w:szCs w:val="22"/>
        </w:rPr>
        <w:t>Los sectores más pobres de la población (priorizando pueblos indígenas y comunidades  afro</w:t>
      </w:r>
      <w:r w:rsidR="002767EF" w:rsidRPr="00645FC6">
        <w:rPr>
          <w:rFonts w:ascii="Calibri" w:hAnsi="Calibri" w:cs="Calibri"/>
          <w:sz w:val="22"/>
          <w:szCs w:val="22"/>
        </w:rPr>
        <w:t xml:space="preserve"> </w:t>
      </w:r>
      <w:r w:rsidRPr="00645FC6">
        <w:rPr>
          <w:rFonts w:ascii="Calibri" w:hAnsi="Calibri" w:cs="Calibri"/>
          <w:sz w:val="22"/>
          <w:szCs w:val="22"/>
        </w:rPr>
        <w:t xml:space="preserve">descendiente) de </w:t>
      </w:r>
      <w:smartTag w:uri="urn:schemas-microsoft-com:office:smarttags" w:element="PersonName">
        <w:smartTagPr>
          <w:attr w:name="ProductID" w:val="la RAAN"/>
        </w:smartTagPr>
        <w:r w:rsidRPr="00645FC6">
          <w:rPr>
            <w:rFonts w:ascii="Calibri" w:hAnsi="Calibri" w:cs="Calibri"/>
            <w:sz w:val="22"/>
            <w:szCs w:val="22"/>
          </w:rPr>
          <w:t>la RAAN</w:t>
        </w:r>
      </w:smartTag>
      <w:r w:rsidRPr="00645FC6">
        <w:rPr>
          <w:rFonts w:ascii="Calibri" w:hAnsi="Calibri" w:cs="Calibri"/>
          <w:sz w:val="22"/>
          <w:szCs w:val="22"/>
        </w:rPr>
        <w:t xml:space="preserve"> y RAAS empoderados, participan de forma informada en procesos de toma de decisión y control de la inversión en el sector Agua y Saneamiento Ambiental.</w:t>
      </w:r>
    </w:p>
    <w:p w:rsidR="00BC51D2" w:rsidRPr="00645FC6" w:rsidRDefault="00BC51D2" w:rsidP="00E6201F">
      <w:pPr>
        <w:widowControl w:val="0"/>
        <w:numPr>
          <w:ilvl w:val="0"/>
          <w:numId w:val="13"/>
        </w:numPr>
        <w:autoSpaceDE w:val="0"/>
        <w:autoSpaceDN w:val="0"/>
        <w:adjustRightInd w:val="0"/>
        <w:jc w:val="both"/>
        <w:rPr>
          <w:rFonts w:ascii="Calibri" w:hAnsi="Calibri" w:cs="Calibri"/>
          <w:sz w:val="22"/>
          <w:szCs w:val="22"/>
        </w:rPr>
      </w:pPr>
      <w:r w:rsidRPr="00645FC6">
        <w:rPr>
          <w:rFonts w:ascii="Calibri" w:hAnsi="Calibri" w:cs="Calibri"/>
          <w:sz w:val="22"/>
          <w:szCs w:val="22"/>
        </w:rPr>
        <w:t>Gestión regional, municipal y comunal del sector agua y saneamiento, incluyendo sistemas de información y/o estadísticas,  más eficiente, equitativa, culturalmente apropiada, beneficia a la población más pobre y excluida, priorizando pueblos indígenas y comunidades afrodescendientes.</w:t>
      </w:r>
    </w:p>
    <w:p w:rsidR="00BC51D2" w:rsidRPr="00645FC6" w:rsidRDefault="00BC51D2" w:rsidP="00E6201F">
      <w:pPr>
        <w:widowControl w:val="0"/>
        <w:numPr>
          <w:ilvl w:val="0"/>
          <w:numId w:val="13"/>
        </w:numPr>
        <w:autoSpaceDE w:val="0"/>
        <w:autoSpaceDN w:val="0"/>
        <w:adjustRightInd w:val="0"/>
        <w:jc w:val="both"/>
        <w:rPr>
          <w:rFonts w:ascii="Calibri" w:hAnsi="Calibri" w:cs="Calibri"/>
          <w:sz w:val="22"/>
          <w:szCs w:val="22"/>
        </w:rPr>
      </w:pPr>
      <w:r w:rsidRPr="00645FC6">
        <w:rPr>
          <w:rFonts w:ascii="Calibri" w:hAnsi="Calibri" w:cs="Calibri"/>
          <w:sz w:val="22"/>
          <w:szCs w:val="22"/>
        </w:rPr>
        <w:t>Mejorado el acceso y la calidad del servicio de agua potable y saneamiento ambiental a través de la creación e implementación del Fondo Semilla.</w:t>
      </w:r>
    </w:p>
    <w:p w:rsidR="00BC51D2" w:rsidRPr="00645FC6" w:rsidRDefault="00BC51D2" w:rsidP="00E6201F">
      <w:pPr>
        <w:widowControl w:val="0"/>
        <w:numPr>
          <w:ilvl w:val="0"/>
          <w:numId w:val="13"/>
        </w:numPr>
        <w:autoSpaceDE w:val="0"/>
        <w:autoSpaceDN w:val="0"/>
        <w:adjustRightInd w:val="0"/>
        <w:jc w:val="both"/>
        <w:rPr>
          <w:rFonts w:ascii="Calibri" w:hAnsi="Calibri" w:cs="Calibri"/>
          <w:sz w:val="22"/>
          <w:szCs w:val="22"/>
        </w:rPr>
      </w:pPr>
      <w:r w:rsidRPr="00645FC6">
        <w:rPr>
          <w:rFonts w:ascii="Calibri" w:hAnsi="Calibri" w:cs="Calibri"/>
          <w:sz w:val="22"/>
          <w:szCs w:val="22"/>
        </w:rPr>
        <w:t xml:space="preserve">Marco institucional, legal y regulatorio más adecuado, en el marco de políticas nacionales de descentralización y regionalización, facilita el derecho al acceso eficiente y equitativo a los servicios de agua y saneamiento en </w:t>
      </w:r>
      <w:smartTag w:uri="urn:schemas-microsoft-com:office:smarttags" w:element="PersonName">
        <w:smartTagPr>
          <w:attr w:name="ProductID" w:val="la RAAN"/>
        </w:smartTagPr>
        <w:r w:rsidRPr="00645FC6">
          <w:rPr>
            <w:rFonts w:ascii="Calibri" w:hAnsi="Calibri" w:cs="Calibri"/>
            <w:sz w:val="22"/>
            <w:szCs w:val="22"/>
          </w:rPr>
          <w:t>la RAAN</w:t>
        </w:r>
      </w:smartTag>
      <w:r w:rsidRPr="00645FC6">
        <w:rPr>
          <w:rFonts w:ascii="Calibri" w:hAnsi="Calibri" w:cs="Calibri"/>
          <w:sz w:val="22"/>
          <w:szCs w:val="22"/>
        </w:rPr>
        <w:t xml:space="preserve"> y </w:t>
      </w:r>
      <w:smartTag w:uri="urn:schemas-microsoft-com:office:smarttags" w:element="PersonName">
        <w:smartTagPr>
          <w:attr w:name="ProductID" w:val="la RAAS."/>
        </w:smartTagPr>
        <w:r w:rsidRPr="00645FC6">
          <w:rPr>
            <w:rFonts w:ascii="Calibri" w:hAnsi="Calibri" w:cs="Calibri"/>
            <w:sz w:val="22"/>
            <w:szCs w:val="22"/>
          </w:rPr>
          <w:t>la RAAS.</w:t>
        </w:r>
      </w:smartTag>
    </w:p>
    <w:p w:rsidR="00BC51D2" w:rsidRPr="00645FC6" w:rsidRDefault="00BC51D2" w:rsidP="00BC51D2">
      <w:pPr>
        <w:widowControl w:val="0"/>
        <w:autoSpaceDE w:val="0"/>
        <w:autoSpaceDN w:val="0"/>
        <w:adjustRightInd w:val="0"/>
        <w:ind w:left="360"/>
        <w:jc w:val="both"/>
        <w:rPr>
          <w:rFonts w:ascii="Calibri" w:hAnsi="Calibri" w:cs="Calibri"/>
          <w:sz w:val="22"/>
          <w:szCs w:val="22"/>
        </w:rPr>
      </w:pPr>
    </w:p>
    <w:p w:rsidR="00BC51D2" w:rsidRPr="00645FC6" w:rsidRDefault="00BC51D2" w:rsidP="00BC51D2">
      <w:pPr>
        <w:widowControl w:val="0"/>
        <w:autoSpaceDE w:val="0"/>
        <w:autoSpaceDN w:val="0"/>
        <w:adjustRightInd w:val="0"/>
        <w:ind w:left="360"/>
        <w:jc w:val="both"/>
        <w:rPr>
          <w:rFonts w:ascii="Calibri" w:hAnsi="Calibri" w:cs="Calibri"/>
          <w:sz w:val="22"/>
          <w:szCs w:val="22"/>
        </w:rPr>
      </w:pPr>
      <w:r w:rsidRPr="00645FC6">
        <w:rPr>
          <w:rFonts w:ascii="Calibri" w:hAnsi="Calibri" w:cs="Calibri"/>
          <w:sz w:val="22"/>
          <w:szCs w:val="22"/>
        </w:rPr>
        <w:t>Al final del programa se habrá logrado a) mayor capacidad de gestión y desarrollo de la infraestructura necesaria en los sectores público, privado y en las comunidades, buscando la sostenibilidad de las inversiones y el logro de los objetivos de bienestar y dignidad de vida de la población; b) articulación sinérgica y diálogo entre los proveedores y usuarios en diferentes niveles integrando en procesos de planificación estratégica a poblaciones y comunidades más pobres; c) experiencia en la administración de fondos regionales “semilla” que apoye la solución de problemas relacionados con agua y saneamiento ambiental y atraiga nuevos recursos; d) acceso a información oportuna y suficiente para aportar a la gestión de los sistemas y recursos y modernizar los procesos de gestión; f) aumento de la cobertura de servicios sostenibles de agua y saneamiento ambiental; y e) cambio en los conocimientos, actitudes y prácticas de la población a nivel de comportamiento en uso y manejo de agua y saneamiento y en los procesos de toma de decisión y participación para la sostenibilidad económica y social.</w:t>
      </w:r>
    </w:p>
    <w:p w:rsidR="00BC51D2" w:rsidRPr="00645FC6" w:rsidRDefault="00BC51D2" w:rsidP="00BC51D2">
      <w:pPr>
        <w:widowControl w:val="0"/>
        <w:autoSpaceDE w:val="0"/>
        <w:autoSpaceDN w:val="0"/>
        <w:adjustRightInd w:val="0"/>
        <w:ind w:left="360"/>
        <w:jc w:val="both"/>
        <w:rPr>
          <w:rFonts w:ascii="Calibri" w:hAnsi="Calibri" w:cs="Calibri"/>
          <w:sz w:val="22"/>
          <w:szCs w:val="22"/>
        </w:rPr>
      </w:pPr>
    </w:p>
    <w:p w:rsidR="00BC51D2" w:rsidRPr="00645FC6" w:rsidRDefault="00BC51D2" w:rsidP="00BC51D2">
      <w:pPr>
        <w:widowControl w:val="0"/>
        <w:autoSpaceDE w:val="0"/>
        <w:autoSpaceDN w:val="0"/>
        <w:adjustRightInd w:val="0"/>
        <w:ind w:left="360"/>
        <w:jc w:val="both"/>
        <w:rPr>
          <w:rFonts w:ascii="Calibri" w:hAnsi="Calibri" w:cs="Calibri"/>
          <w:sz w:val="22"/>
          <w:szCs w:val="22"/>
        </w:rPr>
      </w:pPr>
      <w:r w:rsidRPr="00645FC6">
        <w:rPr>
          <w:rFonts w:ascii="Calibri" w:hAnsi="Calibri" w:cs="Calibri"/>
          <w:sz w:val="22"/>
          <w:szCs w:val="22"/>
        </w:rPr>
        <w:t xml:space="preserve">Lo anterior permitirá elevar los niveles de vida de la población en </w:t>
      </w:r>
      <w:smartTag w:uri="urn:schemas-microsoft-com:office:smarttags" w:element="PersonName">
        <w:smartTagPr>
          <w:attr w:name="ProductID" w:val="la Costa Caribe"/>
        </w:smartTagPr>
        <w:r w:rsidRPr="00645FC6">
          <w:rPr>
            <w:rFonts w:ascii="Calibri" w:hAnsi="Calibri" w:cs="Calibri"/>
            <w:sz w:val="22"/>
            <w:szCs w:val="22"/>
          </w:rPr>
          <w:t>la Costa Caribe</w:t>
        </w:r>
      </w:smartTag>
      <w:r w:rsidRPr="00645FC6">
        <w:rPr>
          <w:rFonts w:ascii="Calibri" w:hAnsi="Calibri" w:cs="Calibri"/>
          <w:sz w:val="22"/>
          <w:szCs w:val="22"/>
        </w:rPr>
        <w:t xml:space="preserve"> de Nicaragua (RAAN y RAAS), en donde se observan los índices más bajos de desarrollo humano en el país, contribuyendo en la consecución de los Objetivos y Metas del Milenio (ODM), de acuerdo a los plazos comprometidos internacionalmente.</w:t>
      </w:r>
    </w:p>
    <w:p w:rsidR="00BC51D2" w:rsidRPr="00645FC6" w:rsidRDefault="00BC51D2" w:rsidP="00E81537">
      <w:pPr>
        <w:widowControl w:val="0"/>
        <w:autoSpaceDE w:val="0"/>
        <w:autoSpaceDN w:val="0"/>
        <w:adjustRightInd w:val="0"/>
        <w:ind w:left="360"/>
        <w:jc w:val="both"/>
        <w:rPr>
          <w:rFonts w:ascii="Calibri" w:hAnsi="Calibri" w:cs="Calibri"/>
          <w:sz w:val="22"/>
          <w:szCs w:val="22"/>
        </w:rPr>
      </w:pPr>
    </w:p>
    <w:p w:rsidR="0075071F" w:rsidRPr="00645FC6" w:rsidRDefault="00B477AC" w:rsidP="00E6201F">
      <w:pPr>
        <w:pStyle w:val="Heading3"/>
        <w:numPr>
          <w:ilvl w:val="0"/>
          <w:numId w:val="10"/>
        </w:numPr>
        <w:rPr>
          <w:rFonts w:ascii="Calibri" w:hAnsi="Calibri"/>
          <w:b w:val="0"/>
          <w:sz w:val="24"/>
          <w:szCs w:val="24"/>
        </w:rPr>
      </w:pPr>
      <w:bookmarkStart w:id="6" w:name="_Toc282850118"/>
      <w:r w:rsidRPr="00645FC6">
        <w:rPr>
          <w:rFonts w:ascii="Calibri" w:hAnsi="Calibri"/>
          <w:b w:val="0"/>
          <w:sz w:val="24"/>
          <w:szCs w:val="24"/>
        </w:rPr>
        <w:lastRenderedPageBreak/>
        <w:t>Teoría de Cambio del Programa</w:t>
      </w:r>
      <w:bookmarkEnd w:id="6"/>
    </w:p>
    <w:p w:rsidR="00107208" w:rsidRPr="00645FC6" w:rsidRDefault="00107208" w:rsidP="00835DC6">
      <w:pPr>
        <w:widowControl w:val="0"/>
        <w:autoSpaceDE w:val="0"/>
        <w:autoSpaceDN w:val="0"/>
        <w:adjustRightInd w:val="0"/>
        <w:jc w:val="both"/>
        <w:rPr>
          <w:rFonts w:ascii="Calibri" w:hAnsi="Calibri" w:cs="Calibri"/>
          <w:sz w:val="22"/>
          <w:szCs w:val="22"/>
          <w:lang w:val="es-ES_tradnl"/>
        </w:rPr>
      </w:pP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r w:rsidRPr="00645FC6">
        <w:rPr>
          <w:rFonts w:ascii="Calibri" w:hAnsi="Calibri" w:cs="Calibri"/>
          <w:sz w:val="22"/>
          <w:szCs w:val="22"/>
          <w:lang w:val="es-ES_tradnl"/>
        </w:rPr>
        <w:t>La lógica de intervención o teoría de cambio busca explicar por qué, cómo y bajo qué condiciones ocurren los efectos esperados del programa.  Se trata de establecer los supuestos que subyacen a una intervención en términos de una secuencia gradual de causas-efectos y  la lógica implícita en el programa</w:t>
      </w:r>
      <w:r w:rsidRPr="00645FC6">
        <w:rPr>
          <w:rStyle w:val="FootnoteReference"/>
          <w:rFonts w:ascii="Calibri" w:hAnsi="Calibri"/>
          <w:sz w:val="22"/>
          <w:szCs w:val="22"/>
          <w:lang w:val="es-ES_tradnl"/>
        </w:rPr>
        <w:footnoteReference w:id="5"/>
      </w:r>
      <w:r w:rsidRPr="00645FC6">
        <w:rPr>
          <w:rFonts w:ascii="Calibri" w:hAnsi="Calibri" w:cs="Calibri"/>
          <w:sz w:val="22"/>
          <w:szCs w:val="22"/>
          <w:lang w:val="es-ES_tradnl"/>
        </w:rPr>
        <w:t>.</w:t>
      </w: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r w:rsidRPr="00645FC6">
        <w:rPr>
          <w:rFonts w:ascii="Calibri" w:hAnsi="Calibri" w:cs="Calibri"/>
          <w:sz w:val="22"/>
          <w:szCs w:val="22"/>
          <w:lang w:val="es-ES_tradnl"/>
        </w:rPr>
        <w:t>El énfasis en entender cómo funciona el programa y sus procesos causales permiten modelar los mecanismos de generación de cambios, identificar las variables a medir, recoger información sobre el modelo y examinar la correspondencia entre la información acopiada y la teoría inicial.</w:t>
      </w: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r w:rsidRPr="00645FC6">
        <w:rPr>
          <w:rFonts w:ascii="Calibri" w:hAnsi="Calibri" w:cs="Calibri"/>
          <w:sz w:val="22"/>
          <w:szCs w:val="22"/>
          <w:lang w:val="es-ES_tradnl"/>
        </w:rPr>
        <w:t xml:space="preserve">Con la revisión documental </w:t>
      </w:r>
      <w:r w:rsidR="00C7695A" w:rsidRPr="00645FC6">
        <w:rPr>
          <w:rFonts w:ascii="Calibri" w:hAnsi="Calibri" w:cs="Calibri"/>
          <w:sz w:val="22"/>
          <w:szCs w:val="22"/>
          <w:lang w:val="es-ES_tradnl"/>
        </w:rPr>
        <w:t xml:space="preserve">y la visita en terreno se puede concluir </w:t>
      </w:r>
      <w:r w:rsidRPr="00645FC6">
        <w:rPr>
          <w:rFonts w:ascii="Calibri" w:hAnsi="Calibri" w:cs="Calibri"/>
          <w:sz w:val="22"/>
          <w:szCs w:val="22"/>
          <w:lang w:val="es-ES_tradnl"/>
        </w:rPr>
        <w:t>que el PC tiene una estrategia integral que busca dar soluciones en el sector A&amp;S tanto en e</w:t>
      </w:r>
      <w:r w:rsidR="00C7695A" w:rsidRPr="00645FC6">
        <w:rPr>
          <w:rFonts w:ascii="Calibri" w:hAnsi="Calibri" w:cs="Calibri"/>
          <w:sz w:val="22"/>
          <w:szCs w:val="22"/>
          <w:lang w:val="es-ES_tradnl"/>
        </w:rPr>
        <w:t>l</w:t>
      </w:r>
      <w:r w:rsidRPr="00645FC6">
        <w:rPr>
          <w:rFonts w:ascii="Calibri" w:hAnsi="Calibri" w:cs="Calibri"/>
          <w:sz w:val="22"/>
          <w:szCs w:val="22"/>
          <w:lang w:val="es-ES_tradnl"/>
        </w:rPr>
        <w:t xml:space="preserve"> corto como en el mediano </w:t>
      </w:r>
      <w:r w:rsidR="00C7695A" w:rsidRPr="00645FC6">
        <w:rPr>
          <w:rFonts w:ascii="Calibri" w:hAnsi="Calibri" w:cs="Calibri"/>
          <w:sz w:val="22"/>
          <w:szCs w:val="22"/>
          <w:lang w:val="es-ES_tradnl"/>
        </w:rPr>
        <w:t>y largo plazo</w:t>
      </w:r>
      <w:r w:rsidRPr="00645FC6">
        <w:rPr>
          <w:rFonts w:ascii="Calibri" w:hAnsi="Calibri" w:cs="Calibri"/>
          <w:sz w:val="22"/>
          <w:szCs w:val="22"/>
          <w:lang w:val="es-ES_tradnl"/>
        </w:rPr>
        <w:t>.</w:t>
      </w: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r w:rsidRPr="00645FC6">
        <w:rPr>
          <w:rFonts w:ascii="Calibri" w:hAnsi="Calibri" w:cs="Calibri"/>
          <w:sz w:val="22"/>
          <w:szCs w:val="22"/>
          <w:lang w:val="es-ES_tradnl"/>
        </w:rPr>
        <w:t xml:space="preserve">Esta integralidad la logra a partir de acciones de </w:t>
      </w:r>
      <w:r w:rsidRPr="00645FC6">
        <w:rPr>
          <w:rFonts w:ascii="Calibri" w:hAnsi="Calibri" w:cs="Calibri"/>
          <w:sz w:val="22"/>
          <w:szCs w:val="22"/>
          <w:u w:val="single"/>
          <w:lang w:val="es-ES_tradnl"/>
        </w:rPr>
        <w:t>Gobernabilidad y Participación</w:t>
      </w:r>
      <w:r w:rsidRPr="00645FC6">
        <w:rPr>
          <w:rFonts w:ascii="Calibri" w:hAnsi="Calibri" w:cs="Calibri"/>
          <w:sz w:val="22"/>
          <w:szCs w:val="22"/>
          <w:lang w:val="es-ES_tradnl"/>
        </w:rPr>
        <w:t xml:space="preserve"> como el </w:t>
      </w:r>
      <w:r w:rsidRPr="00645FC6">
        <w:rPr>
          <w:rFonts w:ascii="Calibri" w:hAnsi="Calibri" w:cs="Calibri"/>
          <w:b/>
          <w:sz w:val="22"/>
          <w:szCs w:val="22"/>
          <w:lang w:val="es-ES_tradnl"/>
        </w:rPr>
        <w:t>empoderamiento y participación</w:t>
      </w:r>
      <w:r w:rsidRPr="00645FC6">
        <w:rPr>
          <w:rFonts w:ascii="Calibri" w:hAnsi="Calibri" w:cs="Calibri"/>
          <w:sz w:val="22"/>
          <w:szCs w:val="22"/>
          <w:lang w:val="es-ES_tradnl"/>
        </w:rPr>
        <w:t>, tales como la (i) promoción de la participación en la toma de decisiones y control social, (ii) inclusión de componentes de A&amp;S en planes</w:t>
      </w:r>
      <w:r w:rsidR="00FE2940" w:rsidRPr="00645FC6">
        <w:rPr>
          <w:rFonts w:ascii="Calibri" w:hAnsi="Calibri" w:cs="Calibri"/>
          <w:sz w:val="22"/>
          <w:szCs w:val="22"/>
          <w:lang w:val="es-ES_tradnl"/>
        </w:rPr>
        <w:t xml:space="preserve"> de desarrollo</w:t>
      </w:r>
      <w:r w:rsidRPr="00645FC6">
        <w:rPr>
          <w:rFonts w:ascii="Calibri" w:hAnsi="Calibri" w:cs="Calibri"/>
          <w:sz w:val="22"/>
          <w:szCs w:val="22"/>
          <w:lang w:val="es-ES_tradnl"/>
        </w:rPr>
        <w:t xml:space="preserve">, (iii) sensibilización y comunicación. Así mismo busca incrementar la </w:t>
      </w:r>
      <w:r w:rsidRPr="00645FC6">
        <w:rPr>
          <w:rFonts w:ascii="Calibri" w:hAnsi="Calibri" w:cs="Calibri"/>
          <w:b/>
          <w:sz w:val="22"/>
          <w:szCs w:val="22"/>
          <w:lang w:val="es-ES_tradnl"/>
        </w:rPr>
        <w:t>capacidad de gestión</w:t>
      </w:r>
      <w:r w:rsidRPr="00645FC6">
        <w:rPr>
          <w:rFonts w:ascii="Calibri" w:hAnsi="Calibri" w:cs="Calibri"/>
          <w:sz w:val="22"/>
          <w:szCs w:val="22"/>
          <w:lang w:val="es-ES_tradnl"/>
        </w:rPr>
        <w:t xml:space="preserve"> a través de la (i) inversión municipal, (ii) capacitación e (iii) incremento de capacidades gerenciales. A nivel </w:t>
      </w:r>
      <w:r w:rsidRPr="00645FC6">
        <w:rPr>
          <w:rFonts w:ascii="Calibri" w:hAnsi="Calibri" w:cs="Calibri"/>
          <w:b/>
          <w:sz w:val="22"/>
          <w:szCs w:val="22"/>
          <w:lang w:val="es-ES_tradnl"/>
        </w:rPr>
        <w:t>institucional</w:t>
      </w:r>
      <w:r w:rsidRPr="00645FC6">
        <w:rPr>
          <w:rFonts w:ascii="Calibri" w:hAnsi="Calibri" w:cs="Calibri"/>
          <w:sz w:val="22"/>
          <w:szCs w:val="22"/>
          <w:lang w:val="es-ES_tradnl"/>
        </w:rPr>
        <w:t xml:space="preserve"> también se pretende mejorar (i) la definición de roles institucionales (ii) conformación y funcionamiento de instancias (iii) retroalimentación a procesos nacionales-locales.</w:t>
      </w: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p>
    <w:p w:rsidR="00835DC6" w:rsidRPr="00645FC6" w:rsidRDefault="00AB2608" w:rsidP="00DB1656">
      <w:pPr>
        <w:widowControl w:val="0"/>
        <w:autoSpaceDE w:val="0"/>
        <w:autoSpaceDN w:val="0"/>
        <w:adjustRightInd w:val="0"/>
        <w:ind w:left="284"/>
        <w:jc w:val="both"/>
        <w:rPr>
          <w:rFonts w:ascii="Calibri" w:hAnsi="Calibri" w:cs="Calibri"/>
          <w:sz w:val="22"/>
          <w:szCs w:val="22"/>
          <w:lang w:val="es-ES_tradnl"/>
        </w:rPr>
      </w:pPr>
      <w:r w:rsidRPr="00645FC6">
        <w:rPr>
          <w:rFonts w:ascii="Calibri" w:hAnsi="Calibri" w:cs="Calibri"/>
          <w:sz w:val="22"/>
          <w:szCs w:val="22"/>
          <w:lang w:val="es-ES_tradnl"/>
        </w:rPr>
        <w:t>E</w:t>
      </w:r>
      <w:r w:rsidR="00835DC6" w:rsidRPr="00645FC6">
        <w:rPr>
          <w:rFonts w:ascii="Calibri" w:hAnsi="Calibri" w:cs="Calibri"/>
          <w:sz w:val="22"/>
          <w:szCs w:val="22"/>
          <w:lang w:val="es-ES_tradnl"/>
        </w:rPr>
        <w:t xml:space="preserve">l PC complementa </w:t>
      </w:r>
      <w:r w:rsidRPr="00645FC6">
        <w:rPr>
          <w:rFonts w:ascii="Calibri" w:hAnsi="Calibri" w:cs="Calibri"/>
          <w:sz w:val="22"/>
          <w:szCs w:val="22"/>
          <w:lang w:val="es-ES_tradnl"/>
        </w:rPr>
        <w:t xml:space="preserve">las </w:t>
      </w:r>
      <w:r w:rsidR="00835DC6" w:rsidRPr="00645FC6">
        <w:rPr>
          <w:rFonts w:ascii="Calibri" w:hAnsi="Calibri" w:cs="Calibri"/>
          <w:sz w:val="22"/>
          <w:szCs w:val="22"/>
          <w:lang w:val="es-ES_tradnl"/>
        </w:rPr>
        <w:t xml:space="preserve">acciones de largo plazo con </w:t>
      </w:r>
      <w:r w:rsidRPr="00645FC6">
        <w:rPr>
          <w:rFonts w:ascii="Calibri" w:hAnsi="Calibri" w:cs="Calibri"/>
          <w:sz w:val="22"/>
          <w:szCs w:val="22"/>
          <w:lang w:val="es-ES_tradnl"/>
        </w:rPr>
        <w:t xml:space="preserve">otras </w:t>
      </w:r>
      <w:r w:rsidR="00835DC6" w:rsidRPr="00645FC6">
        <w:rPr>
          <w:rFonts w:ascii="Calibri" w:hAnsi="Calibri" w:cs="Calibri"/>
          <w:sz w:val="22"/>
          <w:szCs w:val="22"/>
          <w:lang w:val="es-ES_tradnl"/>
        </w:rPr>
        <w:t xml:space="preserve">estrategias de corto plazo que permitan soluciones en acceso a A&amp;S. Para esto el PC </w:t>
      </w:r>
      <w:r w:rsidR="00F301EE" w:rsidRPr="00645FC6">
        <w:rPr>
          <w:rFonts w:ascii="Calibri" w:hAnsi="Calibri" w:cs="Calibri"/>
          <w:sz w:val="22"/>
          <w:szCs w:val="22"/>
          <w:lang w:val="es-ES_tradnl"/>
        </w:rPr>
        <w:t xml:space="preserve">prevé una serie de </w:t>
      </w:r>
      <w:r w:rsidR="00F301EE" w:rsidRPr="00645FC6">
        <w:rPr>
          <w:rFonts w:ascii="Calibri" w:hAnsi="Calibri" w:cs="Calibri"/>
          <w:sz w:val="22"/>
          <w:szCs w:val="22"/>
          <w:u w:val="single"/>
          <w:lang w:val="es-ES_tradnl"/>
        </w:rPr>
        <w:t>acciones de inversión</w:t>
      </w:r>
      <w:r w:rsidR="00F301EE" w:rsidRPr="00645FC6">
        <w:rPr>
          <w:rFonts w:ascii="Calibri" w:hAnsi="Calibri" w:cs="Calibri"/>
          <w:sz w:val="22"/>
          <w:szCs w:val="22"/>
          <w:lang w:val="es-ES_tradnl"/>
        </w:rPr>
        <w:t xml:space="preserve"> a través de </w:t>
      </w:r>
      <w:r w:rsidR="00835DC6" w:rsidRPr="00645FC6">
        <w:rPr>
          <w:rFonts w:ascii="Calibri" w:hAnsi="Calibri" w:cs="Calibri"/>
          <w:sz w:val="22"/>
          <w:szCs w:val="22"/>
          <w:lang w:val="es-ES_tradnl"/>
        </w:rPr>
        <w:t xml:space="preserve">un </w:t>
      </w:r>
      <w:r w:rsidR="00835DC6" w:rsidRPr="00645FC6">
        <w:rPr>
          <w:rFonts w:ascii="Calibri" w:hAnsi="Calibri" w:cs="Calibri"/>
          <w:b/>
          <w:sz w:val="22"/>
          <w:szCs w:val="22"/>
          <w:lang w:val="es-ES_tradnl"/>
        </w:rPr>
        <w:t>Fondo semilla</w:t>
      </w:r>
      <w:r w:rsidR="00835DC6" w:rsidRPr="00645FC6">
        <w:rPr>
          <w:rFonts w:ascii="Calibri" w:hAnsi="Calibri" w:cs="Calibri"/>
          <w:sz w:val="22"/>
          <w:szCs w:val="22"/>
          <w:lang w:val="es-ES_tradnl"/>
        </w:rPr>
        <w:t xml:space="preserve"> que busca promover el acceso a  través de proyectos e inversión.</w:t>
      </w: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r w:rsidRPr="00645FC6">
        <w:rPr>
          <w:rFonts w:ascii="Calibri" w:hAnsi="Calibri" w:cs="Calibri"/>
          <w:sz w:val="22"/>
          <w:szCs w:val="22"/>
          <w:lang w:val="es-ES_tradnl"/>
        </w:rPr>
        <w:t>De manera central, la participación y el empoderamiento de las comunidades que promueve el PC permite mayores niveles de sostenibilidad, participación y eficiencia en el sector. Las organizaciones de la sociedad civil fortalecidas técnicamente e informadas, pueden darle vida a los procesos de A&amp;S mas allá de los ciclos políticos y electorales. Una comunidad empoderada participa en espacios de toma de decisión, exige cuentas y su participación permite políticas, planes y estrategias mejor sustentadas/adaptadas a las necesidades locales.</w:t>
      </w: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r w:rsidRPr="00645FC6">
        <w:rPr>
          <w:rFonts w:ascii="Calibri" w:hAnsi="Calibri" w:cs="Calibri"/>
          <w:sz w:val="22"/>
          <w:szCs w:val="22"/>
          <w:lang w:val="es-ES_tradnl"/>
        </w:rPr>
        <w:t>Los mecanismos de inversión que tiene previsto el PC, permitirán mayores niveles de cobertura en zonas piloto que sean referentes para una mayor inversión por parte de gobierno nacional, autoridades locales y cooperación</w:t>
      </w:r>
      <w:r w:rsidR="00AB2608" w:rsidRPr="00645FC6">
        <w:rPr>
          <w:rFonts w:ascii="Calibri" w:hAnsi="Calibri" w:cs="Calibri"/>
          <w:sz w:val="22"/>
          <w:szCs w:val="22"/>
          <w:lang w:val="es-ES_tradnl"/>
        </w:rPr>
        <w:t xml:space="preserve"> internacional</w:t>
      </w:r>
      <w:r w:rsidRPr="00645FC6">
        <w:rPr>
          <w:rFonts w:ascii="Calibri" w:hAnsi="Calibri" w:cs="Calibri"/>
          <w:sz w:val="22"/>
          <w:szCs w:val="22"/>
          <w:lang w:val="es-ES_tradnl"/>
        </w:rPr>
        <w:t xml:space="preserve">,  así mismo pueden ser el capital semilla para una mayor articulación y efectividad de fondos provenientes de cooperación y/o Gobiernos. </w:t>
      </w: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p>
    <w:p w:rsidR="00835DC6" w:rsidRPr="00645FC6" w:rsidRDefault="00835DC6" w:rsidP="00DB1656">
      <w:pPr>
        <w:widowControl w:val="0"/>
        <w:autoSpaceDE w:val="0"/>
        <w:autoSpaceDN w:val="0"/>
        <w:adjustRightInd w:val="0"/>
        <w:ind w:left="284"/>
        <w:jc w:val="both"/>
        <w:rPr>
          <w:rFonts w:ascii="Calibri" w:hAnsi="Calibri" w:cs="Calibri"/>
          <w:sz w:val="22"/>
          <w:szCs w:val="22"/>
          <w:lang w:val="es-ES_tradnl"/>
        </w:rPr>
      </w:pPr>
      <w:r w:rsidRPr="00645FC6">
        <w:rPr>
          <w:rFonts w:ascii="Calibri" w:hAnsi="Calibri" w:cs="Calibri"/>
          <w:sz w:val="22"/>
          <w:szCs w:val="22"/>
          <w:lang w:val="es-ES_tradnl"/>
        </w:rPr>
        <w:t xml:space="preserve">La inversión en infraestructura es vital para que los procesos de gobernanza sean pertinentes, ambas iniciativas deben ir de la mano para evitar frustración, es decir, inversión sin empoderamiento social-institucional no tiene sostenibilidad ni apropiación, y por el otro lado, procesos de participación, empoderamiento y gobernabilidad sin soluciones tangibles de corto-mediano plazo pueden ser frustrantes e insostenibles </w:t>
      </w:r>
      <w:r w:rsidRPr="00645FC6">
        <w:rPr>
          <w:rFonts w:ascii="Calibri" w:hAnsi="Calibri" w:cs="Calibri"/>
          <w:sz w:val="22"/>
          <w:szCs w:val="22"/>
          <w:lang w:val="es-ES_tradnl"/>
        </w:rPr>
        <w:lastRenderedPageBreak/>
        <w:t>igualmente. La gente puede capacitarse técnicamente y ser consciente de sus derechos, pero si no dispone de sistema de agua y saneamiento no hay impacto real.</w:t>
      </w:r>
    </w:p>
    <w:p w:rsidR="006A769C" w:rsidRPr="00645FC6" w:rsidRDefault="006A769C" w:rsidP="00835DC6">
      <w:pPr>
        <w:widowControl w:val="0"/>
        <w:autoSpaceDE w:val="0"/>
        <w:autoSpaceDN w:val="0"/>
        <w:adjustRightInd w:val="0"/>
        <w:jc w:val="both"/>
        <w:rPr>
          <w:rFonts w:ascii="Calibri" w:hAnsi="Calibri" w:cs="Calibri"/>
          <w:sz w:val="22"/>
          <w:szCs w:val="22"/>
          <w:lang w:val="es-ES_tradnl"/>
        </w:rPr>
      </w:pPr>
    </w:p>
    <w:p w:rsidR="00835DC6" w:rsidRPr="00645FC6" w:rsidRDefault="00835DC6" w:rsidP="00835DC6">
      <w:pPr>
        <w:widowControl w:val="0"/>
        <w:autoSpaceDE w:val="0"/>
        <w:autoSpaceDN w:val="0"/>
        <w:adjustRightInd w:val="0"/>
        <w:jc w:val="center"/>
        <w:rPr>
          <w:rFonts w:ascii="Calibri" w:hAnsi="Calibri" w:cs="Calibri"/>
          <w:b/>
          <w:sz w:val="22"/>
          <w:szCs w:val="22"/>
          <w:lang w:val="es-ES_tradnl"/>
        </w:rPr>
      </w:pPr>
      <w:r w:rsidRPr="00645FC6">
        <w:rPr>
          <w:rFonts w:ascii="Calibri" w:hAnsi="Calibri" w:cs="Calibri"/>
          <w:b/>
          <w:sz w:val="22"/>
          <w:szCs w:val="22"/>
          <w:lang w:val="es-ES_tradnl"/>
        </w:rPr>
        <w:t>Diagrama. Lógica de intervención Programa Conjunto A&amp;S-Nicaragua</w:t>
      </w:r>
    </w:p>
    <w:p w:rsidR="00835DC6" w:rsidRPr="00645FC6" w:rsidRDefault="00835DC6" w:rsidP="00835DC6">
      <w:pPr>
        <w:widowControl w:val="0"/>
        <w:autoSpaceDE w:val="0"/>
        <w:autoSpaceDN w:val="0"/>
        <w:adjustRightInd w:val="0"/>
        <w:jc w:val="center"/>
        <w:rPr>
          <w:rFonts w:ascii="Calibri" w:hAnsi="Calibri" w:cs="Calibri"/>
          <w:b/>
          <w:sz w:val="22"/>
          <w:szCs w:val="22"/>
          <w:lang w:val="es-ES_tradnl"/>
        </w:rPr>
      </w:pPr>
    </w:p>
    <w:p w:rsidR="00835DC6" w:rsidRPr="00645FC6" w:rsidRDefault="00AB37F9" w:rsidP="00835DC6">
      <w:pPr>
        <w:widowControl w:val="0"/>
        <w:autoSpaceDE w:val="0"/>
        <w:autoSpaceDN w:val="0"/>
        <w:adjustRightInd w:val="0"/>
        <w:jc w:val="both"/>
        <w:rPr>
          <w:rFonts w:ascii="Calibri" w:hAnsi="Calibri" w:cs="Calibri"/>
          <w:sz w:val="22"/>
          <w:szCs w:val="22"/>
          <w:lang w:val="es-ES_tradnl"/>
        </w:rPr>
      </w:pPr>
      <w:r w:rsidRPr="00AB37F9">
        <w:rPr>
          <w:rFonts w:ascii="Calibri" w:hAnsi="Calibri" w:cs="Calibri"/>
          <w:noProof/>
          <w:sz w:val="22"/>
          <w:szCs w:val="22"/>
          <w:lang w:val="es-CO" w:eastAsia="es-CO"/>
        </w:rPr>
        <w:pict>
          <v:oval id="Oval 55" o:spid="_x0000_s1026" style="position:absolute;left:0;text-align:left;margin-left:0;margin-top:2.15pt;width:423pt;height:174.3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4VLQIAAFMEAAAOAAAAZHJzL2Uyb0RvYy54bWysVMFu2zAMvQ/YPwi6r47dpF2NOkXRrsOA&#10;bi3Q7QMYWY6FyaJGKXG6rx8lp2267TTMB4EUqSfyPdHnF7vBiq2mYNA1sjyaSaGdwta4dSO/fb15&#10;916KEMG1YNHpRj7qIC+Wb9+cj77WFfZoW02CQVyoR9/IPkZfF0VQvR4gHKHXjoMd0gCRXVoXLcHI&#10;6IMtqtnspBiRWk+odAi8ez0F5TLjd51W8a7rgo7CNpJri3mlvK7SWizPoV4T+N6ofRnwD1UMYBxf&#10;+gx1DRHEhswfUINRhAG7eKRwKLDrjNK5B+6mnP3WzUMPXudemJzgn2kK/w9WfdnekzAtazeXwsHA&#10;Gt1twYrFInEz+lBzyoO/p9Rd8Leovgfh8KoHt9aXRDj2GlquqEz5xasDyQl8VKzGz9gyMmwiZpp2&#10;HQ0JkAkQu6zG47MaeheF4s3F8WlVzlg0xbGqKo9PyqxXAfXTcU8hftQ4iGQ0UltrfEiMQQ3b2xBT&#10;RVA/ZeUO0Jr2xlibHVqvriwJ7reRN/nLTXCjh2nWibGRZ4tqkZFfxcIhxCx/f4NIJVxD6KerWrZS&#10;FtSEG9dmK7H4YW9HMHayuXrr9rQmJidF4m6140OJ3hW2j0ww4fSyeRLZ6JF+SjHyq25k+LEB0lLY&#10;T45FOivn8zQG2ZkvTit26DCyOoyAUwzVyCjFZF7FaXQ2nsy655vKzIjDSxa2M5nvl6r2dfPLzTLs&#10;pyyNxqGfs17+BctfAAAA//8DAFBLAwQUAAYACAAAACEAOh1OpN0AAAAGAQAADwAAAGRycy9kb3du&#10;cmV2LnhtbEyPwU7DMBBE70j8g7VI3KhDa6qSxqkiRAUnBCUVVzfZJoF4HdlOG/6e5QTH0Yxm3mSb&#10;yfbihD50jjTczhIQSJWrO2o0lO/bmxWIEA3VpneEGr4xwCa/vMhMWrszveFpFxvBJRRSo6GNcUil&#10;DFWL1oSZG5DYOzpvTWTpG1l7c+Zy28t5kiylNR3xQmsGfGix+tqNVsNLuS/Kj8f903OzjWOhOuU/&#10;X5XW11dTsQYRcYp/YfjFZ3TImengRqqD6DXwkahBLUCwuVJL1gcNi7v5Pcg8k//x8x8AAAD//wMA&#10;UEsBAi0AFAAGAAgAAAAhALaDOJL+AAAA4QEAABMAAAAAAAAAAAAAAAAAAAAAAFtDb250ZW50X1R5&#10;cGVzXS54bWxQSwECLQAUAAYACAAAACEAOP0h/9YAAACUAQAACwAAAAAAAAAAAAAAAAAvAQAAX3Jl&#10;bHMvLnJlbHNQSwECLQAUAAYACAAAACEASrQOFS0CAABTBAAADgAAAAAAAAAAAAAAAAAuAgAAZHJz&#10;L2Uyb0RvYy54bWxQSwECLQAUAAYACAAAACEAOh1OpN0AAAAGAQAADwAAAAAAAAAAAAAAAACHBAAA&#10;ZHJzL2Rvd25yZXYueG1sUEsFBgAAAAAEAAQA8wAAAJEFAAAAAA==&#10;">
            <v:stroke dashstyle="dash"/>
            <v:textbox>
              <w:txbxContent>
                <w:p w:rsidR="00645FC6" w:rsidRDefault="00645FC6" w:rsidP="00835DC6">
                  <w:pPr>
                    <w:jc w:val="center"/>
                    <w:rPr>
                      <w:rFonts w:ascii="Calibri" w:hAnsi="Calibri" w:cs="Calibri"/>
                      <w:sz w:val="16"/>
                      <w:szCs w:val="16"/>
                      <w:lang w:val="es-CO"/>
                    </w:rPr>
                  </w:pPr>
                </w:p>
                <w:p w:rsidR="00645FC6" w:rsidRDefault="00645FC6" w:rsidP="00835DC6">
                  <w:pPr>
                    <w:jc w:val="center"/>
                    <w:rPr>
                      <w:rFonts w:ascii="Calibri" w:hAnsi="Calibri" w:cs="Calibri"/>
                      <w:sz w:val="16"/>
                      <w:szCs w:val="16"/>
                      <w:lang w:val="es-CO"/>
                    </w:rPr>
                  </w:pPr>
                </w:p>
                <w:p w:rsidR="00645FC6" w:rsidRDefault="00645FC6" w:rsidP="00835DC6">
                  <w:pPr>
                    <w:jc w:val="center"/>
                    <w:rPr>
                      <w:rFonts w:ascii="Calibri" w:hAnsi="Calibri" w:cs="Calibri"/>
                      <w:sz w:val="16"/>
                      <w:szCs w:val="16"/>
                      <w:lang w:val="es-CO"/>
                    </w:rPr>
                  </w:pPr>
                </w:p>
                <w:p w:rsidR="00645FC6" w:rsidRDefault="00645FC6" w:rsidP="00835DC6">
                  <w:pPr>
                    <w:jc w:val="center"/>
                    <w:rPr>
                      <w:rFonts w:ascii="Calibri" w:hAnsi="Calibri" w:cs="Calibri"/>
                      <w:sz w:val="16"/>
                      <w:szCs w:val="16"/>
                      <w:lang w:val="es-CO"/>
                    </w:rPr>
                  </w:pPr>
                </w:p>
                <w:p w:rsidR="00645FC6" w:rsidRDefault="00645FC6" w:rsidP="00835DC6">
                  <w:pPr>
                    <w:jc w:val="center"/>
                    <w:rPr>
                      <w:rFonts w:ascii="Calibri" w:hAnsi="Calibri" w:cs="Calibri"/>
                      <w:b/>
                      <w:lang w:val="es-CO"/>
                    </w:rPr>
                  </w:pPr>
                  <w:r>
                    <w:rPr>
                      <w:rFonts w:ascii="Calibri" w:hAnsi="Calibri" w:cs="Calibri"/>
                      <w:b/>
                      <w:lang w:val="es-CO"/>
                    </w:rPr>
                    <w:t>Articulación de esfuerzos-conformación de alianzas:</w:t>
                  </w:r>
                </w:p>
                <w:p w:rsidR="00645FC6" w:rsidRDefault="00645FC6" w:rsidP="00835DC6">
                  <w:pPr>
                    <w:jc w:val="center"/>
                    <w:rPr>
                      <w:rFonts w:ascii="Calibri" w:hAnsi="Calibri" w:cs="Calibri"/>
                      <w:lang w:val="es-CO"/>
                    </w:rPr>
                  </w:pPr>
                  <w:r w:rsidRPr="00B006DA">
                    <w:rPr>
                      <w:rFonts w:ascii="Calibri" w:hAnsi="Calibri" w:cs="Calibri"/>
                      <w:lang w:val="es-CO"/>
                    </w:rPr>
                    <w:t>Alcaldías-</w:t>
                  </w:r>
                  <w:r>
                    <w:rPr>
                      <w:rFonts w:ascii="Calibri" w:hAnsi="Calibri" w:cs="Calibri"/>
                      <w:lang w:val="es-CO"/>
                    </w:rPr>
                    <w:t>Gobiernos territoriales-Gob. Regionales-Gob. Nacional /</w:t>
                  </w:r>
                </w:p>
                <w:p w:rsidR="00645FC6" w:rsidRPr="0002151D" w:rsidRDefault="00645FC6" w:rsidP="00835DC6">
                  <w:pPr>
                    <w:jc w:val="center"/>
                    <w:rPr>
                      <w:rFonts w:ascii="Calibri" w:hAnsi="Calibri" w:cs="Calibri"/>
                      <w:lang w:val="es-CO"/>
                    </w:rPr>
                  </w:pPr>
                  <w:r w:rsidRPr="0002151D">
                    <w:rPr>
                      <w:rFonts w:ascii="Calibri" w:hAnsi="Calibri" w:cs="Calibri"/>
                      <w:lang w:val="es-CO"/>
                    </w:rPr>
                    <w:t>Sociedad Civil</w:t>
                  </w:r>
                </w:p>
                <w:p w:rsidR="00645FC6" w:rsidRPr="00693DAD" w:rsidRDefault="00645FC6" w:rsidP="00835DC6">
                  <w:pPr>
                    <w:jc w:val="center"/>
                    <w:rPr>
                      <w:rFonts w:ascii="Calibri" w:hAnsi="Calibri" w:cs="Calibri"/>
                      <w:b/>
                      <w:lang w:val="es-CO"/>
                    </w:rPr>
                  </w:pPr>
                </w:p>
                <w:p w:rsidR="00645FC6" w:rsidRPr="0020621B" w:rsidRDefault="00645FC6" w:rsidP="00835DC6">
                  <w:pPr>
                    <w:jc w:val="center"/>
                    <w:rPr>
                      <w:rFonts w:ascii="Calibri" w:hAnsi="Calibri" w:cs="Calibri"/>
                      <w:sz w:val="22"/>
                      <w:szCs w:val="22"/>
                      <w:lang w:val="es-CO"/>
                    </w:rPr>
                  </w:pPr>
                </w:p>
              </w:txbxContent>
            </v:textbox>
          </v:oval>
        </w:pict>
      </w:r>
      <w:r w:rsidRPr="00AB37F9">
        <w:rPr>
          <w:rFonts w:ascii="Calibri" w:hAnsi="Calibri" w:cs="Calibri"/>
          <w:b/>
          <w:noProof/>
          <w:sz w:val="22"/>
          <w:szCs w:val="22"/>
          <w:lang w:val="es-CO" w:eastAsia="es-CO"/>
        </w:rPr>
        <w:pict>
          <v:rect id="Rectangle 56" o:spid="_x0000_s1027" style="position:absolute;left:0;text-align:left;margin-left:-15.75pt;margin-top:1.55pt;width:73.95pt;height:4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3/KgIAAE8EAAAOAAAAZHJzL2Uyb0RvYy54bWysVMGO0zAQvSPxD5bvNEm36W6jpqtVlyKk&#10;BVYsfIDjOImFY5ux22T5esZOW7rACZGD5cmMX968N876duwVOQhw0uiSZrOUEqG5qaVuS/r1y+7N&#10;DSXOM10zZbQo6bNw9Hbz+tV6sIWYm86oWgBBEO2KwZa0894WSeJ4J3rmZsYKjcnGQM88htAmNbAB&#10;0XuVzNN0mQwGaguGC+fw7f2UpJuI3zSC+09N44QnqqTIzccV4lqFNdmsWdECs53kRxrsH1j0TGr8&#10;6BnqnnlG9iD/gOolB+NM42fc9IlpGslF7AG7ydLfunnqmBWxFxTH2bNM7v/B8o+HRyCyRu+uKNGs&#10;R48+o2pMt0qQfBkEGqwrsO7JPkJo0dkHw785os22wzJxB2CGTrAaaWWhPnlxIAQOj5Jq+GBqhGd7&#10;b6JWYwN9AEQVyBgteT5bIkZPOL5cXa2yZU4Jx1R+neVptCxhxemwBeffCdOTsCkpIPcIzg4Pzgcy&#10;rDiVRPJGyXonlYoBtNVWATkwnI5dfCJ/7PGyTGkyIJN8nkfkFzl3CZHG528QvfQ45kr2Jb05F7Ei&#10;qPZW13EIPZNq2iNlpY8yBuUmB/xYjZNRJ08qUz+jrmCmqcZbiJvOwA9KBpzokrrvewaCEvVeozer&#10;bLEIVyAGi/x6jgFcZqrLDNMcoUrqKZm2Wz9dm70F2Xb4pSyqoc0d+tnIqHXwemJ1pI9TGy043rBw&#10;LS7jWPXrP7D5CQAA//8DAFBLAwQUAAYACAAAACEAFRLn590AAAAIAQAADwAAAGRycy9kb3ducmV2&#10;LnhtbEyPQU+DQBCF7yb+h82YeGsXijYWGRqjqYnHll68DTACys4SdmnRX+/2pMc37+W9b7LtbHp1&#10;4tF1VhDiZQSKpbJ1Jw3CsdgtHkA5T1JTb4URvtnBNr++yiit7Vn2fDr4RoUScSkhtN4PqdauatmQ&#10;W9qBJXgfdjTkgxwbXY90DuWm16soWmtDnYSFlgZ+brn6OkwGoexWR/rZF6+R2ewS/zYXn9P7C+Lt&#10;zfz0CMrz7P/CcMEP6JAHptJOUjvVIyyS+D5EEZIY1MWP13egSoRNOOg80/8fyH8BAAD//wMAUEsB&#10;Ai0AFAAGAAgAAAAhALaDOJL+AAAA4QEAABMAAAAAAAAAAAAAAAAAAAAAAFtDb250ZW50X1R5cGVz&#10;XS54bWxQSwECLQAUAAYACAAAACEAOP0h/9YAAACUAQAACwAAAAAAAAAAAAAAAAAvAQAAX3JlbHMv&#10;LnJlbHNQSwECLQAUAAYACAAAACEAtpoN/yoCAABPBAAADgAAAAAAAAAAAAAAAAAuAgAAZHJzL2Uy&#10;b0RvYy54bWxQSwECLQAUAAYACAAAACEAFRLn590AAAAIAQAADwAAAAAAAAAAAAAAAACEBAAAZHJz&#10;L2Rvd25yZXYueG1sUEsFBgAAAAAEAAQA8wAAAI4FAAAAAA==&#10;">
            <v:textbox>
              <w:txbxContent>
                <w:p w:rsidR="00645FC6" w:rsidRPr="0048361D" w:rsidRDefault="00645FC6" w:rsidP="00E40EB9">
                  <w:pPr>
                    <w:jc w:val="center"/>
                    <w:rPr>
                      <w:rFonts w:ascii="Calibri" w:hAnsi="Calibri" w:cs="Calibri"/>
                      <w:sz w:val="16"/>
                      <w:szCs w:val="16"/>
                      <w:lang w:val="es-CO"/>
                    </w:rPr>
                  </w:pPr>
                  <w:r>
                    <w:rPr>
                      <w:rFonts w:ascii="Calibri" w:hAnsi="Calibri" w:cs="Calibri"/>
                      <w:sz w:val="16"/>
                      <w:szCs w:val="16"/>
                      <w:lang w:val="es-CO"/>
                    </w:rPr>
                    <w:t>Empoderamiento y participación comunitaria</w:t>
                  </w:r>
                </w:p>
              </w:txbxContent>
            </v:textbox>
          </v:rect>
        </w:pict>
      </w:r>
    </w:p>
    <w:p w:rsidR="00835DC6" w:rsidRPr="00645FC6" w:rsidRDefault="00AB37F9" w:rsidP="00835DC6">
      <w:pPr>
        <w:widowControl w:val="0"/>
        <w:autoSpaceDE w:val="0"/>
        <w:autoSpaceDN w:val="0"/>
        <w:adjustRightInd w:val="0"/>
        <w:jc w:val="both"/>
        <w:rPr>
          <w:rFonts w:ascii="Calibri" w:hAnsi="Calibri" w:cs="Calibri"/>
          <w:sz w:val="22"/>
          <w:szCs w:val="22"/>
          <w:lang w:val="es-ES_tradnl"/>
        </w:rPr>
      </w:pPr>
      <w:r w:rsidRPr="00AB37F9">
        <w:rPr>
          <w:rFonts w:ascii="Calibri" w:hAnsi="Calibri" w:cs="Calibri"/>
          <w:noProof/>
          <w:sz w:val="22"/>
          <w:szCs w:val="22"/>
          <w:lang w:val="es-CO" w:eastAsia="es-CO"/>
        </w:rPr>
        <w:pict>
          <v:shapetype id="_x0000_t32" coordsize="21600,21600" o:spt="32" o:oned="t" path="m,l21600,21600e" filled="f">
            <v:path arrowok="t" fillok="f" o:connecttype="none"/>
            <o:lock v:ext="edit" shapetype="t"/>
          </v:shapetype>
          <v:shape id="AutoShape 61" o:spid="_x0000_s1037" type="#_x0000_t32" style="position:absolute;left:0;text-align:left;margin-left:62.7pt;margin-top:2.3pt;width:140.55pt;height:15.8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vbOAIAAGQEAAAOAAAAZHJzL2Uyb0RvYy54bWysVMuO2yAU3VfqPyD2iWPXySRWnNHITrqZ&#10;diLN9AMIYBsVAwISJ6r6772QR5t2U1X1Al/MfZx77sHLx2Mv0YFbJ7QqcTqeYMQV1UyotsRf3jaj&#10;OUbOE8WI1IqX+MQdfly9f7ccTMEz3WnJuEWQRLliMCXuvDdFkjja8Z64sTZcwWGjbU88bG2bMEsG&#10;yN7LJJtMZsmgLTNWU+4cfK3Ph3gV8zcNp/6laRz3SJYYsPm42rjuwpqslqRoLTGdoBcY5B9Q9EQo&#10;KHpLVRNP0N6KP1L1glrtdOPHVPeJbhpBeewBukknv3Xz2hHDYy9AjjM3mtz/S0s/H7YWCQazyzBS&#10;pIcZPe29jqXRLA0EDcYV4FeprQ0t0qN6Nc+afnVI6aojquXR++1kIDhGJHchYeMMlNkNnzQDHwIF&#10;IlvHxvYhJfCAjnEop9tQ+NEjCh/Th3m+mE8xonAGJGWLaQCVkOIabazzH7nuUTBK7Lwlou18pZWC&#10;+Wubxlrk8Oz8OfAaEEorvRFSRhlIhYYSL6bZNAY4LQULh8HN2XZXSYsOJAgpPhcUd25W7xWLyTpO&#10;2PpieyIk2MhHhrwVwJnkOFTrOcNIcrg7wTrDkypUhP4B8MU6a+nbYrJYz9fzfJRns/Uon9T16GlT&#10;5aPZJn2Y1h/qqqrT7wF8mhedYIyrgP+q6zT/O91cbthZkTdl34hK7rPHUQDY6zuCjgIIMz+rZ6fZ&#10;aWtDd0ELIOXofLl24a78uo9eP38Oqx8AAAD//wMAUEsDBBQABgAIAAAAIQCCntjm3wAAAAgBAAAP&#10;AAAAZHJzL2Rvd25yZXYueG1sTI/BTsMwEETvSPyDtUjcqEObWiXEqYAKkUuRaCvE0Y2X2CK2o9ht&#10;U76e5QTH0Yxm3pTL0XXsiEO0wUu4nWTA0DdBW99K2G2fbxbAYlJeqy54lHDGCMvq8qJUhQ4n/4bH&#10;TWoZlfhYKAkmpb7gPDYGnYqT0KMn7zMMTiWSQ8v1oE5U7jo+zTLBnbKeFozq8clg87U5OAlp9XE2&#10;4r15vLOv25e1sN91Xa+kvL4aH+6BJRzTXxh+8QkdKmLah4PXkXWkp/OcohJyAYz8PBNzYHsJMzED&#10;XpX8/4HqBwAA//8DAFBLAQItABQABgAIAAAAIQC2gziS/gAAAOEBAAATAAAAAAAAAAAAAAAAAAAA&#10;AABbQ29udGVudF9UeXBlc10ueG1sUEsBAi0AFAAGAAgAAAAhADj9If/WAAAAlAEAAAsAAAAAAAAA&#10;AAAAAAAALwEAAF9yZWxzLy5yZWxzUEsBAi0AFAAGAAgAAAAhAHQKK9s4AgAAZAQAAA4AAAAAAAAA&#10;AAAAAAAALgIAAGRycy9lMm9Eb2MueG1sUEsBAi0AFAAGAAgAAAAhAIKe2ObfAAAACAEAAA8AAAAA&#10;AAAAAAAAAAAAkgQAAGRycy9kb3ducmV2LnhtbFBLBQYAAAAABAAEAPMAAACeBQAAAAA=&#10;">
            <v:stroke endarrow="block"/>
          </v:shape>
        </w:pict>
      </w:r>
      <w:r w:rsidRPr="00AB37F9">
        <w:rPr>
          <w:rFonts w:ascii="Calibri" w:hAnsi="Calibri" w:cs="Calibri"/>
          <w:noProof/>
          <w:sz w:val="22"/>
          <w:szCs w:val="22"/>
          <w:lang w:val="es-CO" w:eastAsia="es-CO"/>
        </w:rPr>
        <w:pict>
          <v:shape id="AutoShape 65" o:spid="_x0000_s1036" type="#_x0000_t32" style="position:absolute;left:0;text-align:left;margin-left:4in;margin-top:20.3pt;width:1in;height:36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ZENwIAAGMEAAAOAAAAZHJzL2Uyb0RvYy54bWysVE2P2yAQvVfqf0DcE9upk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DCYXYaR&#10;Ij3M6GnvdYRGs2lo0GBcAX6V2tpQIj2qV/Os6VeHlK46oloevd9OBoKzEJHchYSNMwCzGz5pBj4E&#10;AGK3jo3tQ0roAzrGoZxuQ+FHjyh8XGR5nsLoKBzl0wcYekQgxTXYWOc/ct2jYJTYeUtE2/lKKwXj&#10;1zaLUOTw7HygRoprQEBWeiOkjCqQCg0AN51MY4DTUrBwGNycbXeVtOhAgo7ic2Fx52b1XrGYrOOE&#10;rS+2J0KCjXxskLcCWiY5Dmg9ZxhJDlcnWGd6UgVEKB8IX6yzlL4t0sV6vp7no3wyW4/ytK5HT5sq&#10;H8022cO0/lBXVZ19D+SzvOgEY1wF/ldZZ/nfyeZywc6CvAn71qjkPnvsKJC9viPpOP8w8rN4dpqd&#10;tjZUF6QASo7Ol1sXrsqv++j189+w+gEAAP//AwBQSwMEFAAGAAgAAAAhAOPkaNHgAAAACgEAAA8A&#10;AABkcnMvZG93bnJldi54bWxMj8FOwzAQRO9I/IO1SNyo0wpcGuJUQIXIBSTaCnF04yWOiNdR7LYp&#10;X89yguNqn2beFMvRd+KAQ2wDaZhOMhBIdbAtNRq2m6erWxAxGbKmC4QaThhhWZ6fFSa34UhveFin&#10;RnAIxdxocCn1uZSxduhNnIQeiX+fYfAm8Tk00g7myOG+k7MsU9KblrjBmR4fHdZf673XkFYfJ6fe&#10;64dF+7p5flHtd1VVK60vL8b7OxAJx/QHw68+q0PJTruwJxtFp+FmrnhL0nCdKRAMzLkPxI7J6UyB&#10;LAv5f0L5AwAA//8DAFBLAQItABQABgAIAAAAIQC2gziS/gAAAOEBAAATAAAAAAAAAAAAAAAAAAAA&#10;AABbQ29udGVudF9UeXBlc10ueG1sUEsBAi0AFAAGAAgAAAAhADj9If/WAAAAlAEAAAsAAAAAAAAA&#10;AAAAAAAALwEAAF9yZWxzLy5yZWxzUEsBAi0AFAAGAAgAAAAhAIpzFkQ3AgAAYwQAAA4AAAAAAAAA&#10;AAAAAAAALgIAAGRycy9lMm9Eb2MueG1sUEsBAi0AFAAGAAgAAAAhAOPkaNHgAAAACgEAAA8AAAAA&#10;AAAAAAAAAAAAkQQAAGRycy9kb3ducmV2LnhtbFBLBQYAAAAABAAEAPMAAACeBQAAAAA=&#10;">
            <v:stroke endarrow="block"/>
          </v:shape>
        </w:pict>
      </w:r>
      <w:r w:rsidRPr="00AB37F9">
        <w:rPr>
          <w:rFonts w:ascii="Calibri" w:hAnsi="Calibri" w:cs="Calibri"/>
          <w:noProof/>
          <w:sz w:val="22"/>
          <w:szCs w:val="22"/>
          <w:lang w:val="es-CO" w:eastAsia="es-CO"/>
        </w:rPr>
        <w:pict>
          <v:rect id="Rectangle 59" o:spid="_x0000_s1028" style="position:absolute;left:0;text-align:left;margin-left:3in;margin-top:2.3pt;width:67.5pt;height:46.8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GNJwIAAE8EAAAOAAAAZHJzL2Uyb0RvYy54bWysVNuO0zAQfUfiHyy/07RVA5uo6WrVpQhp&#10;YVcsfIDjOImFb4zdJuXrGTvdbhd4QuTB8njGx2fOzGR9PWpFDgK8tKaii9mcEmG4baTpKvrt6+7N&#10;FSU+MNMwZY2o6FF4er15/Wo9uFIsbW9VI4AgiPHl4Crah+DKLPO8F5r5mXXCoLO1oFlAE7qsATYg&#10;ulbZcj5/mw0WGgeWC+/x9HZy0k3Cb1vBw33behGIqihyC2mFtNZxzTZrVnbAXC/5iQb7BxaaSYOP&#10;nqFuWWBkD/IPKC05WG/bMONWZ7ZtJRcpB8xmMf8tm8eeOZFyQXG8O8vk/x8s/3x4ACIbrB3KY5jG&#10;Gn1B1ZjplCB5EQUanC8x7tE9QEzRuzvLv3ti7LbHMHEDYIdesAZpLWJ89uJCNDxeJfXwyTYIz/bB&#10;Jq3GFnQERBXImEpyPJdEjIFwPLzK3y1zZMbRlRerosjTC6x8uuzAhw/CahI3FQXknsDZ4c6HSIaV&#10;TyGJvFWy2UmlkgFdvVVADgy7Y5e+E7q/DFOGDBUt8mWekF/4/CXEPH1/g9AyYJsrqTGjcxAro2rv&#10;TZOaMDCppj1SVuYkY1RuqkAY6zEVahkfiKrWtjmirmCnrsYpxE1v4SclA3Z0Rf2PPQNBifposDbF&#10;YrWKI5CMFeqKBlx66ksPMxyhKhoombbbMI3N3oHsenxpkdQw9gbr2cqk9TOrE33s2lSC04TFsbi0&#10;U9Tzf2DzCwAA//8DAFBLAwQUAAYACAAAACEAol7d8t4AAAAIAQAADwAAAGRycy9kb3ducmV2Lnht&#10;bEyPQU+DQBCF7yb+h82YeLOLoNhSlsZoauKxpRdvCzsClZ0l7NKiv97xVG/z8l7efC/fzLYXJxx9&#10;50jB/SICgVQ701Gj4FBu75YgfNBkdO8IFXyjh01xfZXrzLgz7fC0D43gEvKZVtCGMGRS+rpFq/3C&#10;DUjsfbrR6sBybKQZ9ZnLbS/jKEql1R3xh1YP+NJi/bWfrIKqiw/6Z1e+RXa1TcL7XB6nj1elbm/m&#10;5zWIgHO4hOEPn9GhYKbKTWS86BU8JDFvCXykINh/TJ9YVwpWywRkkcv/A4pfAAAA//8DAFBLAQIt&#10;ABQABgAIAAAAIQC2gziS/gAAAOEBAAATAAAAAAAAAAAAAAAAAAAAAABbQ29udGVudF9UeXBlc10u&#10;eG1sUEsBAi0AFAAGAAgAAAAhADj9If/WAAAAlAEAAAsAAAAAAAAAAAAAAAAALwEAAF9yZWxzLy5y&#10;ZWxzUEsBAi0AFAAGAAgAAAAhACctoY0nAgAATwQAAA4AAAAAAAAAAAAAAAAALgIAAGRycy9lMm9E&#10;b2MueG1sUEsBAi0AFAAGAAgAAAAhAKJe3fLeAAAACAEAAA8AAAAAAAAAAAAAAAAAgQQAAGRycy9k&#10;b3ducmV2LnhtbFBLBQYAAAAABAAEAPMAAACMBQAAAAA=&#10;">
            <v:textbox>
              <w:txbxContent>
                <w:p w:rsidR="00645FC6" w:rsidRPr="0085135C" w:rsidRDefault="00645FC6" w:rsidP="00E40EB9">
                  <w:pPr>
                    <w:jc w:val="center"/>
                    <w:rPr>
                      <w:rFonts w:ascii="Calibri" w:hAnsi="Calibri" w:cs="Calibri"/>
                      <w:sz w:val="16"/>
                      <w:szCs w:val="16"/>
                      <w:lang w:val="es-CO"/>
                    </w:rPr>
                  </w:pPr>
                  <w:r>
                    <w:rPr>
                      <w:rFonts w:ascii="Calibri" w:hAnsi="Calibri" w:cs="Calibri"/>
                      <w:sz w:val="16"/>
                      <w:szCs w:val="16"/>
                      <w:lang w:val="es-CO"/>
                    </w:rPr>
                    <w:t>Mayor Gobernabilidad y participación</w:t>
                  </w:r>
                </w:p>
              </w:txbxContent>
            </v:textbox>
          </v:rect>
        </w:pict>
      </w:r>
    </w:p>
    <w:p w:rsidR="00835DC6" w:rsidRPr="00645FC6" w:rsidRDefault="00AB37F9" w:rsidP="00835DC6">
      <w:pPr>
        <w:widowControl w:val="0"/>
        <w:autoSpaceDE w:val="0"/>
        <w:autoSpaceDN w:val="0"/>
        <w:adjustRightInd w:val="0"/>
        <w:jc w:val="both"/>
        <w:rPr>
          <w:rFonts w:ascii="Calibri" w:hAnsi="Calibri" w:cs="Calibri"/>
          <w:sz w:val="22"/>
          <w:szCs w:val="22"/>
          <w:lang w:val="es-ES_tradnl"/>
        </w:rPr>
      </w:pPr>
      <w:r w:rsidRPr="00AB37F9">
        <w:rPr>
          <w:rFonts w:ascii="Calibri" w:hAnsi="Calibri" w:cs="Calibri"/>
          <w:noProof/>
          <w:sz w:val="22"/>
          <w:szCs w:val="22"/>
          <w:lang w:val="es-CO" w:eastAsia="es-CO"/>
        </w:rPr>
        <w:pict>
          <v:rect id="Rectangle 67" o:spid="_x0000_s1029" style="position:absolute;left:0;text-align:left;margin-left:373.5pt;margin-top:14.85pt;width:67.5pt;height:84.3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dwKgIAAE8EAAAOAAAAZHJzL2Uyb0RvYy54bWysVNuO0zAQfUfiHyy/0ySl7e5GTVerLkVI&#10;C6xY+ADHcRIL3xi7TcvX79hpSxd4QuTB8mTGJ2fOGWd5u9eK7AR4aU1Fi0lOiTDcNtJ0Ff32dfPm&#10;mhIfmGmYskZU9CA8vV29frUcXCmmtreqEUAQxPhycBXtQ3BllnneC838xDphMNla0CxgCF3WABsQ&#10;XatsmueLbLDQOLBceI9v78ckXSX8thU8fG5bLwJRFUVuIa2Q1jqu2WrJyg6Y6yU/0mD/wEIzafCj&#10;Z6h7FhjZgvwDSksO1ts2TLjVmW1byUXqAbsp8t+6eeqZE6kXFMe7s0z+/8HyT7tHILKp6A0lhmm0&#10;6AuKxkynBFlcRX0G50sse3KPEDv07sHy754Yu+6xTNwB2KEXrEFWRazPXhyIgcejpB4+2gbh2TbY&#10;JNW+BR0BUQSyT44czo6IfSAcX17Pr6Zz9I1jqsiv8kWRLMtYeTrtwIf3wmoSNxUFJJ/Q2e7Bh8iG&#10;laeSxN4q2WykUimArl4rIDuG07FJT2oAm7wsU4YMqM98Ok/IL3L+EiJPz98gtAw45kpqbOlcxMoo&#10;2zvTpCEMTKpxj5SVOeoYpRstCPt6n4x6ezKlts0BhQU7TjXeQtz0Fn5SMuBEV9T/2DIQlKgPBs25&#10;KWazeAVSMENhMYDLTH2ZYYYjVEUDJeN2HcZrs3Ugux6/VCQ1jL1DQ1uZtI5mj6yO9HFqkwXHGxav&#10;xWWcqn79B1bPAAAA//8DAFBLAwQUAAYACAAAACEAxAx9L98AAAAKAQAADwAAAGRycy9kb3ducmV2&#10;LnhtbEyPTU/DMAyG70j8h8hI3FhKh+jHmk4INCSOW3fh5jah7Wicqkm3wq/HnOBo+9Hr5y22ix3E&#10;2Uy+d6TgfhWBMNQ43VOr4Fjt7lIQPiBpHBwZBV/Gw7a8viow1+5Ce3M+hFZwCPkcFXQhjLmUvumM&#10;Rb9yoyG+fbjJYuBxaqWe8MLhdpBxFD1Kiz3xhw5H89yZ5vMwWwV1Hx/xe1+9RjbbrcPbUp3m9xel&#10;bm+Wpw2IYJbwB8OvPqtDyU61m0l7MShIHhLuEhTEWQKCgTSNeVEzmaVrkGUh/1cofwAAAP//AwBQ&#10;SwECLQAUAAYACAAAACEAtoM4kv4AAADhAQAAEwAAAAAAAAAAAAAAAAAAAAAAW0NvbnRlbnRfVHlw&#10;ZXNdLnhtbFBLAQItABQABgAIAAAAIQA4/SH/1gAAAJQBAAALAAAAAAAAAAAAAAAAAC8BAABfcmVs&#10;cy8ucmVsc1BLAQItABQABgAIAAAAIQAaW0dwKgIAAE8EAAAOAAAAAAAAAAAAAAAAAC4CAABkcnMv&#10;ZTJvRG9jLnhtbFBLAQItABQABgAIAAAAIQDEDH0v3wAAAAoBAAAPAAAAAAAAAAAAAAAAAIQEAABk&#10;cnMvZG93bnJldi54bWxQSwUGAAAAAAQABADzAAAAkAUAAAAA&#10;">
            <v:textbox>
              <w:txbxContent>
                <w:p w:rsidR="00645FC6" w:rsidRPr="0085135C" w:rsidRDefault="00645FC6" w:rsidP="00E40EB9">
                  <w:pPr>
                    <w:jc w:val="center"/>
                    <w:rPr>
                      <w:rFonts w:ascii="Calibri" w:hAnsi="Calibri" w:cs="Calibri"/>
                      <w:sz w:val="16"/>
                      <w:szCs w:val="16"/>
                      <w:lang w:val="es-CO"/>
                    </w:rPr>
                  </w:pPr>
                  <w:r>
                    <w:rPr>
                      <w:rFonts w:ascii="Calibri" w:hAnsi="Calibri" w:cs="Calibri"/>
                      <w:sz w:val="16"/>
                      <w:szCs w:val="16"/>
                      <w:lang w:val="es-CO"/>
                    </w:rPr>
                    <w:t>Mayor cobertura en A&amp;S de calidad y sostenibilidad  político económica de los procesos</w:t>
                  </w:r>
                </w:p>
              </w:txbxContent>
            </v:textbox>
          </v:rect>
        </w:pict>
      </w:r>
    </w:p>
    <w:p w:rsidR="00835DC6" w:rsidRPr="00645FC6" w:rsidRDefault="00AB37F9" w:rsidP="00835DC6">
      <w:pPr>
        <w:widowControl w:val="0"/>
        <w:autoSpaceDE w:val="0"/>
        <w:autoSpaceDN w:val="0"/>
        <w:adjustRightInd w:val="0"/>
        <w:jc w:val="both"/>
        <w:rPr>
          <w:rFonts w:ascii="Calibri" w:hAnsi="Calibri" w:cs="Calibri"/>
          <w:sz w:val="22"/>
          <w:szCs w:val="22"/>
          <w:lang w:val="es-ES_tradnl"/>
        </w:rPr>
      </w:pPr>
      <w:r w:rsidRPr="00AB37F9">
        <w:rPr>
          <w:rFonts w:ascii="Calibri" w:hAnsi="Calibri" w:cs="Calibri"/>
          <w:noProof/>
          <w:sz w:val="22"/>
          <w:szCs w:val="22"/>
          <w:lang w:val="es-CO" w:eastAsia="es-CO"/>
        </w:rPr>
        <w:pict>
          <v:shape id="AutoShape 62" o:spid="_x0000_s1035" type="#_x0000_t32" style="position:absolute;left:0;text-align:left;margin-left:67.2pt;margin-top:3.95pt;width:137.25pt;height:25.5pt;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CIQQIAAG0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UYBqVI&#10;ByO6P3gdM6PpKPSnN64At0ptbaiQntSTedD0u0NKVy1Rex69n88GgrMQkbwLCRtnIMuu/6wZ+BBI&#10;EJt1amyHGinMtxAYwKEh6BSnc75Nh588ovAxm+XjdDbBiMLZeDSeT+L4ElIEnBBtrPOfuO5QMErs&#10;vCVi3/pKKwVC0PaSgxwfnA8sXwNCsNIbIWXUg1SoL/FiMppEUk5LwcJhcHN2v6ukRUcSFBWfWDKc&#10;vHWz+qBYBGs5Yeur7YmQYCMfe+WtgO5JjkO2jjOMJIdLFKwLPalCRqgfCF+ti6h+LNLFer6e54N8&#10;NF0P8rSuB/ebKh9MN9lsUo/rqqqzn4F8lhetYIyrwP9F4Fn+dwK6XrWLNG8SvzUqeY8eOwpkX96R&#10;dJRCmP5FRzvNzlsbqguqAE1H5+v9C5fm7T56vf4lVr8AAAD//wMAUEsDBBQABgAIAAAAIQA1pT3s&#10;3gAAAAgBAAAPAAAAZHJzL2Rvd25yZXYueG1sTI9BT8MwDIXvSPsPkSdxQSxldNCVphMCNk5oomz3&#10;rDFttcapmmxr/z3mBCf76T09f85Wg23FGXvfOFJwN4tAIJXONFQp2H2tbxMQPmgyunWECkb0sMon&#10;V5lOjbvQJ56LUAkuIZ9qBXUIXSqlL2u02s9ch8Tet+utDiz7SppeX7jctnIeRQ/S6ob4Qq07fKmx&#10;PBYnq+C12C7W+5vdMB/L949ikxy3NL4pdT0dnp9ABBzCXxh+8RkdcmY6uBMZL1rW93HMUQWPSxDs&#10;x1HCy0HBgqfMM/n/gfwHAAD//wMAUEsBAi0AFAAGAAgAAAAhALaDOJL+AAAA4QEAABMAAAAAAAAA&#10;AAAAAAAAAAAAAFtDb250ZW50X1R5cGVzXS54bWxQSwECLQAUAAYACAAAACEAOP0h/9YAAACUAQAA&#10;CwAAAAAAAAAAAAAAAAAvAQAAX3JlbHMvLnJlbHNQSwECLQAUAAYACAAAACEAu1FgiEECAABtBAAA&#10;DgAAAAAAAAAAAAAAAAAuAgAAZHJzL2Uyb0RvYy54bWxQSwECLQAUAAYACAAAACEANaU97N4AAAAI&#10;AQAADwAAAAAAAAAAAAAAAACbBAAAZHJzL2Rvd25yZXYueG1sUEsFBgAAAAAEAAQA8wAAAKYFAAAA&#10;AA==&#10;">
            <v:stroke endarrow="block"/>
          </v:shape>
        </w:pict>
      </w:r>
    </w:p>
    <w:p w:rsidR="00835DC6" w:rsidRPr="00645FC6" w:rsidRDefault="00AB37F9" w:rsidP="00835DC6">
      <w:pPr>
        <w:widowControl w:val="0"/>
        <w:autoSpaceDE w:val="0"/>
        <w:autoSpaceDN w:val="0"/>
        <w:adjustRightInd w:val="0"/>
        <w:jc w:val="both"/>
        <w:rPr>
          <w:rFonts w:ascii="Calibri" w:hAnsi="Calibri" w:cs="Calibri"/>
          <w:sz w:val="22"/>
          <w:szCs w:val="22"/>
          <w:lang w:val="es-ES_tradnl"/>
        </w:rPr>
      </w:pPr>
      <w:r w:rsidRPr="00AB37F9">
        <w:rPr>
          <w:rFonts w:ascii="Calibri" w:hAnsi="Calibri" w:cs="Calibri"/>
          <w:noProof/>
          <w:sz w:val="22"/>
          <w:szCs w:val="22"/>
          <w:lang w:val="es-CO" w:eastAsia="es-CO"/>
        </w:rPr>
        <w:pict>
          <v:rect id="Rectangle 57" o:spid="_x0000_s1030" style="position:absolute;left:0;text-align:left;margin-left:-11.25pt;margin-top:4.5pt;width:67.5pt;height:32.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O9JQIAAE4EAAAOAAAAZHJzL2Uyb0RvYy54bWysVNuO0zAQfUfiHyy/0zRVQ7dR09WqSxHS&#10;AisWPsBxnMTCN8Zuk+XrGTvdbrmIB0QeLI89PnPmzEw216NW5CjAS2sqms/mlAjDbSNNV9Evn/ev&#10;rijxgZmGKWtERR+Fp9fbly82gyvFwvZWNQIIghhfDq6ifQiuzDLPe6GZn1knDF62FjQLaEKXNcAG&#10;RNcqW8znr7PBQuPAcuE9nt5Ol3Sb8NtW8PCxbb0IRFUUuYW0QlrruGbbDSs7YK6X/ESD/QMLzaTB&#10;oGeoWxYYOYD8DUpLDtbbNsy41ZltW8lFygGzyee/ZPPQMydSLiiOd2eZ/P+D5R+O90BkU9EVJYZp&#10;LNEnFI2ZTglSrKI+g/Mluj24e4gZendn+VdPjN316CZuAOzQC9Ygqzz6Zz89iIbHp6Qe3tsG4dkh&#10;2CTV2IKOgCgCGVNFHs8VEWMgHA+vitWiwLpxvFrmxXpRpAisfHrswIe3wmoSNxUF5J7A2fHOh0iG&#10;lU8uibxVstlLpZIBXb1TQI4Mm2OfvhO6v3RThgwVXRcY++8Q8/T9CULLgF2upMaMzk6sjKq9MU3q&#10;wcCkmvZIWZmTjFG5qQJhrMdUp2UMEFWtbfOIuoKdmhqHEDe9he+UDNjQFfXfDgwEJeqdwdqs8+Uy&#10;TkAylqgrGnB5U1/eMMMRqqKBkmm7C9PUHBzIrsdIeVLD2BusZyuT1s+sTvSxaVMJTgMWp+LSTl7P&#10;v4HtDwAAAP//AwBQSwMEFAAGAAgAAAAhAJ9r9hrcAAAACAEAAA8AAABkcnMvZG93bnJldi54bWxM&#10;j0FPg0AUhO8m/ofNM/HWLkWrFnk0RlMTjy29eHvAE1D2LWGXFv31Lic9TmYy8026nUynTjy41grC&#10;ahmBYilt1UqNcMx3iwdQzpNU1FlhhG92sM0uL1JKKnuWPZ8OvlahRFxCCI33faK1Kxs25Ja2Zwne&#10;hx0M+SCHWlcDnUO56XQcRXfaUCthoaGenxsuvw6jQSja+Eg/+/w1MpvdjX+b8s/x/QXx+mp6egTl&#10;efJ/YZjxAzpkgamwo1ROdQiLOF6HKMImXJr91awLhPvbNegs1f8PZL8AAAD//wMAUEsBAi0AFAAG&#10;AAgAAAAhALaDOJL+AAAA4QEAABMAAAAAAAAAAAAAAAAAAAAAAFtDb250ZW50X1R5cGVzXS54bWxQ&#10;SwECLQAUAAYACAAAACEAOP0h/9YAAACUAQAACwAAAAAAAAAAAAAAAAAvAQAAX3JlbHMvLnJlbHNQ&#10;SwECLQAUAAYACAAAACEAASATvSUCAABOBAAADgAAAAAAAAAAAAAAAAAuAgAAZHJzL2Uyb0RvYy54&#10;bWxQSwECLQAUAAYACAAAACEAn2v2GtwAAAAIAQAADwAAAAAAAAAAAAAAAAB/BAAAZHJzL2Rvd25y&#10;ZXYueG1sUEsFBgAAAAAEAAQA8wAAAIgFAAAAAA==&#10;">
            <v:textbox>
              <w:txbxContent>
                <w:p w:rsidR="00645FC6" w:rsidRPr="0085135C" w:rsidRDefault="00645FC6" w:rsidP="00E40EB9">
                  <w:pPr>
                    <w:jc w:val="center"/>
                    <w:rPr>
                      <w:rFonts w:ascii="Calibri" w:hAnsi="Calibri" w:cs="Calibri"/>
                      <w:sz w:val="16"/>
                      <w:szCs w:val="16"/>
                      <w:lang w:val="es-CO"/>
                    </w:rPr>
                  </w:pPr>
                  <w:r>
                    <w:rPr>
                      <w:rFonts w:ascii="Calibri" w:hAnsi="Calibri" w:cs="Calibri"/>
                      <w:sz w:val="16"/>
                      <w:szCs w:val="16"/>
                      <w:lang w:val="es-CO"/>
                    </w:rPr>
                    <w:t>Fortalecimiento  Institucional</w:t>
                  </w:r>
                </w:p>
              </w:txbxContent>
            </v:textbox>
          </v:rect>
        </w:pict>
      </w:r>
      <w:r w:rsidR="00835DC6" w:rsidRPr="00645FC6">
        <w:rPr>
          <w:rFonts w:ascii="Calibri" w:hAnsi="Calibri" w:cs="Calibri"/>
          <w:sz w:val="22"/>
          <w:szCs w:val="22"/>
          <w:lang w:val="es-ES_tradnl"/>
        </w:rPr>
        <w:t xml:space="preserve"> </w:t>
      </w:r>
    </w:p>
    <w:p w:rsidR="00835DC6" w:rsidRPr="00645FC6" w:rsidRDefault="00835DC6" w:rsidP="00835DC6">
      <w:pPr>
        <w:widowControl w:val="0"/>
        <w:autoSpaceDE w:val="0"/>
        <w:autoSpaceDN w:val="0"/>
        <w:adjustRightInd w:val="0"/>
        <w:jc w:val="both"/>
        <w:rPr>
          <w:rFonts w:ascii="Calibri" w:hAnsi="Calibri" w:cs="Calibri"/>
          <w:sz w:val="22"/>
          <w:szCs w:val="22"/>
          <w:lang w:val="es-ES_tradnl"/>
        </w:rPr>
      </w:pPr>
    </w:p>
    <w:p w:rsidR="00835DC6" w:rsidRPr="00645FC6" w:rsidRDefault="00835DC6" w:rsidP="00835DC6">
      <w:pPr>
        <w:widowControl w:val="0"/>
        <w:autoSpaceDE w:val="0"/>
        <w:autoSpaceDN w:val="0"/>
        <w:adjustRightInd w:val="0"/>
        <w:jc w:val="both"/>
        <w:rPr>
          <w:rFonts w:ascii="Calibri" w:hAnsi="Calibri" w:cs="Calibri"/>
          <w:sz w:val="22"/>
          <w:szCs w:val="22"/>
          <w:lang w:val="es-ES_tradnl"/>
        </w:rPr>
      </w:pPr>
    </w:p>
    <w:p w:rsidR="00835DC6" w:rsidRPr="00645FC6" w:rsidRDefault="00835DC6" w:rsidP="00835DC6">
      <w:pPr>
        <w:widowControl w:val="0"/>
        <w:autoSpaceDE w:val="0"/>
        <w:autoSpaceDN w:val="0"/>
        <w:adjustRightInd w:val="0"/>
        <w:jc w:val="both"/>
        <w:rPr>
          <w:rFonts w:ascii="Calibri" w:hAnsi="Calibri" w:cs="Calibri"/>
          <w:sz w:val="22"/>
          <w:szCs w:val="22"/>
          <w:lang w:val="es-ES_tradnl"/>
        </w:rPr>
      </w:pPr>
    </w:p>
    <w:p w:rsidR="00835DC6" w:rsidRPr="00645FC6" w:rsidRDefault="00AB37F9" w:rsidP="00835DC6">
      <w:pPr>
        <w:widowControl w:val="0"/>
        <w:autoSpaceDE w:val="0"/>
        <w:autoSpaceDN w:val="0"/>
        <w:adjustRightInd w:val="0"/>
        <w:jc w:val="both"/>
        <w:rPr>
          <w:rFonts w:ascii="Calibri" w:hAnsi="Calibri" w:cs="Calibri"/>
          <w:sz w:val="22"/>
          <w:szCs w:val="22"/>
          <w:lang w:val="es-ES_tradnl"/>
        </w:rPr>
      </w:pPr>
      <w:r w:rsidRPr="00AB37F9">
        <w:rPr>
          <w:rFonts w:ascii="Calibri" w:hAnsi="Calibri" w:cs="Calibri"/>
          <w:noProof/>
          <w:sz w:val="22"/>
          <w:szCs w:val="22"/>
          <w:lang w:val="es-CO" w:eastAsia="es-CO"/>
        </w:rPr>
        <w:pict>
          <v:rect id="Rectangle 60" o:spid="_x0000_s1031" style="position:absolute;left:0;text-align:left;margin-left:-11.25pt;margin-top:5.5pt;width:67.5pt;height:46.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N+KQIAAE4EAAAOAAAAZHJzL2Uyb0RvYy54bWysVNuO0zAQfUfiHyy/07SlKduo6WrVpQhp&#10;gRULH+A4TmLhG2O3Sfn6HTvdbhd4QuTB8njGx2fOzGR9PWhFDgK8tKaks8mUEmG4raVpS/r92+7N&#10;FSU+MFMzZY0o6VF4er15/Wrdu0LMbWdVLYAgiPFF70raheCKLPO8E5r5iXXCoLOxoFlAE9qsBtYj&#10;ulbZfDpdZr2F2oHlwns8vR2ddJPwm0bw8KVpvAhElRS5hbRCWqu4Zps1K1pgrpP8RIP9AwvNpMFH&#10;z1C3LDCyB/kHlJYcrLdNmHCrM9s0kouUA2Yzm/6WzUPHnEi5oDjenWXy/w+Wfz7cA5F1SZeUGKax&#10;RF9RNGZaJcgy6dM7X2DYg7uHmKF3d5b/8MTYbYdh4gbA9p1gNbKaRT2zFxei4fEqqfpPtkZ4tg82&#10;STU0oCMgikCGVJHjuSJiCITj4VX+bp5j3Ti68tXi7cgoY8XTZQc+fBBWk7gpKSD3BM4Odz5EMqx4&#10;CknkrZL1TiqVDGirrQJyYNgcu/Ql/pjjZZgypC/pKp/nCfmFz19CTNP3NwgtA3a5khozOgexIqr2&#10;3tSpBwOTatwjZWVOMkblYi/7IgzVkOqUxwfiSWXrI+oKdmxqHELcdBZ+UdJjQ5fU/9wzEJSojwZr&#10;s5otFnECkrFAXdGAS0916WGGI1RJAyXjdhvGqdk7kG2HL82SGsbeYD0bmbR+ZnWij02bSnAasDgV&#10;l3aKev4NbB4BAAD//wMAUEsDBBQABgAIAAAAIQCT1kjF3QAAAAoBAAAPAAAAZHJzL2Rvd25yZXYu&#10;eG1sTI9BT8MwDIXvSPyHyEjctqQFJihNJwQaEsetu3BzG9MWmqRq0q3w63FPcLP9np6/l29n24sT&#10;jaHzTkOyViDI1d50rtFwLHerexAhojPYe0cavinAtri8yDEz/uz2dDrERnCICxlqaGMcMilD3ZLF&#10;sPYDOdY+/Ggx8jo20ox45nDby1SpjbTYOf7Q4kDPLdVfh8lqqLr0iD/78lXZh91NfJvLz+n9Revr&#10;q/npEUSkOf6ZYcFndCiYqfKTM0H0GlZpesdWFhLutBiS5VDxoG43IItc/q9Q/AIAAP//AwBQSwEC&#10;LQAUAAYACAAAACEAtoM4kv4AAADhAQAAEwAAAAAAAAAAAAAAAAAAAAAAW0NvbnRlbnRfVHlwZXNd&#10;LnhtbFBLAQItABQABgAIAAAAIQA4/SH/1gAAAJQBAAALAAAAAAAAAAAAAAAAAC8BAABfcmVscy8u&#10;cmVsc1BLAQItABQABgAIAAAAIQDdwUN+KQIAAE4EAAAOAAAAAAAAAAAAAAAAAC4CAABkcnMvZTJv&#10;RG9jLnhtbFBLAQItABQABgAIAAAAIQCT1kjF3QAAAAoBAAAPAAAAAAAAAAAAAAAAAIMEAABkcnMv&#10;ZG93bnJldi54bWxQSwUGAAAAAAQABADzAAAAjQUAAAAA&#10;">
            <v:textbox>
              <w:txbxContent>
                <w:p w:rsidR="00645FC6" w:rsidRPr="0085135C" w:rsidRDefault="00645FC6" w:rsidP="00E40EB9">
                  <w:pPr>
                    <w:jc w:val="center"/>
                    <w:rPr>
                      <w:rFonts w:ascii="Calibri" w:hAnsi="Calibri" w:cs="Calibri"/>
                      <w:sz w:val="16"/>
                      <w:szCs w:val="16"/>
                      <w:lang w:val="es-CO"/>
                    </w:rPr>
                  </w:pPr>
                  <w:r>
                    <w:rPr>
                      <w:rFonts w:ascii="Calibri" w:hAnsi="Calibri" w:cs="Calibri"/>
                      <w:sz w:val="16"/>
                      <w:szCs w:val="16"/>
                      <w:lang w:val="es-CO"/>
                    </w:rPr>
                    <w:t>Inversión, fondo semilla, Recursos  para acceso A&amp;S</w:t>
                  </w:r>
                </w:p>
                <w:p w:rsidR="00645FC6" w:rsidRPr="0085135C" w:rsidRDefault="00645FC6" w:rsidP="00835DC6">
                  <w:pPr>
                    <w:rPr>
                      <w:rFonts w:ascii="Calibri" w:hAnsi="Calibri" w:cs="Calibri"/>
                      <w:sz w:val="16"/>
                      <w:szCs w:val="16"/>
                      <w:lang w:val="es-CO"/>
                    </w:rPr>
                  </w:pPr>
                </w:p>
              </w:txbxContent>
            </v:textbox>
          </v:rect>
        </w:pict>
      </w:r>
      <w:r w:rsidRPr="00AB37F9">
        <w:rPr>
          <w:rFonts w:ascii="Calibri" w:hAnsi="Calibri" w:cs="Calibri"/>
          <w:noProof/>
          <w:sz w:val="22"/>
          <w:szCs w:val="22"/>
          <w:lang w:val="es-CO" w:eastAsia="es-CO"/>
        </w:rPr>
        <w:pict>
          <v:shape id="AutoShape 66" o:spid="_x0000_s1034" type="#_x0000_t32" style="position:absolute;left:0;text-align:left;margin-left:4in;margin-top:.05pt;width:76.2pt;height:56.25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aYPQIAAGwEAAAOAAAAZHJzL2Uyb0RvYy54bWysVE2P2yAQvVfqf0DcE8dZ58uKs1rZSS/b&#10;NtJueyeAbVQMCNg4UdX/3gFns017qar6gAcz8+bNzMPr+1Mn0ZFbJ7QqcDqeYMQV1UyopsBfnnej&#10;JUbOE8WI1IoX+Mwdvt+8f7fuTc6nutWScYsARLm8NwVuvTd5kjja8o64sTZcwWGtbUc8bG2TMEt6&#10;QO9kMp1M5kmvLTNWU+4cfK2GQ7yJ+HXNqf9c1457JAsM3HxcbVwPYU02a5I3lphW0AsN8g8sOiIU&#10;JL1CVcQT9GLFH1CdoFY7Xfsx1V2i61pQHmuAatLJb9U8tcTwWAs0x5lrm9z/g6WfjnuLBCtwhpEi&#10;HYzo4cXrmBnN56E/vXE5uJVqb0OF9KSezKOm3xxSumyJanj0fj4bCE5DRHITEjbOQJZD/1Ez8CGQ&#10;IDbrVNsO1VKYryEwgEND0ClO53ydDj95ROHjar5YZDBDCkeLNLtbzGIukgeYEGys8x+47lAwCuy8&#10;JaJpfamVAh1oO6Qgx0fnA8m3gBCs9E5IGeUgFeoh3Ww6i5ycloKFw+DmbHMopUVHEgQVnwuLGzer&#10;XxSLYC0nbHuxPRESbORjq7wV0DzJccjWcYaR5HCHgjXQkypkhPKB8MUaNPV9NVltl9tlNsqm8+0o&#10;m1TV6GFXZqP5Ll3MqruqLKv0RyCfZnkrGOMq8H/Vd5r9nX4uN21Q5lXh10Ylt+ixo0D29R1JRyWE&#10;4Q8yOmh23ttQXRAFSDo6X65fuDO/7qPX209i8xMAAP//AwBQSwMEFAAGAAgAAAAhAI0lqoHeAAAA&#10;CAEAAA8AAABkcnMvZG93bnJldi54bWxMj0FPg0AQhe8m/ofNmHgxdimxlCBLY9TqyTTS9r5lRyBl&#10;Zwm7beHfOz3p8eWbvPlevhptJ844+NaRgvksAoFUOdNSrWC3XT+mIHzQZHTnCBVM6GFV3N7kOjPu&#10;Qt94LkMtuIR8phU0IfSZlL5q0Go/cz0Ssx83WB04DrU0g75wue1kHEWJtLol/tDoHl8brI7lySp4&#10;KzeL9f5hN8ZT9flVfqTHDU3vSt3fjS/PIAKO4e8YrvqsDgU7HdyJjBedgsUy4S3hCgTjZZw+gThw&#10;nMcJyCKX/wcUvwAAAP//AwBQSwECLQAUAAYACAAAACEAtoM4kv4AAADhAQAAEwAAAAAAAAAAAAAA&#10;AAAAAAAAW0NvbnRlbnRfVHlwZXNdLnhtbFBLAQItABQABgAIAAAAIQA4/SH/1gAAAJQBAAALAAAA&#10;AAAAAAAAAAAAAC8BAABfcmVscy8ucmVsc1BLAQItABQABgAIAAAAIQDtQ0aYPQIAAGwEAAAOAAAA&#10;AAAAAAAAAAAAAC4CAABkcnMvZTJvRG9jLnhtbFBLAQItABQABgAIAAAAIQCNJaqB3gAAAAgBAAAP&#10;AAAAAAAAAAAAAAAAAJcEAABkcnMvZG93bnJldi54bWxQSwUGAAAAAAQABADzAAAAogUAAAAA&#10;">
            <v:stroke endarrow="block"/>
          </v:shape>
        </w:pict>
      </w:r>
    </w:p>
    <w:p w:rsidR="00835DC6" w:rsidRPr="00645FC6" w:rsidRDefault="00AB37F9" w:rsidP="00835DC6">
      <w:pPr>
        <w:widowControl w:val="0"/>
        <w:autoSpaceDE w:val="0"/>
        <w:autoSpaceDN w:val="0"/>
        <w:adjustRightInd w:val="0"/>
        <w:jc w:val="both"/>
        <w:rPr>
          <w:rFonts w:ascii="Calibri" w:hAnsi="Calibri" w:cs="Calibri"/>
          <w:sz w:val="22"/>
          <w:szCs w:val="22"/>
          <w:lang w:val="es-ES_tradnl"/>
        </w:rPr>
      </w:pPr>
      <w:r w:rsidRPr="00AB37F9">
        <w:rPr>
          <w:rFonts w:ascii="Calibri" w:hAnsi="Calibri" w:cs="Calibri"/>
          <w:noProof/>
          <w:sz w:val="22"/>
          <w:szCs w:val="22"/>
          <w:lang w:val="es-CO" w:eastAsia="es-CO"/>
        </w:rPr>
        <w:pict>
          <v:rect id="Rectangle 64" o:spid="_x0000_s1032" style="position:absolute;left:0;text-align:left;margin-left:3in;margin-top:12.85pt;width:67.5pt;height:39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w6KgIAAE4EAAAOAAAAZHJzL2Uyb0RvYy54bWysVNuO0zAQfUfiHyy/06TdtmyjpqtVlyKk&#10;BVYsfIDjOImFb4zdJsvX79hpSxd4QuTB8mTGJ2fOGWd9M2hFDgK8tKak00lOiTDc1tK0Jf32dffm&#10;mhIfmKmZskaU9El4erN5/Wrdu0LMbGdVLYAgiPFF70raheCKLPO8E5r5iXXCYLKxoFnAENqsBtYj&#10;ulbZLM+XWW+hdmC58B7f3o1Jukn4TSN4+Nw0XgSiSorcQlohrVVcs82aFS0w10l+pMH+gYVm0uBH&#10;z1B3LDCyB/kHlJYcrLdNmHCrM9s0kovUA3YzzX/r5rFjTqReUBzvzjL5/wfLPx0egMi6pFeUGKbR&#10;oi8oGjOtEmQ5j/r0zhdY9ugeIHbo3b3l3z0xdtthmbgFsH0nWI2sprE+e3EgBh6Pkqr/aGuEZ/tg&#10;k1RDAzoCoghkSI48nR0RQyAcX14v3s4W6BvH1Hy1uMqTYxkrTocd+PBeWE3ipqSA3BM4O9z7EMmw&#10;4lSSyFsl651UKgXQVlsF5MBwOHbpSfyxx8syZUhf0tVitkjIL3L+EiJPz98gtAw45Upq7OhcxIqo&#10;2jtTpxkMTKpxj5SVOcoYlRsdCEM1JJ+WJ08qWz+hrmDHocZLiJvOwk9KehzokvofewaCEvXBoDer&#10;6Xweb0AK5qgrBnCZqS4zzHCEKmmgZNxuw3hr9g5k2+GXpkkNY2/Rz0YmraPXI6sjfRzaZMHxgsVb&#10;cRmnql+/gc0zAAAA//8DAFBLAwQUAAYACAAAACEAMgXWvd8AAAAKAQAADwAAAGRycy9kb3ducmV2&#10;LnhtbEyPwU6DQBCG7ya+w2ZMvNlFsMUiS2M0NfHY0ou3hZ0Cys4SdmnRp3d60uPMfPnn+/PNbHtx&#10;wtF3jhTcLyIQSLUzHTUKDuX27hGED5qM7h2hgm/0sCmur3KdGXemHZ72oREcQj7TCtoQhkxKX7do&#10;tV+4AYlvRzdaHXgcG2lGfeZw28s4ilbS6o74Q6sHfGmx/tpPVkHVxQf9syvfIrveJuF9Lj+nj1el&#10;bm/m5ycQAefwB8NFn9WhYKfKTWS86BU8JDF3CQriZQqCgeUq5UXFZJSkIItc/q9Q/AIAAP//AwBQ&#10;SwECLQAUAAYACAAAACEAtoM4kv4AAADhAQAAEwAAAAAAAAAAAAAAAAAAAAAAW0NvbnRlbnRfVHlw&#10;ZXNdLnhtbFBLAQItABQABgAIAAAAIQA4/SH/1gAAAJQBAAALAAAAAAAAAAAAAAAAAC8BAABfcmVs&#10;cy8ucmVsc1BLAQItABQABgAIAAAAIQCEIHw6KgIAAE4EAAAOAAAAAAAAAAAAAAAAAC4CAABkcnMv&#10;ZTJvRG9jLnhtbFBLAQItABQABgAIAAAAIQAyBda93wAAAAoBAAAPAAAAAAAAAAAAAAAAAIQEAABk&#10;cnMvZG93bnJldi54bWxQSwUGAAAAAAQABADzAAAAkAUAAAAA&#10;">
            <v:textbox>
              <w:txbxContent>
                <w:p w:rsidR="00645FC6" w:rsidRPr="0085135C" w:rsidRDefault="00645FC6" w:rsidP="00E40EB9">
                  <w:pPr>
                    <w:jc w:val="center"/>
                    <w:rPr>
                      <w:rFonts w:ascii="Calibri" w:hAnsi="Calibri" w:cs="Calibri"/>
                      <w:sz w:val="16"/>
                      <w:szCs w:val="16"/>
                      <w:lang w:val="es-CO"/>
                    </w:rPr>
                  </w:pPr>
                  <w:r>
                    <w:rPr>
                      <w:rFonts w:ascii="Calibri" w:hAnsi="Calibri" w:cs="Calibri"/>
                      <w:sz w:val="16"/>
                      <w:szCs w:val="16"/>
                      <w:lang w:val="es-CO"/>
                    </w:rPr>
                    <w:t>Recursos y proyectos sostenibles</w:t>
                  </w:r>
                </w:p>
              </w:txbxContent>
            </v:textbox>
          </v:rect>
        </w:pict>
      </w:r>
    </w:p>
    <w:p w:rsidR="00835DC6" w:rsidRPr="00645FC6" w:rsidRDefault="00835DC6" w:rsidP="00835DC6">
      <w:pPr>
        <w:widowControl w:val="0"/>
        <w:autoSpaceDE w:val="0"/>
        <w:autoSpaceDN w:val="0"/>
        <w:adjustRightInd w:val="0"/>
        <w:jc w:val="both"/>
        <w:rPr>
          <w:rFonts w:ascii="Calibri" w:hAnsi="Calibri" w:cs="Calibri"/>
          <w:sz w:val="22"/>
          <w:szCs w:val="22"/>
          <w:lang w:val="es-ES_tradnl"/>
        </w:rPr>
      </w:pPr>
    </w:p>
    <w:p w:rsidR="00835DC6" w:rsidRPr="00645FC6" w:rsidRDefault="00AB37F9" w:rsidP="00835DC6">
      <w:pPr>
        <w:widowControl w:val="0"/>
        <w:autoSpaceDE w:val="0"/>
        <w:autoSpaceDN w:val="0"/>
        <w:adjustRightInd w:val="0"/>
        <w:jc w:val="both"/>
        <w:rPr>
          <w:rFonts w:ascii="Calibri" w:hAnsi="Calibri" w:cs="Calibri"/>
          <w:sz w:val="22"/>
          <w:szCs w:val="22"/>
          <w:lang w:val="es-ES_tradnl"/>
        </w:rPr>
      </w:pPr>
      <w:r w:rsidRPr="00AB37F9">
        <w:rPr>
          <w:rFonts w:ascii="Calibri" w:hAnsi="Calibri" w:cs="Calibri"/>
          <w:noProof/>
          <w:sz w:val="22"/>
          <w:szCs w:val="22"/>
          <w:lang w:val="es-CO" w:eastAsia="es-CO"/>
        </w:rPr>
        <w:pict>
          <v:shape id="AutoShape 63" o:spid="_x0000_s1033" type="#_x0000_t32" style="position:absolute;left:0;text-align:left;margin-left:62.7pt;margin-top:1pt;width:141.75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O9MgIAAF4EAAAOAAAAZHJzL2Uyb0RvYy54bWysVM1u2zAMvg/YOwi6p7bTJEuNOkVhJ7t0&#10;W4B2D6BIcixMFgVJiRMMe/dRys/W7jIM80GmzL+P5EffPxx6TfbSeQWmosVNTok0HIQy24p+fVmN&#10;5pT4wIxgGoys6FF6+rB4/+5+sKUcQwdaSEcwiPHlYCvahWDLLPO8kz3zN2ClQWULrmcBr26bCccG&#10;jN7rbJzns2wAJ6wDLr3Hr81JSRcpfttKHr60rZeB6IoitpBOl85NPLPFPSu3jtlO8TMM9g8oeqYM&#10;Jr2GalhgZOfUH6F6xR14aMMNhz6DtlVcphqwmiJ/U81zx6xMtWBzvL22yf+/sPzzfu2IEjg7Sgzr&#10;cUSPuwApM5ndxv4M1pdoVpu1ixXyg3m2T8C/eWKg7pjZymT9crToXESP7JVLvHiLWTbDJxBowzBB&#10;atahdX0MiW0ghzST43Um8hAIx4/FPM/H4ykl/KLLWHlxtM6HjxJ6EoWK+uCY2nahBmNw8uCKlIbt&#10;n3yIsFh5cYhZDayU1okA2pChondTzBM1HrQSUZkubruptSN7FimUnlTjGzMHOyNSsE4ysTzLgSmN&#10;MgmpOcEpbJeWNGbrpaBES9yaKJ3gaRMzYukI+CydWPT9Lr9bzpfzyWgyni1Hk7xpRo+rejKarYoP&#10;0+a2qeum+BHBF5OyU0JIE/FfGF1M/o4x5906cfHK6WujstfRU0cR7OWdQKfZx3GfiLMBcVy7WF2k&#10;AZI4GZ8XLm7J7/dk9eu3sPgJAAD//wMAUEsDBBQABgAIAAAAIQAPJjtF3QAAAAcBAAAPAAAAZHJz&#10;L2Rvd25yZXYueG1sTI9BS8NAEIXvgv9hGcGb3RhqaGM2RS1iLhZspfS4zY7ZYHY2ZLdt6q939KLH&#10;j/d4802xGF0njjiE1pOC20kCAqn2pqVGwfvm+WYGIkRNRneeUMEZAyzKy4tC58af6A2P69gIHqGQ&#10;awU2xj6XMtQWnQ4T3yNx9uEHpyPj0Egz6BOPu06mSZJJp1viC1b3+GSx/lwfnIK43J1ttq0f5+1q&#10;8/KatV9VVS2Vur4aH+5BRBzjXxl+9FkdSnba+wOZIDrm9G7KVQUpv8T5NJnNQex/WZaF/O9ffgMA&#10;AP//AwBQSwECLQAUAAYACAAAACEAtoM4kv4AAADhAQAAEwAAAAAAAAAAAAAAAAAAAAAAW0NvbnRl&#10;bnRfVHlwZXNdLnhtbFBLAQItABQABgAIAAAAIQA4/SH/1gAAAJQBAAALAAAAAAAAAAAAAAAAAC8B&#10;AABfcmVscy8ucmVsc1BLAQItABQABgAIAAAAIQD8miO9MgIAAF4EAAAOAAAAAAAAAAAAAAAAAC4C&#10;AABkcnMvZTJvRG9jLnhtbFBLAQItABQABgAIAAAAIQAPJjtF3QAAAAcBAAAPAAAAAAAAAAAAAAAA&#10;AIwEAABkcnMvZG93bnJldi54bWxQSwUGAAAAAAQABADzAAAAlgUAAAAA&#10;">
            <v:stroke endarrow="block"/>
          </v:shape>
        </w:pict>
      </w:r>
    </w:p>
    <w:p w:rsidR="00835DC6" w:rsidRPr="00645FC6" w:rsidRDefault="00835DC6" w:rsidP="00835DC6">
      <w:pPr>
        <w:widowControl w:val="0"/>
        <w:tabs>
          <w:tab w:val="left" w:pos="1875"/>
        </w:tabs>
        <w:autoSpaceDE w:val="0"/>
        <w:autoSpaceDN w:val="0"/>
        <w:adjustRightInd w:val="0"/>
        <w:jc w:val="both"/>
        <w:rPr>
          <w:rFonts w:ascii="Calibri" w:hAnsi="Calibri" w:cs="Calibri"/>
          <w:sz w:val="22"/>
          <w:szCs w:val="22"/>
          <w:lang w:val="es-ES_tradnl"/>
        </w:rPr>
      </w:pPr>
      <w:r w:rsidRPr="00645FC6">
        <w:rPr>
          <w:rFonts w:ascii="Calibri" w:hAnsi="Calibri" w:cs="Calibri"/>
          <w:sz w:val="22"/>
          <w:szCs w:val="22"/>
          <w:lang w:val="es-ES_tradnl"/>
        </w:rPr>
        <w:tab/>
      </w:r>
    </w:p>
    <w:p w:rsidR="00835DC6" w:rsidRPr="00645FC6" w:rsidRDefault="00835DC6" w:rsidP="00835DC6">
      <w:pPr>
        <w:widowControl w:val="0"/>
        <w:tabs>
          <w:tab w:val="left" w:pos="1875"/>
        </w:tabs>
        <w:autoSpaceDE w:val="0"/>
        <w:autoSpaceDN w:val="0"/>
        <w:adjustRightInd w:val="0"/>
        <w:jc w:val="both"/>
        <w:rPr>
          <w:rFonts w:ascii="Calibri" w:hAnsi="Calibri" w:cs="Calibri"/>
          <w:sz w:val="22"/>
          <w:szCs w:val="22"/>
          <w:lang w:val="es-ES_tradnl"/>
        </w:rPr>
      </w:pPr>
    </w:p>
    <w:p w:rsidR="0075071F" w:rsidRPr="00645FC6" w:rsidRDefault="00F4717A" w:rsidP="00E6201F">
      <w:pPr>
        <w:pStyle w:val="Heading2"/>
        <w:numPr>
          <w:ilvl w:val="0"/>
          <w:numId w:val="2"/>
        </w:numPr>
        <w:rPr>
          <w:rFonts w:ascii="Calibri" w:hAnsi="Calibri"/>
        </w:rPr>
      </w:pPr>
      <w:bookmarkStart w:id="7" w:name="_Toc282850119"/>
      <w:r w:rsidRPr="00645FC6">
        <w:rPr>
          <w:rFonts w:ascii="Calibri" w:hAnsi="Calibri"/>
        </w:rPr>
        <w:t>Nivel de análisis: criterios y preguntas de evaluaci</w:t>
      </w:r>
      <w:r w:rsidR="00B73FBB" w:rsidRPr="00645FC6">
        <w:rPr>
          <w:rFonts w:ascii="Calibri" w:hAnsi="Calibri"/>
        </w:rPr>
        <w:t>ón</w:t>
      </w:r>
      <w:bookmarkEnd w:id="7"/>
    </w:p>
    <w:p w:rsidR="00B21B03" w:rsidRPr="00645FC6" w:rsidRDefault="00B21B03" w:rsidP="00B21B03"/>
    <w:p w:rsidR="0045218E" w:rsidRPr="00645FC6" w:rsidRDefault="0045218E" w:rsidP="00DB1656">
      <w:pPr>
        <w:widowControl w:val="0"/>
        <w:autoSpaceDE w:val="0"/>
        <w:autoSpaceDN w:val="0"/>
        <w:adjustRightInd w:val="0"/>
        <w:ind w:left="284"/>
        <w:jc w:val="both"/>
        <w:rPr>
          <w:rFonts w:ascii="Calibri" w:hAnsi="Calibri" w:cs="Calibri"/>
          <w:sz w:val="22"/>
          <w:szCs w:val="22"/>
          <w:lang w:val="es-ES_tradnl"/>
        </w:rPr>
      </w:pPr>
      <w:r w:rsidRPr="00645FC6">
        <w:rPr>
          <w:rFonts w:ascii="Calibri" w:hAnsi="Calibri" w:cs="Calibri"/>
          <w:sz w:val="22"/>
          <w:szCs w:val="22"/>
          <w:lang w:val="es-ES_tradnl"/>
        </w:rPr>
        <w:t>La unidad de análisis u objeto de estudio de esta evaluación intermedia es el programa conjunto entendido como el conjunto de componentes, resultados, productos, actividades e insumos que quedaron reflejados en el documento de programa conjunto y las correspondientes  modificaciones que se hayan realizado durante su implementación.</w:t>
      </w:r>
    </w:p>
    <w:p w:rsidR="0045218E" w:rsidRPr="00645FC6" w:rsidRDefault="0045218E" w:rsidP="00DB1656">
      <w:pPr>
        <w:widowControl w:val="0"/>
        <w:autoSpaceDE w:val="0"/>
        <w:autoSpaceDN w:val="0"/>
        <w:adjustRightInd w:val="0"/>
        <w:ind w:left="284"/>
        <w:jc w:val="both"/>
        <w:rPr>
          <w:rFonts w:ascii="Calibri" w:hAnsi="Calibri" w:cs="Calibri"/>
          <w:sz w:val="22"/>
          <w:szCs w:val="22"/>
          <w:lang w:val="es-ES_tradnl"/>
        </w:rPr>
      </w:pPr>
    </w:p>
    <w:p w:rsidR="005473CC" w:rsidRPr="00645FC6" w:rsidRDefault="008400CE" w:rsidP="00DB1656">
      <w:pPr>
        <w:widowControl w:val="0"/>
        <w:autoSpaceDE w:val="0"/>
        <w:autoSpaceDN w:val="0"/>
        <w:adjustRightInd w:val="0"/>
        <w:ind w:left="284"/>
        <w:jc w:val="both"/>
        <w:rPr>
          <w:rFonts w:ascii="Calibri" w:hAnsi="Calibri" w:cs="Calibri"/>
          <w:sz w:val="22"/>
          <w:szCs w:val="22"/>
          <w:lang w:val="es-ES_tradnl"/>
        </w:rPr>
      </w:pPr>
      <w:r w:rsidRPr="00645FC6">
        <w:rPr>
          <w:rFonts w:ascii="Calibri" w:hAnsi="Calibri" w:cs="Calibri"/>
          <w:sz w:val="22"/>
          <w:szCs w:val="22"/>
          <w:lang w:val="es-ES_tradnl"/>
        </w:rPr>
        <w:t xml:space="preserve">El consultor ha identificado </w:t>
      </w:r>
      <w:r w:rsidR="0045218E" w:rsidRPr="00645FC6">
        <w:rPr>
          <w:rFonts w:ascii="Calibri" w:hAnsi="Calibri" w:cs="Calibri"/>
          <w:sz w:val="22"/>
          <w:szCs w:val="22"/>
          <w:lang w:val="es-ES_tradnl"/>
        </w:rPr>
        <w:t xml:space="preserve">dos niveles de intervención, un nivel de </w:t>
      </w:r>
      <w:r w:rsidRPr="00645FC6">
        <w:rPr>
          <w:rFonts w:ascii="Calibri" w:hAnsi="Calibri" w:cs="Calibri"/>
          <w:b/>
          <w:sz w:val="22"/>
          <w:szCs w:val="22"/>
          <w:lang w:val="es-ES_tradnl"/>
        </w:rPr>
        <w:t>Gobernabilidad</w:t>
      </w:r>
      <w:r w:rsidR="005473CC" w:rsidRPr="00645FC6">
        <w:rPr>
          <w:rFonts w:ascii="Calibri" w:hAnsi="Calibri" w:cs="Calibri"/>
          <w:sz w:val="22"/>
          <w:szCs w:val="22"/>
          <w:lang w:val="es-ES_tradnl"/>
        </w:rPr>
        <w:t xml:space="preserve"> y </w:t>
      </w:r>
      <w:r w:rsidR="0045218E" w:rsidRPr="00645FC6">
        <w:rPr>
          <w:rFonts w:ascii="Calibri" w:hAnsi="Calibri" w:cs="Calibri"/>
          <w:sz w:val="22"/>
          <w:szCs w:val="22"/>
          <w:lang w:val="es-ES_tradnl"/>
        </w:rPr>
        <w:t xml:space="preserve">apoyo a la formulación/adecuación de políticas públicas nacionales-locales, y otro nivel de </w:t>
      </w:r>
      <w:r w:rsidR="0045218E" w:rsidRPr="00645FC6">
        <w:rPr>
          <w:rFonts w:ascii="Calibri" w:hAnsi="Calibri" w:cs="Calibri"/>
          <w:b/>
          <w:sz w:val="22"/>
          <w:szCs w:val="22"/>
          <w:lang w:val="es-ES_tradnl"/>
        </w:rPr>
        <w:t>inversión</w:t>
      </w:r>
      <w:r w:rsidR="0045218E" w:rsidRPr="00645FC6">
        <w:rPr>
          <w:rFonts w:ascii="Calibri" w:hAnsi="Calibri" w:cs="Calibri"/>
          <w:sz w:val="22"/>
          <w:szCs w:val="22"/>
          <w:lang w:val="es-ES_tradnl"/>
        </w:rPr>
        <w:t xml:space="preserve"> /apalancamiento de recursos para </w:t>
      </w:r>
      <w:r w:rsidR="009B011A" w:rsidRPr="00645FC6">
        <w:rPr>
          <w:rFonts w:ascii="Calibri" w:hAnsi="Calibri" w:cs="Calibri"/>
          <w:sz w:val="22"/>
          <w:szCs w:val="22"/>
          <w:lang w:val="es-ES_tradnl"/>
        </w:rPr>
        <w:t xml:space="preserve">inversión y </w:t>
      </w:r>
      <w:r w:rsidR="0045218E" w:rsidRPr="00645FC6">
        <w:rPr>
          <w:rFonts w:ascii="Calibri" w:hAnsi="Calibri" w:cs="Calibri"/>
          <w:sz w:val="22"/>
          <w:szCs w:val="22"/>
          <w:lang w:val="es-ES_tradnl"/>
        </w:rPr>
        <w:t>acceso a sistemas de A&amp;S y protección</w:t>
      </w:r>
      <w:r w:rsidR="005473CC" w:rsidRPr="00645FC6">
        <w:rPr>
          <w:rFonts w:ascii="Calibri" w:hAnsi="Calibri" w:cs="Calibri"/>
          <w:sz w:val="22"/>
          <w:szCs w:val="22"/>
          <w:lang w:val="es-ES_tradnl"/>
        </w:rPr>
        <w:t xml:space="preserve"> (Fondo)</w:t>
      </w:r>
      <w:r w:rsidR="0045218E" w:rsidRPr="00645FC6">
        <w:rPr>
          <w:rFonts w:ascii="Calibri" w:hAnsi="Calibri" w:cs="Calibri"/>
          <w:sz w:val="22"/>
          <w:szCs w:val="22"/>
          <w:lang w:val="es-ES_tradnl"/>
        </w:rPr>
        <w:t>.</w:t>
      </w:r>
    </w:p>
    <w:p w:rsidR="005473CC" w:rsidRPr="00645FC6" w:rsidRDefault="005473CC" w:rsidP="00DB1656">
      <w:pPr>
        <w:widowControl w:val="0"/>
        <w:autoSpaceDE w:val="0"/>
        <w:autoSpaceDN w:val="0"/>
        <w:adjustRightInd w:val="0"/>
        <w:ind w:left="284"/>
        <w:jc w:val="both"/>
        <w:rPr>
          <w:rFonts w:ascii="Calibri" w:hAnsi="Calibri" w:cs="Calibri"/>
          <w:sz w:val="22"/>
          <w:szCs w:val="22"/>
          <w:lang w:val="es-ES_tradnl"/>
        </w:rPr>
      </w:pPr>
    </w:p>
    <w:p w:rsidR="00675680" w:rsidRPr="00645FC6" w:rsidRDefault="00DC0664" w:rsidP="00DB1656">
      <w:pPr>
        <w:widowControl w:val="0"/>
        <w:autoSpaceDE w:val="0"/>
        <w:autoSpaceDN w:val="0"/>
        <w:adjustRightInd w:val="0"/>
        <w:ind w:left="284"/>
        <w:jc w:val="both"/>
        <w:rPr>
          <w:rFonts w:ascii="Calibri" w:hAnsi="Calibri" w:cs="Calibri"/>
          <w:sz w:val="22"/>
          <w:szCs w:val="22"/>
          <w:lang w:val="es-ES_tradnl"/>
        </w:rPr>
      </w:pPr>
      <w:r w:rsidRPr="00645FC6">
        <w:rPr>
          <w:rFonts w:ascii="Calibri" w:hAnsi="Calibri" w:cs="Calibri"/>
          <w:sz w:val="22"/>
          <w:szCs w:val="22"/>
          <w:lang w:val="es-ES_tradnl"/>
        </w:rPr>
        <w:t xml:space="preserve">Durante la visita en terreno se desarrolló un esquema </w:t>
      </w:r>
      <w:r w:rsidR="007744D8" w:rsidRPr="00645FC6">
        <w:rPr>
          <w:rFonts w:ascii="Calibri" w:hAnsi="Calibri" w:cs="Calibri"/>
          <w:sz w:val="22"/>
          <w:szCs w:val="22"/>
          <w:lang w:val="es-ES_tradnl"/>
        </w:rPr>
        <w:t xml:space="preserve">con </w:t>
      </w:r>
      <w:r w:rsidR="0045218E" w:rsidRPr="00645FC6">
        <w:rPr>
          <w:rFonts w:ascii="Calibri" w:hAnsi="Calibri" w:cs="Calibri"/>
          <w:sz w:val="22"/>
          <w:szCs w:val="22"/>
          <w:lang w:val="es-ES_tradnl"/>
        </w:rPr>
        <w:t>las dimensiones de análisis y las líneas de investigación identificadas, basándose en la preguntas de evaluación</w:t>
      </w:r>
      <w:r w:rsidR="007744D8" w:rsidRPr="00645FC6">
        <w:rPr>
          <w:rFonts w:ascii="Calibri" w:hAnsi="Calibri" w:cs="Calibri"/>
          <w:sz w:val="22"/>
          <w:szCs w:val="22"/>
          <w:lang w:val="es-ES_tradnl"/>
        </w:rPr>
        <w:t>:</w:t>
      </w:r>
    </w:p>
    <w:p w:rsidR="00675680" w:rsidRPr="00645FC6" w:rsidRDefault="00675680" w:rsidP="00675680">
      <w:pPr>
        <w:widowControl w:val="0"/>
        <w:autoSpaceDE w:val="0"/>
        <w:autoSpaceDN w:val="0"/>
        <w:adjustRightInd w:val="0"/>
        <w:jc w:val="center"/>
        <w:rPr>
          <w:rFonts w:ascii="Calibri" w:hAnsi="Calibri" w:cs="Calibri"/>
          <w:b/>
          <w:sz w:val="22"/>
          <w:szCs w:val="22"/>
          <w:lang w:val="es-ES_tradnl"/>
        </w:rPr>
      </w:pPr>
    </w:p>
    <w:p w:rsidR="00675680" w:rsidRPr="00645FC6" w:rsidRDefault="007744D8" w:rsidP="00675680">
      <w:pPr>
        <w:widowControl w:val="0"/>
        <w:autoSpaceDE w:val="0"/>
        <w:autoSpaceDN w:val="0"/>
        <w:adjustRightInd w:val="0"/>
        <w:jc w:val="center"/>
        <w:rPr>
          <w:rFonts w:ascii="Calibri" w:hAnsi="Calibri" w:cs="Calibri"/>
          <w:b/>
          <w:sz w:val="22"/>
          <w:szCs w:val="22"/>
        </w:rPr>
      </w:pPr>
      <w:r w:rsidRPr="00645FC6">
        <w:rPr>
          <w:rFonts w:ascii="Calibri" w:hAnsi="Calibri" w:cs="Calibri"/>
          <w:b/>
          <w:sz w:val="22"/>
          <w:szCs w:val="22"/>
        </w:rPr>
        <w:t>L</w:t>
      </w:r>
      <w:r w:rsidR="00675680" w:rsidRPr="00645FC6">
        <w:rPr>
          <w:rFonts w:ascii="Calibri" w:hAnsi="Calibri" w:cs="Calibri"/>
          <w:b/>
          <w:sz w:val="22"/>
          <w:szCs w:val="22"/>
        </w:rPr>
        <w:t>íneas de investigación</w:t>
      </w:r>
    </w:p>
    <w:p w:rsidR="00675680" w:rsidRPr="00645FC6" w:rsidRDefault="00CD4C47" w:rsidP="00675680">
      <w:pPr>
        <w:widowControl w:val="0"/>
        <w:autoSpaceDE w:val="0"/>
        <w:autoSpaceDN w:val="0"/>
        <w:adjustRightInd w:val="0"/>
        <w:jc w:val="both"/>
        <w:rPr>
          <w:rFonts w:ascii="Calibri" w:hAnsi="Calibri" w:cs="Calibri"/>
          <w:sz w:val="22"/>
          <w:szCs w:val="22"/>
        </w:rPr>
      </w:pPr>
      <w:r w:rsidRPr="00645FC6">
        <w:rPr>
          <w:rFonts w:ascii="Calibri" w:hAnsi="Calibri" w:cs="Calibri"/>
          <w:sz w:val="22"/>
          <w:szCs w:val="22"/>
        </w:rPr>
        <w:t xml:space="preserve"> </w:t>
      </w:r>
    </w:p>
    <w:tbl>
      <w:tblPr>
        <w:tblW w:w="0" w:type="auto"/>
        <w:tblBorders>
          <w:top w:val="single" w:sz="8" w:space="0" w:color="000000"/>
          <w:left w:val="single" w:sz="8" w:space="0" w:color="000000"/>
          <w:bottom w:val="single" w:sz="8" w:space="0" w:color="000000"/>
          <w:right w:val="single" w:sz="8" w:space="0" w:color="000000"/>
        </w:tblBorders>
        <w:tblLook w:val="04A0"/>
      </w:tblPr>
      <w:tblGrid>
        <w:gridCol w:w="2461"/>
        <w:gridCol w:w="3163"/>
        <w:gridCol w:w="3096"/>
      </w:tblGrid>
      <w:tr w:rsidR="00675680" w:rsidRPr="00645FC6" w:rsidTr="00675680">
        <w:tc>
          <w:tcPr>
            <w:tcW w:w="2503" w:type="dxa"/>
            <w:shd w:val="clear" w:color="auto" w:fill="000000"/>
          </w:tcPr>
          <w:p w:rsidR="00675680" w:rsidRPr="00645FC6" w:rsidRDefault="00675680" w:rsidP="00675680">
            <w:pPr>
              <w:widowControl w:val="0"/>
              <w:autoSpaceDE w:val="0"/>
              <w:autoSpaceDN w:val="0"/>
              <w:adjustRightInd w:val="0"/>
              <w:jc w:val="center"/>
              <w:rPr>
                <w:rFonts w:ascii="Calibri" w:hAnsi="Calibri" w:cs="Calibri"/>
                <w:b/>
                <w:bCs/>
                <w:color w:val="FFFFFF"/>
                <w:sz w:val="22"/>
                <w:szCs w:val="22"/>
              </w:rPr>
            </w:pPr>
            <w:r w:rsidRPr="00645FC6">
              <w:rPr>
                <w:rFonts w:ascii="Calibri" w:hAnsi="Calibri" w:cs="Calibri"/>
                <w:b/>
                <w:bCs/>
                <w:color w:val="FFFFFF"/>
                <w:sz w:val="22"/>
                <w:szCs w:val="22"/>
              </w:rPr>
              <w:t>Variables de análisis</w:t>
            </w:r>
          </w:p>
        </w:tc>
        <w:tc>
          <w:tcPr>
            <w:tcW w:w="3207" w:type="dxa"/>
            <w:shd w:val="clear" w:color="auto" w:fill="000000"/>
          </w:tcPr>
          <w:p w:rsidR="00675680" w:rsidRPr="00645FC6" w:rsidRDefault="00675680" w:rsidP="00675680">
            <w:pPr>
              <w:widowControl w:val="0"/>
              <w:autoSpaceDE w:val="0"/>
              <w:autoSpaceDN w:val="0"/>
              <w:adjustRightInd w:val="0"/>
              <w:jc w:val="center"/>
              <w:rPr>
                <w:rFonts w:ascii="Calibri" w:hAnsi="Calibri" w:cs="Calibri"/>
                <w:b/>
                <w:bCs/>
                <w:color w:val="FFFFFF"/>
                <w:sz w:val="22"/>
                <w:szCs w:val="22"/>
              </w:rPr>
            </w:pPr>
            <w:r w:rsidRPr="00645FC6">
              <w:rPr>
                <w:rFonts w:ascii="Calibri" w:hAnsi="Calibri" w:cs="Calibri"/>
                <w:b/>
                <w:bCs/>
                <w:color w:val="FFFFFF"/>
                <w:sz w:val="22"/>
                <w:szCs w:val="22"/>
              </w:rPr>
              <w:t xml:space="preserve">Análisis </w:t>
            </w:r>
            <w:r w:rsidR="000463BE" w:rsidRPr="00645FC6">
              <w:rPr>
                <w:rFonts w:ascii="Calibri" w:hAnsi="Calibri" w:cs="Calibri"/>
                <w:b/>
                <w:bCs/>
                <w:color w:val="FFFFFF"/>
                <w:sz w:val="22"/>
                <w:szCs w:val="22"/>
              </w:rPr>
              <w:t>Gobernanza</w:t>
            </w:r>
          </w:p>
          <w:p w:rsidR="00675680" w:rsidRPr="00645FC6" w:rsidRDefault="00675680" w:rsidP="00675680">
            <w:pPr>
              <w:widowControl w:val="0"/>
              <w:autoSpaceDE w:val="0"/>
              <w:autoSpaceDN w:val="0"/>
              <w:adjustRightInd w:val="0"/>
              <w:jc w:val="center"/>
              <w:rPr>
                <w:rFonts w:ascii="Calibri" w:hAnsi="Calibri" w:cs="Calibri"/>
                <w:b/>
                <w:bCs/>
                <w:color w:val="FFFFFF"/>
                <w:sz w:val="22"/>
                <w:szCs w:val="22"/>
              </w:rPr>
            </w:pPr>
            <w:r w:rsidRPr="00645FC6">
              <w:rPr>
                <w:rFonts w:ascii="Calibri" w:hAnsi="Calibri" w:cs="Calibri"/>
                <w:b/>
                <w:bCs/>
                <w:color w:val="FFFFFF"/>
                <w:sz w:val="22"/>
                <w:szCs w:val="22"/>
              </w:rPr>
              <w:t>(fortalecimiento instituciones nacionales, municipalidades en PP)</w:t>
            </w:r>
          </w:p>
        </w:tc>
        <w:tc>
          <w:tcPr>
            <w:tcW w:w="3146" w:type="dxa"/>
            <w:shd w:val="clear" w:color="auto" w:fill="000000"/>
          </w:tcPr>
          <w:p w:rsidR="00675680" w:rsidRPr="00645FC6" w:rsidRDefault="00675680" w:rsidP="00675680">
            <w:pPr>
              <w:widowControl w:val="0"/>
              <w:autoSpaceDE w:val="0"/>
              <w:autoSpaceDN w:val="0"/>
              <w:adjustRightInd w:val="0"/>
              <w:jc w:val="center"/>
              <w:rPr>
                <w:rFonts w:ascii="Calibri" w:hAnsi="Calibri" w:cs="Calibri"/>
                <w:b/>
                <w:bCs/>
                <w:color w:val="FFFFFF"/>
                <w:sz w:val="22"/>
                <w:szCs w:val="22"/>
              </w:rPr>
            </w:pPr>
            <w:r w:rsidRPr="00645FC6">
              <w:rPr>
                <w:rFonts w:ascii="Calibri" w:hAnsi="Calibri" w:cs="Calibri"/>
                <w:b/>
                <w:bCs/>
                <w:color w:val="FFFFFF"/>
                <w:sz w:val="22"/>
                <w:szCs w:val="22"/>
              </w:rPr>
              <w:t xml:space="preserve">Análisis </w:t>
            </w:r>
            <w:r w:rsidR="000463BE" w:rsidRPr="00645FC6">
              <w:rPr>
                <w:rFonts w:ascii="Calibri" w:hAnsi="Calibri" w:cs="Calibri"/>
                <w:b/>
                <w:bCs/>
                <w:color w:val="FFFFFF"/>
                <w:sz w:val="22"/>
                <w:szCs w:val="22"/>
              </w:rPr>
              <w:t>Inversión</w:t>
            </w:r>
          </w:p>
          <w:p w:rsidR="00675680" w:rsidRPr="00645FC6" w:rsidRDefault="00675680" w:rsidP="00675680">
            <w:pPr>
              <w:widowControl w:val="0"/>
              <w:autoSpaceDE w:val="0"/>
              <w:autoSpaceDN w:val="0"/>
              <w:adjustRightInd w:val="0"/>
              <w:jc w:val="center"/>
              <w:rPr>
                <w:rFonts w:ascii="Calibri" w:hAnsi="Calibri" w:cs="Calibri"/>
                <w:b/>
                <w:bCs/>
                <w:color w:val="FFFFFF"/>
                <w:sz w:val="22"/>
                <w:szCs w:val="22"/>
              </w:rPr>
            </w:pPr>
            <w:r w:rsidRPr="00645FC6">
              <w:rPr>
                <w:rFonts w:ascii="Calibri" w:hAnsi="Calibri" w:cs="Calibri"/>
                <w:b/>
                <w:bCs/>
                <w:color w:val="FFFFFF"/>
                <w:sz w:val="22"/>
                <w:szCs w:val="22"/>
              </w:rPr>
              <w:t>(protección de fuentes y cursos de agua, acceso local a sistemas de A&amp;S)</w:t>
            </w:r>
          </w:p>
        </w:tc>
      </w:tr>
      <w:tr w:rsidR="00675680" w:rsidRPr="00645FC6" w:rsidTr="00675680">
        <w:tc>
          <w:tcPr>
            <w:tcW w:w="2503" w:type="dxa"/>
            <w:tcBorders>
              <w:top w:val="single" w:sz="8" w:space="0" w:color="000000"/>
              <w:left w:val="single" w:sz="8" w:space="0" w:color="000000"/>
              <w:bottom w:val="single" w:sz="8" w:space="0" w:color="000000"/>
            </w:tcBorders>
            <w:shd w:val="clear" w:color="auto" w:fill="auto"/>
          </w:tcPr>
          <w:p w:rsidR="00675680" w:rsidRPr="00645FC6" w:rsidRDefault="00675680" w:rsidP="00675680">
            <w:pPr>
              <w:widowControl w:val="0"/>
              <w:autoSpaceDE w:val="0"/>
              <w:autoSpaceDN w:val="0"/>
              <w:adjustRightInd w:val="0"/>
              <w:jc w:val="both"/>
              <w:rPr>
                <w:rFonts w:ascii="Calibri" w:hAnsi="Calibri" w:cs="Calibri"/>
                <w:b/>
                <w:bCs/>
                <w:sz w:val="22"/>
                <w:szCs w:val="22"/>
              </w:rPr>
            </w:pPr>
            <w:r w:rsidRPr="00645FC6">
              <w:rPr>
                <w:rFonts w:ascii="Calibri" w:hAnsi="Calibri" w:cs="Calibri"/>
                <w:b/>
                <w:bCs/>
                <w:sz w:val="22"/>
                <w:szCs w:val="22"/>
              </w:rPr>
              <w:t>Variables de diseño</w:t>
            </w:r>
          </w:p>
        </w:tc>
        <w:tc>
          <w:tcPr>
            <w:tcW w:w="3207" w:type="dxa"/>
            <w:tcBorders>
              <w:top w:val="single" w:sz="8" w:space="0" w:color="000000"/>
              <w:bottom w:val="single" w:sz="8" w:space="0" w:color="000000"/>
            </w:tcBorders>
            <w:shd w:val="clear" w:color="auto" w:fill="auto"/>
          </w:tcPr>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Pertinencia</w:t>
            </w:r>
          </w:p>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Apropiación</w:t>
            </w:r>
          </w:p>
        </w:tc>
        <w:tc>
          <w:tcPr>
            <w:tcW w:w="3146" w:type="dxa"/>
            <w:tcBorders>
              <w:top w:val="single" w:sz="8" w:space="0" w:color="000000"/>
              <w:bottom w:val="single" w:sz="8" w:space="0" w:color="000000"/>
              <w:right w:val="single" w:sz="8" w:space="0" w:color="000000"/>
            </w:tcBorders>
            <w:shd w:val="clear" w:color="auto" w:fill="auto"/>
          </w:tcPr>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Pertinencia</w:t>
            </w:r>
          </w:p>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Apropiación</w:t>
            </w:r>
          </w:p>
        </w:tc>
      </w:tr>
      <w:tr w:rsidR="00675680" w:rsidRPr="00645FC6" w:rsidTr="00675680">
        <w:tc>
          <w:tcPr>
            <w:tcW w:w="2503" w:type="dxa"/>
            <w:shd w:val="clear" w:color="auto" w:fill="auto"/>
          </w:tcPr>
          <w:p w:rsidR="00675680" w:rsidRPr="00645FC6" w:rsidRDefault="00675680" w:rsidP="00675680">
            <w:pPr>
              <w:widowControl w:val="0"/>
              <w:autoSpaceDE w:val="0"/>
              <w:autoSpaceDN w:val="0"/>
              <w:adjustRightInd w:val="0"/>
              <w:jc w:val="both"/>
              <w:rPr>
                <w:rFonts w:ascii="Calibri" w:hAnsi="Calibri" w:cs="Calibri"/>
                <w:b/>
                <w:bCs/>
                <w:sz w:val="22"/>
                <w:szCs w:val="22"/>
              </w:rPr>
            </w:pPr>
            <w:r w:rsidRPr="00645FC6">
              <w:rPr>
                <w:rFonts w:ascii="Calibri" w:hAnsi="Calibri" w:cs="Calibri"/>
                <w:b/>
                <w:bCs/>
                <w:sz w:val="22"/>
                <w:szCs w:val="22"/>
              </w:rPr>
              <w:t>Variables de proceso</w:t>
            </w:r>
          </w:p>
        </w:tc>
        <w:tc>
          <w:tcPr>
            <w:tcW w:w="3207" w:type="dxa"/>
            <w:shd w:val="clear" w:color="auto" w:fill="auto"/>
          </w:tcPr>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Eficiencia</w:t>
            </w:r>
          </w:p>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Apropiación</w:t>
            </w:r>
          </w:p>
        </w:tc>
        <w:tc>
          <w:tcPr>
            <w:tcW w:w="3146" w:type="dxa"/>
            <w:shd w:val="clear" w:color="auto" w:fill="auto"/>
          </w:tcPr>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Eficiencia</w:t>
            </w:r>
          </w:p>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Apropiación</w:t>
            </w:r>
          </w:p>
        </w:tc>
      </w:tr>
      <w:tr w:rsidR="00675680" w:rsidRPr="00645FC6" w:rsidTr="00675680">
        <w:tc>
          <w:tcPr>
            <w:tcW w:w="2503" w:type="dxa"/>
            <w:tcBorders>
              <w:top w:val="single" w:sz="8" w:space="0" w:color="000000"/>
              <w:left w:val="single" w:sz="8" w:space="0" w:color="000000"/>
              <w:bottom w:val="single" w:sz="8" w:space="0" w:color="000000"/>
            </w:tcBorders>
            <w:shd w:val="clear" w:color="auto" w:fill="auto"/>
          </w:tcPr>
          <w:p w:rsidR="00675680" w:rsidRPr="00645FC6" w:rsidRDefault="00675680" w:rsidP="00675680">
            <w:pPr>
              <w:widowControl w:val="0"/>
              <w:autoSpaceDE w:val="0"/>
              <w:autoSpaceDN w:val="0"/>
              <w:adjustRightInd w:val="0"/>
              <w:jc w:val="both"/>
              <w:rPr>
                <w:rFonts w:ascii="Calibri" w:hAnsi="Calibri" w:cs="Calibri"/>
                <w:b/>
                <w:bCs/>
                <w:sz w:val="22"/>
                <w:szCs w:val="22"/>
              </w:rPr>
            </w:pPr>
            <w:r w:rsidRPr="00645FC6">
              <w:rPr>
                <w:rFonts w:ascii="Calibri" w:hAnsi="Calibri" w:cs="Calibri"/>
                <w:b/>
                <w:bCs/>
                <w:sz w:val="22"/>
                <w:szCs w:val="22"/>
              </w:rPr>
              <w:t>Variables de resultado</w:t>
            </w:r>
          </w:p>
        </w:tc>
        <w:tc>
          <w:tcPr>
            <w:tcW w:w="3207" w:type="dxa"/>
            <w:tcBorders>
              <w:top w:val="single" w:sz="8" w:space="0" w:color="000000"/>
              <w:bottom w:val="single" w:sz="8" w:space="0" w:color="000000"/>
            </w:tcBorders>
            <w:shd w:val="clear" w:color="auto" w:fill="auto"/>
          </w:tcPr>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Eficacia</w:t>
            </w:r>
          </w:p>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Sostenibilidad</w:t>
            </w:r>
          </w:p>
        </w:tc>
        <w:tc>
          <w:tcPr>
            <w:tcW w:w="3146" w:type="dxa"/>
            <w:tcBorders>
              <w:top w:val="single" w:sz="8" w:space="0" w:color="000000"/>
              <w:bottom w:val="single" w:sz="8" w:space="0" w:color="000000"/>
              <w:right w:val="single" w:sz="8" w:space="0" w:color="000000"/>
            </w:tcBorders>
            <w:shd w:val="clear" w:color="auto" w:fill="auto"/>
          </w:tcPr>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Eficacia</w:t>
            </w:r>
          </w:p>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Sostenibilidad</w:t>
            </w:r>
          </w:p>
        </w:tc>
      </w:tr>
      <w:tr w:rsidR="00675680" w:rsidRPr="00645FC6" w:rsidTr="00675680">
        <w:tc>
          <w:tcPr>
            <w:tcW w:w="2503" w:type="dxa"/>
            <w:shd w:val="clear" w:color="auto" w:fill="auto"/>
          </w:tcPr>
          <w:p w:rsidR="00675680" w:rsidRPr="00645FC6" w:rsidRDefault="00675680" w:rsidP="00675680">
            <w:pPr>
              <w:widowControl w:val="0"/>
              <w:autoSpaceDE w:val="0"/>
              <w:autoSpaceDN w:val="0"/>
              <w:adjustRightInd w:val="0"/>
              <w:jc w:val="both"/>
              <w:rPr>
                <w:rFonts w:ascii="Calibri" w:hAnsi="Calibri" w:cs="Calibri"/>
                <w:b/>
                <w:bCs/>
                <w:sz w:val="22"/>
                <w:szCs w:val="22"/>
              </w:rPr>
            </w:pPr>
            <w:r w:rsidRPr="00645FC6">
              <w:rPr>
                <w:rFonts w:ascii="Calibri" w:hAnsi="Calibri" w:cs="Calibri"/>
                <w:b/>
                <w:bCs/>
                <w:sz w:val="22"/>
                <w:szCs w:val="22"/>
              </w:rPr>
              <w:t>Variables de país</w:t>
            </w:r>
          </w:p>
        </w:tc>
        <w:tc>
          <w:tcPr>
            <w:tcW w:w="6353" w:type="dxa"/>
            <w:gridSpan w:val="2"/>
            <w:shd w:val="clear" w:color="auto" w:fill="auto"/>
          </w:tcPr>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Gestión del Conocimiento</w:t>
            </w:r>
          </w:p>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Articulación</w:t>
            </w:r>
          </w:p>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Incidencia</w:t>
            </w:r>
          </w:p>
          <w:p w:rsidR="00675680" w:rsidRPr="00645FC6" w:rsidRDefault="00675680" w:rsidP="00675680">
            <w:pPr>
              <w:widowControl w:val="0"/>
              <w:autoSpaceDE w:val="0"/>
              <w:autoSpaceDN w:val="0"/>
              <w:adjustRightInd w:val="0"/>
              <w:jc w:val="center"/>
              <w:rPr>
                <w:rFonts w:ascii="Calibri" w:hAnsi="Calibri" w:cs="Calibri"/>
                <w:sz w:val="22"/>
                <w:szCs w:val="22"/>
              </w:rPr>
            </w:pPr>
            <w:r w:rsidRPr="00645FC6">
              <w:rPr>
                <w:rFonts w:ascii="Calibri" w:hAnsi="Calibri" w:cs="Calibri"/>
                <w:sz w:val="22"/>
                <w:szCs w:val="22"/>
              </w:rPr>
              <w:t>Avance sobre ODMs</w:t>
            </w:r>
          </w:p>
        </w:tc>
      </w:tr>
    </w:tbl>
    <w:p w:rsidR="00CD4C47" w:rsidRPr="00645FC6" w:rsidRDefault="00CD4C47" w:rsidP="00E257BB">
      <w:pPr>
        <w:pStyle w:val="Heading3"/>
        <w:rPr>
          <w:rFonts w:ascii="Calibri" w:hAnsi="Calibri"/>
          <w:b w:val="0"/>
          <w:sz w:val="24"/>
          <w:szCs w:val="24"/>
        </w:rPr>
      </w:pPr>
    </w:p>
    <w:p w:rsidR="0063712A" w:rsidRPr="00645FC6" w:rsidRDefault="0063712A" w:rsidP="008E5784">
      <w:pPr>
        <w:pStyle w:val="Heading3"/>
        <w:rPr>
          <w:rFonts w:ascii="Calibri" w:hAnsi="Calibri"/>
          <w:sz w:val="24"/>
          <w:szCs w:val="24"/>
          <w:u w:val="single"/>
        </w:rPr>
      </w:pPr>
      <w:bookmarkStart w:id="8" w:name="_Toc282850120"/>
      <w:r w:rsidRPr="00645FC6">
        <w:rPr>
          <w:rFonts w:ascii="Calibri" w:hAnsi="Calibri"/>
          <w:sz w:val="24"/>
          <w:szCs w:val="24"/>
          <w:u w:val="single"/>
        </w:rPr>
        <w:t>Nivel de Diseño</w:t>
      </w:r>
      <w:bookmarkEnd w:id="8"/>
    </w:p>
    <w:p w:rsidR="0063712A" w:rsidRPr="00645FC6" w:rsidRDefault="0063712A" w:rsidP="0063712A">
      <w:pPr>
        <w:autoSpaceDE w:val="0"/>
        <w:autoSpaceDN w:val="0"/>
        <w:adjustRightInd w:val="0"/>
        <w:jc w:val="both"/>
        <w:rPr>
          <w:b/>
        </w:rPr>
      </w:pPr>
    </w:p>
    <w:p w:rsidR="00E257BB" w:rsidRPr="00645FC6" w:rsidRDefault="00E257BB" w:rsidP="00E257BB">
      <w:pPr>
        <w:pStyle w:val="ListParagraph"/>
        <w:autoSpaceDE w:val="0"/>
        <w:autoSpaceDN w:val="0"/>
        <w:adjustRightInd w:val="0"/>
        <w:ind w:left="360"/>
        <w:contextualSpacing/>
        <w:jc w:val="both"/>
        <w:rPr>
          <w:rFonts w:cs="Calibri"/>
          <w:lang w:val="es-ES"/>
        </w:rPr>
      </w:pPr>
      <w:r w:rsidRPr="00645FC6">
        <w:rPr>
          <w:rFonts w:cs="Calibri"/>
          <w:b/>
          <w:lang w:val="es-ES"/>
        </w:rPr>
        <w:t>Pertinencia: Medida en que los objetivos de una intervención para el desarrollo son congruentes con las necesidades e intereses de las personas, las necesidades del país, los Objetivos de Desarrollo del Milenio y las políticas de los asociados y donantes</w:t>
      </w:r>
      <w:r w:rsidRPr="00645FC6">
        <w:rPr>
          <w:rFonts w:cs="Calibri"/>
          <w:lang w:val="es-ES"/>
        </w:rPr>
        <w:t>.</w:t>
      </w:r>
    </w:p>
    <w:p w:rsidR="00E257BB" w:rsidRPr="00645FC6" w:rsidRDefault="00E257BB" w:rsidP="00E257BB">
      <w:pPr>
        <w:pStyle w:val="ListParagraph"/>
        <w:autoSpaceDE w:val="0"/>
        <w:autoSpaceDN w:val="0"/>
        <w:adjustRightInd w:val="0"/>
        <w:ind w:left="360"/>
        <w:contextualSpacing/>
        <w:jc w:val="both"/>
        <w:rPr>
          <w:rFonts w:cs="Calibri"/>
          <w:lang w:val="es-ES"/>
        </w:rPr>
      </w:pPr>
    </w:p>
    <w:p w:rsidR="00FB56D6" w:rsidRPr="00645FC6" w:rsidRDefault="0063712A" w:rsidP="00FB56D6">
      <w:pPr>
        <w:pStyle w:val="ListParagraph"/>
        <w:spacing w:after="200" w:line="276" w:lineRule="auto"/>
        <w:ind w:left="360"/>
        <w:contextualSpacing/>
        <w:jc w:val="both"/>
        <w:rPr>
          <w:lang w:val="es-CO"/>
        </w:rPr>
      </w:pPr>
      <w:r w:rsidRPr="00645FC6">
        <w:rPr>
          <w:lang w:val="es-CO"/>
        </w:rPr>
        <w:t>El PC está enfocado a una necesidad prioritaria de las comunidades focalizadas y busca aportar desde una perspectiva integral en términos de</w:t>
      </w:r>
      <w:r w:rsidR="00FB56D6" w:rsidRPr="00645FC6">
        <w:rPr>
          <w:lang w:val="es-CO"/>
        </w:rPr>
        <w:t xml:space="preserve"> procesos de gobernabilidad e inversión en proyectos. Como se mencionó anteriormente, la situación de A&amp;S en Nicaragua, y particularmente en la Costa Caribe </w:t>
      </w:r>
      <w:r w:rsidR="00A26431" w:rsidRPr="00645FC6">
        <w:rPr>
          <w:lang w:val="es-CO"/>
        </w:rPr>
        <w:t xml:space="preserve">es </w:t>
      </w:r>
      <w:r w:rsidR="00FB56D6" w:rsidRPr="00645FC6">
        <w:rPr>
          <w:lang w:val="es-CO"/>
        </w:rPr>
        <w:t xml:space="preserve"> bastante precaria,</w:t>
      </w:r>
      <w:r w:rsidR="00A26431" w:rsidRPr="00645FC6">
        <w:rPr>
          <w:lang w:val="es-CO"/>
        </w:rPr>
        <w:t xml:space="preserve"> </w:t>
      </w:r>
      <w:r w:rsidR="00FB56D6" w:rsidRPr="00645FC6">
        <w:rPr>
          <w:lang w:val="es-CO"/>
        </w:rPr>
        <w:t xml:space="preserve"> en este sentido el PC está apuntando a una necesidad de estas regiones en un sector tradicionalmente desatendido. </w:t>
      </w:r>
    </w:p>
    <w:p w:rsidR="008818A8" w:rsidRPr="00645FC6" w:rsidRDefault="008818A8" w:rsidP="00FB56D6">
      <w:pPr>
        <w:pStyle w:val="ListParagraph"/>
        <w:spacing w:after="200" w:line="276" w:lineRule="auto"/>
        <w:ind w:left="360"/>
        <w:contextualSpacing/>
        <w:jc w:val="both"/>
        <w:rPr>
          <w:lang w:val="es-CO"/>
        </w:rPr>
      </w:pPr>
    </w:p>
    <w:p w:rsidR="00FD5517" w:rsidRPr="00645FC6" w:rsidRDefault="008818A8" w:rsidP="008818A8">
      <w:pPr>
        <w:pStyle w:val="ListParagraph"/>
        <w:spacing w:after="200" w:line="276" w:lineRule="auto"/>
        <w:ind w:left="360"/>
        <w:contextualSpacing/>
        <w:jc w:val="both"/>
        <w:rPr>
          <w:rFonts w:cs="Calibri"/>
          <w:lang w:val="es-ES"/>
        </w:rPr>
      </w:pPr>
      <w:r w:rsidRPr="00645FC6">
        <w:rPr>
          <w:lang w:val="es-CO"/>
        </w:rPr>
        <w:t xml:space="preserve">En el diseño del Programa </w:t>
      </w:r>
      <w:r w:rsidR="00A6769A" w:rsidRPr="00645FC6">
        <w:rPr>
          <w:rFonts w:cs="Calibri"/>
          <w:lang w:val="es-ES"/>
        </w:rPr>
        <w:t xml:space="preserve">la conceptualización del problema y sus causas están bien definidas, la teoría y diferentes estudios coinciden con la identificación del problema, sus características y dinámicas a nivel </w:t>
      </w:r>
      <w:r w:rsidRPr="00645FC6">
        <w:rPr>
          <w:rFonts w:cs="Calibri"/>
          <w:lang w:val="es-ES"/>
        </w:rPr>
        <w:t>regional</w:t>
      </w:r>
      <w:r w:rsidR="00A6769A" w:rsidRPr="00645FC6">
        <w:rPr>
          <w:rFonts w:cs="Calibri"/>
          <w:lang w:val="es-ES"/>
        </w:rPr>
        <w:t xml:space="preserve">. </w:t>
      </w:r>
      <w:r w:rsidRPr="00645FC6">
        <w:rPr>
          <w:rFonts w:cs="Calibri"/>
          <w:lang w:val="es-ES"/>
        </w:rPr>
        <w:t xml:space="preserve">El programa ha sabido identificar las necesidades sino que ha buscado una intervención integral incluyendo medidas de gobernanza de mediano-largo plazo, con medidas de inversión de corto plazo, así mismo ha buscado beneficiar las zonas más vulnerables en términos de pobreza, falta de acceso y situación precaria en A&amp;S, con lo cual impacta directamente el avance sobre Objetivos de Desarrollo del Milenio en Nicaragua, sino que se puede constituir en un modelo a replicar en otras regiones. </w:t>
      </w:r>
    </w:p>
    <w:p w:rsidR="00FD5517" w:rsidRPr="00645FC6" w:rsidRDefault="00FD5517" w:rsidP="008818A8">
      <w:pPr>
        <w:pStyle w:val="ListParagraph"/>
        <w:spacing w:after="200" w:line="276" w:lineRule="auto"/>
        <w:ind w:left="360"/>
        <w:contextualSpacing/>
        <w:jc w:val="both"/>
        <w:rPr>
          <w:rFonts w:cs="Calibri"/>
          <w:lang w:val="es-ES"/>
        </w:rPr>
      </w:pPr>
    </w:p>
    <w:p w:rsidR="008818A8" w:rsidRPr="00645FC6" w:rsidRDefault="008818A8" w:rsidP="008818A8">
      <w:pPr>
        <w:pStyle w:val="ListParagraph"/>
        <w:spacing w:after="200" w:line="276" w:lineRule="auto"/>
        <w:ind w:left="360"/>
        <w:contextualSpacing/>
        <w:jc w:val="both"/>
        <w:rPr>
          <w:rFonts w:cs="Calibri"/>
          <w:lang w:val="es-ES"/>
        </w:rPr>
      </w:pPr>
      <w:r w:rsidRPr="00645FC6">
        <w:rPr>
          <w:rFonts w:cs="Calibri"/>
          <w:lang w:val="es-ES"/>
        </w:rPr>
        <w:t>También cabe destacar el enfoque étnico del PC dado que las regiones priorizadas tienen alta composición de pueblos indígenas y afrodescendientes.</w:t>
      </w:r>
      <w:r w:rsidR="00FD5517" w:rsidRPr="00645FC6">
        <w:rPr>
          <w:rFonts w:cs="Calibri"/>
          <w:lang w:val="es-ES"/>
        </w:rPr>
        <w:t xml:space="preserve"> Este enfoque implica ciertos ajustes y especificidades </w:t>
      </w:r>
      <w:r w:rsidR="00BD355F" w:rsidRPr="00645FC6">
        <w:rPr>
          <w:rFonts w:cs="Calibri"/>
          <w:lang w:val="es-ES"/>
        </w:rPr>
        <w:t xml:space="preserve">que </w:t>
      </w:r>
      <w:r w:rsidR="00FD5517" w:rsidRPr="00645FC6">
        <w:rPr>
          <w:rFonts w:cs="Calibri"/>
          <w:lang w:val="es-ES"/>
        </w:rPr>
        <w:t xml:space="preserve">el programa </w:t>
      </w:r>
      <w:r w:rsidR="00BD355F" w:rsidRPr="00645FC6">
        <w:rPr>
          <w:rFonts w:cs="Calibri"/>
          <w:lang w:val="es-ES"/>
        </w:rPr>
        <w:t>viene implementando; e</w:t>
      </w:r>
      <w:r w:rsidR="00317C80" w:rsidRPr="00645FC6">
        <w:rPr>
          <w:rFonts w:cs="Calibri"/>
          <w:lang w:val="es-ES"/>
        </w:rPr>
        <w:t xml:space="preserve">n terreno pudo constatarse que el PC cuenta con equipos técnicos en terreno compuestos por miembros de grupos étnicos, personas que conocen muy bien a las comunidades, que hablan los dialectos e idiomas y que en la práctica saben diferenciar </w:t>
      </w:r>
      <w:r w:rsidR="00BD355F" w:rsidRPr="00645FC6">
        <w:rPr>
          <w:rFonts w:cs="Calibri"/>
          <w:lang w:val="es-ES"/>
        </w:rPr>
        <w:t>entre las necesidades de un proyecto con población campesina de las especifidades étnicas nivel cultural, social, comunitario y participativo.</w:t>
      </w:r>
      <w:r w:rsidR="005008B5" w:rsidRPr="00645FC6">
        <w:rPr>
          <w:rStyle w:val="FootnoteReference"/>
          <w:lang w:val="es-ES"/>
        </w:rPr>
        <w:footnoteReference w:id="6"/>
      </w:r>
      <w:r w:rsidR="00BD355F" w:rsidRPr="00645FC6">
        <w:rPr>
          <w:rFonts w:cs="Calibri"/>
          <w:lang w:val="es-ES"/>
        </w:rPr>
        <w:t xml:space="preserve"> No se cuenta con orientaciones formales o protocolos de operación con enfoque étnico pero en la práctica si se aplican </w:t>
      </w:r>
      <w:r w:rsidR="005008B5" w:rsidRPr="00645FC6">
        <w:rPr>
          <w:rFonts w:cs="Calibri"/>
          <w:lang w:val="es-ES"/>
        </w:rPr>
        <w:t xml:space="preserve">prácticas en este sentido que se corroboran con la </w:t>
      </w:r>
      <w:r w:rsidR="004B72E5" w:rsidRPr="00645FC6">
        <w:rPr>
          <w:rFonts w:cs="Calibri"/>
          <w:lang w:val="es-ES"/>
        </w:rPr>
        <w:t xml:space="preserve">aceptación </w:t>
      </w:r>
      <w:r w:rsidR="005008B5" w:rsidRPr="00645FC6">
        <w:rPr>
          <w:rFonts w:cs="Calibri"/>
          <w:lang w:val="es-ES"/>
        </w:rPr>
        <w:t xml:space="preserve">del PC y sus proyectos </w:t>
      </w:r>
      <w:r w:rsidR="004B72E5" w:rsidRPr="00645FC6">
        <w:rPr>
          <w:rFonts w:cs="Calibri"/>
          <w:lang w:val="es-ES"/>
        </w:rPr>
        <w:t>por parte de dichas comunidades.</w:t>
      </w:r>
    </w:p>
    <w:p w:rsidR="008818A8" w:rsidRPr="00645FC6" w:rsidRDefault="008818A8" w:rsidP="008818A8">
      <w:pPr>
        <w:pStyle w:val="ListParagraph"/>
        <w:spacing w:after="200" w:line="276" w:lineRule="auto"/>
        <w:ind w:left="360"/>
        <w:contextualSpacing/>
        <w:jc w:val="both"/>
        <w:rPr>
          <w:rFonts w:cs="Calibri"/>
          <w:lang w:val="es-ES"/>
        </w:rPr>
      </w:pPr>
    </w:p>
    <w:p w:rsidR="00107FC0" w:rsidRPr="00645FC6" w:rsidRDefault="00FD5517" w:rsidP="00FD5517">
      <w:pPr>
        <w:pStyle w:val="ListParagraph"/>
        <w:spacing w:after="200" w:line="276" w:lineRule="auto"/>
        <w:ind w:left="360"/>
        <w:contextualSpacing/>
        <w:jc w:val="both"/>
        <w:rPr>
          <w:rFonts w:cs="Calibri"/>
          <w:lang w:val="es-ES"/>
        </w:rPr>
      </w:pPr>
      <w:r w:rsidRPr="00645FC6">
        <w:rPr>
          <w:rFonts w:cs="Calibri"/>
          <w:lang w:val="es-ES"/>
        </w:rPr>
        <w:t xml:space="preserve">Adicionalmente el PC se focalizó en regiones alejadas lo cual genera sobre costos económicos y técnicos en transporte, comunicación y contratación, pero a partir de la institucionalización, adopción de lecciones aprendidas e incremento en la eficiencia, puede </w:t>
      </w:r>
      <w:r w:rsidRPr="00645FC6">
        <w:rPr>
          <w:rFonts w:cs="Calibri"/>
          <w:lang w:val="es-ES"/>
        </w:rPr>
        <w:lastRenderedPageBreak/>
        <w:t>lograrse un legado de cómo invertir en regiones tradicionalmente consideradas como “poco viables”.</w:t>
      </w:r>
      <w:r w:rsidR="003B1BCA" w:rsidRPr="00645FC6">
        <w:rPr>
          <w:rFonts w:cs="Calibri"/>
          <w:lang w:val="es-ES"/>
        </w:rPr>
        <w:t xml:space="preserve"> Desde el diseño del P</w:t>
      </w:r>
      <w:r w:rsidR="008E08FB" w:rsidRPr="00645FC6">
        <w:rPr>
          <w:rFonts w:cs="Calibri"/>
          <w:lang w:val="es-ES"/>
        </w:rPr>
        <w:t>C</w:t>
      </w:r>
      <w:r w:rsidR="003B1BCA" w:rsidRPr="00645FC6">
        <w:rPr>
          <w:rFonts w:cs="Calibri"/>
          <w:lang w:val="es-ES"/>
        </w:rPr>
        <w:t xml:space="preserve"> se tuvo claro que este enfoque generaría costos mas elevados que los costos promedio en el país, principalmente por </w:t>
      </w:r>
      <w:r w:rsidR="00107FC0" w:rsidRPr="00645FC6">
        <w:rPr>
          <w:rFonts w:cs="Calibri"/>
          <w:lang w:val="es-ES"/>
        </w:rPr>
        <w:t>costos de transporte. Sin embargo, no se tenía clara la magnitud de estos sobre costos y otros rubros derivados de la falta de capacidad local y contratación de personal foráneo.</w:t>
      </w:r>
      <w:r w:rsidR="00544D08" w:rsidRPr="00645FC6">
        <w:rPr>
          <w:rStyle w:val="FootnoteReference"/>
          <w:lang w:val="es-ES"/>
        </w:rPr>
        <w:footnoteReference w:id="7"/>
      </w:r>
      <w:r w:rsidR="00107FC0" w:rsidRPr="00645FC6">
        <w:rPr>
          <w:rFonts w:cs="Calibri"/>
          <w:lang w:val="es-ES"/>
        </w:rPr>
        <w:t xml:space="preserve"> </w:t>
      </w:r>
    </w:p>
    <w:p w:rsidR="00107FC0" w:rsidRPr="00645FC6" w:rsidRDefault="00107FC0" w:rsidP="00FD5517">
      <w:pPr>
        <w:pStyle w:val="ListParagraph"/>
        <w:spacing w:after="200" w:line="276" w:lineRule="auto"/>
        <w:ind w:left="360"/>
        <w:contextualSpacing/>
        <w:jc w:val="both"/>
        <w:rPr>
          <w:rFonts w:cs="Calibri"/>
          <w:lang w:val="es-ES"/>
        </w:rPr>
      </w:pPr>
    </w:p>
    <w:p w:rsidR="00FD5517" w:rsidRPr="00645FC6" w:rsidRDefault="00107FC0" w:rsidP="00FD5517">
      <w:pPr>
        <w:pStyle w:val="ListParagraph"/>
        <w:spacing w:after="200" w:line="276" w:lineRule="auto"/>
        <w:ind w:left="360"/>
        <w:contextualSpacing/>
        <w:jc w:val="both"/>
        <w:rPr>
          <w:rFonts w:cs="Calibri"/>
          <w:lang w:val="es-ES"/>
        </w:rPr>
      </w:pPr>
      <w:r w:rsidRPr="00645FC6">
        <w:rPr>
          <w:rFonts w:cs="Calibri"/>
          <w:lang w:val="es-ES"/>
        </w:rPr>
        <w:t xml:space="preserve">Estos factores sumados a dificultades administrativas de las agencias en términos de desembolsos han incidido negativamente en el desarrollo del PC por retrasos en ejecución e implementación. Sin embargo, hay lecciones aprendidas que permitirían una adecuada ejecución de la fase dos como son los aprendizajes en </w:t>
      </w:r>
      <w:r w:rsidR="00CB3C60" w:rsidRPr="00645FC6">
        <w:rPr>
          <w:rFonts w:cs="Calibri"/>
          <w:lang w:val="es-ES"/>
        </w:rPr>
        <w:t>asuntos administrativos de las agencias con las que se va a fortalecer la planeación financiera – administrativa del PC, homologación</w:t>
      </w:r>
      <w:r w:rsidR="00544D08" w:rsidRPr="00645FC6">
        <w:rPr>
          <w:rFonts w:cs="Calibri"/>
          <w:lang w:val="es-ES"/>
        </w:rPr>
        <w:t xml:space="preserve"> y flexibilización de procedimientos/</w:t>
      </w:r>
      <w:r w:rsidR="00CB3C60" w:rsidRPr="00645FC6">
        <w:rPr>
          <w:rFonts w:cs="Calibri"/>
          <w:lang w:val="es-ES"/>
        </w:rPr>
        <w:t xml:space="preserve">requisitos administrativos, también hay lecciones de ejecución en terreno </w:t>
      </w:r>
      <w:r w:rsidR="00D13F75" w:rsidRPr="00645FC6">
        <w:rPr>
          <w:rFonts w:cs="Calibri"/>
          <w:lang w:val="es-ES"/>
        </w:rPr>
        <w:t>como son la formación de capacidades locales para el desarrollo y sostenimiento de proyectos, la contratación de mano de obra local calificada (cuando sea posible) y no calificada.</w:t>
      </w:r>
      <w:r w:rsidR="000016F2" w:rsidRPr="00645FC6">
        <w:rPr>
          <w:rFonts w:cs="Calibri"/>
          <w:lang w:val="es-ES"/>
        </w:rPr>
        <w:t xml:space="preserve"> La articulación de esfuerzos entre instituciones para </w:t>
      </w:r>
      <w:r w:rsidR="00D13F75" w:rsidRPr="00645FC6">
        <w:rPr>
          <w:rFonts w:cs="Calibri"/>
          <w:lang w:val="es-ES"/>
        </w:rPr>
        <w:t xml:space="preserve"> </w:t>
      </w:r>
      <w:r w:rsidR="000016F2" w:rsidRPr="00645FC6">
        <w:rPr>
          <w:rFonts w:cs="Calibri"/>
          <w:lang w:val="es-ES"/>
        </w:rPr>
        <w:t xml:space="preserve">la reducción de costos de transporte, capacitación técnica y mayor protagonismo de los socios locales en el </w:t>
      </w:r>
      <w:r w:rsidR="000016F2" w:rsidRPr="00645FC6">
        <w:rPr>
          <w:rFonts w:cs="Calibri"/>
          <w:u w:val="single"/>
          <w:lang w:val="es-ES"/>
        </w:rPr>
        <w:t>seguimiento</w:t>
      </w:r>
      <w:r w:rsidR="000016F2" w:rsidRPr="00645FC6">
        <w:rPr>
          <w:rFonts w:cs="Calibri"/>
          <w:lang w:val="es-ES"/>
        </w:rPr>
        <w:t xml:space="preserve"> de las actividades (mayor descentralizació</w:t>
      </w:r>
      <w:r w:rsidR="00B26470" w:rsidRPr="00645FC6">
        <w:rPr>
          <w:rFonts w:cs="Calibri"/>
          <w:lang w:val="es-ES"/>
        </w:rPr>
        <w:t>n</w:t>
      </w:r>
      <w:r w:rsidR="000016F2" w:rsidRPr="00645FC6">
        <w:rPr>
          <w:rFonts w:cs="Calibri"/>
          <w:lang w:val="es-ES"/>
        </w:rPr>
        <w:t xml:space="preserve"> de la operación para generar mayor </w:t>
      </w:r>
      <w:r w:rsidR="00B26470" w:rsidRPr="00645FC6">
        <w:rPr>
          <w:rFonts w:cs="Calibri"/>
          <w:lang w:val="es-ES"/>
        </w:rPr>
        <w:t>efici</w:t>
      </w:r>
      <w:r w:rsidR="000016F2" w:rsidRPr="00645FC6">
        <w:rPr>
          <w:rFonts w:cs="Calibri"/>
          <w:lang w:val="es-ES"/>
        </w:rPr>
        <w:t xml:space="preserve">encia </w:t>
      </w:r>
      <w:r w:rsidR="00B26470" w:rsidRPr="00645FC6">
        <w:rPr>
          <w:rFonts w:cs="Calibri"/>
          <w:lang w:val="es-ES"/>
        </w:rPr>
        <w:t>y sostenibilidad).</w:t>
      </w:r>
      <w:r w:rsidR="000016F2" w:rsidRPr="00645FC6">
        <w:rPr>
          <w:rFonts w:cs="Calibri"/>
          <w:lang w:val="es-ES"/>
        </w:rPr>
        <w:t xml:space="preserve"> </w:t>
      </w:r>
    </w:p>
    <w:p w:rsidR="00FD5517" w:rsidRPr="00645FC6" w:rsidRDefault="00FD5517" w:rsidP="008818A8">
      <w:pPr>
        <w:pStyle w:val="ListParagraph"/>
        <w:spacing w:after="200" w:line="276" w:lineRule="auto"/>
        <w:ind w:left="360"/>
        <w:contextualSpacing/>
        <w:jc w:val="both"/>
        <w:rPr>
          <w:rFonts w:cs="Calibri"/>
          <w:lang w:val="es-ES"/>
        </w:rPr>
      </w:pPr>
    </w:p>
    <w:p w:rsidR="00C427E2" w:rsidRPr="00645FC6" w:rsidRDefault="008D3BE5" w:rsidP="008818A8">
      <w:pPr>
        <w:pStyle w:val="ListParagraph"/>
        <w:spacing w:after="200" w:line="276" w:lineRule="auto"/>
        <w:ind w:left="360"/>
        <w:contextualSpacing/>
        <w:jc w:val="both"/>
        <w:rPr>
          <w:rFonts w:cs="Calibri"/>
          <w:lang w:val="es-ES"/>
        </w:rPr>
      </w:pPr>
      <w:r w:rsidRPr="00645FC6">
        <w:rPr>
          <w:rFonts w:cs="Calibri"/>
          <w:lang w:val="es-ES"/>
        </w:rPr>
        <w:t xml:space="preserve">A nivel </w:t>
      </w:r>
      <w:r w:rsidR="003B5318" w:rsidRPr="00645FC6">
        <w:rPr>
          <w:rFonts w:cs="Calibri"/>
          <w:lang w:val="es-ES"/>
        </w:rPr>
        <w:t xml:space="preserve">de diseño interno </w:t>
      </w:r>
      <w:r w:rsidRPr="00645FC6">
        <w:rPr>
          <w:rFonts w:cs="Calibri"/>
          <w:lang w:val="es-ES"/>
        </w:rPr>
        <w:t xml:space="preserve">el PC es coherente </w:t>
      </w:r>
      <w:r w:rsidR="0051216E" w:rsidRPr="00645FC6">
        <w:rPr>
          <w:rFonts w:cs="Calibri"/>
          <w:lang w:val="es-ES"/>
        </w:rPr>
        <w:t>en cuanto a los componentes establecidos y la interrela</w:t>
      </w:r>
      <w:r w:rsidR="00EC6987" w:rsidRPr="00645FC6">
        <w:rPr>
          <w:rFonts w:cs="Calibri"/>
          <w:lang w:val="es-ES"/>
        </w:rPr>
        <w:t>ción de actividades y productos como puede observarse en la teoría de cambio propuesta del informe. La aproximación integral de componentes que buscan gobernabilidad en el sector con marcos regulatorios y sectoriales revisados, empoderamiento comunitario y fortalecimiento de instituciones, de la mano de inversión y desarrollo de proyectos está bien definida en el diseño.</w:t>
      </w:r>
      <w:r w:rsidR="00EC6987" w:rsidRPr="00645FC6">
        <w:rPr>
          <w:rStyle w:val="FootnoteReference"/>
          <w:lang w:val="es-ES"/>
        </w:rPr>
        <w:footnoteReference w:id="8"/>
      </w:r>
    </w:p>
    <w:p w:rsidR="00C427E2" w:rsidRPr="00645FC6" w:rsidRDefault="00C427E2" w:rsidP="008818A8">
      <w:pPr>
        <w:pStyle w:val="ListParagraph"/>
        <w:spacing w:after="200" w:line="276" w:lineRule="auto"/>
        <w:ind w:left="360"/>
        <w:contextualSpacing/>
        <w:jc w:val="both"/>
        <w:rPr>
          <w:rFonts w:cs="Calibri"/>
          <w:lang w:val="es-ES"/>
        </w:rPr>
      </w:pPr>
    </w:p>
    <w:p w:rsidR="008D3BE5" w:rsidRPr="00645FC6" w:rsidRDefault="00C427E2" w:rsidP="008818A8">
      <w:pPr>
        <w:pStyle w:val="ListParagraph"/>
        <w:spacing w:after="200" w:line="276" w:lineRule="auto"/>
        <w:ind w:left="360"/>
        <w:contextualSpacing/>
        <w:jc w:val="both"/>
        <w:rPr>
          <w:rFonts w:cs="Calibri"/>
          <w:lang w:val="es-ES"/>
        </w:rPr>
      </w:pPr>
      <w:r w:rsidRPr="00645FC6">
        <w:rPr>
          <w:rFonts w:cs="Calibri"/>
          <w:lang w:val="es-ES"/>
        </w:rPr>
        <w:t xml:space="preserve">En cuanto al valor agregado de los agencias con el diseño se ha </w:t>
      </w:r>
      <w:r w:rsidR="00EC6987" w:rsidRPr="00645FC6">
        <w:rPr>
          <w:rFonts w:cs="Calibri"/>
          <w:lang w:val="es-ES"/>
        </w:rPr>
        <w:t xml:space="preserve"> </w:t>
      </w:r>
      <w:r w:rsidRPr="00645FC6">
        <w:rPr>
          <w:rFonts w:cs="Calibri"/>
          <w:lang w:val="es-ES"/>
        </w:rPr>
        <w:t xml:space="preserve">buscado la participación de agencias con experiencia </w:t>
      </w:r>
      <w:r w:rsidR="002F4BA4" w:rsidRPr="00645FC6">
        <w:rPr>
          <w:rFonts w:cs="Calibri"/>
          <w:lang w:val="es-ES"/>
        </w:rPr>
        <w:t xml:space="preserve">y buenas prácticas </w:t>
      </w:r>
      <w:r w:rsidRPr="00645FC6">
        <w:rPr>
          <w:rFonts w:cs="Calibri"/>
          <w:lang w:val="es-ES"/>
        </w:rPr>
        <w:t>en aspectos relevantes para el desarrollo del PC,</w:t>
      </w:r>
      <w:r w:rsidR="006F3D08" w:rsidRPr="00645FC6">
        <w:rPr>
          <w:rFonts w:cs="Calibri"/>
          <w:lang w:val="es-ES"/>
        </w:rPr>
        <w:t xml:space="preserve"> sin embargo en la sección de proceso </w:t>
      </w:r>
      <w:r w:rsidR="009622F7" w:rsidRPr="00645FC6">
        <w:rPr>
          <w:rFonts w:cs="Calibri"/>
          <w:lang w:val="es-ES"/>
        </w:rPr>
        <w:t xml:space="preserve">y de resultados </w:t>
      </w:r>
      <w:r w:rsidR="006F3D08" w:rsidRPr="00645FC6">
        <w:rPr>
          <w:rFonts w:cs="Calibri"/>
          <w:lang w:val="es-ES"/>
        </w:rPr>
        <w:t xml:space="preserve">se profundizará en algunas dificultades a este respecto, derivadas de una asimetría en la asignación de recursos que afecta el involucramiento-apropiación, dificultades administrativas por procesos operativos distintos, </w:t>
      </w:r>
      <w:r w:rsidR="002F4BA4" w:rsidRPr="00645FC6">
        <w:rPr>
          <w:rFonts w:cs="Calibri"/>
          <w:lang w:val="es-ES"/>
        </w:rPr>
        <w:t xml:space="preserve">no residencia </w:t>
      </w:r>
      <w:r w:rsidR="006F3D08" w:rsidRPr="00645FC6">
        <w:rPr>
          <w:rFonts w:cs="Calibri"/>
          <w:lang w:val="es-ES"/>
        </w:rPr>
        <w:t>de algunas agencias</w:t>
      </w:r>
      <w:r w:rsidR="002F4BA4" w:rsidRPr="00645FC6">
        <w:rPr>
          <w:rFonts w:cs="Calibri"/>
          <w:lang w:val="es-ES"/>
        </w:rPr>
        <w:t xml:space="preserve">, </w:t>
      </w:r>
      <w:r w:rsidR="009622F7" w:rsidRPr="00645FC6">
        <w:rPr>
          <w:rFonts w:cs="Calibri"/>
          <w:lang w:val="es-ES"/>
        </w:rPr>
        <w:t xml:space="preserve">que </w:t>
      </w:r>
      <w:r w:rsidR="002F4BA4" w:rsidRPr="00645FC6">
        <w:rPr>
          <w:rFonts w:cs="Calibri"/>
          <w:lang w:val="es-ES"/>
        </w:rPr>
        <w:t>ha</w:t>
      </w:r>
      <w:r w:rsidR="009622F7" w:rsidRPr="00645FC6">
        <w:rPr>
          <w:rFonts w:cs="Calibri"/>
          <w:lang w:val="es-ES"/>
        </w:rPr>
        <w:t>n</w:t>
      </w:r>
      <w:r w:rsidR="002F4BA4" w:rsidRPr="00645FC6">
        <w:rPr>
          <w:rFonts w:cs="Calibri"/>
          <w:lang w:val="es-ES"/>
        </w:rPr>
        <w:t xml:space="preserve"> generado resultados marginales o negativos y no se ha</w:t>
      </w:r>
      <w:r w:rsidR="009622F7" w:rsidRPr="00645FC6">
        <w:rPr>
          <w:rFonts w:cs="Calibri"/>
          <w:lang w:val="es-ES"/>
        </w:rPr>
        <w:t>n</w:t>
      </w:r>
      <w:r w:rsidR="002F4BA4" w:rsidRPr="00645FC6">
        <w:rPr>
          <w:rFonts w:cs="Calibri"/>
          <w:lang w:val="es-ES"/>
        </w:rPr>
        <w:t xml:space="preserve"> traducido en valores añadidos como tal</w:t>
      </w:r>
      <w:r w:rsidR="006F3D08" w:rsidRPr="00645FC6">
        <w:rPr>
          <w:rFonts w:cs="Calibri"/>
          <w:lang w:val="es-ES"/>
        </w:rPr>
        <w:t>.</w:t>
      </w:r>
      <w:r w:rsidR="00D06ED8" w:rsidRPr="00645FC6">
        <w:rPr>
          <w:rFonts w:cs="Calibri"/>
          <w:lang w:val="es-ES"/>
        </w:rPr>
        <w:t xml:space="preserve"> Por la integralidad e interrelación de actividades-productos, el </w:t>
      </w:r>
      <w:r w:rsidR="00EF58A4" w:rsidRPr="00645FC6">
        <w:rPr>
          <w:rFonts w:cs="Calibri"/>
          <w:lang w:val="es-ES"/>
        </w:rPr>
        <w:t>rezago</w:t>
      </w:r>
      <w:r w:rsidR="00D06ED8" w:rsidRPr="00645FC6">
        <w:rPr>
          <w:rFonts w:cs="Calibri"/>
          <w:lang w:val="es-ES"/>
        </w:rPr>
        <w:t xml:space="preserve"> en algunos ha afectado el desarrollo global.</w:t>
      </w:r>
      <w:r w:rsidR="002F4BA4" w:rsidRPr="00645FC6">
        <w:rPr>
          <w:rFonts w:cs="Calibri"/>
          <w:lang w:val="es-ES"/>
        </w:rPr>
        <w:t xml:space="preserve"> </w:t>
      </w:r>
      <w:r w:rsidR="006F3D08" w:rsidRPr="00645FC6">
        <w:rPr>
          <w:rFonts w:cs="Calibri"/>
          <w:lang w:val="es-ES"/>
        </w:rPr>
        <w:t xml:space="preserve"> </w:t>
      </w:r>
      <w:r w:rsidRPr="00645FC6">
        <w:rPr>
          <w:rFonts w:cs="Calibri"/>
          <w:lang w:val="es-ES"/>
        </w:rPr>
        <w:t xml:space="preserve"> </w:t>
      </w:r>
    </w:p>
    <w:p w:rsidR="008D3BE5" w:rsidRPr="00645FC6" w:rsidRDefault="008D3BE5" w:rsidP="008818A8">
      <w:pPr>
        <w:pStyle w:val="ListParagraph"/>
        <w:spacing w:after="200" w:line="276" w:lineRule="auto"/>
        <w:ind w:left="360"/>
        <w:contextualSpacing/>
        <w:jc w:val="both"/>
        <w:rPr>
          <w:rFonts w:cs="Calibri"/>
          <w:lang w:val="es-ES"/>
        </w:rPr>
      </w:pPr>
    </w:p>
    <w:p w:rsidR="000B5B70" w:rsidRPr="00645FC6" w:rsidRDefault="008818A8" w:rsidP="000B5B70">
      <w:pPr>
        <w:pStyle w:val="ListParagraph"/>
        <w:spacing w:after="200" w:line="276" w:lineRule="auto"/>
        <w:ind w:left="360"/>
        <w:contextualSpacing/>
        <w:jc w:val="both"/>
        <w:rPr>
          <w:rFonts w:cs="Calibri"/>
          <w:lang w:val="es-ES"/>
        </w:rPr>
      </w:pPr>
      <w:r w:rsidRPr="00645FC6">
        <w:rPr>
          <w:rFonts w:cs="Calibri"/>
          <w:lang w:val="es-ES"/>
        </w:rPr>
        <w:t xml:space="preserve">A nivel </w:t>
      </w:r>
      <w:r w:rsidR="008D3BE5" w:rsidRPr="00645FC6">
        <w:rPr>
          <w:rFonts w:cs="Calibri"/>
          <w:lang w:val="es-ES"/>
        </w:rPr>
        <w:t xml:space="preserve">externo </w:t>
      </w:r>
      <w:r w:rsidR="00A6769A" w:rsidRPr="00645FC6">
        <w:rPr>
          <w:rFonts w:cs="Calibri"/>
          <w:lang w:val="es-ES"/>
        </w:rPr>
        <w:t xml:space="preserve">la estrategia de intervención está ajustada al contexto político y socio cultural de las zonas de intervención. Cabe destacar que las iniciativas y propuestas </w:t>
      </w:r>
      <w:r w:rsidR="00A6769A" w:rsidRPr="00645FC6">
        <w:rPr>
          <w:rFonts w:cs="Calibri"/>
          <w:lang w:val="es-ES"/>
        </w:rPr>
        <w:lastRenderedPageBreak/>
        <w:t xml:space="preserve">salieron de las mismas </w:t>
      </w:r>
      <w:r w:rsidR="0063372D" w:rsidRPr="00645FC6">
        <w:rPr>
          <w:rFonts w:cs="Calibri"/>
          <w:lang w:val="es-ES"/>
        </w:rPr>
        <w:t>regiones focalizadas</w:t>
      </w:r>
      <w:r w:rsidR="00A6769A" w:rsidRPr="00645FC6">
        <w:rPr>
          <w:rFonts w:cs="Calibri"/>
          <w:lang w:val="es-ES"/>
        </w:rPr>
        <w:t xml:space="preserve">, </w:t>
      </w:r>
      <w:r w:rsidR="0063372D" w:rsidRPr="00645FC6">
        <w:rPr>
          <w:rFonts w:cs="Calibri"/>
          <w:lang w:val="es-ES"/>
        </w:rPr>
        <w:t xml:space="preserve">donde las autoridades hicieron </w:t>
      </w:r>
      <w:r w:rsidR="00A6769A" w:rsidRPr="00645FC6">
        <w:rPr>
          <w:rFonts w:cs="Calibri"/>
          <w:lang w:val="es-ES"/>
        </w:rPr>
        <w:t xml:space="preserve">la selección de municipios, candidatos a ocupar los cargos de técnicos, </w:t>
      </w:r>
      <w:r w:rsidR="000B5B70" w:rsidRPr="00645FC6">
        <w:rPr>
          <w:rFonts w:cs="Calibri"/>
          <w:lang w:val="es-ES"/>
        </w:rPr>
        <w:t xml:space="preserve">comunidades, </w:t>
      </w:r>
      <w:r w:rsidR="00A6769A" w:rsidRPr="00645FC6">
        <w:rPr>
          <w:rFonts w:cs="Calibri"/>
          <w:lang w:val="es-ES"/>
        </w:rPr>
        <w:t xml:space="preserve">etc. El programa tiene un enfoque </w:t>
      </w:r>
      <w:r w:rsidR="00934D9D" w:rsidRPr="00645FC6">
        <w:rPr>
          <w:rFonts w:cs="Calibri"/>
          <w:lang w:val="es-ES"/>
        </w:rPr>
        <w:t xml:space="preserve">de abajo hacia arriba </w:t>
      </w:r>
      <w:r w:rsidR="00A6769A" w:rsidRPr="00645FC6">
        <w:rPr>
          <w:rFonts w:cs="Calibri"/>
          <w:lang w:val="es-ES"/>
        </w:rPr>
        <w:t>donde las líneas de acción son determinadas con la</w:t>
      </w:r>
      <w:r w:rsidR="000B5B70" w:rsidRPr="00645FC6">
        <w:rPr>
          <w:rFonts w:cs="Calibri"/>
          <w:lang w:val="es-ES"/>
        </w:rPr>
        <w:t>s</w:t>
      </w:r>
      <w:r w:rsidR="00A6769A" w:rsidRPr="00645FC6">
        <w:rPr>
          <w:rFonts w:cs="Calibri"/>
          <w:lang w:val="es-ES"/>
        </w:rPr>
        <w:t xml:space="preserve"> </w:t>
      </w:r>
      <w:r w:rsidR="000B5B70" w:rsidRPr="00645FC6">
        <w:rPr>
          <w:rFonts w:cs="Calibri"/>
          <w:lang w:val="es-ES"/>
        </w:rPr>
        <w:t>regiones</w:t>
      </w:r>
      <w:r w:rsidR="00A6769A" w:rsidRPr="00645FC6">
        <w:rPr>
          <w:rFonts w:cs="Calibri"/>
          <w:lang w:val="es-ES"/>
        </w:rPr>
        <w:t>.</w:t>
      </w:r>
      <w:r w:rsidR="000B5B70" w:rsidRPr="00645FC6">
        <w:rPr>
          <w:rFonts w:cs="Calibri"/>
          <w:lang w:val="es-ES"/>
        </w:rPr>
        <w:t xml:space="preserve"> Este enfoque también se está llevando a nivel de sociedad civil-comunidades para atender las solicitudes de las mismas comunidades en terreno, donde ellas puedan aportar sus conocimientos y ayudar a pr</w:t>
      </w:r>
      <w:r w:rsidR="00FD5517" w:rsidRPr="00645FC6">
        <w:rPr>
          <w:rFonts w:cs="Calibri"/>
          <w:lang w:val="es-ES"/>
        </w:rPr>
        <w:t>i</w:t>
      </w:r>
      <w:r w:rsidR="000B5B70" w:rsidRPr="00645FC6">
        <w:rPr>
          <w:rFonts w:cs="Calibri"/>
          <w:lang w:val="es-ES"/>
        </w:rPr>
        <w:t>orizar acciones y decisiones.</w:t>
      </w:r>
      <w:r w:rsidR="00A6769A" w:rsidRPr="00645FC6">
        <w:rPr>
          <w:rFonts w:cs="Calibri"/>
          <w:lang w:val="es-ES"/>
        </w:rPr>
        <w:t xml:space="preserve"> </w:t>
      </w:r>
    </w:p>
    <w:p w:rsidR="000B5B70" w:rsidRPr="00645FC6" w:rsidRDefault="000B5B70" w:rsidP="000B5B70">
      <w:pPr>
        <w:pStyle w:val="ListParagraph"/>
        <w:spacing w:after="200" w:line="276" w:lineRule="auto"/>
        <w:ind w:left="360"/>
        <w:contextualSpacing/>
        <w:jc w:val="both"/>
        <w:rPr>
          <w:rFonts w:cs="Calibri"/>
          <w:lang w:val="es-ES"/>
        </w:rPr>
      </w:pPr>
    </w:p>
    <w:p w:rsidR="00A1579D" w:rsidRPr="00645FC6" w:rsidRDefault="00FB56D6" w:rsidP="000B5B70">
      <w:pPr>
        <w:pStyle w:val="ListParagraph"/>
        <w:spacing w:after="200" w:line="276" w:lineRule="auto"/>
        <w:ind w:left="360"/>
        <w:contextualSpacing/>
        <w:jc w:val="both"/>
        <w:rPr>
          <w:lang w:val="es-CO"/>
        </w:rPr>
      </w:pPr>
      <w:r w:rsidRPr="00645FC6">
        <w:rPr>
          <w:lang w:val="es-CO"/>
        </w:rPr>
        <w:t xml:space="preserve">El </w:t>
      </w:r>
      <w:r w:rsidR="00A1579D" w:rsidRPr="00645FC6">
        <w:rPr>
          <w:lang w:val="es-CO"/>
        </w:rPr>
        <w:t xml:space="preserve">PC corresponde con las prioridades Políticas del Gobierno y del Caribe, </w:t>
      </w:r>
      <w:r w:rsidRPr="00645FC6">
        <w:rPr>
          <w:lang w:val="es-CO"/>
        </w:rPr>
        <w:t xml:space="preserve">el </w:t>
      </w:r>
      <w:r w:rsidR="00A1579D" w:rsidRPr="00645FC6">
        <w:rPr>
          <w:lang w:val="es-CO"/>
        </w:rPr>
        <w:t xml:space="preserve">tema </w:t>
      </w:r>
      <w:r w:rsidRPr="00645FC6">
        <w:rPr>
          <w:lang w:val="es-CO"/>
        </w:rPr>
        <w:t xml:space="preserve">de Agua </w:t>
      </w:r>
      <w:r w:rsidR="00A1579D" w:rsidRPr="00645FC6">
        <w:rPr>
          <w:lang w:val="es-CO"/>
        </w:rPr>
        <w:t xml:space="preserve">es </w:t>
      </w:r>
      <w:r w:rsidRPr="00645FC6">
        <w:rPr>
          <w:lang w:val="es-CO"/>
        </w:rPr>
        <w:t xml:space="preserve">una </w:t>
      </w:r>
      <w:r w:rsidR="00A1579D" w:rsidRPr="00645FC6">
        <w:rPr>
          <w:lang w:val="es-CO"/>
        </w:rPr>
        <w:t xml:space="preserve">prioridad para el </w:t>
      </w:r>
      <w:r w:rsidRPr="00645FC6">
        <w:rPr>
          <w:lang w:val="es-CO"/>
        </w:rPr>
        <w:t>P</w:t>
      </w:r>
      <w:r w:rsidR="00A1579D" w:rsidRPr="00645FC6">
        <w:rPr>
          <w:lang w:val="es-CO"/>
        </w:rPr>
        <w:t xml:space="preserve">lan </w:t>
      </w:r>
      <w:r w:rsidRPr="00645FC6">
        <w:rPr>
          <w:lang w:val="es-CO"/>
        </w:rPr>
        <w:t>N</w:t>
      </w:r>
      <w:r w:rsidR="00A1579D" w:rsidRPr="00645FC6">
        <w:rPr>
          <w:lang w:val="es-CO"/>
        </w:rPr>
        <w:t xml:space="preserve">acional y </w:t>
      </w:r>
      <w:r w:rsidRPr="00645FC6">
        <w:rPr>
          <w:lang w:val="es-CO"/>
        </w:rPr>
        <w:t xml:space="preserve">el </w:t>
      </w:r>
      <w:r w:rsidR="00A1579D" w:rsidRPr="00645FC6">
        <w:rPr>
          <w:lang w:val="es-CO"/>
        </w:rPr>
        <w:t>de la C</w:t>
      </w:r>
      <w:r w:rsidRPr="00645FC6">
        <w:rPr>
          <w:lang w:val="es-CO"/>
        </w:rPr>
        <w:t xml:space="preserve">osta </w:t>
      </w:r>
      <w:r w:rsidR="00A1579D" w:rsidRPr="00645FC6">
        <w:rPr>
          <w:lang w:val="es-CO"/>
        </w:rPr>
        <w:t>C</w:t>
      </w:r>
      <w:r w:rsidRPr="00645FC6">
        <w:rPr>
          <w:lang w:val="es-CO"/>
        </w:rPr>
        <w:t xml:space="preserve">aribe. Así mismo el programa  se enmarca en la legislación: Ley 28 Autonomía y Ley de Agua; </w:t>
      </w:r>
      <w:r w:rsidR="00A26431" w:rsidRPr="00645FC6">
        <w:rPr>
          <w:rFonts w:cs="Calibri"/>
          <w:lang w:val="es-ES"/>
        </w:rPr>
        <w:t xml:space="preserve">promueve la descentralización, la definición de roles institucionales, y en general, la reorganización del sector. En este sentido los objetivos del PC responden completamente a los planes y prioridades nacionales. </w:t>
      </w:r>
      <w:r w:rsidR="00A26431" w:rsidRPr="00645FC6">
        <w:rPr>
          <w:lang w:val="es-CO"/>
        </w:rPr>
        <w:t xml:space="preserve">El </w:t>
      </w:r>
      <w:r w:rsidRPr="00645FC6">
        <w:rPr>
          <w:lang w:val="es-CO"/>
        </w:rPr>
        <w:t xml:space="preserve">PC no solo es pertinente sino que </w:t>
      </w:r>
      <w:r w:rsidR="00A26431" w:rsidRPr="00645FC6">
        <w:rPr>
          <w:lang w:val="es-CO"/>
        </w:rPr>
        <w:t xml:space="preserve">hace </w:t>
      </w:r>
      <w:r w:rsidR="00A1579D" w:rsidRPr="00645FC6">
        <w:rPr>
          <w:lang w:val="es-CO"/>
        </w:rPr>
        <w:t xml:space="preserve">parte del sistema y </w:t>
      </w:r>
      <w:r w:rsidR="00A26431" w:rsidRPr="00645FC6">
        <w:rPr>
          <w:lang w:val="es-CO"/>
        </w:rPr>
        <w:t xml:space="preserve">contribuye </w:t>
      </w:r>
      <w:r w:rsidR="00A1579D" w:rsidRPr="00645FC6">
        <w:rPr>
          <w:lang w:val="es-CO"/>
        </w:rPr>
        <w:t xml:space="preserve">con un enfoque programático, </w:t>
      </w:r>
      <w:r w:rsidR="00A26431" w:rsidRPr="00645FC6">
        <w:rPr>
          <w:lang w:val="es-CO"/>
        </w:rPr>
        <w:t xml:space="preserve">apoyando la </w:t>
      </w:r>
      <w:r w:rsidR="00A1579D" w:rsidRPr="00645FC6">
        <w:rPr>
          <w:lang w:val="es-CO"/>
        </w:rPr>
        <w:t xml:space="preserve">institucionalización y no </w:t>
      </w:r>
      <w:r w:rsidR="00A26431" w:rsidRPr="00645FC6">
        <w:rPr>
          <w:lang w:val="es-CO"/>
        </w:rPr>
        <w:t>la dispersión de proyectos.</w:t>
      </w:r>
    </w:p>
    <w:p w:rsidR="00A26431" w:rsidRPr="00645FC6" w:rsidRDefault="00A26431" w:rsidP="00FB56D6">
      <w:pPr>
        <w:pStyle w:val="ListParagraph"/>
        <w:spacing w:after="200" w:line="276" w:lineRule="auto"/>
        <w:ind w:left="360"/>
        <w:contextualSpacing/>
        <w:jc w:val="both"/>
        <w:rPr>
          <w:lang w:val="es-CO"/>
        </w:rPr>
      </w:pPr>
    </w:p>
    <w:p w:rsidR="00367C06" w:rsidRPr="00645FC6" w:rsidRDefault="00C25F14" w:rsidP="00C02FD5">
      <w:pPr>
        <w:pStyle w:val="ListParagraph"/>
        <w:autoSpaceDE w:val="0"/>
        <w:autoSpaceDN w:val="0"/>
        <w:adjustRightInd w:val="0"/>
        <w:ind w:left="360"/>
        <w:contextualSpacing/>
        <w:jc w:val="both"/>
        <w:rPr>
          <w:rFonts w:cs="Calibri"/>
          <w:lang w:val="es-ES"/>
        </w:rPr>
      </w:pPr>
      <w:r w:rsidRPr="00645FC6">
        <w:rPr>
          <w:rFonts w:cs="Calibri"/>
          <w:lang w:val="es-ES"/>
        </w:rPr>
        <w:t xml:space="preserve">En términos de </w:t>
      </w:r>
      <w:r w:rsidR="00367C06" w:rsidRPr="00645FC6">
        <w:rPr>
          <w:rFonts w:cs="Calibri"/>
          <w:lang w:val="es-ES"/>
        </w:rPr>
        <w:t xml:space="preserve">sinergia-articulación </w:t>
      </w:r>
      <w:r w:rsidRPr="00645FC6">
        <w:rPr>
          <w:rFonts w:cs="Calibri"/>
          <w:lang w:val="es-ES"/>
        </w:rPr>
        <w:t xml:space="preserve">con otras iniciativas de inversiones en el Sector Agua y Saneamiento en Nicaragua hay </w:t>
      </w:r>
      <w:r w:rsidR="00367C06" w:rsidRPr="00645FC6">
        <w:rPr>
          <w:rFonts w:cs="Calibri"/>
          <w:lang w:val="es-ES"/>
        </w:rPr>
        <w:t>una mesa</w:t>
      </w:r>
      <w:r w:rsidRPr="00645FC6">
        <w:rPr>
          <w:rFonts w:cs="Calibri"/>
          <w:lang w:val="es-ES"/>
        </w:rPr>
        <w:t xml:space="preserve"> de cooperación internacional</w:t>
      </w:r>
      <w:r w:rsidR="00367C06" w:rsidRPr="00645FC6">
        <w:rPr>
          <w:rFonts w:cs="Calibri"/>
          <w:lang w:val="es-ES"/>
        </w:rPr>
        <w:t xml:space="preserve"> que se ha reunido una vez con autoridades institucionales</w:t>
      </w:r>
      <w:r w:rsidRPr="00645FC6">
        <w:rPr>
          <w:rFonts w:cs="Calibri"/>
          <w:lang w:val="es-ES"/>
        </w:rPr>
        <w:t xml:space="preserve">, </w:t>
      </w:r>
      <w:r w:rsidR="00367C06" w:rsidRPr="00645FC6">
        <w:rPr>
          <w:rFonts w:cs="Calibri"/>
          <w:lang w:val="es-ES"/>
        </w:rPr>
        <w:t xml:space="preserve"> </w:t>
      </w:r>
      <w:r w:rsidRPr="00645FC6">
        <w:rPr>
          <w:rFonts w:cs="Calibri"/>
          <w:lang w:val="es-ES"/>
        </w:rPr>
        <w:t xml:space="preserve">falta una mayor articulación </w:t>
      </w:r>
      <w:r w:rsidR="00367C06" w:rsidRPr="00645FC6">
        <w:rPr>
          <w:rFonts w:cs="Calibri"/>
          <w:lang w:val="es-ES"/>
        </w:rPr>
        <w:t xml:space="preserve">directa del PC </w:t>
      </w:r>
      <w:r w:rsidRPr="00645FC6">
        <w:rPr>
          <w:rFonts w:cs="Calibri"/>
          <w:lang w:val="es-ES"/>
        </w:rPr>
        <w:t>con otras agencias de cooperación y fondos de Gobierno</w:t>
      </w:r>
      <w:r w:rsidR="00367C06" w:rsidRPr="00645FC6">
        <w:rPr>
          <w:rFonts w:cs="Calibri"/>
          <w:lang w:val="es-ES"/>
        </w:rPr>
        <w:t>, pero cabe destacar que el PC ha apoyado a las autoridades regionales para que ellas sean el canal orientador de la inversión en A&amp;S</w:t>
      </w:r>
      <w:r w:rsidRPr="00645FC6">
        <w:rPr>
          <w:rFonts w:cs="Calibri"/>
          <w:lang w:val="es-ES"/>
        </w:rPr>
        <w:t>.</w:t>
      </w:r>
      <w:r w:rsidR="00367C06" w:rsidRPr="00645FC6">
        <w:rPr>
          <w:rFonts w:cs="Calibri"/>
          <w:lang w:val="es-ES"/>
        </w:rPr>
        <w:t xml:space="preserve"> Es decir, a partir del fortalecimiento y empoderamiento de los Gobiernos regionales, se ha logrado que estos sean el punto articulador de la inversión de todos los proyectos en la región. Esto es un logro importante en términos de gobernanza y eficiencia por evitar la dispersión de esfuerzos, así como por lograr un</w:t>
      </w:r>
      <w:r w:rsidR="0052432C" w:rsidRPr="00645FC6">
        <w:rPr>
          <w:rFonts w:cs="Calibri"/>
          <w:lang w:val="es-ES"/>
        </w:rPr>
        <w:t>a</w:t>
      </w:r>
      <w:r w:rsidR="00367C06" w:rsidRPr="00645FC6">
        <w:rPr>
          <w:rFonts w:cs="Calibri"/>
          <w:lang w:val="es-ES"/>
        </w:rPr>
        <w:t xml:space="preserve"> agenda única y la institucionalización.</w:t>
      </w:r>
      <w:r w:rsidR="00870720" w:rsidRPr="00645FC6">
        <w:rPr>
          <w:rStyle w:val="FootnoteReference"/>
          <w:lang w:val="es-ES"/>
        </w:rPr>
        <w:footnoteReference w:id="9"/>
      </w:r>
    </w:p>
    <w:p w:rsidR="00367C06" w:rsidRPr="00645FC6" w:rsidRDefault="00367C06" w:rsidP="00C02FD5">
      <w:pPr>
        <w:pStyle w:val="ListParagraph"/>
        <w:autoSpaceDE w:val="0"/>
        <w:autoSpaceDN w:val="0"/>
        <w:adjustRightInd w:val="0"/>
        <w:ind w:left="360"/>
        <w:contextualSpacing/>
        <w:jc w:val="both"/>
        <w:rPr>
          <w:rFonts w:cs="Calibri"/>
          <w:lang w:val="es-ES"/>
        </w:rPr>
      </w:pPr>
    </w:p>
    <w:p w:rsidR="00C25F14" w:rsidRPr="00645FC6" w:rsidRDefault="00BD7CC6" w:rsidP="00C02FD5">
      <w:pPr>
        <w:pStyle w:val="ListParagraph"/>
        <w:autoSpaceDE w:val="0"/>
        <w:autoSpaceDN w:val="0"/>
        <w:adjustRightInd w:val="0"/>
        <w:ind w:left="360"/>
        <w:contextualSpacing/>
        <w:jc w:val="both"/>
        <w:rPr>
          <w:rFonts w:cs="Calibri"/>
          <w:lang w:val="es-ES"/>
        </w:rPr>
      </w:pPr>
      <w:r w:rsidRPr="00645FC6">
        <w:rPr>
          <w:rFonts w:cs="Calibri"/>
          <w:lang w:val="es-ES"/>
        </w:rPr>
        <w:t>D</w:t>
      </w:r>
      <w:r w:rsidR="00C25F14" w:rsidRPr="00645FC6">
        <w:rPr>
          <w:rFonts w:cs="Calibri"/>
          <w:lang w:val="es-ES"/>
        </w:rPr>
        <w:t>urante la implementación es posible generar/fortalecer las alianzas a nivel geográfico donde haya coincidencia y alianzas a nivel temático en las líneas de acción para la transferencia de</w:t>
      </w:r>
      <w:r w:rsidRPr="00645FC6">
        <w:rPr>
          <w:rFonts w:cs="Calibri"/>
          <w:lang w:val="es-ES"/>
        </w:rPr>
        <w:t xml:space="preserve"> metodologías desde y para el PC hacia otros donantes y PC.</w:t>
      </w:r>
    </w:p>
    <w:p w:rsidR="00C25F14" w:rsidRPr="00645FC6" w:rsidRDefault="00C25F14" w:rsidP="00C02FD5">
      <w:pPr>
        <w:pStyle w:val="ListParagraph"/>
        <w:autoSpaceDE w:val="0"/>
        <w:autoSpaceDN w:val="0"/>
        <w:adjustRightInd w:val="0"/>
        <w:ind w:left="360"/>
        <w:contextualSpacing/>
        <w:jc w:val="both"/>
        <w:rPr>
          <w:rFonts w:cs="Calibri"/>
          <w:lang w:val="es-ES"/>
        </w:rPr>
      </w:pPr>
      <w:r w:rsidRPr="00645FC6">
        <w:rPr>
          <w:rFonts w:cs="Calibri"/>
          <w:lang w:val="es-ES"/>
        </w:rPr>
        <w:t xml:space="preserve"> </w:t>
      </w:r>
    </w:p>
    <w:p w:rsidR="00956FD2" w:rsidRPr="00645FC6" w:rsidRDefault="00C25F14" w:rsidP="00C02FD5">
      <w:pPr>
        <w:pStyle w:val="ListParagraph"/>
        <w:autoSpaceDE w:val="0"/>
        <w:autoSpaceDN w:val="0"/>
        <w:adjustRightInd w:val="0"/>
        <w:ind w:left="360"/>
        <w:contextualSpacing/>
        <w:jc w:val="both"/>
        <w:rPr>
          <w:rFonts w:cs="Calibri"/>
          <w:lang w:val="es-ES_tradnl"/>
        </w:rPr>
      </w:pPr>
      <w:r w:rsidRPr="00645FC6">
        <w:rPr>
          <w:rFonts w:cs="Calibri"/>
          <w:lang w:val="es-ES"/>
        </w:rPr>
        <w:t>A nivel institucional el Programa Conjunto involucra a todos los niveles institucionales con competencias en el sector</w:t>
      </w:r>
      <w:r w:rsidR="00BE5C2F" w:rsidRPr="00645FC6">
        <w:rPr>
          <w:rFonts w:cs="Calibri"/>
          <w:lang w:val="es-ES"/>
        </w:rPr>
        <w:t>, factor que reviste cierta com</w:t>
      </w:r>
      <w:r w:rsidR="009C4ACE" w:rsidRPr="00645FC6">
        <w:rPr>
          <w:rFonts w:cs="Calibri"/>
          <w:lang w:val="es-ES"/>
        </w:rPr>
        <w:t>p</w:t>
      </w:r>
      <w:r w:rsidR="00BE5C2F" w:rsidRPr="00645FC6">
        <w:rPr>
          <w:rFonts w:cs="Calibri"/>
          <w:lang w:val="es-ES"/>
        </w:rPr>
        <w:t>lejida</w:t>
      </w:r>
      <w:r w:rsidR="00AA7C6B" w:rsidRPr="00645FC6">
        <w:rPr>
          <w:rFonts w:cs="Calibri"/>
          <w:lang w:val="es-ES"/>
        </w:rPr>
        <w:t xml:space="preserve">d en Nicaragua, dado que existen varios niveles: </w:t>
      </w:r>
      <w:r w:rsidR="00BE5C2F" w:rsidRPr="00645FC6">
        <w:rPr>
          <w:rFonts w:cs="Calibri"/>
          <w:lang w:val="es-ES"/>
        </w:rPr>
        <w:t>Gobie</w:t>
      </w:r>
      <w:r w:rsidR="00F93027" w:rsidRPr="00645FC6">
        <w:rPr>
          <w:rFonts w:cs="Calibri"/>
          <w:lang w:val="es-ES"/>
        </w:rPr>
        <w:t>rno Nacional, Gobierno Regional</w:t>
      </w:r>
      <w:r w:rsidR="00BE5C2F" w:rsidRPr="00645FC6">
        <w:rPr>
          <w:rFonts w:cs="Calibri"/>
          <w:lang w:val="es-ES"/>
        </w:rPr>
        <w:t>, Gobierno Territorial, comunitario y alcaldías municipales</w:t>
      </w:r>
      <w:r w:rsidRPr="00645FC6">
        <w:rPr>
          <w:rFonts w:cs="Calibri"/>
          <w:lang w:val="es-ES"/>
        </w:rPr>
        <w:t>.</w:t>
      </w:r>
      <w:r w:rsidR="00BE5C2F" w:rsidRPr="00645FC6">
        <w:rPr>
          <w:rFonts w:cs="Calibri"/>
          <w:lang w:val="es-ES"/>
        </w:rPr>
        <w:t xml:space="preserve"> </w:t>
      </w:r>
      <w:r w:rsidR="00020379" w:rsidRPr="00645FC6">
        <w:rPr>
          <w:rFonts w:cs="Calibri"/>
          <w:lang w:val="es-ES"/>
        </w:rPr>
        <w:t>La complejidad y dificultades de gobernabilidad en Nicaragua escapan al alcance del PC pero dentro de los principales retos para éste, destaca la institucionalización de instrumentos y herramientas para la toma de decisiones, tanto en los aspectos financieros como técnicos y el establecimiento de canales de comunicación. A este respecto en el marco del PC se están creando diferentes instrumentos que aportan a la gestión del sector.</w:t>
      </w:r>
    </w:p>
    <w:p w:rsidR="00956FD2" w:rsidRPr="00645FC6" w:rsidRDefault="00956FD2" w:rsidP="00C02FD5">
      <w:pPr>
        <w:pStyle w:val="ListParagraph"/>
        <w:autoSpaceDE w:val="0"/>
        <w:autoSpaceDN w:val="0"/>
        <w:adjustRightInd w:val="0"/>
        <w:ind w:left="360"/>
        <w:contextualSpacing/>
        <w:jc w:val="both"/>
        <w:rPr>
          <w:rFonts w:cs="Calibri"/>
          <w:lang w:val="es-ES"/>
        </w:rPr>
      </w:pPr>
    </w:p>
    <w:p w:rsidR="00C25F14" w:rsidRPr="00645FC6" w:rsidRDefault="00BE5C2F" w:rsidP="00C02FD5">
      <w:pPr>
        <w:pStyle w:val="ListParagraph"/>
        <w:autoSpaceDE w:val="0"/>
        <w:autoSpaceDN w:val="0"/>
        <w:adjustRightInd w:val="0"/>
        <w:ind w:left="360"/>
        <w:contextualSpacing/>
        <w:jc w:val="both"/>
        <w:rPr>
          <w:rFonts w:cs="Calibri"/>
          <w:lang w:val="es-ES"/>
        </w:rPr>
      </w:pPr>
      <w:r w:rsidRPr="00645FC6">
        <w:rPr>
          <w:rFonts w:cs="Calibri"/>
          <w:lang w:val="es-ES"/>
        </w:rPr>
        <w:t xml:space="preserve">Todos estos niveles </w:t>
      </w:r>
      <w:r w:rsidR="00C25F14" w:rsidRPr="00645FC6">
        <w:rPr>
          <w:rFonts w:cs="Calibri"/>
          <w:lang w:val="es-ES"/>
        </w:rPr>
        <w:t xml:space="preserve"> </w:t>
      </w:r>
      <w:r w:rsidRPr="00645FC6">
        <w:rPr>
          <w:rFonts w:cs="Calibri"/>
          <w:lang w:val="es-ES"/>
        </w:rPr>
        <w:t xml:space="preserve">son tenidos en cuenta por el PC y se ha evidenciado avances importantes en la comunicación y articulación alrededor del tema agua. Así mismo se </w:t>
      </w:r>
      <w:r w:rsidR="00C25F14" w:rsidRPr="00645FC6">
        <w:rPr>
          <w:rFonts w:cs="Calibri"/>
          <w:lang w:val="es-ES"/>
        </w:rPr>
        <w:t>tiene</w:t>
      </w:r>
      <w:r w:rsidRPr="00645FC6">
        <w:rPr>
          <w:rFonts w:cs="Calibri"/>
          <w:lang w:val="es-ES"/>
        </w:rPr>
        <w:t>n</w:t>
      </w:r>
      <w:r w:rsidR="00C25F14" w:rsidRPr="00645FC6">
        <w:rPr>
          <w:rFonts w:cs="Calibri"/>
          <w:lang w:val="es-ES"/>
        </w:rPr>
        <w:t xml:space="preserve"> incluidas a las entidades cabe</w:t>
      </w:r>
      <w:r w:rsidRPr="00645FC6">
        <w:rPr>
          <w:rFonts w:cs="Calibri"/>
          <w:lang w:val="es-ES"/>
        </w:rPr>
        <w:t>za de sector, entes reguladores</w:t>
      </w:r>
      <w:r w:rsidR="00C25F14" w:rsidRPr="00645FC6">
        <w:rPr>
          <w:rFonts w:cs="Calibri"/>
          <w:lang w:val="es-ES"/>
        </w:rPr>
        <w:t xml:space="preserve"> y demás actores interesados.</w:t>
      </w:r>
      <w:r w:rsidR="00270BC1" w:rsidRPr="00645FC6">
        <w:rPr>
          <w:rFonts w:cs="Calibri"/>
          <w:lang w:val="es-ES"/>
        </w:rPr>
        <w:t xml:space="preserve"> La comunicación y articulación se ha mejorado con la creación de las mesas regionales de agua y saneamiento, en las cuales le ha logrado involucrar a los representantes regionales, municipales y territoriales. Adicionalmente ya hay dinámicas y </w:t>
      </w:r>
      <w:r w:rsidR="00270BC1" w:rsidRPr="00645FC6">
        <w:rPr>
          <w:rFonts w:cs="Calibri"/>
          <w:lang w:val="es-ES"/>
        </w:rPr>
        <w:lastRenderedPageBreak/>
        <w:t xml:space="preserve">canales bilaterales de comunicación entre diferentes niveles </w:t>
      </w:r>
      <w:r w:rsidR="00233CFA" w:rsidRPr="00645FC6">
        <w:rPr>
          <w:rFonts w:cs="Calibri"/>
          <w:lang w:val="es-ES"/>
        </w:rPr>
        <w:t>de gobierno, p.e. en la RAAN el gobierno regional se comunica mejor con los alcaldes respecto a la gestión del sector y en la RAAS también se está mejorando en este sentido, también cabe destacar la mayor comunicación (que antes era inexistente) entre gobierno y concejo.</w:t>
      </w:r>
    </w:p>
    <w:p w:rsidR="0063712A" w:rsidRPr="00645FC6" w:rsidRDefault="0063712A" w:rsidP="001336A5">
      <w:pPr>
        <w:autoSpaceDE w:val="0"/>
        <w:autoSpaceDN w:val="0"/>
        <w:adjustRightInd w:val="0"/>
        <w:jc w:val="both"/>
        <w:rPr>
          <w:rFonts w:ascii="Calibri" w:hAnsi="Calibri" w:cs="Calibri"/>
        </w:rPr>
      </w:pPr>
    </w:p>
    <w:p w:rsidR="004B5328" w:rsidRPr="00645FC6" w:rsidRDefault="004B5328" w:rsidP="001336A5">
      <w:pPr>
        <w:autoSpaceDE w:val="0"/>
        <w:autoSpaceDN w:val="0"/>
        <w:adjustRightInd w:val="0"/>
        <w:jc w:val="both"/>
        <w:rPr>
          <w:rFonts w:ascii="Calibri" w:hAnsi="Calibri" w:cs="Calibri"/>
        </w:rPr>
      </w:pPr>
    </w:p>
    <w:p w:rsidR="004B5328" w:rsidRPr="00645FC6" w:rsidRDefault="004B5328" w:rsidP="001336A5">
      <w:pPr>
        <w:autoSpaceDE w:val="0"/>
        <w:autoSpaceDN w:val="0"/>
        <w:adjustRightInd w:val="0"/>
        <w:jc w:val="both"/>
        <w:rPr>
          <w:rFonts w:ascii="Calibri" w:hAnsi="Calibri" w:cs="Calibri"/>
        </w:rPr>
      </w:pPr>
    </w:p>
    <w:p w:rsidR="00F23EAC" w:rsidRPr="00645FC6" w:rsidRDefault="00F23EAC" w:rsidP="00F23EAC">
      <w:pPr>
        <w:pStyle w:val="ListParagraph"/>
        <w:autoSpaceDE w:val="0"/>
        <w:autoSpaceDN w:val="0"/>
        <w:adjustRightInd w:val="0"/>
        <w:ind w:left="360"/>
        <w:contextualSpacing/>
        <w:jc w:val="both"/>
        <w:rPr>
          <w:rFonts w:cs="Calibri"/>
          <w:b/>
          <w:u w:val="single"/>
          <w:lang w:val="es-ES"/>
        </w:rPr>
      </w:pPr>
      <w:r w:rsidRPr="00645FC6">
        <w:rPr>
          <w:rFonts w:cs="Calibri"/>
          <w:b/>
          <w:u w:val="single"/>
          <w:lang w:val="es-ES"/>
        </w:rPr>
        <w:t>Apropiación en el diseño: Ejercicio efectivo de liderazgo de los/as agentes sociales del país sobre las intervenciones de desarrollo</w:t>
      </w:r>
    </w:p>
    <w:p w:rsidR="00F23EAC" w:rsidRPr="00645FC6" w:rsidRDefault="00F23EAC" w:rsidP="00F23EAC">
      <w:pPr>
        <w:pStyle w:val="ListParagraph"/>
        <w:autoSpaceDE w:val="0"/>
        <w:autoSpaceDN w:val="0"/>
        <w:adjustRightInd w:val="0"/>
        <w:ind w:left="360"/>
        <w:contextualSpacing/>
        <w:jc w:val="both"/>
        <w:rPr>
          <w:rFonts w:cs="Calibri"/>
          <w:b/>
          <w:u w:val="single"/>
          <w:lang w:val="es-ES"/>
        </w:rPr>
      </w:pPr>
    </w:p>
    <w:p w:rsidR="00F61149" w:rsidRPr="00645FC6" w:rsidRDefault="00F61149" w:rsidP="00FF5956">
      <w:pPr>
        <w:pStyle w:val="ListParagraph"/>
        <w:spacing w:after="200" w:line="276" w:lineRule="auto"/>
        <w:ind w:left="360"/>
        <w:contextualSpacing/>
        <w:jc w:val="both"/>
        <w:rPr>
          <w:lang w:val="es-CO"/>
        </w:rPr>
      </w:pPr>
      <w:r w:rsidRPr="00645FC6">
        <w:rPr>
          <w:rFonts w:cs="Calibri"/>
          <w:lang w:val="es-ES"/>
        </w:rPr>
        <w:t>La mayor apropiación del PC y los procesos en el tema A&amp;S se evidencia en los niveles regionales y nacional. El Gobierno Nacional ha respaldado el enfoque territorial del PC y ha dado vía libre para que las regiones sean las protagonistas e</w:t>
      </w:r>
      <w:r w:rsidR="00A369F3" w:rsidRPr="00645FC6">
        <w:rPr>
          <w:rFonts w:cs="Calibri"/>
          <w:lang w:val="es-ES"/>
        </w:rPr>
        <w:t>n el desarrollo del sector agua, en el marco del proceso de autonomía.</w:t>
      </w:r>
      <w:r w:rsidR="00FF5956" w:rsidRPr="00645FC6">
        <w:rPr>
          <w:rFonts w:cs="Calibri"/>
          <w:lang w:val="es-ES"/>
        </w:rPr>
        <w:t xml:space="preserve"> </w:t>
      </w:r>
      <w:r w:rsidR="00FF3D45" w:rsidRPr="00645FC6">
        <w:rPr>
          <w:rFonts w:cs="Calibri"/>
          <w:lang w:val="es-ES"/>
        </w:rPr>
        <w:t xml:space="preserve">Esto implica una identificación del Gobierno con la naturaleza del PC en el sentido de descentralizar, empoderar a las regiones y hacer una intervención mas eficiente en zonas deprimidas. </w:t>
      </w:r>
      <w:r w:rsidR="00FF5956" w:rsidRPr="00645FC6">
        <w:rPr>
          <w:rFonts w:cs="Calibri"/>
          <w:lang w:val="es-ES"/>
        </w:rPr>
        <w:t xml:space="preserve">El </w:t>
      </w:r>
      <w:r w:rsidR="00FF5956" w:rsidRPr="00645FC6">
        <w:rPr>
          <w:lang w:val="es-CO"/>
        </w:rPr>
        <w:t>tema agua está legalmente atribuido a las regiones pero no se le había entregado competencias y atribuciones, no se había operativizado; por esto el PC busca fortalecer la capacidad institucional regional.</w:t>
      </w:r>
    </w:p>
    <w:p w:rsidR="00F61149" w:rsidRPr="00645FC6" w:rsidRDefault="00F61149" w:rsidP="00F23EAC">
      <w:pPr>
        <w:pStyle w:val="ListParagraph"/>
        <w:autoSpaceDE w:val="0"/>
        <w:autoSpaceDN w:val="0"/>
        <w:adjustRightInd w:val="0"/>
        <w:ind w:left="360"/>
        <w:contextualSpacing/>
        <w:jc w:val="both"/>
        <w:rPr>
          <w:rFonts w:cs="Calibri"/>
          <w:lang w:val="es-CO"/>
        </w:rPr>
      </w:pPr>
    </w:p>
    <w:p w:rsidR="00F61149" w:rsidRPr="00645FC6" w:rsidRDefault="00F61149" w:rsidP="00B946D5">
      <w:pPr>
        <w:pStyle w:val="ListParagraph"/>
        <w:ind w:left="284"/>
        <w:jc w:val="both"/>
        <w:rPr>
          <w:lang w:val="es-NI"/>
        </w:rPr>
      </w:pPr>
      <w:r w:rsidRPr="00645FC6">
        <w:rPr>
          <w:rFonts w:cs="Calibri"/>
          <w:lang w:val="es-ES"/>
        </w:rPr>
        <w:t xml:space="preserve">A nivel regional los Gobiernos participaron desde el inicio </w:t>
      </w:r>
      <w:r w:rsidR="00A369F3" w:rsidRPr="00645FC6">
        <w:rPr>
          <w:rFonts w:cs="Calibri"/>
          <w:lang w:val="es-ES"/>
        </w:rPr>
        <w:t xml:space="preserve">en el diseño del PC </w:t>
      </w:r>
      <w:r w:rsidRPr="00645FC6">
        <w:rPr>
          <w:rFonts w:cs="Calibri"/>
          <w:lang w:val="es-ES"/>
        </w:rPr>
        <w:t xml:space="preserve">y se han apropiado política y técnicamente del tema. A través de las secretarías de salud, </w:t>
      </w:r>
      <w:r w:rsidR="001D70D2" w:rsidRPr="00645FC6">
        <w:rPr>
          <w:lang w:val="es-NI"/>
        </w:rPr>
        <w:t xml:space="preserve">los gobiernos regionales toman decisiones, hecho que antes no ocurría; el sector era más centralizado pero actualmente las regiones se están empoderando; hace 4 años el tema de agua se limitaba en las regiones a que cada ONG y donante podía intervenir a su manera, pero hoy el Gobierno regional es quien decide. </w:t>
      </w:r>
    </w:p>
    <w:p w:rsidR="00F61149" w:rsidRPr="00645FC6" w:rsidRDefault="00F61149" w:rsidP="00B946D5">
      <w:pPr>
        <w:pStyle w:val="ListParagraph"/>
        <w:ind w:left="284"/>
        <w:jc w:val="both"/>
        <w:rPr>
          <w:lang w:val="es-NI"/>
        </w:rPr>
      </w:pPr>
    </w:p>
    <w:p w:rsidR="00A369F3" w:rsidRPr="00645FC6" w:rsidRDefault="001D70D2" w:rsidP="00B946D5">
      <w:pPr>
        <w:pStyle w:val="ListParagraph"/>
        <w:ind w:left="284"/>
        <w:jc w:val="both"/>
        <w:rPr>
          <w:lang w:val="es-ES_tradnl"/>
        </w:rPr>
      </w:pPr>
      <w:r w:rsidRPr="00645FC6">
        <w:rPr>
          <w:lang w:val="es-NI"/>
        </w:rPr>
        <w:t>El protagonismo es de los territorios, ellos dicen lo que quieren, sus necesidades y prioridades y sobre todo, se pasa de ser receptores a ser protagonistas, el rol cambia hacia una participación activa y propositiva, se empieza a valorar también el conocimiento comunitarios de la mano del técnico.</w:t>
      </w:r>
      <w:r w:rsidR="00781E97" w:rsidRPr="00645FC6">
        <w:rPr>
          <w:lang w:val="es-NI"/>
        </w:rPr>
        <w:t xml:space="preserve"> En el marco del PC los gobiernos regionales tiene</w:t>
      </w:r>
      <w:r w:rsidR="00CA1FEE" w:rsidRPr="00645FC6">
        <w:rPr>
          <w:lang w:val="es-NI"/>
        </w:rPr>
        <w:t>n</w:t>
      </w:r>
      <w:r w:rsidR="00781E97" w:rsidRPr="00645FC6">
        <w:rPr>
          <w:lang w:val="es-NI"/>
        </w:rPr>
        <w:t xml:space="preserve"> mayor acercamiento a las comunidades y autoridades locales sobre prioridades y necesidades en tema A&amp;S y otros temas; adicionalmente, </w:t>
      </w:r>
      <w:r w:rsidR="00CA1FEE" w:rsidRPr="00645FC6">
        <w:rPr>
          <w:lang w:val="es-NI"/>
        </w:rPr>
        <w:t>el respaldo político del Gobierno Nacional al proceso de regionalización de la gestión del sector es un elemento clave que en términos de descentralización, apropiación y liderazgo de los gobiernos regionales.</w:t>
      </w:r>
      <w:r w:rsidR="00711F32" w:rsidRPr="00645FC6">
        <w:rPr>
          <w:rStyle w:val="FootnoteReference"/>
          <w:lang w:val="es-NI"/>
        </w:rPr>
        <w:footnoteReference w:id="10"/>
      </w:r>
    </w:p>
    <w:p w:rsidR="00A369F3" w:rsidRPr="00645FC6" w:rsidRDefault="00A369F3" w:rsidP="00B946D5">
      <w:pPr>
        <w:pStyle w:val="ListParagraph"/>
        <w:ind w:left="284"/>
        <w:jc w:val="both"/>
        <w:rPr>
          <w:lang w:val="es-NI"/>
        </w:rPr>
      </w:pPr>
    </w:p>
    <w:p w:rsidR="00161F89" w:rsidRPr="00645FC6" w:rsidRDefault="00A369F3" w:rsidP="00B946D5">
      <w:pPr>
        <w:pStyle w:val="ListParagraph"/>
        <w:ind w:left="284"/>
        <w:jc w:val="both"/>
        <w:rPr>
          <w:lang w:val="es-NI"/>
        </w:rPr>
      </w:pPr>
      <w:r w:rsidRPr="00645FC6">
        <w:rPr>
          <w:lang w:val="es-NI"/>
        </w:rPr>
        <w:t xml:space="preserve">Dentro del Gobierno Regional también cabe destacar el posicionamiento del </w:t>
      </w:r>
      <w:r w:rsidR="00F61149" w:rsidRPr="00645FC6">
        <w:rPr>
          <w:lang w:val="es-NI"/>
        </w:rPr>
        <w:t>Concejo en el tema</w:t>
      </w:r>
      <w:r w:rsidRPr="00645FC6">
        <w:rPr>
          <w:lang w:val="es-NI"/>
        </w:rPr>
        <w:t xml:space="preserve">, </w:t>
      </w:r>
      <w:r w:rsidR="00FF5956" w:rsidRPr="00645FC6">
        <w:rPr>
          <w:lang w:val="es-NI"/>
        </w:rPr>
        <w:t xml:space="preserve">antes el Concejo no era partícipe en estos temas y ahora </w:t>
      </w:r>
      <w:r w:rsidRPr="00645FC6">
        <w:rPr>
          <w:lang w:val="es-NI"/>
        </w:rPr>
        <w:t xml:space="preserve">se empieza a ver avances en la comunicación entre comisiones del concejo y las secretarías, así como un manejo técnico y político frente a las comunidades. </w:t>
      </w:r>
    </w:p>
    <w:p w:rsidR="00FF5956" w:rsidRPr="00645FC6" w:rsidRDefault="00FF5956" w:rsidP="00B946D5">
      <w:pPr>
        <w:autoSpaceDE w:val="0"/>
        <w:autoSpaceDN w:val="0"/>
        <w:adjustRightInd w:val="0"/>
        <w:ind w:left="284"/>
        <w:jc w:val="both"/>
        <w:rPr>
          <w:rFonts w:ascii="Calibri" w:eastAsia="Cambria" w:hAnsi="Calibri"/>
          <w:sz w:val="22"/>
          <w:szCs w:val="22"/>
          <w:lang w:val="es-CO" w:eastAsia="en-US"/>
        </w:rPr>
      </w:pPr>
    </w:p>
    <w:p w:rsidR="00FF5956" w:rsidRPr="00645FC6" w:rsidRDefault="00FF5956" w:rsidP="00512A16">
      <w:pPr>
        <w:autoSpaceDE w:val="0"/>
        <w:autoSpaceDN w:val="0"/>
        <w:adjustRightInd w:val="0"/>
        <w:ind w:left="284"/>
        <w:jc w:val="both"/>
        <w:rPr>
          <w:rFonts w:ascii="Calibri" w:eastAsia="Cambria" w:hAnsi="Calibri"/>
          <w:sz w:val="22"/>
          <w:szCs w:val="22"/>
          <w:lang w:val="es-CO" w:eastAsia="en-US"/>
        </w:rPr>
      </w:pPr>
      <w:r w:rsidRPr="00645FC6">
        <w:rPr>
          <w:rFonts w:ascii="Calibri" w:eastAsia="Cambria" w:hAnsi="Calibri"/>
          <w:sz w:val="22"/>
          <w:szCs w:val="22"/>
          <w:lang w:val="es-CO" w:eastAsia="en-US"/>
        </w:rPr>
        <w:t xml:space="preserve">A nivel comunitario se evidencia </w:t>
      </w:r>
      <w:r w:rsidR="00FF3D45" w:rsidRPr="00645FC6">
        <w:rPr>
          <w:rFonts w:ascii="Calibri" w:eastAsia="Cambria" w:hAnsi="Calibri"/>
          <w:sz w:val="22"/>
          <w:szCs w:val="22"/>
          <w:lang w:val="es-CO" w:eastAsia="en-US"/>
        </w:rPr>
        <w:t xml:space="preserve">la </w:t>
      </w:r>
      <w:r w:rsidRPr="00645FC6">
        <w:rPr>
          <w:rFonts w:ascii="Calibri" w:eastAsia="Cambria" w:hAnsi="Calibri"/>
          <w:sz w:val="22"/>
          <w:szCs w:val="22"/>
          <w:lang w:val="es-CO" w:eastAsia="en-US"/>
        </w:rPr>
        <w:t xml:space="preserve">participación de las poblaciones alrededor de </w:t>
      </w:r>
      <w:r w:rsidR="00FF3D45" w:rsidRPr="00645FC6">
        <w:rPr>
          <w:rFonts w:ascii="Calibri" w:eastAsia="Cambria" w:hAnsi="Calibri"/>
          <w:sz w:val="22"/>
          <w:szCs w:val="22"/>
          <w:lang w:val="es-CO" w:eastAsia="en-US"/>
        </w:rPr>
        <w:t>l</w:t>
      </w:r>
      <w:r w:rsidRPr="00645FC6">
        <w:rPr>
          <w:rFonts w:ascii="Calibri" w:eastAsia="Cambria" w:hAnsi="Calibri"/>
          <w:sz w:val="22"/>
          <w:szCs w:val="22"/>
          <w:lang w:val="es-CO" w:eastAsia="en-US"/>
        </w:rPr>
        <w:t xml:space="preserve">os </w:t>
      </w:r>
      <w:r w:rsidR="00FF3D45" w:rsidRPr="00645FC6">
        <w:rPr>
          <w:rFonts w:ascii="Calibri" w:eastAsia="Cambria" w:hAnsi="Calibri"/>
          <w:sz w:val="22"/>
          <w:szCs w:val="22"/>
          <w:lang w:val="es-CO" w:eastAsia="en-US"/>
        </w:rPr>
        <w:t>Comités (</w:t>
      </w:r>
      <w:r w:rsidRPr="00645FC6">
        <w:rPr>
          <w:rFonts w:ascii="Calibri" w:eastAsia="Cambria" w:hAnsi="Calibri"/>
          <w:sz w:val="22"/>
          <w:szCs w:val="22"/>
          <w:lang w:val="es-CO" w:eastAsia="en-US"/>
        </w:rPr>
        <w:t>CAPs</w:t>
      </w:r>
      <w:r w:rsidR="00FF3D45" w:rsidRPr="00645FC6">
        <w:rPr>
          <w:rFonts w:ascii="Calibri" w:eastAsia="Cambria" w:hAnsi="Calibri"/>
          <w:sz w:val="22"/>
          <w:szCs w:val="22"/>
          <w:lang w:val="es-CO" w:eastAsia="en-US"/>
        </w:rPr>
        <w:t>)</w:t>
      </w:r>
      <w:r w:rsidRPr="00645FC6">
        <w:rPr>
          <w:rFonts w:ascii="Calibri" w:eastAsia="Cambria" w:hAnsi="Calibri"/>
          <w:sz w:val="22"/>
          <w:szCs w:val="22"/>
          <w:lang w:val="es-CO" w:eastAsia="en-US"/>
        </w:rPr>
        <w:t>, de las mesas</w:t>
      </w:r>
      <w:r w:rsidR="00FF3D45" w:rsidRPr="00645FC6">
        <w:rPr>
          <w:rFonts w:ascii="Calibri" w:eastAsia="Cambria" w:hAnsi="Calibri"/>
          <w:sz w:val="22"/>
          <w:szCs w:val="22"/>
          <w:lang w:val="es-CO" w:eastAsia="en-US"/>
        </w:rPr>
        <w:t xml:space="preserve"> y de los proyectos mismos. La comunidad ha empezado a conocer y a exigir sus derechos, ya empieza a tener mayor cercanía con las autoridades y manifiesta sus necesidades y opiniones</w:t>
      </w:r>
      <w:r w:rsidR="009A1EF2" w:rsidRPr="00645FC6">
        <w:rPr>
          <w:rStyle w:val="FootnoteReference"/>
          <w:rFonts w:ascii="Calibri" w:eastAsia="Cambria" w:hAnsi="Calibri"/>
          <w:sz w:val="22"/>
          <w:szCs w:val="22"/>
          <w:lang w:val="es-CO" w:eastAsia="en-US"/>
        </w:rPr>
        <w:footnoteReference w:id="11"/>
      </w:r>
      <w:r w:rsidR="00FF3D45" w:rsidRPr="00645FC6">
        <w:rPr>
          <w:rFonts w:ascii="Calibri" w:eastAsia="Cambria" w:hAnsi="Calibri"/>
          <w:sz w:val="22"/>
          <w:szCs w:val="22"/>
          <w:lang w:val="es-CO" w:eastAsia="en-US"/>
        </w:rPr>
        <w:t xml:space="preserve">. Así mismo los pobladores se organizan entre sí </w:t>
      </w:r>
      <w:r w:rsidR="00FF3D45" w:rsidRPr="00645FC6">
        <w:rPr>
          <w:rFonts w:ascii="Calibri" w:eastAsia="Cambria" w:hAnsi="Calibri"/>
          <w:sz w:val="22"/>
          <w:szCs w:val="22"/>
          <w:lang w:val="es-CO" w:eastAsia="en-US"/>
        </w:rPr>
        <w:lastRenderedPageBreak/>
        <w:t>para participar en dichos espacios y también se organizan alrededor de sus proyectos para darles mantenimiento, cuidarlos, evitar la contaminación, aportar cuotas de mantenimiento, multas por uso indebido, etc.</w:t>
      </w:r>
    </w:p>
    <w:p w:rsidR="00512A16" w:rsidRPr="00645FC6" w:rsidRDefault="00512A16" w:rsidP="00512A16">
      <w:pPr>
        <w:autoSpaceDE w:val="0"/>
        <w:autoSpaceDN w:val="0"/>
        <w:adjustRightInd w:val="0"/>
        <w:ind w:left="284"/>
        <w:jc w:val="both"/>
        <w:rPr>
          <w:rFonts w:ascii="Calibri" w:eastAsia="Cambria" w:hAnsi="Calibri"/>
          <w:sz w:val="22"/>
          <w:szCs w:val="22"/>
          <w:lang w:val="es-CO" w:eastAsia="en-US"/>
        </w:rPr>
      </w:pPr>
    </w:p>
    <w:p w:rsidR="00C30DB7" w:rsidRPr="00645FC6" w:rsidRDefault="00FF3D45" w:rsidP="00DB1656">
      <w:pPr>
        <w:autoSpaceDE w:val="0"/>
        <w:autoSpaceDN w:val="0"/>
        <w:adjustRightInd w:val="0"/>
        <w:ind w:left="284"/>
        <w:jc w:val="both"/>
        <w:rPr>
          <w:rFonts w:ascii="Calibri" w:eastAsia="Cambria" w:hAnsi="Calibri"/>
          <w:sz w:val="22"/>
          <w:szCs w:val="22"/>
          <w:lang w:val="es-CO" w:eastAsia="en-US"/>
        </w:rPr>
      </w:pPr>
      <w:r w:rsidRPr="00645FC6">
        <w:rPr>
          <w:rFonts w:ascii="Calibri" w:eastAsia="Cambria" w:hAnsi="Calibri"/>
          <w:sz w:val="22"/>
          <w:szCs w:val="22"/>
          <w:lang w:val="es-CO" w:eastAsia="en-US"/>
        </w:rPr>
        <w:t xml:space="preserve">Sin embargo, </w:t>
      </w:r>
      <w:r w:rsidR="005449EC" w:rsidRPr="00645FC6">
        <w:rPr>
          <w:rFonts w:ascii="Calibri" w:eastAsia="Cambria" w:hAnsi="Calibri"/>
          <w:sz w:val="22"/>
          <w:szCs w:val="22"/>
          <w:lang w:val="es-CO" w:eastAsia="en-US"/>
        </w:rPr>
        <w:t xml:space="preserve">todavía falta mucho trabajo con las comunidades en términos de sensibilización y capacitación, especialmente en temas de saneamiento, manejo de basuras, formulación, desarrollo y mantenimiento de proyectos A&amp;S. Esta </w:t>
      </w:r>
      <w:r w:rsidR="00A076C2" w:rsidRPr="00645FC6">
        <w:rPr>
          <w:rFonts w:ascii="Calibri" w:eastAsia="Cambria" w:hAnsi="Calibri"/>
          <w:sz w:val="22"/>
          <w:szCs w:val="22"/>
          <w:lang w:val="es-CO" w:eastAsia="en-US"/>
        </w:rPr>
        <w:t xml:space="preserve">es </w:t>
      </w:r>
      <w:r w:rsidR="00F20546" w:rsidRPr="00645FC6">
        <w:rPr>
          <w:rFonts w:ascii="Calibri" w:eastAsia="Cambria" w:hAnsi="Calibri"/>
          <w:sz w:val="22"/>
          <w:szCs w:val="22"/>
          <w:lang w:val="es-CO" w:eastAsia="en-US"/>
        </w:rPr>
        <w:t xml:space="preserve">una demanda generalizada de los pobladores </w:t>
      </w:r>
      <w:r w:rsidR="005449EC" w:rsidRPr="00645FC6">
        <w:rPr>
          <w:rFonts w:ascii="Calibri" w:eastAsia="Cambria" w:hAnsi="Calibri"/>
          <w:sz w:val="22"/>
          <w:szCs w:val="22"/>
          <w:lang w:val="es-CO" w:eastAsia="en-US"/>
        </w:rPr>
        <w:t xml:space="preserve">para lo cual el PC tiene previsto avanzar en este sentido con urgencia. </w:t>
      </w:r>
    </w:p>
    <w:p w:rsidR="00512A16" w:rsidRPr="00645FC6" w:rsidRDefault="00512A16" w:rsidP="00DB1656">
      <w:pPr>
        <w:autoSpaceDE w:val="0"/>
        <w:autoSpaceDN w:val="0"/>
        <w:adjustRightInd w:val="0"/>
        <w:ind w:left="284"/>
        <w:jc w:val="both"/>
        <w:rPr>
          <w:rFonts w:ascii="Calibri" w:eastAsia="Cambria" w:hAnsi="Calibri"/>
          <w:sz w:val="22"/>
          <w:szCs w:val="22"/>
          <w:lang w:val="es-CO" w:eastAsia="en-US"/>
        </w:rPr>
      </w:pPr>
    </w:p>
    <w:p w:rsidR="00512A16" w:rsidRPr="00645FC6" w:rsidRDefault="00512A16" w:rsidP="00512A16">
      <w:pPr>
        <w:pStyle w:val="ListParagraph"/>
        <w:autoSpaceDE w:val="0"/>
        <w:autoSpaceDN w:val="0"/>
        <w:adjustRightInd w:val="0"/>
        <w:ind w:left="284"/>
        <w:contextualSpacing/>
        <w:jc w:val="both"/>
        <w:rPr>
          <w:rFonts w:cs="Calibri"/>
          <w:lang w:val="es-ES"/>
        </w:rPr>
      </w:pPr>
      <w:r w:rsidRPr="00645FC6">
        <w:rPr>
          <w:rFonts w:cs="Calibri"/>
          <w:lang w:val="es-ES"/>
        </w:rPr>
        <w:t xml:space="preserve">La apropiación en términos de inversión no se ha evidenciado en el nivel </w:t>
      </w:r>
      <w:r w:rsidR="00A71052" w:rsidRPr="00645FC6">
        <w:rPr>
          <w:rFonts w:cs="Calibri"/>
          <w:lang w:val="es-ES"/>
        </w:rPr>
        <w:t xml:space="preserve">regional </w:t>
      </w:r>
      <w:r w:rsidRPr="00645FC6">
        <w:rPr>
          <w:rFonts w:cs="Calibri"/>
          <w:lang w:val="es-ES"/>
        </w:rPr>
        <w:t xml:space="preserve">o local, pero se tiene previsto que el Fondo de Inversión constituya un capital semilla que permita movilizar recursos de las contrapartes nacionales publico/privados para contribuir al objetivo del programa. </w:t>
      </w:r>
      <w:r w:rsidR="002B2747" w:rsidRPr="00645FC6">
        <w:rPr>
          <w:rFonts w:cs="Calibri"/>
          <w:lang w:val="es-ES"/>
        </w:rPr>
        <w:t xml:space="preserve">En este sentido </w:t>
      </w:r>
      <w:r w:rsidRPr="00645FC6">
        <w:rPr>
          <w:rFonts w:cs="Calibri"/>
          <w:lang w:val="es-ES"/>
        </w:rPr>
        <w:t xml:space="preserve">es importante que el PC profundice el acompañamiento de la elaboración de planes municipales </w:t>
      </w:r>
      <w:r w:rsidR="00FC559C" w:rsidRPr="00645FC6">
        <w:rPr>
          <w:rFonts w:cs="Calibri"/>
          <w:lang w:val="es-ES"/>
        </w:rPr>
        <w:t xml:space="preserve">y regionales </w:t>
      </w:r>
      <w:r w:rsidRPr="00645FC6">
        <w:rPr>
          <w:rFonts w:cs="Calibri"/>
          <w:lang w:val="es-ES"/>
        </w:rPr>
        <w:t>con presupuesto específico para el sector</w:t>
      </w:r>
      <w:r w:rsidR="00BF3783" w:rsidRPr="00645FC6">
        <w:rPr>
          <w:rFonts w:cs="Calibri"/>
          <w:lang w:val="es-ES"/>
        </w:rPr>
        <w:t>, así como desarrollar acciones de abogacía para que los gobiernos locales y regionales asignen dichos recursos, para la implementación de proyectos del sector</w:t>
      </w:r>
      <w:r w:rsidRPr="00645FC6">
        <w:rPr>
          <w:rFonts w:cs="Calibri"/>
          <w:lang w:val="es-ES"/>
        </w:rPr>
        <w:t>.</w:t>
      </w:r>
      <w:r w:rsidR="000A5B26" w:rsidRPr="00645FC6">
        <w:rPr>
          <w:rStyle w:val="FootnoteReference"/>
          <w:lang w:val="es-ES"/>
        </w:rPr>
        <w:footnoteReference w:id="12"/>
      </w:r>
    </w:p>
    <w:p w:rsidR="00611D80" w:rsidRPr="00645FC6" w:rsidRDefault="00611D80" w:rsidP="00512A16">
      <w:pPr>
        <w:pStyle w:val="ListParagraph"/>
        <w:autoSpaceDE w:val="0"/>
        <w:autoSpaceDN w:val="0"/>
        <w:adjustRightInd w:val="0"/>
        <w:ind w:left="284"/>
        <w:contextualSpacing/>
        <w:jc w:val="both"/>
        <w:rPr>
          <w:rFonts w:cs="Calibri"/>
          <w:lang w:val="es-ES"/>
        </w:rPr>
      </w:pPr>
    </w:p>
    <w:p w:rsidR="00BF3783" w:rsidRPr="00645FC6" w:rsidRDefault="00611D80" w:rsidP="00512A16">
      <w:pPr>
        <w:pStyle w:val="ListParagraph"/>
        <w:autoSpaceDE w:val="0"/>
        <w:autoSpaceDN w:val="0"/>
        <w:adjustRightInd w:val="0"/>
        <w:ind w:left="284"/>
        <w:contextualSpacing/>
        <w:jc w:val="both"/>
        <w:rPr>
          <w:rFonts w:cs="Calibri"/>
          <w:lang w:val="es-ES"/>
        </w:rPr>
      </w:pPr>
      <w:r w:rsidRPr="00645FC6">
        <w:rPr>
          <w:rFonts w:cs="Calibri"/>
          <w:lang w:val="es-ES"/>
        </w:rPr>
        <w:t xml:space="preserve">A nivel comunitario </w:t>
      </w:r>
      <w:r w:rsidR="00627375" w:rsidRPr="00645FC6">
        <w:rPr>
          <w:rFonts w:cs="Calibri"/>
          <w:lang w:val="es-ES"/>
        </w:rPr>
        <w:t xml:space="preserve">también </w:t>
      </w:r>
      <w:r w:rsidRPr="00645FC6">
        <w:rPr>
          <w:rFonts w:cs="Calibri"/>
          <w:lang w:val="es-ES"/>
        </w:rPr>
        <w:t xml:space="preserve">hay avances en términos de apropiación </w:t>
      </w:r>
      <w:r w:rsidR="00627375" w:rsidRPr="00645FC6">
        <w:rPr>
          <w:rFonts w:cs="Calibri"/>
          <w:lang w:val="es-ES"/>
        </w:rPr>
        <w:t>de las comunidades, quienes en algunos casos ponen mano de obra, materiales como contrapartida, se ponen de acuerdo en el cuidado de los proyectos, fijan cuotas de manutención, multas, etc</w:t>
      </w:r>
      <w:r w:rsidR="00A076C2" w:rsidRPr="00645FC6">
        <w:rPr>
          <w:rFonts w:cs="Calibri"/>
          <w:lang w:val="es-ES"/>
        </w:rPr>
        <w:t>; sin embargo aún hace mucha falta la sensibilización para crear una cultura de ahorro y pago del servicio de agua potable, como condición necesaria para lograr la sostenibilidad en los sistemas de agua potable en las comunidades</w:t>
      </w:r>
      <w:r w:rsidR="00570384" w:rsidRPr="00645FC6">
        <w:rPr>
          <w:rFonts w:cs="Calibri"/>
          <w:lang w:val="es-ES"/>
        </w:rPr>
        <w:t>.</w:t>
      </w:r>
    </w:p>
    <w:p w:rsidR="00500700" w:rsidRPr="00645FC6" w:rsidRDefault="00500700" w:rsidP="00500700">
      <w:pPr>
        <w:autoSpaceDE w:val="0"/>
        <w:autoSpaceDN w:val="0"/>
        <w:adjustRightInd w:val="0"/>
        <w:jc w:val="both"/>
        <w:rPr>
          <w:rFonts w:ascii="Calibri" w:eastAsia="Cambria" w:hAnsi="Calibri" w:cs="Calibri"/>
          <w:b/>
          <w:sz w:val="22"/>
          <w:szCs w:val="22"/>
          <w:u w:val="single"/>
          <w:lang w:eastAsia="en-US"/>
        </w:rPr>
      </w:pPr>
    </w:p>
    <w:p w:rsidR="00927088" w:rsidRPr="00645FC6" w:rsidRDefault="00927088" w:rsidP="00500700">
      <w:pPr>
        <w:autoSpaceDE w:val="0"/>
        <w:autoSpaceDN w:val="0"/>
        <w:adjustRightInd w:val="0"/>
        <w:jc w:val="both"/>
        <w:rPr>
          <w:rFonts w:ascii="Calibri" w:eastAsia="Cambria" w:hAnsi="Calibri" w:cs="Calibri"/>
          <w:b/>
          <w:sz w:val="22"/>
          <w:szCs w:val="22"/>
          <w:u w:val="single"/>
          <w:lang w:eastAsia="en-US"/>
        </w:rPr>
      </w:pPr>
    </w:p>
    <w:p w:rsidR="00CD4C47" w:rsidRPr="00645FC6" w:rsidRDefault="00CD4C47" w:rsidP="008E5784">
      <w:pPr>
        <w:pStyle w:val="Heading3"/>
        <w:rPr>
          <w:rFonts w:ascii="Calibri" w:hAnsi="Calibri"/>
          <w:sz w:val="24"/>
          <w:szCs w:val="24"/>
          <w:u w:val="single"/>
        </w:rPr>
      </w:pPr>
      <w:bookmarkStart w:id="9" w:name="_Toc282850121"/>
      <w:r w:rsidRPr="00645FC6">
        <w:rPr>
          <w:rFonts w:ascii="Calibri" w:hAnsi="Calibri"/>
          <w:sz w:val="24"/>
          <w:szCs w:val="24"/>
          <w:u w:val="single"/>
        </w:rPr>
        <w:t>Nivel de Proceso</w:t>
      </w:r>
      <w:bookmarkEnd w:id="9"/>
    </w:p>
    <w:p w:rsidR="00CD4C47" w:rsidRPr="00645FC6" w:rsidRDefault="00CD4C47" w:rsidP="00DB1656">
      <w:pPr>
        <w:autoSpaceDE w:val="0"/>
        <w:autoSpaceDN w:val="0"/>
        <w:adjustRightInd w:val="0"/>
        <w:ind w:left="284"/>
        <w:jc w:val="both"/>
        <w:rPr>
          <w:rFonts w:ascii="Calibri" w:hAnsi="Calibri" w:cs="Calibri"/>
        </w:rPr>
      </w:pPr>
    </w:p>
    <w:p w:rsidR="00CD4C47" w:rsidRPr="00645FC6" w:rsidRDefault="00CD4C47" w:rsidP="00DB1656">
      <w:pPr>
        <w:autoSpaceDE w:val="0"/>
        <w:autoSpaceDN w:val="0"/>
        <w:adjustRightInd w:val="0"/>
        <w:ind w:left="284"/>
        <w:rPr>
          <w:rFonts w:ascii="Calibri" w:hAnsi="Calibri" w:cs="Calibri"/>
          <w:b/>
          <w:szCs w:val="20"/>
        </w:rPr>
      </w:pPr>
      <w:r w:rsidRPr="00645FC6">
        <w:rPr>
          <w:rFonts w:ascii="Calibri" w:hAnsi="Calibri" w:cs="Calibri"/>
          <w:b/>
        </w:rPr>
        <w:t xml:space="preserve">Eficiencia: </w:t>
      </w:r>
      <w:r w:rsidRPr="00645FC6">
        <w:rPr>
          <w:rFonts w:ascii="Calibri" w:hAnsi="Calibri" w:cs="Calibri"/>
          <w:b/>
          <w:szCs w:val="20"/>
        </w:rPr>
        <w:t>Medida en que los recursos/insumos (fondos, tiempo, etc.) se han convertido en resultados</w:t>
      </w:r>
    </w:p>
    <w:p w:rsidR="00CD4C47" w:rsidRPr="00645FC6" w:rsidRDefault="00CD4C47" w:rsidP="00DB1656">
      <w:pPr>
        <w:autoSpaceDE w:val="0"/>
        <w:autoSpaceDN w:val="0"/>
        <w:adjustRightInd w:val="0"/>
        <w:ind w:left="284"/>
        <w:jc w:val="both"/>
        <w:rPr>
          <w:rFonts w:ascii="Calibri" w:hAnsi="Calibri" w:cs="Calibri"/>
        </w:rPr>
      </w:pPr>
    </w:p>
    <w:p w:rsidR="00500700" w:rsidRPr="00645FC6" w:rsidRDefault="004D13A7" w:rsidP="00C76AFC">
      <w:pPr>
        <w:pStyle w:val="ListParagraph"/>
        <w:spacing w:after="200" w:line="276" w:lineRule="auto"/>
        <w:ind w:left="284"/>
        <w:contextualSpacing/>
        <w:jc w:val="both"/>
        <w:rPr>
          <w:lang w:val="es-CO"/>
        </w:rPr>
      </w:pPr>
      <w:r w:rsidRPr="00645FC6">
        <w:rPr>
          <w:lang w:val="es-ES"/>
        </w:rPr>
        <w:t>Vale aclarar que el concepto de eficiencia en este tipo de programas no es el concepto tradicional, es decir, n</w:t>
      </w:r>
      <w:r w:rsidR="00500700" w:rsidRPr="00645FC6">
        <w:rPr>
          <w:lang w:val="es-CO"/>
        </w:rPr>
        <w:t xml:space="preserve">o solo </w:t>
      </w:r>
      <w:r w:rsidRPr="00645FC6">
        <w:rPr>
          <w:lang w:val="es-CO"/>
        </w:rPr>
        <w:t xml:space="preserve">hay que </w:t>
      </w:r>
      <w:r w:rsidR="00500700" w:rsidRPr="00645FC6">
        <w:rPr>
          <w:lang w:val="es-CO"/>
        </w:rPr>
        <w:t>medirlo</w:t>
      </w:r>
      <w:r w:rsidRPr="00645FC6">
        <w:rPr>
          <w:lang w:val="es-CO"/>
        </w:rPr>
        <w:t>s</w:t>
      </w:r>
      <w:r w:rsidR="00500700" w:rsidRPr="00645FC6">
        <w:rPr>
          <w:lang w:val="es-CO"/>
        </w:rPr>
        <w:t xml:space="preserve"> por </w:t>
      </w:r>
      <w:r w:rsidR="002866B7" w:rsidRPr="00645FC6">
        <w:rPr>
          <w:lang w:val="es-CO"/>
        </w:rPr>
        <w:t xml:space="preserve">su </w:t>
      </w:r>
      <w:r w:rsidR="00500700" w:rsidRPr="00645FC6">
        <w:rPr>
          <w:lang w:val="es-CO"/>
        </w:rPr>
        <w:t xml:space="preserve">ejecución sino por </w:t>
      </w:r>
      <w:r w:rsidRPr="00645FC6">
        <w:rPr>
          <w:lang w:val="es-CO"/>
        </w:rPr>
        <w:t xml:space="preserve">la </w:t>
      </w:r>
      <w:r w:rsidR="00500700" w:rsidRPr="00645FC6">
        <w:rPr>
          <w:lang w:val="es-CO"/>
        </w:rPr>
        <w:t xml:space="preserve">forma de gestionar un sector, </w:t>
      </w:r>
      <w:r w:rsidRPr="00645FC6">
        <w:rPr>
          <w:lang w:val="es-CO"/>
        </w:rPr>
        <w:t xml:space="preserve">además </w:t>
      </w:r>
      <w:r w:rsidR="00500700" w:rsidRPr="00645FC6">
        <w:rPr>
          <w:lang w:val="es-CO"/>
        </w:rPr>
        <w:t>de cuánto se está invirtiendo</w:t>
      </w:r>
      <w:r w:rsidRPr="00645FC6">
        <w:rPr>
          <w:lang w:val="es-CO"/>
        </w:rPr>
        <w:t xml:space="preserve"> se trata de averiguar cómo se está invirtiendo. Los procesos sociales de gobernanza y participación van más allá de la mera inversión para mejorar el acceso; en este sentido la eficiencia tiene un carácter intangible que debe ponderar costos y avances en términos de empoderamiento, apropiación, participación, fortalecimiento institucional.</w:t>
      </w:r>
      <w:r w:rsidR="007A100E" w:rsidRPr="00645FC6">
        <w:rPr>
          <w:lang w:val="es-CO"/>
        </w:rPr>
        <w:t xml:space="preserve"> Estos no son programas con </w:t>
      </w:r>
      <w:r w:rsidR="00500700" w:rsidRPr="00645FC6">
        <w:rPr>
          <w:lang w:val="es-CO"/>
        </w:rPr>
        <w:lastRenderedPageBreak/>
        <w:t>respuesta</w:t>
      </w:r>
      <w:r w:rsidR="007A100E" w:rsidRPr="00645FC6">
        <w:rPr>
          <w:lang w:val="es-CO"/>
        </w:rPr>
        <w:t>s mecánicas</w:t>
      </w:r>
      <w:r w:rsidR="00500700" w:rsidRPr="00645FC6">
        <w:rPr>
          <w:lang w:val="es-CO"/>
        </w:rPr>
        <w:t xml:space="preserve"> de ingeniería</w:t>
      </w:r>
      <w:r w:rsidR="007A100E" w:rsidRPr="00645FC6">
        <w:rPr>
          <w:lang w:val="es-CO"/>
        </w:rPr>
        <w:t>,</w:t>
      </w:r>
      <w:r w:rsidR="001B2586" w:rsidRPr="00645FC6">
        <w:rPr>
          <w:lang w:val="es-CO"/>
        </w:rPr>
        <w:t xml:space="preserve"> aunque prevén proyectos de inversión, </w:t>
      </w:r>
      <w:r w:rsidR="007A100E" w:rsidRPr="00645FC6">
        <w:rPr>
          <w:lang w:val="es-CO"/>
        </w:rPr>
        <w:t xml:space="preserve"> su </w:t>
      </w:r>
      <w:r w:rsidR="00500700" w:rsidRPr="00645FC6">
        <w:rPr>
          <w:lang w:val="es-CO"/>
        </w:rPr>
        <w:t xml:space="preserve">enfoque </w:t>
      </w:r>
      <w:r w:rsidR="007A100E" w:rsidRPr="00645FC6">
        <w:rPr>
          <w:lang w:val="es-CO"/>
        </w:rPr>
        <w:t xml:space="preserve">es </w:t>
      </w:r>
      <w:r w:rsidR="00500700" w:rsidRPr="00645FC6">
        <w:rPr>
          <w:lang w:val="es-CO"/>
        </w:rPr>
        <w:t>de desarrollo humano.</w:t>
      </w:r>
    </w:p>
    <w:p w:rsidR="006B6240" w:rsidRPr="00645FC6" w:rsidRDefault="006B6240" w:rsidP="00C76AFC">
      <w:pPr>
        <w:pStyle w:val="ListParagraph"/>
        <w:spacing w:after="200" w:line="276" w:lineRule="auto"/>
        <w:ind w:left="284"/>
        <w:contextualSpacing/>
        <w:jc w:val="both"/>
        <w:rPr>
          <w:lang w:val="es-CO"/>
        </w:rPr>
      </w:pPr>
    </w:p>
    <w:p w:rsidR="000305E0" w:rsidRPr="00645FC6" w:rsidRDefault="0091589A" w:rsidP="00DB1656">
      <w:pPr>
        <w:pStyle w:val="ListParagraph"/>
        <w:autoSpaceDE w:val="0"/>
        <w:autoSpaceDN w:val="0"/>
        <w:adjustRightInd w:val="0"/>
        <w:ind w:left="284"/>
        <w:contextualSpacing/>
        <w:jc w:val="both"/>
        <w:rPr>
          <w:rFonts w:cs="Calibri"/>
          <w:lang w:val="es-ES"/>
        </w:rPr>
      </w:pPr>
      <w:r w:rsidRPr="00645FC6">
        <w:rPr>
          <w:rFonts w:cs="Calibri"/>
          <w:lang w:val="es-ES"/>
        </w:rPr>
        <w:t xml:space="preserve">La dispersión geográfica </w:t>
      </w:r>
      <w:r w:rsidR="000305E0" w:rsidRPr="00645FC6">
        <w:rPr>
          <w:rFonts w:cs="Calibri"/>
          <w:lang w:val="es-ES"/>
        </w:rPr>
        <w:t xml:space="preserve">de las zonas intervenidas por el PC </w:t>
      </w:r>
      <w:r w:rsidRPr="00645FC6">
        <w:rPr>
          <w:rFonts w:cs="Calibri"/>
          <w:lang w:val="es-ES"/>
        </w:rPr>
        <w:t>afecta la eficiencia en términos de focalización de esfuerzos, sinergias y maximización de resultados</w:t>
      </w:r>
      <w:r w:rsidR="000305E0" w:rsidRPr="00645FC6">
        <w:rPr>
          <w:rFonts w:cs="Calibri"/>
          <w:lang w:val="es-ES"/>
        </w:rPr>
        <w:t xml:space="preserve"> por </w:t>
      </w:r>
      <w:r w:rsidR="006B6240" w:rsidRPr="00645FC6">
        <w:rPr>
          <w:rFonts w:cs="Calibri"/>
          <w:lang w:val="es-ES"/>
        </w:rPr>
        <w:t xml:space="preserve">distintas razones, los costos </w:t>
      </w:r>
      <w:r w:rsidR="00BF3783" w:rsidRPr="00645FC6">
        <w:rPr>
          <w:rFonts w:cs="Calibri"/>
          <w:lang w:val="es-ES"/>
        </w:rPr>
        <w:t>s</w:t>
      </w:r>
      <w:r w:rsidR="006B6240" w:rsidRPr="00645FC6">
        <w:rPr>
          <w:rFonts w:cs="Calibri"/>
          <w:lang w:val="es-ES"/>
        </w:rPr>
        <w:t xml:space="preserve">e </w:t>
      </w:r>
      <w:r w:rsidR="009B36FE" w:rsidRPr="00645FC6">
        <w:rPr>
          <w:rFonts w:cs="Calibri"/>
          <w:lang w:val="es-ES"/>
        </w:rPr>
        <w:t xml:space="preserve">incrementan </w:t>
      </w:r>
      <w:r w:rsidR="006B6240" w:rsidRPr="00645FC6">
        <w:rPr>
          <w:rFonts w:cs="Calibri"/>
          <w:lang w:val="es-ES"/>
        </w:rPr>
        <w:t>por el transporte de personas y materiales</w:t>
      </w:r>
      <w:r w:rsidR="000305E0" w:rsidRPr="00645FC6">
        <w:rPr>
          <w:rFonts w:cs="Calibri"/>
          <w:lang w:val="es-ES"/>
        </w:rPr>
        <w:t xml:space="preserve">, </w:t>
      </w:r>
      <w:r w:rsidR="006B6240" w:rsidRPr="00645FC6">
        <w:rPr>
          <w:rFonts w:cs="Calibri"/>
          <w:lang w:val="es-ES"/>
        </w:rPr>
        <w:t>la falta de vías hace que en algunas épocas las actividades se vean retrasadas, y el trabajo con comunidades vulnerables claramente es un desafío.</w:t>
      </w:r>
    </w:p>
    <w:p w:rsidR="000305E0" w:rsidRPr="00645FC6" w:rsidRDefault="000305E0" w:rsidP="00DB1656">
      <w:pPr>
        <w:pStyle w:val="ListParagraph"/>
        <w:autoSpaceDE w:val="0"/>
        <w:autoSpaceDN w:val="0"/>
        <w:adjustRightInd w:val="0"/>
        <w:ind w:left="284"/>
        <w:contextualSpacing/>
        <w:jc w:val="both"/>
        <w:rPr>
          <w:rFonts w:cs="Calibri"/>
          <w:lang w:val="es-ES"/>
        </w:rPr>
      </w:pPr>
    </w:p>
    <w:p w:rsidR="008B03D4" w:rsidRPr="00645FC6" w:rsidRDefault="006B6240" w:rsidP="00542EA0">
      <w:pPr>
        <w:pStyle w:val="ListParagraph"/>
        <w:spacing w:after="200" w:line="276" w:lineRule="auto"/>
        <w:ind w:left="284"/>
        <w:contextualSpacing/>
        <w:jc w:val="both"/>
        <w:rPr>
          <w:rFonts w:cs="Calibri"/>
          <w:lang w:val="es-ES"/>
        </w:rPr>
      </w:pPr>
      <w:r w:rsidRPr="00645FC6">
        <w:rPr>
          <w:rFonts w:cs="Calibri"/>
          <w:lang w:val="es-ES"/>
        </w:rPr>
        <w:t>A nivel global también hay retrasos en la ejecución por algunas dificultades al inicio del PC, donde se calcula un atraso de 6-7 meses. La complejidad del trabajo interagencial presentó desafíos en términos de agendas, tiempos, asuntos administrativos, comunicación, así mismo la complejidad interinstitucional del país</w:t>
      </w:r>
      <w:r w:rsidR="00E97C17" w:rsidRPr="00645FC6">
        <w:rPr>
          <w:rFonts w:cs="Calibri"/>
          <w:lang w:val="es-ES"/>
        </w:rPr>
        <w:t xml:space="preserve"> y </w:t>
      </w:r>
      <w:r w:rsidRPr="00645FC6">
        <w:rPr>
          <w:rFonts w:cs="Calibri"/>
          <w:lang w:val="es-ES"/>
        </w:rPr>
        <w:t xml:space="preserve">sus distintos niveles de gobierno </w:t>
      </w:r>
      <w:r w:rsidR="00E97C17" w:rsidRPr="00645FC6">
        <w:rPr>
          <w:rFonts w:cs="Calibri"/>
          <w:lang w:val="es-ES"/>
        </w:rPr>
        <w:t>han generado un desfase importante.</w:t>
      </w:r>
      <w:r w:rsidR="007028FE" w:rsidRPr="00645FC6">
        <w:rPr>
          <w:rStyle w:val="FootnoteReference"/>
          <w:lang w:val="es-ES"/>
        </w:rPr>
        <w:footnoteReference w:id="13"/>
      </w:r>
    </w:p>
    <w:p w:rsidR="00920E82" w:rsidRPr="00645FC6" w:rsidRDefault="00920E82" w:rsidP="008B03D4">
      <w:pPr>
        <w:pStyle w:val="ListParagraph"/>
        <w:spacing w:after="200" w:line="276" w:lineRule="auto"/>
        <w:ind w:left="284"/>
        <w:contextualSpacing/>
        <w:rPr>
          <w:rFonts w:cs="Calibri"/>
          <w:lang w:val="es-ES"/>
        </w:rPr>
      </w:pPr>
    </w:p>
    <w:p w:rsidR="00E97C17" w:rsidRPr="00645FC6" w:rsidRDefault="00E97C17" w:rsidP="00542EA0">
      <w:pPr>
        <w:pStyle w:val="ListParagraph"/>
        <w:spacing w:after="200" w:line="276" w:lineRule="auto"/>
        <w:ind w:left="284"/>
        <w:contextualSpacing/>
        <w:jc w:val="both"/>
        <w:rPr>
          <w:rFonts w:cs="Calibri"/>
          <w:lang w:val="es-ES"/>
        </w:rPr>
      </w:pPr>
      <w:r w:rsidRPr="00645FC6">
        <w:rPr>
          <w:rFonts w:cs="Calibri"/>
          <w:lang w:val="es-ES"/>
        </w:rPr>
        <w:t>Adicional a las d</w:t>
      </w:r>
      <w:r w:rsidR="006B6240" w:rsidRPr="00645FC6">
        <w:rPr>
          <w:rFonts w:cs="Calibri"/>
          <w:lang w:val="es-ES"/>
        </w:rPr>
        <w:t xml:space="preserve">istancias </w:t>
      </w:r>
      <w:r w:rsidRPr="00645FC6">
        <w:rPr>
          <w:rFonts w:cs="Calibri"/>
          <w:lang w:val="es-ES"/>
        </w:rPr>
        <w:t xml:space="preserve">que </w:t>
      </w:r>
      <w:r w:rsidR="006B6240" w:rsidRPr="00645FC6">
        <w:rPr>
          <w:rFonts w:cs="Calibri"/>
          <w:lang w:val="es-ES"/>
        </w:rPr>
        <w:t>afectan la operación del PC</w:t>
      </w:r>
      <w:r w:rsidRPr="00645FC6">
        <w:rPr>
          <w:rFonts w:cs="Calibri"/>
          <w:lang w:val="es-ES"/>
        </w:rPr>
        <w:t>, también se vivieron dos períodos electorales a nivel regional y local que afectaron el desarrollo de algunas de actividades por el cambio de equipos técnicos, agendas, prioridades, etc. Sin embargo, cabe destacar que ha habido continuidad</w:t>
      </w:r>
      <w:r w:rsidR="00BC1D9C" w:rsidRPr="00645FC6">
        <w:rPr>
          <w:rFonts w:cs="Calibri"/>
          <w:lang w:val="es-ES"/>
        </w:rPr>
        <w:t xml:space="preserve"> en el tema agua entre las diferentes administraciones</w:t>
      </w:r>
      <w:r w:rsidRPr="00645FC6">
        <w:rPr>
          <w:rFonts w:cs="Calibri"/>
          <w:lang w:val="es-ES"/>
        </w:rPr>
        <w:t>.</w:t>
      </w:r>
    </w:p>
    <w:p w:rsidR="00E97C17" w:rsidRPr="00645FC6" w:rsidRDefault="00E97C17" w:rsidP="00E97C17">
      <w:pPr>
        <w:pStyle w:val="ListParagraph"/>
        <w:spacing w:after="200" w:line="276" w:lineRule="auto"/>
        <w:ind w:left="284"/>
        <w:contextualSpacing/>
        <w:rPr>
          <w:rFonts w:cs="Calibri"/>
          <w:lang w:val="es-ES"/>
        </w:rPr>
      </w:pPr>
    </w:p>
    <w:p w:rsidR="003357F8" w:rsidRPr="00645FC6" w:rsidRDefault="000305E0" w:rsidP="00DB1656">
      <w:pPr>
        <w:pStyle w:val="ListParagraph"/>
        <w:autoSpaceDE w:val="0"/>
        <w:autoSpaceDN w:val="0"/>
        <w:adjustRightInd w:val="0"/>
        <w:ind w:left="284"/>
        <w:contextualSpacing/>
        <w:jc w:val="both"/>
        <w:rPr>
          <w:rFonts w:cs="Calibri"/>
          <w:lang w:val="es-ES"/>
        </w:rPr>
      </w:pPr>
      <w:r w:rsidRPr="00645FC6">
        <w:rPr>
          <w:rFonts w:cs="Calibri"/>
          <w:lang w:val="es-ES"/>
        </w:rPr>
        <w:t xml:space="preserve">En términos de gestión, </w:t>
      </w:r>
      <w:r w:rsidR="00E10CE1" w:rsidRPr="00645FC6">
        <w:rPr>
          <w:rFonts w:cs="Calibri"/>
          <w:lang w:val="es-ES"/>
        </w:rPr>
        <w:t>el coordinador</w:t>
      </w:r>
      <w:r w:rsidR="003357F8" w:rsidRPr="00645FC6">
        <w:rPr>
          <w:rFonts w:cs="Calibri"/>
          <w:lang w:val="es-ES"/>
        </w:rPr>
        <w:t xml:space="preserve"> </w:t>
      </w:r>
      <w:r w:rsidRPr="00645FC6">
        <w:rPr>
          <w:rFonts w:cs="Calibri"/>
          <w:lang w:val="es-ES"/>
        </w:rPr>
        <w:t xml:space="preserve">del </w:t>
      </w:r>
      <w:r w:rsidR="003357F8" w:rsidRPr="00645FC6">
        <w:rPr>
          <w:rFonts w:cs="Calibri"/>
          <w:lang w:val="es-ES"/>
        </w:rPr>
        <w:t xml:space="preserve">programa conjunto desempeña </w:t>
      </w:r>
      <w:r w:rsidRPr="00645FC6">
        <w:rPr>
          <w:rFonts w:cs="Calibri"/>
          <w:lang w:val="es-ES"/>
        </w:rPr>
        <w:t>un</w:t>
      </w:r>
      <w:r w:rsidR="003357F8" w:rsidRPr="00645FC6">
        <w:rPr>
          <w:rFonts w:cs="Calibri"/>
          <w:lang w:val="es-ES"/>
        </w:rPr>
        <w:t>a</w:t>
      </w:r>
      <w:r w:rsidRPr="00645FC6">
        <w:rPr>
          <w:rFonts w:cs="Calibri"/>
          <w:lang w:val="es-ES"/>
        </w:rPr>
        <w:t xml:space="preserve"> </w:t>
      </w:r>
      <w:r w:rsidR="003357F8" w:rsidRPr="00645FC6">
        <w:rPr>
          <w:rFonts w:cs="Calibri"/>
          <w:lang w:val="es-ES"/>
        </w:rPr>
        <w:t xml:space="preserve">función </w:t>
      </w:r>
      <w:r w:rsidRPr="00645FC6">
        <w:rPr>
          <w:rFonts w:cs="Calibri"/>
          <w:lang w:val="es-ES"/>
        </w:rPr>
        <w:t>vital para la priorización</w:t>
      </w:r>
      <w:r w:rsidR="003357F8" w:rsidRPr="00645FC6">
        <w:rPr>
          <w:rFonts w:cs="Calibri"/>
          <w:lang w:val="es-ES"/>
        </w:rPr>
        <w:t xml:space="preserve"> y desarrollo de actividades en todos los niveles</w:t>
      </w:r>
      <w:r w:rsidRPr="00645FC6">
        <w:rPr>
          <w:rFonts w:cs="Calibri"/>
          <w:lang w:val="es-ES"/>
        </w:rPr>
        <w:t xml:space="preserve">, </w:t>
      </w:r>
      <w:r w:rsidR="003357F8" w:rsidRPr="00645FC6">
        <w:rPr>
          <w:rFonts w:cs="Calibri"/>
          <w:lang w:val="es-ES"/>
        </w:rPr>
        <w:t xml:space="preserve">así como la </w:t>
      </w:r>
      <w:r w:rsidRPr="00645FC6">
        <w:rPr>
          <w:rFonts w:cs="Calibri"/>
          <w:lang w:val="es-ES"/>
        </w:rPr>
        <w:t>comunicación</w:t>
      </w:r>
      <w:r w:rsidR="003357F8" w:rsidRPr="00645FC6">
        <w:rPr>
          <w:rFonts w:cs="Calibri"/>
          <w:lang w:val="es-ES"/>
        </w:rPr>
        <w:t xml:space="preserve"> entre age</w:t>
      </w:r>
      <w:r w:rsidR="007865EB" w:rsidRPr="00645FC6">
        <w:rPr>
          <w:rFonts w:cs="Calibri"/>
          <w:lang w:val="es-ES"/>
        </w:rPr>
        <w:t>n</w:t>
      </w:r>
      <w:r w:rsidR="003357F8" w:rsidRPr="00645FC6">
        <w:rPr>
          <w:rFonts w:cs="Calibri"/>
          <w:lang w:val="es-ES"/>
        </w:rPr>
        <w:t>cias</w:t>
      </w:r>
      <w:r w:rsidR="007035B6" w:rsidRPr="00645FC6">
        <w:rPr>
          <w:rFonts w:cs="Calibri"/>
          <w:lang w:val="es-ES"/>
        </w:rPr>
        <w:t>, y entre estas y las autoridades</w:t>
      </w:r>
      <w:r w:rsidRPr="00645FC6">
        <w:rPr>
          <w:rFonts w:cs="Calibri"/>
          <w:lang w:val="es-ES"/>
        </w:rPr>
        <w:t xml:space="preserve">.  </w:t>
      </w:r>
      <w:r w:rsidR="00BC1D9C" w:rsidRPr="00645FC6">
        <w:rPr>
          <w:rFonts w:cs="Calibri"/>
          <w:lang w:val="es-ES"/>
        </w:rPr>
        <w:t>El equipo operativo está</w:t>
      </w:r>
      <w:r w:rsidR="003357F8" w:rsidRPr="00645FC6">
        <w:rPr>
          <w:rFonts w:cs="Calibri"/>
          <w:lang w:val="es-ES"/>
        </w:rPr>
        <w:t xml:space="preserve"> conformado por miembros de las instituciones regionales</w:t>
      </w:r>
      <w:r w:rsidR="00BC1D9C" w:rsidRPr="00645FC6">
        <w:rPr>
          <w:rFonts w:cs="Calibri"/>
          <w:lang w:val="es-ES"/>
        </w:rPr>
        <w:t xml:space="preserve">, lo cual permite varios beneficios al transferir capacidades a las regiones, descentralizar la gestión del PC, posibilitar una mayor sostenibilidad y generar mayor apropiación de los procesos. </w:t>
      </w:r>
      <w:r w:rsidR="007035B6" w:rsidRPr="00645FC6">
        <w:rPr>
          <w:rFonts w:cs="Calibri"/>
          <w:lang w:val="es-ES"/>
        </w:rPr>
        <w:t>Cabe destacar que la capacidad técnica y compromiso profesional del equipo técnico es muy alto y que a</w:t>
      </w:r>
      <w:r w:rsidR="00BC1D9C" w:rsidRPr="00645FC6">
        <w:rPr>
          <w:rFonts w:cs="Calibri"/>
          <w:lang w:val="es-ES"/>
        </w:rPr>
        <w:t xml:space="preserve">l estar los equipos </w:t>
      </w:r>
      <w:r w:rsidR="007035B6" w:rsidRPr="00645FC6">
        <w:rPr>
          <w:rFonts w:cs="Calibri"/>
          <w:lang w:val="es-ES"/>
        </w:rPr>
        <w:t xml:space="preserve">y la oficina del PC </w:t>
      </w:r>
      <w:r w:rsidR="00BC1D9C" w:rsidRPr="00645FC6">
        <w:rPr>
          <w:rFonts w:cs="Calibri"/>
          <w:lang w:val="es-ES"/>
        </w:rPr>
        <w:t>en terreno se supera en parte algunas dificultades derivadas de la falta de acceso.</w:t>
      </w:r>
    </w:p>
    <w:p w:rsidR="00BC1D9C" w:rsidRPr="00645FC6" w:rsidRDefault="00BC1D9C" w:rsidP="00DB1656">
      <w:pPr>
        <w:pStyle w:val="ListParagraph"/>
        <w:autoSpaceDE w:val="0"/>
        <w:autoSpaceDN w:val="0"/>
        <w:adjustRightInd w:val="0"/>
        <w:ind w:left="284"/>
        <w:contextualSpacing/>
        <w:jc w:val="both"/>
        <w:rPr>
          <w:rFonts w:cs="Calibri"/>
          <w:lang w:val="es-ES"/>
        </w:rPr>
      </w:pPr>
    </w:p>
    <w:p w:rsidR="007035B6" w:rsidRPr="00645FC6" w:rsidRDefault="003F2BB1" w:rsidP="00DB1656">
      <w:pPr>
        <w:pStyle w:val="ListParagraph"/>
        <w:autoSpaceDE w:val="0"/>
        <w:autoSpaceDN w:val="0"/>
        <w:adjustRightInd w:val="0"/>
        <w:ind w:left="284"/>
        <w:contextualSpacing/>
        <w:jc w:val="both"/>
        <w:rPr>
          <w:rFonts w:cs="Calibri"/>
          <w:lang w:val="es-ES"/>
        </w:rPr>
      </w:pPr>
      <w:r w:rsidRPr="00645FC6">
        <w:rPr>
          <w:rFonts w:cs="Calibri"/>
          <w:lang w:val="es-ES"/>
        </w:rPr>
        <w:t>Dada la multiplicidad de actores, se averiguó sobre mecanismos de monitoreo y seguimiento del PC que unifique</w:t>
      </w:r>
      <w:r w:rsidR="00F922CF" w:rsidRPr="00645FC6">
        <w:rPr>
          <w:rFonts w:cs="Calibri"/>
          <w:lang w:val="es-ES"/>
        </w:rPr>
        <w:t>n</w:t>
      </w:r>
      <w:r w:rsidRPr="00645FC6">
        <w:rPr>
          <w:rFonts w:cs="Calibri"/>
          <w:lang w:val="es-ES"/>
        </w:rPr>
        <w:t xml:space="preserve"> el registro y acceso a información sobre los avances, logros y dificultades del programa. En este sentido se halló que el PC no cuenta con mecanismos sistemáticos de monitoreo y evaluación, ni con un responsab</w:t>
      </w:r>
      <w:r w:rsidR="00F922CF" w:rsidRPr="00645FC6">
        <w:rPr>
          <w:rFonts w:cs="Calibri"/>
          <w:lang w:val="es-ES"/>
        </w:rPr>
        <w:t>le directo por dichos procesos, lo cual afecta la capacidad de reacción y toma de decisiones del Programa.</w:t>
      </w:r>
    </w:p>
    <w:p w:rsidR="007035B6" w:rsidRPr="00645FC6" w:rsidRDefault="007035B6" w:rsidP="00DB1656">
      <w:pPr>
        <w:pStyle w:val="ListParagraph"/>
        <w:autoSpaceDE w:val="0"/>
        <w:autoSpaceDN w:val="0"/>
        <w:adjustRightInd w:val="0"/>
        <w:ind w:left="284"/>
        <w:contextualSpacing/>
        <w:jc w:val="both"/>
        <w:rPr>
          <w:rFonts w:cs="Calibri"/>
          <w:lang w:val="es-ES"/>
        </w:rPr>
      </w:pPr>
    </w:p>
    <w:p w:rsidR="00E13955" w:rsidRPr="00645FC6" w:rsidRDefault="003F2BB1" w:rsidP="007035B6">
      <w:pPr>
        <w:pStyle w:val="ListParagraph"/>
        <w:autoSpaceDE w:val="0"/>
        <w:autoSpaceDN w:val="0"/>
        <w:adjustRightInd w:val="0"/>
        <w:ind w:left="284"/>
        <w:contextualSpacing/>
        <w:jc w:val="both"/>
        <w:rPr>
          <w:rFonts w:cs="Calibri"/>
          <w:lang w:val="es-ES"/>
        </w:rPr>
      </w:pPr>
      <w:r w:rsidRPr="00645FC6">
        <w:rPr>
          <w:rFonts w:cs="Calibri"/>
          <w:lang w:val="es-ES"/>
        </w:rPr>
        <w:t xml:space="preserve">El programa no tiene </w:t>
      </w:r>
      <w:r w:rsidR="007865EB" w:rsidRPr="00645FC6">
        <w:rPr>
          <w:rFonts w:cs="Calibri"/>
          <w:lang w:val="es-ES"/>
        </w:rPr>
        <w:t xml:space="preserve">roles definidos </w:t>
      </w:r>
      <w:r w:rsidR="007035B6" w:rsidRPr="00645FC6">
        <w:rPr>
          <w:rFonts w:cs="Calibri"/>
          <w:lang w:val="es-ES"/>
        </w:rPr>
        <w:t>para capturar información de avance, períodos, instrumentos de seguimiento. Si existen instrumentos de calidad para la planeación como los POAs, el documento de proyecto y las rutas críticas</w:t>
      </w:r>
      <w:r w:rsidR="00D1669D" w:rsidRPr="00645FC6">
        <w:rPr>
          <w:rFonts w:cs="Calibri"/>
          <w:lang w:val="es-ES"/>
        </w:rPr>
        <w:t xml:space="preserve"> que ha desarrollado la coordinación del PC</w:t>
      </w:r>
      <w:r w:rsidR="007035B6" w:rsidRPr="00645FC6">
        <w:rPr>
          <w:rFonts w:cs="Calibri"/>
          <w:lang w:val="es-ES"/>
        </w:rPr>
        <w:t xml:space="preserve">, pero su seguimiento presenta dificultades. Los espacios de diálogo y reflexión establecidos por el PC </w:t>
      </w:r>
      <w:r w:rsidR="004F4C3D" w:rsidRPr="00645FC6">
        <w:rPr>
          <w:rFonts w:cs="Calibri"/>
          <w:lang w:val="es-ES"/>
        </w:rPr>
        <w:t xml:space="preserve">en el Comité de Gestión del PC y el CDN </w:t>
      </w:r>
      <w:r w:rsidR="007035B6" w:rsidRPr="00645FC6">
        <w:rPr>
          <w:rFonts w:cs="Calibri"/>
          <w:lang w:val="es-ES"/>
        </w:rPr>
        <w:t>han permitido avances en la comunicació</w:t>
      </w:r>
      <w:r w:rsidR="00F922CF" w:rsidRPr="00645FC6">
        <w:rPr>
          <w:rFonts w:cs="Calibri"/>
          <w:lang w:val="es-ES"/>
        </w:rPr>
        <w:t xml:space="preserve">n </w:t>
      </w:r>
      <w:r w:rsidR="007035B6" w:rsidRPr="00645FC6">
        <w:rPr>
          <w:rFonts w:cs="Calibri"/>
          <w:lang w:val="es-ES"/>
        </w:rPr>
        <w:t xml:space="preserve">pero deben ser </w:t>
      </w:r>
      <w:r w:rsidR="00F922CF" w:rsidRPr="00645FC6">
        <w:rPr>
          <w:rFonts w:cs="Calibri"/>
          <w:lang w:val="es-ES"/>
        </w:rPr>
        <w:t xml:space="preserve">mejor </w:t>
      </w:r>
      <w:r w:rsidR="007035B6" w:rsidRPr="00645FC6">
        <w:rPr>
          <w:rFonts w:cs="Calibri"/>
          <w:lang w:val="es-ES"/>
        </w:rPr>
        <w:t>aprovechados en términos de discutir asuntos</w:t>
      </w:r>
      <w:r w:rsidR="00F922CF" w:rsidRPr="00645FC6">
        <w:rPr>
          <w:rFonts w:cs="Calibri"/>
          <w:lang w:val="es-ES"/>
        </w:rPr>
        <w:t xml:space="preserve"> </w:t>
      </w:r>
      <w:r w:rsidR="0005700D" w:rsidRPr="00645FC6">
        <w:rPr>
          <w:rFonts w:cs="Calibri"/>
          <w:lang w:val="es-ES"/>
        </w:rPr>
        <w:t>pertinentes</w:t>
      </w:r>
      <w:r w:rsidR="00F922CF" w:rsidRPr="00645FC6">
        <w:rPr>
          <w:rFonts w:cs="Calibri"/>
          <w:lang w:val="es-ES"/>
        </w:rPr>
        <w:t xml:space="preserve"> a cada espacio</w:t>
      </w:r>
      <w:r w:rsidR="007035B6" w:rsidRPr="00645FC6">
        <w:rPr>
          <w:rFonts w:cs="Calibri"/>
          <w:lang w:val="es-ES"/>
        </w:rPr>
        <w:t>.</w:t>
      </w:r>
      <w:r w:rsidR="00D1669D" w:rsidRPr="00645FC6">
        <w:rPr>
          <w:rFonts w:cs="Calibri"/>
          <w:lang w:val="es-ES"/>
        </w:rPr>
        <w:t xml:space="preserve"> </w:t>
      </w:r>
      <w:r w:rsidR="00016147" w:rsidRPr="00645FC6">
        <w:rPr>
          <w:rFonts w:cs="Calibri"/>
          <w:lang w:val="es-ES"/>
        </w:rPr>
        <w:t xml:space="preserve">A nivel de </w:t>
      </w:r>
      <w:r w:rsidR="00D1669D" w:rsidRPr="00645FC6">
        <w:rPr>
          <w:rFonts w:cs="Calibri"/>
          <w:lang w:val="es-ES"/>
        </w:rPr>
        <w:t>gestión se tienen las reuniones de equipos operativos mensuales y adicionalmente hay reuniones inter agenciales mensuales.</w:t>
      </w:r>
      <w:r w:rsidR="00192DC8" w:rsidRPr="00645FC6">
        <w:rPr>
          <w:rFonts w:cs="Calibri"/>
          <w:lang w:val="es-ES"/>
        </w:rPr>
        <w:t xml:space="preserve"> </w:t>
      </w:r>
      <w:r w:rsidR="00016147" w:rsidRPr="00645FC6">
        <w:rPr>
          <w:rFonts w:cs="Calibri"/>
          <w:lang w:val="es-ES"/>
        </w:rPr>
        <w:t xml:space="preserve">A nivel nacional </w:t>
      </w:r>
      <w:r w:rsidR="00016147" w:rsidRPr="00645FC6">
        <w:rPr>
          <w:rFonts w:cs="Calibri"/>
          <w:lang w:val="es-ES"/>
        </w:rPr>
        <w:lastRenderedPageBreak/>
        <w:t>está el CDN pero e</w:t>
      </w:r>
      <w:r w:rsidR="00192DC8" w:rsidRPr="00645FC6">
        <w:rPr>
          <w:rFonts w:cs="Calibri"/>
          <w:lang w:val="es-ES"/>
        </w:rPr>
        <w:t xml:space="preserve">s </w:t>
      </w:r>
      <w:r w:rsidR="00016147" w:rsidRPr="00645FC6">
        <w:rPr>
          <w:rFonts w:cs="Calibri"/>
          <w:lang w:val="es-ES"/>
        </w:rPr>
        <w:t xml:space="preserve">muy </w:t>
      </w:r>
      <w:r w:rsidR="00192DC8" w:rsidRPr="00645FC6">
        <w:rPr>
          <w:rFonts w:cs="Calibri"/>
          <w:lang w:val="es-ES"/>
        </w:rPr>
        <w:t>impor</w:t>
      </w:r>
      <w:r w:rsidR="00016147" w:rsidRPr="00645FC6">
        <w:rPr>
          <w:rFonts w:cs="Calibri"/>
          <w:lang w:val="es-ES"/>
        </w:rPr>
        <w:t>tante que ambos niveles cuenten</w:t>
      </w:r>
      <w:r w:rsidR="00192DC8" w:rsidRPr="00645FC6">
        <w:rPr>
          <w:rFonts w:cs="Calibri"/>
          <w:lang w:val="es-ES"/>
        </w:rPr>
        <w:t xml:space="preserve"> con información de avance de calidad y puedan orientar sus reflexiones hacia asuntos estratégicos y no solo de coyuntura para una mejor gerencia.</w:t>
      </w:r>
      <w:r w:rsidR="004E5C49" w:rsidRPr="00645FC6">
        <w:rPr>
          <w:rStyle w:val="FootnoteReference"/>
          <w:lang w:val="es-ES"/>
        </w:rPr>
        <w:footnoteReference w:id="14"/>
      </w:r>
    </w:p>
    <w:p w:rsidR="00E13955" w:rsidRPr="00645FC6" w:rsidRDefault="00E13955" w:rsidP="007035B6">
      <w:pPr>
        <w:pStyle w:val="ListParagraph"/>
        <w:autoSpaceDE w:val="0"/>
        <w:autoSpaceDN w:val="0"/>
        <w:adjustRightInd w:val="0"/>
        <w:ind w:left="284"/>
        <w:contextualSpacing/>
        <w:jc w:val="both"/>
        <w:rPr>
          <w:rFonts w:cs="Calibri"/>
          <w:lang w:val="es-ES"/>
        </w:rPr>
      </w:pPr>
    </w:p>
    <w:p w:rsidR="005C5291" w:rsidRPr="00645FC6" w:rsidRDefault="00E13955" w:rsidP="007035B6">
      <w:pPr>
        <w:pStyle w:val="ListParagraph"/>
        <w:autoSpaceDE w:val="0"/>
        <w:autoSpaceDN w:val="0"/>
        <w:adjustRightInd w:val="0"/>
        <w:ind w:left="284"/>
        <w:contextualSpacing/>
        <w:jc w:val="both"/>
        <w:rPr>
          <w:rFonts w:cs="Calibri"/>
          <w:lang w:val="es-ES"/>
        </w:rPr>
      </w:pPr>
      <w:r w:rsidRPr="00645FC6">
        <w:rPr>
          <w:rFonts w:cs="Calibri"/>
          <w:lang w:val="es-ES"/>
        </w:rPr>
        <w:t>La OCR ha</w:t>
      </w:r>
      <w:r w:rsidR="00CC1E43" w:rsidRPr="00645FC6">
        <w:rPr>
          <w:rFonts w:cs="Calibri"/>
          <w:lang w:val="es-ES"/>
        </w:rPr>
        <w:t xml:space="preserve"> funcionado como un</w:t>
      </w:r>
      <w:r w:rsidR="00205852" w:rsidRPr="00645FC6">
        <w:rPr>
          <w:rFonts w:cs="Calibri"/>
          <w:lang w:val="es-ES"/>
        </w:rPr>
        <w:t xml:space="preserve"> apoyo a los PC en su comunicación con el CR; sin embargo, Nicaragua tiene 6 programas distintos y hasta ahora la OCR no ha logrado </w:t>
      </w:r>
      <w:r w:rsidR="00E9655A" w:rsidRPr="00645FC6">
        <w:rPr>
          <w:rFonts w:cs="Calibri"/>
          <w:lang w:val="es-ES"/>
        </w:rPr>
        <w:t xml:space="preserve">dar un acompañamiento efectivo en términos de gestión, monitoreo y evaluación. </w:t>
      </w:r>
    </w:p>
    <w:p w:rsidR="005C5291" w:rsidRPr="00645FC6" w:rsidRDefault="005C5291" w:rsidP="007035B6">
      <w:pPr>
        <w:pStyle w:val="ListParagraph"/>
        <w:autoSpaceDE w:val="0"/>
        <w:autoSpaceDN w:val="0"/>
        <w:adjustRightInd w:val="0"/>
        <w:ind w:left="284"/>
        <w:contextualSpacing/>
        <w:jc w:val="both"/>
        <w:rPr>
          <w:rFonts w:cs="Calibri"/>
          <w:lang w:val="es-ES"/>
        </w:rPr>
      </w:pPr>
    </w:p>
    <w:p w:rsidR="007035B6" w:rsidRPr="00645FC6" w:rsidRDefault="00E9655A" w:rsidP="007035B6">
      <w:pPr>
        <w:pStyle w:val="ListParagraph"/>
        <w:autoSpaceDE w:val="0"/>
        <w:autoSpaceDN w:val="0"/>
        <w:adjustRightInd w:val="0"/>
        <w:ind w:left="284"/>
        <w:contextualSpacing/>
        <w:jc w:val="both"/>
        <w:rPr>
          <w:rFonts w:cs="Calibri"/>
          <w:lang w:val="es-ES"/>
        </w:rPr>
      </w:pPr>
      <w:r w:rsidRPr="00645FC6">
        <w:rPr>
          <w:rFonts w:cs="Calibri"/>
          <w:lang w:val="es-ES"/>
        </w:rPr>
        <w:t>Se está avanzando en la contratación de un sistema de M&amp;E que puede ser muy útil para agregar la información (estándar y homologable) de todos los PC para el CR y el Secretariado, pero que difícilmente podrá incluir especificidades y características particulares de cada uno para su seguimiento y gerencia individual.</w:t>
      </w:r>
      <w:r w:rsidR="005C5291" w:rsidRPr="00645FC6">
        <w:rPr>
          <w:rStyle w:val="FootnoteReference"/>
          <w:lang w:val="es-ES"/>
        </w:rPr>
        <w:footnoteReference w:id="15"/>
      </w:r>
      <w:r w:rsidR="005C5291" w:rsidRPr="00645FC6">
        <w:rPr>
          <w:rFonts w:cs="Calibri"/>
          <w:lang w:val="es-ES"/>
        </w:rPr>
        <w:t xml:space="preserve"> Adicionalmente, con la misión de evaluación se dejaron unos ToR </w:t>
      </w:r>
      <w:r w:rsidR="00534D78" w:rsidRPr="00645FC6">
        <w:rPr>
          <w:rFonts w:cs="Calibri"/>
          <w:lang w:val="es-ES"/>
        </w:rPr>
        <w:t xml:space="preserve">detallados </w:t>
      </w:r>
      <w:r w:rsidR="005C5291" w:rsidRPr="00645FC6">
        <w:rPr>
          <w:rFonts w:cs="Calibri"/>
          <w:lang w:val="es-ES"/>
        </w:rPr>
        <w:t xml:space="preserve">para la contratación de </w:t>
      </w:r>
      <w:r w:rsidR="00534D78" w:rsidRPr="00645FC6">
        <w:rPr>
          <w:rFonts w:cs="Calibri"/>
          <w:lang w:val="es-ES"/>
        </w:rPr>
        <w:t xml:space="preserve">un </w:t>
      </w:r>
      <w:r w:rsidR="005C5291" w:rsidRPr="00645FC6">
        <w:rPr>
          <w:rFonts w:cs="Calibri"/>
          <w:lang w:val="es-ES"/>
        </w:rPr>
        <w:t xml:space="preserve">experto en M&amp;E </w:t>
      </w:r>
      <w:r w:rsidR="00B439E3" w:rsidRPr="00645FC6">
        <w:rPr>
          <w:rFonts w:cs="Calibri"/>
          <w:lang w:val="es-ES"/>
        </w:rPr>
        <w:t>que establezca roles, procedimientos, reportes y herramientas de M&amp;E</w:t>
      </w:r>
      <w:r w:rsidR="00731C5B" w:rsidRPr="00645FC6">
        <w:rPr>
          <w:rFonts w:cs="Calibri"/>
          <w:lang w:val="es-ES"/>
        </w:rPr>
        <w:t xml:space="preserve"> para el PC A&amp;S</w:t>
      </w:r>
      <w:r w:rsidR="00B439E3" w:rsidRPr="00645FC6">
        <w:rPr>
          <w:rFonts w:cs="Calibri"/>
          <w:lang w:val="es-ES"/>
        </w:rPr>
        <w:t xml:space="preserve">, </w:t>
      </w:r>
      <w:r w:rsidR="005C5291" w:rsidRPr="00645FC6">
        <w:rPr>
          <w:rFonts w:cs="Calibri"/>
          <w:lang w:val="es-ES"/>
        </w:rPr>
        <w:t xml:space="preserve">y también el evaluador ha dejado </w:t>
      </w:r>
      <w:r w:rsidR="00B56020" w:rsidRPr="00645FC6">
        <w:rPr>
          <w:rFonts w:cs="Calibri"/>
          <w:lang w:val="es-ES"/>
        </w:rPr>
        <w:t xml:space="preserve">algunas herramientas de M&amp;E como una plantilla en Excel que sirve para la recolección y análisis de </w:t>
      </w:r>
      <w:r w:rsidR="00B439E3" w:rsidRPr="00645FC6">
        <w:rPr>
          <w:rFonts w:cs="Calibri"/>
          <w:lang w:val="es-ES"/>
        </w:rPr>
        <w:t xml:space="preserve">información con </w:t>
      </w:r>
      <w:r w:rsidR="00B56020" w:rsidRPr="00645FC6">
        <w:rPr>
          <w:rFonts w:cs="Calibri"/>
          <w:lang w:val="es-ES"/>
        </w:rPr>
        <w:t>al</w:t>
      </w:r>
      <w:r w:rsidR="00534D78" w:rsidRPr="00645FC6">
        <w:rPr>
          <w:rFonts w:cs="Calibri"/>
          <w:lang w:val="es-ES"/>
        </w:rPr>
        <w:t>a</w:t>
      </w:r>
      <w:r w:rsidR="00B56020" w:rsidRPr="00645FC6">
        <w:rPr>
          <w:rFonts w:cs="Calibri"/>
          <w:lang w:val="es-ES"/>
        </w:rPr>
        <w:t>rmas en avances y resultados del PC.</w:t>
      </w:r>
    </w:p>
    <w:p w:rsidR="00FF602C" w:rsidRPr="00645FC6" w:rsidRDefault="00FF602C" w:rsidP="00DB1656">
      <w:pPr>
        <w:pStyle w:val="ListParagraph"/>
        <w:autoSpaceDE w:val="0"/>
        <w:autoSpaceDN w:val="0"/>
        <w:adjustRightInd w:val="0"/>
        <w:ind w:left="284"/>
        <w:contextualSpacing/>
        <w:jc w:val="both"/>
        <w:rPr>
          <w:rFonts w:cs="Calibri"/>
          <w:lang w:val="es-ES"/>
        </w:rPr>
      </w:pPr>
    </w:p>
    <w:p w:rsidR="001673EB" w:rsidRPr="00645FC6" w:rsidRDefault="00476B4F" w:rsidP="001673EB">
      <w:pPr>
        <w:pStyle w:val="ListParagraph"/>
        <w:autoSpaceDE w:val="0"/>
        <w:autoSpaceDN w:val="0"/>
        <w:adjustRightInd w:val="0"/>
        <w:ind w:left="284"/>
        <w:contextualSpacing/>
        <w:jc w:val="both"/>
        <w:rPr>
          <w:lang w:val="es-CO"/>
        </w:rPr>
      </w:pPr>
      <w:r w:rsidRPr="00645FC6">
        <w:rPr>
          <w:rFonts w:cs="Calibri"/>
          <w:lang w:val="es-ES"/>
        </w:rPr>
        <w:t xml:space="preserve">Por otra parte, en términos de eficiencia se ha identificado gran </w:t>
      </w:r>
      <w:r w:rsidR="005852AF" w:rsidRPr="00645FC6">
        <w:rPr>
          <w:rFonts w:cs="Calibri"/>
          <w:lang w:val="es-ES"/>
        </w:rPr>
        <w:t>d</w:t>
      </w:r>
      <w:r w:rsidR="0058700F" w:rsidRPr="00645FC6">
        <w:rPr>
          <w:rFonts w:cs="Calibri"/>
          <w:lang w:val="es-ES"/>
        </w:rPr>
        <w:t xml:space="preserve">ificultad por </w:t>
      </w:r>
      <w:r w:rsidR="005852AF" w:rsidRPr="00645FC6">
        <w:rPr>
          <w:rFonts w:cs="Calibri"/>
          <w:lang w:val="es-ES"/>
        </w:rPr>
        <w:t xml:space="preserve">las </w:t>
      </w:r>
      <w:r w:rsidR="0058700F" w:rsidRPr="00645FC6">
        <w:rPr>
          <w:rFonts w:cs="Calibri"/>
          <w:lang w:val="es-ES"/>
        </w:rPr>
        <w:t>diferentes formas administrativas de c</w:t>
      </w:r>
      <w:r w:rsidR="005852AF" w:rsidRPr="00645FC6">
        <w:rPr>
          <w:rFonts w:cs="Calibri"/>
          <w:lang w:val="es-ES"/>
        </w:rPr>
        <w:t xml:space="preserve">ada </w:t>
      </w:r>
      <w:r w:rsidR="0058700F" w:rsidRPr="00645FC6">
        <w:rPr>
          <w:rFonts w:cs="Calibri"/>
          <w:lang w:val="es-ES"/>
        </w:rPr>
        <w:t>agencia</w:t>
      </w:r>
      <w:r w:rsidRPr="00645FC6">
        <w:rPr>
          <w:rFonts w:cs="Calibri"/>
          <w:lang w:val="es-ES"/>
        </w:rPr>
        <w:t xml:space="preserve"> </w:t>
      </w:r>
      <w:r w:rsidR="00264645" w:rsidRPr="00645FC6">
        <w:rPr>
          <w:rFonts w:cs="Calibri"/>
          <w:lang w:val="es-ES"/>
        </w:rPr>
        <w:t xml:space="preserve">de </w:t>
      </w:r>
      <w:r w:rsidRPr="00645FC6">
        <w:rPr>
          <w:rFonts w:cs="Calibri"/>
          <w:lang w:val="es-ES"/>
        </w:rPr>
        <w:t>NU</w:t>
      </w:r>
      <w:r w:rsidR="0058700F" w:rsidRPr="00645FC6">
        <w:rPr>
          <w:rFonts w:cs="Calibri"/>
          <w:lang w:val="es-ES"/>
        </w:rPr>
        <w:t xml:space="preserve">, </w:t>
      </w:r>
      <w:r w:rsidR="005852AF" w:rsidRPr="00645FC6">
        <w:rPr>
          <w:rFonts w:cs="Calibri"/>
          <w:lang w:val="es-ES"/>
        </w:rPr>
        <w:t xml:space="preserve">sus </w:t>
      </w:r>
      <w:r w:rsidR="0058700F" w:rsidRPr="00645FC6">
        <w:rPr>
          <w:rFonts w:cs="Calibri"/>
          <w:lang w:val="es-ES"/>
        </w:rPr>
        <w:t>tiempos de desembolsos,</w:t>
      </w:r>
      <w:r w:rsidRPr="00645FC6">
        <w:rPr>
          <w:rFonts w:cs="Calibri"/>
          <w:lang w:val="es-ES"/>
        </w:rPr>
        <w:t xml:space="preserve"> formatos, informes y requisitos</w:t>
      </w:r>
      <w:r w:rsidR="0058700F" w:rsidRPr="00645FC6">
        <w:rPr>
          <w:rFonts w:cs="Calibri"/>
          <w:lang w:val="es-ES"/>
        </w:rPr>
        <w:t xml:space="preserve"> </w:t>
      </w:r>
      <w:r w:rsidR="005852AF" w:rsidRPr="00645FC6">
        <w:rPr>
          <w:rFonts w:cs="Calibri"/>
          <w:lang w:val="es-ES"/>
        </w:rPr>
        <w:t xml:space="preserve">conducen </w:t>
      </w:r>
      <w:r w:rsidRPr="00645FC6">
        <w:rPr>
          <w:rFonts w:cs="Calibri"/>
          <w:lang w:val="es-ES"/>
        </w:rPr>
        <w:t xml:space="preserve">a demorar </w:t>
      </w:r>
      <w:r w:rsidR="0058700F" w:rsidRPr="00645FC6">
        <w:rPr>
          <w:rFonts w:cs="Calibri"/>
          <w:lang w:val="es-ES"/>
        </w:rPr>
        <w:t>los procesos</w:t>
      </w:r>
      <w:r w:rsidRPr="00645FC6">
        <w:rPr>
          <w:rFonts w:cs="Calibri"/>
          <w:lang w:val="es-ES"/>
        </w:rPr>
        <w:t xml:space="preserve"> y sobre cargar a los equipos en terreno</w:t>
      </w:r>
      <w:r w:rsidR="0058700F" w:rsidRPr="00645FC6">
        <w:rPr>
          <w:rFonts w:cs="Calibri"/>
          <w:lang w:val="es-ES"/>
        </w:rPr>
        <w:t>.</w:t>
      </w:r>
      <w:r w:rsidR="001673EB" w:rsidRPr="00645FC6">
        <w:rPr>
          <w:rFonts w:cs="Calibri"/>
          <w:lang w:val="es-ES"/>
        </w:rPr>
        <w:t xml:space="preserve"> Financieramente h</w:t>
      </w:r>
      <w:r w:rsidR="001673EB" w:rsidRPr="00645FC6">
        <w:rPr>
          <w:lang w:val="es-CO"/>
        </w:rPr>
        <w:t>ay fallas en la planificación y comunicación con oficinas administrativas de las agencias, es muy importante que se incluyan a los administrativos en los procesos de planeación técnica</w:t>
      </w:r>
      <w:r w:rsidR="00A929C2" w:rsidRPr="00645FC6">
        <w:rPr>
          <w:lang w:val="es-CO"/>
        </w:rPr>
        <w:t xml:space="preserve"> porque se ha encontrado que la planeación técnica no va de la mano de la planeación administrativa (adquisiciones) lo cual genera dificultades y retrasos al no tener en cuenta los requisitos y tiempos administrativos, es decir, el programa puede necesitar una consultoría por razones técnicas en el mes X, sin embargo por procesos administrativos de contratación, acceso a recursos, etc., es posible que en dicho mes no sea  realista contar con ese apoyo</w:t>
      </w:r>
      <w:r w:rsidR="00D931C5" w:rsidRPr="00645FC6">
        <w:rPr>
          <w:lang w:val="es-CO"/>
        </w:rPr>
        <w:t>, y esto es una situación</w:t>
      </w:r>
      <w:r w:rsidR="002A1CCA" w:rsidRPr="00645FC6">
        <w:rPr>
          <w:lang w:val="es-CO"/>
        </w:rPr>
        <w:t xml:space="preserve"> que se ha vi</w:t>
      </w:r>
      <w:r w:rsidR="00D931C5" w:rsidRPr="00645FC6">
        <w:rPr>
          <w:lang w:val="es-CO"/>
        </w:rPr>
        <w:t>sto en diferentes ocasiones. Al</w:t>
      </w:r>
      <w:r w:rsidR="007542A0" w:rsidRPr="00645FC6">
        <w:rPr>
          <w:lang w:val="es-CO"/>
        </w:rPr>
        <w:t xml:space="preserve"> </w:t>
      </w:r>
      <w:r w:rsidR="00D931C5" w:rsidRPr="00645FC6">
        <w:rPr>
          <w:lang w:val="es-CO"/>
        </w:rPr>
        <w:t>vincular a las oficinas administrativas también se les da protagonismo y apropiación que derive en identificar soluciones operativas y apoyo en la gestión del PC.</w:t>
      </w:r>
      <w:r w:rsidR="002A1CCA" w:rsidRPr="00645FC6">
        <w:rPr>
          <w:rStyle w:val="FootnoteReference"/>
          <w:lang w:val="es-CO"/>
        </w:rPr>
        <w:footnoteReference w:id="16"/>
      </w:r>
      <w:r w:rsidR="00D931C5" w:rsidRPr="00645FC6">
        <w:rPr>
          <w:lang w:val="es-CO"/>
        </w:rPr>
        <w:t xml:space="preserve"> </w:t>
      </w:r>
    </w:p>
    <w:p w:rsidR="001673EB" w:rsidRPr="00645FC6" w:rsidRDefault="001673EB" w:rsidP="00DB1656">
      <w:pPr>
        <w:pStyle w:val="ListParagraph"/>
        <w:autoSpaceDE w:val="0"/>
        <w:autoSpaceDN w:val="0"/>
        <w:adjustRightInd w:val="0"/>
        <w:ind w:left="284"/>
        <w:contextualSpacing/>
        <w:jc w:val="both"/>
        <w:rPr>
          <w:rFonts w:cs="Calibri"/>
          <w:lang w:val="es-ES"/>
        </w:rPr>
      </w:pPr>
    </w:p>
    <w:p w:rsidR="001673EB" w:rsidRPr="00645FC6" w:rsidRDefault="001673EB" w:rsidP="00DB1656">
      <w:pPr>
        <w:pStyle w:val="ListParagraph"/>
        <w:autoSpaceDE w:val="0"/>
        <w:autoSpaceDN w:val="0"/>
        <w:adjustRightInd w:val="0"/>
        <w:ind w:left="284"/>
        <w:contextualSpacing/>
        <w:jc w:val="both"/>
        <w:rPr>
          <w:rFonts w:cs="Calibri"/>
          <w:lang w:val="es-ES"/>
        </w:rPr>
      </w:pPr>
      <w:r w:rsidRPr="00645FC6">
        <w:rPr>
          <w:rFonts w:cs="Calibri"/>
          <w:lang w:val="es-ES"/>
        </w:rPr>
        <w:t xml:space="preserve">En términos de ejecución las agencias con mayores recursos asignados son las que presentan mayores niveles de implementación lo cual es muy positivo, sin embargo, como los productos son inter dependientes, el retraso en alguno de ellos afecta el desarrollo y la globalidad del PC. A este respecto cabe destacar que el desempeño en los productos de OIT relativos a capacitación, formación a comunidades han ido rezagándose y por esa razón el PC no ha logrado llegar como estaba previsto al nivel local. Así mismo, no se ha logrado empoderar a las comunidades vulnerables y se han desarrollado proyectos sin este componente previo. </w:t>
      </w:r>
    </w:p>
    <w:p w:rsidR="00CD4C47" w:rsidRPr="00645FC6" w:rsidRDefault="00CD4C47" w:rsidP="00DB1656">
      <w:pPr>
        <w:autoSpaceDE w:val="0"/>
        <w:autoSpaceDN w:val="0"/>
        <w:adjustRightInd w:val="0"/>
        <w:ind w:left="284"/>
        <w:jc w:val="both"/>
        <w:rPr>
          <w:rFonts w:ascii="Calibri" w:hAnsi="Calibri" w:cs="Calibri"/>
        </w:rPr>
      </w:pPr>
    </w:p>
    <w:p w:rsidR="00DB35FF" w:rsidRPr="00645FC6" w:rsidRDefault="00DB35FF" w:rsidP="00DB1656">
      <w:pPr>
        <w:autoSpaceDE w:val="0"/>
        <w:autoSpaceDN w:val="0"/>
        <w:adjustRightInd w:val="0"/>
        <w:ind w:left="284"/>
        <w:jc w:val="both"/>
        <w:rPr>
          <w:rFonts w:ascii="Calibri" w:hAnsi="Calibri" w:cs="Calibri"/>
        </w:rPr>
      </w:pPr>
      <w:r w:rsidRPr="00645FC6">
        <w:rPr>
          <w:rFonts w:ascii="Calibri" w:hAnsi="Calibri" w:cs="Calibri"/>
        </w:rPr>
        <w:t>En el tema de comunicaciones el PC carece de una estrategia específica que permita transmitir a nivel interno (agencias, socios) y externo (comunidades, autoridades, cooperación) información sobre el programa relativa su alcance, logros, avances, etc.</w:t>
      </w:r>
      <w:r w:rsidR="00264D0D" w:rsidRPr="00645FC6">
        <w:rPr>
          <w:rFonts w:ascii="Calibri" w:hAnsi="Calibri" w:cs="Calibri"/>
        </w:rPr>
        <w:t xml:space="preserve"> Sobre Objetivos de Desarrollo e incidencia no hay aún una estrategia de comunicación, sin embargo, la OCR que lidera el tema ha iniciado con una estrategia a finales de 2010.</w:t>
      </w:r>
      <w:r w:rsidR="00264D0D" w:rsidRPr="00645FC6">
        <w:rPr>
          <w:rStyle w:val="FootnoteReference"/>
          <w:rFonts w:ascii="Calibri" w:hAnsi="Calibri"/>
        </w:rPr>
        <w:footnoteReference w:id="17"/>
      </w:r>
    </w:p>
    <w:p w:rsidR="00AF3715" w:rsidRPr="00645FC6" w:rsidRDefault="00AF3715" w:rsidP="00DB1656">
      <w:pPr>
        <w:autoSpaceDE w:val="0"/>
        <w:autoSpaceDN w:val="0"/>
        <w:adjustRightInd w:val="0"/>
        <w:ind w:left="284"/>
        <w:jc w:val="both"/>
        <w:rPr>
          <w:rFonts w:ascii="Calibri" w:hAnsi="Calibri" w:cs="Calibri"/>
        </w:rPr>
      </w:pPr>
    </w:p>
    <w:p w:rsidR="00A929C2" w:rsidRPr="00645FC6" w:rsidRDefault="00A929C2" w:rsidP="00AF3715">
      <w:pPr>
        <w:spacing w:line="240" w:lineRule="atLeast"/>
        <w:jc w:val="both"/>
        <w:rPr>
          <w:rFonts w:ascii="Calibri" w:hAnsi="Calibri" w:cs="Calibri"/>
          <w:b/>
          <w:sz w:val="22"/>
          <w:szCs w:val="22"/>
          <w:u w:val="single"/>
          <w:lang w:val="es-ES_tradnl"/>
        </w:rPr>
      </w:pPr>
    </w:p>
    <w:p w:rsidR="00AF3715" w:rsidRPr="00645FC6" w:rsidRDefault="00AF3715" w:rsidP="00AF3715">
      <w:pPr>
        <w:spacing w:line="240" w:lineRule="atLeast"/>
        <w:jc w:val="both"/>
        <w:rPr>
          <w:rFonts w:ascii="Calibri" w:hAnsi="Calibri" w:cs="Calibri"/>
          <w:b/>
          <w:sz w:val="22"/>
          <w:szCs w:val="22"/>
          <w:u w:val="single"/>
          <w:lang w:val="es-ES_tradnl"/>
        </w:rPr>
      </w:pPr>
      <w:r w:rsidRPr="00645FC6">
        <w:rPr>
          <w:rFonts w:ascii="Calibri" w:hAnsi="Calibri" w:cs="Calibri"/>
          <w:b/>
          <w:sz w:val="22"/>
          <w:szCs w:val="22"/>
          <w:u w:val="single"/>
          <w:lang w:val="es-ES_tradnl"/>
        </w:rPr>
        <w:t>Avances financieros</w:t>
      </w:r>
    </w:p>
    <w:p w:rsidR="00AF3715" w:rsidRPr="00645FC6" w:rsidRDefault="00AF3715" w:rsidP="00AF3715">
      <w:pPr>
        <w:pStyle w:val="ListParagraph"/>
        <w:ind w:left="0"/>
        <w:jc w:val="both"/>
        <w:rPr>
          <w:rFonts w:cs="Calibri"/>
          <w:lang w:val="es-ES"/>
        </w:rPr>
      </w:pPr>
    </w:p>
    <w:p w:rsidR="00736E16" w:rsidRPr="00645FC6" w:rsidRDefault="00AF3715" w:rsidP="00AF3715">
      <w:pPr>
        <w:pStyle w:val="ListParagraph"/>
        <w:ind w:left="0"/>
        <w:jc w:val="both"/>
        <w:rPr>
          <w:rFonts w:cs="Calibri"/>
          <w:lang w:val="es-ES"/>
        </w:rPr>
      </w:pPr>
      <w:r w:rsidRPr="00645FC6">
        <w:rPr>
          <w:rFonts w:cs="Calibri"/>
          <w:lang w:val="es-ES"/>
        </w:rPr>
        <w:t xml:space="preserve">Los recursos financieros con que cuenta el programa son USD </w:t>
      </w:r>
      <w:smartTag w:uri="urn:schemas-microsoft-com:office:smarttags" w:element="metricconverter">
        <w:smartTagPr>
          <w:attr w:name="ProductID" w:val="7.69 MM"/>
        </w:smartTagPr>
        <w:r w:rsidRPr="00645FC6">
          <w:rPr>
            <w:rFonts w:cs="Calibri"/>
            <w:lang w:val="es-ES"/>
          </w:rPr>
          <w:t>7.69 MM</w:t>
        </w:r>
      </w:smartTag>
      <w:r w:rsidRPr="00645FC6">
        <w:rPr>
          <w:rFonts w:cs="Calibri"/>
          <w:lang w:val="es-ES"/>
        </w:rPr>
        <w:t xml:space="preserve">  distribuidos por agencia según la siguiente tabla, donde PNUD tiene el 51%, UNICEF el 22%, OIT el 9%,  UNDCF 7%, OPS 5%, UNESCO 4% y UNODC 2%.  </w:t>
      </w:r>
      <w:r w:rsidR="00736E16" w:rsidRPr="00645FC6">
        <w:rPr>
          <w:rFonts w:cs="Calibri"/>
          <w:lang w:val="es-ES"/>
        </w:rPr>
        <w:t>Desde el punto de vista financiero l</w:t>
      </w:r>
      <w:r w:rsidRPr="00645FC6">
        <w:rPr>
          <w:rFonts w:cs="Calibri"/>
          <w:lang w:val="es-ES"/>
        </w:rPr>
        <w:t>lama la atención la participación de UNESCO, OPS y UNODC por su baja representatividad en el presupuesto globa</w:t>
      </w:r>
      <w:r w:rsidR="00736E16" w:rsidRPr="00645FC6">
        <w:rPr>
          <w:rFonts w:cs="Calibri"/>
          <w:lang w:val="es-ES"/>
        </w:rPr>
        <w:t xml:space="preserve">l, estos niveles les permiten dificultan su participación estratégica en el desarrollo del PC debido a </w:t>
      </w:r>
      <w:r w:rsidR="00BB6B68" w:rsidRPr="00645FC6">
        <w:rPr>
          <w:rFonts w:cs="Calibri"/>
          <w:lang w:val="es-ES"/>
        </w:rPr>
        <w:t xml:space="preserve">la restricción de montos, y </w:t>
      </w:r>
      <w:r w:rsidR="00736E16" w:rsidRPr="00645FC6">
        <w:rPr>
          <w:rFonts w:cs="Calibri"/>
          <w:lang w:val="es-ES"/>
        </w:rPr>
        <w:t>que hay una falta de cultura en trabajo interagencial</w:t>
      </w:r>
      <w:r w:rsidR="00BB6B68" w:rsidRPr="00645FC6">
        <w:rPr>
          <w:rFonts w:cs="Calibri"/>
          <w:lang w:val="es-ES"/>
        </w:rPr>
        <w:t>;</w:t>
      </w:r>
      <w:r w:rsidR="00736E16" w:rsidRPr="00645FC6">
        <w:rPr>
          <w:rFonts w:cs="Calibri"/>
          <w:lang w:val="es-ES"/>
        </w:rPr>
        <w:t xml:space="preserve"> cada agencia maneja sus propios proyectos y si su participación económica es reducida es muy probable que así mismo sea su involucramiento.</w:t>
      </w:r>
      <w:r w:rsidR="00736E16" w:rsidRPr="00645FC6">
        <w:rPr>
          <w:rStyle w:val="FootnoteReference"/>
          <w:lang w:val="es-ES"/>
        </w:rPr>
        <w:footnoteReference w:id="18"/>
      </w:r>
    </w:p>
    <w:p w:rsidR="00AF3715" w:rsidRPr="00645FC6" w:rsidRDefault="00AF3715" w:rsidP="00AF3715">
      <w:pPr>
        <w:pStyle w:val="ListParagraph"/>
        <w:ind w:left="0"/>
        <w:jc w:val="both"/>
        <w:rPr>
          <w:rFonts w:cs="Calibri"/>
          <w:lang w:val="es-ES"/>
        </w:rPr>
      </w:pPr>
    </w:p>
    <w:p w:rsidR="00AF3715" w:rsidRPr="00645FC6" w:rsidRDefault="00AF3715" w:rsidP="00AF3715">
      <w:pPr>
        <w:pStyle w:val="ListParagraph"/>
        <w:ind w:left="0"/>
        <w:jc w:val="both"/>
        <w:rPr>
          <w:rFonts w:cs="Calibri"/>
          <w:b/>
          <w:i/>
          <w:lang w:val="es-ES"/>
        </w:rPr>
      </w:pPr>
      <w:r w:rsidRPr="00645FC6">
        <w:rPr>
          <w:rFonts w:cs="Calibri"/>
          <w:b/>
          <w:i/>
          <w:lang w:val="es-ES"/>
        </w:rPr>
        <w:t>Tabla 1. Presupuesto desagregado por agencia</w:t>
      </w:r>
    </w:p>
    <w:p w:rsidR="00AF3715" w:rsidRPr="00645FC6" w:rsidRDefault="00AF3715" w:rsidP="00AF3715">
      <w:pPr>
        <w:pStyle w:val="ListParagraph"/>
        <w:ind w:left="0"/>
        <w:jc w:val="both"/>
        <w:rPr>
          <w:rFonts w:cs="Calibri"/>
          <w:lang w:val="es-ES"/>
        </w:rPr>
      </w:pPr>
    </w:p>
    <w:tbl>
      <w:tblPr>
        <w:tblW w:w="6270" w:type="dxa"/>
        <w:jc w:val="center"/>
        <w:tblInd w:w="55" w:type="dxa"/>
        <w:tblCellMar>
          <w:left w:w="70" w:type="dxa"/>
          <w:right w:w="70" w:type="dxa"/>
        </w:tblCellMar>
        <w:tblLook w:val="0000"/>
      </w:tblPr>
      <w:tblGrid>
        <w:gridCol w:w="3100"/>
        <w:gridCol w:w="1970"/>
        <w:gridCol w:w="1200"/>
      </w:tblGrid>
      <w:tr w:rsidR="00AF3715" w:rsidRPr="00645FC6" w:rsidTr="005C0C55">
        <w:trPr>
          <w:trHeight w:val="255"/>
          <w:jc w:val="center"/>
        </w:trPr>
        <w:tc>
          <w:tcPr>
            <w:tcW w:w="3100" w:type="dxa"/>
            <w:tcBorders>
              <w:top w:val="nil"/>
              <w:left w:val="nil"/>
              <w:bottom w:val="nil"/>
              <w:right w:val="nil"/>
            </w:tcBorders>
            <w:shd w:val="clear" w:color="auto" w:fill="000080"/>
            <w:noWrap/>
            <w:vAlign w:val="bottom"/>
          </w:tcPr>
          <w:p w:rsidR="00AF3715" w:rsidRPr="00645FC6" w:rsidRDefault="00AF3715" w:rsidP="005C0C55">
            <w:pPr>
              <w:jc w:val="center"/>
              <w:rPr>
                <w:rFonts w:ascii="Arial" w:hAnsi="Arial" w:cs="Arial"/>
                <w:b/>
                <w:bCs/>
                <w:color w:val="FFFFFF"/>
                <w:sz w:val="20"/>
                <w:szCs w:val="20"/>
              </w:rPr>
            </w:pPr>
            <w:r w:rsidRPr="00645FC6">
              <w:rPr>
                <w:rFonts w:ascii="Arial" w:hAnsi="Arial" w:cs="Arial"/>
                <w:b/>
                <w:bCs/>
                <w:color w:val="FFFFFF"/>
                <w:sz w:val="20"/>
                <w:szCs w:val="20"/>
              </w:rPr>
              <w:t>AGENCIA</w:t>
            </w:r>
          </w:p>
        </w:tc>
        <w:tc>
          <w:tcPr>
            <w:tcW w:w="1970" w:type="dxa"/>
            <w:tcBorders>
              <w:top w:val="nil"/>
              <w:left w:val="nil"/>
              <w:bottom w:val="nil"/>
              <w:right w:val="nil"/>
            </w:tcBorders>
            <w:shd w:val="clear" w:color="auto" w:fill="000080"/>
            <w:noWrap/>
            <w:vAlign w:val="bottom"/>
          </w:tcPr>
          <w:p w:rsidR="00AF3715" w:rsidRPr="00645FC6" w:rsidRDefault="00AF3715" w:rsidP="005C0C55">
            <w:pPr>
              <w:jc w:val="center"/>
              <w:rPr>
                <w:rFonts w:ascii="Arial" w:hAnsi="Arial" w:cs="Arial"/>
                <w:b/>
                <w:bCs/>
                <w:color w:val="FFFFFF"/>
                <w:sz w:val="20"/>
                <w:szCs w:val="20"/>
              </w:rPr>
            </w:pPr>
            <w:r w:rsidRPr="00645FC6">
              <w:rPr>
                <w:rFonts w:ascii="Arial" w:hAnsi="Arial" w:cs="Arial"/>
                <w:b/>
                <w:bCs/>
                <w:color w:val="FFFFFF"/>
                <w:sz w:val="20"/>
                <w:szCs w:val="20"/>
              </w:rPr>
              <w:t>MONTO</w:t>
            </w:r>
          </w:p>
        </w:tc>
        <w:tc>
          <w:tcPr>
            <w:tcW w:w="1200" w:type="dxa"/>
            <w:tcBorders>
              <w:top w:val="nil"/>
              <w:left w:val="nil"/>
              <w:bottom w:val="nil"/>
              <w:right w:val="nil"/>
            </w:tcBorders>
            <w:shd w:val="clear" w:color="auto" w:fill="000080"/>
            <w:noWrap/>
            <w:vAlign w:val="bottom"/>
          </w:tcPr>
          <w:p w:rsidR="00AF3715" w:rsidRPr="00645FC6" w:rsidRDefault="00AF3715" w:rsidP="005C0C55">
            <w:pPr>
              <w:jc w:val="center"/>
              <w:rPr>
                <w:rFonts w:ascii="Arial" w:hAnsi="Arial" w:cs="Arial"/>
                <w:b/>
                <w:bCs/>
                <w:color w:val="FFFFFF"/>
                <w:sz w:val="20"/>
                <w:szCs w:val="20"/>
              </w:rPr>
            </w:pPr>
            <w:r w:rsidRPr="00645FC6">
              <w:rPr>
                <w:rFonts w:ascii="Arial" w:hAnsi="Arial" w:cs="Arial"/>
                <w:b/>
                <w:bCs/>
                <w:color w:val="FFFFFF"/>
                <w:sz w:val="20"/>
                <w:szCs w:val="20"/>
              </w:rPr>
              <w:t>PART%</w:t>
            </w:r>
          </w:p>
        </w:tc>
      </w:tr>
      <w:tr w:rsidR="00AF3715" w:rsidRPr="00645FC6" w:rsidTr="005C0C55">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t>UNICEF</w:t>
            </w:r>
          </w:p>
        </w:tc>
        <w:tc>
          <w:tcPr>
            <w:tcW w:w="1970" w:type="dxa"/>
            <w:tcBorders>
              <w:top w:val="single" w:sz="4" w:space="0" w:color="auto"/>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1.715.874 </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22%</w:t>
            </w:r>
          </w:p>
        </w:tc>
      </w:tr>
      <w:tr w:rsidR="00AF3715" w:rsidRPr="00645FC6" w:rsidTr="005C0C55">
        <w:trPr>
          <w:trHeight w:val="300"/>
          <w:jc w:val="center"/>
        </w:trPr>
        <w:tc>
          <w:tcPr>
            <w:tcW w:w="3100"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rPr>
              <w:t>UNDP</w:t>
            </w:r>
          </w:p>
        </w:tc>
        <w:tc>
          <w:tcPr>
            <w:tcW w:w="197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3.919.826 </w:t>
            </w:r>
          </w:p>
        </w:tc>
        <w:tc>
          <w:tcPr>
            <w:tcW w:w="120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51%</w:t>
            </w:r>
          </w:p>
        </w:tc>
      </w:tr>
      <w:tr w:rsidR="00AF3715" w:rsidRPr="00645FC6" w:rsidTr="005C0C55">
        <w:trPr>
          <w:trHeight w:val="300"/>
          <w:jc w:val="center"/>
        </w:trPr>
        <w:tc>
          <w:tcPr>
            <w:tcW w:w="3100"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t xml:space="preserve">UNESCO                      </w:t>
            </w:r>
          </w:p>
        </w:tc>
        <w:tc>
          <w:tcPr>
            <w:tcW w:w="197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326.885 </w:t>
            </w:r>
          </w:p>
        </w:tc>
        <w:tc>
          <w:tcPr>
            <w:tcW w:w="120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4%</w:t>
            </w:r>
          </w:p>
        </w:tc>
      </w:tr>
      <w:tr w:rsidR="00AF3715" w:rsidRPr="00645FC6" w:rsidTr="005C0C55">
        <w:trPr>
          <w:trHeight w:val="300"/>
          <w:jc w:val="center"/>
        </w:trPr>
        <w:tc>
          <w:tcPr>
            <w:tcW w:w="3100"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t xml:space="preserve">UNCDF                          </w:t>
            </w:r>
          </w:p>
        </w:tc>
        <w:tc>
          <w:tcPr>
            <w:tcW w:w="197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519.699 </w:t>
            </w:r>
          </w:p>
        </w:tc>
        <w:tc>
          <w:tcPr>
            <w:tcW w:w="120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7%</w:t>
            </w:r>
          </w:p>
        </w:tc>
      </w:tr>
      <w:tr w:rsidR="00AF3715" w:rsidRPr="00645FC6" w:rsidTr="005C0C55">
        <w:trPr>
          <w:trHeight w:val="300"/>
          <w:jc w:val="center"/>
        </w:trPr>
        <w:tc>
          <w:tcPr>
            <w:tcW w:w="3100"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lastRenderedPageBreak/>
              <w:t xml:space="preserve">UNODC                  </w:t>
            </w:r>
          </w:p>
        </w:tc>
        <w:tc>
          <w:tcPr>
            <w:tcW w:w="197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146.804 </w:t>
            </w:r>
          </w:p>
        </w:tc>
        <w:tc>
          <w:tcPr>
            <w:tcW w:w="120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2%</w:t>
            </w:r>
          </w:p>
        </w:tc>
      </w:tr>
      <w:tr w:rsidR="00AF3715" w:rsidRPr="00645FC6" w:rsidTr="005C0C55">
        <w:trPr>
          <w:trHeight w:val="300"/>
          <w:jc w:val="center"/>
        </w:trPr>
        <w:tc>
          <w:tcPr>
            <w:tcW w:w="3100"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t xml:space="preserve">OIT                         </w:t>
            </w:r>
          </w:p>
        </w:tc>
        <w:tc>
          <w:tcPr>
            <w:tcW w:w="197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658.050 </w:t>
            </w:r>
          </w:p>
        </w:tc>
        <w:tc>
          <w:tcPr>
            <w:tcW w:w="120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9%</w:t>
            </w:r>
          </w:p>
        </w:tc>
      </w:tr>
      <w:tr w:rsidR="00AF3715" w:rsidRPr="00645FC6" w:rsidTr="005C0C55">
        <w:trPr>
          <w:trHeight w:val="300"/>
          <w:jc w:val="center"/>
        </w:trPr>
        <w:tc>
          <w:tcPr>
            <w:tcW w:w="3100"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rPr>
              <w:t xml:space="preserve">OPS                          </w:t>
            </w:r>
          </w:p>
        </w:tc>
        <w:tc>
          <w:tcPr>
            <w:tcW w:w="197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406.600 </w:t>
            </w:r>
          </w:p>
        </w:tc>
        <w:tc>
          <w:tcPr>
            <w:tcW w:w="120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5%</w:t>
            </w:r>
          </w:p>
        </w:tc>
      </w:tr>
      <w:tr w:rsidR="00AF3715" w:rsidRPr="00645FC6" w:rsidTr="005C0C55">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rPr>
              <w:t>TOTAL</w:t>
            </w:r>
          </w:p>
        </w:tc>
        <w:tc>
          <w:tcPr>
            <w:tcW w:w="197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b/>
                <w:sz w:val="20"/>
                <w:szCs w:val="20"/>
              </w:rPr>
            </w:pPr>
            <w:r w:rsidRPr="00645FC6">
              <w:rPr>
                <w:rFonts w:ascii="Arial" w:hAnsi="Arial" w:cs="Arial"/>
                <w:b/>
                <w:sz w:val="20"/>
                <w:szCs w:val="20"/>
              </w:rPr>
              <w:t xml:space="preserve"> $      7.693.738 </w:t>
            </w:r>
          </w:p>
        </w:tc>
        <w:tc>
          <w:tcPr>
            <w:tcW w:w="1200"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b/>
                <w:sz w:val="20"/>
                <w:szCs w:val="20"/>
              </w:rPr>
            </w:pPr>
            <w:r w:rsidRPr="00645FC6">
              <w:rPr>
                <w:rFonts w:ascii="Arial" w:hAnsi="Arial" w:cs="Arial"/>
                <w:b/>
                <w:sz w:val="20"/>
                <w:szCs w:val="20"/>
              </w:rPr>
              <w:t>100%</w:t>
            </w:r>
          </w:p>
        </w:tc>
      </w:tr>
    </w:tbl>
    <w:p w:rsidR="00AF3715" w:rsidRPr="00645FC6" w:rsidRDefault="00AF3715" w:rsidP="00AF3715">
      <w:pPr>
        <w:pStyle w:val="ListParagraph"/>
        <w:ind w:left="0"/>
        <w:jc w:val="both"/>
        <w:rPr>
          <w:rFonts w:cs="Calibri"/>
          <w:lang w:val="es-ES"/>
        </w:rPr>
      </w:pPr>
    </w:p>
    <w:p w:rsidR="00552035" w:rsidRPr="00645FC6" w:rsidRDefault="00AF3715" w:rsidP="00AF3715">
      <w:pPr>
        <w:pStyle w:val="ListParagraph"/>
        <w:ind w:left="0"/>
        <w:jc w:val="both"/>
        <w:rPr>
          <w:rFonts w:cs="Calibri"/>
          <w:lang w:val="es-ES_tradnl"/>
        </w:rPr>
      </w:pPr>
      <w:r w:rsidRPr="00645FC6">
        <w:rPr>
          <w:rFonts w:cs="Calibri"/>
          <w:lang w:val="es-ES_tradnl"/>
        </w:rPr>
        <w:t>Actualmente el presupuesto total se ha comprometido en un 58% con un avance en el tiempo de 15 meses (41% del total) lo cual es un nivel muy satisfactorio de implementación financiera, dado que el nivel de compromiso es superior al avance en el tiempo, más aún si se tienen en cuenta retrasos debidos a factores externos al PC. En este mismo sentido,  el presupuesto anual muestra niveles superiores de gestión.</w:t>
      </w:r>
      <w:r w:rsidR="005A0360" w:rsidRPr="00645FC6">
        <w:rPr>
          <w:rFonts w:cs="Calibri"/>
          <w:lang w:val="es-ES_tradnl"/>
        </w:rPr>
        <w:t xml:space="preserve">   Recursos comprometidos son aquellos firmados formalmente. Aunque lo comprometido no es ejecutado, en fases iniciales de los proyectos si es un indicador de avance porque implica desarrollo de acuerdos y obligaciones a partir de la gestión hecha.</w:t>
      </w:r>
      <w:r w:rsidR="00552035" w:rsidRPr="00645FC6">
        <w:rPr>
          <w:rFonts w:cs="Calibri"/>
          <w:lang w:val="es-ES_tradnl"/>
        </w:rPr>
        <w:t xml:space="preserve"> Todo compromiso implica una gestión previa y una implementación futura, así mismo, cuando se haga la evaluación final del PC solo se tendrá en cuenta la ejecución</w:t>
      </w:r>
      <w:r w:rsidR="00A16E0B" w:rsidRPr="00645FC6">
        <w:rPr>
          <w:rFonts w:cs="Calibri"/>
          <w:lang w:val="es-ES_tradnl"/>
        </w:rPr>
        <w:t xml:space="preserve"> para valorar la gestión</w:t>
      </w:r>
      <w:r w:rsidR="00552035" w:rsidRPr="00645FC6">
        <w:rPr>
          <w:rFonts w:cs="Calibri"/>
          <w:lang w:val="es-ES_tradnl"/>
        </w:rPr>
        <w:t>.</w:t>
      </w:r>
    </w:p>
    <w:p w:rsidR="00552035" w:rsidRPr="00645FC6" w:rsidRDefault="00552035" w:rsidP="00AF3715">
      <w:pPr>
        <w:pStyle w:val="ListParagraph"/>
        <w:ind w:left="0"/>
        <w:jc w:val="both"/>
        <w:rPr>
          <w:rFonts w:cs="Calibri"/>
          <w:lang w:val="es-ES_tradnl"/>
        </w:rPr>
      </w:pPr>
    </w:p>
    <w:p w:rsidR="00AF3715" w:rsidRPr="00645FC6" w:rsidRDefault="00552035" w:rsidP="00AF3715">
      <w:pPr>
        <w:pStyle w:val="ListParagraph"/>
        <w:ind w:left="0"/>
        <w:jc w:val="both"/>
        <w:rPr>
          <w:rFonts w:cs="Calibri"/>
          <w:lang w:val="es-ES_tradnl"/>
        </w:rPr>
      </w:pPr>
      <w:r w:rsidRPr="00645FC6">
        <w:rPr>
          <w:rFonts w:cs="Calibri"/>
          <w:lang w:val="es-ES_tradnl"/>
        </w:rPr>
        <w:t>La mayor cantidad de recursos comprometidos están en las obras físicas a financiar y en la implementación de un plan de fortalecimiento de las capacidades a los gobiernos regionales y municipales  en equipos y entrenamiento.</w:t>
      </w:r>
    </w:p>
    <w:p w:rsidR="00AF3715" w:rsidRPr="00645FC6" w:rsidRDefault="00AF3715" w:rsidP="00AF3715">
      <w:pPr>
        <w:pStyle w:val="ListParagraph"/>
        <w:ind w:left="0"/>
        <w:jc w:val="both"/>
        <w:rPr>
          <w:rFonts w:cs="Calibri"/>
          <w:lang w:val="es-ES_tradnl"/>
        </w:rPr>
      </w:pPr>
    </w:p>
    <w:p w:rsidR="00AF3715" w:rsidRPr="00645FC6" w:rsidRDefault="00AF3715" w:rsidP="00AF3715">
      <w:pPr>
        <w:pStyle w:val="ListParagraph"/>
        <w:ind w:left="0"/>
        <w:jc w:val="both"/>
        <w:rPr>
          <w:rFonts w:cs="Calibri"/>
          <w:b/>
          <w:i/>
          <w:lang w:val="es-ES"/>
        </w:rPr>
      </w:pPr>
      <w:r w:rsidRPr="00645FC6">
        <w:rPr>
          <w:rFonts w:cs="Calibri"/>
          <w:b/>
          <w:i/>
          <w:lang w:val="es-ES"/>
        </w:rPr>
        <w:t>Tabla 2. Presupuesto comprometido por agencia</w:t>
      </w:r>
    </w:p>
    <w:p w:rsidR="00AF3715" w:rsidRPr="00645FC6" w:rsidRDefault="00AF3715" w:rsidP="00AF3715">
      <w:pPr>
        <w:pStyle w:val="ListParagraph"/>
        <w:ind w:left="360"/>
        <w:jc w:val="both"/>
        <w:rPr>
          <w:rFonts w:cs="Calibri"/>
          <w:lang w:val="es-ES_tradnl"/>
        </w:rPr>
      </w:pPr>
    </w:p>
    <w:tbl>
      <w:tblPr>
        <w:tblW w:w="6136" w:type="dxa"/>
        <w:jc w:val="center"/>
        <w:tblInd w:w="55" w:type="dxa"/>
        <w:tblCellMar>
          <w:left w:w="70" w:type="dxa"/>
          <w:right w:w="70" w:type="dxa"/>
        </w:tblCellMar>
        <w:tblLook w:val="0000"/>
      </w:tblPr>
      <w:tblGrid>
        <w:gridCol w:w="1063"/>
        <w:gridCol w:w="1896"/>
        <w:gridCol w:w="1818"/>
        <w:gridCol w:w="1359"/>
      </w:tblGrid>
      <w:tr w:rsidR="00AF3715" w:rsidRPr="00645FC6" w:rsidTr="005C0C55">
        <w:trPr>
          <w:trHeight w:val="765"/>
          <w:jc w:val="center"/>
        </w:trPr>
        <w:tc>
          <w:tcPr>
            <w:tcW w:w="1063" w:type="dxa"/>
            <w:tcBorders>
              <w:top w:val="nil"/>
              <w:left w:val="nil"/>
              <w:bottom w:val="nil"/>
              <w:right w:val="nil"/>
            </w:tcBorders>
            <w:shd w:val="clear" w:color="auto" w:fill="000080"/>
            <w:vAlign w:val="bottom"/>
          </w:tcPr>
          <w:p w:rsidR="00AF3715" w:rsidRPr="00645FC6" w:rsidRDefault="00AF3715" w:rsidP="005C0C55">
            <w:pPr>
              <w:jc w:val="center"/>
              <w:rPr>
                <w:rFonts w:ascii="Arial" w:hAnsi="Arial" w:cs="Arial"/>
                <w:b/>
                <w:bCs/>
                <w:color w:val="FFFFFF"/>
                <w:sz w:val="20"/>
                <w:szCs w:val="20"/>
              </w:rPr>
            </w:pPr>
            <w:r w:rsidRPr="00645FC6">
              <w:rPr>
                <w:rFonts w:ascii="Arial" w:hAnsi="Arial" w:cs="Arial"/>
                <w:b/>
                <w:bCs/>
                <w:color w:val="FFFFFF"/>
                <w:sz w:val="20"/>
                <w:szCs w:val="20"/>
              </w:rPr>
              <w:t>AGENCIA</w:t>
            </w:r>
          </w:p>
        </w:tc>
        <w:tc>
          <w:tcPr>
            <w:tcW w:w="1896" w:type="dxa"/>
            <w:tcBorders>
              <w:top w:val="nil"/>
              <w:left w:val="nil"/>
              <w:bottom w:val="nil"/>
              <w:right w:val="nil"/>
            </w:tcBorders>
            <w:shd w:val="clear" w:color="auto" w:fill="000080"/>
            <w:vAlign w:val="bottom"/>
          </w:tcPr>
          <w:p w:rsidR="00AF3715" w:rsidRPr="00645FC6" w:rsidRDefault="00AF3715" w:rsidP="005C0C55">
            <w:pPr>
              <w:jc w:val="center"/>
              <w:rPr>
                <w:rFonts w:ascii="Arial" w:hAnsi="Arial" w:cs="Arial"/>
                <w:b/>
                <w:bCs/>
                <w:color w:val="FFFFFF"/>
                <w:sz w:val="20"/>
                <w:szCs w:val="20"/>
              </w:rPr>
            </w:pPr>
            <w:r w:rsidRPr="00645FC6">
              <w:rPr>
                <w:rFonts w:ascii="Arial" w:hAnsi="Arial" w:cs="Arial"/>
                <w:b/>
                <w:bCs/>
                <w:color w:val="FFFFFF"/>
                <w:sz w:val="20"/>
                <w:szCs w:val="20"/>
              </w:rPr>
              <w:t>PRESUPUESTO TOTAL</w:t>
            </w:r>
          </w:p>
        </w:tc>
        <w:tc>
          <w:tcPr>
            <w:tcW w:w="1818" w:type="dxa"/>
            <w:tcBorders>
              <w:top w:val="nil"/>
              <w:left w:val="nil"/>
              <w:bottom w:val="nil"/>
              <w:right w:val="nil"/>
            </w:tcBorders>
            <w:shd w:val="clear" w:color="auto" w:fill="000080"/>
            <w:vAlign w:val="bottom"/>
          </w:tcPr>
          <w:p w:rsidR="00AF3715" w:rsidRPr="00645FC6" w:rsidRDefault="00AF3715" w:rsidP="005C0C55">
            <w:pPr>
              <w:jc w:val="center"/>
              <w:rPr>
                <w:rFonts w:ascii="Arial" w:hAnsi="Arial" w:cs="Arial"/>
                <w:b/>
                <w:bCs/>
                <w:color w:val="FFFFFF"/>
                <w:sz w:val="20"/>
                <w:szCs w:val="20"/>
              </w:rPr>
            </w:pPr>
            <w:r w:rsidRPr="00645FC6">
              <w:rPr>
                <w:rFonts w:ascii="Arial" w:hAnsi="Arial" w:cs="Arial"/>
                <w:b/>
                <w:bCs/>
                <w:color w:val="FFFFFF"/>
                <w:sz w:val="20"/>
                <w:szCs w:val="20"/>
              </w:rPr>
              <w:t>PPTO COMPROMETIDO</w:t>
            </w:r>
          </w:p>
        </w:tc>
        <w:tc>
          <w:tcPr>
            <w:tcW w:w="1359" w:type="dxa"/>
            <w:tcBorders>
              <w:top w:val="nil"/>
              <w:left w:val="nil"/>
              <w:bottom w:val="nil"/>
              <w:right w:val="nil"/>
            </w:tcBorders>
            <w:shd w:val="clear" w:color="auto" w:fill="000080"/>
            <w:vAlign w:val="bottom"/>
          </w:tcPr>
          <w:p w:rsidR="00AF3715" w:rsidRPr="00645FC6" w:rsidRDefault="00AF3715" w:rsidP="005C0C55">
            <w:pPr>
              <w:jc w:val="center"/>
              <w:rPr>
                <w:rFonts w:ascii="Arial" w:hAnsi="Arial" w:cs="Arial"/>
                <w:b/>
                <w:bCs/>
                <w:color w:val="FFFFFF"/>
                <w:sz w:val="20"/>
                <w:szCs w:val="20"/>
              </w:rPr>
            </w:pPr>
            <w:r w:rsidRPr="00645FC6">
              <w:rPr>
                <w:rFonts w:ascii="Arial" w:hAnsi="Arial" w:cs="Arial"/>
                <w:b/>
                <w:bCs/>
                <w:color w:val="FFFFFF"/>
                <w:sz w:val="20"/>
                <w:szCs w:val="20"/>
              </w:rPr>
              <w:t>% TOTAL</w:t>
            </w:r>
          </w:p>
        </w:tc>
      </w:tr>
      <w:tr w:rsidR="00AF3715" w:rsidRPr="00645FC6" w:rsidTr="005C0C55">
        <w:trPr>
          <w:trHeight w:val="300"/>
          <w:jc w:val="center"/>
        </w:trPr>
        <w:tc>
          <w:tcPr>
            <w:tcW w:w="1063" w:type="dxa"/>
            <w:tcBorders>
              <w:top w:val="single" w:sz="4" w:space="0" w:color="auto"/>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t>UNICEF</w:t>
            </w:r>
          </w:p>
        </w:tc>
        <w:tc>
          <w:tcPr>
            <w:tcW w:w="1896" w:type="dxa"/>
            <w:tcBorders>
              <w:top w:val="single" w:sz="4" w:space="0" w:color="auto"/>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1.715.874 </w:t>
            </w:r>
          </w:p>
        </w:tc>
        <w:tc>
          <w:tcPr>
            <w:tcW w:w="1818" w:type="dxa"/>
            <w:tcBorders>
              <w:top w:val="single" w:sz="4" w:space="0" w:color="auto"/>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778.372 </w:t>
            </w:r>
          </w:p>
        </w:tc>
        <w:tc>
          <w:tcPr>
            <w:tcW w:w="1359" w:type="dxa"/>
            <w:tcBorders>
              <w:top w:val="single" w:sz="4" w:space="0" w:color="auto"/>
              <w:left w:val="nil"/>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45%</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rPr>
              <w:t>UNDP</w:t>
            </w:r>
          </w:p>
        </w:tc>
        <w:tc>
          <w:tcPr>
            <w:tcW w:w="189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3.919.826 </w:t>
            </w:r>
          </w:p>
        </w:tc>
        <w:tc>
          <w:tcPr>
            <w:tcW w:w="1818"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2.831.840 </w:t>
            </w:r>
          </w:p>
        </w:tc>
        <w:tc>
          <w:tcPr>
            <w:tcW w:w="1359"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72%</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t>UNESCO</w:t>
            </w:r>
          </w:p>
        </w:tc>
        <w:tc>
          <w:tcPr>
            <w:tcW w:w="189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326.885 </w:t>
            </w:r>
          </w:p>
        </w:tc>
        <w:tc>
          <w:tcPr>
            <w:tcW w:w="1818"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220.000 </w:t>
            </w:r>
          </w:p>
        </w:tc>
        <w:tc>
          <w:tcPr>
            <w:tcW w:w="1359"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67%</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t>UNCDF</w:t>
            </w:r>
          </w:p>
        </w:tc>
        <w:tc>
          <w:tcPr>
            <w:tcW w:w="189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519.699 </w:t>
            </w:r>
          </w:p>
        </w:tc>
        <w:tc>
          <w:tcPr>
            <w:tcW w:w="1818"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347.700 </w:t>
            </w:r>
          </w:p>
        </w:tc>
        <w:tc>
          <w:tcPr>
            <w:tcW w:w="1359"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67%</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t>UNODC</w:t>
            </w:r>
          </w:p>
        </w:tc>
        <w:tc>
          <w:tcPr>
            <w:tcW w:w="189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146.804 </w:t>
            </w:r>
          </w:p>
        </w:tc>
        <w:tc>
          <w:tcPr>
            <w:tcW w:w="1818"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30.000 </w:t>
            </w:r>
          </w:p>
        </w:tc>
        <w:tc>
          <w:tcPr>
            <w:tcW w:w="1359"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20%</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t>OIT</w:t>
            </w:r>
          </w:p>
        </w:tc>
        <w:tc>
          <w:tcPr>
            <w:tcW w:w="189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658.050 </w:t>
            </w:r>
          </w:p>
        </w:tc>
        <w:tc>
          <w:tcPr>
            <w:tcW w:w="1818"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88.350 </w:t>
            </w:r>
          </w:p>
        </w:tc>
        <w:tc>
          <w:tcPr>
            <w:tcW w:w="1359"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13%</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rPr>
              <w:t>OPS</w:t>
            </w:r>
          </w:p>
        </w:tc>
        <w:tc>
          <w:tcPr>
            <w:tcW w:w="189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406.600 </w:t>
            </w:r>
          </w:p>
        </w:tc>
        <w:tc>
          <w:tcPr>
            <w:tcW w:w="1818"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136.809 </w:t>
            </w:r>
          </w:p>
        </w:tc>
        <w:tc>
          <w:tcPr>
            <w:tcW w:w="1359"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34%</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rPr>
              <w:t>TOTAL</w:t>
            </w:r>
          </w:p>
        </w:tc>
        <w:tc>
          <w:tcPr>
            <w:tcW w:w="189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b/>
                <w:sz w:val="20"/>
                <w:szCs w:val="20"/>
              </w:rPr>
            </w:pPr>
            <w:r w:rsidRPr="00645FC6">
              <w:rPr>
                <w:rFonts w:ascii="Arial" w:hAnsi="Arial" w:cs="Arial"/>
                <w:b/>
                <w:sz w:val="20"/>
                <w:szCs w:val="20"/>
              </w:rPr>
              <w:t xml:space="preserve"> $         7.693.738 </w:t>
            </w:r>
          </w:p>
        </w:tc>
        <w:tc>
          <w:tcPr>
            <w:tcW w:w="1818"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b/>
                <w:sz w:val="20"/>
                <w:szCs w:val="20"/>
              </w:rPr>
            </w:pPr>
            <w:r w:rsidRPr="00645FC6">
              <w:rPr>
                <w:rFonts w:ascii="Arial" w:hAnsi="Arial" w:cs="Arial"/>
                <w:b/>
                <w:sz w:val="20"/>
                <w:szCs w:val="20"/>
              </w:rPr>
              <w:t xml:space="preserve"> $      4.433.071 </w:t>
            </w:r>
          </w:p>
        </w:tc>
        <w:tc>
          <w:tcPr>
            <w:tcW w:w="1359"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b/>
                <w:sz w:val="20"/>
                <w:szCs w:val="20"/>
              </w:rPr>
            </w:pPr>
            <w:r w:rsidRPr="00645FC6">
              <w:rPr>
                <w:rFonts w:ascii="Arial" w:hAnsi="Arial" w:cs="Arial"/>
                <w:b/>
                <w:sz w:val="20"/>
                <w:szCs w:val="20"/>
              </w:rPr>
              <w:t>58%</w:t>
            </w:r>
          </w:p>
        </w:tc>
      </w:tr>
    </w:tbl>
    <w:p w:rsidR="00AF3715" w:rsidRPr="00645FC6" w:rsidRDefault="00AF3715" w:rsidP="00AF3715">
      <w:pPr>
        <w:pStyle w:val="ListParagraph"/>
        <w:ind w:left="0"/>
        <w:jc w:val="both"/>
        <w:rPr>
          <w:rFonts w:cs="Calibri"/>
          <w:lang w:val="es-ES_tradnl"/>
        </w:rPr>
      </w:pPr>
    </w:p>
    <w:p w:rsidR="00AF3715" w:rsidRPr="00645FC6" w:rsidRDefault="00AF3715" w:rsidP="00AF3715">
      <w:pPr>
        <w:pStyle w:val="ListParagraph"/>
        <w:ind w:left="0"/>
        <w:jc w:val="both"/>
        <w:rPr>
          <w:rFonts w:cs="Calibri"/>
          <w:lang w:val="es-ES_tradnl"/>
        </w:rPr>
      </w:pPr>
      <w:r w:rsidRPr="00645FC6">
        <w:rPr>
          <w:rFonts w:cs="Calibri"/>
          <w:lang w:val="es-ES_tradnl"/>
        </w:rPr>
        <w:t xml:space="preserve">A nivel de agencias cabe destacar que aquellas con mayores presupuestos están comprometiendo amplios porcentajes de recursos, factor que impacta positivamente la operación del PC. PNUD y UNICEF que manejan el 73% del presupuesto, están registrando niveles de compromiso de 72% y 45% respectivamente. UNESCO y UNCDF registran un 67% y las agencias con presupuestos menores como OPS, OIT y UNODC muestran niveles inferiores al promedio. </w:t>
      </w:r>
    </w:p>
    <w:p w:rsidR="00AF3715" w:rsidRPr="00645FC6" w:rsidRDefault="00AF3715" w:rsidP="00AF3715">
      <w:pPr>
        <w:pStyle w:val="ListParagraph"/>
        <w:ind w:left="360"/>
        <w:jc w:val="both"/>
        <w:rPr>
          <w:rFonts w:cs="Calibri"/>
          <w:lang w:val="es-ES_tradnl"/>
        </w:rPr>
      </w:pPr>
    </w:p>
    <w:p w:rsidR="00AF3715" w:rsidRPr="00645FC6" w:rsidRDefault="00AF3715" w:rsidP="00AF3715">
      <w:pPr>
        <w:pStyle w:val="ListParagraph"/>
        <w:ind w:left="0"/>
        <w:jc w:val="both"/>
        <w:rPr>
          <w:rFonts w:cs="Calibri"/>
          <w:b/>
          <w:i/>
          <w:lang w:val="es-ES"/>
        </w:rPr>
      </w:pPr>
      <w:r w:rsidRPr="00645FC6">
        <w:rPr>
          <w:rFonts w:cs="Calibri"/>
          <w:b/>
          <w:i/>
          <w:lang w:val="es-ES"/>
        </w:rPr>
        <w:t>Tabla 3. Presupuesto desembolsado por agencia</w:t>
      </w:r>
    </w:p>
    <w:p w:rsidR="00AF3715" w:rsidRPr="00645FC6" w:rsidRDefault="00AF3715" w:rsidP="00AF3715">
      <w:pPr>
        <w:widowControl w:val="0"/>
        <w:autoSpaceDE w:val="0"/>
        <w:autoSpaceDN w:val="0"/>
        <w:adjustRightInd w:val="0"/>
        <w:jc w:val="both"/>
        <w:rPr>
          <w:rFonts w:ascii="Calibri" w:hAnsi="Calibri" w:cs="Calibri"/>
          <w:sz w:val="22"/>
          <w:szCs w:val="22"/>
          <w:lang w:val="es-ES_tradnl"/>
        </w:rPr>
      </w:pPr>
    </w:p>
    <w:p w:rsidR="00AF3715" w:rsidRPr="00645FC6" w:rsidRDefault="00AF3715" w:rsidP="00AF3715">
      <w:pPr>
        <w:widowControl w:val="0"/>
        <w:autoSpaceDE w:val="0"/>
        <w:autoSpaceDN w:val="0"/>
        <w:adjustRightInd w:val="0"/>
        <w:jc w:val="both"/>
        <w:rPr>
          <w:rFonts w:ascii="Calibri" w:hAnsi="Calibri" w:cs="Calibri"/>
          <w:sz w:val="22"/>
          <w:szCs w:val="22"/>
          <w:lang w:val="es-ES_tradnl"/>
        </w:rPr>
      </w:pPr>
    </w:p>
    <w:tbl>
      <w:tblPr>
        <w:tblW w:w="6494" w:type="dxa"/>
        <w:jc w:val="center"/>
        <w:tblInd w:w="55" w:type="dxa"/>
        <w:tblCellMar>
          <w:left w:w="70" w:type="dxa"/>
          <w:right w:w="70" w:type="dxa"/>
        </w:tblCellMar>
        <w:tblLook w:val="0000"/>
      </w:tblPr>
      <w:tblGrid>
        <w:gridCol w:w="1063"/>
        <w:gridCol w:w="2256"/>
        <w:gridCol w:w="1852"/>
        <w:gridCol w:w="1323"/>
      </w:tblGrid>
      <w:tr w:rsidR="00AF3715" w:rsidRPr="00645FC6" w:rsidTr="005C0C55">
        <w:trPr>
          <w:trHeight w:val="765"/>
          <w:jc w:val="center"/>
        </w:trPr>
        <w:tc>
          <w:tcPr>
            <w:tcW w:w="1063" w:type="dxa"/>
            <w:tcBorders>
              <w:top w:val="nil"/>
              <w:left w:val="nil"/>
              <w:bottom w:val="nil"/>
              <w:right w:val="nil"/>
            </w:tcBorders>
            <w:shd w:val="clear" w:color="auto" w:fill="000080"/>
            <w:vAlign w:val="bottom"/>
          </w:tcPr>
          <w:p w:rsidR="00AF3715" w:rsidRPr="00645FC6" w:rsidRDefault="00AF3715" w:rsidP="005C0C55">
            <w:pPr>
              <w:jc w:val="center"/>
              <w:rPr>
                <w:rFonts w:ascii="Arial" w:hAnsi="Arial" w:cs="Arial"/>
                <w:b/>
                <w:bCs/>
                <w:color w:val="FFFFFF"/>
                <w:sz w:val="20"/>
                <w:szCs w:val="20"/>
              </w:rPr>
            </w:pPr>
            <w:r w:rsidRPr="00645FC6">
              <w:rPr>
                <w:rFonts w:ascii="Arial" w:hAnsi="Arial" w:cs="Arial"/>
                <w:b/>
                <w:bCs/>
                <w:color w:val="FFFFFF"/>
                <w:sz w:val="20"/>
                <w:szCs w:val="20"/>
              </w:rPr>
              <w:t>AGENCIA</w:t>
            </w:r>
          </w:p>
        </w:tc>
        <w:tc>
          <w:tcPr>
            <w:tcW w:w="2256" w:type="dxa"/>
            <w:tcBorders>
              <w:top w:val="nil"/>
              <w:left w:val="nil"/>
              <w:bottom w:val="nil"/>
              <w:right w:val="nil"/>
            </w:tcBorders>
            <w:shd w:val="clear" w:color="auto" w:fill="000080"/>
            <w:vAlign w:val="bottom"/>
          </w:tcPr>
          <w:p w:rsidR="00AF3715" w:rsidRPr="00645FC6" w:rsidRDefault="00AF3715" w:rsidP="005C0C55">
            <w:pPr>
              <w:jc w:val="center"/>
              <w:rPr>
                <w:rFonts w:ascii="Arial" w:hAnsi="Arial" w:cs="Arial"/>
                <w:b/>
                <w:bCs/>
                <w:color w:val="FFFFFF"/>
                <w:sz w:val="20"/>
                <w:szCs w:val="20"/>
              </w:rPr>
            </w:pPr>
            <w:r w:rsidRPr="00645FC6">
              <w:rPr>
                <w:rFonts w:ascii="Arial" w:hAnsi="Arial" w:cs="Arial"/>
                <w:b/>
                <w:bCs/>
                <w:color w:val="FFFFFF"/>
                <w:sz w:val="20"/>
                <w:szCs w:val="20"/>
              </w:rPr>
              <w:t>PRESUPUESTO TOTAL</w:t>
            </w:r>
          </w:p>
        </w:tc>
        <w:tc>
          <w:tcPr>
            <w:tcW w:w="1852" w:type="dxa"/>
            <w:tcBorders>
              <w:top w:val="nil"/>
              <w:left w:val="nil"/>
              <w:bottom w:val="nil"/>
              <w:right w:val="nil"/>
            </w:tcBorders>
            <w:shd w:val="clear" w:color="auto" w:fill="000080"/>
            <w:vAlign w:val="bottom"/>
          </w:tcPr>
          <w:p w:rsidR="00AF3715" w:rsidRPr="00645FC6" w:rsidRDefault="00AF3715" w:rsidP="005C0C55">
            <w:pPr>
              <w:jc w:val="center"/>
              <w:rPr>
                <w:rFonts w:ascii="Arial" w:hAnsi="Arial" w:cs="Arial"/>
                <w:b/>
                <w:bCs/>
                <w:color w:val="FFFFFF"/>
                <w:sz w:val="20"/>
                <w:szCs w:val="20"/>
              </w:rPr>
            </w:pPr>
            <w:r w:rsidRPr="00645FC6">
              <w:rPr>
                <w:rFonts w:ascii="Arial" w:hAnsi="Arial" w:cs="Arial"/>
                <w:b/>
                <w:bCs/>
                <w:color w:val="FFFFFF"/>
                <w:sz w:val="20"/>
                <w:szCs w:val="20"/>
              </w:rPr>
              <w:t>MONTO DESEMBOLSADO</w:t>
            </w:r>
          </w:p>
        </w:tc>
        <w:tc>
          <w:tcPr>
            <w:tcW w:w="1323" w:type="dxa"/>
            <w:tcBorders>
              <w:top w:val="nil"/>
              <w:left w:val="nil"/>
              <w:bottom w:val="nil"/>
              <w:right w:val="nil"/>
            </w:tcBorders>
            <w:shd w:val="clear" w:color="auto" w:fill="000080"/>
            <w:vAlign w:val="bottom"/>
          </w:tcPr>
          <w:p w:rsidR="00AF3715" w:rsidRPr="00645FC6" w:rsidRDefault="00AF3715" w:rsidP="005C0C55">
            <w:pPr>
              <w:jc w:val="center"/>
              <w:rPr>
                <w:rFonts w:ascii="Arial" w:hAnsi="Arial" w:cs="Arial"/>
                <w:b/>
                <w:bCs/>
                <w:color w:val="FFFFFF"/>
                <w:sz w:val="20"/>
                <w:szCs w:val="20"/>
              </w:rPr>
            </w:pPr>
            <w:r w:rsidRPr="00645FC6">
              <w:rPr>
                <w:rFonts w:ascii="Arial" w:hAnsi="Arial" w:cs="Arial"/>
                <w:b/>
                <w:bCs/>
                <w:color w:val="FFFFFF"/>
                <w:sz w:val="20"/>
                <w:szCs w:val="20"/>
              </w:rPr>
              <w:t>%</w:t>
            </w:r>
          </w:p>
        </w:tc>
      </w:tr>
      <w:tr w:rsidR="00AF3715" w:rsidRPr="00645FC6" w:rsidTr="005C0C55">
        <w:trPr>
          <w:trHeight w:val="300"/>
          <w:jc w:val="center"/>
        </w:trPr>
        <w:tc>
          <w:tcPr>
            <w:tcW w:w="1063" w:type="dxa"/>
            <w:tcBorders>
              <w:top w:val="single" w:sz="4" w:space="0" w:color="auto"/>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t>UNICEF</w:t>
            </w:r>
          </w:p>
        </w:tc>
        <w:tc>
          <w:tcPr>
            <w:tcW w:w="2256" w:type="dxa"/>
            <w:tcBorders>
              <w:top w:val="single" w:sz="4" w:space="0" w:color="auto"/>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1.715.874 </w:t>
            </w:r>
          </w:p>
        </w:tc>
        <w:tc>
          <w:tcPr>
            <w:tcW w:w="1852" w:type="dxa"/>
            <w:tcBorders>
              <w:top w:val="nil"/>
              <w:left w:val="nil"/>
              <w:bottom w:val="nil"/>
              <w:right w:val="nil"/>
            </w:tcBorders>
            <w:shd w:val="clear" w:color="auto" w:fill="auto"/>
            <w:noWrap/>
            <w:vAlign w:val="bottom"/>
          </w:tcPr>
          <w:p w:rsidR="00AF3715" w:rsidRPr="00645FC6" w:rsidRDefault="00AF3715" w:rsidP="005C0C55">
            <w:pPr>
              <w:rPr>
                <w:rFonts w:ascii="Arial" w:hAnsi="Arial" w:cs="Arial"/>
                <w:sz w:val="20"/>
                <w:szCs w:val="20"/>
              </w:rPr>
            </w:pPr>
            <w:r w:rsidRPr="00645FC6">
              <w:rPr>
                <w:rFonts w:ascii="Arial" w:hAnsi="Arial" w:cs="Arial"/>
                <w:sz w:val="20"/>
                <w:szCs w:val="20"/>
              </w:rPr>
              <w:t xml:space="preserve"> $    509.878,00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44%</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rPr>
              <w:t>UNDP</w:t>
            </w:r>
          </w:p>
        </w:tc>
        <w:tc>
          <w:tcPr>
            <w:tcW w:w="225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3.919.826 </w:t>
            </w:r>
          </w:p>
        </w:tc>
        <w:tc>
          <w:tcPr>
            <w:tcW w:w="1852" w:type="dxa"/>
            <w:tcBorders>
              <w:top w:val="nil"/>
              <w:left w:val="nil"/>
              <w:bottom w:val="nil"/>
              <w:right w:val="nil"/>
            </w:tcBorders>
            <w:shd w:val="clear" w:color="auto" w:fill="auto"/>
            <w:noWrap/>
            <w:vAlign w:val="bottom"/>
          </w:tcPr>
          <w:p w:rsidR="00AF3715" w:rsidRPr="00645FC6" w:rsidRDefault="00AF3715" w:rsidP="005C0C55">
            <w:pPr>
              <w:rPr>
                <w:rFonts w:ascii="Arial" w:hAnsi="Arial" w:cs="Arial"/>
                <w:sz w:val="20"/>
                <w:szCs w:val="20"/>
              </w:rPr>
            </w:pPr>
            <w:r w:rsidRPr="00645FC6">
              <w:rPr>
                <w:rFonts w:ascii="Arial" w:hAnsi="Arial" w:cs="Arial"/>
                <w:sz w:val="20"/>
                <w:szCs w:val="20"/>
              </w:rPr>
              <w:t xml:space="preserve"> $    837.240,00 </w:t>
            </w:r>
          </w:p>
        </w:tc>
        <w:tc>
          <w:tcPr>
            <w:tcW w:w="1323" w:type="dxa"/>
            <w:tcBorders>
              <w:top w:val="nil"/>
              <w:left w:val="single" w:sz="4" w:space="0" w:color="auto"/>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27%</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t>UNESCO</w:t>
            </w:r>
          </w:p>
        </w:tc>
        <w:tc>
          <w:tcPr>
            <w:tcW w:w="225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326.885 </w:t>
            </w:r>
          </w:p>
        </w:tc>
        <w:tc>
          <w:tcPr>
            <w:tcW w:w="1852" w:type="dxa"/>
            <w:tcBorders>
              <w:top w:val="nil"/>
              <w:left w:val="nil"/>
              <w:bottom w:val="nil"/>
              <w:right w:val="nil"/>
            </w:tcBorders>
            <w:shd w:val="clear" w:color="auto" w:fill="auto"/>
            <w:noWrap/>
            <w:vAlign w:val="bottom"/>
          </w:tcPr>
          <w:p w:rsidR="00AF3715" w:rsidRPr="00645FC6" w:rsidRDefault="00AF3715" w:rsidP="005C0C55">
            <w:pPr>
              <w:rPr>
                <w:rFonts w:ascii="Arial" w:hAnsi="Arial" w:cs="Arial"/>
                <w:sz w:val="20"/>
                <w:szCs w:val="20"/>
              </w:rPr>
            </w:pPr>
            <w:r w:rsidRPr="00645FC6">
              <w:rPr>
                <w:rFonts w:ascii="Arial" w:hAnsi="Arial" w:cs="Arial"/>
                <w:sz w:val="20"/>
                <w:szCs w:val="20"/>
              </w:rPr>
              <w:t xml:space="preserve"> $      99.500,00 </w:t>
            </w:r>
          </w:p>
        </w:tc>
        <w:tc>
          <w:tcPr>
            <w:tcW w:w="1323" w:type="dxa"/>
            <w:tcBorders>
              <w:top w:val="nil"/>
              <w:left w:val="single" w:sz="4" w:space="0" w:color="auto"/>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42%</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lastRenderedPageBreak/>
              <w:t>UNCDF</w:t>
            </w:r>
          </w:p>
        </w:tc>
        <w:tc>
          <w:tcPr>
            <w:tcW w:w="225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519.699 </w:t>
            </w:r>
          </w:p>
        </w:tc>
        <w:tc>
          <w:tcPr>
            <w:tcW w:w="1852" w:type="dxa"/>
            <w:tcBorders>
              <w:top w:val="nil"/>
              <w:left w:val="nil"/>
              <w:bottom w:val="nil"/>
              <w:right w:val="nil"/>
            </w:tcBorders>
            <w:shd w:val="clear" w:color="auto" w:fill="auto"/>
            <w:noWrap/>
            <w:vAlign w:val="bottom"/>
          </w:tcPr>
          <w:p w:rsidR="00AF3715" w:rsidRPr="00645FC6" w:rsidRDefault="00AF3715" w:rsidP="005C0C55">
            <w:pPr>
              <w:rPr>
                <w:rFonts w:ascii="Arial" w:hAnsi="Arial" w:cs="Arial"/>
                <w:sz w:val="20"/>
                <w:szCs w:val="20"/>
              </w:rPr>
            </w:pPr>
            <w:r w:rsidRPr="00645FC6">
              <w:rPr>
                <w:rFonts w:ascii="Arial" w:hAnsi="Arial" w:cs="Arial"/>
                <w:sz w:val="20"/>
                <w:szCs w:val="20"/>
              </w:rPr>
              <w:t xml:space="preserve"> $    122.361,00 </w:t>
            </w:r>
          </w:p>
        </w:tc>
        <w:tc>
          <w:tcPr>
            <w:tcW w:w="1323" w:type="dxa"/>
            <w:tcBorders>
              <w:top w:val="nil"/>
              <w:left w:val="single" w:sz="4" w:space="0" w:color="auto"/>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33%</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t>UNODC</w:t>
            </w:r>
          </w:p>
        </w:tc>
        <w:tc>
          <w:tcPr>
            <w:tcW w:w="225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146.804 </w:t>
            </w:r>
          </w:p>
        </w:tc>
        <w:tc>
          <w:tcPr>
            <w:tcW w:w="1852" w:type="dxa"/>
            <w:tcBorders>
              <w:top w:val="nil"/>
              <w:left w:val="nil"/>
              <w:bottom w:val="nil"/>
              <w:right w:val="nil"/>
            </w:tcBorders>
            <w:shd w:val="clear" w:color="auto" w:fill="auto"/>
            <w:noWrap/>
            <w:vAlign w:val="bottom"/>
          </w:tcPr>
          <w:p w:rsidR="00AF3715" w:rsidRPr="00645FC6" w:rsidRDefault="00AF3715" w:rsidP="005C0C55">
            <w:pPr>
              <w:rPr>
                <w:rFonts w:ascii="Arial" w:hAnsi="Arial" w:cs="Arial"/>
                <w:sz w:val="20"/>
                <w:szCs w:val="20"/>
              </w:rPr>
            </w:pPr>
            <w:r w:rsidRPr="00645FC6">
              <w:rPr>
                <w:rFonts w:ascii="Arial" w:hAnsi="Arial" w:cs="Arial"/>
                <w:sz w:val="20"/>
                <w:szCs w:val="20"/>
              </w:rPr>
              <w:t xml:space="preserve"> $      30.000,00 </w:t>
            </w:r>
          </w:p>
        </w:tc>
        <w:tc>
          <w:tcPr>
            <w:tcW w:w="1323" w:type="dxa"/>
            <w:tcBorders>
              <w:top w:val="nil"/>
              <w:left w:val="single" w:sz="4" w:space="0" w:color="auto"/>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30%</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lang w:val="es-NI"/>
              </w:rPr>
              <w:t>OIT</w:t>
            </w:r>
          </w:p>
        </w:tc>
        <w:tc>
          <w:tcPr>
            <w:tcW w:w="225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658.050 </w:t>
            </w:r>
          </w:p>
        </w:tc>
        <w:tc>
          <w:tcPr>
            <w:tcW w:w="1852" w:type="dxa"/>
            <w:tcBorders>
              <w:top w:val="nil"/>
              <w:left w:val="nil"/>
              <w:bottom w:val="nil"/>
              <w:right w:val="nil"/>
            </w:tcBorders>
            <w:shd w:val="clear" w:color="auto" w:fill="auto"/>
            <w:noWrap/>
            <w:vAlign w:val="bottom"/>
          </w:tcPr>
          <w:p w:rsidR="00AF3715" w:rsidRPr="00645FC6" w:rsidRDefault="00AF3715" w:rsidP="005C0C55">
            <w:pPr>
              <w:rPr>
                <w:rFonts w:ascii="Arial" w:hAnsi="Arial" w:cs="Arial"/>
                <w:sz w:val="20"/>
                <w:szCs w:val="20"/>
              </w:rPr>
            </w:pPr>
            <w:r w:rsidRPr="00645FC6">
              <w:rPr>
                <w:rFonts w:ascii="Arial" w:hAnsi="Arial" w:cs="Arial"/>
                <w:sz w:val="20"/>
                <w:szCs w:val="20"/>
              </w:rPr>
              <w:t xml:space="preserve"> $      66.350,00 </w:t>
            </w:r>
          </w:p>
        </w:tc>
        <w:tc>
          <w:tcPr>
            <w:tcW w:w="1323" w:type="dxa"/>
            <w:tcBorders>
              <w:top w:val="nil"/>
              <w:left w:val="single" w:sz="4" w:space="0" w:color="auto"/>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13%</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rPr>
              <w:t>OPS</w:t>
            </w:r>
          </w:p>
        </w:tc>
        <w:tc>
          <w:tcPr>
            <w:tcW w:w="225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406.600 </w:t>
            </w:r>
          </w:p>
        </w:tc>
        <w:tc>
          <w:tcPr>
            <w:tcW w:w="1852" w:type="dxa"/>
            <w:tcBorders>
              <w:top w:val="nil"/>
              <w:left w:val="nil"/>
              <w:bottom w:val="nil"/>
              <w:right w:val="nil"/>
            </w:tcBorders>
            <w:shd w:val="clear" w:color="auto" w:fill="auto"/>
            <w:noWrap/>
            <w:vAlign w:val="bottom"/>
          </w:tcPr>
          <w:p w:rsidR="00AF3715" w:rsidRPr="00645FC6" w:rsidRDefault="00AF3715" w:rsidP="005C0C55">
            <w:pPr>
              <w:rPr>
                <w:rFonts w:ascii="Arial" w:hAnsi="Arial" w:cs="Arial"/>
                <w:sz w:val="20"/>
                <w:szCs w:val="20"/>
              </w:rPr>
            </w:pPr>
            <w:r w:rsidRPr="00645FC6">
              <w:rPr>
                <w:rFonts w:ascii="Arial" w:hAnsi="Arial" w:cs="Arial"/>
                <w:sz w:val="20"/>
                <w:szCs w:val="20"/>
              </w:rPr>
              <w:t xml:space="preserve"> $    116.633,00 </w:t>
            </w:r>
          </w:p>
        </w:tc>
        <w:tc>
          <w:tcPr>
            <w:tcW w:w="1323" w:type="dxa"/>
            <w:tcBorders>
              <w:top w:val="nil"/>
              <w:left w:val="single" w:sz="4" w:space="0" w:color="auto"/>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39%</w:t>
            </w:r>
          </w:p>
        </w:tc>
      </w:tr>
      <w:tr w:rsidR="00AF3715" w:rsidRPr="00645FC6" w:rsidTr="005C0C55">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tcPr>
          <w:p w:rsidR="00AF3715" w:rsidRPr="00645FC6" w:rsidRDefault="00AF3715" w:rsidP="005C0C55">
            <w:pPr>
              <w:jc w:val="center"/>
              <w:rPr>
                <w:rFonts w:ascii="Calibri" w:hAnsi="Calibri" w:cs="Arial"/>
                <w:b/>
                <w:bCs/>
                <w:sz w:val="22"/>
                <w:szCs w:val="22"/>
              </w:rPr>
            </w:pPr>
            <w:r w:rsidRPr="00645FC6">
              <w:rPr>
                <w:rFonts w:ascii="Calibri" w:hAnsi="Calibri" w:cs="Arial"/>
                <w:b/>
                <w:bCs/>
                <w:sz w:val="22"/>
                <w:szCs w:val="22"/>
              </w:rPr>
              <w:t>TOTAL</w:t>
            </w:r>
          </w:p>
        </w:tc>
        <w:tc>
          <w:tcPr>
            <w:tcW w:w="2256"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7.693.738 </w:t>
            </w:r>
          </w:p>
        </w:tc>
        <w:tc>
          <w:tcPr>
            <w:tcW w:w="1852" w:type="dxa"/>
            <w:tcBorders>
              <w:top w:val="single" w:sz="4" w:space="0" w:color="auto"/>
              <w:left w:val="nil"/>
              <w:bottom w:val="single" w:sz="4" w:space="0" w:color="auto"/>
              <w:right w:val="single" w:sz="4" w:space="0" w:color="auto"/>
            </w:tcBorders>
            <w:shd w:val="clear" w:color="auto" w:fill="auto"/>
            <w:noWrap/>
            <w:vAlign w:val="bottom"/>
          </w:tcPr>
          <w:p w:rsidR="00AF3715" w:rsidRPr="00645FC6" w:rsidRDefault="00AF3715" w:rsidP="005C0C55">
            <w:pPr>
              <w:jc w:val="center"/>
              <w:rPr>
                <w:rFonts w:ascii="Arial" w:hAnsi="Arial" w:cs="Arial"/>
                <w:sz w:val="20"/>
                <w:szCs w:val="20"/>
              </w:rPr>
            </w:pPr>
            <w:r w:rsidRPr="00645FC6">
              <w:rPr>
                <w:rFonts w:ascii="Arial" w:hAnsi="Arial" w:cs="Arial"/>
                <w:sz w:val="20"/>
                <w:szCs w:val="20"/>
              </w:rPr>
              <w:t xml:space="preserve"> $      1.781.962 </w:t>
            </w:r>
          </w:p>
        </w:tc>
        <w:tc>
          <w:tcPr>
            <w:tcW w:w="1323" w:type="dxa"/>
            <w:tcBorders>
              <w:top w:val="nil"/>
              <w:left w:val="nil"/>
              <w:bottom w:val="single" w:sz="4" w:space="0" w:color="auto"/>
              <w:right w:val="single" w:sz="4" w:space="0" w:color="auto"/>
            </w:tcBorders>
            <w:shd w:val="clear" w:color="auto" w:fill="auto"/>
            <w:noWrap/>
            <w:vAlign w:val="bottom"/>
          </w:tcPr>
          <w:p w:rsidR="00AF3715" w:rsidRPr="00645FC6" w:rsidRDefault="00AF3715" w:rsidP="005C0C55">
            <w:pPr>
              <w:jc w:val="right"/>
              <w:rPr>
                <w:rFonts w:ascii="Arial" w:hAnsi="Arial" w:cs="Arial"/>
                <w:sz w:val="20"/>
                <w:szCs w:val="20"/>
              </w:rPr>
            </w:pPr>
            <w:r w:rsidRPr="00645FC6">
              <w:rPr>
                <w:rFonts w:ascii="Arial" w:hAnsi="Arial" w:cs="Arial"/>
                <w:sz w:val="20"/>
                <w:szCs w:val="20"/>
              </w:rPr>
              <w:t>31%</w:t>
            </w:r>
          </w:p>
        </w:tc>
      </w:tr>
    </w:tbl>
    <w:p w:rsidR="00AF3715" w:rsidRPr="00645FC6" w:rsidRDefault="00AF3715" w:rsidP="00AF3715">
      <w:pPr>
        <w:widowControl w:val="0"/>
        <w:autoSpaceDE w:val="0"/>
        <w:autoSpaceDN w:val="0"/>
        <w:adjustRightInd w:val="0"/>
        <w:jc w:val="both"/>
        <w:rPr>
          <w:rFonts w:ascii="Calibri" w:hAnsi="Calibri" w:cs="Calibri"/>
          <w:sz w:val="22"/>
          <w:szCs w:val="22"/>
          <w:lang w:val="es-ES_tradnl"/>
        </w:rPr>
      </w:pPr>
    </w:p>
    <w:p w:rsidR="00AF3715" w:rsidRPr="00645FC6" w:rsidRDefault="00AF3715" w:rsidP="00AF3715">
      <w:pPr>
        <w:widowControl w:val="0"/>
        <w:autoSpaceDE w:val="0"/>
        <w:autoSpaceDN w:val="0"/>
        <w:adjustRightInd w:val="0"/>
        <w:jc w:val="both"/>
        <w:rPr>
          <w:rFonts w:ascii="Calibri" w:hAnsi="Calibri" w:cs="Calibri"/>
          <w:sz w:val="22"/>
          <w:szCs w:val="22"/>
          <w:lang w:val="es-ES_tradnl"/>
        </w:rPr>
      </w:pPr>
    </w:p>
    <w:p w:rsidR="00CD4C47" w:rsidRPr="00645FC6" w:rsidRDefault="00CD4C47" w:rsidP="00056829">
      <w:pPr>
        <w:pStyle w:val="Heading3"/>
        <w:rPr>
          <w:rFonts w:ascii="Calibri" w:hAnsi="Calibri"/>
          <w:sz w:val="24"/>
          <w:szCs w:val="24"/>
          <w:u w:val="single"/>
        </w:rPr>
      </w:pPr>
      <w:bookmarkStart w:id="10" w:name="_Toc282850122"/>
      <w:r w:rsidRPr="00645FC6">
        <w:rPr>
          <w:rFonts w:ascii="Calibri" w:hAnsi="Calibri"/>
          <w:sz w:val="24"/>
          <w:szCs w:val="24"/>
          <w:u w:val="single"/>
        </w:rPr>
        <w:t>Nivel de Resultados</w:t>
      </w:r>
      <w:bookmarkEnd w:id="10"/>
    </w:p>
    <w:p w:rsidR="00CD4C47" w:rsidRPr="00645FC6" w:rsidRDefault="00CD4C47" w:rsidP="00DB1656">
      <w:pPr>
        <w:ind w:left="284"/>
        <w:jc w:val="both"/>
        <w:rPr>
          <w:rFonts w:ascii="Calibri" w:hAnsi="Calibri" w:cs="Calibri"/>
          <w:b/>
        </w:rPr>
      </w:pPr>
    </w:p>
    <w:p w:rsidR="00CD4C47" w:rsidRPr="00645FC6" w:rsidRDefault="00CD4C47" w:rsidP="00DB1656">
      <w:pPr>
        <w:ind w:left="284"/>
        <w:jc w:val="both"/>
        <w:rPr>
          <w:rFonts w:ascii="Calibri" w:hAnsi="Calibri" w:cs="Calibri"/>
          <w:b/>
        </w:rPr>
      </w:pPr>
      <w:r w:rsidRPr="00645FC6">
        <w:rPr>
          <w:rFonts w:ascii="Calibri" w:hAnsi="Calibri" w:cs="Calibri"/>
          <w:b/>
        </w:rPr>
        <w:t>Eficacia: Medida en que se lograron o se espera lograr los objetivos de la intervención para el desarrollo, tomando en cuenta su importancia relativa.</w:t>
      </w:r>
    </w:p>
    <w:p w:rsidR="005B1312" w:rsidRPr="00645FC6" w:rsidRDefault="005B1312" w:rsidP="00DB1656">
      <w:pPr>
        <w:pStyle w:val="ListParagraph"/>
        <w:autoSpaceDE w:val="0"/>
        <w:autoSpaceDN w:val="0"/>
        <w:adjustRightInd w:val="0"/>
        <w:ind w:left="284"/>
        <w:contextualSpacing/>
        <w:jc w:val="both"/>
        <w:rPr>
          <w:rFonts w:cs="Calibri"/>
          <w:lang w:val="es-ES"/>
        </w:rPr>
      </w:pPr>
    </w:p>
    <w:p w:rsidR="00CD4E70" w:rsidRPr="00645FC6" w:rsidRDefault="00CD4E70" w:rsidP="00CD4E70">
      <w:pPr>
        <w:spacing w:line="240" w:lineRule="atLeast"/>
        <w:ind w:left="284"/>
        <w:jc w:val="both"/>
        <w:rPr>
          <w:rFonts w:ascii="Calibri" w:hAnsi="Calibri" w:cs="Calibri"/>
          <w:b/>
          <w:sz w:val="22"/>
          <w:szCs w:val="22"/>
          <w:u w:val="single"/>
          <w:lang w:val="es-ES_tradnl"/>
        </w:rPr>
      </w:pPr>
    </w:p>
    <w:p w:rsidR="00BB41B7" w:rsidRPr="00645FC6" w:rsidRDefault="00056829" w:rsidP="009463E6">
      <w:pPr>
        <w:pStyle w:val="ListParagraph"/>
        <w:spacing w:after="200" w:line="276" w:lineRule="auto"/>
        <w:ind w:left="284"/>
        <w:contextualSpacing/>
        <w:jc w:val="both"/>
        <w:rPr>
          <w:lang w:val="es-CO"/>
        </w:rPr>
      </w:pPr>
      <w:r w:rsidRPr="00645FC6">
        <w:rPr>
          <w:lang w:val="es-CO"/>
        </w:rPr>
        <w:t xml:space="preserve">Uno de los resultados </w:t>
      </w:r>
      <w:r w:rsidR="009463E6" w:rsidRPr="00645FC6">
        <w:rPr>
          <w:lang w:val="es-CO"/>
        </w:rPr>
        <w:t>principales es el hecho de incursionar de manera novedosa</w:t>
      </w:r>
      <w:r w:rsidR="0063712A" w:rsidRPr="00645FC6">
        <w:rPr>
          <w:lang w:val="es-CO"/>
        </w:rPr>
        <w:t xml:space="preserve"> en un </w:t>
      </w:r>
      <w:r w:rsidR="009463E6" w:rsidRPr="00645FC6">
        <w:rPr>
          <w:lang w:val="es-CO"/>
        </w:rPr>
        <w:t xml:space="preserve">sector </w:t>
      </w:r>
      <w:r w:rsidR="0063712A" w:rsidRPr="00645FC6">
        <w:rPr>
          <w:lang w:val="es-CO"/>
        </w:rPr>
        <w:t xml:space="preserve">inexistente para unas regiones alejadas </w:t>
      </w:r>
      <w:r w:rsidR="00BC5C1D" w:rsidRPr="00645FC6">
        <w:rPr>
          <w:lang w:val="es-CO"/>
        </w:rPr>
        <w:t>con comunidades</w:t>
      </w:r>
      <w:r w:rsidR="0063712A" w:rsidRPr="00645FC6">
        <w:rPr>
          <w:lang w:val="es-CO"/>
        </w:rPr>
        <w:t xml:space="preserve"> vulnerables</w:t>
      </w:r>
      <w:r w:rsidR="009463E6" w:rsidRPr="00645FC6">
        <w:rPr>
          <w:lang w:val="es-CO"/>
        </w:rPr>
        <w:t xml:space="preserve">. </w:t>
      </w:r>
      <w:r w:rsidR="00BB41B7" w:rsidRPr="00645FC6">
        <w:rPr>
          <w:lang w:val="es-CO"/>
        </w:rPr>
        <w:t xml:space="preserve">No solo es novedoso el hecho de apoyar comunidades alejadas compuestas por comunidades indígenas y afro, sino la forma integral de brindar ese apoyo con soluciones de acceso, participación, articulación y descentralización del sector. </w:t>
      </w:r>
    </w:p>
    <w:p w:rsidR="00BB41B7" w:rsidRPr="00645FC6" w:rsidRDefault="00BB41B7" w:rsidP="009463E6">
      <w:pPr>
        <w:pStyle w:val="ListParagraph"/>
        <w:spacing w:after="200" w:line="276" w:lineRule="auto"/>
        <w:ind w:left="284"/>
        <w:contextualSpacing/>
        <w:jc w:val="both"/>
        <w:rPr>
          <w:lang w:val="es-CO"/>
        </w:rPr>
      </w:pPr>
    </w:p>
    <w:p w:rsidR="0063712A" w:rsidRPr="00645FC6" w:rsidRDefault="00666245" w:rsidP="00005F0C">
      <w:pPr>
        <w:pStyle w:val="ListParagraph"/>
        <w:spacing w:after="200" w:line="276" w:lineRule="auto"/>
        <w:ind w:left="284"/>
        <w:contextualSpacing/>
        <w:jc w:val="both"/>
        <w:rPr>
          <w:lang w:val="es-CO"/>
        </w:rPr>
      </w:pPr>
      <w:r w:rsidRPr="00645FC6">
        <w:rPr>
          <w:lang w:val="es-CO"/>
        </w:rPr>
        <w:t xml:space="preserve">En la primera fase se han </w:t>
      </w:r>
      <w:r w:rsidR="009463E6" w:rsidRPr="00645FC6">
        <w:rPr>
          <w:lang w:val="es-CO"/>
        </w:rPr>
        <w:t xml:space="preserve"> d</w:t>
      </w:r>
      <w:r w:rsidR="0063712A" w:rsidRPr="00645FC6">
        <w:rPr>
          <w:lang w:val="es-CO"/>
        </w:rPr>
        <w:t>esarroll</w:t>
      </w:r>
      <w:r w:rsidR="009463E6" w:rsidRPr="00645FC6">
        <w:rPr>
          <w:lang w:val="es-CO"/>
        </w:rPr>
        <w:t>ad</w:t>
      </w:r>
      <w:r w:rsidR="0063712A" w:rsidRPr="00645FC6">
        <w:rPr>
          <w:lang w:val="es-CO"/>
        </w:rPr>
        <w:t>o obras que brindan soluciones y mejoramiento en las condiciones de vida de las comunidades</w:t>
      </w:r>
      <w:r w:rsidR="009463E6" w:rsidRPr="00645FC6">
        <w:rPr>
          <w:lang w:val="es-CO"/>
        </w:rPr>
        <w:t xml:space="preserve">. </w:t>
      </w:r>
      <w:r w:rsidR="00870720" w:rsidRPr="00645FC6">
        <w:rPr>
          <w:lang w:val="es-CO"/>
        </w:rPr>
        <w:t>En otras palabras, el PC está llenando un vacío existente en la región.</w:t>
      </w:r>
      <w:r w:rsidR="00903296" w:rsidRPr="00645FC6">
        <w:rPr>
          <w:lang w:val="es-CO"/>
        </w:rPr>
        <w:t xml:space="preserve"> </w:t>
      </w:r>
      <w:r w:rsidR="009463E6" w:rsidRPr="00645FC6">
        <w:rPr>
          <w:lang w:val="es-CO"/>
        </w:rPr>
        <w:t xml:space="preserve">Con la inversión en diferentes proyectos el PC ha logrado impactar las condiciones de vida de las personas de múltiples formas: (i) </w:t>
      </w:r>
      <w:r w:rsidR="00005F0C" w:rsidRPr="00645FC6">
        <w:rPr>
          <w:lang w:val="es-CO"/>
        </w:rPr>
        <w:t>m</w:t>
      </w:r>
      <w:r w:rsidR="0063712A" w:rsidRPr="00645FC6">
        <w:rPr>
          <w:lang w:val="es-CO"/>
        </w:rPr>
        <w:t xml:space="preserve">ejoramiento </w:t>
      </w:r>
      <w:r w:rsidR="009463E6" w:rsidRPr="00645FC6">
        <w:rPr>
          <w:lang w:val="es-CO"/>
        </w:rPr>
        <w:t xml:space="preserve">en la </w:t>
      </w:r>
      <w:r w:rsidR="0063712A" w:rsidRPr="00645FC6">
        <w:rPr>
          <w:lang w:val="es-CO"/>
        </w:rPr>
        <w:t xml:space="preserve">situación </w:t>
      </w:r>
      <w:r w:rsidR="009463E6" w:rsidRPr="00645FC6">
        <w:rPr>
          <w:lang w:val="es-CO"/>
        </w:rPr>
        <w:t xml:space="preserve">de </w:t>
      </w:r>
      <w:r w:rsidR="0063712A" w:rsidRPr="00645FC6">
        <w:rPr>
          <w:lang w:val="es-CO"/>
        </w:rPr>
        <w:t>niñ@s y mujeres</w:t>
      </w:r>
      <w:r w:rsidR="009463E6" w:rsidRPr="00645FC6">
        <w:rPr>
          <w:lang w:val="es-CO"/>
        </w:rPr>
        <w:t>, debido</w:t>
      </w:r>
      <w:r w:rsidR="00005F0C" w:rsidRPr="00645FC6">
        <w:rPr>
          <w:lang w:val="es-CO"/>
        </w:rPr>
        <w:t xml:space="preserve"> a</w:t>
      </w:r>
      <w:r w:rsidR="009463E6" w:rsidRPr="00645FC6">
        <w:rPr>
          <w:lang w:val="es-CO"/>
        </w:rPr>
        <w:t xml:space="preserve"> que </w:t>
      </w:r>
      <w:r w:rsidR="00005F0C" w:rsidRPr="00645FC6">
        <w:rPr>
          <w:lang w:val="es-CO"/>
        </w:rPr>
        <w:t>se reduce</w:t>
      </w:r>
      <w:r w:rsidR="0063712A" w:rsidRPr="00645FC6">
        <w:rPr>
          <w:lang w:val="es-CO"/>
        </w:rPr>
        <w:t xml:space="preserve"> </w:t>
      </w:r>
      <w:r w:rsidR="00005F0C" w:rsidRPr="00645FC6">
        <w:rPr>
          <w:lang w:val="es-CO"/>
        </w:rPr>
        <w:t>la</w:t>
      </w:r>
      <w:r w:rsidR="0063712A" w:rsidRPr="00645FC6">
        <w:rPr>
          <w:lang w:val="es-CO"/>
        </w:rPr>
        <w:t xml:space="preserve"> vulnerabilidad</w:t>
      </w:r>
      <w:r w:rsidR="00005F0C" w:rsidRPr="00645FC6">
        <w:rPr>
          <w:lang w:val="es-CO"/>
        </w:rPr>
        <w:t xml:space="preserve"> ante accidentes, desplazamientos por el acceso al agua, trabajos forzados, tiempo para estudio, ocio (ii) </w:t>
      </w:r>
      <w:r w:rsidRPr="00645FC6">
        <w:rPr>
          <w:lang w:val="es-CO"/>
        </w:rPr>
        <w:t xml:space="preserve">mayores niveles de higiene y  </w:t>
      </w:r>
      <w:r w:rsidR="00005F0C" w:rsidRPr="00645FC6">
        <w:rPr>
          <w:lang w:val="es-CO"/>
        </w:rPr>
        <w:t>r</w:t>
      </w:r>
      <w:r w:rsidR="0063712A" w:rsidRPr="00645FC6">
        <w:rPr>
          <w:lang w:val="es-CO"/>
        </w:rPr>
        <w:t>educción de enfermedades</w:t>
      </w:r>
      <w:r w:rsidR="00005F0C" w:rsidRPr="00645FC6">
        <w:rPr>
          <w:lang w:val="es-CO"/>
        </w:rPr>
        <w:t xml:space="preserve"> cutáneas y diarreicas (iii) m</w:t>
      </w:r>
      <w:r w:rsidR="0063712A" w:rsidRPr="00645FC6">
        <w:rPr>
          <w:lang w:val="es-CO"/>
        </w:rPr>
        <w:t xml:space="preserve">ejoramiento </w:t>
      </w:r>
      <w:r w:rsidR="00005F0C" w:rsidRPr="00645FC6">
        <w:rPr>
          <w:lang w:val="es-CO"/>
        </w:rPr>
        <w:t xml:space="preserve">de la </w:t>
      </w:r>
      <w:r w:rsidR="0063712A" w:rsidRPr="00645FC6">
        <w:rPr>
          <w:lang w:val="es-CO"/>
        </w:rPr>
        <w:t>situación económica</w:t>
      </w:r>
      <w:r w:rsidR="00005F0C" w:rsidRPr="00645FC6">
        <w:rPr>
          <w:lang w:val="es-CO"/>
        </w:rPr>
        <w:t xml:space="preserve"> por reducción de costos en el acceso al agua</w:t>
      </w:r>
      <w:r w:rsidR="00AC497C" w:rsidRPr="00645FC6">
        <w:rPr>
          <w:lang w:val="es-CO"/>
        </w:rPr>
        <w:t>.</w:t>
      </w:r>
    </w:p>
    <w:p w:rsidR="00FC771E" w:rsidRPr="00645FC6" w:rsidRDefault="00FC771E" w:rsidP="00005F0C">
      <w:pPr>
        <w:pStyle w:val="ListParagraph"/>
        <w:spacing w:after="200" w:line="276" w:lineRule="auto"/>
        <w:ind w:left="284"/>
        <w:contextualSpacing/>
        <w:jc w:val="both"/>
        <w:rPr>
          <w:lang w:val="es-CO"/>
        </w:rPr>
      </w:pPr>
    </w:p>
    <w:p w:rsidR="00FC771E" w:rsidRPr="00645FC6" w:rsidRDefault="00FC771E" w:rsidP="00005F0C">
      <w:pPr>
        <w:pStyle w:val="ListParagraph"/>
        <w:spacing w:after="200" w:line="276" w:lineRule="auto"/>
        <w:ind w:left="284"/>
        <w:contextualSpacing/>
        <w:jc w:val="both"/>
        <w:rPr>
          <w:lang w:val="es-CO"/>
        </w:rPr>
      </w:pPr>
      <w:r w:rsidRPr="00645FC6">
        <w:rPr>
          <w:lang w:val="es-CO"/>
        </w:rPr>
        <w:t>Estos impactos aunque no se han medido a la fecha, si han sido constatados durante la misión de evaluación y se espera qe puedan ser cuantificados  a partir del análisis de la línea de base (en comunidades focalizadas por el PC) y una posterior medición al final del programa.</w:t>
      </w:r>
    </w:p>
    <w:p w:rsidR="0013036A" w:rsidRPr="00645FC6" w:rsidRDefault="0013036A" w:rsidP="00005F0C">
      <w:pPr>
        <w:pStyle w:val="ListParagraph"/>
        <w:spacing w:after="200" w:line="276" w:lineRule="auto"/>
        <w:ind w:left="284"/>
        <w:contextualSpacing/>
        <w:jc w:val="both"/>
        <w:rPr>
          <w:lang w:val="es-CO"/>
        </w:rPr>
      </w:pPr>
    </w:p>
    <w:p w:rsidR="0013036A" w:rsidRPr="00645FC6" w:rsidRDefault="00E40D81" w:rsidP="00005F0C">
      <w:pPr>
        <w:pStyle w:val="ListParagraph"/>
        <w:spacing w:after="200" w:line="276" w:lineRule="auto"/>
        <w:ind w:left="284"/>
        <w:contextualSpacing/>
        <w:jc w:val="both"/>
        <w:rPr>
          <w:lang w:val="es-CO"/>
        </w:rPr>
      </w:pPr>
      <w:r w:rsidRPr="00645FC6">
        <w:rPr>
          <w:lang w:val="es-CO"/>
        </w:rPr>
        <w:t>Con la evaluación de medio término no se tienen las herramientas para cuantificar cambios en condiciones de vida pero si se comprobó con todas las comunidades visitadas que hay una percepción generalizada de mejoras en algunas variables de salud, higiene, mortalidad, vulnerabilidad, seguridad, ingresos económicos y participación. Con la línea de base y el sistema de M&amp;E a implementar, en todas las comunidades se pueden recolectar datos específicos de reducción en número de niños enfermos antes y después de los proyectos, casos de enfermedades gastro intestinales, dérmicas y fiebres, número de viajes (</w:t>
      </w:r>
      <w:r w:rsidR="00C65CFF" w:rsidRPr="00645FC6">
        <w:rPr>
          <w:lang w:val="es-CO"/>
        </w:rPr>
        <w:t xml:space="preserve">frecuencia, </w:t>
      </w:r>
      <w:r w:rsidRPr="00645FC6">
        <w:rPr>
          <w:lang w:val="es-CO"/>
        </w:rPr>
        <w:t>tiempos y distancias) que debían hacer mujeres y niños por agua, número de mujeres embarazadas en condiciones de vulnerabilidad e inseguridad existentes, costos económicos de acceso al agua, número de espacios de participación comunitaria alrededor del A&amp;S, volumen de consumo de agua (baldes), percepción sobre la situación en A&amp;S, etc.</w:t>
      </w:r>
    </w:p>
    <w:p w:rsidR="003518A9" w:rsidRPr="00645FC6" w:rsidRDefault="003518A9" w:rsidP="00005F0C">
      <w:pPr>
        <w:pStyle w:val="ListParagraph"/>
        <w:spacing w:after="200" w:line="276" w:lineRule="auto"/>
        <w:ind w:left="284"/>
        <w:contextualSpacing/>
        <w:jc w:val="both"/>
        <w:rPr>
          <w:lang w:val="es-CO"/>
        </w:rPr>
      </w:pPr>
    </w:p>
    <w:p w:rsidR="0001418A" w:rsidRPr="00645FC6" w:rsidRDefault="00666245" w:rsidP="0001418A">
      <w:pPr>
        <w:pStyle w:val="ListParagraph"/>
        <w:spacing w:after="200" w:line="276" w:lineRule="auto"/>
        <w:ind w:left="284"/>
        <w:contextualSpacing/>
        <w:jc w:val="both"/>
        <w:rPr>
          <w:lang w:val="es-CO"/>
        </w:rPr>
      </w:pPr>
      <w:r w:rsidRPr="00645FC6">
        <w:rPr>
          <w:lang w:val="es-CO"/>
        </w:rPr>
        <w:lastRenderedPageBreak/>
        <w:t xml:space="preserve">Algunos pobladores se refieren a estos proyectos como “sueños hechos realidad” que los han recibido con gran alegría porque en sus comunidades no se tenía acceso a agua limpia por décadas. </w:t>
      </w:r>
      <w:r w:rsidR="0001418A" w:rsidRPr="00645FC6">
        <w:rPr>
          <w:lang w:val="es-CO"/>
        </w:rPr>
        <w:t>Algunas comunidades ya consideraban normal el consumo de agua no apta y convivían con enfermedades y condiciones indignas.</w:t>
      </w:r>
      <w:r w:rsidR="0036495F" w:rsidRPr="00645FC6">
        <w:rPr>
          <w:lang w:val="es-CO"/>
        </w:rPr>
        <w:t xml:space="preserve"> Los niñ@s debían ir 3 o 4 veces por día a recoger un balde de agua pesado y recorrer largas distancias, </w:t>
      </w:r>
      <w:r w:rsidR="00FF5A01" w:rsidRPr="00645FC6">
        <w:rPr>
          <w:lang w:val="es-CO"/>
        </w:rPr>
        <w:t>en condiciones de lluvia, de noche, así mismo para el caso de mujeres embarazadas</w:t>
      </w:r>
      <w:r w:rsidR="00E860BE" w:rsidRPr="00645FC6">
        <w:rPr>
          <w:lang w:val="es-CO"/>
        </w:rPr>
        <w:t xml:space="preserve"> con los riesgos que esto implica</w:t>
      </w:r>
      <w:r w:rsidR="00FF5A01" w:rsidRPr="00645FC6">
        <w:rPr>
          <w:lang w:val="es-CO"/>
        </w:rPr>
        <w:t>.</w:t>
      </w:r>
    </w:p>
    <w:p w:rsidR="0001418A" w:rsidRPr="00645FC6" w:rsidRDefault="0001418A" w:rsidP="0001418A">
      <w:pPr>
        <w:pStyle w:val="ListParagraph"/>
        <w:spacing w:after="200" w:line="276" w:lineRule="auto"/>
        <w:ind w:left="284"/>
        <w:contextualSpacing/>
        <w:jc w:val="both"/>
        <w:rPr>
          <w:lang w:val="es-CO"/>
        </w:rPr>
      </w:pPr>
    </w:p>
    <w:p w:rsidR="00391D8E" w:rsidRPr="00645FC6" w:rsidRDefault="00391D8E" w:rsidP="0001418A">
      <w:pPr>
        <w:pStyle w:val="ListParagraph"/>
        <w:spacing w:after="200" w:line="276" w:lineRule="auto"/>
        <w:ind w:left="284"/>
        <w:contextualSpacing/>
        <w:jc w:val="both"/>
        <w:rPr>
          <w:lang w:val="es-CO"/>
        </w:rPr>
      </w:pPr>
      <w:r w:rsidRPr="00645FC6">
        <w:rPr>
          <w:lang w:val="es-CO"/>
        </w:rPr>
        <w:t>Sin embargo, a pesar de que se han entregado obras con beneficios inmediatos para la población, se detectaron dificultades de diseño y desarrollo en algunos proyectos. En algunos pozos de agua se constató una cercanía indebida a letrinas que pueden contaminar el agua, problemas de filtración y acumulación de agua</w:t>
      </w:r>
      <w:r w:rsidR="001E4029" w:rsidRPr="00645FC6">
        <w:rPr>
          <w:lang w:val="es-CO"/>
        </w:rPr>
        <w:t xml:space="preserve">, también hubo casos donde la profundidad del pozo no era </w:t>
      </w:r>
      <w:r w:rsidRPr="00645FC6">
        <w:rPr>
          <w:lang w:val="es-CO"/>
        </w:rPr>
        <w:t xml:space="preserve"> </w:t>
      </w:r>
      <w:r w:rsidR="001E4029" w:rsidRPr="00645FC6">
        <w:rPr>
          <w:lang w:val="es-CO"/>
        </w:rPr>
        <w:t xml:space="preserve">la indicada y se secaba o pozos en terrenos altos con menor acceso a agua. </w:t>
      </w:r>
      <w:r w:rsidRPr="00645FC6">
        <w:rPr>
          <w:lang w:val="es-CO"/>
        </w:rPr>
        <w:t>(Ver anexo</w:t>
      </w:r>
      <w:r w:rsidR="00861001" w:rsidRPr="00645FC6">
        <w:rPr>
          <w:lang w:val="es-CO"/>
        </w:rPr>
        <w:t xml:space="preserve"> fotográfico</w:t>
      </w:r>
      <w:r w:rsidRPr="00645FC6">
        <w:rPr>
          <w:lang w:val="es-CO"/>
        </w:rPr>
        <w:t>)</w:t>
      </w:r>
    </w:p>
    <w:p w:rsidR="001E4029" w:rsidRPr="00645FC6" w:rsidRDefault="001E4029" w:rsidP="0001418A">
      <w:pPr>
        <w:pStyle w:val="ListParagraph"/>
        <w:spacing w:after="200" w:line="276" w:lineRule="auto"/>
        <w:ind w:left="284"/>
        <w:contextualSpacing/>
        <w:jc w:val="both"/>
        <w:rPr>
          <w:lang w:val="es-CO"/>
        </w:rPr>
      </w:pPr>
    </w:p>
    <w:p w:rsidR="001E4029" w:rsidRPr="00645FC6" w:rsidRDefault="001E4029" w:rsidP="0001418A">
      <w:pPr>
        <w:pStyle w:val="ListParagraph"/>
        <w:spacing w:after="200" w:line="276" w:lineRule="auto"/>
        <w:ind w:left="284"/>
        <w:contextualSpacing/>
        <w:jc w:val="both"/>
        <w:rPr>
          <w:lang w:val="es-CO"/>
        </w:rPr>
      </w:pPr>
      <w:r w:rsidRPr="00645FC6">
        <w:rPr>
          <w:lang w:val="es-CO"/>
        </w:rPr>
        <w:t xml:space="preserve">Adicionalmente hubo casos donde los contratistas encargados de las obras llegaban a la  comunidad sin escuchar ni respetar a los pobladores y sus líderes, imponiendo sus intereses con lo cual se afectan </w:t>
      </w:r>
      <w:r w:rsidR="00B31F32" w:rsidRPr="00645FC6">
        <w:rPr>
          <w:lang w:val="es-CO"/>
        </w:rPr>
        <w:t xml:space="preserve">a </w:t>
      </w:r>
      <w:r w:rsidRPr="00645FC6">
        <w:rPr>
          <w:lang w:val="es-CO"/>
        </w:rPr>
        <w:t>la</w:t>
      </w:r>
      <w:r w:rsidR="00B31F32" w:rsidRPr="00645FC6">
        <w:rPr>
          <w:lang w:val="es-CO"/>
        </w:rPr>
        <w:t xml:space="preserve"> población a nivel social por transgredir </w:t>
      </w:r>
      <w:r w:rsidRPr="00645FC6">
        <w:rPr>
          <w:lang w:val="es-CO"/>
        </w:rPr>
        <w:t xml:space="preserve"> estructuras tradicionales y </w:t>
      </w:r>
      <w:r w:rsidR="00B31F32" w:rsidRPr="00645FC6">
        <w:rPr>
          <w:lang w:val="es-CO"/>
        </w:rPr>
        <w:t xml:space="preserve">por entregar obras con deficiencias que han podido ser ideales si se hubiera tenido en cuenta el </w:t>
      </w:r>
      <w:r w:rsidRPr="00645FC6">
        <w:rPr>
          <w:lang w:val="es-CO"/>
        </w:rPr>
        <w:t>conocimiento comunitario.</w:t>
      </w:r>
      <w:r w:rsidR="000B6DE3" w:rsidRPr="00645FC6">
        <w:rPr>
          <w:lang w:val="es-CO"/>
        </w:rPr>
        <w:t xml:space="preserve"> Otras razones para las fallas de algunas de las obras fue el diseño adoptado del FISE que establecía indicaciones técnicas no aptas para las </w:t>
      </w:r>
      <w:r w:rsidR="0036495F" w:rsidRPr="00645FC6">
        <w:rPr>
          <w:lang w:val="es-CO"/>
        </w:rPr>
        <w:t>especificidades de las regiones, por ejemplo se construyeron pozos de agua con lavaderos y baños que filtraban residuos y contaminaban el agua.</w:t>
      </w:r>
      <w:r w:rsidR="00B6231A" w:rsidRPr="00645FC6">
        <w:rPr>
          <w:rStyle w:val="FootnoteReference"/>
          <w:lang w:val="es-CO"/>
        </w:rPr>
        <w:footnoteReference w:id="19"/>
      </w:r>
    </w:p>
    <w:p w:rsidR="00B31F32" w:rsidRPr="00645FC6" w:rsidRDefault="00B31F32" w:rsidP="0001418A">
      <w:pPr>
        <w:pStyle w:val="ListParagraph"/>
        <w:spacing w:after="200" w:line="276" w:lineRule="auto"/>
        <w:ind w:left="284"/>
        <w:contextualSpacing/>
        <w:jc w:val="both"/>
        <w:rPr>
          <w:lang w:val="es-CO"/>
        </w:rPr>
      </w:pPr>
    </w:p>
    <w:p w:rsidR="005F0762" w:rsidRPr="00645FC6" w:rsidRDefault="001D66F0" w:rsidP="005F0762">
      <w:pPr>
        <w:pStyle w:val="ListParagraph"/>
        <w:spacing w:after="200" w:line="276" w:lineRule="auto"/>
        <w:ind w:left="284"/>
        <w:contextualSpacing/>
        <w:jc w:val="both"/>
        <w:rPr>
          <w:lang w:val="es-CO"/>
        </w:rPr>
      </w:pPr>
      <w:r w:rsidRPr="00645FC6">
        <w:rPr>
          <w:lang w:val="es-CO"/>
        </w:rPr>
        <w:t>Los avances en Gobernabilidad son un resultado del PC con mayor impacto en el nivel regional. El PC ha impulsado el p</w:t>
      </w:r>
      <w:r w:rsidR="0063712A" w:rsidRPr="00645FC6">
        <w:rPr>
          <w:lang w:val="es-CO"/>
        </w:rPr>
        <w:t xml:space="preserve">osicionamiento </w:t>
      </w:r>
      <w:r w:rsidRPr="00645FC6">
        <w:rPr>
          <w:lang w:val="es-CO"/>
        </w:rPr>
        <w:t xml:space="preserve">de los </w:t>
      </w:r>
      <w:r w:rsidR="0063712A" w:rsidRPr="00645FC6">
        <w:rPr>
          <w:lang w:val="es-CO"/>
        </w:rPr>
        <w:t>Gobiernos regionales</w:t>
      </w:r>
      <w:r w:rsidRPr="00645FC6">
        <w:rPr>
          <w:lang w:val="es-CO"/>
        </w:rPr>
        <w:t xml:space="preserve"> por permitirles un  mayor c</w:t>
      </w:r>
      <w:r w:rsidR="0063712A" w:rsidRPr="00645FC6">
        <w:rPr>
          <w:lang w:val="es-CO"/>
        </w:rPr>
        <w:t xml:space="preserve">ontacto y visibilidad ante </w:t>
      </w:r>
      <w:r w:rsidR="007D6626" w:rsidRPr="00645FC6">
        <w:rPr>
          <w:lang w:val="es-CO"/>
        </w:rPr>
        <w:t xml:space="preserve">las </w:t>
      </w:r>
      <w:r w:rsidR="0063712A" w:rsidRPr="00645FC6">
        <w:rPr>
          <w:lang w:val="es-CO"/>
        </w:rPr>
        <w:t>comunidades</w:t>
      </w:r>
      <w:r w:rsidR="007D6626" w:rsidRPr="00645FC6">
        <w:rPr>
          <w:lang w:val="es-CO"/>
        </w:rPr>
        <w:t xml:space="preserve"> y</w:t>
      </w:r>
      <w:r w:rsidR="0063712A" w:rsidRPr="00645FC6">
        <w:rPr>
          <w:lang w:val="es-CO"/>
        </w:rPr>
        <w:t xml:space="preserve"> otros niveles de gobierno</w:t>
      </w:r>
      <w:r w:rsidR="007D6626" w:rsidRPr="00645FC6">
        <w:rPr>
          <w:lang w:val="es-CO"/>
        </w:rPr>
        <w:t>, con el PC las autoridades regionales tienen  c</w:t>
      </w:r>
      <w:r w:rsidR="0063712A" w:rsidRPr="00645FC6">
        <w:rPr>
          <w:lang w:val="es-CO"/>
        </w:rPr>
        <w:t>onocimiento de las necesidades  locales en A&amp;S y otros sectores</w:t>
      </w:r>
      <w:r w:rsidR="0091526B" w:rsidRPr="00645FC6">
        <w:rPr>
          <w:lang w:val="es-CO"/>
        </w:rPr>
        <w:t>. En palabras textuales de algunas fuentes, el Gobierno Regional ahora es “dueño” de los procesos relativos al agua y sane</w:t>
      </w:r>
      <w:r w:rsidR="007E4826" w:rsidRPr="00645FC6">
        <w:rPr>
          <w:lang w:val="es-CO"/>
        </w:rPr>
        <w:t>a</w:t>
      </w:r>
      <w:r w:rsidR="0091526B" w:rsidRPr="00645FC6">
        <w:rPr>
          <w:lang w:val="es-CO"/>
        </w:rPr>
        <w:t>m</w:t>
      </w:r>
      <w:r w:rsidR="007E4826" w:rsidRPr="00645FC6">
        <w:rPr>
          <w:lang w:val="es-CO"/>
        </w:rPr>
        <w:t xml:space="preserve">iento; </w:t>
      </w:r>
      <w:r w:rsidR="005F0762" w:rsidRPr="00645FC6">
        <w:rPr>
          <w:lang w:val="es-CO"/>
        </w:rPr>
        <w:t>hay un posicionamiento del tema A&amp;S en la agenda pública y la canalización de recursos y coordinación de proyectos se hace a través de las instituciones.</w:t>
      </w:r>
    </w:p>
    <w:p w:rsidR="005F0762" w:rsidRPr="00645FC6" w:rsidRDefault="005F0762" w:rsidP="001B4EA5">
      <w:pPr>
        <w:pStyle w:val="ListParagraph"/>
        <w:spacing w:after="200" w:line="276" w:lineRule="auto"/>
        <w:ind w:left="284"/>
        <w:contextualSpacing/>
        <w:jc w:val="both"/>
        <w:rPr>
          <w:lang w:val="es-CO"/>
        </w:rPr>
      </w:pPr>
    </w:p>
    <w:p w:rsidR="005F0762" w:rsidRPr="00645FC6" w:rsidRDefault="00754D9D" w:rsidP="005F0762">
      <w:pPr>
        <w:pStyle w:val="ListParagraph"/>
        <w:spacing w:after="200" w:line="276" w:lineRule="auto"/>
        <w:ind w:left="284"/>
        <w:contextualSpacing/>
        <w:jc w:val="both"/>
        <w:rPr>
          <w:lang w:val="es-CO"/>
        </w:rPr>
      </w:pPr>
      <w:r w:rsidRPr="00645FC6">
        <w:rPr>
          <w:lang w:val="es-CO"/>
        </w:rPr>
        <w:t>El fortalecimiento e incremento de capacidad es un resultado tangible para l</w:t>
      </w:r>
      <w:r w:rsidR="001103AB" w:rsidRPr="00645FC6">
        <w:rPr>
          <w:lang w:val="es-CO"/>
        </w:rPr>
        <w:t>a</w:t>
      </w:r>
      <w:r w:rsidRPr="00645FC6">
        <w:rPr>
          <w:lang w:val="es-CO"/>
        </w:rPr>
        <w:t xml:space="preserve">s </w:t>
      </w:r>
      <w:r w:rsidR="001103AB" w:rsidRPr="00645FC6">
        <w:rPr>
          <w:lang w:val="es-CO"/>
        </w:rPr>
        <w:t xml:space="preserve">autoridades </w:t>
      </w:r>
      <w:r w:rsidRPr="00645FC6">
        <w:rPr>
          <w:lang w:val="es-CO"/>
        </w:rPr>
        <w:t>regionales</w:t>
      </w:r>
      <w:r w:rsidR="005F0762" w:rsidRPr="00645FC6">
        <w:rPr>
          <w:lang w:val="es-CO"/>
        </w:rPr>
        <w:t xml:space="preserve">, los Gobiernos se han fortalecido institucionalmente con unidades técnicas y recurso humano cualificado, así como con metodologías e instrumentos. </w:t>
      </w:r>
      <w:r w:rsidR="007E4826" w:rsidRPr="00645FC6">
        <w:rPr>
          <w:lang w:val="es-CO"/>
        </w:rPr>
        <w:t>Adicionalmente el</w:t>
      </w:r>
    </w:p>
    <w:p w:rsidR="00CE27E8" w:rsidRPr="00645FC6" w:rsidRDefault="007E4826" w:rsidP="00CE27E8">
      <w:pPr>
        <w:pStyle w:val="ListParagraph"/>
        <w:spacing w:after="200" w:line="276" w:lineRule="auto"/>
        <w:ind w:left="284"/>
        <w:contextualSpacing/>
        <w:jc w:val="both"/>
        <w:rPr>
          <w:lang w:val="es-CO"/>
        </w:rPr>
      </w:pPr>
      <w:r w:rsidRPr="00645FC6">
        <w:rPr>
          <w:lang w:val="es-CO"/>
        </w:rPr>
        <w:t>PC les ha permitido a los Gobiernos un mayor margen de maniobra, mayor presencia en territorio</w:t>
      </w:r>
      <w:r w:rsidR="00583F8A" w:rsidRPr="00645FC6">
        <w:rPr>
          <w:lang w:val="es-CO"/>
        </w:rPr>
        <w:t>, capacidad de comunicación con las poblaciones que ahora se acercan a sus instituciones, se sienten apoyadas y exigen. Antes del PC la presencia era limitada.</w:t>
      </w:r>
      <w:r w:rsidR="00CE27E8" w:rsidRPr="00645FC6">
        <w:rPr>
          <w:rStyle w:val="FootnoteReference"/>
          <w:lang w:val="es-CO"/>
        </w:rPr>
        <w:footnoteReference w:id="20"/>
      </w:r>
    </w:p>
    <w:p w:rsidR="00CE27E8" w:rsidRPr="00645FC6" w:rsidRDefault="00CE27E8" w:rsidP="007D6626">
      <w:pPr>
        <w:pStyle w:val="ListParagraph"/>
        <w:spacing w:after="200" w:line="276" w:lineRule="auto"/>
        <w:ind w:left="284"/>
        <w:contextualSpacing/>
        <w:jc w:val="both"/>
        <w:rPr>
          <w:lang w:val="es-CO"/>
        </w:rPr>
      </w:pPr>
    </w:p>
    <w:p w:rsidR="00AB2E8D" w:rsidRPr="00645FC6" w:rsidRDefault="001825C8" w:rsidP="00AB2E8D">
      <w:pPr>
        <w:pStyle w:val="ListParagraph"/>
        <w:spacing w:after="200" w:line="276" w:lineRule="auto"/>
        <w:ind w:left="284"/>
        <w:contextualSpacing/>
        <w:jc w:val="both"/>
        <w:rPr>
          <w:color w:val="00B050"/>
          <w:lang w:val="es-CO"/>
        </w:rPr>
      </w:pPr>
      <w:r w:rsidRPr="00645FC6">
        <w:rPr>
          <w:lang w:val="es-CO"/>
        </w:rPr>
        <w:t xml:space="preserve">Cabe </w:t>
      </w:r>
      <w:r w:rsidR="00E548FD" w:rsidRPr="00645FC6">
        <w:rPr>
          <w:lang w:val="es-CO"/>
        </w:rPr>
        <w:t>aclarar</w:t>
      </w:r>
      <w:r w:rsidRPr="00645FC6">
        <w:rPr>
          <w:lang w:val="es-CO"/>
        </w:rPr>
        <w:t xml:space="preserve"> que Nicaragua tiene un sistema parlamentario  donde cada región del caribe cuenta con un Concejo Regional compuesto por </w:t>
      </w:r>
      <w:r w:rsidR="00E548FD" w:rsidRPr="00645FC6">
        <w:rPr>
          <w:lang w:val="es-CO"/>
        </w:rPr>
        <w:t>45 Concejales. El Concejo tiene una junta Directiva y elige también a un Coo</w:t>
      </w:r>
      <w:r w:rsidR="00AB2E8D" w:rsidRPr="00645FC6">
        <w:rPr>
          <w:lang w:val="es-CO"/>
        </w:rPr>
        <w:t>rdinador del Gobierno Regional que es la autoridad ejecutiva regional.</w:t>
      </w:r>
      <w:r w:rsidR="00E548FD" w:rsidRPr="00645FC6">
        <w:rPr>
          <w:lang w:val="es-CO"/>
        </w:rPr>
        <w:t xml:space="preserve"> </w:t>
      </w:r>
      <w:r w:rsidR="00AB2E8D" w:rsidRPr="00645FC6">
        <w:rPr>
          <w:lang w:val="es-CO"/>
        </w:rPr>
        <w:t>E</w:t>
      </w:r>
      <w:r w:rsidR="006A769C" w:rsidRPr="00645FC6">
        <w:rPr>
          <w:lang w:val="es-CO"/>
        </w:rPr>
        <w:t xml:space="preserve">l Concejo </w:t>
      </w:r>
      <w:r w:rsidR="001A4116" w:rsidRPr="00645FC6">
        <w:rPr>
          <w:lang w:val="es-CO"/>
        </w:rPr>
        <w:t>está</w:t>
      </w:r>
      <w:r w:rsidR="00AB2E8D" w:rsidRPr="00645FC6">
        <w:rPr>
          <w:lang w:val="es-CO"/>
        </w:rPr>
        <w:t xml:space="preserve"> compuesto por c</w:t>
      </w:r>
      <w:r w:rsidR="006A769C" w:rsidRPr="00645FC6">
        <w:rPr>
          <w:lang w:val="es-CO"/>
        </w:rPr>
        <w:t xml:space="preserve">omisiones y el Gobierno Regional cuenta con Secretarías Técnicas </w:t>
      </w:r>
      <w:r w:rsidR="00AB2E8D" w:rsidRPr="00645FC6">
        <w:rPr>
          <w:lang w:val="es-CO"/>
        </w:rPr>
        <w:t xml:space="preserve">encargadas por </w:t>
      </w:r>
      <w:r w:rsidR="006A769C" w:rsidRPr="00645FC6">
        <w:rPr>
          <w:lang w:val="es-CO"/>
        </w:rPr>
        <w:t>diferentes sectores.</w:t>
      </w:r>
      <w:r w:rsidR="006A769C" w:rsidRPr="00645FC6">
        <w:rPr>
          <w:color w:val="00B050"/>
          <w:lang w:val="es-CO"/>
        </w:rPr>
        <w:t xml:space="preserve"> </w:t>
      </w:r>
    </w:p>
    <w:p w:rsidR="00AB2E8D" w:rsidRPr="00645FC6" w:rsidRDefault="00AB2E8D" w:rsidP="00AB2E8D">
      <w:pPr>
        <w:pStyle w:val="ListParagraph"/>
        <w:spacing w:after="200" w:line="276" w:lineRule="auto"/>
        <w:ind w:left="284"/>
        <w:contextualSpacing/>
        <w:jc w:val="both"/>
        <w:rPr>
          <w:color w:val="00B050"/>
          <w:lang w:val="es-CO"/>
        </w:rPr>
      </w:pPr>
    </w:p>
    <w:p w:rsidR="0014139E" w:rsidRPr="00645FC6" w:rsidRDefault="00324962" w:rsidP="00FC5BF9">
      <w:pPr>
        <w:pStyle w:val="ListParagraph"/>
        <w:spacing w:after="200" w:line="276" w:lineRule="auto"/>
        <w:ind w:left="284"/>
        <w:contextualSpacing/>
        <w:jc w:val="both"/>
        <w:rPr>
          <w:lang w:val="es-CO"/>
        </w:rPr>
      </w:pPr>
      <w:r w:rsidRPr="00645FC6">
        <w:rPr>
          <w:lang w:val="es-CO"/>
        </w:rPr>
        <w:t>D</w:t>
      </w:r>
      <w:r w:rsidR="006A769C" w:rsidRPr="00645FC6">
        <w:rPr>
          <w:lang w:val="es-CO"/>
        </w:rPr>
        <w:t xml:space="preserve">ebido a la </w:t>
      </w:r>
      <w:r w:rsidRPr="00645FC6">
        <w:rPr>
          <w:lang w:val="es-CO"/>
        </w:rPr>
        <w:t>reciente</w:t>
      </w:r>
      <w:r w:rsidR="006A769C" w:rsidRPr="00645FC6">
        <w:rPr>
          <w:lang w:val="es-CO"/>
        </w:rPr>
        <w:t xml:space="preserve"> consolidación de las estructuras </w:t>
      </w:r>
      <w:r w:rsidRPr="00645FC6">
        <w:rPr>
          <w:lang w:val="es-CO"/>
        </w:rPr>
        <w:t>autónomas regionales</w:t>
      </w:r>
      <w:r w:rsidR="006A769C" w:rsidRPr="00645FC6">
        <w:rPr>
          <w:lang w:val="es-CO"/>
        </w:rPr>
        <w:t xml:space="preserve">, la </w:t>
      </w:r>
      <w:r w:rsidRPr="00645FC6">
        <w:rPr>
          <w:lang w:val="es-CO"/>
        </w:rPr>
        <w:t>coordinación</w:t>
      </w:r>
      <w:r w:rsidR="006A769C" w:rsidRPr="00645FC6">
        <w:rPr>
          <w:lang w:val="es-CO"/>
        </w:rPr>
        <w:t xml:space="preserve"> entre las Comisiones del Concejo y las Secretarías del Gobierno Regional </w:t>
      </w:r>
      <w:r w:rsidRPr="00645FC6">
        <w:rPr>
          <w:lang w:val="es-CO"/>
        </w:rPr>
        <w:t xml:space="preserve"> ha</w:t>
      </w:r>
      <w:r w:rsidR="006A769C" w:rsidRPr="00645FC6">
        <w:rPr>
          <w:lang w:val="es-CO"/>
        </w:rPr>
        <w:t xml:space="preserve"> sido muy </w:t>
      </w:r>
      <w:r w:rsidRPr="00645FC6">
        <w:rPr>
          <w:lang w:val="es-CO"/>
        </w:rPr>
        <w:t>deficiente</w:t>
      </w:r>
      <w:r w:rsidR="00FC5BF9" w:rsidRPr="00645FC6">
        <w:rPr>
          <w:lang w:val="es-CO"/>
        </w:rPr>
        <w:t>.</w:t>
      </w:r>
      <w:r w:rsidR="006A769C" w:rsidRPr="00645FC6">
        <w:rPr>
          <w:lang w:val="es-CO"/>
        </w:rPr>
        <w:t xml:space="preserve"> </w:t>
      </w:r>
      <w:r w:rsidR="0014139E" w:rsidRPr="00645FC6">
        <w:rPr>
          <w:lang w:val="es-CO"/>
        </w:rPr>
        <w:t>Con la llegada del</w:t>
      </w:r>
      <w:r w:rsidR="00FC5BF9" w:rsidRPr="00645FC6">
        <w:rPr>
          <w:lang w:val="es-CO"/>
        </w:rPr>
        <w:t xml:space="preserve"> PC hay mayor interacción entre Consejo Regional y Gobierno (regional), ahora las secretarias </w:t>
      </w:r>
      <w:r w:rsidR="00725507" w:rsidRPr="00645FC6">
        <w:rPr>
          <w:lang w:val="es-CO"/>
        </w:rPr>
        <w:t xml:space="preserve">de </w:t>
      </w:r>
      <w:r w:rsidR="00FC5BF9" w:rsidRPr="00645FC6">
        <w:rPr>
          <w:lang w:val="es-CO"/>
        </w:rPr>
        <w:t xml:space="preserve">han empezado a reunirse con las comisiones, ambas instituciones están al tanto de los avances </w:t>
      </w:r>
      <w:r w:rsidR="0014139E" w:rsidRPr="00645FC6">
        <w:rPr>
          <w:lang w:val="es-CO"/>
        </w:rPr>
        <w:t xml:space="preserve">de cada una </w:t>
      </w:r>
      <w:r w:rsidR="00FC5BF9" w:rsidRPr="00645FC6">
        <w:rPr>
          <w:lang w:val="es-CO"/>
        </w:rPr>
        <w:t>pero aún  puede profundizarse la articulación.</w:t>
      </w:r>
      <w:r w:rsidR="0014139E" w:rsidRPr="00645FC6">
        <w:rPr>
          <w:rStyle w:val="FootnoteReference"/>
          <w:lang w:val="es-CO"/>
        </w:rPr>
        <w:footnoteReference w:id="21"/>
      </w:r>
      <w:r w:rsidR="00FC5BF9" w:rsidRPr="00645FC6">
        <w:rPr>
          <w:lang w:val="es-CO"/>
        </w:rPr>
        <w:t xml:space="preserve"> Esta capacidad de comunicación entre instituciones es más evidente en el sector A&amp;S que en otros. </w:t>
      </w:r>
    </w:p>
    <w:p w:rsidR="0014139E" w:rsidRPr="00645FC6" w:rsidRDefault="0014139E" w:rsidP="00FC5BF9">
      <w:pPr>
        <w:pStyle w:val="ListParagraph"/>
        <w:spacing w:after="200" w:line="276" w:lineRule="auto"/>
        <w:ind w:left="284"/>
        <w:contextualSpacing/>
        <w:jc w:val="both"/>
        <w:rPr>
          <w:lang w:val="es-CO"/>
        </w:rPr>
      </w:pPr>
    </w:p>
    <w:p w:rsidR="00FA0BB2" w:rsidRPr="00645FC6" w:rsidRDefault="00FA0BB2" w:rsidP="00FC5BF9">
      <w:pPr>
        <w:pStyle w:val="ListParagraph"/>
        <w:spacing w:after="200" w:line="276" w:lineRule="auto"/>
        <w:ind w:left="284"/>
        <w:contextualSpacing/>
        <w:jc w:val="both"/>
        <w:rPr>
          <w:lang w:val="es-ES"/>
        </w:rPr>
      </w:pPr>
      <w:r w:rsidRPr="00645FC6">
        <w:rPr>
          <w:lang w:val="es-CO"/>
        </w:rPr>
        <w:t>En aras a profundizar la articulación de estas entidades, desde el PC se puede promover la planificación conjunta de las actividades</w:t>
      </w:r>
      <w:r w:rsidR="00CE45C3" w:rsidRPr="00645FC6">
        <w:rPr>
          <w:lang w:val="es-CO"/>
        </w:rPr>
        <w:t>, la tra</w:t>
      </w:r>
      <w:r w:rsidR="008E5937" w:rsidRPr="00645FC6">
        <w:rPr>
          <w:lang w:val="es-CO"/>
        </w:rPr>
        <w:t>n</w:t>
      </w:r>
      <w:r w:rsidR="00CE45C3" w:rsidRPr="00645FC6">
        <w:rPr>
          <w:lang w:val="es-CO"/>
        </w:rPr>
        <w:t>sferencia de capacidades e instrumentos técnicos</w:t>
      </w:r>
      <w:r w:rsidRPr="00645FC6">
        <w:rPr>
          <w:lang w:val="es-CO"/>
        </w:rPr>
        <w:t xml:space="preserve"> y </w:t>
      </w:r>
      <w:r w:rsidR="00CE45C3" w:rsidRPr="00645FC6">
        <w:rPr>
          <w:lang w:val="es-CO"/>
        </w:rPr>
        <w:t xml:space="preserve">la </w:t>
      </w:r>
      <w:r w:rsidR="008E5937" w:rsidRPr="00645FC6">
        <w:rPr>
          <w:lang w:val="es-CO"/>
        </w:rPr>
        <w:t>delimitación</w:t>
      </w:r>
      <w:r w:rsidRPr="00645FC6">
        <w:rPr>
          <w:lang w:val="es-CO"/>
        </w:rPr>
        <w:t xml:space="preserve"> de responsabilidades específicas relacionadas a sus roles y competencias</w:t>
      </w:r>
      <w:r w:rsidR="001D67B4" w:rsidRPr="00645FC6">
        <w:rPr>
          <w:rStyle w:val="FootnoteReference"/>
          <w:lang w:val="es-CO"/>
        </w:rPr>
        <w:footnoteReference w:id="22"/>
      </w:r>
      <w:r w:rsidR="008E5937" w:rsidRPr="00645FC6">
        <w:rPr>
          <w:lang w:val="es-CO"/>
        </w:rPr>
        <w:t>. Para esto el PC esta avanzando en el desarrollo de instrumentos técnicos como el menú de opciones, línea de base</w:t>
      </w:r>
      <w:r w:rsidR="000B1694" w:rsidRPr="00645FC6">
        <w:rPr>
          <w:lang w:val="es-CO"/>
        </w:rPr>
        <w:t>, los criterios para la pre asignación de recursos a los municipios, criterios de priorización de comunidades, criterios para elegibilidad de proyectos</w:t>
      </w:r>
      <w:r w:rsidR="008E5937" w:rsidRPr="00645FC6">
        <w:rPr>
          <w:lang w:val="es-CO"/>
        </w:rPr>
        <w:t xml:space="preserve"> y otros que apoyan la gestión de los Gobiernos regionales, se está fortaleciendo el recurso humano con personal idóneo y capacitaciones, y se puede ayudar aún más en aspectos de planeación, M&amp;E, así como con la cualificación de los espacios de reflexión regionales en los comités operativos</w:t>
      </w:r>
      <w:r w:rsidR="000B1694" w:rsidRPr="00645FC6">
        <w:rPr>
          <w:lang w:val="es-CO"/>
        </w:rPr>
        <w:t>. Todo esto puede replicarse a otros sectores (p.e. salud, educación, etc.)</w:t>
      </w:r>
      <w:r w:rsidR="00E13E40" w:rsidRPr="00645FC6">
        <w:rPr>
          <w:lang w:val="es-CO"/>
        </w:rPr>
        <w:t>.</w:t>
      </w:r>
    </w:p>
    <w:p w:rsidR="00FA0BB2" w:rsidRPr="00645FC6" w:rsidRDefault="00FA0BB2" w:rsidP="00FC5BF9">
      <w:pPr>
        <w:pStyle w:val="ListParagraph"/>
        <w:spacing w:after="200" w:line="276" w:lineRule="auto"/>
        <w:ind w:left="284"/>
        <w:contextualSpacing/>
        <w:jc w:val="both"/>
        <w:rPr>
          <w:lang w:val="es-CO"/>
        </w:rPr>
      </w:pPr>
    </w:p>
    <w:p w:rsidR="00FC5BF9" w:rsidRPr="00645FC6" w:rsidRDefault="00FC5BF9" w:rsidP="00FC5BF9">
      <w:pPr>
        <w:pStyle w:val="ListParagraph"/>
        <w:spacing w:after="200" w:line="276" w:lineRule="auto"/>
        <w:ind w:left="284"/>
        <w:contextualSpacing/>
        <w:jc w:val="both"/>
        <w:rPr>
          <w:lang w:val="es-CO"/>
        </w:rPr>
      </w:pPr>
      <w:r w:rsidRPr="00645FC6">
        <w:rPr>
          <w:lang w:val="es-CO"/>
        </w:rPr>
        <w:t xml:space="preserve">Así mismo, hay una mayor sinergia entre los distintos niveles de Gobierno (Regional, municipal, territorial, comunitario). El Concejo ha visto incrementada su capacidad de gestión al ver fortalecido su mandato y su rol como órgano activo y no pasivo. </w:t>
      </w:r>
    </w:p>
    <w:p w:rsidR="00FC5BF9" w:rsidRPr="00645FC6" w:rsidRDefault="00FC5BF9" w:rsidP="00AB2E8D">
      <w:pPr>
        <w:pStyle w:val="ListParagraph"/>
        <w:spacing w:after="200" w:line="276" w:lineRule="auto"/>
        <w:ind w:left="284"/>
        <w:contextualSpacing/>
        <w:jc w:val="both"/>
        <w:rPr>
          <w:lang w:val="es-CO"/>
        </w:rPr>
      </w:pPr>
    </w:p>
    <w:p w:rsidR="00FA6CB5" w:rsidRPr="00645FC6" w:rsidRDefault="001B4EA5" w:rsidP="00FA6CB5">
      <w:pPr>
        <w:pStyle w:val="ListParagraph"/>
        <w:spacing w:after="200" w:line="276" w:lineRule="auto"/>
        <w:ind w:left="284"/>
        <w:contextualSpacing/>
        <w:jc w:val="both"/>
        <w:rPr>
          <w:lang w:val="es-CO"/>
        </w:rPr>
      </w:pPr>
      <w:r w:rsidRPr="00645FC6">
        <w:rPr>
          <w:lang w:val="es-CO"/>
        </w:rPr>
        <w:t>Cabe destacar que el fortalecimiento institucional y gobernabilidad no solo beneficia temas de A&amp;S sino otros sectores a partir de las metodologías, mecanismos y capacidades transferidas por el PC.</w:t>
      </w:r>
      <w:r w:rsidR="00EF508B" w:rsidRPr="00645FC6">
        <w:rPr>
          <w:rStyle w:val="FootnoteReference"/>
          <w:lang w:val="es-CO"/>
        </w:rPr>
        <w:footnoteReference w:id="23"/>
      </w:r>
      <w:r w:rsidR="000954F3" w:rsidRPr="00645FC6">
        <w:rPr>
          <w:lang w:val="es-CO"/>
        </w:rPr>
        <w:t xml:space="preserve"> Tanto l</w:t>
      </w:r>
      <w:r w:rsidR="00DD2F3C" w:rsidRPr="00645FC6">
        <w:rPr>
          <w:lang w:val="es-CO"/>
        </w:rPr>
        <w:t>os Gobiernos como Concejos regio</w:t>
      </w:r>
      <w:r w:rsidR="000954F3" w:rsidRPr="00645FC6">
        <w:rPr>
          <w:lang w:val="es-CO"/>
        </w:rPr>
        <w:t xml:space="preserve">nales han reconocido que </w:t>
      </w:r>
      <w:r w:rsidR="000954F3" w:rsidRPr="00645FC6">
        <w:rPr>
          <w:lang w:val="es-CO"/>
        </w:rPr>
        <w:lastRenderedPageBreak/>
        <w:t>los canales de comunicación establecidos en el marco del PC se están empezando a establecer en otros sectores.</w:t>
      </w:r>
    </w:p>
    <w:p w:rsidR="00FA6CB5" w:rsidRPr="00645FC6" w:rsidRDefault="00FA6CB5" w:rsidP="00FA6CB5">
      <w:pPr>
        <w:pStyle w:val="ListParagraph"/>
        <w:spacing w:after="200" w:line="276" w:lineRule="auto"/>
        <w:ind w:left="284"/>
        <w:contextualSpacing/>
        <w:jc w:val="both"/>
        <w:rPr>
          <w:lang w:val="es-CO"/>
        </w:rPr>
      </w:pPr>
    </w:p>
    <w:p w:rsidR="00DB35FF" w:rsidRPr="00645FC6" w:rsidRDefault="00DB35FF" w:rsidP="00FA6CB5">
      <w:pPr>
        <w:pStyle w:val="ListParagraph"/>
        <w:spacing w:after="200" w:line="276" w:lineRule="auto"/>
        <w:ind w:left="284"/>
        <w:contextualSpacing/>
        <w:jc w:val="both"/>
        <w:rPr>
          <w:lang w:val="es-CO"/>
        </w:rPr>
      </w:pPr>
      <w:r w:rsidRPr="00645FC6">
        <w:rPr>
          <w:lang w:val="es-CO"/>
        </w:rPr>
        <w:t>El empoderamiento a nivel local y comunitario presenta avances importantes en términos de información, organización y participación con la conformación de los CAPs alrededor de proyectos, las mesas, pero todavía falta mayor capacitación y sensibilización a las comunidades, como ellas mismas lo expresan.</w:t>
      </w:r>
      <w:r w:rsidR="00E13E40" w:rsidRPr="00645FC6">
        <w:rPr>
          <w:lang w:val="es-CO"/>
        </w:rPr>
        <w:t xml:space="preserve"> L</w:t>
      </w:r>
      <w:r w:rsidR="0099331C" w:rsidRPr="00645FC6">
        <w:rPr>
          <w:lang w:val="es-CO"/>
        </w:rPr>
        <w:t>a figura de los</w:t>
      </w:r>
      <w:r w:rsidR="00E13E40" w:rsidRPr="00645FC6">
        <w:rPr>
          <w:lang w:val="es-CO"/>
        </w:rPr>
        <w:t xml:space="preserve"> CAPs</w:t>
      </w:r>
      <w:r w:rsidR="0099331C" w:rsidRPr="00645FC6">
        <w:rPr>
          <w:lang w:val="es-CO"/>
        </w:rPr>
        <w:t>,</w:t>
      </w:r>
      <w:r w:rsidR="00E13E40" w:rsidRPr="00645FC6">
        <w:rPr>
          <w:lang w:val="es-CO"/>
        </w:rPr>
        <w:t xml:space="preserve"> </w:t>
      </w:r>
      <w:r w:rsidR="0099331C" w:rsidRPr="00645FC6">
        <w:rPr>
          <w:lang w:val="es-CO"/>
        </w:rPr>
        <w:t xml:space="preserve">que </w:t>
      </w:r>
      <w:r w:rsidR="00E13E40" w:rsidRPr="00645FC6">
        <w:rPr>
          <w:lang w:val="es-CO"/>
        </w:rPr>
        <w:t>son los Comités de Agua Potable y Saneamiento</w:t>
      </w:r>
      <w:r w:rsidR="0099331C" w:rsidRPr="00645FC6">
        <w:rPr>
          <w:lang w:val="es-CO"/>
        </w:rPr>
        <w:t>, se</w:t>
      </w:r>
      <w:r w:rsidR="00E13E40" w:rsidRPr="00645FC6">
        <w:rPr>
          <w:lang w:val="es-CO"/>
        </w:rPr>
        <w:t xml:space="preserve"> ha</w:t>
      </w:r>
      <w:r w:rsidR="0099331C" w:rsidRPr="00645FC6">
        <w:rPr>
          <w:lang w:val="es-CO"/>
        </w:rPr>
        <w:t>n</w:t>
      </w:r>
      <w:r w:rsidR="00E13E40" w:rsidRPr="00645FC6">
        <w:rPr>
          <w:lang w:val="es-CO"/>
        </w:rPr>
        <w:t xml:space="preserve"> definido </w:t>
      </w:r>
      <w:r w:rsidR="0099331C" w:rsidRPr="00645FC6">
        <w:rPr>
          <w:lang w:val="es-CO"/>
        </w:rPr>
        <w:t xml:space="preserve">por la Ley de CAPS 722 </w:t>
      </w:r>
      <w:r w:rsidR="00E13E40" w:rsidRPr="00645FC6">
        <w:rPr>
          <w:lang w:val="es-CO"/>
        </w:rPr>
        <w:t>para las zonas rurales,</w:t>
      </w:r>
      <w:r w:rsidR="0099331C" w:rsidRPr="00645FC6">
        <w:rPr>
          <w:lang w:val="es-CO"/>
        </w:rPr>
        <w:t xml:space="preserve"> los cuales</w:t>
      </w:r>
      <w:r w:rsidR="00E13E40" w:rsidRPr="00645FC6">
        <w:rPr>
          <w:lang w:val="es-CO"/>
        </w:rPr>
        <w:t xml:space="preserve"> deben estar conformados por la comunidad y </w:t>
      </w:r>
      <w:r w:rsidR="0099331C" w:rsidRPr="00645FC6">
        <w:rPr>
          <w:lang w:val="es-CO"/>
        </w:rPr>
        <w:t>el PC ha promovido su conformación alrededor de los proyectos establecidos.</w:t>
      </w:r>
      <w:r w:rsidR="008167B2" w:rsidRPr="00645FC6">
        <w:rPr>
          <w:lang w:val="es-CO"/>
        </w:rPr>
        <w:t xml:space="preserve"> Como medidas de sostenibilid</w:t>
      </w:r>
      <w:r w:rsidR="00460D68" w:rsidRPr="00645FC6">
        <w:rPr>
          <w:lang w:val="es-CO"/>
        </w:rPr>
        <w:t xml:space="preserve">ad esta el cobro por servicios y la sensibilización-capacitación de las comunidades para que ellas aporten </w:t>
      </w:r>
      <w:r w:rsidR="000204E4" w:rsidRPr="00645FC6">
        <w:rPr>
          <w:lang w:val="es-CO"/>
        </w:rPr>
        <w:t>el recurso humano</w:t>
      </w:r>
      <w:r w:rsidR="00EB587C" w:rsidRPr="00645FC6">
        <w:rPr>
          <w:lang w:val="es-CO"/>
        </w:rPr>
        <w:t xml:space="preserve"> </w:t>
      </w:r>
      <w:r w:rsidR="00460D68" w:rsidRPr="00645FC6">
        <w:rPr>
          <w:lang w:val="es-CO"/>
        </w:rPr>
        <w:t>y el tiempo de sus miembros</w:t>
      </w:r>
      <w:r w:rsidR="008C25C9" w:rsidRPr="00645FC6">
        <w:rPr>
          <w:lang w:val="es-CO"/>
        </w:rPr>
        <w:t xml:space="preserve"> para su funcionamiento</w:t>
      </w:r>
      <w:r w:rsidR="00460D68" w:rsidRPr="00645FC6">
        <w:rPr>
          <w:lang w:val="es-CO"/>
        </w:rPr>
        <w:t>.</w:t>
      </w:r>
    </w:p>
    <w:p w:rsidR="00CD4E70" w:rsidRPr="00645FC6" w:rsidRDefault="00CD4E70" w:rsidP="00CD4E70">
      <w:pPr>
        <w:pStyle w:val="ListParagraph"/>
        <w:autoSpaceDE w:val="0"/>
        <w:autoSpaceDN w:val="0"/>
        <w:adjustRightInd w:val="0"/>
        <w:ind w:left="284"/>
        <w:contextualSpacing/>
        <w:jc w:val="both"/>
        <w:rPr>
          <w:rFonts w:cs="Calibri"/>
          <w:i/>
          <w:u w:val="single"/>
          <w:lang w:val="es-ES"/>
        </w:rPr>
      </w:pPr>
    </w:p>
    <w:p w:rsidR="00CD4E70" w:rsidRPr="00645FC6" w:rsidRDefault="00CD4E70" w:rsidP="00CD4E70">
      <w:pPr>
        <w:pStyle w:val="ListParagraph"/>
        <w:autoSpaceDE w:val="0"/>
        <w:autoSpaceDN w:val="0"/>
        <w:adjustRightInd w:val="0"/>
        <w:ind w:left="284"/>
        <w:contextualSpacing/>
        <w:jc w:val="both"/>
        <w:rPr>
          <w:rFonts w:cs="Calibri"/>
          <w:i/>
          <w:u w:val="single"/>
          <w:lang w:val="es-ES"/>
        </w:rPr>
      </w:pPr>
    </w:p>
    <w:p w:rsidR="00CD4E70" w:rsidRPr="00645FC6" w:rsidRDefault="00CD4E70" w:rsidP="00CD4E70">
      <w:pPr>
        <w:pStyle w:val="ListParagraph"/>
        <w:autoSpaceDE w:val="0"/>
        <w:autoSpaceDN w:val="0"/>
        <w:adjustRightInd w:val="0"/>
        <w:ind w:left="284"/>
        <w:contextualSpacing/>
        <w:jc w:val="both"/>
        <w:rPr>
          <w:rFonts w:cs="Calibri"/>
          <w:i/>
          <w:u w:val="single"/>
          <w:lang w:val="es-ES"/>
        </w:rPr>
      </w:pPr>
      <w:r w:rsidRPr="00645FC6">
        <w:rPr>
          <w:rFonts w:cs="Calibri"/>
          <w:i/>
          <w:u w:val="single"/>
          <w:lang w:val="es-ES"/>
        </w:rPr>
        <w:t>Avances por resultado</w:t>
      </w:r>
    </w:p>
    <w:p w:rsidR="00CD4E70" w:rsidRPr="00645FC6" w:rsidRDefault="00CD4E70" w:rsidP="00CD4E70">
      <w:pPr>
        <w:spacing w:line="240" w:lineRule="atLeast"/>
        <w:jc w:val="both"/>
        <w:rPr>
          <w:rFonts w:ascii="Calibri" w:hAnsi="Calibri" w:cs="Calibri"/>
          <w:sz w:val="22"/>
          <w:szCs w:val="22"/>
          <w:lang w:val="es-ES_tradnl"/>
        </w:rPr>
      </w:pPr>
    </w:p>
    <w:p w:rsidR="00CD4E70" w:rsidRPr="00645FC6" w:rsidRDefault="00CD4E70" w:rsidP="00CD4E70">
      <w:pPr>
        <w:widowControl w:val="0"/>
        <w:autoSpaceDE w:val="0"/>
        <w:autoSpaceDN w:val="0"/>
        <w:adjustRightInd w:val="0"/>
        <w:jc w:val="both"/>
        <w:rPr>
          <w:rFonts w:ascii="Calibri" w:hAnsi="Calibri" w:cs="Calibri"/>
          <w:b/>
          <w:sz w:val="22"/>
          <w:szCs w:val="22"/>
        </w:rPr>
      </w:pPr>
      <w:r w:rsidRPr="00645FC6">
        <w:rPr>
          <w:rFonts w:ascii="Calibri" w:hAnsi="Calibri" w:cs="Arial"/>
          <w:b/>
          <w:i/>
          <w:szCs w:val="22"/>
          <w:lang w:eastAsia="zh-CN"/>
        </w:rPr>
        <w:t xml:space="preserve">Resultado 1. </w:t>
      </w:r>
      <w:r w:rsidRPr="00645FC6">
        <w:rPr>
          <w:rFonts w:ascii="Calibri" w:hAnsi="Calibri" w:cs="Calibri"/>
          <w:b/>
          <w:sz w:val="22"/>
          <w:szCs w:val="22"/>
        </w:rPr>
        <w:t xml:space="preserve">Los sectores más pobres de la población (priorizando pueblos indígenas y comunidades  afrodescendiente) de </w:t>
      </w:r>
      <w:smartTag w:uri="urn:schemas-microsoft-com:office:smarttags" w:element="PersonName">
        <w:smartTagPr>
          <w:attr w:name="ProductID" w:val="la RAAN"/>
        </w:smartTagPr>
        <w:r w:rsidRPr="00645FC6">
          <w:rPr>
            <w:rFonts w:ascii="Calibri" w:hAnsi="Calibri" w:cs="Calibri"/>
            <w:b/>
            <w:sz w:val="22"/>
            <w:szCs w:val="22"/>
          </w:rPr>
          <w:t>la RAAN</w:t>
        </w:r>
      </w:smartTag>
      <w:r w:rsidRPr="00645FC6">
        <w:rPr>
          <w:rFonts w:ascii="Calibri" w:hAnsi="Calibri" w:cs="Calibri"/>
          <w:b/>
          <w:sz w:val="22"/>
          <w:szCs w:val="22"/>
        </w:rPr>
        <w:t xml:space="preserve"> y RAAS se han empoderado, participan de forma informada en procesos de toma de decisión y control de la inversión en el sector Agua y Saneamiento Ambiental.</w:t>
      </w:r>
    </w:p>
    <w:p w:rsidR="00CD4E70" w:rsidRPr="00645FC6" w:rsidRDefault="00CD4E70" w:rsidP="00CD4E70">
      <w:pPr>
        <w:widowControl w:val="0"/>
        <w:autoSpaceDE w:val="0"/>
        <w:autoSpaceDN w:val="0"/>
        <w:adjustRightInd w:val="0"/>
        <w:jc w:val="both"/>
        <w:rPr>
          <w:rFonts w:ascii="Calibri" w:hAnsi="Calibri" w:cs="Calibri"/>
          <w:sz w:val="22"/>
          <w:szCs w:val="22"/>
        </w:rPr>
      </w:pPr>
    </w:p>
    <w:p w:rsidR="00CD4E70" w:rsidRPr="00645FC6" w:rsidRDefault="00CD4E70" w:rsidP="00CD4E70">
      <w:pPr>
        <w:pStyle w:val="BodyText2"/>
        <w:numPr>
          <w:ilvl w:val="0"/>
          <w:numId w:val="23"/>
        </w:numPr>
        <w:spacing w:line="240" w:lineRule="auto"/>
        <w:jc w:val="both"/>
        <w:rPr>
          <w:rFonts w:ascii="Calibri" w:hAnsi="Calibri" w:cs="Arial"/>
          <w:szCs w:val="22"/>
          <w:lang w:eastAsia="zh-CN"/>
        </w:rPr>
      </w:pPr>
      <w:r w:rsidRPr="00645FC6">
        <w:rPr>
          <w:rFonts w:ascii="Calibri" w:hAnsi="Calibri" w:cs="Arial"/>
          <w:szCs w:val="22"/>
          <w:lang w:eastAsia="zh-CN"/>
        </w:rPr>
        <w:t>Elaboración de un diagnóstico participativo en ambas regiones (Línea de Base), con mucha información de gran utilidad para gestionar el sector. Así mismo cabe destacar que se hizo a través de un proceso muy participativo.</w:t>
      </w:r>
    </w:p>
    <w:p w:rsidR="00CD4E70" w:rsidRPr="00645FC6" w:rsidRDefault="00CD4E70" w:rsidP="00CD4E70">
      <w:pPr>
        <w:pStyle w:val="BodyText2"/>
        <w:numPr>
          <w:ilvl w:val="0"/>
          <w:numId w:val="23"/>
        </w:numPr>
        <w:spacing w:line="240" w:lineRule="auto"/>
        <w:jc w:val="both"/>
        <w:rPr>
          <w:rFonts w:ascii="Calibri" w:hAnsi="Calibri" w:cs="Arial"/>
          <w:szCs w:val="22"/>
          <w:lang w:eastAsia="zh-CN"/>
        </w:rPr>
      </w:pPr>
      <w:r w:rsidRPr="00645FC6">
        <w:rPr>
          <w:rFonts w:ascii="Calibri" w:hAnsi="Calibri" w:cs="Arial"/>
          <w:szCs w:val="22"/>
          <w:lang w:eastAsia="zh-CN"/>
        </w:rPr>
        <w:t xml:space="preserve">La conformación y participación de los CAPS en la gestión y </w:t>
      </w:r>
      <w:r w:rsidRPr="00645FC6">
        <w:rPr>
          <w:rFonts w:ascii="Calibri" w:hAnsi="Calibri" w:cs="Calibri"/>
          <w:sz w:val="22"/>
          <w:szCs w:val="22"/>
          <w:lang w:val="es-ES_tradnl"/>
        </w:rPr>
        <w:t xml:space="preserve">administración de los sistemas de A&amp;S ha beneficiado la participación comunitaria, así como su participación en las mesas municipales de A&amp;S. </w:t>
      </w:r>
    </w:p>
    <w:p w:rsidR="00CD4E70" w:rsidRPr="00645FC6" w:rsidRDefault="00CD4E70" w:rsidP="00CD4E70">
      <w:pPr>
        <w:pStyle w:val="BodyText2"/>
        <w:numPr>
          <w:ilvl w:val="0"/>
          <w:numId w:val="23"/>
        </w:numPr>
        <w:spacing w:line="240" w:lineRule="auto"/>
        <w:jc w:val="both"/>
        <w:rPr>
          <w:rFonts w:ascii="Calibri" w:hAnsi="Calibri" w:cs="Arial"/>
          <w:szCs w:val="22"/>
          <w:lang w:eastAsia="zh-CN"/>
        </w:rPr>
      </w:pPr>
      <w:r w:rsidRPr="00645FC6">
        <w:rPr>
          <w:rFonts w:ascii="Calibri" w:hAnsi="Calibri" w:cs="Calibri"/>
          <w:sz w:val="22"/>
          <w:szCs w:val="22"/>
          <w:lang w:val="es-ES_tradnl"/>
        </w:rPr>
        <w:t>Se ha iniciado el establecimiento del Sistema Nacional de Agua y Saneamiento (SINAS) y se inició</w:t>
      </w:r>
      <w:r w:rsidRPr="00645FC6">
        <w:rPr>
          <w:rFonts w:ascii="Calibri" w:hAnsi="Calibri" w:cs="Arial"/>
          <w:szCs w:val="22"/>
          <w:lang w:eastAsia="zh-CN"/>
        </w:rPr>
        <w:t xml:space="preserve"> la instalación de Centros Multimedia Comunitarios en 2 municipios de </w:t>
      </w:r>
      <w:smartTag w:uri="urn:schemas-microsoft-com:office:smarttags" w:element="PersonName">
        <w:smartTagPr>
          <w:attr w:name="ProductID" w:val="la Costa Caribe"/>
        </w:smartTagPr>
        <w:r w:rsidRPr="00645FC6">
          <w:rPr>
            <w:rFonts w:ascii="Calibri" w:hAnsi="Calibri" w:cs="Arial"/>
            <w:szCs w:val="22"/>
            <w:lang w:eastAsia="zh-CN"/>
          </w:rPr>
          <w:t>la Costa Caribe</w:t>
        </w:r>
      </w:smartTag>
      <w:r w:rsidRPr="00645FC6">
        <w:rPr>
          <w:rFonts w:ascii="Calibri" w:hAnsi="Calibri" w:cs="Arial"/>
          <w:szCs w:val="22"/>
          <w:lang w:eastAsia="zh-CN"/>
        </w:rPr>
        <w:t xml:space="preserve"> para difusión y comunicación.</w:t>
      </w:r>
      <w:r w:rsidR="00FE08FE" w:rsidRPr="00645FC6">
        <w:rPr>
          <w:rStyle w:val="FootnoteReference"/>
          <w:rFonts w:ascii="Calibri" w:hAnsi="Calibri"/>
          <w:szCs w:val="22"/>
          <w:lang w:eastAsia="zh-CN"/>
        </w:rPr>
        <w:footnoteReference w:id="24"/>
      </w:r>
    </w:p>
    <w:p w:rsidR="00CD4E70" w:rsidRPr="00645FC6" w:rsidRDefault="00CD4E70" w:rsidP="00CD4E70">
      <w:pPr>
        <w:pStyle w:val="BodyText2"/>
        <w:numPr>
          <w:ilvl w:val="0"/>
          <w:numId w:val="23"/>
        </w:numPr>
        <w:spacing w:line="240" w:lineRule="auto"/>
        <w:jc w:val="both"/>
        <w:rPr>
          <w:rFonts w:ascii="Calibri" w:hAnsi="Calibri" w:cs="Arial"/>
          <w:szCs w:val="22"/>
          <w:lang w:eastAsia="zh-CN"/>
        </w:rPr>
      </w:pPr>
      <w:r w:rsidRPr="00645FC6">
        <w:rPr>
          <w:rFonts w:ascii="Calibri" w:hAnsi="Calibri" w:cs="Arial"/>
          <w:szCs w:val="22"/>
          <w:lang w:eastAsia="zh-CN"/>
        </w:rPr>
        <w:t>Se destaca el empoderamiento político y técnico de Gobiernos regionales y municipales (en menor medida). Hay un concepto de integralidad para maximizar recursos y esfuerzos, gracias al empoderamiento de los gobiernos.</w:t>
      </w:r>
      <w:r w:rsidR="00614D73" w:rsidRPr="00645FC6">
        <w:rPr>
          <w:rFonts w:ascii="Calibri" w:hAnsi="Calibri" w:cs="Arial"/>
          <w:szCs w:val="22"/>
          <w:lang w:eastAsia="zh-CN"/>
        </w:rPr>
        <w:t xml:space="preserve"> </w:t>
      </w:r>
      <w:r w:rsidR="00BE3E03" w:rsidRPr="00645FC6">
        <w:rPr>
          <w:rFonts w:ascii="Calibri" w:hAnsi="Calibri" w:cs="Arial"/>
          <w:szCs w:val="22"/>
          <w:lang w:eastAsia="zh-CN"/>
        </w:rPr>
        <w:t>Se habla de integralidad porque e</w:t>
      </w:r>
      <w:r w:rsidR="00614D73" w:rsidRPr="00645FC6">
        <w:rPr>
          <w:rFonts w:ascii="Calibri" w:hAnsi="Calibri" w:cs="Arial"/>
          <w:szCs w:val="22"/>
          <w:lang w:eastAsia="zh-CN"/>
        </w:rPr>
        <w:t xml:space="preserve">l desarrollo de proyectos no solo abarca aspectos de infraestructura sino que se busca la articulación-sinergia de </w:t>
      </w:r>
      <w:r w:rsidR="00614D73" w:rsidRPr="00645FC6">
        <w:rPr>
          <w:rFonts w:ascii="Calibri" w:hAnsi="Calibri" w:cs="Arial"/>
          <w:szCs w:val="22"/>
          <w:lang w:eastAsia="zh-CN"/>
        </w:rPr>
        <w:lastRenderedPageBreak/>
        <w:t>esfuerzos, el empoderamiento y participación comunitaria, y el fortalecimiento y apertura institucional.</w:t>
      </w:r>
      <w:r w:rsidRPr="00645FC6">
        <w:rPr>
          <w:rFonts w:ascii="Calibri" w:hAnsi="Calibri" w:cs="Arial"/>
          <w:szCs w:val="22"/>
          <w:lang w:eastAsia="zh-CN"/>
        </w:rPr>
        <w:t xml:space="preserve"> Así mismo cabe destacar la voluntad del Gobierno Central de pasar recursos a los regionales y el incremento en la capacidad de diálogo entre los distintos niveles.</w:t>
      </w:r>
    </w:p>
    <w:p w:rsidR="00CD4E70" w:rsidRPr="00645FC6" w:rsidRDefault="00CD4E70" w:rsidP="00CD4E70">
      <w:pPr>
        <w:pStyle w:val="BodyText2"/>
        <w:numPr>
          <w:ilvl w:val="0"/>
          <w:numId w:val="23"/>
        </w:numPr>
        <w:spacing w:line="240" w:lineRule="auto"/>
        <w:jc w:val="both"/>
        <w:rPr>
          <w:rFonts w:ascii="Calibri" w:hAnsi="Calibri" w:cs="Arial"/>
          <w:szCs w:val="22"/>
          <w:lang w:eastAsia="zh-CN"/>
        </w:rPr>
      </w:pPr>
      <w:r w:rsidRPr="00645FC6">
        <w:rPr>
          <w:rFonts w:ascii="Calibri" w:hAnsi="Calibri" w:cs="Arial"/>
          <w:szCs w:val="22"/>
          <w:lang w:eastAsia="zh-CN"/>
        </w:rPr>
        <w:t xml:space="preserve">A nivel municipal se ha logrado fortalecer la participación comunitaria en 5 Comités de Desarrollo Municipal (CDM) y 3 Mesas Municipales de A&amp;S. En el nivel regional se tiene la representación de las autoridades territoriales en las 2 Mesas Regionales de Agua y Saneamiento. </w:t>
      </w:r>
    </w:p>
    <w:p w:rsidR="00CD4E70" w:rsidRPr="00645FC6" w:rsidRDefault="00CD4E70" w:rsidP="00CD4E70">
      <w:pPr>
        <w:pStyle w:val="BodyText2"/>
        <w:numPr>
          <w:ilvl w:val="0"/>
          <w:numId w:val="23"/>
        </w:numPr>
        <w:spacing w:line="240" w:lineRule="auto"/>
        <w:jc w:val="both"/>
        <w:rPr>
          <w:rFonts w:ascii="Calibri" w:hAnsi="Calibri" w:cs="Arial"/>
          <w:szCs w:val="22"/>
          <w:lang w:eastAsia="zh-CN"/>
        </w:rPr>
      </w:pPr>
      <w:r w:rsidRPr="00645FC6">
        <w:rPr>
          <w:rFonts w:ascii="Calibri" w:hAnsi="Calibri" w:cs="Arial"/>
          <w:szCs w:val="22"/>
          <w:lang w:eastAsia="zh-CN"/>
        </w:rPr>
        <w:t xml:space="preserve">Hay avances en el fortalecimiento de las Mesas Regionales y Municipales de A&amp;S, las cuales constituyen un espacio de deliberación clave en la toma de decisiones del sector. </w:t>
      </w:r>
    </w:p>
    <w:p w:rsidR="00CD4E70" w:rsidRPr="00645FC6" w:rsidRDefault="00CD4E70" w:rsidP="00CD4E70">
      <w:pPr>
        <w:pStyle w:val="BodyText2"/>
        <w:numPr>
          <w:ilvl w:val="0"/>
          <w:numId w:val="23"/>
        </w:numPr>
        <w:spacing w:line="240" w:lineRule="auto"/>
        <w:jc w:val="both"/>
        <w:rPr>
          <w:rFonts w:ascii="Calibri" w:hAnsi="Calibri" w:cs="Arial"/>
          <w:szCs w:val="22"/>
          <w:lang w:eastAsia="zh-CN"/>
        </w:rPr>
      </w:pPr>
      <w:r w:rsidRPr="00645FC6">
        <w:rPr>
          <w:rFonts w:ascii="Calibri" w:hAnsi="Calibri" w:cs="Arial"/>
          <w:szCs w:val="22"/>
          <w:lang w:eastAsia="zh-CN"/>
        </w:rPr>
        <w:t>Así mismo se está adelantando una campaña de sensibilización sobre Agua Segura en 3 municipios, mediante la cual se ha logrado promover la cloración como método de desinfección efectivo y se está promoviendo hábitos de higiene en los hogares.</w:t>
      </w:r>
    </w:p>
    <w:p w:rsidR="00CD4E70" w:rsidRPr="00645FC6" w:rsidRDefault="00CD4E70" w:rsidP="00CD4E70">
      <w:pPr>
        <w:pStyle w:val="BodyText2"/>
        <w:spacing w:line="240" w:lineRule="auto"/>
        <w:jc w:val="both"/>
        <w:rPr>
          <w:rFonts w:ascii="Calibri" w:hAnsi="Calibri" w:cs="Arial"/>
          <w:szCs w:val="22"/>
          <w:lang w:eastAsia="zh-CN"/>
        </w:rPr>
      </w:pPr>
    </w:p>
    <w:p w:rsidR="00CD4E70" w:rsidRPr="00645FC6" w:rsidRDefault="00CD4E70" w:rsidP="00CD4E70">
      <w:pPr>
        <w:pStyle w:val="BodyText2"/>
        <w:spacing w:line="240" w:lineRule="auto"/>
        <w:jc w:val="both"/>
        <w:rPr>
          <w:rFonts w:ascii="Calibri" w:hAnsi="Calibri" w:cs="Arial"/>
          <w:b/>
          <w:i/>
          <w:szCs w:val="22"/>
          <w:lang w:eastAsia="zh-CN"/>
        </w:rPr>
      </w:pPr>
      <w:r w:rsidRPr="00645FC6">
        <w:rPr>
          <w:rFonts w:ascii="Calibri" w:hAnsi="Calibri" w:cs="Arial"/>
          <w:b/>
          <w:i/>
          <w:szCs w:val="22"/>
          <w:lang w:eastAsia="zh-CN"/>
        </w:rPr>
        <w:t>Resultado 2. Gestión regional, municipal y comunal del sector agua y saneamiento, incluyendo sistemas de información y/o estadísticas,  más eficiente, equitativa, culturalmente apropiada, beneficia a la población más pobre y excluida, priorizando pueblos indígenas y comunidades afro</w:t>
      </w:r>
      <w:r w:rsidR="002767EF" w:rsidRPr="00645FC6">
        <w:rPr>
          <w:rFonts w:ascii="Calibri" w:hAnsi="Calibri" w:cs="Arial"/>
          <w:b/>
          <w:i/>
          <w:szCs w:val="22"/>
          <w:lang w:eastAsia="zh-CN"/>
        </w:rPr>
        <w:t xml:space="preserve"> </w:t>
      </w:r>
      <w:r w:rsidRPr="00645FC6">
        <w:rPr>
          <w:rFonts w:ascii="Calibri" w:hAnsi="Calibri" w:cs="Arial"/>
          <w:b/>
          <w:i/>
          <w:szCs w:val="22"/>
          <w:lang w:eastAsia="zh-CN"/>
        </w:rPr>
        <w:t xml:space="preserve">descendientes. </w:t>
      </w:r>
    </w:p>
    <w:p w:rsidR="00CD4E70" w:rsidRPr="00645FC6" w:rsidRDefault="00CD4E70" w:rsidP="00CD4E70">
      <w:pPr>
        <w:pStyle w:val="BodyText2"/>
        <w:spacing w:line="240" w:lineRule="auto"/>
        <w:jc w:val="both"/>
        <w:rPr>
          <w:rFonts w:ascii="Calibri" w:hAnsi="Calibri" w:cs="Arial"/>
          <w:b/>
          <w:i/>
          <w:szCs w:val="22"/>
          <w:lang w:eastAsia="zh-CN"/>
        </w:rPr>
      </w:pPr>
    </w:p>
    <w:p w:rsidR="00CD4E70" w:rsidRPr="00645FC6" w:rsidRDefault="00CD4E70" w:rsidP="00CD4E70">
      <w:pPr>
        <w:pStyle w:val="BodyText2"/>
        <w:numPr>
          <w:ilvl w:val="0"/>
          <w:numId w:val="24"/>
        </w:numPr>
        <w:spacing w:line="240" w:lineRule="auto"/>
        <w:jc w:val="both"/>
        <w:rPr>
          <w:rFonts w:ascii="Calibri" w:hAnsi="Calibri" w:cs="Arial"/>
          <w:color w:val="000000"/>
          <w:szCs w:val="22"/>
          <w:lang w:eastAsia="zh-CN"/>
        </w:rPr>
      </w:pPr>
      <w:r w:rsidRPr="00645FC6">
        <w:rPr>
          <w:rFonts w:ascii="Calibri" w:hAnsi="Calibri" w:cs="Arial"/>
          <w:szCs w:val="22"/>
          <w:lang w:eastAsia="zh-CN"/>
        </w:rPr>
        <w:t xml:space="preserve">Cabe destacar que se ha avanzado en  la articulación y concertación entre las Autoridades y la sociedad civil/organización comunitaria, tanto en los espacios de discusión como en la toma de decisiones del sector. </w:t>
      </w:r>
    </w:p>
    <w:p w:rsidR="00CD4E70" w:rsidRPr="00645FC6" w:rsidRDefault="00CD4E70" w:rsidP="00CD4E70">
      <w:pPr>
        <w:pStyle w:val="BodyText2"/>
        <w:numPr>
          <w:ilvl w:val="0"/>
          <w:numId w:val="24"/>
        </w:numPr>
        <w:spacing w:line="240" w:lineRule="auto"/>
        <w:jc w:val="both"/>
        <w:rPr>
          <w:rFonts w:ascii="Calibri" w:hAnsi="Calibri" w:cs="Arial"/>
          <w:color w:val="000000"/>
          <w:szCs w:val="22"/>
          <w:lang w:eastAsia="zh-CN"/>
        </w:rPr>
      </w:pPr>
      <w:r w:rsidRPr="00645FC6">
        <w:rPr>
          <w:rFonts w:ascii="Calibri" w:hAnsi="Calibri" w:cs="Arial"/>
          <w:szCs w:val="22"/>
          <w:lang w:eastAsia="zh-CN"/>
        </w:rPr>
        <w:t>E</w:t>
      </w:r>
      <w:r w:rsidRPr="00645FC6">
        <w:rPr>
          <w:rFonts w:ascii="Calibri" w:hAnsi="Calibri" w:cs="Arial"/>
          <w:color w:val="000000"/>
          <w:szCs w:val="22"/>
          <w:lang w:eastAsia="zh-CN"/>
        </w:rPr>
        <w:t xml:space="preserve">l proceso de planificación estratégica municipal se ha iniciado en </w:t>
      </w:r>
      <w:r w:rsidR="0078341A" w:rsidRPr="00645FC6">
        <w:rPr>
          <w:rFonts w:ascii="Calibri" w:hAnsi="Calibri" w:cs="Arial"/>
          <w:color w:val="000000"/>
          <w:szCs w:val="22"/>
          <w:lang w:eastAsia="zh-CN"/>
        </w:rPr>
        <w:t>4</w:t>
      </w:r>
      <w:r w:rsidRPr="00645FC6">
        <w:rPr>
          <w:rFonts w:ascii="Calibri" w:hAnsi="Calibri" w:cs="Arial"/>
          <w:color w:val="000000"/>
          <w:szCs w:val="22"/>
          <w:lang w:eastAsia="zh-CN"/>
        </w:rPr>
        <w:t xml:space="preserve"> municipios de ambas regiones, así como el apoyo a los Comités de Desarrollo Municipal y las Mesas de A&amp;S establecidas en 3 municipios atendidos. </w:t>
      </w:r>
    </w:p>
    <w:p w:rsidR="0078341A" w:rsidRPr="00645FC6" w:rsidRDefault="0078341A" w:rsidP="0078341A">
      <w:pPr>
        <w:pStyle w:val="BodyText2"/>
        <w:numPr>
          <w:ilvl w:val="1"/>
          <w:numId w:val="24"/>
        </w:numPr>
        <w:spacing w:line="240" w:lineRule="auto"/>
        <w:jc w:val="both"/>
        <w:rPr>
          <w:rFonts w:ascii="Calibri" w:hAnsi="Calibri" w:cs="Arial"/>
          <w:color w:val="000000"/>
          <w:szCs w:val="22"/>
          <w:lang w:eastAsia="zh-CN"/>
        </w:rPr>
      </w:pPr>
      <w:r w:rsidRPr="00645FC6">
        <w:rPr>
          <w:rFonts w:ascii="Calibri" w:hAnsi="Calibri" w:cs="Arial"/>
          <w:color w:val="000000"/>
          <w:szCs w:val="22"/>
          <w:lang w:eastAsia="zh-CN"/>
        </w:rPr>
        <w:t>En 4 municipios de la RAAN hay plan ordenamiento territorial y desarrollo (Rosita)</w:t>
      </w:r>
    </w:p>
    <w:p w:rsidR="0078341A" w:rsidRPr="00645FC6" w:rsidRDefault="00CD4E70" w:rsidP="00CD4E70">
      <w:pPr>
        <w:pStyle w:val="BodyText2"/>
        <w:numPr>
          <w:ilvl w:val="0"/>
          <w:numId w:val="24"/>
        </w:numPr>
        <w:spacing w:line="240" w:lineRule="auto"/>
        <w:jc w:val="both"/>
        <w:rPr>
          <w:rFonts w:ascii="Calibri" w:hAnsi="Calibri" w:cs="Arial"/>
          <w:color w:val="000000"/>
          <w:szCs w:val="22"/>
          <w:lang w:eastAsia="zh-CN"/>
        </w:rPr>
      </w:pPr>
      <w:r w:rsidRPr="00645FC6">
        <w:rPr>
          <w:rFonts w:ascii="Calibri" w:hAnsi="Calibri" w:cs="Arial"/>
          <w:szCs w:val="22"/>
          <w:lang w:eastAsia="zh-CN"/>
        </w:rPr>
        <w:t xml:space="preserve">Se están fortaleciendo las capacidades mediante el plan de fortalecimiento de capacidades regionales, el proceso de diagnóstico y planificación estratégica municipal, así como en la creación de instrumentos técnicos para la gestión del Fondo de Inversiones de Agua y Saneamiento de ambas Regiones. </w:t>
      </w:r>
    </w:p>
    <w:p w:rsidR="00BE3E03" w:rsidRPr="00645FC6" w:rsidRDefault="00BE3E03" w:rsidP="00BE3E03">
      <w:pPr>
        <w:pStyle w:val="BodyText2"/>
        <w:numPr>
          <w:ilvl w:val="1"/>
          <w:numId w:val="24"/>
        </w:numPr>
        <w:spacing w:line="240" w:lineRule="auto"/>
        <w:jc w:val="both"/>
        <w:rPr>
          <w:rFonts w:ascii="Calibri" w:hAnsi="Calibri" w:cs="Arial"/>
          <w:color w:val="000000"/>
          <w:szCs w:val="22"/>
          <w:lang w:eastAsia="zh-CN"/>
        </w:rPr>
      </w:pPr>
      <w:r w:rsidRPr="00645FC6">
        <w:rPr>
          <w:rFonts w:ascii="Calibri" w:hAnsi="Calibri" w:cs="Arial"/>
          <w:color w:val="000000"/>
          <w:szCs w:val="22"/>
          <w:lang w:eastAsia="zh-CN"/>
        </w:rPr>
        <w:t xml:space="preserve">Con el liderazgo apoyo técnico y financiero del PC, se ha </w:t>
      </w:r>
      <w:r w:rsidR="00696D80" w:rsidRPr="00645FC6">
        <w:rPr>
          <w:rFonts w:ascii="Calibri" w:hAnsi="Calibri" w:cs="Arial"/>
          <w:color w:val="000000"/>
          <w:szCs w:val="22"/>
          <w:lang w:eastAsia="zh-CN"/>
        </w:rPr>
        <w:t xml:space="preserve">logrado </w:t>
      </w:r>
      <w:r w:rsidRPr="00645FC6">
        <w:rPr>
          <w:rFonts w:ascii="Calibri" w:hAnsi="Calibri" w:cs="Arial"/>
          <w:color w:val="000000"/>
          <w:szCs w:val="22"/>
          <w:lang w:eastAsia="zh-CN"/>
        </w:rPr>
        <w:t>firma</w:t>
      </w:r>
      <w:r w:rsidR="00696D80" w:rsidRPr="00645FC6">
        <w:rPr>
          <w:rFonts w:ascii="Calibri" w:hAnsi="Calibri" w:cs="Arial"/>
          <w:color w:val="000000"/>
          <w:szCs w:val="22"/>
          <w:lang w:eastAsia="zh-CN"/>
        </w:rPr>
        <w:t>r</w:t>
      </w:r>
      <w:r w:rsidRPr="00645FC6">
        <w:rPr>
          <w:rFonts w:ascii="Calibri" w:hAnsi="Calibri" w:cs="Arial"/>
          <w:color w:val="000000"/>
          <w:szCs w:val="22"/>
          <w:lang w:eastAsia="zh-CN"/>
        </w:rPr>
        <w:t xml:space="preserve"> un convenio entre el FISE, como </w:t>
      </w:r>
      <w:r w:rsidR="00696D80" w:rsidRPr="00645FC6">
        <w:rPr>
          <w:rFonts w:ascii="Calibri" w:hAnsi="Calibri" w:cs="Arial"/>
          <w:color w:val="000000"/>
          <w:szCs w:val="22"/>
          <w:lang w:eastAsia="zh-CN"/>
        </w:rPr>
        <w:t xml:space="preserve">responsable </w:t>
      </w:r>
      <w:r w:rsidRPr="00645FC6">
        <w:rPr>
          <w:rFonts w:ascii="Calibri" w:hAnsi="Calibri" w:cs="Arial"/>
          <w:color w:val="000000"/>
          <w:szCs w:val="22"/>
          <w:lang w:eastAsia="zh-CN"/>
        </w:rPr>
        <w:t xml:space="preserve">del Gobierno Nacional </w:t>
      </w:r>
      <w:r w:rsidR="00696D80" w:rsidRPr="00645FC6">
        <w:rPr>
          <w:rFonts w:ascii="Calibri" w:hAnsi="Calibri" w:cs="Arial"/>
          <w:color w:val="000000"/>
          <w:szCs w:val="22"/>
          <w:lang w:eastAsia="zh-CN"/>
        </w:rPr>
        <w:t xml:space="preserve">en </w:t>
      </w:r>
      <w:r w:rsidRPr="00645FC6">
        <w:rPr>
          <w:rFonts w:ascii="Calibri" w:hAnsi="Calibri" w:cs="Arial"/>
          <w:color w:val="000000"/>
          <w:szCs w:val="22"/>
          <w:lang w:eastAsia="zh-CN"/>
        </w:rPr>
        <w:t xml:space="preserve">la gestión del sector </w:t>
      </w:r>
      <w:r w:rsidR="00696D80" w:rsidRPr="00645FC6">
        <w:rPr>
          <w:rFonts w:ascii="Calibri" w:hAnsi="Calibri" w:cs="Arial"/>
          <w:color w:val="000000"/>
          <w:szCs w:val="22"/>
          <w:lang w:eastAsia="zh-CN"/>
        </w:rPr>
        <w:t>A&amp;S</w:t>
      </w:r>
      <w:r w:rsidRPr="00645FC6">
        <w:rPr>
          <w:rFonts w:ascii="Calibri" w:hAnsi="Calibri" w:cs="Arial"/>
          <w:color w:val="000000"/>
          <w:szCs w:val="22"/>
          <w:lang w:eastAsia="zh-CN"/>
        </w:rPr>
        <w:t xml:space="preserve">, y los </w:t>
      </w:r>
      <w:r w:rsidR="00696D80" w:rsidRPr="00645FC6">
        <w:rPr>
          <w:rFonts w:ascii="Calibri" w:hAnsi="Calibri" w:cs="Arial"/>
          <w:color w:val="000000"/>
          <w:szCs w:val="22"/>
          <w:lang w:eastAsia="zh-CN"/>
        </w:rPr>
        <w:t xml:space="preserve">dos </w:t>
      </w:r>
      <w:r w:rsidRPr="00645FC6">
        <w:rPr>
          <w:rFonts w:ascii="Calibri" w:hAnsi="Calibri" w:cs="Arial"/>
          <w:color w:val="000000"/>
          <w:szCs w:val="22"/>
          <w:lang w:eastAsia="zh-CN"/>
        </w:rPr>
        <w:t xml:space="preserve">Gobiernos Regionales  para </w:t>
      </w:r>
      <w:r w:rsidR="00696D80" w:rsidRPr="00645FC6">
        <w:rPr>
          <w:rFonts w:ascii="Calibri" w:hAnsi="Calibri" w:cs="Arial"/>
          <w:color w:val="000000"/>
          <w:szCs w:val="22"/>
          <w:lang w:eastAsia="zh-CN"/>
        </w:rPr>
        <w:t xml:space="preserve">desarrollar </w:t>
      </w:r>
      <w:r w:rsidRPr="00645FC6">
        <w:rPr>
          <w:rFonts w:ascii="Calibri" w:hAnsi="Calibri" w:cs="Arial"/>
          <w:color w:val="000000"/>
          <w:szCs w:val="22"/>
          <w:lang w:eastAsia="zh-CN"/>
        </w:rPr>
        <w:t>un plan de fortalecimiento</w:t>
      </w:r>
      <w:r w:rsidR="00696D80" w:rsidRPr="00645FC6">
        <w:rPr>
          <w:rFonts w:ascii="Calibri" w:hAnsi="Calibri" w:cs="Arial"/>
          <w:color w:val="000000"/>
          <w:szCs w:val="22"/>
          <w:lang w:eastAsia="zh-CN"/>
        </w:rPr>
        <w:t xml:space="preserve"> con el objetivo de </w:t>
      </w:r>
      <w:r w:rsidRPr="00645FC6">
        <w:rPr>
          <w:rFonts w:ascii="Calibri" w:hAnsi="Calibri" w:cs="Arial"/>
          <w:color w:val="000000"/>
          <w:szCs w:val="22"/>
          <w:lang w:eastAsia="zh-CN"/>
        </w:rPr>
        <w:t>tra</w:t>
      </w:r>
      <w:r w:rsidR="00696D80" w:rsidRPr="00645FC6">
        <w:rPr>
          <w:rFonts w:ascii="Calibri" w:hAnsi="Calibri" w:cs="Arial"/>
          <w:color w:val="000000"/>
          <w:szCs w:val="22"/>
          <w:lang w:eastAsia="zh-CN"/>
        </w:rPr>
        <w:t>nsferir capacidades. Una vez suscrito el convenio que es un paso muy importante, es necesario hacer un adecuado seguimiento a su efectiva implementación, cumplimiento de compromisos y resultados alcanzados.</w:t>
      </w:r>
    </w:p>
    <w:p w:rsidR="00CD4E70" w:rsidRPr="00645FC6" w:rsidRDefault="00CD4E70" w:rsidP="0078341A">
      <w:pPr>
        <w:pStyle w:val="BodyText2"/>
        <w:numPr>
          <w:ilvl w:val="1"/>
          <w:numId w:val="24"/>
        </w:numPr>
        <w:spacing w:line="240" w:lineRule="auto"/>
        <w:jc w:val="both"/>
        <w:rPr>
          <w:rFonts w:ascii="Calibri" w:hAnsi="Calibri" w:cs="Arial"/>
          <w:color w:val="000000"/>
          <w:szCs w:val="22"/>
          <w:lang w:eastAsia="zh-CN"/>
        </w:rPr>
      </w:pPr>
      <w:r w:rsidRPr="00645FC6">
        <w:rPr>
          <w:rFonts w:ascii="Calibri" w:hAnsi="Calibri" w:cs="Arial"/>
          <w:color w:val="000000"/>
          <w:szCs w:val="22"/>
          <w:lang w:eastAsia="zh-CN"/>
        </w:rPr>
        <w:lastRenderedPageBreak/>
        <w:t>El Plan de Fortalecimiento se esta desarrollando en los 2 Gobiernos Regionales y 8 Municipales con un proceso de discusión y adaptación sociocultural de instrumentos como el Manual de Ejecución de Proyectos en Agua y Saneamiento (MEPAS), el Menú de Opciones Tecnológicas para Agua y Saneamiento.</w:t>
      </w:r>
    </w:p>
    <w:p w:rsidR="0078341A" w:rsidRPr="00645FC6" w:rsidRDefault="00CD4E70" w:rsidP="00CD4E70">
      <w:pPr>
        <w:pStyle w:val="BodyText2"/>
        <w:numPr>
          <w:ilvl w:val="0"/>
          <w:numId w:val="24"/>
        </w:numPr>
        <w:spacing w:line="240" w:lineRule="auto"/>
        <w:jc w:val="both"/>
        <w:rPr>
          <w:rFonts w:ascii="Calibri" w:hAnsi="Calibri" w:cs="Arial"/>
          <w:szCs w:val="22"/>
          <w:lang w:eastAsia="zh-CN"/>
        </w:rPr>
      </w:pPr>
      <w:r w:rsidRPr="00645FC6">
        <w:rPr>
          <w:rFonts w:ascii="Calibri" w:hAnsi="Calibri" w:cs="Arial"/>
          <w:szCs w:val="22"/>
          <w:lang w:eastAsia="zh-CN"/>
        </w:rPr>
        <w:t xml:space="preserve">Se </w:t>
      </w:r>
      <w:r w:rsidR="0078341A" w:rsidRPr="00645FC6">
        <w:rPr>
          <w:rFonts w:ascii="Calibri" w:hAnsi="Calibri" w:cs="Arial"/>
          <w:szCs w:val="22"/>
          <w:lang w:eastAsia="zh-CN"/>
        </w:rPr>
        <w:t xml:space="preserve">ha avanzado en la definición de </w:t>
      </w:r>
      <w:r w:rsidRPr="00645FC6">
        <w:rPr>
          <w:rFonts w:ascii="Calibri" w:hAnsi="Calibri" w:cs="Arial"/>
          <w:szCs w:val="22"/>
          <w:lang w:eastAsia="zh-CN"/>
        </w:rPr>
        <w:t xml:space="preserve">roles institucionales de los gobiernos regionales, municipales y comunales en la gestión del sector, con la conformación de las Unidades Regionales de Agua y Saneamiento y la capacitación de 40 técnicos regionales, municipales y territoriales en temáticas vinculadas al sector. </w:t>
      </w:r>
    </w:p>
    <w:p w:rsidR="0078341A" w:rsidRPr="00645FC6" w:rsidRDefault="00CD4E70" w:rsidP="00CD4E70">
      <w:pPr>
        <w:pStyle w:val="BodyText2"/>
        <w:numPr>
          <w:ilvl w:val="0"/>
          <w:numId w:val="24"/>
        </w:numPr>
        <w:spacing w:line="240" w:lineRule="auto"/>
        <w:jc w:val="both"/>
        <w:rPr>
          <w:rFonts w:ascii="Calibri" w:hAnsi="Calibri" w:cs="Arial"/>
          <w:szCs w:val="22"/>
          <w:lang w:eastAsia="zh-CN"/>
        </w:rPr>
      </w:pPr>
      <w:r w:rsidRPr="00645FC6">
        <w:rPr>
          <w:rFonts w:ascii="Calibri" w:hAnsi="Calibri" w:cs="Arial"/>
          <w:color w:val="000000"/>
          <w:szCs w:val="22"/>
          <w:lang w:eastAsia="zh-CN"/>
        </w:rPr>
        <w:t>Las Unidades Regionales de Agua y Saneamiento establecidas en las Secretarías de Salud están desempeñando un rol importante en la gestión de diferentes programas y proy</w:t>
      </w:r>
      <w:r w:rsidR="0078341A" w:rsidRPr="00645FC6">
        <w:rPr>
          <w:rFonts w:ascii="Calibri" w:hAnsi="Calibri" w:cs="Arial"/>
          <w:color w:val="000000"/>
          <w:szCs w:val="22"/>
          <w:lang w:eastAsia="zh-CN"/>
        </w:rPr>
        <w:t>ectos del sector</w:t>
      </w:r>
    </w:p>
    <w:p w:rsidR="0078341A" w:rsidRPr="00645FC6" w:rsidRDefault="0078341A" w:rsidP="00CD4E70">
      <w:pPr>
        <w:pStyle w:val="BodyText2"/>
        <w:numPr>
          <w:ilvl w:val="0"/>
          <w:numId w:val="24"/>
        </w:numPr>
        <w:spacing w:line="240" w:lineRule="auto"/>
        <w:jc w:val="both"/>
        <w:rPr>
          <w:rFonts w:ascii="Calibri" w:hAnsi="Calibri" w:cs="Arial"/>
          <w:szCs w:val="22"/>
          <w:lang w:eastAsia="zh-CN"/>
        </w:rPr>
      </w:pPr>
      <w:r w:rsidRPr="00645FC6">
        <w:rPr>
          <w:rFonts w:ascii="Calibri" w:hAnsi="Calibri" w:cs="Arial"/>
          <w:color w:val="000000"/>
          <w:szCs w:val="22"/>
          <w:lang w:eastAsia="zh-CN"/>
        </w:rPr>
        <w:t>A</w:t>
      </w:r>
      <w:r w:rsidR="00CD4E70" w:rsidRPr="00645FC6">
        <w:rPr>
          <w:rFonts w:ascii="Calibri" w:hAnsi="Calibri" w:cs="Arial"/>
          <w:color w:val="000000"/>
          <w:szCs w:val="22"/>
          <w:lang w:eastAsia="zh-CN"/>
        </w:rPr>
        <w:t xml:space="preserve"> nivel de los Gobiernos Municipales se han integrado </w:t>
      </w:r>
      <w:r w:rsidRPr="00645FC6">
        <w:rPr>
          <w:rFonts w:ascii="Calibri" w:hAnsi="Calibri" w:cs="Arial"/>
          <w:color w:val="000000"/>
          <w:szCs w:val="22"/>
          <w:lang w:eastAsia="zh-CN"/>
        </w:rPr>
        <w:t xml:space="preserve">a los Voluntarios de Naciones Unidas </w:t>
      </w:r>
      <w:r w:rsidR="00CD4E70" w:rsidRPr="00645FC6">
        <w:rPr>
          <w:rFonts w:ascii="Calibri" w:hAnsi="Calibri" w:cs="Arial"/>
          <w:color w:val="000000"/>
          <w:szCs w:val="22"/>
          <w:lang w:eastAsia="zh-CN"/>
        </w:rPr>
        <w:t xml:space="preserve">dentro de sus equipos técnicos. </w:t>
      </w:r>
    </w:p>
    <w:p w:rsidR="00CD4E70" w:rsidRPr="00645FC6" w:rsidRDefault="0078341A" w:rsidP="00CD4E70">
      <w:pPr>
        <w:pStyle w:val="BodyText2"/>
        <w:numPr>
          <w:ilvl w:val="0"/>
          <w:numId w:val="24"/>
        </w:numPr>
        <w:spacing w:line="240" w:lineRule="auto"/>
        <w:jc w:val="both"/>
        <w:rPr>
          <w:rFonts w:ascii="Calibri" w:hAnsi="Calibri" w:cs="Arial"/>
          <w:szCs w:val="22"/>
          <w:lang w:eastAsia="zh-CN"/>
        </w:rPr>
      </w:pPr>
      <w:r w:rsidRPr="00645FC6">
        <w:rPr>
          <w:rFonts w:ascii="Calibri" w:hAnsi="Calibri" w:cs="Arial"/>
          <w:color w:val="000000"/>
          <w:szCs w:val="22"/>
          <w:lang w:eastAsia="zh-CN"/>
        </w:rPr>
        <w:t>E</w:t>
      </w:r>
      <w:r w:rsidR="00CD4E70" w:rsidRPr="00645FC6">
        <w:rPr>
          <w:rFonts w:ascii="Calibri" w:hAnsi="Calibri" w:cs="Arial"/>
          <w:color w:val="000000"/>
          <w:szCs w:val="22"/>
          <w:lang w:eastAsia="zh-CN"/>
        </w:rPr>
        <w:t>n el nivel local se están capacitando 35 proveedores de servicios constructivos en temas de organización empresarial y tecnologías apropiadas, a fin de lograr la sostenibilidad de los sistemas construidos.</w:t>
      </w:r>
      <w:r w:rsidR="00D83F90" w:rsidRPr="00645FC6">
        <w:rPr>
          <w:rStyle w:val="FootnoteReference"/>
          <w:rFonts w:ascii="Calibri" w:hAnsi="Calibri"/>
          <w:color w:val="000000"/>
          <w:szCs w:val="22"/>
          <w:lang w:eastAsia="zh-CN"/>
        </w:rPr>
        <w:footnoteReference w:id="25"/>
      </w:r>
      <w:r w:rsidR="00CD4E70" w:rsidRPr="00645FC6">
        <w:rPr>
          <w:rFonts w:ascii="Calibri" w:hAnsi="Calibri" w:cs="Arial"/>
          <w:color w:val="000000"/>
          <w:szCs w:val="22"/>
          <w:lang w:eastAsia="zh-CN"/>
        </w:rPr>
        <w:t xml:space="preserve"> </w:t>
      </w:r>
      <w:r w:rsidR="006B2735" w:rsidRPr="00645FC6">
        <w:rPr>
          <w:rFonts w:ascii="Calibri" w:hAnsi="Calibri" w:cs="Arial"/>
          <w:color w:val="000000"/>
          <w:szCs w:val="22"/>
          <w:lang w:eastAsia="zh-CN"/>
        </w:rPr>
        <w:t>Así mismo se está impartiendo un diplomado para técnicos municipales, regionales y lideres con 55 personas.</w:t>
      </w:r>
    </w:p>
    <w:p w:rsidR="00CD4E70" w:rsidRPr="00645FC6" w:rsidRDefault="00CD4E70" w:rsidP="00CD4E70">
      <w:pPr>
        <w:pStyle w:val="BodyText2"/>
        <w:numPr>
          <w:ilvl w:val="0"/>
          <w:numId w:val="24"/>
        </w:numPr>
        <w:spacing w:line="240" w:lineRule="auto"/>
        <w:jc w:val="both"/>
        <w:rPr>
          <w:rFonts w:ascii="Calibri" w:hAnsi="Calibri" w:cs="Arial"/>
          <w:szCs w:val="22"/>
          <w:lang w:eastAsia="zh-CN"/>
        </w:rPr>
      </w:pPr>
      <w:r w:rsidRPr="00645FC6">
        <w:rPr>
          <w:rFonts w:ascii="Calibri" w:hAnsi="Calibri" w:cs="Arial"/>
          <w:color w:val="000000"/>
          <w:szCs w:val="22"/>
          <w:lang w:eastAsia="zh-CN"/>
        </w:rPr>
        <w:t>Se han organizado los CAPS en las comunidades donde se han ejecutado proyectos de agua, así como también se han reactivado y capacitado a los CAPS formados en los municipios de intervención del programa.</w:t>
      </w:r>
    </w:p>
    <w:p w:rsidR="00BC7293" w:rsidRPr="00645FC6" w:rsidRDefault="00BC7293" w:rsidP="00BC7293">
      <w:pPr>
        <w:pStyle w:val="BodyText2"/>
        <w:numPr>
          <w:ilvl w:val="0"/>
          <w:numId w:val="24"/>
        </w:numPr>
        <w:spacing w:line="240" w:lineRule="auto"/>
        <w:jc w:val="both"/>
        <w:rPr>
          <w:rFonts w:ascii="Calibri" w:hAnsi="Calibri" w:cs="Arial"/>
          <w:color w:val="000000"/>
          <w:szCs w:val="22"/>
          <w:lang w:eastAsia="zh-CN"/>
        </w:rPr>
      </w:pPr>
      <w:r w:rsidRPr="00645FC6">
        <w:rPr>
          <w:rFonts w:ascii="Calibri" w:hAnsi="Calibri" w:cs="Arial"/>
          <w:color w:val="000000"/>
          <w:szCs w:val="22"/>
          <w:lang w:eastAsia="zh-CN"/>
        </w:rPr>
        <w:t xml:space="preserve">Puesta en marcha del Programa Agua Segura: estrategias de sensibilización, </w:t>
      </w:r>
      <w:r w:rsidR="00556D0A" w:rsidRPr="00645FC6">
        <w:rPr>
          <w:rFonts w:ascii="Calibri" w:hAnsi="Calibri" w:cs="Arial"/>
          <w:color w:val="000000"/>
          <w:szCs w:val="22"/>
          <w:lang w:eastAsia="zh-CN"/>
        </w:rPr>
        <w:t xml:space="preserve">promoción de hábitos de higiene, </w:t>
      </w:r>
      <w:r w:rsidRPr="00645FC6">
        <w:rPr>
          <w:rFonts w:ascii="Calibri" w:hAnsi="Calibri" w:cs="Arial"/>
          <w:color w:val="000000"/>
          <w:szCs w:val="22"/>
          <w:lang w:eastAsia="zh-CN"/>
        </w:rPr>
        <w:t>entrega de kits, para hacer desinfección de agua domiciliaria</w:t>
      </w:r>
      <w:r w:rsidR="00556D0A" w:rsidRPr="00645FC6">
        <w:rPr>
          <w:rFonts w:ascii="Calibri" w:hAnsi="Calibri" w:cs="Arial"/>
          <w:color w:val="000000"/>
          <w:szCs w:val="22"/>
          <w:lang w:eastAsia="zh-CN"/>
        </w:rPr>
        <w:t>.</w:t>
      </w:r>
    </w:p>
    <w:p w:rsidR="00CD4E70" w:rsidRPr="00645FC6" w:rsidRDefault="00CD4E70" w:rsidP="00CD4E70">
      <w:pPr>
        <w:pStyle w:val="BodyText2"/>
        <w:spacing w:line="240" w:lineRule="auto"/>
        <w:jc w:val="both"/>
        <w:rPr>
          <w:rFonts w:ascii="Calibri" w:hAnsi="Calibri" w:cs="Arial"/>
          <w:sz w:val="20"/>
          <w:szCs w:val="22"/>
          <w:lang w:eastAsia="zh-CN"/>
        </w:rPr>
      </w:pPr>
    </w:p>
    <w:p w:rsidR="00CD4E70" w:rsidRPr="00645FC6" w:rsidRDefault="00CD4E70" w:rsidP="00CD4E70">
      <w:pPr>
        <w:pStyle w:val="BodyText2"/>
        <w:spacing w:line="240" w:lineRule="auto"/>
        <w:jc w:val="both"/>
        <w:rPr>
          <w:rFonts w:ascii="Calibri" w:hAnsi="Calibri" w:cs="Arial"/>
          <w:lang w:eastAsia="zh-CN"/>
        </w:rPr>
      </w:pPr>
      <w:r w:rsidRPr="00645FC6">
        <w:rPr>
          <w:rFonts w:ascii="Calibri" w:hAnsi="Calibri" w:cs="Arial"/>
          <w:b/>
          <w:i/>
          <w:lang w:eastAsia="zh-CN"/>
        </w:rPr>
        <w:t>Resultado 3. Mejorado el acceso y la calidad del servicio de agua potable y saneamiento ambiental a través de la creación e implementación del Fondo Semilla.</w:t>
      </w:r>
      <w:r w:rsidRPr="00645FC6">
        <w:rPr>
          <w:rFonts w:ascii="Calibri" w:hAnsi="Calibri" w:cs="Arial"/>
          <w:lang w:eastAsia="zh-CN"/>
        </w:rPr>
        <w:t xml:space="preserve"> </w:t>
      </w:r>
    </w:p>
    <w:p w:rsidR="00CD4E70" w:rsidRPr="00645FC6" w:rsidRDefault="00CD4E70" w:rsidP="00CD4E70">
      <w:pPr>
        <w:pStyle w:val="BodyText2"/>
        <w:spacing w:line="240" w:lineRule="auto"/>
        <w:jc w:val="both"/>
        <w:rPr>
          <w:rFonts w:ascii="Calibri" w:hAnsi="Calibri" w:cs="Arial"/>
          <w:lang w:eastAsia="zh-CN"/>
        </w:rPr>
      </w:pPr>
    </w:p>
    <w:p w:rsidR="00CD4E70" w:rsidRPr="00645FC6" w:rsidRDefault="00CD4E70" w:rsidP="006653BA">
      <w:pPr>
        <w:pStyle w:val="BodyText2"/>
        <w:numPr>
          <w:ilvl w:val="0"/>
          <w:numId w:val="28"/>
        </w:numPr>
        <w:spacing w:line="240" w:lineRule="auto"/>
        <w:jc w:val="both"/>
        <w:rPr>
          <w:rFonts w:ascii="Calibri" w:hAnsi="Calibri" w:cs="Arial"/>
          <w:color w:val="000000"/>
          <w:szCs w:val="22"/>
          <w:lang w:eastAsia="zh-CN"/>
        </w:rPr>
      </w:pPr>
      <w:r w:rsidRPr="00645FC6">
        <w:rPr>
          <w:rFonts w:ascii="Calibri" w:hAnsi="Calibri" w:cs="Arial"/>
          <w:lang w:eastAsia="zh-CN"/>
        </w:rPr>
        <w:t xml:space="preserve">Se ha ejecutado la totalidad de los recursos destinados al Fondo Semilla para el año </w:t>
      </w:r>
      <w:smartTag w:uri="urn:schemas-microsoft-com:office:smarttags" w:element="metricconverter">
        <w:smartTagPr>
          <w:attr w:name="ProductID" w:val="1, a"/>
        </w:smartTagPr>
        <w:r w:rsidRPr="00645FC6">
          <w:rPr>
            <w:rFonts w:ascii="Calibri" w:hAnsi="Calibri" w:cs="Arial"/>
            <w:lang w:eastAsia="zh-CN"/>
          </w:rPr>
          <w:t>1, a</w:t>
        </w:r>
      </w:smartTag>
      <w:r w:rsidRPr="00645FC6">
        <w:rPr>
          <w:rFonts w:ascii="Calibri" w:hAnsi="Calibri" w:cs="Arial"/>
          <w:lang w:eastAsia="zh-CN"/>
        </w:rPr>
        <w:t xml:space="preserve"> través de la terminación de 14 proyectos de agua y saneamiento en 14 comunidades,  </w:t>
      </w:r>
      <w:r w:rsidRPr="00645FC6">
        <w:rPr>
          <w:rFonts w:ascii="Calibri" w:hAnsi="Calibri" w:cs="Arial"/>
          <w:color w:val="000000"/>
          <w:lang w:eastAsia="zh-CN"/>
        </w:rPr>
        <w:t>beneficiando a un total de 15,308</w:t>
      </w:r>
      <w:r w:rsidRPr="00645FC6">
        <w:rPr>
          <w:rStyle w:val="FootnoteReference"/>
          <w:rFonts w:ascii="Calibri" w:hAnsi="Calibri"/>
          <w:color w:val="000000"/>
          <w:lang w:eastAsia="zh-CN"/>
        </w:rPr>
        <w:footnoteReference w:id="26"/>
      </w:r>
      <w:r w:rsidRPr="00645FC6">
        <w:rPr>
          <w:rFonts w:ascii="Calibri" w:hAnsi="Calibri" w:cs="Arial"/>
          <w:color w:val="000000"/>
          <w:lang w:eastAsia="zh-CN"/>
        </w:rPr>
        <w:t xml:space="preserve"> personas</w:t>
      </w:r>
      <w:r w:rsidR="000D5F63" w:rsidRPr="00645FC6">
        <w:rPr>
          <w:rFonts w:ascii="Calibri" w:hAnsi="Calibri" w:cs="Arial"/>
          <w:color w:val="000000"/>
          <w:lang w:eastAsia="zh-CN"/>
        </w:rPr>
        <w:t>.</w:t>
      </w:r>
    </w:p>
    <w:p w:rsidR="000D5F63" w:rsidRPr="00645FC6" w:rsidRDefault="00CD4E70" w:rsidP="00EA5655">
      <w:pPr>
        <w:pStyle w:val="BodyText2"/>
        <w:numPr>
          <w:ilvl w:val="0"/>
          <w:numId w:val="28"/>
        </w:numPr>
        <w:spacing w:line="240" w:lineRule="auto"/>
        <w:jc w:val="both"/>
        <w:rPr>
          <w:rFonts w:ascii="Calibri" w:hAnsi="Calibri" w:cs="Arial"/>
          <w:sz w:val="20"/>
          <w:szCs w:val="22"/>
          <w:lang w:eastAsia="zh-CN"/>
        </w:rPr>
      </w:pPr>
      <w:r w:rsidRPr="00645FC6">
        <w:rPr>
          <w:rFonts w:ascii="Calibri" w:hAnsi="Calibri" w:cs="Arial"/>
          <w:color w:val="000000"/>
          <w:szCs w:val="22"/>
          <w:lang w:eastAsia="zh-CN"/>
        </w:rPr>
        <w:t>Se están estableciendo los instrumentos operativos y financieros que regirán el manejo de los recursos del Fondo de Inversión en A&amp;S (FIAS)</w:t>
      </w:r>
      <w:r w:rsidR="00972452" w:rsidRPr="00645FC6">
        <w:rPr>
          <w:rFonts w:ascii="Calibri" w:hAnsi="Calibri" w:cs="Arial"/>
          <w:color w:val="000000"/>
          <w:szCs w:val="22"/>
          <w:lang w:eastAsia="zh-CN"/>
        </w:rPr>
        <w:t>;</w:t>
      </w:r>
      <w:r w:rsidRPr="00645FC6">
        <w:rPr>
          <w:rFonts w:ascii="Calibri" w:hAnsi="Calibri" w:cs="Arial"/>
          <w:color w:val="000000"/>
          <w:szCs w:val="22"/>
          <w:lang w:eastAsia="zh-CN"/>
        </w:rPr>
        <w:t xml:space="preserve"> </w:t>
      </w:r>
      <w:r w:rsidR="00972452" w:rsidRPr="00645FC6">
        <w:rPr>
          <w:rFonts w:ascii="Calibri" w:hAnsi="Calibri" w:cs="Arial"/>
          <w:color w:val="000000"/>
          <w:szCs w:val="22"/>
          <w:lang w:eastAsia="zh-CN"/>
        </w:rPr>
        <w:t>e</w:t>
      </w:r>
      <w:r w:rsidR="00EA5655" w:rsidRPr="00645FC6">
        <w:rPr>
          <w:rFonts w:ascii="Calibri" w:hAnsi="Calibri" w:cs="Arial"/>
          <w:color w:val="000000"/>
          <w:szCs w:val="22"/>
          <w:lang w:eastAsia="zh-CN"/>
        </w:rPr>
        <w:t xml:space="preserve">l FIAS es un instrumento de política </w:t>
      </w:r>
      <w:r w:rsidR="00972452" w:rsidRPr="00645FC6">
        <w:rPr>
          <w:rFonts w:ascii="Calibri" w:hAnsi="Calibri" w:cs="Arial"/>
          <w:color w:val="000000"/>
          <w:szCs w:val="22"/>
          <w:lang w:eastAsia="zh-CN"/>
        </w:rPr>
        <w:t xml:space="preserve">para </w:t>
      </w:r>
      <w:r w:rsidR="00EA5655" w:rsidRPr="00645FC6">
        <w:rPr>
          <w:rFonts w:ascii="Calibri" w:hAnsi="Calibri" w:cs="Arial"/>
          <w:color w:val="000000"/>
          <w:szCs w:val="22"/>
          <w:lang w:eastAsia="zh-CN"/>
        </w:rPr>
        <w:t xml:space="preserve">desarrollar proyectos de </w:t>
      </w:r>
      <w:r w:rsidR="00972452" w:rsidRPr="00645FC6">
        <w:rPr>
          <w:rFonts w:ascii="Calibri" w:hAnsi="Calibri" w:cs="Arial"/>
          <w:color w:val="000000"/>
          <w:szCs w:val="22"/>
          <w:lang w:eastAsia="zh-CN"/>
        </w:rPr>
        <w:t xml:space="preserve">A&amp;S </w:t>
      </w:r>
      <w:r w:rsidR="00EA5655" w:rsidRPr="00645FC6">
        <w:rPr>
          <w:rFonts w:ascii="Calibri" w:hAnsi="Calibri" w:cs="Arial"/>
          <w:color w:val="000000"/>
          <w:szCs w:val="22"/>
          <w:lang w:eastAsia="zh-CN"/>
        </w:rPr>
        <w:t xml:space="preserve">en </w:t>
      </w:r>
      <w:r w:rsidR="00972452" w:rsidRPr="00645FC6">
        <w:rPr>
          <w:rFonts w:ascii="Calibri" w:hAnsi="Calibri" w:cs="Arial"/>
          <w:color w:val="000000"/>
          <w:szCs w:val="22"/>
          <w:lang w:eastAsia="zh-CN"/>
        </w:rPr>
        <w:t xml:space="preserve">el </w:t>
      </w:r>
      <w:r w:rsidR="00EA5655" w:rsidRPr="00645FC6">
        <w:rPr>
          <w:rFonts w:ascii="Calibri" w:hAnsi="Calibri" w:cs="Arial"/>
          <w:color w:val="000000"/>
          <w:szCs w:val="22"/>
          <w:lang w:eastAsia="zh-CN"/>
        </w:rPr>
        <w:t xml:space="preserve">Caribe. </w:t>
      </w:r>
      <w:r w:rsidR="00972452" w:rsidRPr="00645FC6">
        <w:rPr>
          <w:rFonts w:ascii="Calibri" w:hAnsi="Calibri" w:cs="Arial"/>
          <w:color w:val="000000"/>
          <w:szCs w:val="22"/>
          <w:lang w:eastAsia="zh-CN"/>
        </w:rPr>
        <w:t xml:space="preserve">Con </w:t>
      </w:r>
      <w:r w:rsidR="00EA5655" w:rsidRPr="00645FC6">
        <w:rPr>
          <w:rFonts w:ascii="Calibri" w:hAnsi="Calibri" w:cs="Arial"/>
          <w:color w:val="000000"/>
          <w:szCs w:val="22"/>
          <w:lang w:eastAsia="zh-CN"/>
        </w:rPr>
        <w:lastRenderedPageBreak/>
        <w:t xml:space="preserve">este instrumento se </w:t>
      </w:r>
      <w:r w:rsidR="00972452" w:rsidRPr="00645FC6">
        <w:rPr>
          <w:rFonts w:ascii="Calibri" w:hAnsi="Calibri" w:cs="Arial"/>
          <w:color w:val="000000"/>
          <w:szCs w:val="22"/>
          <w:lang w:eastAsia="zh-CN"/>
        </w:rPr>
        <w:t xml:space="preserve">busca articular </w:t>
      </w:r>
      <w:r w:rsidR="00EA5655" w:rsidRPr="00645FC6">
        <w:rPr>
          <w:rFonts w:ascii="Calibri" w:hAnsi="Calibri" w:cs="Arial"/>
          <w:color w:val="000000"/>
          <w:szCs w:val="22"/>
          <w:lang w:eastAsia="zh-CN"/>
        </w:rPr>
        <w:t xml:space="preserve">las intervenciones en el sector, siendo los Gobiernos Regionales los </w:t>
      </w:r>
      <w:r w:rsidR="00FB0E41" w:rsidRPr="00645FC6">
        <w:rPr>
          <w:rFonts w:ascii="Calibri" w:hAnsi="Calibri" w:cs="Arial"/>
          <w:color w:val="000000"/>
          <w:szCs w:val="22"/>
          <w:lang w:eastAsia="zh-CN"/>
        </w:rPr>
        <w:t>líderes en</w:t>
      </w:r>
      <w:r w:rsidR="00EA5655" w:rsidRPr="00645FC6">
        <w:rPr>
          <w:rFonts w:ascii="Calibri" w:hAnsi="Calibri" w:cs="Arial"/>
          <w:color w:val="000000"/>
          <w:szCs w:val="22"/>
          <w:lang w:eastAsia="zh-CN"/>
        </w:rPr>
        <w:t xml:space="preserve"> la gestión de dicho fondo.</w:t>
      </w:r>
      <w:r w:rsidR="00FB0E41" w:rsidRPr="00645FC6">
        <w:rPr>
          <w:rStyle w:val="FootnoteReference"/>
          <w:rFonts w:ascii="Calibri" w:hAnsi="Calibri"/>
          <w:color w:val="000000"/>
          <w:szCs w:val="22"/>
          <w:lang w:eastAsia="zh-CN"/>
        </w:rPr>
        <w:footnoteReference w:id="27"/>
      </w:r>
      <w:r w:rsidR="00EA5655" w:rsidRPr="00645FC6">
        <w:rPr>
          <w:rFonts w:ascii="Calibri" w:hAnsi="Calibri" w:cs="Arial"/>
          <w:color w:val="000000"/>
          <w:szCs w:val="22"/>
          <w:lang w:eastAsia="zh-CN"/>
        </w:rPr>
        <w:t xml:space="preserve"> </w:t>
      </w:r>
    </w:p>
    <w:p w:rsidR="006653BA" w:rsidRPr="00645FC6" w:rsidRDefault="000D5F63" w:rsidP="006653BA">
      <w:pPr>
        <w:pStyle w:val="BodyText2"/>
        <w:numPr>
          <w:ilvl w:val="0"/>
          <w:numId w:val="28"/>
        </w:numPr>
        <w:spacing w:line="240" w:lineRule="auto"/>
        <w:jc w:val="both"/>
        <w:rPr>
          <w:rFonts w:ascii="Calibri" w:hAnsi="Calibri" w:cs="Arial"/>
          <w:color w:val="000000"/>
          <w:szCs w:val="22"/>
          <w:lang w:eastAsia="zh-CN"/>
        </w:rPr>
      </w:pPr>
      <w:r w:rsidRPr="00645FC6">
        <w:rPr>
          <w:rFonts w:ascii="Calibri" w:hAnsi="Calibri" w:cs="Arial"/>
          <w:color w:val="000000"/>
          <w:szCs w:val="22"/>
          <w:lang w:eastAsia="zh-CN"/>
        </w:rPr>
        <w:t>Las creación del instrumento - reglamento del Fondo Inversión A&amp;S se trabajo con equipos de Gobierno, técnicos e incluye un capítulo de gestión para sostenibilidad.</w:t>
      </w:r>
      <w:r w:rsidR="006653BA" w:rsidRPr="00645FC6">
        <w:rPr>
          <w:rFonts w:ascii="Calibri" w:hAnsi="Calibri" w:cs="Arial"/>
          <w:color w:val="000000"/>
          <w:szCs w:val="22"/>
          <w:lang w:eastAsia="zh-CN"/>
        </w:rPr>
        <w:t xml:space="preserve"> Se trata de un instrumento de gran riqueza porque se basa en instrumentos ya validados y sólidos, que, sumado a la estrategia y al fortalecimiento de unidades es la manera de regionalizar el sector. También se han elaborado herramientas para la selección proyectos con criterios específicos y un menú de opciones para el desarrollo de los mismos.</w:t>
      </w:r>
    </w:p>
    <w:p w:rsidR="00CD4E70" w:rsidRPr="00645FC6" w:rsidRDefault="00CD4E70" w:rsidP="006653BA">
      <w:pPr>
        <w:pStyle w:val="BodyText2"/>
        <w:numPr>
          <w:ilvl w:val="0"/>
          <w:numId w:val="28"/>
        </w:numPr>
        <w:spacing w:line="240" w:lineRule="auto"/>
        <w:jc w:val="both"/>
        <w:rPr>
          <w:rFonts w:ascii="Calibri" w:hAnsi="Calibri" w:cs="Arial"/>
          <w:sz w:val="20"/>
          <w:szCs w:val="22"/>
          <w:lang w:eastAsia="zh-CN"/>
        </w:rPr>
      </w:pPr>
      <w:r w:rsidRPr="00645FC6">
        <w:rPr>
          <w:rFonts w:ascii="Calibri" w:hAnsi="Calibri" w:cs="Arial"/>
          <w:color w:val="000000"/>
          <w:szCs w:val="22"/>
          <w:lang w:eastAsia="zh-CN"/>
        </w:rPr>
        <w:t>Se han establecido planes de trabajo para apoyar a las ciudades de Bilwi y Bonanza para implementar los Planes de Manejo Integral de Residuos Sólidos de cada uno de estos; mientras que en Bluefields se están finalizando los estudios técnicos para definir el sitio que se va a comprar para el establecimiento del relleno sanitario de la ciudad.</w:t>
      </w:r>
    </w:p>
    <w:p w:rsidR="00CD4E70" w:rsidRPr="00645FC6" w:rsidRDefault="00CD4E70" w:rsidP="00CD4E70">
      <w:pPr>
        <w:jc w:val="both"/>
        <w:rPr>
          <w:rFonts w:ascii="Calibri" w:hAnsi="Calibri" w:cs="Calibri"/>
          <w:b/>
          <w:sz w:val="22"/>
          <w:szCs w:val="22"/>
          <w:u w:val="single"/>
          <w:lang w:val="es-ES_tradnl"/>
        </w:rPr>
      </w:pPr>
    </w:p>
    <w:p w:rsidR="00CD4E70" w:rsidRPr="00645FC6" w:rsidRDefault="00CD4E70" w:rsidP="00CD4E70">
      <w:pPr>
        <w:pStyle w:val="BodyText2"/>
        <w:spacing w:line="240" w:lineRule="auto"/>
        <w:jc w:val="both"/>
        <w:rPr>
          <w:rFonts w:ascii="Calibri" w:hAnsi="Calibri" w:cs="Arial"/>
          <w:b/>
          <w:i/>
          <w:szCs w:val="22"/>
          <w:lang w:eastAsia="zh-CN"/>
        </w:rPr>
      </w:pPr>
      <w:r w:rsidRPr="00645FC6">
        <w:rPr>
          <w:rFonts w:ascii="Calibri" w:hAnsi="Calibri" w:cs="Arial"/>
          <w:b/>
          <w:i/>
          <w:szCs w:val="22"/>
          <w:lang w:eastAsia="zh-CN"/>
        </w:rPr>
        <w:t>Resultado 4. Marco institucional, legal y regulatorio más adecuado, en el marco de políticas nacionales de descentralización y regionalización, facilita el derecho al acceso eficiente y equitativo a los servicios de agua y saneamiento en la RAAN y la RAAS.</w:t>
      </w:r>
    </w:p>
    <w:p w:rsidR="007C1716" w:rsidRPr="00645FC6" w:rsidRDefault="00CD4E70" w:rsidP="00CD4E70">
      <w:pPr>
        <w:pStyle w:val="BodyText2"/>
        <w:numPr>
          <w:ilvl w:val="0"/>
          <w:numId w:val="26"/>
        </w:numPr>
        <w:spacing w:line="240" w:lineRule="auto"/>
        <w:jc w:val="both"/>
        <w:rPr>
          <w:rFonts w:ascii="Calibri" w:hAnsi="Calibri" w:cs="Arial"/>
          <w:szCs w:val="22"/>
          <w:lang w:eastAsia="zh-CN"/>
        </w:rPr>
      </w:pPr>
      <w:r w:rsidRPr="00645FC6">
        <w:rPr>
          <w:rFonts w:ascii="Calibri" w:hAnsi="Calibri" w:cs="Arial"/>
          <w:szCs w:val="22"/>
          <w:lang w:eastAsia="zh-CN"/>
        </w:rPr>
        <w:t>Los espacios de coordinación y concertación se han consolidado a nivel regional a través de la conformación de 2 Mesa Re</w:t>
      </w:r>
      <w:r w:rsidR="007C1716" w:rsidRPr="00645FC6">
        <w:rPr>
          <w:rFonts w:ascii="Calibri" w:hAnsi="Calibri" w:cs="Arial"/>
          <w:szCs w:val="22"/>
          <w:lang w:eastAsia="zh-CN"/>
        </w:rPr>
        <w:t>gionales de Agua y Saneamiento.</w:t>
      </w:r>
    </w:p>
    <w:p w:rsidR="00CD4E70" w:rsidRPr="00645FC6" w:rsidRDefault="007C1716" w:rsidP="00CD4E70">
      <w:pPr>
        <w:pStyle w:val="BodyText2"/>
        <w:numPr>
          <w:ilvl w:val="0"/>
          <w:numId w:val="26"/>
        </w:numPr>
        <w:spacing w:line="240" w:lineRule="auto"/>
        <w:jc w:val="both"/>
        <w:rPr>
          <w:rFonts w:ascii="Calibri" w:hAnsi="Calibri" w:cs="Arial"/>
          <w:szCs w:val="22"/>
          <w:lang w:eastAsia="zh-CN"/>
        </w:rPr>
      </w:pPr>
      <w:r w:rsidRPr="00645FC6">
        <w:rPr>
          <w:rFonts w:ascii="Calibri" w:hAnsi="Calibri" w:cs="Arial"/>
          <w:szCs w:val="22"/>
          <w:lang w:eastAsia="zh-CN"/>
        </w:rPr>
        <w:t>D</w:t>
      </w:r>
      <w:r w:rsidR="00CD4E70" w:rsidRPr="00645FC6">
        <w:rPr>
          <w:rFonts w:ascii="Calibri" w:hAnsi="Calibri" w:cs="Arial"/>
          <w:szCs w:val="22"/>
          <w:lang w:eastAsia="zh-CN"/>
        </w:rPr>
        <w:t xml:space="preserve">iálogo con las instancias de nivel nacional para discutir temas del sector, </w:t>
      </w:r>
      <w:r w:rsidR="00C93C30" w:rsidRPr="00645FC6">
        <w:rPr>
          <w:rFonts w:ascii="Calibri" w:hAnsi="Calibri" w:cs="Arial"/>
          <w:szCs w:val="22"/>
          <w:lang w:eastAsia="zh-CN"/>
        </w:rPr>
        <w:t>y articulación a diferentes niveles y todos los actores del sector. Lo cual ha permitido importantes avances en la elaboración de la visión conjunta del sector.</w:t>
      </w:r>
    </w:p>
    <w:p w:rsidR="00CD4E70" w:rsidRPr="00645FC6" w:rsidRDefault="00CD4E70" w:rsidP="00CD4E70">
      <w:pPr>
        <w:pStyle w:val="BodyText2"/>
        <w:numPr>
          <w:ilvl w:val="0"/>
          <w:numId w:val="26"/>
        </w:numPr>
        <w:spacing w:line="240" w:lineRule="auto"/>
        <w:jc w:val="both"/>
        <w:rPr>
          <w:rFonts w:ascii="Calibri" w:hAnsi="Calibri" w:cs="Arial"/>
          <w:szCs w:val="22"/>
          <w:lang w:eastAsia="zh-CN"/>
        </w:rPr>
      </w:pPr>
      <w:r w:rsidRPr="00645FC6">
        <w:rPr>
          <w:rFonts w:ascii="Calibri" w:hAnsi="Calibri" w:cs="Arial"/>
          <w:szCs w:val="22"/>
          <w:lang w:eastAsia="zh-CN"/>
        </w:rPr>
        <w:t xml:space="preserve">Se ha programado la realización de un segundo encuentro entre autoridades y grupo de cooperantes </w:t>
      </w:r>
      <w:r w:rsidRPr="00645FC6">
        <w:rPr>
          <w:rFonts w:ascii="Calibri" w:hAnsi="Calibri" w:cs="Arial"/>
          <w:color w:val="000000"/>
          <w:szCs w:val="22"/>
          <w:lang w:eastAsia="zh-CN"/>
        </w:rPr>
        <w:t>para presentar los resultados del diagnóstico así como los instrumentos que se están desarrollando para la gestión y armonización en las intervenciones.</w:t>
      </w:r>
    </w:p>
    <w:p w:rsidR="00DC0AA3" w:rsidRPr="00645FC6" w:rsidRDefault="00DC0AA3" w:rsidP="00CD4E70">
      <w:pPr>
        <w:pStyle w:val="BodyText2"/>
        <w:numPr>
          <w:ilvl w:val="0"/>
          <w:numId w:val="26"/>
        </w:numPr>
        <w:spacing w:line="240" w:lineRule="auto"/>
        <w:jc w:val="both"/>
        <w:rPr>
          <w:rFonts w:ascii="Calibri" w:hAnsi="Calibri" w:cs="Arial"/>
          <w:szCs w:val="22"/>
          <w:lang w:eastAsia="zh-CN"/>
        </w:rPr>
      </w:pPr>
      <w:r w:rsidRPr="00645FC6">
        <w:rPr>
          <w:rFonts w:ascii="Calibri" w:hAnsi="Calibri" w:cs="Arial"/>
          <w:color w:val="000000"/>
          <w:szCs w:val="22"/>
          <w:lang w:eastAsia="zh-CN"/>
        </w:rPr>
        <w:t xml:space="preserve">Avances en la </w:t>
      </w:r>
      <w:r w:rsidR="00CD4E70" w:rsidRPr="00645FC6">
        <w:rPr>
          <w:rFonts w:ascii="Calibri" w:hAnsi="Calibri" w:cs="Arial"/>
          <w:color w:val="000000"/>
          <w:szCs w:val="22"/>
          <w:lang w:eastAsia="zh-CN"/>
        </w:rPr>
        <w:t xml:space="preserve">divulgación de </w:t>
      </w:r>
      <w:smartTag w:uri="urn:schemas-microsoft-com:office:smarttags" w:element="PersonName">
        <w:smartTagPr>
          <w:attr w:name="ProductID" w:val="la Ley"/>
        </w:smartTagPr>
        <w:r w:rsidR="00CD4E70" w:rsidRPr="00645FC6">
          <w:rPr>
            <w:rFonts w:ascii="Calibri" w:hAnsi="Calibri" w:cs="Arial"/>
            <w:color w:val="000000"/>
            <w:szCs w:val="22"/>
            <w:lang w:eastAsia="zh-CN"/>
          </w:rPr>
          <w:t>la Ley</w:t>
        </w:r>
      </w:smartTag>
      <w:r w:rsidR="00CD4E70" w:rsidRPr="00645FC6">
        <w:rPr>
          <w:rFonts w:ascii="Calibri" w:hAnsi="Calibri" w:cs="Arial"/>
          <w:color w:val="000000"/>
          <w:szCs w:val="22"/>
          <w:lang w:eastAsia="zh-CN"/>
        </w:rPr>
        <w:t xml:space="preserve"> de Aguas a nivel municipal y regional</w:t>
      </w:r>
      <w:r w:rsidRPr="00645FC6">
        <w:rPr>
          <w:rFonts w:ascii="Calibri" w:hAnsi="Calibri" w:cs="Arial"/>
          <w:color w:val="000000"/>
          <w:szCs w:val="22"/>
          <w:lang w:eastAsia="zh-CN"/>
        </w:rPr>
        <w:t>.</w:t>
      </w:r>
    </w:p>
    <w:p w:rsidR="00EA4216" w:rsidRPr="00645FC6" w:rsidRDefault="00EA4216" w:rsidP="0063712A">
      <w:pPr>
        <w:autoSpaceDE w:val="0"/>
        <w:autoSpaceDN w:val="0"/>
        <w:adjustRightInd w:val="0"/>
        <w:jc w:val="both"/>
        <w:rPr>
          <w:rFonts w:ascii="Calibri" w:hAnsi="Calibri" w:cs="Calibri"/>
          <w:b/>
          <w:lang w:val="es-ES_tradnl"/>
        </w:rPr>
      </w:pPr>
    </w:p>
    <w:p w:rsidR="0063712A" w:rsidRPr="00645FC6" w:rsidRDefault="0063712A" w:rsidP="008E5784">
      <w:pPr>
        <w:pStyle w:val="Heading3"/>
        <w:rPr>
          <w:rFonts w:ascii="Calibri" w:hAnsi="Calibri"/>
          <w:sz w:val="24"/>
          <w:szCs w:val="24"/>
          <w:u w:val="single"/>
        </w:rPr>
      </w:pPr>
      <w:bookmarkStart w:id="11" w:name="_Toc282850123"/>
      <w:r w:rsidRPr="00645FC6">
        <w:rPr>
          <w:rFonts w:ascii="Calibri" w:hAnsi="Calibri"/>
          <w:sz w:val="24"/>
          <w:szCs w:val="24"/>
          <w:u w:val="single"/>
        </w:rPr>
        <w:t>Nivel País</w:t>
      </w:r>
      <w:bookmarkEnd w:id="11"/>
    </w:p>
    <w:p w:rsidR="0063712A" w:rsidRPr="00645FC6" w:rsidRDefault="0063712A" w:rsidP="0063712A">
      <w:pPr>
        <w:autoSpaceDE w:val="0"/>
        <w:autoSpaceDN w:val="0"/>
        <w:adjustRightInd w:val="0"/>
        <w:jc w:val="both"/>
        <w:rPr>
          <w:b/>
        </w:rPr>
      </w:pPr>
    </w:p>
    <w:p w:rsidR="0063712A" w:rsidRPr="00645FC6" w:rsidRDefault="0063712A" w:rsidP="0063712A">
      <w:pPr>
        <w:ind w:left="360"/>
        <w:rPr>
          <w:rFonts w:ascii="Calibri" w:hAnsi="Calibri" w:cs="Calibri"/>
          <w:b/>
        </w:rPr>
      </w:pPr>
      <w:r w:rsidRPr="00645FC6">
        <w:rPr>
          <w:rFonts w:ascii="Calibri" w:hAnsi="Calibri" w:cs="Calibri"/>
          <w:b/>
        </w:rPr>
        <w:t>Gestión del Conocimiento</w:t>
      </w:r>
    </w:p>
    <w:p w:rsidR="00EA4216" w:rsidRPr="00645FC6" w:rsidRDefault="00EA4216" w:rsidP="0063712A">
      <w:pPr>
        <w:ind w:left="360"/>
        <w:rPr>
          <w:rFonts w:ascii="Calibri" w:hAnsi="Calibri" w:cs="Calibri"/>
          <w:b/>
          <w:u w:val="single"/>
        </w:rPr>
      </w:pPr>
    </w:p>
    <w:p w:rsidR="00C30B5B" w:rsidRPr="00645FC6" w:rsidRDefault="00C30B5B" w:rsidP="00C30B5B">
      <w:pPr>
        <w:pStyle w:val="ListParagraph"/>
        <w:spacing w:after="200" w:line="276" w:lineRule="auto"/>
        <w:ind w:left="284"/>
        <w:contextualSpacing/>
        <w:jc w:val="both"/>
        <w:rPr>
          <w:rFonts w:cs="Calibri"/>
          <w:lang w:val="es-CO"/>
        </w:rPr>
      </w:pPr>
      <w:r w:rsidRPr="00645FC6">
        <w:rPr>
          <w:rFonts w:cs="Calibri"/>
          <w:lang w:val="es-CO"/>
        </w:rPr>
        <w:t>En términos de cómo empoderar a las instituciones, a la sociedad civil y cómo generar desarrollo para comunidades étnicas en regiones alejadas, e</w:t>
      </w:r>
      <w:r w:rsidR="0063712A" w:rsidRPr="00645FC6">
        <w:rPr>
          <w:rFonts w:cs="Calibri"/>
          <w:lang w:val="es-CO"/>
        </w:rPr>
        <w:t xml:space="preserve">l PC está alcanzando resultados y sobre todo está desarrollando procesos sociales que requieren ser sistematizados para compartir con otras regiones, agencias, autoridades, PC, etc. </w:t>
      </w:r>
    </w:p>
    <w:p w:rsidR="00C30B5B" w:rsidRPr="00645FC6" w:rsidRDefault="00C30B5B" w:rsidP="00C30B5B">
      <w:pPr>
        <w:pStyle w:val="ListParagraph"/>
        <w:spacing w:after="200" w:line="276" w:lineRule="auto"/>
        <w:ind w:left="284"/>
        <w:contextualSpacing/>
        <w:jc w:val="both"/>
        <w:rPr>
          <w:rFonts w:cs="Calibri"/>
          <w:lang w:val="es-CO"/>
        </w:rPr>
      </w:pPr>
    </w:p>
    <w:p w:rsidR="00C30B5B" w:rsidRPr="00645FC6" w:rsidRDefault="00C30B5B" w:rsidP="00C30B5B">
      <w:pPr>
        <w:pStyle w:val="ListParagraph"/>
        <w:spacing w:after="200" w:line="276" w:lineRule="auto"/>
        <w:ind w:left="284"/>
        <w:contextualSpacing/>
        <w:jc w:val="both"/>
        <w:rPr>
          <w:rFonts w:cs="Calibri"/>
          <w:lang w:val="es-CO"/>
        </w:rPr>
      </w:pPr>
      <w:r w:rsidRPr="00645FC6">
        <w:rPr>
          <w:rFonts w:cs="Calibri"/>
          <w:lang w:val="es-CO"/>
        </w:rPr>
        <w:lastRenderedPageBreak/>
        <w:t xml:space="preserve">Hasta la fecha no hay una estrategia de </w:t>
      </w:r>
      <w:r w:rsidRPr="00645FC6">
        <w:rPr>
          <w:rFonts w:cs="Arial"/>
          <w:color w:val="000000"/>
          <w:lang w:val="es-CO" w:eastAsia="zh-CN"/>
        </w:rPr>
        <w:t>gestión del conocimiento</w:t>
      </w:r>
      <w:r w:rsidR="00D31C8E" w:rsidRPr="00645FC6">
        <w:rPr>
          <w:rFonts w:cs="Arial"/>
          <w:color w:val="000000"/>
          <w:lang w:val="es-CO" w:eastAsia="zh-CN"/>
        </w:rPr>
        <w:t xml:space="preserve"> debido a que el PC se encuentra en su primera fase, pero es importante identificar temas y experiencias a sistematizar, mecanismos para transferir los aprendizajes entre ambas regiones</w:t>
      </w:r>
      <w:r w:rsidR="00302523" w:rsidRPr="00645FC6">
        <w:rPr>
          <w:rFonts w:cs="Arial"/>
          <w:color w:val="000000"/>
          <w:lang w:val="es-CO" w:eastAsia="zh-CN"/>
        </w:rPr>
        <w:t>, aciertos y desaciertos</w:t>
      </w:r>
      <w:r w:rsidR="00D31C8E" w:rsidRPr="00645FC6">
        <w:rPr>
          <w:rFonts w:cs="Arial"/>
          <w:color w:val="000000"/>
          <w:lang w:val="es-CO" w:eastAsia="zh-CN"/>
        </w:rPr>
        <w:t>.</w:t>
      </w:r>
    </w:p>
    <w:p w:rsidR="0063712A" w:rsidRPr="00645FC6" w:rsidRDefault="0063712A" w:rsidP="0063712A">
      <w:pPr>
        <w:ind w:left="360"/>
        <w:rPr>
          <w:rFonts w:ascii="Calibri" w:hAnsi="Calibri" w:cs="Calibri"/>
          <w:b/>
        </w:rPr>
      </w:pPr>
      <w:r w:rsidRPr="00645FC6">
        <w:rPr>
          <w:rFonts w:ascii="Calibri" w:hAnsi="Calibri" w:cs="Calibri"/>
          <w:b/>
        </w:rPr>
        <w:t>Articulación</w:t>
      </w:r>
    </w:p>
    <w:p w:rsidR="00D31C8E" w:rsidRPr="00645FC6" w:rsidRDefault="00D31C8E" w:rsidP="0063712A">
      <w:pPr>
        <w:ind w:left="360"/>
        <w:rPr>
          <w:rFonts w:ascii="Calibri" w:hAnsi="Calibri" w:cs="Calibri"/>
          <w:u w:val="single"/>
        </w:rPr>
      </w:pPr>
    </w:p>
    <w:p w:rsidR="00BD59FA" w:rsidRPr="00645FC6" w:rsidRDefault="00272D9A" w:rsidP="00BD59FA">
      <w:pPr>
        <w:pStyle w:val="ListParagraph"/>
        <w:spacing w:after="200" w:line="276" w:lineRule="auto"/>
        <w:ind w:left="284"/>
        <w:contextualSpacing/>
        <w:jc w:val="both"/>
        <w:rPr>
          <w:lang w:val="es-CO"/>
        </w:rPr>
      </w:pPr>
      <w:r w:rsidRPr="00645FC6">
        <w:rPr>
          <w:rFonts w:cs="Calibri"/>
          <w:lang w:val="es-CO"/>
        </w:rPr>
        <w:t>Para el programa ha sido vital el l</w:t>
      </w:r>
      <w:r w:rsidR="0063712A" w:rsidRPr="00645FC6">
        <w:rPr>
          <w:rFonts w:cs="Calibri"/>
          <w:lang w:val="es-CO"/>
        </w:rPr>
        <w:t>iderazgo y empeño por parte de la agencia líder UNICEF</w:t>
      </w:r>
      <w:r w:rsidR="00302523" w:rsidRPr="00645FC6">
        <w:rPr>
          <w:rFonts w:cs="Calibri"/>
          <w:lang w:val="es-CO"/>
        </w:rPr>
        <w:t xml:space="preserve"> </w:t>
      </w:r>
      <w:r w:rsidRPr="00645FC6">
        <w:rPr>
          <w:rFonts w:cs="Calibri"/>
          <w:lang w:val="es-CO"/>
        </w:rPr>
        <w:t>como punto dinamizador y articulador entre agencias, socios y actores involucrados. El nivel de compromiso desde las directivas es evidente así como la calidad técnica de su equipo. Otro factor clave ha sido el r</w:t>
      </w:r>
      <w:r w:rsidR="0063712A" w:rsidRPr="00645FC6">
        <w:rPr>
          <w:lang w:val="es-CO"/>
        </w:rPr>
        <w:t>ol del coordinador del PC</w:t>
      </w:r>
      <w:r w:rsidRPr="00645FC6">
        <w:rPr>
          <w:lang w:val="es-CO"/>
        </w:rPr>
        <w:t xml:space="preserve"> </w:t>
      </w:r>
      <w:r w:rsidR="00BD59FA" w:rsidRPr="00645FC6">
        <w:rPr>
          <w:lang w:val="es-CO"/>
        </w:rPr>
        <w:t>como interlocutor con las regiones, y sobre todo como gerente del programa que hace seguimiento a los avances, acuerda las estrategias, dinamiza y coordina la operación; sin embargo es vital que tenga mayor empoderamiento frente a las agencias porque si se ha evidenciado su falta de margen de maniobra.</w:t>
      </w:r>
    </w:p>
    <w:p w:rsidR="00BD59FA" w:rsidRPr="00645FC6" w:rsidRDefault="00BD59FA" w:rsidP="00BD59FA">
      <w:pPr>
        <w:pStyle w:val="ListParagraph"/>
        <w:spacing w:after="200" w:line="276" w:lineRule="auto"/>
        <w:ind w:left="284"/>
        <w:contextualSpacing/>
        <w:jc w:val="both"/>
        <w:rPr>
          <w:lang w:val="es-CO"/>
        </w:rPr>
      </w:pPr>
    </w:p>
    <w:p w:rsidR="00173F4E" w:rsidRPr="00645FC6" w:rsidRDefault="00BD59FA" w:rsidP="00173F4E">
      <w:pPr>
        <w:pStyle w:val="ListParagraph"/>
        <w:spacing w:after="200" w:line="276" w:lineRule="auto"/>
        <w:ind w:left="284"/>
        <w:contextualSpacing/>
        <w:jc w:val="both"/>
        <w:rPr>
          <w:lang w:val="es-CO"/>
        </w:rPr>
      </w:pPr>
      <w:r w:rsidRPr="00645FC6">
        <w:rPr>
          <w:lang w:val="es-CO"/>
        </w:rPr>
        <w:t xml:space="preserve">A nivel de agencias NU,  la articulación interagencial se ve como la suma de productos agenciales interrelacionados, pero no se ve como un Programa único e integrado; falta mayor comunicación entre agencias sobre lo que hace cada una, sobre cómo los resultados de unas benefician a los resultados </w:t>
      </w:r>
      <w:r w:rsidR="00024F24" w:rsidRPr="00645FC6">
        <w:rPr>
          <w:lang w:val="es-CO"/>
        </w:rPr>
        <w:t xml:space="preserve">de otras agencias </w:t>
      </w:r>
      <w:r w:rsidRPr="00645FC6">
        <w:rPr>
          <w:lang w:val="es-CO"/>
        </w:rPr>
        <w:t xml:space="preserve">y </w:t>
      </w:r>
      <w:r w:rsidR="00024F24" w:rsidRPr="00645FC6">
        <w:rPr>
          <w:lang w:val="es-CO"/>
        </w:rPr>
        <w:t xml:space="preserve">al </w:t>
      </w:r>
      <w:r w:rsidRPr="00645FC6">
        <w:rPr>
          <w:lang w:val="es-CO"/>
        </w:rPr>
        <w:t>Programa Conjunto</w:t>
      </w:r>
      <w:r w:rsidR="00024F24" w:rsidRPr="00645FC6">
        <w:rPr>
          <w:lang w:val="es-CO"/>
        </w:rPr>
        <w:t xml:space="preserve"> como un todo</w:t>
      </w:r>
      <w:r w:rsidRPr="00645FC6">
        <w:rPr>
          <w:lang w:val="es-CO"/>
        </w:rPr>
        <w:t>.</w:t>
      </w:r>
      <w:r w:rsidR="00173F4E" w:rsidRPr="00645FC6">
        <w:rPr>
          <w:lang w:val="es-CO"/>
        </w:rPr>
        <w:t xml:space="preserve"> </w:t>
      </w:r>
    </w:p>
    <w:p w:rsidR="00173F4E" w:rsidRPr="00645FC6" w:rsidRDefault="00173F4E" w:rsidP="00173F4E">
      <w:pPr>
        <w:pStyle w:val="ListParagraph"/>
        <w:spacing w:after="200" w:line="276" w:lineRule="auto"/>
        <w:ind w:left="284"/>
        <w:contextualSpacing/>
        <w:jc w:val="both"/>
        <w:rPr>
          <w:lang w:val="es-CO"/>
        </w:rPr>
      </w:pPr>
    </w:p>
    <w:p w:rsidR="0063712A" w:rsidRPr="00645FC6" w:rsidRDefault="00173F4E" w:rsidP="00173F4E">
      <w:pPr>
        <w:pStyle w:val="ListParagraph"/>
        <w:spacing w:after="200" w:line="276" w:lineRule="auto"/>
        <w:ind w:left="284"/>
        <w:contextualSpacing/>
        <w:jc w:val="both"/>
        <w:rPr>
          <w:lang w:val="es-CO"/>
        </w:rPr>
      </w:pPr>
      <w:r w:rsidRPr="00645FC6">
        <w:rPr>
          <w:lang w:val="es-CO"/>
        </w:rPr>
        <w:t>A este respecto el c</w:t>
      </w:r>
      <w:r w:rsidR="0063712A" w:rsidRPr="00645FC6">
        <w:rPr>
          <w:lang w:val="es-CO"/>
        </w:rPr>
        <w:t xml:space="preserve">aso OIT </w:t>
      </w:r>
      <w:r w:rsidRPr="00645FC6">
        <w:rPr>
          <w:lang w:val="es-CO"/>
        </w:rPr>
        <w:t xml:space="preserve">llama la atención y </w:t>
      </w:r>
      <w:r w:rsidR="0063712A" w:rsidRPr="00645FC6">
        <w:rPr>
          <w:lang w:val="es-CO"/>
        </w:rPr>
        <w:t>requiere revisión y toma de decisiones</w:t>
      </w:r>
      <w:r w:rsidRPr="00645FC6">
        <w:rPr>
          <w:lang w:val="es-CO"/>
        </w:rPr>
        <w:t xml:space="preserve"> urgente porque su avance en los resultados asignados es precario pero de gran importancia para el éxito del PC. </w:t>
      </w:r>
    </w:p>
    <w:p w:rsidR="0063712A" w:rsidRPr="00645FC6" w:rsidRDefault="0063712A" w:rsidP="00DB1656">
      <w:pPr>
        <w:pStyle w:val="ListParagraph"/>
        <w:autoSpaceDE w:val="0"/>
        <w:autoSpaceDN w:val="0"/>
        <w:adjustRightInd w:val="0"/>
        <w:ind w:left="284"/>
        <w:contextualSpacing/>
        <w:jc w:val="both"/>
        <w:rPr>
          <w:rFonts w:cs="Calibri"/>
          <w:lang w:val="es-CO"/>
        </w:rPr>
      </w:pPr>
    </w:p>
    <w:p w:rsidR="0063712A" w:rsidRPr="00645FC6" w:rsidRDefault="0063712A" w:rsidP="0063712A">
      <w:pPr>
        <w:ind w:left="360"/>
        <w:rPr>
          <w:rFonts w:ascii="Calibri" w:hAnsi="Calibri" w:cs="Calibri"/>
          <w:b/>
        </w:rPr>
      </w:pPr>
      <w:r w:rsidRPr="00645FC6">
        <w:rPr>
          <w:rFonts w:ascii="Calibri" w:hAnsi="Calibri" w:cs="Calibri"/>
          <w:b/>
        </w:rPr>
        <w:t>Sostenibilidad</w:t>
      </w:r>
    </w:p>
    <w:p w:rsidR="00173F4E" w:rsidRPr="00645FC6" w:rsidRDefault="00173F4E" w:rsidP="0063712A">
      <w:pPr>
        <w:ind w:left="360"/>
        <w:rPr>
          <w:rFonts w:ascii="Calibri" w:hAnsi="Calibri" w:cs="Calibri"/>
          <w:b/>
        </w:rPr>
      </w:pPr>
    </w:p>
    <w:p w:rsidR="003319EF" w:rsidRPr="00645FC6" w:rsidRDefault="00087624" w:rsidP="00CC0744">
      <w:pPr>
        <w:pStyle w:val="ListParagraph"/>
        <w:spacing w:after="200" w:line="276" w:lineRule="auto"/>
        <w:ind w:left="360"/>
        <w:contextualSpacing/>
        <w:jc w:val="both"/>
        <w:rPr>
          <w:lang w:val="es-CO"/>
        </w:rPr>
      </w:pPr>
      <w:r w:rsidRPr="00645FC6">
        <w:rPr>
          <w:lang w:val="es-CO"/>
        </w:rPr>
        <w:t>A nivel político hay elementos de sostenibilidad política como el f</w:t>
      </w:r>
      <w:r w:rsidR="0063712A" w:rsidRPr="00645FC6">
        <w:rPr>
          <w:lang w:val="es-CO"/>
        </w:rPr>
        <w:t>un</w:t>
      </w:r>
      <w:r w:rsidRPr="00645FC6">
        <w:rPr>
          <w:lang w:val="es-CO"/>
        </w:rPr>
        <w:t xml:space="preserve">cionamiento de mesas regionales </w:t>
      </w:r>
      <w:r w:rsidR="0063712A" w:rsidRPr="00645FC6">
        <w:rPr>
          <w:lang w:val="es-CO"/>
        </w:rPr>
        <w:t>que se est</w:t>
      </w:r>
      <w:r w:rsidRPr="00645FC6">
        <w:rPr>
          <w:lang w:val="es-CO"/>
        </w:rPr>
        <w:t>án</w:t>
      </w:r>
      <w:r w:rsidR="0063712A" w:rsidRPr="00645FC6">
        <w:rPr>
          <w:lang w:val="es-CO"/>
        </w:rPr>
        <w:t xml:space="preserve"> co</w:t>
      </w:r>
      <w:r w:rsidRPr="00645FC6">
        <w:rPr>
          <w:lang w:val="es-CO"/>
        </w:rPr>
        <w:t>nsolidando,</w:t>
      </w:r>
      <w:r w:rsidR="00672987" w:rsidRPr="00645FC6">
        <w:rPr>
          <w:rStyle w:val="FootnoteReference"/>
          <w:lang w:val="es-CO"/>
        </w:rPr>
        <w:footnoteReference w:id="28"/>
      </w:r>
      <w:r w:rsidRPr="00645FC6">
        <w:rPr>
          <w:lang w:val="es-CO"/>
        </w:rPr>
        <w:t xml:space="preserve"> la institucionalización y fortalecimiento de Gobiernos Regionales es otra estrategia que permite que </w:t>
      </w:r>
      <w:r w:rsidR="00CC0744" w:rsidRPr="00645FC6">
        <w:rPr>
          <w:lang w:val="es-CO"/>
        </w:rPr>
        <w:t xml:space="preserve">aunque el programa se vaya, sus capacidades se mantengan en los territorios. </w:t>
      </w:r>
    </w:p>
    <w:p w:rsidR="003319EF" w:rsidRPr="00645FC6" w:rsidRDefault="003319EF" w:rsidP="00CC0744">
      <w:pPr>
        <w:pStyle w:val="ListParagraph"/>
        <w:spacing w:after="200" w:line="276" w:lineRule="auto"/>
        <w:ind w:left="360"/>
        <w:contextualSpacing/>
        <w:jc w:val="both"/>
        <w:rPr>
          <w:lang w:val="es-CO"/>
        </w:rPr>
      </w:pPr>
    </w:p>
    <w:p w:rsidR="00CC0744" w:rsidRPr="00645FC6" w:rsidRDefault="00CC0744" w:rsidP="00CC0744">
      <w:pPr>
        <w:pStyle w:val="ListParagraph"/>
        <w:spacing w:after="200" w:line="276" w:lineRule="auto"/>
        <w:ind w:left="360"/>
        <w:contextualSpacing/>
        <w:jc w:val="both"/>
        <w:rPr>
          <w:lang w:val="es-CO"/>
        </w:rPr>
      </w:pPr>
      <w:r w:rsidRPr="00645FC6">
        <w:rPr>
          <w:lang w:val="es-CO"/>
        </w:rPr>
        <w:t>La capacidad técnica</w:t>
      </w:r>
      <w:r w:rsidR="0063712A" w:rsidRPr="00645FC6">
        <w:rPr>
          <w:lang w:val="es-CO"/>
        </w:rPr>
        <w:t xml:space="preserve"> </w:t>
      </w:r>
      <w:r w:rsidRPr="00645FC6">
        <w:rPr>
          <w:lang w:val="es-CO"/>
        </w:rPr>
        <w:t>y la capacitación a líderes, técnicos y otras personas también  apunta a dejar capacidades que perduren en el tiempo y se repliquen. En este sentido el PC tienen avances en asuntos de sostenibilidad política y social, sin embargo en el campo financiero aún falta definir una estrategia de apalancamiento con autoridades a todo nivel, mesa de donantes, sector privado, etc.</w:t>
      </w:r>
    </w:p>
    <w:p w:rsidR="00D31C8E" w:rsidRPr="00645FC6" w:rsidRDefault="00D31C8E" w:rsidP="006B2735">
      <w:pPr>
        <w:pStyle w:val="ListParagraph"/>
        <w:spacing w:after="200" w:line="276" w:lineRule="auto"/>
        <w:ind w:left="1440"/>
        <w:contextualSpacing/>
        <w:rPr>
          <w:lang w:val="es-CO"/>
        </w:rPr>
      </w:pPr>
    </w:p>
    <w:p w:rsidR="004B5328" w:rsidRPr="00645FC6" w:rsidRDefault="004B5328" w:rsidP="006B2735">
      <w:pPr>
        <w:pStyle w:val="ListParagraph"/>
        <w:spacing w:after="200" w:line="276" w:lineRule="auto"/>
        <w:ind w:left="1440"/>
        <w:contextualSpacing/>
        <w:rPr>
          <w:lang w:val="es-CO"/>
        </w:rPr>
      </w:pPr>
    </w:p>
    <w:p w:rsidR="004B5328" w:rsidRPr="00645FC6" w:rsidRDefault="004B5328" w:rsidP="006B2735">
      <w:pPr>
        <w:pStyle w:val="ListParagraph"/>
        <w:spacing w:after="200" w:line="276" w:lineRule="auto"/>
        <w:ind w:left="1440"/>
        <w:contextualSpacing/>
        <w:rPr>
          <w:lang w:val="es-CO"/>
        </w:rPr>
      </w:pPr>
    </w:p>
    <w:p w:rsidR="004B5328" w:rsidRPr="00645FC6" w:rsidRDefault="004B5328" w:rsidP="006B2735">
      <w:pPr>
        <w:pStyle w:val="ListParagraph"/>
        <w:spacing w:after="200" w:line="276" w:lineRule="auto"/>
        <w:ind w:left="1440"/>
        <w:contextualSpacing/>
        <w:rPr>
          <w:lang w:val="es-CO"/>
        </w:rPr>
      </w:pPr>
    </w:p>
    <w:p w:rsidR="004B5328" w:rsidRPr="00645FC6" w:rsidRDefault="004B5328" w:rsidP="006B2735">
      <w:pPr>
        <w:pStyle w:val="ListParagraph"/>
        <w:spacing w:after="200" w:line="276" w:lineRule="auto"/>
        <w:ind w:left="1440"/>
        <w:contextualSpacing/>
        <w:rPr>
          <w:lang w:val="es-CO"/>
        </w:rPr>
      </w:pPr>
    </w:p>
    <w:p w:rsidR="004B5328" w:rsidRPr="00645FC6" w:rsidRDefault="004B5328" w:rsidP="006B2735">
      <w:pPr>
        <w:pStyle w:val="ListParagraph"/>
        <w:spacing w:after="200" w:line="276" w:lineRule="auto"/>
        <w:ind w:left="1440"/>
        <w:contextualSpacing/>
        <w:rPr>
          <w:lang w:val="es-CO"/>
        </w:rPr>
      </w:pPr>
    </w:p>
    <w:p w:rsidR="000128AC" w:rsidRPr="00645FC6" w:rsidRDefault="000128AC" w:rsidP="006B2735">
      <w:pPr>
        <w:pStyle w:val="ListParagraph"/>
        <w:spacing w:after="200" w:line="276" w:lineRule="auto"/>
        <w:ind w:left="1440"/>
        <w:contextualSpacing/>
        <w:rPr>
          <w:lang w:val="es-CO"/>
        </w:rPr>
      </w:pPr>
    </w:p>
    <w:p w:rsidR="000128AC" w:rsidRPr="00645FC6" w:rsidRDefault="000128AC" w:rsidP="006B2735">
      <w:pPr>
        <w:pStyle w:val="ListParagraph"/>
        <w:spacing w:after="200" w:line="276" w:lineRule="auto"/>
        <w:ind w:left="1440"/>
        <w:contextualSpacing/>
        <w:rPr>
          <w:lang w:val="es-CO"/>
        </w:rPr>
      </w:pPr>
    </w:p>
    <w:p w:rsidR="000128AC" w:rsidRPr="00645FC6" w:rsidRDefault="000128AC" w:rsidP="006B2735">
      <w:pPr>
        <w:pStyle w:val="ListParagraph"/>
        <w:spacing w:after="200" w:line="276" w:lineRule="auto"/>
        <w:ind w:left="1440"/>
        <w:contextualSpacing/>
        <w:rPr>
          <w:lang w:val="es-CO"/>
        </w:rPr>
      </w:pPr>
    </w:p>
    <w:p w:rsidR="00A44ECF" w:rsidRPr="00645FC6" w:rsidRDefault="001B4EA5" w:rsidP="00E6201F">
      <w:pPr>
        <w:pStyle w:val="Heading2"/>
        <w:numPr>
          <w:ilvl w:val="0"/>
          <w:numId w:val="2"/>
        </w:numPr>
        <w:ind w:left="284" w:firstLine="0"/>
        <w:rPr>
          <w:rFonts w:ascii="Calibri" w:hAnsi="Calibri"/>
        </w:rPr>
      </w:pPr>
      <w:bookmarkStart w:id="12" w:name="_Toc282850124"/>
      <w:r w:rsidRPr="00645FC6">
        <w:rPr>
          <w:rFonts w:ascii="Calibri" w:hAnsi="Calibri"/>
        </w:rPr>
        <w:t>Conclusiones</w:t>
      </w:r>
      <w:bookmarkEnd w:id="12"/>
    </w:p>
    <w:p w:rsidR="00B97ADC" w:rsidRPr="00645FC6" w:rsidRDefault="00B97ADC" w:rsidP="00DB1656">
      <w:pPr>
        <w:pStyle w:val="Prrafodelista1"/>
        <w:ind w:left="284"/>
        <w:rPr>
          <w:rFonts w:eastAsia="Cambria"/>
          <w:lang w:val="es-CO"/>
        </w:rPr>
      </w:pPr>
    </w:p>
    <w:p w:rsidR="00B0542C" w:rsidRPr="00645FC6" w:rsidRDefault="006C2576" w:rsidP="006C2576">
      <w:pPr>
        <w:numPr>
          <w:ilvl w:val="0"/>
          <w:numId w:val="31"/>
        </w:numPr>
        <w:ind w:left="567" w:hanging="425"/>
        <w:jc w:val="both"/>
        <w:rPr>
          <w:rFonts w:ascii="Calibri" w:eastAsia="Cambria" w:hAnsi="Calibri"/>
          <w:sz w:val="22"/>
          <w:szCs w:val="22"/>
          <w:lang w:val="es-CO" w:eastAsia="en-US"/>
        </w:rPr>
      </w:pPr>
      <w:r w:rsidRPr="00645FC6">
        <w:rPr>
          <w:rFonts w:ascii="Calibri" w:eastAsia="Cambria" w:hAnsi="Calibri"/>
          <w:sz w:val="22"/>
          <w:szCs w:val="22"/>
          <w:lang w:val="es-CO" w:eastAsia="en-US"/>
        </w:rPr>
        <w:t xml:space="preserve">La evaluación concluye que el PC A&amp;S es un programa muy pertinente en el actual contexto </w:t>
      </w:r>
      <w:r w:rsidR="003C4E4E" w:rsidRPr="00645FC6">
        <w:rPr>
          <w:rFonts w:ascii="Calibri" w:eastAsia="Cambria" w:hAnsi="Calibri"/>
          <w:sz w:val="22"/>
          <w:szCs w:val="22"/>
          <w:lang w:val="es-CO" w:eastAsia="en-US"/>
        </w:rPr>
        <w:t>político y social de Nicaragua,</w:t>
      </w:r>
      <w:r w:rsidRPr="00645FC6">
        <w:rPr>
          <w:rFonts w:ascii="Calibri" w:eastAsia="Cambria" w:hAnsi="Calibri"/>
          <w:sz w:val="22"/>
          <w:szCs w:val="22"/>
          <w:lang w:val="es-CO" w:eastAsia="en-US"/>
        </w:rPr>
        <w:t xml:space="preserve"> que ha sabido adaptarse a la dinámica nacional y </w:t>
      </w:r>
      <w:r w:rsidR="003C4E4E" w:rsidRPr="00645FC6">
        <w:rPr>
          <w:rFonts w:ascii="Calibri" w:eastAsia="Cambria" w:hAnsi="Calibri"/>
          <w:sz w:val="22"/>
          <w:szCs w:val="22"/>
          <w:lang w:val="es-CO" w:eastAsia="en-US"/>
        </w:rPr>
        <w:t>regional</w:t>
      </w:r>
      <w:r w:rsidRPr="00645FC6">
        <w:rPr>
          <w:rFonts w:ascii="Calibri" w:eastAsia="Cambria" w:hAnsi="Calibri"/>
          <w:sz w:val="22"/>
          <w:szCs w:val="22"/>
          <w:lang w:val="es-CO" w:eastAsia="en-US"/>
        </w:rPr>
        <w:t xml:space="preserve">, </w:t>
      </w:r>
      <w:r w:rsidR="003C4E4E" w:rsidRPr="00645FC6">
        <w:rPr>
          <w:rFonts w:ascii="Calibri" w:eastAsia="Cambria" w:hAnsi="Calibri"/>
          <w:sz w:val="22"/>
          <w:szCs w:val="22"/>
          <w:lang w:val="es-CO" w:eastAsia="en-US"/>
        </w:rPr>
        <w:t xml:space="preserve">asegurando </w:t>
      </w:r>
      <w:r w:rsidRPr="00645FC6">
        <w:rPr>
          <w:rFonts w:ascii="Calibri" w:eastAsia="Cambria" w:hAnsi="Calibri"/>
          <w:sz w:val="22"/>
          <w:szCs w:val="22"/>
          <w:lang w:val="es-CO" w:eastAsia="en-US"/>
        </w:rPr>
        <w:t xml:space="preserve">su presencia en </w:t>
      </w:r>
      <w:r w:rsidR="003C4E4E" w:rsidRPr="00645FC6">
        <w:rPr>
          <w:rFonts w:ascii="Calibri" w:eastAsia="Cambria" w:hAnsi="Calibri"/>
          <w:sz w:val="22"/>
          <w:szCs w:val="22"/>
          <w:lang w:val="es-CO" w:eastAsia="en-US"/>
        </w:rPr>
        <w:t xml:space="preserve">ambas </w:t>
      </w:r>
      <w:r w:rsidRPr="00645FC6">
        <w:rPr>
          <w:rFonts w:ascii="Calibri" w:eastAsia="Cambria" w:hAnsi="Calibri"/>
          <w:sz w:val="22"/>
          <w:szCs w:val="22"/>
          <w:lang w:val="es-CO" w:eastAsia="en-US"/>
        </w:rPr>
        <w:t xml:space="preserve">regiones y mejorando </w:t>
      </w:r>
      <w:r w:rsidR="003C4E4E" w:rsidRPr="00645FC6">
        <w:rPr>
          <w:rFonts w:ascii="Calibri" w:eastAsia="Cambria" w:hAnsi="Calibri"/>
          <w:sz w:val="22"/>
          <w:szCs w:val="22"/>
          <w:lang w:val="es-CO" w:eastAsia="en-US"/>
        </w:rPr>
        <w:t xml:space="preserve">las </w:t>
      </w:r>
      <w:r w:rsidRPr="00645FC6">
        <w:rPr>
          <w:rFonts w:ascii="Calibri" w:eastAsia="Cambria" w:hAnsi="Calibri"/>
          <w:sz w:val="22"/>
          <w:szCs w:val="22"/>
          <w:lang w:val="es-CO" w:eastAsia="en-US"/>
        </w:rPr>
        <w:t xml:space="preserve">posibilidades de articulación entre </w:t>
      </w:r>
      <w:r w:rsidR="00A90383" w:rsidRPr="00645FC6">
        <w:rPr>
          <w:rFonts w:ascii="Calibri" w:eastAsia="Cambria" w:hAnsi="Calibri"/>
          <w:sz w:val="22"/>
          <w:szCs w:val="22"/>
          <w:lang w:val="es-CO" w:eastAsia="en-US"/>
        </w:rPr>
        <w:t xml:space="preserve">múltiples </w:t>
      </w:r>
      <w:r w:rsidRPr="00645FC6">
        <w:rPr>
          <w:rFonts w:ascii="Calibri" w:eastAsia="Cambria" w:hAnsi="Calibri"/>
          <w:sz w:val="22"/>
          <w:szCs w:val="22"/>
          <w:lang w:val="es-CO" w:eastAsia="en-US"/>
        </w:rPr>
        <w:t>actores de muy diverso tipo.</w:t>
      </w:r>
      <w:r w:rsidR="00C544EC" w:rsidRPr="00645FC6">
        <w:rPr>
          <w:rFonts w:ascii="Calibri" w:eastAsia="Cambria" w:hAnsi="Calibri"/>
          <w:sz w:val="22"/>
          <w:szCs w:val="22"/>
          <w:lang w:val="es-CO" w:eastAsia="en-US"/>
        </w:rPr>
        <w:t xml:space="preserve"> La percepción por parte de los beneficiarios sobre los cambios que ha conseguido el PC  es bastante </w:t>
      </w:r>
      <w:r w:rsidR="00C32C6C" w:rsidRPr="00645FC6">
        <w:rPr>
          <w:rFonts w:ascii="Calibri" w:eastAsia="Cambria" w:hAnsi="Calibri"/>
          <w:sz w:val="22"/>
          <w:szCs w:val="22"/>
          <w:lang w:val="es-CO" w:eastAsia="en-US"/>
        </w:rPr>
        <w:t>positiva</w:t>
      </w:r>
      <w:r w:rsidR="00F10AD8" w:rsidRPr="00645FC6">
        <w:rPr>
          <w:rFonts w:ascii="Calibri" w:eastAsia="Cambria" w:hAnsi="Calibri"/>
          <w:sz w:val="22"/>
          <w:szCs w:val="22"/>
          <w:lang w:val="es-CO" w:eastAsia="en-US"/>
        </w:rPr>
        <w:t>.</w:t>
      </w:r>
    </w:p>
    <w:p w:rsidR="006C2576" w:rsidRPr="00645FC6" w:rsidRDefault="006C2576" w:rsidP="00F10AD8">
      <w:pPr>
        <w:jc w:val="both"/>
        <w:rPr>
          <w:rFonts w:ascii="Calibri" w:eastAsia="Cambria" w:hAnsi="Calibri"/>
          <w:sz w:val="22"/>
          <w:szCs w:val="22"/>
          <w:lang w:val="es-CO" w:eastAsia="en-US"/>
        </w:rPr>
      </w:pPr>
    </w:p>
    <w:p w:rsidR="00D31C8E" w:rsidRPr="00645FC6" w:rsidRDefault="001449B6" w:rsidP="003E1C7F">
      <w:pPr>
        <w:pStyle w:val="Prrafodelista1"/>
        <w:numPr>
          <w:ilvl w:val="0"/>
          <w:numId w:val="31"/>
        </w:numPr>
        <w:ind w:left="567" w:hanging="425"/>
        <w:jc w:val="both"/>
        <w:rPr>
          <w:rFonts w:eastAsia="Cambria"/>
          <w:lang w:val="es-CO"/>
        </w:rPr>
      </w:pPr>
      <w:r w:rsidRPr="00645FC6">
        <w:rPr>
          <w:rFonts w:eastAsia="Cambria"/>
          <w:lang w:val="es-CO"/>
        </w:rPr>
        <w:t xml:space="preserve">El programa es altamente innovador por </w:t>
      </w:r>
      <w:r w:rsidR="000D2C97" w:rsidRPr="00645FC6">
        <w:rPr>
          <w:rFonts w:eastAsia="Cambria"/>
          <w:lang w:val="es-CO"/>
        </w:rPr>
        <w:t xml:space="preserve">su aproximación; promueve una visión integral de sector A&amp;S con elementos de </w:t>
      </w:r>
      <w:r w:rsidR="00996F8E" w:rsidRPr="00645FC6">
        <w:rPr>
          <w:rFonts w:eastAsia="Cambria"/>
          <w:lang w:val="es-CO"/>
        </w:rPr>
        <w:t>corto y largo plazo como son la gobernabilidad desde las comunidades y las instituciones, así como la inversión en proyectos específicos en un marco programático</w:t>
      </w:r>
      <w:r w:rsidR="00605E47" w:rsidRPr="00645FC6">
        <w:rPr>
          <w:rFonts w:eastAsia="Cambria"/>
          <w:lang w:val="es-CO"/>
        </w:rPr>
        <w:t>.</w:t>
      </w:r>
      <w:r w:rsidR="006E1045" w:rsidRPr="00645FC6">
        <w:rPr>
          <w:rFonts w:eastAsia="Cambria"/>
          <w:lang w:val="es-CO"/>
        </w:rPr>
        <w:t xml:space="preserve"> Con el PC se ha logrado aprovechar condiciones y voluntades políticas existentes y se ha dado un paso importante en entender un sector de manera integral mas allá de proyectos – esfuerzos aislados y mas allá de la sola infraestructura. </w:t>
      </w:r>
    </w:p>
    <w:p w:rsidR="00B0542C" w:rsidRPr="00645FC6" w:rsidRDefault="00B0542C" w:rsidP="00B0542C">
      <w:pPr>
        <w:pStyle w:val="Prrafodelista1"/>
        <w:ind w:left="567"/>
        <w:jc w:val="both"/>
        <w:rPr>
          <w:rFonts w:eastAsia="Cambria"/>
          <w:lang w:val="es-CO"/>
        </w:rPr>
      </w:pPr>
    </w:p>
    <w:p w:rsidR="00B0542C" w:rsidRPr="00645FC6" w:rsidRDefault="00996F8E" w:rsidP="00B0542C">
      <w:pPr>
        <w:pStyle w:val="Prrafodelista1"/>
        <w:numPr>
          <w:ilvl w:val="0"/>
          <w:numId w:val="31"/>
        </w:numPr>
        <w:ind w:left="567" w:hanging="425"/>
        <w:jc w:val="both"/>
        <w:rPr>
          <w:rFonts w:eastAsia="Cambria"/>
          <w:lang w:val="es-CO"/>
        </w:rPr>
      </w:pPr>
      <w:r w:rsidRPr="00645FC6">
        <w:rPr>
          <w:rFonts w:eastAsia="Cambria"/>
          <w:lang w:val="es-CO"/>
        </w:rPr>
        <w:t xml:space="preserve">El programa es altamente innovador por su enfoque hacia regiones alejadas, extremadamente pobres y conformadas por comunidades étnicas. Esta focalización es atípica en la cooperación y en los gobiernos por </w:t>
      </w:r>
      <w:r w:rsidR="009E3D5B" w:rsidRPr="00645FC6">
        <w:rPr>
          <w:rFonts w:eastAsia="Cambria"/>
          <w:lang w:val="es-CO"/>
        </w:rPr>
        <w:t xml:space="preserve">falta de experiencia, </w:t>
      </w:r>
      <w:r w:rsidRPr="00645FC6">
        <w:rPr>
          <w:rFonts w:eastAsia="Cambria"/>
          <w:lang w:val="es-CO"/>
        </w:rPr>
        <w:t>dificulta</w:t>
      </w:r>
      <w:r w:rsidR="00FE48C5" w:rsidRPr="00645FC6">
        <w:rPr>
          <w:rFonts w:eastAsia="Cambria"/>
          <w:lang w:val="es-CO"/>
        </w:rPr>
        <w:t>des de operación, costos, etc.</w:t>
      </w:r>
      <w:r w:rsidR="006E1045" w:rsidRPr="00645FC6">
        <w:rPr>
          <w:rFonts w:eastAsia="Cambria"/>
          <w:lang w:val="es-CO"/>
        </w:rPr>
        <w:t xml:space="preserve"> Con el PC está dando pautas y lecciones de que la inversión en regiones tradicionalmente excluidas si es rentable en términos sociales. Se trata de una intervención pionera en regiones donde se está llenando un vacío.</w:t>
      </w:r>
    </w:p>
    <w:p w:rsidR="008A4672" w:rsidRPr="00645FC6" w:rsidRDefault="008A4672" w:rsidP="00B0542C">
      <w:pPr>
        <w:pStyle w:val="Prrafodelista1"/>
        <w:ind w:left="567"/>
        <w:jc w:val="both"/>
        <w:rPr>
          <w:rFonts w:eastAsia="Cambria"/>
          <w:lang w:val="es-CO"/>
        </w:rPr>
      </w:pPr>
    </w:p>
    <w:p w:rsidR="00B0542C" w:rsidRPr="00645FC6" w:rsidRDefault="00B0542C" w:rsidP="00B0542C">
      <w:pPr>
        <w:pStyle w:val="Prrafodelista1"/>
        <w:ind w:left="567"/>
        <w:jc w:val="both"/>
        <w:rPr>
          <w:rFonts w:eastAsia="Cambria"/>
          <w:lang w:val="es-CO"/>
        </w:rPr>
      </w:pPr>
      <w:r w:rsidRPr="00645FC6">
        <w:rPr>
          <w:rFonts w:eastAsia="Cambria"/>
          <w:lang w:val="es-CO"/>
        </w:rPr>
        <w:t>A este respecto cabe anotar que aunque los costos económicos se incrementan por el transporte y la comunicación, también hay incrementos injustificados por la contratación de mano de obra (calificada y no calificada) externa a las regiones que va en contra de los principios de empoderamiento comunitario y sostenibilidad.</w:t>
      </w:r>
    </w:p>
    <w:p w:rsidR="00B0542C" w:rsidRPr="00645FC6" w:rsidRDefault="00B0542C" w:rsidP="00B0542C">
      <w:pPr>
        <w:pStyle w:val="Prrafodelista1"/>
        <w:ind w:left="567"/>
        <w:jc w:val="both"/>
        <w:rPr>
          <w:rFonts w:eastAsia="Cambria"/>
          <w:lang w:val="es-CO"/>
        </w:rPr>
      </w:pPr>
    </w:p>
    <w:p w:rsidR="00996F8E" w:rsidRPr="00645FC6" w:rsidRDefault="009E3D5B" w:rsidP="003E1C7F">
      <w:pPr>
        <w:pStyle w:val="Prrafodelista1"/>
        <w:numPr>
          <w:ilvl w:val="0"/>
          <w:numId w:val="31"/>
        </w:numPr>
        <w:ind w:left="567" w:hanging="425"/>
        <w:jc w:val="both"/>
        <w:rPr>
          <w:rFonts w:eastAsia="Cambria"/>
          <w:lang w:val="es-CO"/>
        </w:rPr>
      </w:pPr>
      <w:r w:rsidRPr="00645FC6">
        <w:rPr>
          <w:rFonts w:eastAsia="Cambria"/>
          <w:lang w:val="es-CO"/>
        </w:rPr>
        <w:t xml:space="preserve">El programa también es </w:t>
      </w:r>
      <w:r w:rsidR="00007484" w:rsidRPr="00645FC6">
        <w:rPr>
          <w:rFonts w:eastAsia="Cambria"/>
          <w:lang w:val="es-CO"/>
        </w:rPr>
        <w:t xml:space="preserve">novedoso </w:t>
      </w:r>
      <w:r w:rsidR="00996F8E" w:rsidRPr="00645FC6">
        <w:rPr>
          <w:rFonts w:eastAsia="Cambria"/>
          <w:lang w:val="es-CO"/>
        </w:rPr>
        <w:t xml:space="preserve">por la especificidad </w:t>
      </w:r>
      <w:r w:rsidR="00DA49D3" w:rsidRPr="00645FC6">
        <w:rPr>
          <w:rFonts w:eastAsia="Cambria"/>
          <w:lang w:val="es-CO"/>
        </w:rPr>
        <w:t xml:space="preserve">del trabajo con pueblos indígenas y poblaciones </w:t>
      </w:r>
      <w:r w:rsidR="00FC4E21" w:rsidRPr="00645FC6">
        <w:rPr>
          <w:rFonts w:eastAsia="Cambria"/>
          <w:lang w:val="es-CO"/>
        </w:rPr>
        <w:t>afro descendientes</w:t>
      </w:r>
      <w:r w:rsidR="00DA49D3" w:rsidRPr="00645FC6">
        <w:rPr>
          <w:rFonts w:eastAsia="Cambria"/>
          <w:lang w:val="es-CO"/>
        </w:rPr>
        <w:t>.</w:t>
      </w:r>
      <w:r w:rsidRPr="00645FC6">
        <w:rPr>
          <w:rFonts w:eastAsia="Cambria"/>
          <w:lang w:val="es-CO"/>
        </w:rPr>
        <w:t xml:space="preserve"> Este componente </w:t>
      </w:r>
      <w:r w:rsidR="00FC4E21" w:rsidRPr="00645FC6">
        <w:rPr>
          <w:rFonts w:eastAsia="Cambria"/>
          <w:lang w:val="es-CO"/>
        </w:rPr>
        <w:t>reviste especial atención debido a que el PC ha sido bien recibido por estas comunidades y la aproximación con ellas tiene matices muy específicos en términos de costumbres, tradición,  cultura, composición social, género.</w:t>
      </w:r>
      <w:r w:rsidR="008A4672" w:rsidRPr="00645FC6">
        <w:rPr>
          <w:rFonts w:eastAsia="Cambria"/>
          <w:lang w:val="es-CO"/>
        </w:rPr>
        <w:t xml:space="preserve"> </w:t>
      </w:r>
    </w:p>
    <w:p w:rsidR="008A4672" w:rsidRPr="00645FC6" w:rsidRDefault="008A4672" w:rsidP="008A4672">
      <w:pPr>
        <w:pStyle w:val="Prrafodelista1"/>
        <w:ind w:left="567"/>
        <w:jc w:val="both"/>
        <w:rPr>
          <w:rFonts w:eastAsia="Cambria"/>
          <w:lang w:val="es-CO"/>
        </w:rPr>
      </w:pPr>
    </w:p>
    <w:p w:rsidR="0092155D" w:rsidRPr="00645FC6" w:rsidRDefault="00452EAA" w:rsidP="003E1C7F">
      <w:pPr>
        <w:pStyle w:val="Prrafodelista1"/>
        <w:numPr>
          <w:ilvl w:val="0"/>
          <w:numId w:val="31"/>
        </w:numPr>
        <w:ind w:left="567" w:hanging="425"/>
        <w:jc w:val="both"/>
        <w:rPr>
          <w:rFonts w:eastAsia="Cambria"/>
          <w:lang w:val="es-CO"/>
        </w:rPr>
      </w:pPr>
      <w:r w:rsidRPr="00645FC6">
        <w:rPr>
          <w:rFonts w:eastAsia="Cambria"/>
          <w:lang w:val="es-CO"/>
        </w:rPr>
        <w:t>El liderazgo de UNICEF y el empeño del coordinador del PC han sido vitales para</w:t>
      </w:r>
      <w:r w:rsidR="003E1C7F" w:rsidRPr="00645FC6">
        <w:rPr>
          <w:rFonts w:eastAsia="Cambria"/>
          <w:lang w:val="es-CO"/>
        </w:rPr>
        <w:t xml:space="preserve"> el avance y dinamización del PC. </w:t>
      </w:r>
      <w:r w:rsidR="006E1045" w:rsidRPr="00645FC6">
        <w:rPr>
          <w:rFonts w:eastAsia="Cambria"/>
          <w:lang w:val="es-CO"/>
        </w:rPr>
        <w:t>Desde sus directivas el apoyo al PC en términos políticos y estratégicos ha sido consecuencia del compromiso por parte de la agencia. Así mismo e</w:t>
      </w:r>
      <w:r w:rsidR="003E1C7F" w:rsidRPr="00645FC6">
        <w:rPr>
          <w:rFonts w:eastAsia="Cambria"/>
          <w:lang w:val="es-CO"/>
        </w:rPr>
        <w:t>l equipo técnico es cualificado y altamente comprometido.</w:t>
      </w:r>
    </w:p>
    <w:p w:rsidR="00B0542C" w:rsidRPr="00645FC6" w:rsidRDefault="00B0542C" w:rsidP="00B0542C">
      <w:pPr>
        <w:pStyle w:val="Prrafodelista1"/>
        <w:ind w:left="567"/>
        <w:jc w:val="both"/>
        <w:rPr>
          <w:rFonts w:eastAsia="Cambria"/>
          <w:lang w:val="es-CO"/>
        </w:rPr>
      </w:pPr>
    </w:p>
    <w:p w:rsidR="006E1045" w:rsidRPr="00645FC6" w:rsidRDefault="00007484" w:rsidP="006E1045">
      <w:pPr>
        <w:pStyle w:val="Prrafodelista1"/>
        <w:numPr>
          <w:ilvl w:val="0"/>
          <w:numId w:val="31"/>
        </w:numPr>
        <w:ind w:left="567" w:hanging="425"/>
        <w:jc w:val="both"/>
        <w:rPr>
          <w:rFonts w:eastAsia="Cambria"/>
          <w:lang w:val="es-CO"/>
        </w:rPr>
      </w:pPr>
      <w:r w:rsidRPr="00645FC6">
        <w:rPr>
          <w:rFonts w:eastAsia="Cambria"/>
          <w:lang w:val="es-CO"/>
        </w:rPr>
        <w:lastRenderedPageBreak/>
        <w:t xml:space="preserve">A pesar de la importancia del coordinador del PC y sus logros en la dinamización del PC,   aún no se ha definido completamente su rol institucional y si su naturaleza es pertenecer a los Gobiernos o a las Agencias. Adicionalmente se evidencia una falta de empoderamiento frente a las agencias en términos de manejo institucional, definición de acciones concretas </w:t>
      </w:r>
      <w:r w:rsidR="006E1045" w:rsidRPr="00645FC6">
        <w:rPr>
          <w:rFonts w:eastAsia="Cambria"/>
          <w:lang w:val="es-CO"/>
        </w:rPr>
        <w:t>por parte de las agencias, capacidad de convocatoria y respaldo. Es posible que el hecho de no pertenecer a la estructura interna del sistema le resta jerarquía y capacidad de decisión. Esto es muy importante debido a que el coordinador es la f</w:t>
      </w:r>
      <w:r w:rsidRPr="00645FC6">
        <w:rPr>
          <w:rFonts w:eastAsia="Cambria"/>
          <w:lang w:val="es-CO"/>
        </w:rPr>
        <w:t>igura central para dar coherencia, hacer seguimiento, y evitar duplicidad en el PC</w:t>
      </w:r>
      <w:r w:rsidR="006E1045" w:rsidRPr="00645FC6">
        <w:rPr>
          <w:rFonts w:eastAsia="Cambria"/>
          <w:lang w:val="es-CO"/>
        </w:rPr>
        <w:t>.</w:t>
      </w:r>
    </w:p>
    <w:p w:rsidR="00B0542C" w:rsidRPr="00645FC6" w:rsidRDefault="00B0542C" w:rsidP="00B0542C">
      <w:pPr>
        <w:pStyle w:val="Prrafodelista1"/>
        <w:ind w:left="567"/>
        <w:jc w:val="both"/>
        <w:rPr>
          <w:rFonts w:eastAsia="Cambria"/>
          <w:lang w:val="es-CO"/>
        </w:rPr>
      </w:pPr>
    </w:p>
    <w:p w:rsidR="00007484" w:rsidRPr="00645FC6" w:rsidRDefault="006E1045" w:rsidP="006E1045">
      <w:pPr>
        <w:pStyle w:val="Prrafodelista1"/>
        <w:numPr>
          <w:ilvl w:val="0"/>
          <w:numId w:val="31"/>
        </w:numPr>
        <w:ind w:left="567" w:hanging="425"/>
        <w:jc w:val="both"/>
        <w:rPr>
          <w:rFonts w:eastAsia="Cambria"/>
          <w:lang w:val="es-CO"/>
        </w:rPr>
      </w:pPr>
      <w:r w:rsidRPr="00645FC6">
        <w:rPr>
          <w:rFonts w:eastAsia="Cambria"/>
          <w:lang w:val="es-CO"/>
        </w:rPr>
        <w:t xml:space="preserve">El PC carece de </w:t>
      </w:r>
      <w:r w:rsidR="00CF6FC9" w:rsidRPr="00645FC6">
        <w:rPr>
          <w:rFonts w:eastAsia="Cambria"/>
          <w:lang w:val="es-CO"/>
        </w:rPr>
        <w:t xml:space="preserve">procesos claros en </w:t>
      </w:r>
      <w:r w:rsidR="00007484" w:rsidRPr="00645FC6">
        <w:rPr>
          <w:rFonts w:eastAsia="Cambria"/>
          <w:lang w:val="es-CO"/>
        </w:rPr>
        <w:t>M</w:t>
      </w:r>
      <w:r w:rsidR="00CF6FC9" w:rsidRPr="00645FC6">
        <w:rPr>
          <w:rFonts w:eastAsia="Cambria"/>
          <w:lang w:val="es-CO"/>
        </w:rPr>
        <w:t xml:space="preserve">onitoreo y </w:t>
      </w:r>
      <w:r w:rsidR="00007484" w:rsidRPr="00645FC6">
        <w:rPr>
          <w:rFonts w:eastAsia="Cambria"/>
          <w:lang w:val="es-CO"/>
        </w:rPr>
        <w:t>E</w:t>
      </w:r>
      <w:r w:rsidR="00CF6FC9" w:rsidRPr="00645FC6">
        <w:rPr>
          <w:rFonts w:eastAsia="Cambria"/>
          <w:lang w:val="es-CO"/>
        </w:rPr>
        <w:t>valuación. Faltan mecanismos, herramientas y roles sistemáticos para registrar la información de avance del Programa, consolidarla y analizarla, lo que deriva en activismo y falta de insumos para un manejo mas estratégico de los logros y las dificultades. Existen herramientas como el POA y la ruta crítica pero no se hace un seguimiento riguroso, no hay una persona responsable de M&amp;E y los espacios de reflexión del PC vienen siendo subutilizados o desaprovechados; a la comisión coordinadora no está llegando la información debidamente filtrada por los equipos técnicos, se llevan temas no estratégicos de trámite interno, se dan discusiones innecesarias.</w:t>
      </w:r>
    </w:p>
    <w:p w:rsidR="00B0542C" w:rsidRPr="00645FC6" w:rsidRDefault="00B0542C" w:rsidP="00B0542C">
      <w:pPr>
        <w:pStyle w:val="Prrafodelista1"/>
        <w:ind w:left="567"/>
        <w:jc w:val="both"/>
        <w:rPr>
          <w:rFonts w:eastAsia="Cambria"/>
          <w:lang w:val="es-CO"/>
        </w:rPr>
      </w:pPr>
    </w:p>
    <w:p w:rsidR="00FC4E21" w:rsidRPr="00645FC6" w:rsidRDefault="00FC4E21" w:rsidP="00FC4E21">
      <w:pPr>
        <w:pStyle w:val="Prrafodelista1"/>
        <w:numPr>
          <w:ilvl w:val="0"/>
          <w:numId w:val="31"/>
        </w:numPr>
        <w:ind w:left="567" w:hanging="425"/>
        <w:jc w:val="both"/>
        <w:rPr>
          <w:rFonts w:eastAsia="Cambria"/>
          <w:lang w:val="es-CO"/>
        </w:rPr>
      </w:pPr>
      <w:r w:rsidRPr="00645FC6">
        <w:rPr>
          <w:rFonts w:eastAsia="Cambria"/>
          <w:lang w:val="es-CO"/>
        </w:rPr>
        <w:t>A todo nivel son percibidas más las fortalezas que las debilidades</w:t>
      </w:r>
      <w:r w:rsidR="00507072" w:rsidRPr="00645FC6">
        <w:rPr>
          <w:rFonts w:eastAsia="Cambria"/>
          <w:lang w:val="es-CO"/>
        </w:rPr>
        <w:t xml:space="preserve"> del PC</w:t>
      </w:r>
      <w:r w:rsidRPr="00645FC6">
        <w:rPr>
          <w:rFonts w:eastAsia="Cambria"/>
          <w:lang w:val="es-CO"/>
        </w:rPr>
        <w:t xml:space="preserve">, </w:t>
      </w:r>
      <w:r w:rsidR="00507072" w:rsidRPr="00645FC6">
        <w:rPr>
          <w:rFonts w:eastAsia="Cambria"/>
          <w:lang w:val="es-CO"/>
        </w:rPr>
        <w:t xml:space="preserve">así mismo </w:t>
      </w:r>
      <w:r w:rsidRPr="00645FC6">
        <w:rPr>
          <w:rFonts w:eastAsia="Cambria"/>
          <w:lang w:val="es-CO"/>
        </w:rPr>
        <w:t>las debilidades son más de trámite y forma que de fondo</w:t>
      </w:r>
      <w:r w:rsidR="00507072" w:rsidRPr="00645FC6">
        <w:rPr>
          <w:rFonts w:eastAsia="Cambria"/>
          <w:lang w:val="es-CO"/>
        </w:rPr>
        <w:t>, e</w:t>
      </w:r>
      <w:r w:rsidRPr="00645FC6">
        <w:rPr>
          <w:rFonts w:eastAsia="Cambria"/>
          <w:lang w:val="es-CO"/>
        </w:rPr>
        <w:t>s decir, los desafíos son de carácter más operativo que estratégico.</w:t>
      </w:r>
    </w:p>
    <w:p w:rsidR="00B0542C" w:rsidRPr="00645FC6" w:rsidRDefault="00B0542C" w:rsidP="00B0542C">
      <w:pPr>
        <w:pStyle w:val="Prrafodelista1"/>
        <w:ind w:left="567"/>
        <w:jc w:val="both"/>
        <w:rPr>
          <w:rFonts w:eastAsia="Cambria"/>
          <w:lang w:val="es-CO"/>
        </w:rPr>
      </w:pPr>
    </w:p>
    <w:p w:rsidR="009B0A26" w:rsidRPr="00645FC6" w:rsidRDefault="009E3D5B" w:rsidP="009E3D5B">
      <w:pPr>
        <w:pStyle w:val="Prrafodelista1"/>
        <w:numPr>
          <w:ilvl w:val="0"/>
          <w:numId w:val="31"/>
        </w:numPr>
        <w:ind w:left="567" w:hanging="425"/>
        <w:jc w:val="both"/>
        <w:rPr>
          <w:rFonts w:eastAsia="Cambria"/>
          <w:lang w:val="es-CO"/>
        </w:rPr>
      </w:pPr>
      <w:r w:rsidRPr="00645FC6">
        <w:rPr>
          <w:rFonts w:eastAsia="Cambria"/>
          <w:lang w:val="es-CO"/>
        </w:rPr>
        <w:t xml:space="preserve">El PC es pertinente por su orientación y enfoque; ha mostrado resultados </w:t>
      </w:r>
      <w:r w:rsidR="00FC4E21" w:rsidRPr="00645FC6">
        <w:rPr>
          <w:rFonts w:eastAsia="Cambria"/>
          <w:lang w:val="es-CO"/>
        </w:rPr>
        <w:t xml:space="preserve">importantes </w:t>
      </w:r>
      <w:r w:rsidRPr="00645FC6">
        <w:rPr>
          <w:rFonts w:eastAsia="Cambria"/>
          <w:lang w:val="es-CO"/>
        </w:rPr>
        <w:t>con baja ejecución en temas de gobernabilidad y tiene avances por consolidar en implementación</w:t>
      </w:r>
      <w:r w:rsidR="00507072" w:rsidRPr="00645FC6">
        <w:rPr>
          <w:rFonts w:eastAsia="Cambria"/>
          <w:lang w:val="es-CO"/>
        </w:rPr>
        <w:t xml:space="preserve"> (inversión)</w:t>
      </w:r>
      <w:r w:rsidRPr="00645FC6">
        <w:rPr>
          <w:rFonts w:eastAsia="Cambria"/>
          <w:lang w:val="es-CO"/>
        </w:rPr>
        <w:t>.</w:t>
      </w:r>
      <w:r w:rsidR="00FC4E21" w:rsidRPr="00645FC6">
        <w:rPr>
          <w:rFonts w:eastAsia="Cambria"/>
          <w:lang w:val="es-CO"/>
        </w:rPr>
        <w:t xml:space="preserve"> </w:t>
      </w:r>
    </w:p>
    <w:p w:rsidR="00B0542C" w:rsidRPr="00645FC6" w:rsidRDefault="00B0542C" w:rsidP="00B0542C">
      <w:pPr>
        <w:pStyle w:val="Prrafodelista1"/>
        <w:ind w:left="567"/>
        <w:jc w:val="both"/>
        <w:rPr>
          <w:rFonts w:eastAsia="Cambria"/>
          <w:lang w:val="es-CO"/>
        </w:rPr>
      </w:pPr>
    </w:p>
    <w:p w:rsidR="009B0A26" w:rsidRPr="00645FC6" w:rsidRDefault="009B0A26" w:rsidP="009E3D5B">
      <w:pPr>
        <w:pStyle w:val="Prrafodelista1"/>
        <w:numPr>
          <w:ilvl w:val="0"/>
          <w:numId w:val="31"/>
        </w:numPr>
        <w:ind w:left="567" w:hanging="425"/>
        <w:jc w:val="both"/>
        <w:rPr>
          <w:rFonts w:eastAsia="Cambria"/>
          <w:lang w:val="es-CO"/>
        </w:rPr>
      </w:pPr>
      <w:r w:rsidRPr="00645FC6">
        <w:rPr>
          <w:rFonts w:eastAsia="Cambria"/>
          <w:lang w:val="es-CO"/>
        </w:rPr>
        <w:t>En inversión e implementación de proyectos se ha dado solución a comunidades sin acceso a agua, que han recibido las soluciones provistas pero se han identificado fallas en calidad, diseño, ejecución por parte de contratistas</w:t>
      </w:r>
      <w:r w:rsidR="00564E65" w:rsidRPr="00645FC6">
        <w:rPr>
          <w:rFonts w:eastAsia="Cambria"/>
          <w:lang w:val="es-CO"/>
        </w:rPr>
        <w:t xml:space="preserve"> que deben ser atendidas y evitadas en proyectos futuros</w:t>
      </w:r>
      <w:r w:rsidRPr="00645FC6">
        <w:rPr>
          <w:rFonts w:eastAsia="Cambria"/>
          <w:lang w:val="es-CO"/>
        </w:rPr>
        <w:t>.</w:t>
      </w:r>
      <w:r w:rsidR="00F02CDB" w:rsidRPr="00645FC6">
        <w:rPr>
          <w:rFonts w:eastAsia="Cambria"/>
          <w:lang w:val="es-CO"/>
        </w:rPr>
        <w:t xml:space="preserve"> Es decir, con los proyectos se ha brindado acceso a comunidades que antes no lo tenían y se han mejorado sus condiciones de salud, alimentación, vulnerabilidad y dignidad; sin embargo, en algunos casos se han identificado filtraciones que deben ser atendidas regularmente, hay baños que se construyeron pero no pueden usarse para no contaminar el agua del pozo, hay letrinas cercanas que se deben reubicar</w:t>
      </w:r>
      <w:r w:rsidR="005D428F" w:rsidRPr="00645FC6">
        <w:rPr>
          <w:rFonts w:eastAsia="Cambria"/>
          <w:lang w:val="es-CO"/>
        </w:rPr>
        <w:t xml:space="preserve">, también hay </w:t>
      </w:r>
      <w:r w:rsidR="00E46E3D" w:rsidRPr="00645FC6">
        <w:rPr>
          <w:rFonts w:eastAsia="Cambria"/>
          <w:lang w:val="es-CO"/>
        </w:rPr>
        <w:t>casos donde el procedimiento del consultor ha sido aislado de la comunidad.</w:t>
      </w:r>
    </w:p>
    <w:p w:rsidR="00B0542C" w:rsidRPr="00645FC6" w:rsidRDefault="00B0542C" w:rsidP="00B0542C">
      <w:pPr>
        <w:pStyle w:val="Prrafodelista1"/>
        <w:ind w:left="567"/>
        <w:jc w:val="both"/>
        <w:rPr>
          <w:rFonts w:eastAsia="Cambria"/>
          <w:lang w:val="es-CO"/>
        </w:rPr>
      </w:pPr>
    </w:p>
    <w:p w:rsidR="00FC4E21" w:rsidRPr="00645FC6" w:rsidRDefault="00FC4E21" w:rsidP="009E3D5B">
      <w:pPr>
        <w:pStyle w:val="Prrafodelista1"/>
        <w:numPr>
          <w:ilvl w:val="0"/>
          <w:numId w:val="31"/>
        </w:numPr>
        <w:ind w:left="567" w:hanging="425"/>
        <w:jc w:val="both"/>
        <w:rPr>
          <w:rFonts w:eastAsia="Cambria"/>
          <w:lang w:val="es-CO"/>
        </w:rPr>
      </w:pPr>
      <w:r w:rsidRPr="00645FC6">
        <w:rPr>
          <w:rFonts w:eastAsia="Cambria"/>
          <w:lang w:val="es-CO"/>
        </w:rPr>
        <w:t xml:space="preserve">En temas de gobernabilidad se ha evidenciado la flexibilidad del Gobierno Central frente a la ejecución regional, el fortalecimiento </w:t>
      </w:r>
      <w:r w:rsidR="00507072" w:rsidRPr="00645FC6">
        <w:rPr>
          <w:rFonts w:eastAsia="Cambria"/>
          <w:lang w:val="es-CO"/>
        </w:rPr>
        <w:t xml:space="preserve">y empoderamiento </w:t>
      </w:r>
      <w:r w:rsidRPr="00645FC6">
        <w:rPr>
          <w:rFonts w:eastAsia="Cambria"/>
          <w:lang w:val="es-CO"/>
        </w:rPr>
        <w:t>institucional</w:t>
      </w:r>
      <w:r w:rsidR="00507072" w:rsidRPr="00645FC6">
        <w:rPr>
          <w:rFonts w:eastAsia="Cambria"/>
          <w:lang w:val="es-CO"/>
        </w:rPr>
        <w:t xml:space="preserve"> regional, el acercamiento y diálogo con las comunidades así como la mayor comunicación entre los distintos niveles de Gobierno, son muestra de los avances en aras a una gestión programática y sostenible del sector.</w:t>
      </w:r>
    </w:p>
    <w:p w:rsidR="00B0542C" w:rsidRPr="00645FC6" w:rsidRDefault="00B0542C" w:rsidP="00B0542C">
      <w:pPr>
        <w:pStyle w:val="Prrafodelista1"/>
        <w:ind w:left="567"/>
        <w:jc w:val="both"/>
        <w:rPr>
          <w:rFonts w:eastAsia="Cambria"/>
          <w:lang w:val="es-CO"/>
        </w:rPr>
      </w:pPr>
    </w:p>
    <w:p w:rsidR="00507072" w:rsidRPr="00645FC6" w:rsidRDefault="00507072" w:rsidP="009E3D5B">
      <w:pPr>
        <w:pStyle w:val="Prrafodelista1"/>
        <w:numPr>
          <w:ilvl w:val="0"/>
          <w:numId w:val="31"/>
        </w:numPr>
        <w:ind w:left="567" w:hanging="425"/>
        <w:jc w:val="both"/>
        <w:rPr>
          <w:rFonts w:eastAsia="Cambria"/>
          <w:lang w:val="es-CO"/>
        </w:rPr>
      </w:pPr>
      <w:r w:rsidRPr="00645FC6">
        <w:rPr>
          <w:rFonts w:eastAsia="Cambria"/>
          <w:lang w:val="es-CO"/>
        </w:rPr>
        <w:lastRenderedPageBreak/>
        <w:t>La gobernabilidad en términos del empoderamiento comunitario presenta avances incipientes, aún hace falta mayor capacitación y sensibilización a las comunidades en asuntos relativos a A&amp;S (formulación, implementación y mantenimiento de proyectos A&amp;S, cuidado del medio ambiente, manejo de desechos, etc.)</w:t>
      </w:r>
      <w:r w:rsidR="0045537A" w:rsidRPr="00645FC6">
        <w:rPr>
          <w:rFonts w:eastAsia="Cambria"/>
          <w:lang w:val="es-CO"/>
        </w:rPr>
        <w:t>. A este respecto hay que destacar que en todos los niveles se ha manifestado la insatisfacción con los avances y el desempeño de OIT y sus productos respectivos. Ya se han sostenido diferentes reuniones, hubo una carta expresa del coordinador residente y no hay reacción efectiva por parte de la agencia.</w:t>
      </w:r>
    </w:p>
    <w:p w:rsidR="00B0542C" w:rsidRPr="00645FC6" w:rsidRDefault="00B0542C" w:rsidP="00B0542C">
      <w:pPr>
        <w:pStyle w:val="Prrafodelista1"/>
        <w:ind w:left="0"/>
        <w:jc w:val="both"/>
        <w:rPr>
          <w:rFonts w:eastAsia="Cambria"/>
          <w:lang w:val="es-CO"/>
        </w:rPr>
      </w:pPr>
    </w:p>
    <w:p w:rsidR="0040121D" w:rsidRPr="00645FC6" w:rsidRDefault="001D2C5D" w:rsidP="009E3D5B">
      <w:pPr>
        <w:pStyle w:val="Prrafodelista1"/>
        <w:numPr>
          <w:ilvl w:val="0"/>
          <w:numId w:val="31"/>
        </w:numPr>
        <w:ind w:left="567" w:hanging="425"/>
        <w:jc w:val="both"/>
        <w:rPr>
          <w:rFonts w:eastAsia="Cambria"/>
          <w:lang w:val="es-CO"/>
        </w:rPr>
      </w:pPr>
      <w:r w:rsidRPr="00645FC6">
        <w:rPr>
          <w:rFonts w:eastAsia="Cambria"/>
          <w:lang w:val="es-CO"/>
        </w:rPr>
        <w:t xml:space="preserve">En términos de procedimientos el PC ha tenido dificultades administrativas con desembolsos y ejecución por tener diferentes agencias con requisitos, formatos y procedimientos diferentes. </w:t>
      </w:r>
    </w:p>
    <w:p w:rsidR="00B0542C" w:rsidRPr="00645FC6" w:rsidRDefault="00B0542C" w:rsidP="00B0542C">
      <w:pPr>
        <w:pStyle w:val="Prrafodelista1"/>
        <w:ind w:left="567"/>
        <w:jc w:val="both"/>
        <w:rPr>
          <w:rFonts w:eastAsia="Cambria"/>
          <w:lang w:val="es-CO"/>
        </w:rPr>
      </w:pPr>
    </w:p>
    <w:p w:rsidR="0040121D" w:rsidRPr="00645FC6" w:rsidRDefault="0046253B" w:rsidP="009E3D5B">
      <w:pPr>
        <w:pStyle w:val="Prrafodelista1"/>
        <w:numPr>
          <w:ilvl w:val="0"/>
          <w:numId w:val="31"/>
        </w:numPr>
        <w:ind w:left="567" w:hanging="425"/>
        <w:jc w:val="both"/>
        <w:rPr>
          <w:rFonts w:eastAsia="Cambria"/>
          <w:lang w:val="es-CO"/>
        </w:rPr>
      </w:pPr>
      <w:r w:rsidRPr="00645FC6">
        <w:rPr>
          <w:rFonts w:eastAsia="Cambria"/>
          <w:lang w:val="es-CO"/>
        </w:rPr>
        <w:t>El PC por promover procesos de gobernabilidad está generando condiciones de sostenibilidad desde lo político y lo social, sin embargo en aspectos financieros falta asegurar acciones que garanticen una continuidad.</w:t>
      </w:r>
      <w:r w:rsidR="0040121D" w:rsidRPr="00645FC6">
        <w:rPr>
          <w:rFonts w:eastAsia="Cambria"/>
          <w:lang w:val="es-CO"/>
        </w:rPr>
        <w:t xml:space="preserve"> </w:t>
      </w:r>
    </w:p>
    <w:p w:rsidR="00B0542C" w:rsidRPr="00645FC6" w:rsidRDefault="00B0542C" w:rsidP="00B0542C">
      <w:pPr>
        <w:pStyle w:val="Prrafodelista1"/>
        <w:ind w:left="567"/>
        <w:jc w:val="both"/>
        <w:rPr>
          <w:rFonts w:eastAsia="Cambria"/>
          <w:lang w:val="es-CO"/>
        </w:rPr>
      </w:pPr>
    </w:p>
    <w:p w:rsidR="0040025A" w:rsidRPr="00645FC6" w:rsidRDefault="003644C8" w:rsidP="009E3D5B">
      <w:pPr>
        <w:pStyle w:val="Prrafodelista1"/>
        <w:numPr>
          <w:ilvl w:val="0"/>
          <w:numId w:val="31"/>
        </w:numPr>
        <w:ind w:left="567" w:hanging="425"/>
        <w:jc w:val="both"/>
        <w:rPr>
          <w:rFonts w:eastAsia="Cambria"/>
          <w:lang w:val="es-CO"/>
        </w:rPr>
      </w:pPr>
      <w:r w:rsidRPr="00645FC6">
        <w:rPr>
          <w:rFonts w:eastAsia="Cambria"/>
          <w:lang w:val="es-CO"/>
        </w:rPr>
        <w:t>En términos de articulación y acción interagencial los PC en Nicaragua son un gra</w:t>
      </w:r>
      <w:r w:rsidR="0040025A" w:rsidRPr="00645FC6">
        <w:rPr>
          <w:rFonts w:eastAsia="Cambria"/>
          <w:lang w:val="es-CO"/>
        </w:rPr>
        <w:t xml:space="preserve">n avance en la política del One </w:t>
      </w:r>
      <w:r w:rsidRPr="00645FC6">
        <w:rPr>
          <w:rFonts w:eastAsia="Cambria"/>
          <w:lang w:val="es-CO"/>
        </w:rPr>
        <w:t>UN, el PC en A&amp;S ha permitido que las agencias involucradas se reúnan, sepan lo que hacen las demás, conozcan y retroalimenten sus acciones. Sin embargo, falta una mayor cultura de inter agencialidad; el “delivering as one” va más allá de la sumatoria de productos agenciales</w:t>
      </w:r>
      <w:r w:rsidR="00D35420" w:rsidRPr="00645FC6">
        <w:rPr>
          <w:rFonts w:eastAsia="Cambria"/>
          <w:lang w:val="es-CO"/>
        </w:rPr>
        <w:t xml:space="preserve"> distintos</w:t>
      </w:r>
      <w:r w:rsidR="0040025A" w:rsidRPr="00645FC6">
        <w:rPr>
          <w:rFonts w:eastAsia="Cambria"/>
          <w:lang w:val="es-CO"/>
        </w:rPr>
        <w:t xml:space="preserve">. </w:t>
      </w:r>
    </w:p>
    <w:p w:rsidR="00B0542C" w:rsidRPr="00645FC6" w:rsidRDefault="00B0542C" w:rsidP="00B0542C">
      <w:pPr>
        <w:pStyle w:val="Prrafodelista1"/>
        <w:ind w:left="567"/>
        <w:jc w:val="both"/>
        <w:rPr>
          <w:rFonts w:eastAsia="Cambria"/>
          <w:lang w:val="es-CO"/>
        </w:rPr>
      </w:pPr>
    </w:p>
    <w:p w:rsidR="009E3D5B" w:rsidRPr="00645FC6" w:rsidRDefault="009E3D5B" w:rsidP="009E3D5B">
      <w:pPr>
        <w:pStyle w:val="Prrafodelista1"/>
        <w:numPr>
          <w:ilvl w:val="0"/>
          <w:numId w:val="31"/>
        </w:numPr>
        <w:ind w:left="567" w:hanging="425"/>
        <w:jc w:val="both"/>
        <w:rPr>
          <w:rFonts w:eastAsia="Cambria"/>
          <w:lang w:val="es-CO"/>
        </w:rPr>
      </w:pPr>
      <w:r w:rsidRPr="00645FC6">
        <w:rPr>
          <w:rFonts w:eastAsia="Cambria"/>
          <w:lang w:val="es-CO"/>
        </w:rPr>
        <w:t xml:space="preserve">La descentralización del PC y su capacidad de adaptación a las regiones y a las  contingencias son puntos positivos del Programa. </w:t>
      </w:r>
    </w:p>
    <w:p w:rsidR="00B0542C" w:rsidRPr="00645FC6" w:rsidRDefault="00B0542C" w:rsidP="00B0542C">
      <w:pPr>
        <w:pStyle w:val="Prrafodelista1"/>
        <w:ind w:left="567"/>
        <w:jc w:val="both"/>
        <w:rPr>
          <w:rFonts w:eastAsia="Cambria"/>
          <w:lang w:val="es-CO"/>
        </w:rPr>
      </w:pPr>
    </w:p>
    <w:p w:rsidR="009E3D5B" w:rsidRPr="00645FC6" w:rsidRDefault="00507072" w:rsidP="009E3D5B">
      <w:pPr>
        <w:pStyle w:val="Prrafodelista1"/>
        <w:numPr>
          <w:ilvl w:val="0"/>
          <w:numId w:val="31"/>
        </w:numPr>
        <w:ind w:left="567" w:hanging="425"/>
        <w:jc w:val="both"/>
        <w:rPr>
          <w:rFonts w:eastAsia="Cambria"/>
          <w:lang w:val="es-CO"/>
        </w:rPr>
      </w:pPr>
      <w:r w:rsidRPr="00645FC6">
        <w:rPr>
          <w:rFonts w:eastAsia="Cambria"/>
          <w:lang w:val="es-CO"/>
        </w:rPr>
        <w:t xml:space="preserve">Hasta ahora el PC ha tenido un mayor énfasis en </w:t>
      </w:r>
      <w:r w:rsidR="00DE4562" w:rsidRPr="00645FC6">
        <w:rPr>
          <w:rFonts w:eastAsia="Cambria"/>
          <w:lang w:val="es-CO"/>
        </w:rPr>
        <w:t xml:space="preserve">agua que </w:t>
      </w:r>
      <w:r w:rsidRPr="00645FC6">
        <w:rPr>
          <w:rFonts w:eastAsia="Cambria"/>
          <w:lang w:val="es-CO"/>
        </w:rPr>
        <w:t xml:space="preserve">en </w:t>
      </w:r>
      <w:r w:rsidR="00DE4562" w:rsidRPr="00645FC6">
        <w:rPr>
          <w:rFonts w:eastAsia="Cambria"/>
          <w:lang w:val="es-CO"/>
        </w:rPr>
        <w:t>saneamiento</w:t>
      </w:r>
      <w:r w:rsidRPr="00645FC6">
        <w:rPr>
          <w:rFonts w:eastAsia="Cambria"/>
          <w:lang w:val="es-CO"/>
        </w:rPr>
        <w:t>. Los resultados y avances así lo muestran, razón por la cual se debe complementar ambos temas durante la segunda fase.</w:t>
      </w:r>
    </w:p>
    <w:p w:rsidR="00B0542C" w:rsidRPr="00645FC6" w:rsidRDefault="00B0542C" w:rsidP="00B0542C">
      <w:pPr>
        <w:pStyle w:val="Prrafodelista1"/>
        <w:ind w:left="567"/>
        <w:jc w:val="both"/>
        <w:rPr>
          <w:rFonts w:eastAsia="Cambria"/>
          <w:lang w:val="es-CO"/>
        </w:rPr>
      </w:pPr>
    </w:p>
    <w:p w:rsidR="009E3D5B" w:rsidRPr="00645FC6" w:rsidRDefault="00007484" w:rsidP="009E3D5B">
      <w:pPr>
        <w:pStyle w:val="Prrafodelista1"/>
        <w:numPr>
          <w:ilvl w:val="0"/>
          <w:numId w:val="31"/>
        </w:numPr>
        <w:ind w:left="567" w:hanging="425"/>
        <w:jc w:val="both"/>
        <w:rPr>
          <w:rFonts w:eastAsia="Cambria"/>
          <w:lang w:val="es-CO"/>
        </w:rPr>
      </w:pPr>
      <w:r w:rsidRPr="00645FC6">
        <w:rPr>
          <w:rFonts w:eastAsia="Cambria"/>
          <w:lang w:val="es-CO"/>
        </w:rPr>
        <w:t>En el tem</w:t>
      </w:r>
      <w:r w:rsidR="00507072" w:rsidRPr="00645FC6">
        <w:rPr>
          <w:rFonts w:eastAsia="Cambria"/>
          <w:lang w:val="es-CO"/>
        </w:rPr>
        <w:t xml:space="preserve">a de enfoque de género se ha visto gran participación de la mujer en todos los niveles; las mujeres hacen presencia mayoritaria en </w:t>
      </w:r>
      <w:r w:rsidRPr="00645FC6">
        <w:rPr>
          <w:rFonts w:eastAsia="Cambria"/>
          <w:lang w:val="es-CO"/>
        </w:rPr>
        <w:t>los CAPs, participan en las comunidades, a niveles de Gobierno también hay equidad en la participación. Sin embargo, desde el PC hace falta e</w:t>
      </w:r>
      <w:r w:rsidR="00DE4562" w:rsidRPr="00645FC6">
        <w:rPr>
          <w:rFonts w:eastAsia="Cambria"/>
          <w:lang w:val="es-CO"/>
        </w:rPr>
        <w:t xml:space="preserve">stablecer líneas y orientaciones </w:t>
      </w:r>
      <w:r w:rsidRPr="00645FC6">
        <w:rPr>
          <w:rFonts w:eastAsia="Cambria"/>
          <w:lang w:val="es-CO"/>
        </w:rPr>
        <w:t>en materia de enfoque de género. No hay una orientación o herramientas desde el PC en este sentido y también hace falta involucrar más a los niños y niñas en todo el proceso de A&amp;S.</w:t>
      </w:r>
    </w:p>
    <w:p w:rsidR="00B0542C" w:rsidRPr="00645FC6" w:rsidRDefault="00B0542C" w:rsidP="00B0542C">
      <w:pPr>
        <w:pStyle w:val="Prrafodelista1"/>
        <w:ind w:left="567"/>
        <w:jc w:val="both"/>
        <w:rPr>
          <w:rFonts w:eastAsia="Cambria"/>
          <w:lang w:val="es-CO"/>
        </w:rPr>
      </w:pPr>
    </w:p>
    <w:p w:rsidR="00DE4562" w:rsidRPr="00645FC6" w:rsidRDefault="00007484" w:rsidP="009E3D5B">
      <w:pPr>
        <w:pStyle w:val="Prrafodelista1"/>
        <w:numPr>
          <w:ilvl w:val="0"/>
          <w:numId w:val="31"/>
        </w:numPr>
        <w:ind w:left="567" w:hanging="425"/>
        <w:jc w:val="both"/>
        <w:rPr>
          <w:rFonts w:eastAsia="Cambria"/>
          <w:lang w:val="es-CO"/>
        </w:rPr>
      </w:pPr>
      <w:r w:rsidRPr="00645FC6">
        <w:rPr>
          <w:rFonts w:eastAsia="Cambria"/>
          <w:lang w:val="es-CO"/>
        </w:rPr>
        <w:t>El PC carece de una e</w:t>
      </w:r>
      <w:r w:rsidR="00DE4562" w:rsidRPr="00645FC6">
        <w:rPr>
          <w:rFonts w:eastAsia="Cambria"/>
          <w:lang w:val="es-CO"/>
        </w:rPr>
        <w:t xml:space="preserve">strategia de comunicación propia </w:t>
      </w:r>
      <w:r w:rsidRPr="00645FC6">
        <w:rPr>
          <w:rFonts w:eastAsia="Cambria"/>
          <w:lang w:val="es-CO"/>
        </w:rPr>
        <w:t xml:space="preserve">que se ajuste </w:t>
      </w:r>
      <w:r w:rsidR="00DE4562" w:rsidRPr="00645FC6">
        <w:rPr>
          <w:rFonts w:eastAsia="Cambria"/>
          <w:lang w:val="es-CO"/>
        </w:rPr>
        <w:t xml:space="preserve">a las condiciones </w:t>
      </w:r>
      <w:r w:rsidRPr="00645FC6">
        <w:rPr>
          <w:rFonts w:eastAsia="Cambria"/>
          <w:lang w:val="es-CO"/>
        </w:rPr>
        <w:t xml:space="preserve">del mismo </w:t>
      </w:r>
      <w:r w:rsidR="00DE4562" w:rsidRPr="00645FC6">
        <w:rPr>
          <w:rFonts w:eastAsia="Cambria"/>
          <w:lang w:val="es-CO"/>
        </w:rPr>
        <w:t xml:space="preserve">y </w:t>
      </w:r>
      <w:r w:rsidRPr="00645FC6">
        <w:rPr>
          <w:rFonts w:eastAsia="Cambria"/>
          <w:lang w:val="es-CO"/>
        </w:rPr>
        <w:t xml:space="preserve">esté </w:t>
      </w:r>
      <w:r w:rsidR="00DE4562" w:rsidRPr="00645FC6">
        <w:rPr>
          <w:rFonts w:eastAsia="Cambria"/>
          <w:lang w:val="es-CO"/>
        </w:rPr>
        <w:t>enfocada a  difundir qué hace el PC (alcance), y qué ha logrado</w:t>
      </w:r>
      <w:r w:rsidRPr="00645FC6">
        <w:rPr>
          <w:rFonts w:eastAsia="Cambria"/>
          <w:lang w:val="es-CO"/>
        </w:rPr>
        <w:t>. En la visita se pudo constatar dificultades de comunicación a nivel interno y externo con comunidades, socios en terreno.</w:t>
      </w:r>
      <w:r w:rsidR="00780480" w:rsidRPr="00645FC6">
        <w:rPr>
          <w:rFonts w:eastAsia="Cambria"/>
          <w:lang w:val="es-CO"/>
        </w:rPr>
        <w:t xml:space="preserve"> Esta falta de orientación en la comunicación ha derivado en piezas comunicativas como vallas donde se visibilizan funcionarios de Gobierno con nombre propio, a partir de proyectos del PC. (ver anexo fotográfico)</w:t>
      </w:r>
    </w:p>
    <w:p w:rsidR="00B0542C" w:rsidRPr="00645FC6" w:rsidRDefault="00B0542C" w:rsidP="00B0542C">
      <w:pPr>
        <w:pStyle w:val="Prrafodelista1"/>
        <w:ind w:left="567"/>
        <w:jc w:val="both"/>
        <w:rPr>
          <w:rFonts w:eastAsia="Cambria"/>
          <w:lang w:val="es-CO"/>
        </w:rPr>
      </w:pPr>
    </w:p>
    <w:p w:rsidR="00DE4562" w:rsidRPr="00645FC6" w:rsidRDefault="00B0542C" w:rsidP="009E3D5B">
      <w:pPr>
        <w:pStyle w:val="Prrafodelista1"/>
        <w:numPr>
          <w:ilvl w:val="0"/>
          <w:numId w:val="31"/>
        </w:numPr>
        <w:ind w:left="567" w:hanging="425"/>
        <w:jc w:val="both"/>
        <w:rPr>
          <w:rFonts w:eastAsia="Cambria"/>
          <w:lang w:val="es-CO"/>
        </w:rPr>
      </w:pPr>
      <w:r w:rsidRPr="00645FC6">
        <w:rPr>
          <w:rFonts w:eastAsia="Cambria"/>
          <w:lang w:val="es-CO"/>
        </w:rPr>
        <w:lastRenderedPageBreak/>
        <w:t xml:space="preserve">Múltiples factores han afectado el nivel y los tiempos de ejecución del PC como los procesos electorales,  factores climáticos (Huracán IDA, tormentas, etc.), </w:t>
      </w:r>
      <w:r w:rsidR="004A238B" w:rsidRPr="00645FC6">
        <w:rPr>
          <w:rFonts w:eastAsia="Cambria"/>
          <w:lang w:val="es-CO"/>
        </w:rPr>
        <w:t>falta de acceso, la complejidad y número de actores involucrados y el número de agencias.</w:t>
      </w:r>
    </w:p>
    <w:p w:rsidR="00DA49D3" w:rsidRPr="00645FC6" w:rsidRDefault="00452EAA" w:rsidP="00996F8E">
      <w:pPr>
        <w:pStyle w:val="Prrafodelista1"/>
        <w:ind w:left="284"/>
        <w:jc w:val="both"/>
        <w:rPr>
          <w:rFonts w:eastAsia="Cambria"/>
          <w:lang w:val="es-CO"/>
        </w:rPr>
      </w:pPr>
      <w:r w:rsidRPr="00645FC6">
        <w:rPr>
          <w:rFonts w:eastAsia="Cambria"/>
          <w:lang w:val="es-CO"/>
        </w:rPr>
        <w:t xml:space="preserve"> </w:t>
      </w:r>
    </w:p>
    <w:p w:rsidR="00154BF2" w:rsidRPr="00645FC6" w:rsidRDefault="00154BF2" w:rsidP="00996F8E">
      <w:pPr>
        <w:pStyle w:val="Prrafodelista1"/>
        <w:ind w:left="284"/>
        <w:jc w:val="both"/>
        <w:rPr>
          <w:rFonts w:eastAsia="Cambria"/>
          <w:lang w:val="es-ES"/>
        </w:rPr>
      </w:pPr>
    </w:p>
    <w:p w:rsidR="0075071F" w:rsidRPr="00645FC6" w:rsidRDefault="00C061B5" w:rsidP="00E6201F">
      <w:pPr>
        <w:pStyle w:val="Heading2"/>
        <w:numPr>
          <w:ilvl w:val="0"/>
          <w:numId w:val="2"/>
        </w:numPr>
        <w:ind w:left="284" w:firstLine="0"/>
        <w:rPr>
          <w:rFonts w:ascii="Calibri" w:hAnsi="Calibri"/>
        </w:rPr>
      </w:pPr>
      <w:bookmarkStart w:id="13" w:name="_Toc282850125"/>
      <w:r w:rsidRPr="00645FC6">
        <w:rPr>
          <w:rFonts w:ascii="Calibri" w:hAnsi="Calibri"/>
        </w:rPr>
        <w:t>Recomendaciones</w:t>
      </w:r>
      <w:bookmarkEnd w:id="13"/>
    </w:p>
    <w:p w:rsidR="00CA6FCE" w:rsidRPr="00645FC6" w:rsidRDefault="00CA6FCE" w:rsidP="00DB1656">
      <w:pPr>
        <w:ind w:left="284"/>
      </w:pPr>
    </w:p>
    <w:p w:rsidR="00302523" w:rsidRPr="00645FC6" w:rsidRDefault="00302523" w:rsidP="00302523">
      <w:pPr>
        <w:pStyle w:val="ListParagraph"/>
        <w:spacing w:after="200" w:line="276" w:lineRule="auto"/>
        <w:contextualSpacing/>
        <w:rPr>
          <w:lang w:val="es-CO"/>
        </w:rPr>
      </w:pPr>
    </w:p>
    <w:p w:rsidR="00A00316" w:rsidRPr="00645FC6" w:rsidRDefault="00B02122" w:rsidP="00154BF2">
      <w:pPr>
        <w:pStyle w:val="Prrafodelista1"/>
        <w:numPr>
          <w:ilvl w:val="0"/>
          <w:numId w:val="34"/>
        </w:numPr>
        <w:ind w:left="567" w:hanging="425"/>
        <w:jc w:val="both"/>
        <w:rPr>
          <w:rFonts w:eastAsia="Cambria"/>
          <w:lang w:val="es-CO"/>
        </w:rPr>
      </w:pPr>
      <w:r w:rsidRPr="00645FC6">
        <w:rPr>
          <w:rFonts w:eastAsia="Cambria"/>
          <w:lang w:val="es-CO"/>
        </w:rPr>
        <w:t>Con base en C1, C2, C3,</w:t>
      </w:r>
      <w:r w:rsidR="00516C1A" w:rsidRPr="00645FC6">
        <w:rPr>
          <w:rFonts w:eastAsia="Cambria"/>
          <w:lang w:val="es-CO"/>
        </w:rPr>
        <w:t xml:space="preserve"> C4,</w:t>
      </w:r>
      <w:r w:rsidRPr="00645FC6">
        <w:rPr>
          <w:rFonts w:eastAsia="Cambria"/>
          <w:lang w:val="es-CO"/>
        </w:rPr>
        <w:t xml:space="preserve"> C</w:t>
      </w:r>
      <w:r w:rsidR="00516C1A" w:rsidRPr="00645FC6">
        <w:rPr>
          <w:rFonts w:eastAsia="Cambria"/>
          <w:lang w:val="es-CO"/>
        </w:rPr>
        <w:t>8</w:t>
      </w:r>
      <w:r w:rsidRPr="00645FC6">
        <w:rPr>
          <w:rFonts w:eastAsia="Cambria"/>
          <w:lang w:val="es-CO"/>
        </w:rPr>
        <w:t xml:space="preserve"> y</w:t>
      </w:r>
      <w:r w:rsidR="004750A2" w:rsidRPr="00645FC6">
        <w:rPr>
          <w:rFonts w:eastAsia="Cambria"/>
          <w:lang w:val="es-CO"/>
        </w:rPr>
        <w:t xml:space="preserve"> </w:t>
      </w:r>
      <w:r w:rsidRPr="00645FC6">
        <w:rPr>
          <w:rFonts w:eastAsia="Cambria"/>
          <w:lang w:val="es-CO"/>
        </w:rPr>
        <w:t>C</w:t>
      </w:r>
      <w:r w:rsidR="00516C1A" w:rsidRPr="00645FC6">
        <w:rPr>
          <w:rFonts w:eastAsia="Cambria"/>
          <w:lang w:val="es-CO"/>
        </w:rPr>
        <w:t>9</w:t>
      </w:r>
      <w:r w:rsidRPr="00645FC6">
        <w:rPr>
          <w:rFonts w:eastAsia="Cambria"/>
          <w:lang w:val="es-CO"/>
        </w:rPr>
        <w:t xml:space="preserve"> se recomienda que el PC establezca una estrategia de Gestión del Conocimiento interna y externa, es decir, espacios de intercambio de experiencias entre regiones y equipos para aprender sobre los aciertos y desaciertos, logros y dificultades.</w:t>
      </w:r>
      <w:r w:rsidR="00A00316" w:rsidRPr="00645FC6">
        <w:rPr>
          <w:rFonts w:eastAsia="Cambria"/>
          <w:lang w:val="es-CO"/>
        </w:rPr>
        <w:t xml:space="preserve"> Para esto sería útil establecer algunos espacios </w:t>
      </w:r>
      <w:r w:rsidRPr="00645FC6">
        <w:rPr>
          <w:rFonts w:eastAsia="Cambria"/>
          <w:lang w:val="es-CO"/>
        </w:rPr>
        <w:t xml:space="preserve"> </w:t>
      </w:r>
      <w:r w:rsidR="00A00316" w:rsidRPr="00645FC6">
        <w:rPr>
          <w:rFonts w:eastAsia="Cambria"/>
          <w:lang w:val="es-CO"/>
        </w:rPr>
        <w:t xml:space="preserve">de intercambio periódico, con objetivo y agenda específica donde los equipos puedan intercambiar experiencias alrededor de los asuntos que se considere (p.e. avances en las mesas, articulación con alcaldes, desarrollo de proyectos, etc.). </w:t>
      </w:r>
    </w:p>
    <w:p w:rsidR="00A00316" w:rsidRPr="00645FC6" w:rsidRDefault="00A00316" w:rsidP="00A00316">
      <w:pPr>
        <w:pStyle w:val="Prrafodelista1"/>
        <w:ind w:left="567"/>
        <w:jc w:val="both"/>
        <w:rPr>
          <w:rFonts w:eastAsia="Cambria"/>
          <w:lang w:val="es-CO"/>
        </w:rPr>
      </w:pPr>
    </w:p>
    <w:p w:rsidR="00A67CE6" w:rsidRPr="00645FC6" w:rsidRDefault="00B02122" w:rsidP="00A67CE6">
      <w:pPr>
        <w:pStyle w:val="Prrafodelista1"/>
        <w:ind w:left="567"/>
        <w:jc w:val="both"/>
        <w:rPr>
          <w:rFonts w:eastAsia="Cambria"/>
          <w:lang w:val="es-CO"/>
        </w:rPr>
      </w:pPr>
      <w:r w:rsidRPr="00645FC6">
        <w:rPr>
          <w:rFonts w:eastAsia="Cambria"/>
          <w:lang w:val="es-CO"/>
        </w:rPr>
        <w:t xml:space="preserve">Así mismo hay que identificar desde ya las buenas prácticas y experiencias exitosas </w:t>
      </w:r>
      <w:r w:rsidR="00A00316" w:rsidRPr="00645FC6">
        <w:rPr>
          <w:rFonts w:eastAsia="Cambria"/>
          <w:lang w:val="es-CO"/>
        </w:rPr>
        <w:t xml:space="preserve">para sistematizar, en este sentido hay que hacer un proceso donde se establezcan el antes, el durante y el después del PC en diferentes temas, con los aciertos y desaciertos identificados de manera participativa. Para esto se puede contratar un experto </w:t>
      </w:r>
      <w:r w:rsidR="006C2576" w:rsidRPr="00645FC6">
        <w:rPr>
          <w:rFonts w:eastAsia="Cambria"/>
          <w:lang w:val="es-CO"/>
        </w:rPr>
        <w:t xml:space="preserve">que oriente la sistematización, haga las entrevistas a actores involucrados y redacte el documento. Cabe anotar que tienen que ser sistematizaciones durante el desarrollo del PC y los </w:t>
      </w:r>
      <w:r w:rsidR="00A67CE6" w:rsidRPr="00645FC6">
        <w:rPr>
          <w:rFonts w:eastAsia="Cambria"/>
          <w:lang w:val="es-CO"/>
        </w:rPr>
        <w:t>posibles ejes de sistematización:</w:t>
      </w:r>
    </w:p>
    <w:p w:rsidR="00A67CE6" w:rsidRPr="00645FC6" w:rsidRDefault="00682305" w:rsidP="00A67CE6">
      <w:pPr>
        <w:pStyle w:val="Prrafodelista1"/>
        <w:numPr>
          <w:ilvl w:val="0"/>
          <w:numId w:val="35"/>
        </w:numPr>
        <w:jc w:val="both"/>
        <w:rPr>
          <w:rFonts w:eastAsia="Cambria"/>
          <w:lang w:val="es-CO"/>
        </w:rPr>
      </w:pPr>
      <w:r w:rsidRPr="00645FC6">
        <w:rPr>
          <w:rFonts w:eastAsia="Cambria"/>
          <w:lang w:val="es-CO"/>
        </w:rPr>
        <w:t>Sector A&amp;S en r</w:t>
      </w:r>
      <w:r w:rsidR="00A67CE6" w:rsidRPr="00645FC6">
        <w:rPr>
          <w:rFonts w:eastAsia="Cambria"/>
          <w:lang w:val="es-CO"/>
        </w:rPr>
        <w:t>egiones antes, durante y después del PC</w:t>
      </w:r>
    </w:p>
    <w:p w:rsidR="00A67CE6" w:rsidRPr="00645FC6" w:rsidRDefault="00682305" w:rsidP="00A67CE6">
      <w:pPr>
        <w:pStyle w:val="Prrafodelista1"/>
        <w:numPr>
          <w:ilvl w:val="0"/>
          <w:numId w:val="35"/>
        </w:numPr>
        <w:jc w:val="both"/>
        <w:rPr>
          <w:rFonts w:eastAsia="Cambria"/>
          <w:lang w:val="es-CO"/>
        </w:rPr>
      </w:pPr>
      <w:r w:rsidRPr="00645FC6">
        <w:rPr>
          <w:rFonts w:eastAsia="Cambria"/>
          <w:lang w:val="es-CO"/>
        </w:rPr>
        <w:t>D</w:t>
      </w:r>
      <w:r w:rsidR="00A67CE6" w:rsidRPr="00645FC6">
        <w:rPr>
          <w:rFonts w:eastAsia="Cambria"/>
          <w:lang w:val="es-CO"/>
        </w:rPr>
        <w:t xml:space="preserve">esarrollo humano </w:t>
      </w:r>
      <w:r w:rsidRPr="00645FC6">
        <w:rPr>
          <w:rFonts w:eastAsia="Cambria"/>
          <w:lang w:val="es-CO"/>
        </w:rPr>
        <w:t xml:space="preserve">en A&amp;S </w:t>
      </w:r>
      <w:r w:rsidR="00A67CE6" w:rsidRPr="00645FC6">
        <w:rPr>
          <w:rFonts w:eastAsia="Cambria"/>
          <w:lang w:val="es-CO"/>
        </w:rPr>
        <w:t>con comunidades étnicas</w:t>
      </w:r>
    </w:p>
    <w:p w:rsidR="004750A2" w:rsidRPr="00645FC6" w:rsidRDefault="009D0CB4" w:rsidP="00A67CE6">
      <w:pPr>
        <w:pStyle w:val="Prrafodelista1"/>
        <w:numPr>
          <w:ilvl w:val="0"/>
          <w:numId w:val="35"/>
        </w:numPr>
        <w:jc w:val="both"/>
        <w:rPr>
          <w:rFonts w:eastAsia="Cambria"/>
          <w:lang w:val="es-CO"/>
        </w:rPr>
      </w:pPr>
      <w:r w:rsidRPr="00645FC6">
        <w:rPr>
          <w:rFonts w:eastAsia="Cambria"/>
          <w:lang w:val="es-CO"/>
        </w:rPr>
        <w:t>Inversión social en regiones vulnerables y alejadas</w:t>
      </w:r>
    </w:p>
    <w:p w:rsidR="00FB062D" w:rsidRPr="00645FC6" w:rsidRDefault="00FB062D" w:rsidP="00FB062D">
      <w:pPr>
        <w:pStyle w:val="Prrafodelista1"/>
        <w:jc w:val="both"/>
        <w:rPr>
          <w:rFonts w:eastAsia="Cambria"/>
          <w:lang w:val="es-CO"/>
        </w:rPr>
      </w:pPr>
    </w:p>
    <w:p w:rsidR="00FB062D" w:rsidRPr="00645FC6" w:rsidRDefault="00FB062D" w:rsidP="00FB062D">
      <w:pPr>
        <w:pStyle w:val="Prrafodelista1"/>
        <w:ind w:left="567"/>
        <w:jc w:val="both"/>
        <w:rPr>
          <w:rFonts w:eastAsia="Cambria"/>
          <w:lang w:val="es-CO"/>
        </w:rPr>
      </w:pPr>
      <w:r w:rsidRPr="00645FC6">
        <w:rPr>
          <w:rFonts w:eastAsia="Cambria"/>
          <w:lang w:val="es-CO"/>
        </w:rPr>
        <w:t xml:space="preserve">A este respecto también se recomienda tener en cuenta la estrategia de gestión de conocimiento del FODM, que es gestionada por el SIWI y puede ser de gran apoyo en </w:t>
      </w:r>
      <w:r w:rsidRPr="00645FC6">
        <w:t>sistemas de intercambio de información y la sistematización de experiencias.</w:t>
      </w:r>
    </w:p>
    <w:p w:rsidR="00A67CE6" w:rsidRPr="00645FC6" w:rsidRDefault="00A67CE6" w:rsidP="00A00316">
      <w:pPr>
        <w:pStyle w:val="Prrafodelista1"/>
        <w:ind w:left="567"/>
        <w:jc w:val="both"/>
        <w:rPr>
          <w:rFonts w:eastAsia="Cambria"/>
          <w:lang w:val="es-CO"/>
        </w:rPr>
      </w:pPr>
    </w:p>
    <w:p w:rsidR="00800AAF" w:rsidRPr="00645FC6" w:rsidRDefault="0055425A" w:rsidP="00800AAF">
      <w:pPr>
        <w:pStyle w:val="Prrafodelista1"/>
        <w:numPr>
          <w:ilvl w:val="0"/>
          <w:numId w:val="34"/>
        </w:numPr>
        <w:ind w:left="567" w:hanging="425"/>
        <w:jc w:val="both"/>
        <w:rPr>
          <w:rFonts w:eastAsia="Cambria"/>
          <w:lang w:val="es-CO"/>
        </w:rPr>
      </w:pPr>
      <w:r w:rsidRPr="00645FC6">
        <w:rPr>
          <w:rFonts w:eastAsia="Cambria"/>
          <w:lang w:val="es-CO"/>
        </w:rPr>
        <w:t xml:space="preserve">Con base en C5, C6 y C15 es muy importante que se empodere al coordinador del PC frente a las agencias, en este sentido es </w:t>
      </w:r>
      <w:r w:rsidR="003B41A2" w:rsidRPr="00645FC6">
        <w:rPr>
          <w:rFonts w:eastAsia="Cambria"/>
          <w:lang w:val="es-CO"/>
        </w:rPr>
        <w:t xml:space="preserve">clave que el PC tenga un espacio en el UNCT y que tenga una mayor cercanía con el coordinador residente a través de reuniones periódicas. Nicaragua tiene 6 PC y en este sentido es necesario definir una estructura de la OCR que </w:t>
      </w:r>
      <w:r w:rsidR="00564E65" w:rsidRPr="00645FC6">
        <w:rPr>
          <w:rFonts w:eastAsia="Cambria"/>
          <w:lang w:val="es-CO"/>
        </w:rPr>
        <w:t xml:space="preserve">mantenga el contacto permanente, </w:t>
      </w:r>
      <w:r w:rsidR="003B41A2" w:rsidRPr="00645FC6">
        <w:rPr>
          <w:rFonts w:eastAsia="Cambria"/>
          <w:lang w:val="es-CO"/>
        </w:rPr>
        <w:t xml:space="preserve">atienda a las necesidades de los PC y les dé trámite con la capacidad de decisión del CR. </w:t>
      </w:r>
      <w:r w:rsidR="007F170A" w:rsidRPr="00645FC6">
        <w:rPr>
          <w:rFonts w:eastAsia="Cambria"/>
          <w:lang w:val="es-CO"/>
        </w:rPr>
        <w:t xml:space="preserve"> </w:t>
      </w:r>
      <w:r w:rsidR="00800AAF" w:rsidRPr="00645FC6">
        <w:rPr>
          <w:rFonts w:eastAsia="Cambria"/>
          <w:lang w:val="es-CO"/>
        </w:rPr>
        <w:t xml:space="preserve">Debido a la entrada de </w:t>
      </w:r>
      <w:r w:rsidR="00E05479" w:rsidRPr="00645FC6">
        <w:rPr>
          <w:rFonts w:eastAsia="Cambria"/>
          <w:lang w:val="es-CO"/>
        </w:rPr>
        <w:t xml:space="preserve">los </w:t>
      </w:r>
      <w:r w:rsidR="00800AAF" w:rsidRPr="00645FC6">
        <w:rPr>
          <w:rFonts w:eastAsia="Cambria"/>
          <w:lang w:val="es-CO"/>
        </w:rPr>
        <w:t>6 PC en Nicaragua es muy importante revaluar con estos las necesidades de apoyo desde la OCR y especificar el alcance de la OCR en cuanto a número de personas en su estructura, perfil, cargos requeridos  y capacidades téc</w:t>
      </w:r>
      <w:r w:rsidR="00C62ABE" w:rsidRPr="00645FC6">
        <w:rPr>
          <w:rFonts w:eastAsia="Cambria"/>
          <w:lang w:val="es-CO"/>
        </w:rPr>
        <w:t>nicas, buscando que su acompañamiento vaya mas allá de la comunicación con el CR</w:t>
      </w:r>
      <w:r w:rsidR="005E7A71" w:rsidRPr="00645FC6">
        <w:rPr>
          <w:rFonts w:eastAsia="Cambria"/>
          <w:lang w:val="es-CO"/>
        </w:rPr>
        <w:t>,</w:t>
      </w:r>
      <w:r w:rsidR="00C62ABE" w:rsidRPr="00645FC6">
        <w:rPr>
          <w:rFonts w:eastAsia="Cambria"/>
          <w:lang w:val="es-CO"/>
        </w:rPr>
        <w:t xml:space="preserve"> y asuma aspectos técnicos y políticos al interior del SNU.</w:t>
      </w:r>
    </w:p>
    <w:p w:rsidR="0055425A" w:rsidRPr="00645FC6" w:rsidRDefault="0055425A" w:rsidP="0055425A">
      <w:pPr>
        <w:pStyle w:val="Prrafodelista1"/>
        <w:ind w:left="567"/>
        <w:jc w:val="both"/>
        <w:rPr>
          <w:rFonts w:eastAsia="Cambria"/>
          <w:lang w:val="es-CO"/>
        </w:rPr>
      </w:pPr>
    </w:p>
    <w:p w:rsidR="00BA456F" w:rsidRPr="00645FC6" w:rsidRDefault="00BA456F" w:rsidP="00154BF2">
      <w:pPr>
        <w:pStyle w:val="Prrafodelista1"/>
        <w:numPr>
          <w:ilvl w:val="0"/>
          <w:numId w:val="34"/>
        </w:numPr>
        <w:ind w:left="567" w:hanging="425"/>
        <w:jc w:val="both"/>
        <w:rPr>
          <w:rFonts w:eastAsia="Cambria"/>
          <w:lang w:val="es-CO"/>
        </w:rPr>
      </w:pPr>
      <w:r w:rsidRPr="00645FC6">
        <w:rPr>
          <w:rFonts w:eastAsia="Cambria"/>
          <w:lang w:val="es-CO"/>
        </w:rPr>
        <w:lastRenderedPageBreak/>
        <w:t xml:space="preserve">Con base en C7 y C13 es vital que el PC contrate un asesor experto en temas de M&amp;E (puede ser UNV para mayor agilidad en la contratación) para que con su apoyo </w:t>
      </w:r>
      <w:r w:rsidR="00757354" w:rsidRPr="00645FC6">
        <w:rPr>
          <w:rFonts w:eastAsia="Cambria"/>
          <w:lang w:val="es-CO"/>
        </w:rPr>
        <w:t xml:space="preserve">al coordinador, </w:t>
      </w:r>
      <w:r w:rsidRPr="00645FC6">
        <w:rPr>
          <w:rFonts w:eastAsia="Cambria"/>
          <w:lang w:val="es-CO"/>
        </w:rPr>
        <w:t>el PC defina (i) una estrategia de M&amp;E, (ii) roles y funciones de M&amp;E dentro del equipo PC y contrapartes,  (iii) contenido y periodicidad de informes de M&amp;E, (iv) herramientas, (v) capacitaciones a las contrapartes en procesos de M&amp;E y (vi) insumos de información estratégica para la toma de decisión en espacios técnicos y comisión coordinadora.</w:t>
      </w:r>
      <w:r w:rsidR="00B47BCF" w:rsidRPr="00645FC6">
        <w:rPr>
          <w:rFonts w:eastAsia="Cambria"/>
          <w:lang w:val="es-CO"/>
        </w:rPr>
        <w:t xml:space="preserve"> Así mismo puede alimentar la difusión y visibilidad de resultados en la estrategia de comunicación.</w:t>
      </w:r>
      <w:r w:rsidRPr="00645FC6">
        <w:rPr>
          <w:rFonts w:eastAsia="Cambria"/>
          <w:lang w:val="es-CO"/>
        </w:rPr>
        <w:t xml:space="preserve"> </w:t>
      </w:r>
    </w:p>
    <w:p w:rsidR="00BD5F67" w:rsidRPr="00645FC6" w:rsidRDefault="00BD5F67" w:rsidP="00BD5F67">
      <w:pPr>
        <w:pStyle w:val="ListParagraph"/>
        <w:rPr>
          <w:lang w:val="es-CO"/>
        </w:rPr>
      </w:pPr>
    </w:p>
    <w:p w:rsidR="00BD5F67" w:rsidRPr="00645FC6" w:rsidRDefault="00BD5F67" w:rsidP="00BD5F67">
      <w:pPr>
        <w:pStyle w:val="Prrafodelista1"/>
        <w:ind w:left="567"/>
        <w:jc w:val="both"/>
        <w:rPr>
          <w:rFonts w:eastAsia="Cambria"/>
          <w:lang w:val="es-CO"/>
        </w:rPr>
      </w:pPr>
      <w:r w:rsidRPr="00645FC6">
        <w:rPr>
          <w:rFonts w:eastAsia="Cambria"/>
          <w:lang w:val="es-CO"/>
        </w:rPr>
        <w:t xml:space="preserve">Es muy importante que en el diseño y desarrollo del sistema M&amp;E no se arranque de cero y se tengan en cuenta experiencias de otros países, para lo cual se puede consultar con el Secretariado algunas buenas prácticas de M&amp;E detectadas en otros PC. </w:t>
      </w:r>
      <w:r w:rsidR="00391B18" w:rsidRPr="00645FC6">
        <w:rPr>
          <w:rStyle w:val="FootnoteReference"/>
          <w:rFonts w:eastAsia="Cambria"/>
          <w:lang w:val="es-CO"/>
        </w:rPr>
        <w:footnoteReference w:id="29"/>
      </w:r>
    </w:p>
    <w:p w:rsidR="00A97B6B" w:rsidRPr="00645FC6" w:rsidRDefault="00A97B6B" w:rsidP="00A97B6B">
      <w:pPr>
        <w:pStyle w:val="Prrafodelista1"/>
        <w:ind w:left="567"/>
        <w:jc w:val="both"/>
        <w:rPr>
          <w:rFonts w:eastAsia="Cambria"/>
          <w:lang w:val="es-CO"/>
        </w:rPr>
      </w:pPr>
    </w:p>
    <w:p w:rsidR="0055425A" w:rsidRPr="00645FC6" w:rsidRDefault="0055425A" w:rsidP="0055425A">
      <w:pPr>
        <w:pStyle w:val="Prrafodelista1"/>
        <w:numPr>
          <w:ilvl w:val="0"/>
          <w:numId w:val="34"/>
        </w:numPr>
        <w:ind w:left="567" w:hanging="425"/>
        <w:jc w:val="both"/>
        <w:rPr>
          <w:rFonts w:eastAsia="Cambria"/>
          <w:lang w:val="es-CO"/>
        </w:rPr>
      </w:pPr>
      <w:r w:rsidRPr="00645FC6">
        <w:rPr>
          <w:rFonts w:eastAsia="Cambria"/>
          <w:lang w:val="es-CO"/>
        </w:rPr>
        <w:t xml:space="preserve">Con base en C10 es urgente que se tomen medidas correctivas frente a los atrasos en fortalecimiento comunitario, en la segunda fase inician </w:t>
      </w:r>
      <w:r w:rsidR="00962288" w:rsidRPr="00645FC6">
        <w:rPr>
          <w:rFonts w:eastAsia="Cambria"/>
          <w:lang w:val="es-CO"/>
        </w:rPr>
        <w:t>26</w:t>
      </w:r>
      <w:r w:rsidRPr="00645FC6">
        <w:rPr>
          <w:rFonts w:eastAsia="Cambria"/>
          <w:lang w:val="es-CO"/>
        </w:rPr>
        <w:t xml:space="preserve"> proyectos </w:t>
      </w:r>
      <w:r w:rsidR="00962288" w:rsidRPr="00645FC6">
        <w:rPr>
          <w:rFonts w:eastAsia="Cambria"/>
          <w:lang w:val="es-CO"/>
        </w:rPr>
        <w:t xml:space="preserve"> en ambas regiones </w:t>
      </w:r>
      <w:r w:rsidRPr="00645FC6">
        <w:rPr>
          <w:rFonts w:eastAsia="Cambria"/>
          <w:lang w:val="es-CO"/>
        </w:rPr>
        <w:t xml:space="preserve">que previamente deben contar con la capacitación y sensibilización de pobladores. </w:t>
      </w:r>
      <w:r w:rsidR="00A02222" w:rsidRPr="00645FC6">
        <w:rPr>
          <w:rFonts w:eastAsia="Cambria"/>
          <w:lang w:val="es-CO"/>
        </w:rPr>
        <w:t xml:space="preserve">Así mismo deben capacitarse las personas involucradas en los 14 proyectos de la primera fase. </w:t>
      </w:r>
      <w:r w:rsidRPr="00645FC6">
        <w:rPr>
          <w:rFonts w:eastAsia="Cambria"/>
          <w:lang w:val="es-CO"/>
        </w:rPr>
        <w:t>En este sentido se recomienda que al CDN se presenten rápidamente los hechos, y se sugiere que los recursos de OIT sean reasignados en su gran mayoría a otra agenc</w:t>
      </w:r>
      <w:r w:rsidR="00CA2D95" w:rsidRPr="00645FC6">
        <w:rPr>
          <w:rFonts w:eastAsia="Cambria"/>
          <w:lang w:val="es-CO"/>
        </w:rPr>
        <w:t>ia como UNICEF o PNUD que tiene</w:t>
      </w:r>
      <w:r w:rsidRPr="00645FC6">
        <w:rPr>
          <w:rFonts w:eastAsia="Cambria"/>
          <w:lang w:val="es-CO"/>
        </w:rPr>
        <w:t>n experiencia en temas de fortalecimiento y capacidad de ejecución. OIT puede seguir desempeño una función de asesoramiento técnico a la agencia encargada.</w:t>
      </w:r>
    </w:p>
    <w:p w:rsidR="009929F9" w:rsidRPr="00645FC6" w:rsidRDefault="009929F9" w:rsidP="009929F9">
      <w:pPr>
        <w:pStyle w:val="Prrafodelista1"/>
        <w:ind w:left="567"/>
        <w:jc w:val="both"/>
        <w:rPr>
          <w:rFonts w:eastAsia="Cambria"/>
          <w:lang w:val="es-CO"/>
        </w:rPr>
      </w:pPr>
    </w:p>
    <w:p w:rsidR="0055425A" w:rsidRPr="00645FC6" w:rsidRDefault="0055425A" w:rsidP="0055425A">
      <w:pPr>
        <w:pStyle w:val="Prrafodelista1"/>
        <w:ind w:left="567"/>
        <w:jc w:val="both"/>
        <w:rPr>
          <w:rFonts w:eastAsia="Cambria"/>
          <w:lang w:val="es-CO"/>
        </w:rPr>
      </w:pPr>
      <w:r w:rsidRPr="00645FC6">
        <w:rPr>
          <w:rFonts w:eastAsia="Cambria"/>
          <w:lang w:val="es-CO"/>
        </w:rPr>
        <w:t>Adicionalmente falta un mapeo desde el PC con las necesidades de la gente en términos de proyectos.</w:t>
      </w:r>
    </w:p>
    <w:p w:rsidR="0055425A" w:rsidRPr="00645FC6" w:rsidRDefault="0055425A" w:rsidP="0055425A">
      <w:pPr>
        <w:pStyle w:val="Prrafodelista1"/>
        <w:ind w:left="567"/>
        <w:jc w:val="both"/>
        <w:rPr>
          <w:rFonts w:eastAsia="Cambria"/>
          <w:lang w:val="es-CO"/>
        </w:rPr>
      </w:pPr>
    </w:p>
    <w:p w:rsidR="001D2C5D" w:rsidRPr="00645FC6" w:rsidRDefault="001D2C5D" w:rsidP="001D2C5D">
      <w:pPr>
        <w:pStyle w:val="Prrafodelista1"/>
        <w:numPr>
          <w:ilvl w:val="0"/>
          <w:numId w:val="34"/>
        </w:numPr>
        <w:ind w:left="567" w:hanging="425"/>
        <w:jc w:val="both"/>
        <w:rPr>
          <w:rFonts w:eastAsia="Cambria"/>
          <w:lang w:val="es-CO"/>
        </w:rPr>
      </w:pPr>
      <w:r w:rsidRPr="00645FC6">
        <w:rPr>
          <w:rFonts w:eastAsia="Cambria"/>
          <w:lang w:val="es-CO"/>
        </w:rPr>
        <w:t>Con base en C13 es necesario homologar tiempos y procedimientos administrativos al interior del PC para evitar sobre carga y frustración en las regiones. Así mismo es vital que haya una planeación financiera rigurosa, de la mano de la planeación técnica para evitar demoras e inconvenientes de adquisiciones, desembolsos, etc. Es muy importante vincular a los equipos administrativos en la planeación y promover reuniones entre equipos administrativos de las agencias para encontrar soluciones creativas al tema operativo.</w:t>
      </w:r>
    </w:p>
    <w:p w:rsidR="00552E58" w:rsidRPr="00645FC6" w:rsidRDefault="00552E58" w:rsidP="001D2C5D">
      <w:pPr>
        <w:pStyle w:val="Prrafodelista1"/>
        <w:ind w:left="567"/>
        <w:jc w:val="both"/>
        <w:rPr>
          <w:rFonts w:eastAsia="Cambria"/>
          <w:lang w:val="es-CO"/>
        </w:rPr>
      </w:pPr>
    </w:p>
    <w:p w:rsidR="001D2C5D" w:rsidRPr="00645FC6" w:rsidRDefault="001D2C5D" w:rsidP="001D2C5D">
      <w:pPr>
        <w:pStyle w:val="Prrafodelista1"/>
        <w:ind w:left="567"/>
        <w:jc w:val="both"/>
        <w:rPr>
          <w:rFonts w:eastAsia="Cambria"/>
          <w:lang w:val="es-CO"/>
        </w:rPr>
      </w:pPr>
      <w:r w:rsidRPr="00645FC6">
        <w:rPr>
          <w:rFonts w:eastAsia="Cambria"/>
          <w:lang w:val="es-CO"/>
        </w:rPr>
        <w:t>A nivel de diseño hubiese sido mejor un solo fondo en una agencia que desembolsos individuales.</w:t>
      </w:r>
    </w:p>
    <w:p w:rsidR="001D2C5D" w:rsidRPr="00645FC6" w:rsidRDefault="001D2C5D" w:rsidP="001D2C5D">
      <w:pPr>
        <w:pStyle w:val="Prrafodelista1"/>
        <w:ind w:left="567"/>
        <w:jc w:val="both"/>
        <w:rPr>
          <w:rFonts w:eastAsia="Cambria"/>
          <w:lang w:val="es-CO"/>
        </w:rPr>
      </w:pPr>
    </w:p>
    <w:p w:rsidR="001D2C5D" w:rsidRPr="00645FC6" w:rsidRDefault="001D2C5D" w:rsidP="001D2C5D">
      <w:pPr>
        <w:pStyle w:val="Prrafodelista1"/>
        <w:ind w:left="567"/>
        <w:jc w:val="both"/>
        <w:rPr>
          <w:rFonts w:eastAsia="Cambria"/>
          <w:lang w:val="es-CO"/>
        </w:rPr>
      </w:pPr>
    </w:p>
    <w:p w:rsidR="009D4F22" w:rsidRPr="00645FC6" w:rsidRDefault="00780480" w:rsidP="009D4F22">
      <w:pPr>
        <w:pStyle w:val="Prrafodelista1"/>
        <w:numPr>
          <w:ilvl w:val="0"/>
          <w:numId w:val="34"/>
        </w:numPr>
        <w:ind w:left="567" w:hanging="425"/>
        <w:jc w:val="both"/>
        <w:rPr>
          <w:rFonts w:eastAsia="Cambria"/>
          <w:lang w:val="es-CO"/>
        </w:rPr>
      </w:pPr>
      <w:r w:rsidRPr="00645FC6">
        <w:rPr>
          <w:rFonts w:eastAsia="Cambria"/>
          <w:lang w:val="es-CO"/>
        </w:rPr>
        <w:t xml:space="preserve">Con base en R1 y C17 es necesario diseñar y desarrollar una estrategia </w:t>
      </w:r>
      <w:r w:rsidR="00936B75" w:rsidRPr="00645FC6">
        <w:rPr>
          <w:rFonts w:eastAsia="Cambria"/>
          <w:lang w:val="es-CO"/>
        </w:rPr>
        <w:t>de comunicaciones específica para el PC que transmita qué es el PC? Cuáles es su alcance y sus líneas? Y cuáles son sus logros</w:t>
      </w:r>
      <w:r w:rsidR="00C05D41" w:rsidRPr="00645FC6">
        <w:rPr>
          <w:rFonts w:eastAsia="Cambria"/>
          <w:lang w:val="es-CO"/>
        </w:rPr>
        <w:t>?</w:t>
      </w:r>
      <w:r w:rsidR="00936B75" w:rsidRPr="00645FC6">
        <w:rPr>
          <w:rFonts w:eastAsia="Cambria"/>
          <w:lang w:val="es-CO"/>
        </w:rPr>
        <w:t xml:space="preserve"> Esta estrategia debe </w:t>
      </w:r>
      <w:r w:rsidR="005B1395" w:rsidRPr="00645FC6">
        <w:rPr>
          <w:rFonts w:eastAsia="Cambria"/>
          <w:lang w:val="es-CO"/>
        </w:rPr>
        <w:t xml:space="preserve">partir de definir el mensaje, los </w:t>
      </w:r>
      <w:r w:rsidR="005B1395" w:rsidRPr="00645FC6">
        <w:rPr>
          <w:rFonts w:eastAsia="Cambria"/>
          <w:lang w:val="es-CO"/>
        </w:rPr>
        <w:lastRenderedPageBreak/>
        <w:t xml:space="preserve">destinatarios y los medios para </w:t>
      </w:r>
      <w:r w:rsidR="00936B75" w:rsidRPr="00645FC6">
        <w:rPr>
          <w:rFonts w:eastAsia="Cambria"/>
          <w:lang w:val="es-CO"/>
        </w:rPr>
        <w:t xml:space="preserve">estandarizar </w:t>
      </w:r>
      <w:r w:rsidR="005B1395" w:rsidRPr="00645FC6">
        <w:rPr>
          <w:rFonts w:eastAsia="Cambria"/>
          <w:lang w:val="es-CO"/>
        </w:rPr>
        <w:t xml:space="preserve">los procesos e instrumentos comunicativos. No debe tratarse de una estrategia costosa porque debe ajustarse a las regiones y puede explotarse la creatividad y el talento regionales con piezas elaboradas con niñ@s, artistas y pobladores para difundir en radios comunitarias, espacios de la comunidad, alcaldías, gobiernos, etc. </w:t>
      </w:r>
      <w:bookmarkStart w:id="14" w:name="_GoBack"/>
      <w:bookmarkEnd w:id="14"/>
    </w:p>
    <w:p w:rsidR="009D4F22" w:rsidRPr="00645FC6" w:rsidRDefault="009D4F22" w:rsidP="009D4F22">
      <w:pPr>
        <w:pStyle w:val="Prrafodelista1"/>
        <w:ind w:left="567"/>
        <w:jc w:val="both"/>
        <w:rPr>
          <w:rFonts w:eastAsia="Cambria"/>
          <w:lang w:val="es-CO"/>
        </w:rPr>
      </w:pPr>
    </w:p>
    <w:p w:rsidR="009D4F22" w:rsidRPr="00645FC6" w:rsidRDefault="009D4F22" w:rsidP="009D4F22">
      <w:pPr>
        <w:pStyle w:val="Prrafodelista1"/>
        <w:ind w:left="567"/>
        <w:jc w:val="both"/>
        <w:rPr>
          <w:rFonts w:eastAsia="Cambria"/>
          <w:lang w:val="es-CO"/>
        </w:rPr>
      </w:pPr>
      <w:r w:rsidRPr="00645FC6">
        <w:rPr>
          <w:rFonts w:eastAsia="Cambria"/>
          <w:lang w:val="es-CO"/>
        </w:rPr>
        <w:t xml:space="preserve">Esta estrategia específica debe sumarse a la estrategia </w:t>
      </w:r>
      <w:r w:rsidR="00A222CA" w:rsidRPr="00645FC6">
        <w:rPr>
          <w:rFonts w:eastAsia="Cambria"/>
          <w:lang w:val="es-CO"/>
        </w:rPr>
        <w:t>nacional de comunicación que lidera la OCR y articularse a la misma, pero es importante desarrollar asuntos específicos de comunicación interna del PC para su gestión, y también aspectos específicos de comunicación externa que difícilmente podrá incorporar la estrategia para los 6 PC.</w:t>
      </w:r>
    </w:p>
    <w:p w:rsidR="00A97B6B" w:rsidRPr="00645FC6" w:rsidRDefault="00A97B6B" w:rsidP="00A97B6B">
      <w:pPr>
        <w:pStyle w:val="Prrafodelista1"/>
        <w:ind w:left="567"/>
        <w:jc w:val="both"/>
        <w:rPr>
          <w:rFonts w:eastAsia="Cambria"/>
          <w:lang w:val="es-CO"/>
        </w:rPr>
      </w:pPr>
    </w:p>
    <w:p w:rsidR="009B0A26" w:rsidRPr="00645FC6" w:rsidRDefault="009B0A26" w:rsidP="009B0A26">
      <w:pPr>
        <w:pStyle w:val="Prrafodelista1"/>
        <w:numPr>
          <w:ilvl w:val="0"/>
          <w:numId w:val="34"/>
        </w:numPr>
        <w:ind w:left="567" w:hanging="425"/>
        <w:jc w:val="both"/>
        <w:rPr>
          <w:rFonts w:eastAsia="Cambria"/>
          <w:lang w:val="es-CO"/>
        </w:rPr>
      </w:pPr>
      <w:r w:rsidRPr="00645FC6">
        <w:rPr>
          <w:rFonts w:eastAsia="Cambria"/>
          <w:lang w:val="es-CO"/>
        </w:rPr>
        <w:t>Con base en C9 y C10, es fundamental hacer una revisión del MOU con el FISE porque hay que acelerar la transferencia de capacidades hacia los Gobiernos Regionales, faltaría profundizar la interlocución con otros departamentos dentro del FISE, revisar los puntos focales y responsables en el FISE, sugerir que lidere el Gobierno el proceso y convoque al FISE, y también es válido vincular personal con experiencia en la metodología FISE para el PC.</w:t>
      </w:r>
    </w:p>
    <w:p w:rsidR="0055425A" w:rsidRPr="00645FC6" w:rsidRDefault="0055425A" w:rsidP="0055425A">
      <w:pPr>
        <w:pStyle w:val="Prrafodelista1"/>
        <w:ind w:left="567"/>
        <w:jc w:val="both"/>
        <w:rPr>
          <w:rFonts w:eastAsia="Cambria"/>
          <w:lang w:val="es-CO"/>
        </w:rPr>
      </w:pPr>
    </w:p>
    <w:p w:rsidR="009B0A26" w:rsidRPr="00645FC6" w:rsidRDefault="000D14ED" w:rsidP="00154BF2">
      <w:pPr>
        <w:pStyle w:val="Prrafodelista1"/>
        <w:numPr>
          <w:ilvl w:val="0"/>
          <w:numId w:val="34"/>
        </w:numPr>
        <w:ind w:left="567" w:hanging="425"/>
        <w:jc w:val="both"/>
        <w:rPr>
          <w:rFonts w:eastAsia="Cambria"/>
          <w:lang w:val="es-CO"/>
        </w:rPr>
      </w:pPr>
      <w:r w:rsidRPr="00645FC6">
        <w:rPr>
          <w:rFonts w:eastAsia="Cambria"/>
          <w:lang w:val="es-CO"/>
        </w:rPr>
        <w:t>Con base en C9 y C10</w:t>
      </w:r>
      <w:r w:rsidR="009B0A26" w:rsidRPr="00645FC6">
        <w:rPr>
          <w:rFonts w:eastAsia="Cambria"/>
          <w:lang w:val="es-CO"/>
        </w:rPr>
        <w:t xml:space="preserve">, y debido a que los proyectos se desarrollan a través de contratistas en terreno, es necesario </w:t>
      </w:r>
      <w:r w:rsidRPr="00645FC6">
        <w:rPr>
          <w:rFonts w:eastAsia="Cambria"/>
          <w:lang w:val="es-CO"/>
        </w:rPr>
        <w:t xml:space="preserve">que </w:t>
      </w:r>
      <w:r w:rsidR="00D35420" w:rsidRPr="00645FC6">
        <w:rPr>
          <w:rFonts w:eastAsia="Cambria"/>
          <w:lang w:val="es-CO"/>
        </w:rPr>
        <w:t>e</w:t>
      </w:r>
      <w:r w:rsidRPr="00645FC6">
        <w:rPr>
          <w:rFonts w:eastAsia="Cambria"/>
          <w:lang w:val="es-CO"/>
        </w:rPr>
        <w:t xml:space="preserve">n cada contrato se establezca una cláusula de consulta con las comunidades involucradas </w:t>
      </w:r>
      <w:r w:rsidR="00D35420" w:rsidRPr="00645FC6">
        <w:rPr>
          <w:rFonts w:eastAsia="Cambria"/>
          <w:lang w:val="es-CO"/>
        </w:rPr>
        <w:t xml:space="preserve">atada a desembolso, que exija su participación y aprobación, así mismo hay que tener mayor rigor en la exigencia de cláusulas de incumplimiento para las obras iniciales con vicios de diseño-desarrollo. La supervisión a las obras debe fortalecerse con la comunidad capacitada, los CAPs y las unidades técnicas de las alcaldías vinculando también a los UNV. Es necesario que se exija la contratación de mano de obra calificada (cuando sea posible) y no calificada en todos los proyectos. </w:t>
      </w:r>
      <w:r w:rsidR="004A238B" w:rsidRPr="00645FC6">
        <w:rPr>
          <w:rFonts w:eastAsia="Cambria"/>
          <w:lang w:val="es-CO"/>
        </w:rPr>
        <w:t>Así mismo hay que poner en marcha el menú de opciones de intervención en agua que se viene elaborando.</w:t>
      </w:r>
    </w:p>
    <w:p w:rsidR="0043735D" w:rsidRPr="00645FC6" w:rsidRDefault="0043735D" w:rsidP="0055425A">
      <w:pPr>
        <w:pStyle w:val="Prrafodelista1"/>
        <w:ind w:left="0"/>
        <w:jc w:val="both"/>
        <w:rPr>
          <w:rFonts w:eastAsia="Cambria"/>
          <w:lang w:val="es-CO"/>
        </w:rPr>
      </w:pPr>
    </w:p>
    <w:p w:rsidR="00B24B25" w:rsidRPr="00645FC6" w:rsidRDefault="00757354" w:rsidP="00B24B25">
      <w:pPr>
        <w:pStyle w:val="Prrafodelista1"/>
        <w:numPr>
          <w:ilvl w:val="0"/>
          <w:numId w:val="34"/>
        </w:numPr>
        <w:ind w:left="567" w:hanging="425"/>
        <w:jc w:val="both"/>
        <w:rPr>
          <w:rFonts w:eastAsia="Cambria"/>
          <w:lang w:val="es-CO"/>
        </w:rPr>
      </w:pPr>
      <w:r w:rsidRPr="00645FC6">
        <w:rPr>
          <w:rFonts w:eastAsia="Cambria"/>
          <w:lang w:val="es-CO"/>
        </w:rPr>
        <w:t xml:space="preserve">Con base en </w:t>
      </w:r>
      <w:r w:rsidR="00970B08" w:rsidRPr="00645FC6">
        <w:rPr>
          <w:rFonts w:eastAsia="Cambria"/>
          <w:lang w:val="es-CO"/>
        </w:rPr>
        <w:t>C5</w:t>
      </w:r>
      <w:r w:rsidRPr="00645FC6">
        <w:rPr>
          <w:rFonts w:eastAsia="Cambria"/>
          <w:lang w:val="es-CO"/>
        </w:rPr>
        <w:t xml:space="preserve">, C6 y C15,  </w:t>
      </w:r>
      <w:r w:rsidR="00970B08" w:rsidRPr="00645FC6">
        <w:rPr>
          <w:rFonts w:eastAsia="Cambria"/>
          <w:lang w:val="es-CO"/>
        </w:rPr>
        <w:t>en términos de la acción inter agencial, a pesar de que los procedimientos y regulaciones no se pueden cambiar, si se puede instrumentalizar mas la articulación a partir de planes conjuntos de acción, planeación y desarrollo de actividades conjuntas mas allá de resultados agenciales. Para cada resultado, independientemente de la agencia responsable pueden fijarse acciones conjuntas y esquemas de colaboración.</w:t>
      </w:r>
    </w:p>
    <w:p w:rsidR="00865CE7" w:rsidRPr="00645FC6" w:rsidRDefault="00865CE7" w:rsidP="00865CE7">
      <w:pPr>
        <w:pStyle w:val="Prrafodelista1"/>
        <w:ind w:left="567"/>
        <w:jc w:val="both"/>
        <w:rPr>
          <w:rFonts w:eastAsia="Cambria"/>
          <w:lang w:val="es-CO"/>
        </w:rPr>
      </w:pPr>
      <w:r w:rsidRPr="00645FC6">
        <w:rPr>
          <w:rFonts w:eastAsia="Cambria"/>
          <w:lang w:val="es-CO"/>
        </w:rPr>
        <w:t xml:space="preserve">Así mismo, hay que reactivar los espacios de reflexión con información sustantiva de M&amp;E, agendas y objetivos claros para los espacios técnicos y la comisión coordinadora. </w:t>
      </w:r>
    </w:p>
    <w:p w:rsidR="00865CE7" w:rsidRPr="00645FC6" w:rsidRDefault="00B24B25" w:rsidP="00865CE7">
      <w:pPr>
        <w:pStyle w:val="Prrafodelista1"/>
        <w:ind w:left="567"/>
        <w:jc w:val="both"/>
        <w:rPr>
          <w:lang w:val="es-CO"/>
        </w:rPr>
      </w:pPr>
      <w:r w:rsidRPr="00645FC6">
        <w:rPr>
          <w:rFonts w:eastAsia="Cambria"/>
          <w:lang w:val="es-CO"/>
        </w:rPr>
        <w:t xml:space="preserve">Específicamente se recomienda que UNODC se establezca en una de las regiones debido a que su aporte es principalmente </w:t>
      </w:r>
      <w:r w:rsidR="00173F4E" w:rsidRPr="00645FC6">
        <w:rPr>
          <w:lang w:val="es-CO"/>
        </w:rPr>
        <w:t>la capacidad técnica y el conocimiento</w:t>
      </w:r>
      <w:r w:rsidRPr="00645FC6">
        <w:rPr>
          <w:lang w:val="es-CO"/>
        </w:rPr>
        <w:t xml:space="preserve"> del consultor asignado.</w:t>
      </w:r>
    </w:p>
    <w:p w:rsidR="00865CE7" w:rsidRPr="00645FC6" w:rsidRDefault="00865CE7" w:rsidP="00865CE7">
      <w:pPr>
        <w:pStyle w:val="Prrafodelista1"/>
        <w:ind w:left="567"/>
        <w:jc w:val="both"/>
        <w:rPr>
          <w:lang w:val="es-CO"/>
        </w:rPr>
      </w:pPr>
    </w:p>
    <w:p w:rsidR="003E1C7F" w:rsidRPr="00645FC6" w:rsidRDefault="001E2FD6" w:rsidP="00865CE7">
      <w:pPr>
        <w:pStyle w:val="Prrafodelista1"/>
        <w:numPr>
          <w:ilvl w:val="0"/>
          <w:numId w:val="34"/>
        </w:numPr>
        <w:ind w:left="567" w:hanging="425"/>
        <w:jc w:val="both"/>
        <w:rPr>
          <w:rFonts w:eastAsia="Cambria"/>
          <w:lang w:val="es-CO"/>
        </w:rPr>
      </w:pPr>
      <w:r w:rsidRPr="00645FC6">
        <w:rPr>
          <w:rFonts w:eastAsia="Cambria"/>
          <w:lang w:val="es-CO"/>
        </w:rPr>
        <w:t>Con base en C14, h</w:t>
      </w:r>
      <w:r w:rsidR="00865CE7" w:rsidRPr="00645FC6">
        <w:rPr>
          <w:rFonts w:eastAsia="Cambria"/>
          <w:lang w:val="es-CO"/>
        </w:rPr>
        <w:t>ay que p</w:t>
      </w:r>
      <w:r w:rsidR="003E1C7F" w:rsidRPr="00645FC6">
        <w:rPr>
          <w:rFonts w:eastAsia="Cambria"/>
          <w:lang w:val="es-CO"/>
        </w:rPr>
        <w:t xml:space="preserve">rofundizar </w:t>
      </w:r>
      <w:r w:rsidR="00865CE7" w:rsidRPr="00645FC6">
        <w:rPr>
          <w:rFonts w:eastAsia="Cambria"/>
          <w:lang w:val="es-CO"/>
        </w:rPr>
        <w:t xml:space="preserve">los avances en coordinación </w:t>
      </w:r>
      <w:r w:rsidR="003E1C7F" w:rsidRPr="00645FC6">
        <w:rPr>
          <w:rFonts w:eastAsia="Cambria"/>
          <w:lang w:val="es-ES"/>
        </w:rPr>
        <w:t>con otros actores o donantes presentes</w:t>
      </w:r>
      <w:r w:rsidR="00865CE7" w:rsidRPr="00645FC6">
        <w:rPr>
          <w:rFonts w:eastAsia="Cambria"/>
          <w:lang w:val="es-CO"/>
        </w:rPr>
        <w:t>, convocar la segunda reunión de mesa de donantes y hacer seguimiento a los acuerdos.</w:t>
      </w:r>
      <w:r w:rsidR="00713BA8" w:rsidRPr="00645FC6">
        <w:rPr>
          <w:rFonts w:eastAsia="Cambria"/>
          <w:lang w:val="es-CO"/>
        </w:rPr>
        <w:t xml:space="preserve"> </w:t>
      </w:r>
    </w:p>
    <w:p w:rsidR="00713BA8" w:rsidRPr="00645FC6" w:rsidRDefault="00713BA8" w:rsidP="00713BA8">
      <w:pPr>
        <w:pStyle w:val="Prrafodelista1"/>
        <w:ind w:left="644"/>
        <w:jc w:val="both"/>
        <w:rPr>
          <w:rFonts w:eastAsia="Cambria"/>
          <w:lang w:val="es-CO"/>
        </w:rPr>
      </w:pPr>
    </w:p>
    <w:p w:rsidR="009E3D5B" w:rsidRPr="00645FC6" w:rsidRDefault="001E2FD6" w:rsidP="00713BA8">
      <w:pPr>
        <w:pStyle w:val="Prrafodelista1"/>
        <w:numPr>
          <w:ilvl w:val="0"/>
          <w:numId w:val="34"/>
        </w:numPr>
        <w:ind w:left="567" w:hanging="425"/>
        <w:jc w:val="both"/>
        <w:rPr>
          <w:rFonts w:eastAsia="Cambria"/>
          <w:lang w:val="es-CO"/>
        </w:rPr>
      </w:pPr>
      <w:r w:rsidRPr="00645FC6">
        <w:rPr>
          <w:rFonts w:eastAsia="Cambria"/>
          <w:lang w:val="es-CO"/>
        </w:rPr>
        <w:lastRenderedPageBreak/>
        <w:t>Con base en C14, h</w:t>
      </w:r>
      <w:r w:rsidR="00865CE7" w:rsidRPr="00645FC6">
        <w:rPr>
          <w:rFonts w:eastAsia="Cambria"/>
          <w:lang w:val="es-CO"/>
        </w:rPr>
        <w:t>ay que e</w:t>
      </w:r>
      <w:r w:rsidR="009E3D5B" w:rsidRPr="00645FC6">
        <w:rPr>
          <w:rFonts w:eastAsia="Cambria"/>
          <w:lang w:val="es-CO"/>
        </w:rPr>
        <w:t>stablecer la estrategia de salida del PC</w:t>
      </w:r>
      <w:r w:rsidR="00865CE7" w:rsidRPr="00645FC6">
        <w:rPr>
          <w:rFonts w:eastAsia="Cambria"/>
          <w:lang w:val="es-CO"/>
        </w:rPr>
        <w:t xml:space="preserve"> </w:t>
      </w:r>
      <w:r w:rsidR="00713BA8" w:rsidRPr="00645FC6">
        <w:rPr>
          <w:rFonts w:eastAsia="Cambria"/>
          <w:lang w:val="es-CO"/>
        </w:rPr>
        <w:t xml:space="preserve">incluyendo </w:t>
      </w:r>
      <w:r w:rsidR="009E3D5B" w:rsidRPr="00645FC6">
        <w:rPr>
          <w:rFonts w:eastAsia="Cambria"/>
          <w:lang w:val="es-CO"/>
        </w:rPr>
        <w:t xml:space="preserve">acciones </w:t>
      </w:r>
      <w:r w:rsidR="00713BA8" w:rsidRPr="00645FC6">
        <w:rPr>
          <w:rFonts w:eastAsia="Cambria"/>
          <w:lang w:val="es-CO"/>
        </w:rPr>
        <w:t>del PC en presupuestos agenciales,  i</w:t>
      </w:r>
      <w:r w:rsidR="009E3D5B" w:rsidRPr="00645FC6">
        <w:rPr>
          <w:rFonts w:eastAsia="Cambria"/>
          <w:lang w:val="es-CO"/>
        </w:rPr>
        <w:t>ncluir líneas del PC en el UNDAF 2012</w:t>
      </w:r>
      <w:r w:rsidR="00713BA8" w:rsidRPr="00645FC6">
        <w:rPr>
          <w:rFonts w:eastAsia="Cambria"/>
          <w:lang w:val="es-CO"/>
        </w:rPr>
        <w:t>,  a</w:t>
      </w:r>
      <w:r w:rsidR="009E3D5B" w:rsidRPr="00645FC6">
        <w:rPr>
          <w:rFonts w:eastAsia="Cambria"/>
          <w:lang w:val="es-CO"/>
        </w:rPr>
        <w:t>yudar a las contrapartes a gestionar recursos de cooperación</w:t>
      </w:r>
      <w:r w:rsidR="00713BA8" w:rsidRPr="00645FC6">
        <w:rPr>
          <w:rFonts w:eastAsia="Cambria"/>
          <w:lang w:val="es-CO"/>
        </w:rPr>
        <w:t xml:space="preserve">, presionar </w:t>
      </w:r>
      <w:r w:rsidR="009E3D5B" w:rsidRPr="00645FC6">
        <w:rPr>
          <w:rFonts w:eastAsia="Cambria"/>
          <w:lang w:val="es-CO"/>
        </w:rPr>
        <w:t>la formalización de pre</w:t>
      </w:r>
      <w:r w:rsidRPr="00645FC6">
        <w:rPr>
          <w:rFonts w:eastAsia="Cambria"/>
          <w:lang w:val="es-CO"/>
        </w:rPr>
        <w:t>supuestos por parte de gobierno nacional,</w:t>
      </w:r>
      <w:r w:rsidR="009E3D5B" w:rsidRPr="00645FC6">
        <w:rPr>
          <w:rFonts w:eastAsia="Cambria"/>
          <w:lang w:val="es-CO"/>
        </w:rPr>
        <w:t xml:space="preserve"> regionales y alcaldías</w:t>
      </w:r>
      <w:r w:rsidRPr="00645FC6">
        <w:rPr>
          <w:rFonts w:eastAsia="Cambria"/>
          <w:lang w:val="es-CO"/>
        </w:rPr>
        <w:t>.</w:t>
      </w:r>
    </w:p>
    <w:p w:rsidR="00F10AD8" w:rsidRPr="00645FC6" w:rsidRDefault="00F10AD8" w:rsidP="00F10AD8">
      <w:pPr>
        <w:pStyle w:val="ListParagraph"/>
        <w:rPr>
          <w:lang w:val="es-CO"/>
        </w:rPr>
      </w:pPr>
    </w:p>
    <w:p w:rsidR="00F10AD8" w:rsidRPr="00645FC6" w:rsidRDefault="00F10AD8" w:rsidP="00713BA8">
      <w:pPr>
        <w:pStyle w:val="Prrafodelista1"/>
        <w:numPr>
          <w:ilvl w:val="0"/>
          <w:numId w:val="34"/>
        </w:numPr>
        <w:ind w:left="567" w:hanging="425"/>
        <w:jc w:val="both"/>
        <w:rPr>
          <w:rFonts w:eastAsia="Cambria"/>
          <w:lang w:val="es-CO"/>
        </w:rPr>
      </w:pPr>
      <w:r w:rsidRPr="00645FC6">
        <w:rPr>
          <w:rFonts w:eastAsia="Cambria"/>
          <w:lang w:val="es-CO"/>
        </w:rPr>
        <w:t>Con base en C1, C8, C15 y C20 se recomienda que el CDN formalmente solicite al Secretariado una extensión en el plazo del PC con todo el rigor en los argumentos y el compromiso de alcanzar metas específicas de ejecución en el año 2 y 3.</w:t>
      </w:r>
    </w:p>
    <w:p w:rsidR="00302523" w:rsidRPr="00645FC6" w:rsidRDefault="00302523" w:rsidP="00302523">
      <w:pPr>
        <w:pStyle w:val="Prrafodelista1"/>
        <w:rPr>
          <w:color w:val="000000"/>
          <w:lang w:val="es-CO"/>
        </w:rPr>
      </w:pPr>
    </w:p>
    <w:p w:rsidR="00394248" w:rsidRDefault="00394248"/>
    <w:sectPr w:rsidR="00394248" w:rsidSect="00835B53">
      <w:headerReference w:type="default" r:id="rId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B98" w:rsidRDefault="00BE1B98">
      <w:r>
        <w:separator/>
      </w:r>
    </w:p>
  </w:endnote>
  <w:endnote w:type="continuationSeparator" w:id="0">
    <w:p w:rsidR="00BE1B98" w:rsidRDefault="00BE1B9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B98" w:rsidRDefault="00BE1B98">
      <w:r>
        <w:separator/>
      </w:r>
    </w:p>
  </w:footnote>
  <w:footnote w:type="continuationSeparator" w:id="0">
    <w:p w:rsidR="00BE1B98" w:rsidRDefault="00BE1B98">
      <w:r>
        <w:continuationSeparator/>
      </w:r>
    </w:p>
  </w:footnote>
  <w:footnote w:id="1">
    <w:p w:rsidR="00645FC6" w:rsidRPr="00822978" w:rsidRDefault="00645FC6">
      <w:pPr>
        <w:pStyle w:val="FootnoteText"/>
        <w:rPr>
          <w:lang w:val="es-CO"/>
        </w:rPr>
      </w:pPr>
      <w:r>
        <w:rPr>
          <w:rStyle w:val="FootnoteReference"/>
        </w:rPr>
        <w:footnoteRef/>
      </w:r>
      <w:r w:rsidRPr="00822978">
        <w:rPr>
          <w:lang w:val="es-CO"/>
        </w:rPr>
        <w:t xml:space="preserve"> </w:t>
      </w:r>
      <w:r>
        <w:rPr>
          <w:lang w:val="es-CO"/>
        </w:rPr>
        <w:t>La triangulación de información se hace a partir de la información recopilada con los instrumentos de evaluación y se consolida en una matriz de información donde los criterios, las preguntas de evaluación y  subpreguntas se incluyen en las filas y en las columnas se incluyen los actores consultados por grupos. Los criterios-ejes de diseño son consultados principalmente con actores de nivel nacional, regional y los temas de resultados más con los grupos de beneficiarios. Las conclusiones, hallazgos y recomendaciones se derivan de los cruces de información, de la entrega de resultados en las reuniones de cierre, de la contrastación de datos y complementación con otros instrumentos. En este formato de informe con 30 páginas se incluyen los aspectos mas relevantes, con un esfuerzo de síntesis para lograr mayor agilidad en el análisis y definición de planes de mejora. También se parte de supuesto de que los destinatarios del informe son en esencia el PC y el secretariado, quienes tienen información privilegiada del PC, su contexto y especificidades.</w:t>
      </w:r>
    </w:p>
  </w:footnote>
  <w:footnote w:id="2">
    <w:p w:rsidR="00645FC6" w:rsidRPr="00200686" w:rsidRDefault="00645FC6">
      <w:pPr>
        <w:pStyle w:val="FootnoteText"/>
        <w:rPr>
          <w:lang w:val="es-ES"/>
        </w:rPr>
      </w:pPr>
      <w:r>
        <w:rPr>
          <w:rStyle w:val="FootnoteReference"/>
        </w:rPr>
        <w:footnoteRef/>
      </w:r>
      <w:r w:rsidRPr="00200686">
        <w:rPr>
          <w:lang w:val="es-ES"/>
        </w:rPr>
        <w:t xml:space="preserve"> </w:t>
      </w:r>
      <w:r>
        <w:rPr>
          <w:lang w:val="es-ES"/>
        </w:rPr>
        <w:t>Principalmente miembros de instituciones de nivel nacional y agencias de NU</w:t>
      </w:r>
    </w:p>
  </w:footnote>
  <w:footnote w:id="3">
    <w:p w:rsidR="00645FC6" w:rsidRPr="006B7423" w:rsidRDefault="00645FC6">
      <w:pPr>
        <w:pStyle w:val="FootnoteText"/>
        <w:rPr>
          <w:lang w:val="es-ES"/>
        </w:rPr>
      </w:pPr>
      <w:r>
        <w:rPr>
          <w:rStyle w:val="FootnoteReference"/>
        </w:rPr>
        <w:footnoteRef/>
      </w:r>
      <w:r w:rsidRPr="006B7423">
        <w:rPr>
          <w:lang w:val="es-ES"/>
        </w:rPr>
        <w:t xml:space="preserve"> </w:t>
      </w:r>
      <w:r>
        <w:rPr>
          <w:lang w:val="es-ES"/>
        </w:rPr>
        <w:t>Es muy importante que los representantes de agencia reciban la información de esta evaluación con sus hallazgos, la retro alimenten y se comprometan con las soluciones</w:t>
      </w:r>
    </w:p>
  </w:footnote>
  <w:footnote w:id="4">
    <w:p w:rsidR="00645FC6" w:rsidRPr="00363998" w:rsidRDefault="00645FC6" w:rsidP="00212814">
      <w:pPr>
        <w:pStyle w:val="FootnoteText"/>
        <w:jc w:val="both"/>
        <w:rPr>
          <w:lang w:val="es-CO"/>
        </w:rPr>
      </w:pPr>
      <w:r w:rsidRPr="00A32A57">
        <w:rPr>
          <w:rStyle w:val="FootnoteReference"/>
        </w:rPr>
        <w:footnoteRef/>
      </w:r>
      <w:r w:rsidRPr="00A32A57">
        <w:rPr>
          <w:highlight w:val="yellow"/>
          <w:lang w:val="es-CO"/>
        </w:rPr>
        <w:t xml:space="preserve"> Como se anotó, a pesar de las dificultades logísticas y la lejanía de las regiones, la agenda se desarrolló a cabalidad, se entrevistaron todos los grupos de actores pertinentes incluyendo agencias, socios nacionales, autoridades regionales, locales y territoriales, técnicos, así como grupos de beneficiarios de ambas regiones representantes de  ambos grupos étnicos. En total se consultaron directamente a mas de 80 personas como consta en las listas de asistencia y adicionalmente se distribuyó una mini encuesta a otras 25 personas satisfaciendo a cabalidad los requerimientos de representatividad.</w:t>
      </w:r>
    </w:p>
  </w:footnote>
  <w:footnote w:id="5">
    <w:p w:rsidR="00645FC6" w:rsidRPr="008D3B84" w:rsidRDefault="00645FC6" w:rsidP="00835DC6">
      <w:pPr>
        <w:pStyle w:val="FootnoteText"/>
      </w:pPr>
      <w:r>
        <w:rPr>
          <w:rStyle w:val="FootnoteReference"/>
        </w:rPr>
        <w:footnoteRef/>
      </w:r>
      <w:r w:rsidRPr="008D3B84">
        <w:t xml:space="preserve"> Weiss, C. Theory based evaluation: theories of ch</w:t>
      </w:r>
      <w:r>
        <w:t>a</w:t>
      </w:r>
      <w:r w:rsidRPr="008D3B84">
        <w:t xml:space="preserve">nge for </w:t>
      </w:r>
      <w:r>
        <w:t>poverty reduction programs.</w:t>
      </w:r>
    </w:p>
  </w:footnote>
  <w:footnote w:id="6">
    <w:p w:rsidR="00645FC6" w:rsidRPr="005008B5" w:rsidRDefault="00645FC6">
      <w:pPr>
        <w:pStyle w:val="FootnoteText"/>
        <w:rPr>
          <w:lang w:val="es-CO"/>
        </w:rPr>
      </w:pPr>
      <w:r w:rsidRPr="00645FC6">
        <w:rPr>
          <w:rStyle w:val="FootnoteReference"/>
        </w:rPr>
        <w:footnoteRef/>
      </w:r>
      <w:r w:rsidRPr="00645FC6">
        <w:rPr>
          <w:lang w:val="es-CO"/>
        </w:rPr>
        <w:t xml:space="preserve"> P.e. en aspectos técnicos se han identificado necesidades de las comunidades afro con respecto a dimensiones de tasas rurales, letrinas que se han tenido en cuenta; también se ha tenido en cuenta el carácter de las comunidades para definir si se requieren soluciones individuales o comunitarias, acorde a formas de organización. En aspectos participativos también se han tenido en cuenta las particularidades étnicas para los procesos de organización y priorización.</w:t>
      </w:r>
    </w:p>
  </w:footnote>
  <w:footnote w:id="7">
    <w:p w:rsidR="00645FC6" w:rsidRPr="00645FC6" w:rsidRDefault="00645FC6">
      <w:pPr>
        <w:pStyle w:val="FootnoteText"/>
        <w:rPr>
          <w:lang w:val="es-CO"/>
        </w:rPr>
      </w:pPr>
      <w:r w:rsidRPr="00645FC6">
        <w:rPr>
          <w:rStyle w:val="FootnoteReference"/>
        </w:rPr>
        <w:footnoteRef/>
      </w:r>
      <w:r w:rsidRPr="00645FC6">
        <w:rPr>
          <w:lang w:val="es-CO"/>
        </w:rPr>
        <w:t xml:space="preserve"> Cabe anotar que aunque hay sobre costos de transporte que inflan los proyectos en un 20-30% adicional, hay rubros como la contratación de personal foráneo que incrementan aún mas los costos por honorarios, desplazamiento, hospedaje.</w:t>
      </w:r>
    </w:p>
  </w:footnote>
  <w:footnote w:id="8">
    <w:p w:rsidR="00645FC6" w:rsidRPr="00EC6987" w:rsidRDefault="00645FC6">
      <w:pPr>
        <w:pStyle w:val="FootnoteText"/>
        <w:rPr>
          <w:lang w:val="es-CO"/>
        </w:rPr>
      </w:pPr>
      <w:r w:rsidRPr="00645FC6">
        <w:rPr>
          <w:rStyle w:val="FootnoteReference"/>
        </w:rPr>
        <w:footnoteRef/>
      </w:r>
      <w:r w:rsidRPr="00645FC6">
        <w:rPr>
          <w:lang w:val="es-CO"/>
        </w:rPr>
        <w:t xml:space="preserve"> El diseño conceptual es adecuado, sin embargo, como se verá en el informe, la aplicación en terreno ha tenido algunas dificultades por atrasos en algunos componentes, fallas en la generación de algunos productos que afectan la integralidad del PC.</w:t>
      </w:r>
    </w:p>
  </w:footnote>
  <w:footnote w:id="9">
    <w:p w:rsidR="00645FC6" w:rsidRPr="00672987" w:rsidRDefault="00645FC6">
      <w:pPr>
        <w:pStyle w:val="FootnoteText"/>
        <w:rPr>
          <w:lang w:val="es-NI"/>
        </w:rPr>
      </w:pPr>
      <w:r>
        <w:rPr>
          <w:rStyle w:val="FootnoteReference"/>
        </w:rPr>
        <w:footnoteRef/>
      </w:r>
      <w:r w:rsidRPr="00870720">
        <w:rPr>
          <w:lang w:val="es-CO"/>
        </w:rPr>
        <w:t xml:space="preserve"> En la RAAN hay varias intervenciones en A&amp;S donde se cuentan KFW, COSUDE, Banco Mundial, Andalucía, IFS</w:t>
      </w:r>
    </w:p>
  </w:footnote>
  <w:footnote w:id="10">
    <w:p w:rsidR="00645FC6" w:rsidRPr="00711F32" w:rsidRDefault="00645FC6">
      <w:pPr>
        <w:pStyle w:val="FootnoteText"/>
        <w:rPr>
          <w:lang w:val="es-CO"/>
        </w:rPr>
      </w:pPr>
      <w:r w:rsidRPr="00645FC6">
        <w:rPr>
          <w:rStyle w:val="FootnoteReference"/>
        </w:rPr>
        <w:footnoteRef/>
      </w:r>
      <w:r w:rsidRPr="00645FC6">
        <w:rPr>
          <w:lang w:val="es-CO"/>
        </w:rPr>
        <w:t xml:space="preserve"> Cabe destacar que Nicaragua es un país tradicionalmente centralizado en la práctica</w:t>
      </w:r>
    </w:p>
  </w:footnote>
  <w:footnote w:id="11">
    <w:p w:rsidR="00645FC6" w:rsidRPr="00672987" w:rsidRDefault="00645FC6" w:rsidP="00672987">
      <w:pPr>
        <w:pStyle w:val="FootnoteText"/>
        <w:jc w:val="both"/>
        <w:rPr>
          <w:lang w:val="es-NI"/>
        </w:rPr>
      </w:pPr>
      <w:r>
        <w:rPr>
          <w:rStyle w:val="FootnoteReference"/>
        </w:rPr>
        <w:footnoteRef/>
      </w:r>
      <w:r w:rsidRPr="00672987">
        <w:rPr>
          <w:lang w:val="es-NI"/>
        </w:rPr>
        <w:t xml:space="preserve"> </w:t>
      </w:r>
      <w:r>
        <w:rPr>
          <w:lang w:val="es-NI"/>
        </w:rPr>
        <w:t>Por ejemplo está un caso de una representante de Comité de Padres de Familia del Colegio Perla María Norori de Laguna de Perlas, con el apoyo de los líderes territoriales realizaron gestiones para dar solución a los problemas de agua y saneamiento en el mismo, dirigiéndose directamente al Gobierno Regional y Municipal para la construcción de sistemas sanitarios y rehabilitación del sistema de agua potable del colegio.</w:t>
      </w:r>
    </w:p>
  </w:footnote>
  <w:footnote w:id="12">
    <w:p w:rsidR="00645FC6" w:rsidRPr="000A5B26" w:rsidRDefault="00645FC6" w:rsidP="000A5B26">
      <w:pPr>
        <w:pStyle w:val="FootnoteText"/>
        <w:jc w:val="both"/>
        <w:rPr>
          <w:lang w:val="es-CO"/>
        </w:rPr>
      </w:pPr>
      <w:r w:rsidRPr="00645FC6">
        <w:rPr>
          <w:rStyle w:val="FootnoteReference"/>
        </w:rPr>
        <w:footnoteRef/>
      </w:r>
      <w:r w:rsidRPr="00645FC6">
        <w:rPr>
          <w:lang w:val="es-CO"/>
        </w:rPr>
        <w:t xml:space="preserve"> Para efectos de sostenibilidad es vital que los gobiernos regionales y locales destinen partidas específicas para la gestión del tema A&amp;S, con criterios técnicos e instrumentos aportados por el PC. Dicha inversión no sólo permite sostenibilidad sino que se constituye en la formalización concreta de que dichas autoridades han asimilado, apropiado el diseño del PC y sus productos - actividades. Esto indica que el diseño del PC es adecuado a las necesidades y características de las regiones focalizadas y que sus autoridades le dan un respaldo con decisiones presupuestales.</w:t>
      </w:r>
    </w:p>
  </w:footnote>
  <w:footnote w:id="13">
    <w:p w:rsidR="00645FC6" w:rsidRPr="007028FE" w:rsidRDefault="00645FC6">
      <w:pPr>
        <w:pStyle w:val="FootnoteText"/>
        <w:rPr>
          <w:lang w:val="es-ES"/>
        </w:rPr>
      </w:pPr>
      <w:r w:rsidRPr="00645FC6">
        <w:rPr>
          <w:rStyle w:val="FootnoteReference"/>
        </w:rPr>
        <w:footnoteRef/>
      </w:r>
      <w:r w:rsidRPr="00645FC6">
        <w:rPr>
          <w:lang w:val="es-CO"/>
        </w:rPr>
        <w:t xml:space="preserve"> Las obras de agua y saneamiento fueron las actividades con mayor retraso por sazones de tiempos, estaciones del año. También cabe destacar que los componentes y actividades de OIT se vieron sensiblemente retrasadas afectando a productos y actividades relacionadas en el marco lógico.</w:t>
      </w:r>
    </w:p>
  </w:footnote>
  <w:footnote w:id="14">
    <w:p w:rsidR="00645FC6" w:rsidRPr="00645FC6" w:rsidRDefault="00645FC6">
      <w:pPr>
        <w:pStyle w:val="FootnoteText"/>
        <w:rPr>
          <w:lang w:val="es-CO"/>
        </w:rPr>
      </w:pPr>
      <w:r w:rsidRPr="00645FC6">
        <w:rPr>
          <w:rStyle w:val="FootnoteReference"/>
        </w:rPr>
        <w:footnoteRef/>
      </w:r>
      <w:r w:rsidRPr="00645FC6">
        <w:rPr>
          <w:lang w:val="es-CO"/>
        </w:rPr>
        <w:t xml:space="preserve"> Los aspectos a mejorar consisten en que dichos espacios deben contar con herramientas e insumos de información de calidad para la toma de decisiones en el nivel de gestión y en el nivel directivo, se requieren informes esquemáticos integrales que permitan una mirada integral al funcionamiento del PC, que las discusiones vayan a asuntos estratégicos y no coyunturales. A veces ocurre que la información no se filtra adecuadamente y se llevan al CDN temas menores.</w:t>
      </w:r>
    </w:p>
  </w:footnote>
  <w:footnote w:id="15">
    <w:p w:rsidR="00645FC6" w:rsidRPr="00645FC6" w:rsidRDefault="00645FC6" w:rsidP="00DB0AC9">
      <w:pPr>
        <w:pStyle w:val="FootnoteText"/>
        <w:jc w:val="both"/>
        <w:rPr>
          <w:lang w:val="es-CO"/>
        </w:rPr>
      </w:pPr>
      <w:r w:rsidRPr="00645FC6">
        <w:rPr>
          <w:rStyle w:val="FootnoteReference"/>
        </w:rPr>
        <w:footnoteRef/>
      </w:r>
      <w:r w:rsidRPr="00645FC6">
        <w:rPr>
          <w:lang w:val="es-CO"/>
        </w:rPr>
        <w:t xml:space="preserve"> La OCR ha estado presente y ha dado apoyo en asuntos puntuales, p.e. caso OIT cuando el CR envió carta a dicha agencia por las quejas en su desempeño, sin embargo no ha podido dar apoyo en términos de seguimiento periódico y estratégico. La elaboración del Plan de Monitoreo a cargo de la OCR, se llevó mayor tiempo del previsto, de manera que no se ha podido contar con las herramientas necesarias para desarrollar dicho monitoreo.</w:t>
      </w:r>
    </w:p>
    <w:p w:rsidR="00645FC6" w:rsidRPr="00645FC6" w:rsidRDefault="00645FC6" w:rsidP="00DB0AC9">
      <w:pPr>
        <w:pStyle w:val="FootnoteText"/>
        <w:jc w:val="both"/>
        <w:rPr>
          <w:lang w:val="es-CO"/>
        </w:rPr>
      </w:pPr>
      <w:r w:rsidRPr="00645FC6">
        <w:rPr>
          <w:lang w:val="es-CO"/>
        </w:rPr>
        <w:t>Desde la coordinación del PC se han elaborado algunas herramientas para mejorar la Planificación Operativa del mismo; sin embargo se carece de mecanismos sistemáticos de monitoreo y evaluación. En este sentido, la elaboración del diagnóstico y la línea de base del PC se llevaron más tiempo del previsto, debido a que los socios decidieron desarrollar un proceso con mayor participación y de mayores alcances, que les permitiera tener información actualizada para mejorar la toma de decisiones en todo el sector (comentario del coordinador del PC)</w:t>
      </w:r>
    </w:p>
  </w:footnote>
  <w:footnote w:id="16">
    <w:p w:rsidR="00645FC6" w:rsidRPr="00645FC6" w:rsidRDefault="00645FC6">
      <w:pPr>
        <w:pStyle w:val="FootnoteText"/>
        <w:rPr>
          <w:lang w:val="es-ES"/>
        </w:rPr>
      </w:pPr>
      <w:r w:rsidRPr="00645FC6">
        <w:rPr>
          <w:rStyle w:val="FootnoteReference"/>
        </w:rPr>
        <w:footnoteRef/>
      </w:r>
      <w:r w:rsidRPr="00645FC6">
        <w:rPr>
          <w:lang w:val="es-CO"/>
        </w:rPr>
        <w:t xml:space="preserve"> “De las 7 Agencias que participan en el PC, para al menos unas 4 de estas representa la primera intervención en la Costa Caribe Nicaragüense. Esto ha conllevado la creación de capacidades y ajustar algunos instrumentos que permitieran agilizar la implementación de las actividades. En este sentido es importante que bajo las condiciones de lejanía, las particularidades socioeconómicas y logísticas, exista un mayor involucramiento de los responsables administrativos de las agencias para identificar soluciones expeditas a las dificultades administrativas encontradas” (comentario coordinador PC)</w:t>
      </w:r>
    </w:p>
  </w:footnote>
  <w:footnote w:id="17">
    <w:p w:rsidR="00645FC6" w:rsidRPr="00645FC6" w:rsidRDefault="00645FC6">
      <w:pPr>
        <w:pStyle w:val="FootnoteText"/>
        <w:rPr>
          <w:lang w:val="es-CO"/>
        </w:rPr>
      </w:pPr>
      <w:r w:rsidRPr="00645FC6">
        <w:rPr>
          <w:rStyle w:val="FootnoteReference"/>
        </w:rPr>
        <w:footnoteRef/>
      </w:r>
      <w:r w:rsidRPr="00645FC6">
        <w:rPr>
          <w:lang w:val="es-CO"/>
        </w:rPr>
        <w:t xml:space="preserve"> Al momento de la evaluación se estaba en proceso de contratación de la estrategia</w:t>
      </w:r>
    </w:p>
  </w:footnote>
  <w:footnote w:id="18">
    <w:p w:rsidR="00645FC6" w:rsidRPr="00736E16" w:rsidRDefault="00645FC6">
      <w:pPr>
        <w:pStyle w:val="FootnoteText"/>
        <w:rPr>
          <w:lang w:val="es-CO"/>
        </w:rPr>
      </w:pPr>
      <w:r w:rsidRPr="00645FC6">
        <w:rPr>
          <w:rStyle w:val="FootnoteReference"/>
        </w:rPr>
        <w:footnoteRef/>
      </w:r>
      <w:r w:rsidRPr="00645FC6">
        <w:rPr>
          <w:lang w:val="es-CO"/>
        </w:rPr>
        <w:t xml:space="preserve"> Con esto no se quiere reducir el tema de la participación agencial al plano netamente financiero, es decir, el valor de una intervención por parte de una agencia no se valora en recursos asignados, tampoco se quiere la paridad económica entre agencias; pero en la práctica las agencias se fijan en los montos asignados en PC y los montos de sus propios proyectos para su priorización. Todavía no hay una cultura de trabajo conjunto que valore los aportes técnicos por encima de la participación económica. En el caso de UNODC solo se pudo contratar a un consultor que hara acompañamiento técnico pero con un alcance muy limitado en su gestión.</w:t>
      </w:r>
    </w:p>
  </w:footnote>
  <w:footnote w:id="19">
    <w:p w:rsidR="00645FC6" w:rsidRPr="00645FC6" w:rsidRDefault="00645FC6">
      <w:pPr>
        <w:pStyle w:val="FootnoteText"/>
        <w:rPr>
          <w:lang w:val="es-CO"/>
        </w:rPr>
      </w:pPr>
      <w:r w:rsidRPr="00645FC6">
        <w:rPr>
          <w:rStyle w:val="FootnoteReference"/>
        </w:rPr>
        <w:footnoteRef/>
      </w:r>
      <w:r w:rsidRPr="00645FC6">
        <w:rPr>
          <w:lang w:val="es-CO"/>
        </w:rPr>
        <w:t xml:space="preserve"> A pesar de que las comunidades han participado en los procesos, se han organizado con líderes y han participado en el proceso de priorización, definición de necesidades, proyectos, planeación, etc., en la operativización o puesta en marcha de proyectos específicos ha habido fallas por falta de seguimiento local, OIT no ha logrado capacitar a las comunidades y esto ha derivado en errores de los proyectos, que si bien han aportado soluciones vitales, no son óptimos.</w:t>
      </w:r>
    </w:p>
  </w:footnote>
  <w:footnote w:id="20">
    <w:p w:rsidR="00645FC6" w:rsidRPr="00645FC6" w:rsidRDefault="00645FC6">
      <w:pPr>
        <w:pStyle w:val="FootnoteText"/>
        <w:rPr>
          <w:lang w:val="es-CO"/>
        </w:rPr>
      </w:pPr>
      <w:r w:rsidRPr="00645FC6">
        <w:rPr>
          <w:rStyle w:val="FootnoteReference"/>
        </w:rPr>
        <w:footnoteRef/>
      </w:r>
      <w:r w:rsidRPr="00645FC6">
        <w:rPr>
          <w:lang w:val="es-CO"/>
        </w:rPr>
        <w:t xml:space="preserve"> Este fortalecimiento institucional se ha dado a través de las Unidades de Agua y Saneamiento en ambas regiones, las cuales  cuentan con un equipo técnico de cinco personas cada una y equipos para desarrollar funciones en el marco del PC y del Sector. Para su sostenibilidad, una vez se haya finalizado el PC, se han establecido compromisos con los gobiernos regionales para que incorporen a los equipos en sus presupuestos anuales. Estos compromisos han sido posibles gracias a la valoración que las autoridades hacen de los equipos y de los avances en el sector.</w:t>
      </w:r>
    </w:p>
  </w:footnote>
  <w:footnote w:id="21">
    <w:p w:rsidR="00645FC6" w:rsidRPr="00645FC6" w:rsidRDefault="00645FC6">
      <w:pPr>
        <w:pStyle w:val="FootnoteText"/>
        <w:rPr>
          <w:lang w:val="es-ES"/>
        </w:rPr>
      </w:pPr>
      <w:r w:rsidRPr="00645FC6">
        <w:rPr>
          <w:rStyle w:val="FootnoteReference"/>
        </w:rPr>
        <w:footnoteRef/>
      </w:r>
      <w:r w:rsidRPr="00645FC6">
        <w:rPr>
          <w:lang w:val="es-CO"/>
        </w:rPr>
        <w:t xml:space="preserve"> El Gobierno Regional delega a la Secretaría de Salud como la responsable del sector, y el Concejo Regional a su Comisión de Salud para desarrollar políticas y estrategias del sector.</w:t>
      </w:r>
    </w:p>
  </w:footnote>
  <w:footnote w:id="22">
    <w:p w:rsidR="00645FC6" w:rsidRPr="00645FC6" w:rsidRDefault="00645FC6">
      <w:pPr>
        <w:pStyle w:val="FootnoteText"/>
        <w:rPr>
          <w:lang w:val="es-CO"/>
        </w:rPr>
      </w:pPr>
      <w:r w:rsidRPr="00645FC6">
        <w:rPr>
          <w:rStyle w:val="FootnoteReference"/>
        </w:rPr>
        <w:footnoteRef/>
      </w:r>
      <w:r w:rsidRPr="00645FC6">
        <w:rPr>
          <w:lang w:val="es-CO"/>
        </w:rPr>
        <w:t xml:space="preserve"> La Comisión de Salud debe desempeñar un rol de control, seguimiento y apoyo a las secretarías técnicas, y también el de liderar la formulación de políticas públicas. El Gobierno se debe encargar de la gestión del sector y sus proyectos.</w:t>
      </w:r>
    </w:p>
  </w:footnote>
  <w:footnote w:id="23">
    <w:p w:rsidR="00645FC6" w:rsidRPr="00645FC6" w:rsidRDefault="00645FC6" w:rsidP="00672987">
      <w:pPr>
        <w:pStyle w:val="FootnoteText"/>
        <w:jc w:val="both"/>
        <w:rPr>
          <w:lang w:val="es-NI"/>
        </w:rPr>
      </w:pPr>
      <w:r w:rsidRPr="00645FC6">
        <w:rPr>
          <w:rStyle w:val="FootnoteReference"/>
        </w:rPr>
        <w:footnoteRef/>
      </w:r>
      <w:r w:rsidRPr="00645FC6">
        <w:rPr>
          <w:lang w:val="es-NI"/>
        </w:rPr>
        <w:t xml:space="preserve"> El Fondo de Inversión en Agua y Saneamiento se considera una experiencia piloto para la eventual creación y funcionamiento del Fondo de Desarrollo Productivo y Social de las Regiones Autónomas, establecidos en la Ley 28 “Estatuto de Autonomía de las Regiones Autónomas de la Costa Atlántica de Nicaragua”.</w:t>
      </w:r>
    </w:p>
  </w:footnote>
  <w:footnote w:id="24">
    <w:p w:rsidR="00645FC6" w:rsidRPr="00FE08FE" w:rsidRDefault="00645FC6">
      <w:pPr>
        <w:pStyle w:val="FootnoteText"/>
        <w:rPr>
          <w:lang w:val="es-ES"/>
        </w:rPr>
      </w:pPr>
      <w:r w:rsidRPr="00645FC6">
        <w:rPr>
          <w:rStyle w:val="FootnoteReference"/>
        </w:rPr>
        <w:footnoteRef/>
      </w:r>
      <w:r w:rsidRPr="00645FC6">
        <w:rPr>
          <w:lang w:val="es-CO"/>
        </w:rPr>
        <w:t xml:space="preserve"> “El Sistema de Información Nacional de Agua y Saneamiento (SINAS) es un instrumento desarrollado por el FISE para ordenar la información sobre los sistemas de agua y saneamiento construidos en las zonas rurales del país. El mismo recoge información sobre las características, estado y manejo de cada sistema registrado; esto permite llevar un control y brindar un seguimiento y asistencia técnica más efectivo por parte de las instituciones responsables. El PC a contribuido en la creación de capacidades técnicas a nivel regional y municipal para el manejo del sistema, ha dotado de equipamiento básico para el montaje del sistema en los municipios y las cabeceras regionales, así como también ha apoyado el levantamiento de información para el llenado del sistema.” (comentario complementario del coordinador PC)</w:t>
      </w:r>
    </w:p>
  </w:footnote>
  <w:footnote w:id="25">
    <w:p w:rsidR="00645FC6" w:rsidRPr="00D83F90" w:rsidRDefault="00645FC6">
      <w:pPr>
        <w:pStyle w:val="FootnoteText"/>
        <w:rPr>
          <w:lang w:val="es-CO"/>
        </w:rPr>
      </w:pPr>
      <w:r w:rsidRPr="00645FC6">
        <w:rPr>
          <w:rStyle w:val="FootnoteReference"/>
        </w:rPr>
        <w:footnoteRef/>
      </w:r>
      <w:r w:rsidRPr="00645FC6">
        <w:rPr>
          <w:lang w:val="es-CO"/>
        </w:rPr>
        <w:t xml:space="preserve"> Cabe aclarar que los contratistas a los que se le adjudicó la primera fase de proyectos no participaron en las capacitaciones, para la segunda fase si se obliga a todos los contratistas a capacitarse</w:t>
      </w:r>
    </w:p>
  </w:footnote>
  <w:footnote w:id="26">
    <w:p w:rsidR="00645FC6" w:rsidRPr="00F25472" w:rsidRDefault="00645FC6" w:rsidP="00CD4E70">
      <w:pPr>
        <w:pStyle w:val="FootnoteText"/>
        <w:rPr>
          <w:lang w:val="es-ES"/>
        </w:rPr>
      </w:pPr>
      <w:r>
        <w:rPr>
          <w:rStyle w:val="FootnoteReference"/>
        </w:rPr>
        <w:footnoteRef/>
      </w:r>
      <w:r w:rsidRPr="00F25472">
        <w:rPr>
          <w:lang w:val="es-ES"/>
        </w:rPr>
        <w:t xml:space="preserve"> </w:t>
      </w:r>
      <w:r w:rsidRPr="00F25472">
        <w:rPr>
          <w:rFonts w:ascii="Calibri" w:hAnsi="Calibri" w:cs="Arial"/>
          <w:color w:val="000000"/>
          <w:lang w:val="es-ES" w:eastAsia="zh-CN"/>
        </w:rPr>
        <w:t>48% hombre y 52% mujeres</w:t>
      </w:r>
    </w:p>
  </w:footnote>
  <w:footnote w:id="27">
    <w:p w:rsidR="00645FC6" w:rsidRPr="00FB0E41" w:rsidRDefault="00645FC6">
      <w:pPr>
        <w:pStyle w:val="FootnoteText"/>
        <w:rPr>
          <w:lang w:val="es-CO"/>
        </w:rPr>
      </w:pPr>
      <w:r w:rsidRPr="00645FC6">
        <w:rPr>
          <w:rStyle w:val="FootnoteReference"/>
        </w:rPr>
        <w:footnoteRef/>
      </w:r>
      <w:r w:rsidRPr="00645FC6">
        <w:rPr>
          <w:lang w:val="es-CO"/>
        </w:rPr>
        <w:t xml:space="preserve"> El PC aporta al FIAS los recursos disponibles en el Fondo Semilla así como instrumentos técnicos para canalizar nuevos recursos hacia el sector.</w:t>
      </w:r>
    </w:p>
  </w:footnote>
  <w:footnote w:id="28">
    <w:p w:rsidR="00645FC6" w:rsidRPr="00672987" w:rsidRDefault="00645FC6" w:rsidP="00672987">
      <w:pPr>
        <w:pStyle w:val="FootnoteText"/>
        <w:rPr>
          <w:lang w:val="es-CO"/>
        </w:rPr>
      </w:pPr>
      <w:r>
        <w:rPr>
          <w:rStyle w:val="FootnoteReference"/>
        </w:rPr>
        <w:footnoteRef/>
      </w:r>
      <w:r w:rsidRPr="00672987">
        <w:rPr>
          <w:lang w:val="es-CO"/>
        </w:rPr>
        <w:t xml:space="preserve"> Con respecto a las mesas, a pesar </w:t>
      </w:r>
      <w:r>
        <w:rPr>
          <w:lang w:val="es-CO"/>
        </w:rPr>
        <w:t xml:space="preserve">de los </w:t>
      </w:r>
      <w:r w:rsidRPr="00672987">
        <w:rPr>
          <w:lang w:val="es-CO"/>
        </w:rPr>
        <w:t xml:space="preserve">grandes avances en </w:t>
      </w:r>
      <w:r>
        <w:rPr>
          <w:lang w:val="es-CO"/>
        </w:rPr>
        <w:t>su</w:t>
      </w:r>
      <w:r w:rsidRPr="00672987">
        <w:rPr>
          <w:lang w:val="es-CO"/>
        </w:rPr>
        <w:t xml:space="preserve"> conformación, es necesario realizar una mejor gestión de dichos espacios, para que el trabajo de las mismas tenga un impacto directo en la articulación, sinergias y toma de decisiones conjuntas en el sector.</w:t>
      </w:r>
    </w:p>
  </w:footnote>
  <w:footnote w:id="29">
    <w:p w:rsidR="00645FC6" w:rsidRPr="00391B18" w:rsidRDefault="00645FC6">
      <w:pPr>
        <w:pStyle w:val="FootnoteText"/>
        <w:rPr>
          <w:lang w:val="es-CO"/>
        </w:rPr>
      </w:pPr>
      <w:r>
        <w:rPr>
          <w:rStyle w:val="FootnoteReference"/>
        </w:rPr>
        <w:footnoteRef/>
      </w:r>
      <w:r w:rsidRPr="00391B18">
        <w:rPr>
          <w:lang w:val="es-CO"/>
        </w:rPr>
        <w:t xml:space="preserve"> El evaluador recomienda contactar a la especialista de Monitoreo en el PC A&amp;S de Honduras donde se tienen esq</w:t>
      </w:r>
      <w:r>
        <w:rPr>
          <w:lang w:val="es-CO"/>
        </w:rPr>
        <w:t>u</w:t>
      </w:r>
      <w:r w:rsidRPr="00391B18">
        <w:rPr>
          <w:lang w:val="es-CO"/>
        </w:rPr>
        <w:t>ema</w:t>
      </w:r>
      <w:r>
        <w:rPr>
          <w:lang w:val="es-CO"/>
        </w:rPr>
        <w:t>s interesantes y una buen experi</w:t>
      </w:r>
      <w:r w:rsidRPr="00391B18">
        <w:rPr>
          <w:lang w:val="es-CO"/>
        </w:rPr>
        <w:t>enc</w:t>
      </w:r>
      <w:r>
        <w:rPr>
          <w:lang w:val="es-CO"/>
        </w:rPr>
        <w:t>i</w:t>
      </w:r>
      <w:r w:rsidRPr="00391B18">
        <w:rPr>
          <w:lang w:val="es-CO"/>
        </w:rPr>
        <w:t>a, o a la asesora de M&amp;E en la Ventana de Paz de Colombia donde</w:t>
      </w:r>
      <w:r>
        <w:rPr>
          <w:lang w:val="es-CO"/>
        </w:rPr>
        <w:t xml:space="preserve"> se está montando un software y manuales.</w:t>
      </w:r>
      <w:r w:rsidRPr="00391B18">
        <w:rPr>
          <w:lang w:val="es-CO"/>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FC6" w:rsidRDefault="00645FC6">
    <w:pPr>
      <w:pStyle w:val="Header"/>
    </w:pPr>
    <w:r>
      <w:rPr>
        <w:noProof/>
        <w:lang w:val="en-US" w:eastAsia="en-US"/>
      </w:rPr>
      <w:drawing>
        <wp:inline distT="0" distB="0" distL="0" distR="0">
          <wp:extent cx="1381125" cy="371475"/>
          <wp:effectExtent l="19050" t="0" r="9525" b="0"/>
          <wp:docPr id="2" name="Picture 1" descr="LOGO_EN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N_high.jpg"/>
                  <pic:cNvPicPr>
                    <a:picLocks noChangeAspect="1" noChangeArrowheads="1"/>
                  </pic:cNvPicPr>
                </pic:nvPicPr>
                <pic:blipFill>
                  <a:blip r:embed="rId1"/>
                  <a:srcRect/>
                  <a:stretch>
                    <a:fillRect/>
                  </a:stretch>
                </pic:blipFill>
                <pic:spPr bwMode="auto">
                  <a:xfrm>
                    <a:off x="0" y="0"/>
                    <a:ext cx="1381125" cy="3714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81826"/>
    <w:multiLevelType w:val="hybridMultilevel"/>
    <w:tmpl w:val="3DDC7E3C"/>
    <w:lvl w:ilvl="0" w:tplc="80162BC8">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4835647"/>
    <w:multiLevelType w:val="hybridMultilevel"/>
    <w:tmpl w:val="4B127982"/>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4CF2797"/>
    <w:multiLevelType w:val="hybridMultilevel"/>
    <w:tmpl w:val="F09E80F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8107AEB"/>
    <w:multiLevelType w:val="hybridMultilevel"/>
    <w:tmpl w:val="DDD4D0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87807BA"/>
    <w:multiLevelType w:val="hybridMultilevel"/>
    <w:tmpl w:val="17F8DF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DB46052"/>
    <w:multiLevelType w:val="hybridMultilevel"/>
    <w:tmpl w:val="4E907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514FBC"/>
    <w:multiLevelType w:val="hybridMultilevel"/>
    <w:tmpl w:val="2D1269C6"/>
    <w:lvl w:ilvl="0" w:tplc="0C0A000F">
      <w:start w:val="1"/>
      <w:numFmt w:val="decimal"/>
      <w:lvlText w:val="%1."/>
      <w:lvlJc w:val="left"/>
      <w:pPr>
        <w:tabs>
          <w:tab w:val="num" w:pos="720"/>
        </w:tabs>
        <w:ind w:left="720" w:hanging="360"/>
      </w:pPr>
    </w:lvl>
    <w:lvl w:ilvl="1" w:tplc="36629F4A">
      <w:start w:val="1"/>
      <w:numFmt w:val="lowerLetter"/>
      <w:lvlText w:val="%2."/>
      <w:lvlJc w:val="left"/>
      <w:pPr>
        <w:tabs>
          <w:tab w:val="num" w:pos="1440"/>
        </w:tabs>
        <w:ind w:left="1440" w:hanging="360"/>
      </w:pPr>
      <w:rPr>
        <w:lang w:val="es-CO"/>
      </w:rPr>
    </w:lvl>
    <w:lvl w:ilvl="2" w:tplc="0C0A0001">
      <w:start w:val="1"/>
      <w:numFmt w:val="bullet"/>
      <w:lvlText w:val=""/>
      <w:lvlJc w:val="left"/>
      <w:pPr>
        <w:tabs>
          <w:tab w:val="num" w:pos="2340"/>
        </w:tabs>
        <w:ind w:left="2340" w:hanging="360"/>
      </w:pPr>
      <w:rPr>
        <w:rFonts w:ascii="Symbol" w:hAnsi="Symbo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87029B7"/>
    <w:multiLevelType w:val="hybridMultilevel"/>
    <w:tmpl w:val="2F16B1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3F3309"/>
    <w:multiLevelType w:val="hybridMultilevel"/>
    <w:tmpl w:val="413855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4C55057"/>
    <w:multiLevelType w:val="hybridMultilevel"/>
    <w:tmpl w:val="BFBE5788"/>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0">
    <w:nsid w:val="27BD24BA"/>
    <w:multiLevelType w:val="hybridMultilevel"/>
    <w:tmpl w:val="7020E85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326A4704"/>
    <w:multiLevelType w:val="hybridMultilevel"/>
    <w:tmpl w:val="4CF48C7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A120DEC"/>
    <w:multiLevelType w:val="hybridMultilevel"/>
    <w:tmpl w:val="9BE6321C"/>
    <w:lvl w:ilvl="0" w:tplc="F55A2974">
      <w:start w:val="4"/>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402B0564"/>
    <w:multiLevelType w:val="hybridMultilevel"/>
    <w:tmpl w:val="07F2253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0D327E8"/>
    <w:multiLevelType w:val="hybridMultilevel"/>
    <w:tmpl w:val="77CC5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2561FAB"/>
    <w:multiLevelType w:val="hybridMultilevel"/>
    <w:tmpl w:val="A2CC03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68E791C"/>
    <w:multiLevelType w:val="hybridMultilevel"/>
    <w:tmpl w:val="108AD4C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8B516D9"/>
    <w:multiLevelType w:val="hybridMultilevel"/>
    <w:tmpl w:val="87E26538"/>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4CB745CF"/>
    <w:multiLevelType w:val="hybridMultilevel"/>
    <w:tmpl w:val="A1282B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DA02936"/>
    <w:multiLevelType w:val="hybridMultilevel"/>
    <w:tmpl w:val="56C2B58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1B43D88"/>
    <w:multiLevelType w:val="hybridMultilevel"/>
    <w:tmpl w:val="6FF820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35D4B26"/>
    <w:multiLevelType w:val="hybridMultilevel"/>
    <w:tmpl w:val="1FE03EB2"/>
    <w:lvl w:ilvl="0" w:tplc="0C0A0001">
      <w:start w:val="1"/>
      <w:numFmt w:val="bullet"/>
      <w:lvlText w:val=""/>
      <w:lvlJc w:val="left"/>
      <w:pPr>
        <w:ind w:left="720" w:hanging="360"/>
      </w:pPr>
      <w:rPr>
        <w:rFonts w:ascii="Symbol" w:hAnsi="Symbol" w:hint="default"/>
      </w:rPr>
    </w:lvl>
    <w:lvl w:ilvl="1" w:tplc="A4B89386">
      <w:start w:val="1"/>
      <w:numFmt w:val="bullet"/>
      <w:lvlText w:val="o"/>
      <w:lvlJc w:val="left"/>
      <w:pPr>
        <w:ind w:left="1440" w:hanging="360"/>
      </w:pPr>
      <w:rPr>
        <w:rFonts w:ascii="Courier New" w:hAnsi="Courier New" w:cs="Courier New" w:hint="default"/>
        <w:lang w:val="es-ES"/>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7B929D5"/>
    <w:multiLevelType w:val="hybridMultilevel"/>
    <w:tmpl w:val="FF144DFE"/>
    <w:lvl w:ilvl="0" w:tplc="240A0001">
      <w:start w:val="1"/>
      <w:numFmt w:val="bullet"/>
      <w:lvlText w:val=""/>
      <w:lvlJc w:val="left"/>
      <w:pPr>
        <w:ind w:left="1004" w:hanging="360"/>
      </w:pPr>
      <w:rPr>
        <w:rFonts w:ascii="Symbol" w:hAnsi="Symbol" w:hint="default"/>
      </w:rPr>
    </w:lvl>
    <w:lvl w:ilvl="1" w:tplc="240A0001">
      <w:start w:val="1"/>
      <w:numFmt w:val="bullet"/>
      <w:lvlText w:val=""/>
      <w:lvlJc w:val="left"/>
      <w:pPr>
        <w:ind w:left="1724" w:hanging="360"/>
      </w:pPr>
      <w:rPr>
        <w:rFonts w:ascii="Symbol" w:hAnsi="Symbol" w:hint="default"/>
      </w:r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3">
    <w:nsid w:val="5F1B67D9"/>
    <w:multiLevelType w:val="hybridMultilevel"/>
    <w:tmpl w:val="5C84A976"/>
    <w:lvl w:ilvl="0" w:tplc="240A000F">
      <w:start w:val="1"/>
      <w:numFmt w:val="decimal"/>
      <w:lvlText w:val="%1."/>
      <w:lvlJc w:val="left"/>
      <w:pPr>
        <w:ind w:left="1004" w:hanging="360"/>
      </w:pPr>
    </w:lvl>
    <w:lvl w:ilvl="1" w:tplc="240A0001">
      <w:start w:val="1"/>
      <w:numFmt w:val="bullet"/>
      <w:lvlText w:val=""/>
      <w:lvlJc w:val="left"/>
      <w:pPr>
        <w:ind w:left="1724" w:hanging="360"/>
      </w:pPr>
      <w:rPr>
        <w:rFonts w:ascii="Symbol" w:hAnsi="Symbol" w:hint="default"/>
      </w:r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4">
    <w:nsid w:val="6133358E"/>
    <w:multiLevelType w:val="hybridMultilevel"/>
    <w:tmpl w:val="A2668E7C"/>
    <w:lvl w:ilvl="0" w:tplc="D66C9C98">
      <w:start w:val="1"/>
      <w:numFmt w:val="bullet"/>
      <w:lvlText w:val="•"/>
      <w:lvlJc w:val="left"/>
      <w:pPr>
        <w:tabs>
          <w:tab w:val="num" w:pos="720"/>
        </w:tabs>
        <w:ind w:left="720" w:hanging="360"/>
      </w:pPr>
      <w:rPr>
        <w:rFonts w:ascii="Arial" w:hAnsi="Arial" w:hint="default"/>
      </w:rPr>
    </w:lvl>
    <w:lvl w:ilvl="1" w:tplc="EA181C36">
      <w:start w:val="994"/>
      <w:numFmt w:val="bullet"/>
      <w:lvlText w:val="–"/>
      <w:lvlJc w:val="left"/>
      <w:pPr>
        <w:tabs>
          <w:tab w:val="num" w:pos="1440"/>
        </w:tabs>
        <w:ind w:left="1440" w:hanging="360"/>
      </w:pPr>
      <w:rPr>
        <w:rFonts w:ascii="Arial" w:hAnsi="Arial" w:hint="default"/>
      </w:rPr>
    </w:lvl>
    <w:lvl w:ilvl="2" w:tplc="88464632" w:tentative="1">
      <w:start w:val="1"/>
      <w:numFmt w:val="bullet"/>
      <w:lvlText w:val="•"/>
      <w:lvlJc w:val="left"/>
      <w:pPr>
        <w:tabs>
          <w:tab w:val="num" w:pos="2160"/>
        </w:tabs>
        <w:ind w:left="2160" w:hanging="360"/>
      </w:pPr>
      <w:rPr>
        <w:rFonts w:ascii="Arial" w:hAnsi="Arial" w:hint="default"/>
      </w:rPr>
    </w:lvl>
    <w:lvl w:ilvl="3" w:tplc="787A475E" w:tentative="1">
      <w:start w:val="1"/>
      <w:numFmt w:val="bullet"/>
      <w:lvlText w:val="•"/>
      <w:lvlJc w:val="left"/>
      <w:pPr>
        <w:tabs>
          <w:tab w:val="num" w:pos="2880"/>
        </w:tabs>
        <w:ind w:left="2880" w:hanging="360"/>
      </w:pPr>
      <w:rPr>
        <w:rFonts w:ascii="Arial" w:hAnsi="Arial" w:hint="default"/>
      </w:rPr>
    </w:lvl>
    <w:lvl w:ilvl="4" w:tplc="5C8E3BA0" w:tentative="1">
      <w:start w:val="1"/>
      <w:numFmt w:val="bullet"/>
      <w:lvlText w:val="•"/>
      <w:lvlJc w:val="left"/>
      <w:pPr>
        <w:tabs>
          <w:tab w:val="num" w:pos="3600"/>
        </w:tabs>
        <w:ind w:left="3600" w:hanging="360"/>
      </w:pPr>
      <w:rPr>
        <w:rFonts w:ascii="Arial" w:hAnsi="Arial" w:hint="default"/>
      </w:rPr>
    </w:lvl>
    <w:lvl w:ilvl="5" w:tplc="E9424BBC" w:tentative="1">
      <w:start w:val="1"/>
      <w:numFmt w:val="bullet"/>
      <w:lvlText w:val="•"/>
      <w:lvlJc w:val="left"/>
      <w:pPr>
        <w:tabs>
          <w:tab w:val="num" w:pos="4320"/>
        </w:tabs>
        <w:ind w:left="4320" w:hanging="360"/>
      </w:pPr>
      <w:rPr>
        <w:rFonts w:ascii="Arial" w:hAnsi="Arial" w:hint="default"/>
      </w:rPr>
    </w:lvl>
    <w:lvl w:ilvl="6" w:tplc="FAECE4BC" w:tentative="1">
      <w:start w:val="1"/>
      <w:numFmt w:val="bullet"/>
      <w:lvlText w:val="•"/>
      <w:lvlJc w:val="left"/>
      <w:pPr>
        <w:tabs>
          <w:tab w:val="num" w:pos="5040"/>
        </w:tabs>
        <w:ind w:left="5040" w:hanging="360"/>
      </w:pPr>
      <w:rPr>
        <w:rFonts w:ascii="Arial" w:hAnsi="Arial" w:hint="default"/>
      </w:rPr>
    </w:lvl>
    <w:lvl w:ilvl="7" w:tplc="AF70EBD2" w:tentative="1">
      <w:start w:val="1"/>
      <w:numFmt w:val="bullet"/>
      <w:lvlText w:val="•"/>
      <w:lvlJc w:val="left"/>
      <w:pPr>
        <w:tabs>
          <w:tab w:val="num" w:pos="5760"/>
        </w:tabs>
        <w:ind w:left="5760" w:hanging="360"/>
      </w:pPr>
      <w:rPr>
        <w:rFonts w:ascii="Arial" w:hAnsi="Arial" w:hint="default"/>
      </w:rPr>
    </w:lvl>
    <w:lvl w:ilvl="8" w:tplc="6CB27310" w:tentative="1">
      <w:start w:val="1"/>
      <w:numFmt w:val="bullet"/>
      <w:lvlText w:val="•"/>
      <w:lvlJc w:val="left"/>
      <w:pPr>
        <w:tabs>
          <w:tab w:val="num" w:pos="6480"/>
        </w:tabs>
        <w:ind w:left="6480" w:hanging="360"/>
      </w:pPr>
      <w:rPr>
        <w:rFonts w:ascii="Arial" w:hAnsi="Arial" w:hint="default"/>
      </w:rPr>
    </w:lvl>
  </w:abstractNum>
  <w:abstractNum w:abstractNumId="25">
    <w:nsid w:val="615133E1"/>
    <w:multiLevelType w:val="hybridMultilevel"/>
    <w:tmpl w:val="D4F2DB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4CB17D0"/>
    <w:multiLevelType w:val="hybridMultilevel"/>
    <w:tmpl w:val="034273B8"/>
    <w:lvl w:ilvl="0" w:tplc="240A000F">
      <w:start w:val="1"/>
      <w:numFmt w:val="decimal"/>
      <w:lvlText w:val="%1."/>
      <w:lvlJc w:val="left"/>
      <w:pPr>
        <w:ind w:left="1004" w:hanging="360"/>
      </w:pPr>
    </w:lvl>
    <w:lvl w:ilvl="1" w:tplc="240A0019">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7">
    <w:nsid w:val="64CB1BF3"/>
    <w:multiLevelType w:val="hybridMultilevel"/>
    <w:tmpl w:val="D6EEFF1C"/>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28">
    <w:nsid w:val="65997612"/>
    <w:multiLevelType w:val="hybridMultilevel"/>
    <w:tmpl w:val="1BECA790"/>
    <w:lvl w:ilvl="0" w:tplc="3236C3EE">
      <w:start w:val="1"/>
      <w:numFmt w:val="decimal"/>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67980C68"/>
    <w:multiLevelType w:val="hybridMultilevel"/>
    <w:tmpl w:val="422273CE"/>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6884520F"/>
    <w:multiLevelType w:val="hybridMultilevel"/>
    <w:tmpl w:val="DEB667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B7E1F35"/>
    <w:multiLevelType w:val="hybridMultilevel"/>
    <w:tmpl w:val="E15C04D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98D5F5F"/>
    <w:multiLevelType w:val="hybridMultilevel"/>
    <w:tmpl w:val="173000C4"/>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7A35040A"/>
    <w:multiLevelType w:val="hybridMultilevel"/>
    <w:tmpl w:val="24BCA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A4202C6"/>
    <w:multiLevelType w:val="hybridMultilevel"/>
    <w:tmpl w:val="8E3C2896"/>
    <w:lvl w:ilvl="0" w:tplc="240A000F">
      <w:start w:val="1"/>
      <w:numFmt w:val="decimal"/>
      <w:lvlText w:val="%1."/>
      <w:lvlJc w:val="left"/>
      <w:pPr>
        <w:tabs>
          <w:tab w:val="num" w:pos="720"/>
        </w:tabs>
        <w:ind w:left="720" w:hanging="360"/>
      </w:pPr>
      <w:rPr>
        <w:rFonts w:hint="default"/>
      </w:rPr>
    </w:lvl>
    <w:lvl w:ilvl="1" w:tplc="C38C7B78">
      <w:start w:val="754"/>
      <w:numFmt w:val="bullet"/>
      <w:lvlText w:val="–"/>
      <w:lvlJc w:val="left"/>
      <w:pPr>
        <w:tabs>
          <w:tab w:val="num" w:pos="1440"/>
        </w:tabs>
        <w:ind w:left="1440" w:hanging="360"/>
      </w:pPr>
      <w:rPr>
        <w:rFonts w:ascii="Arial" w:hAnsi="Arial" w:hint="default"/>
      </w:rPr>
    </w:lvl>
    <w:lvl w:ilvl="2" w:tplc="3746E430" w:tentative="1">
      <w:start w:val="1"/>
      <w:numFmt w:val="bullet"/>
      <w:lvlText w:val="•"/>
      <w:lvlJc w:val="left"/>
      <w:pPr>
        <w:tabs>
          <w:tab w:val="num" w:pos="2160"/>
        </w:tabs>
        <w:ind w:left="2160" w:hanging="360"/>
      </w:pPr>
      <w:rPr>
        <w:rFonts w:ascii="Arial" w:hAnsi="Arial" w:hint="default"/>
      </w:rPr>
    </w:lvl>
    <w:lvl w:ilvl="3" w:tplc="828CDE62" w:tentative="1">
      <w:start w:val="1"/>
      <w:numFmt w:val="bullet"/>
      <w:lvlText w:val="•"/>
      <w:lvlJc w:val="left"/>
      <w:pPr>
        <w:tabs>
          <w:tab w:val="num" w:pos="2880"/>
        </w:tabs>
        <w:ind w:left="2880" w:hanging="360"/>
      </w:pPr>
      <w:rPr>
        <w:rFonts w:ascii="Arial" w:hAnsi="Arial" w:hint="default"/>
      </w:rPr>
    </w:lvl>
    <w:lvl w:ilvl="4" w:tplc="E76465F6" w:tentative="1">
      <w:start w:val="1"/>
      <w:numFmt w:val="bullet"/>
      <w:lvlText w:val="•"/>
      <w:lvlJc w:val="left"/>
      <w:pPr>
        <w:tabs>
          <w:tab w:val="num" w:pos="3600"/>
        </w:tabs>
        <w:ind w:left="3600" w:hanging="360"/>
      </w:pPr>
      <w:rPr>
        <w:rFonts w:ascii="Arial" w:hAnsi="Arial" w:hint="default"/>
      </w:rPr>
    </w:lvl>
    <w:lvl w:ilvl="5" w:tplc="F0965224" w:tentative="1">
      <w:start w:val="1"/>
      <w:numFmt w:val="bullet"/>
      <w:lvlText w:val="•"/>
      <w:lvlJc w:val="left"/>
      <w:pPr>
        <w:tabs>
          <w:tab w:val="num" w:pos="4320"/>
        </w:tabs>
        <w:ind w:left="4320" w:hanging="360"/>
      </w:pPr>
      <w:rPr>
        <w:rFonts w:ascii="Arial" w:hAnsi="Arial" w:hint="default"/>
      </w:rPr>
    </w:lvl>
    <w:lvl w:ilvl="6" w:tplc="A760C146" w:tentative="1">
      <w:start w:val="1"/>
      <w:numFmt w:val="bullet"/>
      <w:lvlText w:val="•"/>
      <w:lvlJc w:val="left"/>
      <w:pPr>
        <w:tabs>
          <w:tab w:val="num" w:pos="5040"/>
        </w:tabs>
        <w:ind w:left="5040" w:hanging="360"/>
      </w:pPr>
      <w:rPr>
        <w:rFonts w:ascii="Arial" w:hAnsi="Arial" w:hint="default"/>
      </w:rPr>
    </w:lvl>
    <w:lvl w:ilvl="7" w:tplc="3EB02EFC" w:tentative="1">
      <w:start w:val="1"/>
      <w:numFmt w:val="bullet"/>
      <w:lvlText w:val="•"/>
      <w:lvlJc w:val="left"/>
      <w:pPr>
        <w:tabs>
          <w:tab w:val="num" w:pos="5760"/>
        </w:tabs>
        <w:ind w:left="5760" w:hanging="360"/>
      </w:pPr>
      <w:rPr>
        <w:rFonts w:ascii="Arial" w:hAnsi="Arial" w:hint="default"/>
      </w:rPr>
    </w:lvl>
    <w:lvl w:ilvl="8" w:tplc="CE88F418" w:tentative="1">
      <w:start w:val="1"/>
      <w:numFmt w:val="bullet"/>
      <w:lvlText w:val="•"/>
      <w:lvlJc w:val="left"/>
      <w:pPr>
        <w:tabs>
          <w:tab w:val="num" w:pos="6480"/>
        </w:tabs>
        <w:ind w:left="6480" w:hanging="360"/>
      </w:pPr>
      <w:rPr>
        <w:rFonts w:ascii="Arial" w:hAnsi="Arial" w:hint="default"/>
      </w:rPr>
    </w:lvl>
  </w:abstractNum>
  <w:abstractNum w:abstractNumId="35">
    <w:nsid w:val="7EB81E37"/>
    <w:multiLevelType w:val="hybridMultilevel"/>
    <w:tmpl w:val="91307478"/>
    <w:lvl w:ilvl="0" w:tplc="240A000F">
      <w:start w:val="1"/>
      <w:numFmt w:val="decimal"/>
      <w:lvlText w:val="%1."/>
      <w:lvlJc w:val="left"/>
      <w:pPr>
        <w:ind w:left="1004" w:hanging="360"/>
      </w:pPr>
    </w:lvl>
    <w:lvl w:ilvl="1" w:tplc="240A0019">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num w:numId="1">
    <w:abstractNumId w:val="2"/>
  </w:num>
  <w:num w:numId="2">
    <w:abstractNumId w:val="6"/>
  </w:num>
  <w:num w:numId="3">
    <w:abstractNumId w:val="13"/>
  </w:num>
  <w:num w:numId="4">
    <w:abstractNumId w:val="0"/>
  </w:num>
  <w:num w:numId="5">
    <w:abstractNumId w:val="12"/>
  </w:num>
  <w:num w:numId="6">
    <w:abstractNumId w:val="8"/>
  </w:num>
  <w:num w:numId="7">
    <w:abstractNumId w:val="25"/>
  </w:num>
  <w:num w:numId="8">
    <w:abstractNumId w:val="11"/>
  </w:num>
  <w:num w:numId="9">
    <w:abstractNumId w:val="21"/>
  </w:num>
  <w:num w:numId="10">
    <w:abstractNumId w:val="29"/>
  </w:num>
  <w:num w:numId="11">
    <w:abstractNumId w:val="19"/>
  </w:num>
  <w:num w:numId="12">
    <w:abstractNumId w:val="32"/>
  </w:num>
  <w:num w:numId="13">
    <w:abstractNumId w:val="28"/>
  </w:num>
  <w:num w:numId="14">
    <w:abstractNumId w:val="15"/>
  </w:num>
  <w:num w:numId="15">
    <w:abstractNumId w:val="18"/>
  </w:num>
  <w:num w:numId="16">
    <w:abstractNumId w:val="16"/>
  </w:num>
  <w:num w:numId="17">
    <w:abstractNumId w:val="33"/>
  </w:num>
  <w:num w:numId="18">
    <w:abstractNumId w:val="1"/>
  </w:num>
  <w:num w:numId="19">
    <w:abstractNumId w:val="5"/>
  </w:num>
  <w:num w:numId="20">
    <w:abstractNumId w:val="31"/>
  </w:num>
  <w:num w:numId="21">
    <w:abstractNumId w:val="10"/>
  </w:num>
  <w:num w:numId="22">
    <w:abstractNumId w:val="4"/>
  </w:num>
  <w:num w:numId="23">
    <w:abstractNumId w:val="30"/>
  </w:num>
  <w:num w:numId="24">
    <w:abstractNumId w:val="7"/>
  </w:num>
  <w:num w:numId="25">
    <w:abstractNumId w:val="14"/>
  </w:num>
  <w:num w:numId="26">
    <w:abstractNumId w:val="3"/>
  </w:num>
  <w:num w:numId="27">
    <w:abstractNumId w:val="17"/>
  </w:num>
  <w:num w:numId="28">
    <w:abstractNumId w:val="20"/>
  </w:num>
  <w:num w:numId="29">
    <w:abstractNumId w:val="34"/>
  </w:num>
  <w:num w:numId="30">
    <w:abstractNumId w:val="24"/>
  </w:num>
  <w:num w:numId="31">
    <w:abstractNumId w:val="26"/>
  </w:num>
  <w:num w:numId="32">
    <w:abstractNumId w:val="23"/>
  </w:num>
  <w:num w:numId="33">
    <w:abstractNumId w:val="22"/>
  </w:num>
  <w:num w:numId="34">
    <w:abstractNumId w:val="35"/>
  </w:num>
  <w:num w:numId="35">
    <w:abstractNumId w:val="9"/>
  </w:num>
  <w:num w:numId="36">
    <w:abstractNumId w:val="2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75071F"/>
    <w:rsid w:val="000016F2"/>
    <w:rsid w:val="00003929"/>
    <w:rsid w:val="00005946"/>
    <w:rsid w:val="00005F0C"/>
    <w:rsid w:val="00007484"/>
    <w:rsid w:val="00010A2D"/>
    <w:rsid w:val="00011CE0"/>
    <w:rsid w:val="00011EFD"/>
    <w:rsid w:val="00012281"/>
    <w:rsid w:val="000128AC"/>
    <w:rsid w:val="0001354E"/>
    <w:rsid w:val="0001418A"/>
    <w:rsid w:val="00016147"/>
    <w:rsid w:val="00020379"/>
    <w:rsid w:val="000204E4"/>
    <w:rsid w:val="0002103D"/>
    <w:rsid w:val="0002151D"/>
    <w:rsid w:val="0002405B"/>
    <w:rsid w:val="00024F24"/>
    <w:rsid w:val="0002575B"/>
    <w:rsid w:val="0002770C"/>
    <w:rsid w:val="000302F4"/>
    <w:rsid w:val="000305E0"/>
    <w:rsid w:val="00031B4D"/>
    <w:rsid w:val="0003654D"/>
    <w:rsid w:val="00040C15"/>
    <w:rsid w:val="000439AC"/>
    <w:rsid w:val="000445E6"/>
    <w:rsid w:val="00044679"/>
    <w:rsid w:val="000463BE"/>
    <w:rsid w:val="00047A69"/>
    <w:rsid w:val="00052233"/>
    <w:rsid w:val="00054757"/>
    <w:rsid w:val="00055ED1"/>
    <w:rsid w:val="00056829"/>
    <w:rsid w:val="0005700D"/>
    <w:rsid w:val="00062346"/>
    <w:rsid w:val="00062AE1"/>
    <w:rsid w:val="000636FD"/>
    <w:rsid w:val="00063787"/>
    <w:rsid w:val="000668AC"/>
    <w:rsid w:val="00067313"/>
    <w:rsid w:val="00070788"/>
    <w:rsid w:val="00070FDC"/>
    <w:rsid w:val="000715A8"/>
    <w:rsid w:val="00072984"/>
    <w:rsid w:val="00073175"/>
    <w:rsid w:val="0008186F"/>
    <w:rsid w:val="00082FC2"/>
    <w:rsid w:val="00083CFB"/>
    <w:rsid w:val="00087624"/>
    <w:rsid w:val="00090E0A"/>
    <w:rsid w:val="000954F3"/>
    <w:rsid w:val="0009638B"/>
    <w:rsid w:val="000A05F4"/>
    <w:rsid w:val="000A4FDE"/>
    <w:rsid w:val="000A5B26"/>
    <w:rsid w:val="000A7779"/>
    <w:rsid w:val="000A7AD1"/>
    <w:rsid w:val="000B1694"/>
    <w:rsid w:val="000B17D5"/>
    <w:rsid w:val="000B5B70"/>
    <w:rsid w:val="000B6DE3"/>
    <w:rsid w:val="000C6AFC"/>
    <w:rsid w:val="000D0D10"/>
    <w:rsid w:val="000D14ED"/>
    <w:rsid w:val="000D2C97"/>
    <w:rsid w:val="000D5ACF"/>
    <w:rsid w:val="000D5F63"/>
    <w:rsid w:val="000D721C"/>
    <w:rsid w:val="000E5105"/>
    <w:rsid w:val="000F0B55"/>
    <w:rsid w:val="00100E1A"/>
    <w:rsid w:val="0010460A"/>
    <w:rsid w:val="00107208"/>
    <w:rsid w:val="00107D27"/>
    <w:rsid w:val="00107FC0"/>
    <w:rsid w:val="001103AB"/>
    <w:rsid w:val="00111E9B"/>
    <w:rsid w:val="00114AB0"/>
    <w:rsid w:val="00117E8D"/>
    <w:rsid w:val="00122C70"/>
    <w:rsid w:val="00123C97"/>
    <w:rsid w:val="0013036A"/>
    <w:rsid w:val="00131253"/>
    <w:rsid w:val="0013135D"/>
    <w:rsid w:val="001316EE"/>
    <w:rsid w:val="001336A5"/>
    <w:rsid w:val="001344E1"/>
    <w:rsid w:val="001407CD"/>
    <w:rsid w:val="0014139E"/>
    <w:rsid w:val="00143BBD"/>
    <w:rsid w:val="001447DC"/>
    <w:rsid w:val="001449B6"/>
    <w:rsid w:val="00145BB6"/>
    <w:rsid w:val="00154252"/>
    <w:rsid w:val="0015450B"/>
    <w:rsid w:val="00154BF2"/>
    <w:rsid w:val="00156062"/>
    <w:rsid w:val="0015675E"/>
    <w:rsid w:val="00161F89"/>
    <w:rsid w:val="00163398"/>
    <w:rsid w:val="001640A2"/>
    <w:rsid w:val="00164DC5"/>
    <w:rsid w:val="001673EB"/>
    <w:rsid w:val="00167C98"/>
    <w:rsid w:val="00173D34"/>
    <w:rsid w:val="00173F4E"/>
    <w:rsid w:val="00176C77"/>
    <w:rsid w:val="0018190D"/>
    <w:rsid w:val="001825C8"/>
    <w:rsid w:val="00182F89"/>
    <w:rsid w:val="00184C3E"/>
    <w:rsid w:val="00185A7C"/>
    <w:rsid w:val="00190CDB"/>
    <w:rsid w:val="00191487"/>
    <w:rsid w:val="00192DC8"/>
    <w:rsid w:val="001961DE"/>
    <w:rsid w:val="00196791"/>
    <w:rsid w:val="001A06D4"/>
    <w:rsid w:val="001A2B26"/>
    <w:rsid w:val="001A4116"/>
    <w:rsid w:val="001A7663"/>
    <w:rsid w:val="001B2586"/>
    <w:rsid w:val="001B4EA5"/>
    <w:rsid w:val="001B62D1"/>
    <w:rsid w:val="001B747A"/>
    <w:rsid w:val="001C0372"/>
    <w:rsid w:val="001C099A"/>
    <w:rsid w:val="001C2BEB"/>
    <w:rsid w:val="001C4A38"/>
    <w:rsid w:val="001C5B83"/>
    <w:rsid w:val="001D2C5D"/>
    <w:rsid w:val="001D3183"/>
    <w:rsid w:val="001D66F0"/>
    <w:rsid w:val="001D67B4"/>
    <w:rsid w:val="001D70D2"/>
    <w:rsid w:val="001E2FD6"/>
    <w:rsid w:val="001E4029"/>
    <w:rsid w:val="001E4417"/>
    <w:rsid w:val="001F7E52"/>
    <w:rsid w:val="00200686"/>
    <w:rsid w:val="002010B2"/>
    <w:rsid w:val="002052B7"/>
    <w:rsid w:val="00205852"/>
    <w:rsid w:val="0021111B"/>
    <w:rsid w:val="0021216C"/>
    <w:rsid w:val="00212814"/>
    <w:rsid w:val="00212B63"/>
    <w:rsid w:val="0021768E"/>
    <w:rsid w:val="00222E6C"/>
    <w:rsid w:val="002239F5"/>
    <w:rsid w:val="00223DA5"/>
    <w:rsid w:val="00224FEB"/>
    <w:rsid w:val="0023002B"/>
    <w:rsid w:val="002304C2"/>
    <w:rsid w:val="00232738"/>
    <w:rsid w:val="00233CFA"/>
    <w:rsid w:val="00245F68"/>
    <w:rsid w:val="00252F70"/>
    <w:rsid w:val="00253A5A"/>
    <w:rsid w:val="00254374"/>
    <w:rsid w:val="00264645"/>
    <w:rsid w:val="00264D0D"/>
    <w:rsid w:val="0027044B"/>
    <w:rsid w:val="00270BC1"/>
    <w:rsid w:val="0027118E"/>
    <w:rsid w:val="002716D0"/>
    <w:rsid w:val="00271AA0"/>
    <w:rsid w:val="00272D9A"/>
    <w:rsid w:val="002767EF"/>
    <w:rsid w:val="00277F9E"/>
    <w:rsid w:val="00281C8B"/>
    <w:rsid w:val="00283BE9"/>
    <w:rsid w:val="002866B7"/>
    <w:rsid w:val="00287EA5"/>
    <w:rsid w:val="002A1CCA"/>
    <w:rsid w:val="002A4B2D"/>
    <w:rsid w:val="002A7DC5"/>
    <w:rsid w:val="002B18BF"/>
    <w:rsid w:val="002B1EA1"/>
    <w:rsid w:val="002B2747"/>
    <w:rsid w:val="002B32CC"/>
    <w:rsid w:val="002B6905"/>
    <w:rsid w:val="002B7C69"/>
    <w:rsid w:val="002C345F"/>
    <w:rsid w:val="002C5A87"/>
    <w:rsid w:val="002D0298"/>
    <w:rsid w:val="002D19AF"/>
    <w:rsid w:val="002D5793"/>
    <w:rsid w:val="002E5D8E"/>
    <w:rsid w:val="002E67BD"/>
    <w:rsid w:val="002E6F4F"/>
    <w:rsid w:val="002F06A7"/>
    <w:rsid w:val="002F4BA4"/>
    <w:rsid w:val="002F6322"/>
    <w:rsid w:val="0030029D"/>
    <w:rsid w:val="00302523"/>
    <w:rsid w:val="00304C1E"/>
    <w:rsid w:val="003050CE"/>
    <w:rsid w:val="00306F1F"/>
    <w:rsid w:val="00307158"/>
    <w:rsid w:val="00311007"/>
    <w:rsid w:val="00311D59"/>
    <w:rsid w:val="003129D6"/>
    <w:rsid w:val="003130A3"/>
    <w:rsid w:val="003138CE"/>
    <w:rsid w:val="00316EAE"/>
    <w:rsid w:val="00317C80"/>
    <w:rsid w:val="00323F97"/>
    <w:rsid w:val="00324962"/>
    <w:rsid w:val="00324BC2"/>
    <w:rsid w:val="0032599A"/>
    <w:rsid w:val="0032646E"/>
    <w:rsid w:val="003319EF"/>
    <w:rsid w:val="0033310F"/>
    <w:rsid w:val="003357F8"/>
    <w:rsid w:val="00346084"/>
    <w:rsid w:val="00347145"/>
    <w:rsid w:val="003518A9"/>
    <w:rsid w:val="003611F9"/>
    <w:rsid w:val="0036192D"/>
    <w:rsid w:val="0036200A"/>
    <w:rsid w:val="00363998"/>
    <w:rsid w:val="003644C8"/>
    <w:rsid w:val="0036495F"/>
    <w:rsid w:val="00367C06"/>
    <w:rsid w:val="00373294"/>
    <w:rsid w:val="00375087"/>
    <w:rsid w:val="0037664A"/>
    <w:rsid w:val="00377674"/>
    <w:rsid w:val="00377B62"/>
    <w:rsid w:val="0038160D"/>
    <w:rsid w:val="003825AB"/>
    <w:rsid w:val="00385D57"/>
    <w:rsid w:val="00390703"/>
    <w:rsid w:val="00391B18"/>
    <w:rsid w:val="00391D8E"/>
    <w:rsid w:val="003940AF"/>
    <w:rsid w:val="00394248"/>
    <w:rsid w:val="003A11F7"/>
    <w:rsid w:val="003A2346"/>
    <w:rsid w:val="003A59A9"/>
    <w:rsid w:val="003B018C"/>
    <w:rsid w:val="003B1BCA"/>
    <w:rsid w:val="003B2878"/>
    <w:rsid w:val="003B34C8"/>
    <w:rsid w:val="003B41A2"/>
    <w:rsid w:val="003B5318"/>
    <w:rsid w:val="003B5584"/>
    <w:rsid w:val="003C24B5"/>
    <w:rsid w:val="003C4E4E"/>
    <w:rsid w:val="003C5204"/>
    <w:rsid w:val="003D058A"/>
    <w:rsid w:val="003D362D"/>
    <w:rsid w:val="003E1C7F"/>
    <w:rsid w:val="003E36E0"/>
    <w:rsid w:val="003E3B53"/>
    <w:rsid w:val="003F0B37"/>
    <w:rsid w:val="003F2BB1"/>
    <w:rsid w:val="003F3780"/>
    <w:rsid w:val="003F78F3"/>
    <w:rsid w:val="0040025A"/>
    <w:rsid w:val="004006A5"/>
    <w:rsid w:val="00400FDA"/>
    <w:rsid w:val="0040121D"/>
    <w:rsid w:val="00402A53"/>
    <w:rsid w:val="004058DF"/>
    <w:rsid w:val="00407577"/>
    <w:rsid w:val="00407702"/>
    <w:rsid w:val="00407DFB"/>
    <w:rsid w:val="00410417"/>
    <w:rsid w:val="004125D2"/>
    <w:rsid w:val="004221DA"/>
    <w:rsid w:val="0042275C"/>
    <w:rsid w:val="00425378"/>
    <w:rsid w:val="004309CA"/>
    <w:rsid w:val="00431437"/>
    <w:rsid w:val="00432973"/>
    <w:rsid w:val="00433E9F"/>
    <w:rsid w:val="00436EAD"/>
    <w:rsid w:val="0043735D"/>
    <w:rsid w:val="0043738A"/>
    <w:rsid w:val="004376C4"/>
    <w:rsid w:val="00437DD6"/>
    <w:rsid w:val="00440191"/>
    <w:rsid w:val="00441A91"/>
    <w:rsid w:val="0044296C"/>
    <w:rsid w:val="004433D8"/>
    <w:rsid w:val="004451B5"/>
    <w:rsid w:val="004464FE"/>
    <w:rsid w:val="00450B23"/>
    <w:rsid w:val="0045218E"/>
    <w:rsid w:val="00452EAA"/>
    <w:rsid w:val="0045537A"/>
    <w:rsid w:val="00456355"/>
    <w:rsid w:val="00460D68"/>
    <w:rsid w:val="0046253B"/>
    <w:rsid w:val="004671E8"/>
    <w:rsid w:val="004734A6"/>
    <w:rsid w:val="004743CC"/>
    <w:rsid w:val="004750A2"/>
    <w:rsid w:val="00476B4F"/>
    <w:rsid w:val="00477004"/>
    <w:rsid w:val="00481F01"/>
    <w:rsid w:val="00483874"/>
    <w:rsid w:val="004862D0"/>
    <w:rsid w:val="00486D4E"/>
    <w:rsid w:val="004907A4"/>
    <w:rsid w:val="00491552"/>
    <w:rsid w:val="00491CBA"/>
    <w:rsid w:val="004A12C5"/>
    <w:rsid w:val="004A238B"/>
    <w:rsid w:val="004B0054"/>
    <w:rsid w:val="004B1CEC"/>
    <w:rsid w:val="004B2876"/>
    <w:rsid w:val="004B5328"/>
    <w:rsid w:val="004B72E5"/>
    <w:rsid w:val="004B79D7"/>
    <w:rsid w:val="004C220A"/>
    <w:rsid w:val="004C4836"/>
    <w:rsid w:val="004C53EC"/>
    <w:rsid w:val="004D13A7"/>
    <w:rsid w:val="004D48D3"/>
    <w:rsid w:val="004D4EDA"/>
    <w:rsid w:val="004D55C1"/>
    <w:rsid w:val="004D6E96"/>
    <w:rsid w:val="004E24CA"/>
    <w:rsid w:val="004E43DC"/>
    <w:rsid w:val="004E4CB3"/>
    <w:rsid w:val="004E5B71"/>
    <w:rsid w:val="004E5C49"/>
    <w:rsid w:val="004F1F07"/>
    <w:rsid w:val="004F3A3F"/>
    <w:rsid w:val="004F4C3D"/>
    <w:rsid w:val="004F62D6"/>
    <w:rsid w:val="00500700"/>
    <w:rsid w:val="005008B5"/>
    <w:rsid w:val="0050151B"/>
    <w:rsid w:val="00504DA8"/>
    <w:rsid w:val="00507072"/>
    <w:rsid w:val="00510D22"/>
    <w:rsid w:val="00511CC9"/>
    <w:rsid w:val="0051216E"/>
    <w:rsid w:val="00512A16"/>
    <w:rsid w:val="0051447F"/>
    <w:rsid w:val="005168A2"/>
    <w:rsid w:val="00516C1A"/>
    <w:rsid w:val="00520875"/>
    <w:rsid w:val="0052432C"/>
    <w:rsid w:val="00524A85"/>
    <w:rsid w:val="00534D78"/>
    <w:rsid w:val="00541274"/>
    <w:rsid w:val="00542EA0"/>
    <w:rsid w:val="005449EC"/>
    <w:rsid w:val="00544D08"/>
    <w:rsid w:val="005473CC"/>
    <w:rsid w:val="00547AEE"/>
    <w:rsid w:val="00552035"/>
    <w:rsid w:val="00552295"/>
    <w:rsid w:val="00552959"/>
    <w:rsid w:val="00552E58"/>
    <w:rsid w:val="0055425A"/>
    <w:rsid w:val="0055500B"/>
    <w:rsid w:val="0055671D"/>
    <w:rsid w:val="00556D0A"/>
    <w:rsid w:val="00561A10"/>
    <w:rsid w:val="00561CA7"/>
    <w:rsid w:val="005649C6"/>
    <w:rsid w:val="00564E65"/>
    <w:rsid w:val="0056576E"/>
    <w:rsid w:val="0056581E"/>
    <w:rsid w:val="005662FC"/>
    <w:rsid w:val="00570384"/>
    <w:rsid w:val="00574858"/>
    <w:rsid w:val="00575FD9"/>
    <w:rsid w:val="00577E98"/>
    <w:rsid w:val="00580005"/>
    <w:rsid w:val="00580B7F"/>
    <w:rsid w:val="00583F8A"/>
    <w:rsid w:val="005852AF"/>
    <w:rsid w:val="00586D4F"/>
    <w:rsid w:val="0058700F"/>
    <w:rsid w:val="00595573"/>
    <w:rsid w:val="00596356"/>
    <w:rsid w:val="00596661"/>
    <w:rsid w:val="005A0360"/>
    <w:rsid w:val="005A0662"/>
    <w:rsid w:val="005A1524"/>
    <w:rsid w:val="005A40B8"/>
    <w:rsid w:val="005A4673"/>
    <w:rsid w:val="005B1312"/>
    <w:rsid w:val="005B1395"/>
    <w:rsid w:val="005B6D1A"/>
    <w:rsid w:val="005C0C55"/>
    <w:rsid w:val="005C319D"/>
    <w:rsid w:val="005C5291"/>
    <w:rsid w:val="005C59FA"/>
    <w:rsid w:val="005C6318"/>
    <w:rsid w:val="005D1845"/>
    <w:rsid w:val="005D1A91"/>
    <w:rsid w:val="005D1C63"/>
    <w:rsid w:val="005D2581"/>
    <w:rsid w:val="005D34A3"/>
    <w:rsid w:val="005D428F"/>
    <w:rsid w:val="005E0565"/>
    <w:rsid w:val="005E342F"/>
    <w:rsid w:val="005E6BE3"/>
    <w:rsid w:val="005E7A71"/>
    <w:rsid w:val="005F0762"/>
    <w:rsid w:val="005F41E8"/>
    <w:rsid w:val="005F5D76"/>
    <w:rsid w:val="00600456"/>
    <w:rsid w:val="0060389E"/>
    <w:rsid w:val="00604794"/>
    <w:rsid w:val="00605E47"/>
    <w:rsid w:val="00605F58"/>
    <w:rsid w:val="00611D80"/>
    <w:rsid w:val="006133B6"/>
    <w:rsid w:val="00614D73"/>
    <w:rsid w:val="00615307"/>
    <w:rsid w:val="00616F00"/>
    <w:rsid w:val="00621685"/>
    <w:rsid w:val="006267DC"/>
    <w:rsid w:val="00626C2B"/>
    <w:rsid w:val="00626F8C"/>
    <w:rsid w:val="00627375"/>
    <w:rsid w:val="00633697"/>
    <w:rsid w:val="0063372D"/>
    <w:rsid w:val="00636E71"/>
    <w:rsid w:val="0063712A"/>
    <w:rsid w:val="0063785F"/>
    <w:rsid w:val="006420B7"/>
    <w:rsid w:val="00645FC6"/>
    <w:rsid w:val="006466BA"/>
    <w:rsid w:val="00646CCE"/>
    <w:rsid w:val="006573BA"/>
    <w:rsid w:val="00661E24"/>
    <w:rsid w:val="00664B28"/>
    <w:rsid w:val="006653BA"/>
    <w:rsid w:val="00666245"/>
    <w:rsid w:val="00666649"/>
    <w:rsid w:val="00672987"/>
    <w:rsid w:val="006745CF"/>
    <w:rsid w:val="00675680"/>
    <w:rsid w:val="00682305"/>
    <w:rsid w:val="00690F75"/>
    <w:rsid w:val="006918DD"/>
    <w:rsid w:val="00692389"/>
    <w:rsid w:val="00692D2D"/>
    <w:rsid w:val="00693CA9"/>
    <w:rsid w:val="00693DAD"/>
    <w:rsid w:val="00694F9E"/>
    <w:rsid w:val="00695935"/>
    <w:rsid w:val="00696D80"/>
    <w:rsid w:val="006A252F"/>
    <w:rsid w:val="006A3252"/>
    <w:rsid w:val="006A3D92"/>
    <w:rsid w:val="006A769C"/>
    <w:rsid w:val="006B05E5"/>
    <w:rsid w:val="006B2735"/>
    <w:rsid w:val="006B2DCE"/>
    <w:rsid w:val="006B52D7"/>
    <w:rsid w:val="006B6240"/>
    <w:rsid w:val="006B716A"/>
    <w:rsid w:val="006B7423"/>
    <w:rsid w:val="006C1F3E"/>
    <w:rsid w:val="006C22CF"/>
    <w:rsid w:val="006C2576"/>
    <w:rsid w:val="006C6F84"/>
    <w:rsid w:val="006C783D"/>
    <w:rsid w:val="006D0694"/>
    <w:rsid w:val="006D098F"/>
    <w:rsid w:val="006D3B55"/>
    <w:rsid w:val="006D4D24"/>
    <w:rsid w:val="006D5A7B"/>
    <w:rsid w:val="006E1045"/>
    <w:rsid w:val="006E513A"/>
    <w:rsid w:val="006E6493"/>
    <w:rsid w:val="006F3D08"/>
    <w:rsid w:val="006F4D64"/>
    <w:rsid w:val="006F5C23"/>
    <w:rsid w:val="006F5F32"/>
    <w:rsid w:val="007028FE"/>
    <w:rsid w:val="007035B6"/>
    <w:rsid w:val="00704B07"/>
    <w:rsid w:val="00707266"/>
    <w:rsid w:val="00710CCE"/>
    <w:rsid w:val="00711F32"/>
    <w:rsid w:val="007136E2"/>
    <w:rsid w:val="00713BA8"/>
    <w:rsid w:val="0071552B"/>
    <w:rsid w:val="00725507"/>
    <w:rsid w:val="007302BF"/>
    <w:rsid w:val="00731C5B"/>
    <w:rsid w:val="00733C5E"/>
    <w:rsid w:val="00734D67"/>
    <w:rsid w:val="00736E16"/>
    <w:rsid w:val="00740E5E"/>
    <w:rsid w:val="007469A0"/>
    <w:rsid w:val="0075071F"/>
    <w:rsid w:val="007541F6"/>
    <w:rsid w:val="007542A0"/>
    <w:rsid w:val="00754D9D"/>
    <w:rsid w:val="00754E8F"/>
    <w:rsid w:val="00756E73"/>
    <w:rsid w:val="00757354"/>
    <w:rsid w:val="00765423"/>
    <w:rsid w:val="007733B5"/>
    <w:rsid w:val="007742EB"/>
    <w:rsid w:val="007744D8"/>
    <w:rsid w:val="00774757"/>
    <w:rsid w:val="0077638E"/>
    <w:rsid w:val="00780480"/>
    <w:rsid w:val="00781E97"/>
    <w:rsid w:val="0078341A"/>
    <w:rsid w:val="007848AC"/>
    <w:rsid w:val="007865EB"/>
    <w:rsid w:val="00787089"/>
    <w:rsid w:val="00787B31"/>
    <w:rsid w:val="00787FDF"/>
    <w:rsid w:val="0079554D"/>
    <w:rsid w:val="00797690"/>
    <w:rsid w:val="007A0B0D"/>
    <w:rsid w:val="007A100E"/>
    <w:rsid w:val="007A1C46"/>
    <w:rsid w:val="007A2A42"/>
    <w:rsid w:val="007A79A4"/>
    <w:rsid w:val="007B2064"/>
    <w:rsid w:val="007B3020"/>
    <w:rsid w:val="007B463D"/>
    <w:rsid w:val="007B7C81"/>
    <w:rsid w:val="007C1716"/>
    <w:rsid w:val="007C18E6"/>
    <w:rsid w:val="007C4DAE"/>
    <w:rsid w:val="007C5467"/>
    <w:rsid w:val="007C57A8"/>
    <w:rsid w:val="007C7EA1"/>
    <w:rsid w:val="007D55CA"/>
    <w:rsid w:val="007D5767"/>
    <w:rsid w:val="007D6626"/>
    <w:rsid w:val="007D6FFF"/>
    <w:rsid w:val="007E0FE4"/>
    <w:rsid w:val="007E39A1"/>
    <w:rsid w:val="007E3C4E"/>
    <w:rsid w:val="007E4826"/>
    <w:rsid w:val="007F09D4"/>
    <w:rsid w:val="007F170A"/>
    <w:rsid w:val="007F3D8F"/>
    <w:rsid w:val="007F4055"/>
    <w:rsid w:val="00800AAF"/>
    <w:rsid w:val="00802A4E"/>
    <w:rsid w:val="00803417"/>
    <w:rsid w:val="008055D5"/>
    <w:rsid w:val="00811D24"/>
    <w:rsid w:val="008120E0"/>
    <w:rsid w:val="008167B2"/>
    <w:rsid w:val="00817210"/>
    <w:rsid w:val="00822978"/>
    <w:rsid w:val="00824042"/>
    <w:rsid w:val="00824261"/>
    <w:rsid w:val="00832894"/>
    <w:rsid w:val="00832C51"/>
    <w:rsid w:val="00833968"/>
    <w:rsid w:val="008359D9"/>
    <w:rsid w:val="00835B53"/>
    <w:rsid w:val="00835DC6"/>
    <w:rsid w:val="0083601B"/>
    <w:rsid w:val="008400CE"/>
    <w:rsid w:val="008546EE"/>
    <w:rsid w:val="00855C56"/>
    <w:rsid w:val="00861001"/>
    <w:rsid w:val="0086282B"/>
    <w:rsid w:val="00864BAD"/>
    <w:rsid w:val="00865CE7"/>
    <w:rsid w:val="00867DE6"/>
    <w:rsid w:val="00870720"/>
    <w:rsid w:val="00871CC0"/>
    <w:rsid w:val="00872F0B"/>
    <w:rsid w:val="00874B3F"/>
    <w:rsid w:val="00875916"/>
    <w:rsid w:val="00880A24"/>
    <w:rsid w:val="008818A8"/>
    <w:rsid w:val="00883D08"/>
    <w:rsid w:val="0088465E"/>
    <w:rsid w:val="00884EC3"/>
    <w:rsid w:val="0088677F"/>
    <w:rsid w:val="00887293"/>
    <w:rsid w:val="00897A85"/>
    <w:rsid w:val="008A090C"/>
    <w:rsid w:val="008A4672"/>
    <w:rsid w:val="008A51EA"/>
    <w:rsid w:val="008B03D4"/>
    <w:rsid w:val="008B34C4"/>
    <w:rsid w:val="008C1626"/>
    <w:rsid w:val="008C25C9"/>
    <w:rsid w:val="008C74EB"/>
    <w:rsid w:val="008D046E"/>
    <w:rsid w:val="008D10DC"/>
    <w:rsid w:val="008D3990"/>
    <w:rsid w:val="008D3BE5"/>
    <w:rsid w:val="008D4824"/>
    <w:rsid w:val="008D6C79"/>
    <w:rsid w:val="008D7736"/>
    <w:rsid w:val="008D791C"/>
    <w:rsid w:val="008E08FB"/>
    <w:rsid w:val="008E2846"/>
    <w:rsid w:val="008E5784"/>
    <w:rsid w:val="008E5937"/>
    <w:rsid w:val="008E6A74"/>
    <w:rsid w:val="008E71D7"/>
    <w:rsid w:val="008F1E14"/>
    <w:rsid w:val="008F21F4"/>
    <w:rsid w:val="008F4286"/>
    <w:rsid w:val="008F5E1B"/>
    <w:rsid w:val="00902A18"/>
    <w:rsid w:val="00903296"/>
    <w:rsid w:val="0091526B"/>
    <w:rsid w:val="00915357"/>
    <w:rsid w:val="009153BC"/>
    <w:rsid w:val="0091589A"/>
    <w:rsid w:val="00920D5E"/>
    <w:rsid w:val="00920E82"/>
    <w:rsid w:val="0092155D"/>
    <w:rsid w:val="00925935"/>
    <w:rsid w:val="00926FDB"/>
    <w:rsid w:val="00927088"/>
    <w:rsid w:val="00932B24"/>
    <w:rsid w:val="00932B91"/>
    <w:rsid w:val="00934D9D"/>
    <w:rsid w:val="00936368"/>
    <w:rsid w:val="00936B75"/>
    <w:rsid w:val="00936D3E"/>
    <w:rsid w:val="00940DEF"/>
    <w:rsid w:val="00942467"/>
    <w:rsid w:val="009463E6"/>
    <w:rsid w:val="00952DF8"/>
    <w:rsid w:val="00956FD2"/>
    <w:rsid w:val="00960615"/>
    <w:rsid w:val="00962288"/>
    <w:rsid w:val="009622F7"/>
    <w:rsid w:val="00963BE6"/>
    <w:rsid w:val="00970B08"/>
    <w:rsid w:val="00970CC6"/>
    <w:rsid w:val="00971998"/>
    <w:rsid w:val="00972452"/>
    <w:rsid w:val="00974BD0"/>
    <w:rsid w:val="009840D7"/>
    <w:rsid w:val="009929F9"/>
    <w:rsid w:val="0099331C"/>
    <w:rsid w:val="00994401"/>
    <w:rsid w:val="00996F8E"/>
    <w:rsid w:val="009A1EF2"/>
    <w:rsid w:val="009A2F7B"/>
    <w:rsid w:val="009A5558"/>
    <w:rsid w:val="009B011A"/>
    <w:rsid w:val="009B02A7"/>
    <w:rsid w:val="009B0A26"/>
    <w:rsid w:val="009B2D1D"/>
    <w:rsid w:val="009B2D38"/>
    <w:rsid w:val="009B36FE"/>
    <w:rsid w:val="009B59D3"/>
    <w:rsid w:val="009B71D8"/>
    <w:rsid w:val="009C28D9"/>
    <w:rsid w:val="009C2961"/>
    <w:rsid w:val="009C4ACE"/>
    <w:rsid w:val="009C5B92"/>
    <w:rsid w:val="009D0CB4"/>
    <w:rsid w:val="009D20CF"/>
    <w:rsid w:val="009D4F22"/>
    <w:rsid w:val="009E3D5B"/>
    <w:rsid w:val="009E5BAC"/>
    <w:rsid w:val="009E7FD3"/>
    <w:rsid w:val="009F133C"/>
    <w:rsid w:val="009F1C91"/>
    <w:rsid w:val="009F1F45"/>
    <w:rsid w:val="009F2CFA"/>
    <w:rsid w:val="009F5232"/>
    <w:rsid w:val="009F5936"/>
    <w:rsid w:val="009F60AE"/>
    <w:rsid w:val="00A00316"/>
    <w:rsid w:val="00A02222"/>
    <w:rsid w:val="00A02442"/>
    <w:rsid w:val="00A027FF"/>
    <w:rsid w:val="00A03C1C"/>
    <w:rsid w:val="00A05B07"/>
    <w:rsid w:val="00A076C2"/>
    <w:rsid w:val="00A10D0C"/>
    <w:rsid w:val="00A1579D"/>
    <w:rsid w:val="00A16BAB"/>
    <w:rsid w:val="00A16E0B"/>
    <w:rsid w:val="00A17DBE"/>
    <w:rsid w:val="00A222CA"/>
    <w:rsid w:val="00A22C27"/>
    <w:rsid w:val="00A24DC0"/>
    <w:rsid w:val="00A26431"/>
    <w:rsid w:val="00A27BD0"/>
    <w:rsid w:val="00A308C1"/>
    <w:rsid w:val="00A313D8"/>
    <w:rsid w:val="00A32A57"/>
    <w:rsid w:val="00A32D04"/>
    <w:rsid w:val="00A33AD9"/>
    <w:rsid w:val="00A3631D"/>
    <w:rsid w:val="00A365C1"/>
    <w:rsid w:val="00A369F3"/>
    <w:rsid w:val="00A36B9D"/>
    <w:rsid w:val="00A41A4A"/>
    <w:rsid w:val="00A43B4D"/>
    <w:rsid w:val="00A44ECF"/>
    <w:rsid w:val="00A47A92"/>
    <w:rsid w:val="00A501F3"/>
    <w:rsid w:val="00A5123B"/>
    <w:rsid w:val="00A52E02"/>
    <w:rsid w:val="00A53EBC"/>
    <w:rsid w:val="00A56D5A"/>
    <w:rsid w:val="00A61DAC"/>
    <w:rsid w:val="00A63400"/>
    <w:rsid w:val="00A6769A"/>
    <w:rsid w:val="00A67CE6"/>
    <w:rsid w:val="00A70F6F"/>
    <w:rsid w:val="00A71052"/>
    <w:rsid w:val="00A712F3"/>
    <w:rsid w:val="00A722F2"/>
    <w:rsid w:val="00A730D8"/>
    <w:rsid w:val="00A806E2"/>
    <w:rsid w:val="00A80AEF"/>
    <w:rsid w:val="00A90266"/>
    <w:rsid w:val="00A90383"/>
    <w:rsid w:val="00A929C2"/>
    <w:rsid w:val="00A95B04"/>
    <w:rsid w:val="00A97B6B"/>
    <w:rsid w:val="00AA3E7F"/>
    <w:rsid w:val="00AA3F15"/>
    <w:rsid w:val="00AA5E95"/>
    <w:rsid w:val="00AA7685"/>
    <w:rsid w:val="00AA7C6B"/>
    <w:rsid w:val="00AB0121"/>
    <w:rsid w:val="00AB1C5E"/>
    <w:rsid w:val="00AB2608"/>
    <w:rsid w:val="00AB267F"/>
    <w:rsid w:val="00AB2E8D"/>
    <w:rsid w:val="00AB37F9"/>
    <w:rsid w:val="00AB5AE2"/>
    <w:rsid w:val="00AB6DD5"/>
    <w:rsid w:val="00AC0304"/>
    <w:rsid w:val="00AC497C"/>
    <w:rsid w:val="00AD137E"/>
    <w:rsid w:val="00AD19D0"/>
    <w:rsid w:val="00AD6B86"/>
    <w:rsid w:val="00AE14D9"/>
    <w:rsid w:val="00AE41DD"/>
    <w:rsid w:val="00AF1214"/>
    <w:rsid w:val="00AF3715"/>
    <w:rsid w:val="00AF6197"/>
    <w:rsid w:val="00B00498"/>
    <w:rsid w:val="00B01A78"/>
    <w:rsid w:val="00B02122"/>
    <w:rsid w:val="00B04E13"/>
    <w:rsid w:val="00B0542C"/>
    <w:rsid w:val="00B0691A"/>
    <w:rsid w:val="00B07B18"/>
    <w:rsid w:val="00B1318C"/>
    <w:rsid w:val="00B138C5"/>
    <w:rsid w:val="00B16B9B"/>
    <w:rsid w:val="00B21B03"/>
    <w:rsid w:val="00B21B77"/>
    <w:rsid w:val="00B24B25"/>
    <w:rsid w:val="00B26470"/>
    <w:rsid w:val="00B26FDF"/>
    <w:rsid w:val="00B31F32"/>
    <w:rsid w:val="00B337BB"/>
    <w:rsid w:val="00B35A1D"/>
    <w:rsid w:val="00B4038B"/>
    <w:rsid w:val="00B439E3"/>
    <w:rsid w:val="00B477AC"/>
    <w:rsid w:val="00B47BCF"/>
    <w:rsid w:val="00B5097E"/>
    <w:rsid w:val="00B50A39"/>
    <w:rsid w:val="00B5441E"/>
    <w:rsid w:val="00B56020"/>
    <w:rsid w:val="00B609F8"/>
    <w:rsid w:val="00B6231A"/>
    <w:rsid w:val="00B63530"/>
    <w:rsid w:val="00B63EE4"/>
    <w:rsid w:val="00B650C9"/>
    <w:rsid w:val="00B660DA"/>
    <w:rsid w:val="00B666E4"/>
    <w:rsid w:val="00B73FBB"/>
    <w:rsid w:val="00B80D8C"/>
    <w:rsid w:val="00B8181F"/>
    <w:rsid w:val="00B8422C"/>
    <w:rsid w:val="00B84EA9"/>
    <w:rsid w:val="00B85E7D"/>
    <w:rsid w:val="00B85F1F"/>
    <w:rsid w:val="00B86CE2"/>
    <w:rsid w:val="00B9165C"/>
    <w:rsid w:val="00B92867"/>
    <w:rsid w:val="00B946D5"/>
    <w:rsid w:val="00B951B3"/>
    <w:rsid w:val="00B95491"/>
    <w:rsid w:val="00B965F0"/>
    <w:rsid w:val="00B97975"/>
    <w:rsid w:val="00B97AB6"/>
    <w:rsid w:val="00B97ADC"/>
    <w:rsid w:val="00BA06A2"/>
    <w:rsid w:val="00BA456A"/>
    <w:rsid w:val="00BA456F"/>
    <w:rsid w:val="00BB121A"/>
    <w:rsid w:val="00BB1A22"/>
    <w:rsid w:val="00BB37BF"/>
    <w:rsid w:val="00BB41B7"/>
    <w:rsid w:val="00BB5E34"/>
    <w:rsid w:val="00BB6B68"/>
    <w:rsid w:val="00BC1D9C"/>
    <w:rsid w:val="00BC51D2"/>
    <w:rsid w:val="00BC5C1D"/>
    <w:rsid w:val="00BC7293"/>
    <w:rsid w:val="00BD355F"/>
    <w:rsid w:val="00BD4B1B"/>
    <w:rsid w:val="00BD4D06"/>
    <w:rsid w:val="00BD4DED"/>
    <w:rsid w:val="00BD59FA"/>
    <w:rsid w:val="00BD5F67"/>
    <w:rsid w:val="00BD7CC6"/>
    <w:rsid w:val="00BE1B98"/>
    <w:rsid w:val="00BE2DAA"/>
    <w:rsid w:val="00BE3B65"/>
    <w:rsid w:val="00BE3E03"/>
    <w:rsid w:val="00BE5C2F"/>
    <w:rsid w:val="00BE751D"/>
    <w:rsid w:val="00BF2449"/>
    <w:rsid w:val="00BF2ADD"/>
    <w:rsid w:val="00BF346B"/>
    <w:rsid w:val="00BF350B"/>
    <w:rsid w:val="00BF3783"/>
    <w:rsid w:val="00BF43EE"/>
    <w:rsid w:val="00BF54CC"/>
    <w:rsid w:val="00C02DDC"/>
    <w:rsid w:val="00C02FD5"/>
    <w:rsid w:val="00C05D41"/>
    <w:rsid w:val="00C061B5"/>
    <w:rsid w:val="00C1048B"/>
    <w:rsid w:val="00C15037"/>
    <w:rsid w:val="00C1677A"/>
    <w:rsid w:val="00C25F14"/>
    <w:rsid w:val="00C26C84"/>
    <w:rsid w:val="00C3015C"/>
    <w:rsid w:val="00C30B5B"/>
    <w:rsid w:val="00C30DB7"/>
    <w:rsid w:val="00C32C6C"/>
    <w:rsid w:val="00C37503"/>
    <w:rsid w:val="00C40CFB"/>
    <w:rsid w:val="00C427E2"/>
    <w:rsid w:val="00C507F6"/>
    <w:rsid w:val="00C544EC"/>
    <w:rsid w:val="00C551C7"/>
    <w:rsid w:val="00C56146"/>
    <w:rsid w:val="00C567DD"/>
    <w:rsid w:val="00C62ABE"/>
    <w:rsid w:val="00C65CFF"/>
    <w:rsid w:val="00C66D26"/>
    <w:rsid w:val="00C7695A"/>
    <w:rsid w:val="00C76AFC"/>
    <w:rsid w:val="00C8137C"/>
    <w:rsid w:val="00C818C2"/>
    <w:rsid w:val="00C834CD"/>
    <w:rsid w:val="00C859D9"/>
    <w:rsid w:val="00C86C7E"/>
    <w:rsid w:val="00C900B3"/>
    <w:rsid w:val="00C90FD1"/>
    <w:rsid w:val="00C9101F"/>
    <w:rsid w:val="00C911FC"/>
    <w:rsid w:val="00C93070"/>
    <w:rsid w:val="00C93C30"/>
    <w:rsid w:val="00C97888"/>
    <w:rsid w:val="00CA1FEE"/>
    <w:rsid w:val="00CA2D95"/>
    <w:rsid w:val="00CA66F3"/>
    <w:rsid w:val="00CA6FCE"/>
    <w:rsid w:val="00CB042B"/>
    <w:rsid w:val="00CB18DA"/>
    <w:rsid w:val="00CB2503"/>
    <w:rsid w:val="00CB2930"/>
    <w:rsid w:val="00CB3C60"/>
    <w:rsid w:val="00CC0744"/>
    <w:rsid w:val="00CC1D78"/>
    <w:rsid w:val="00CC1E43"/>
    <w:rsid w:val="00CC4E4C"/>
    <w:rsid w:val="00CD212A"/>
    <w:rsid w:val="00CD4635"/>
    <w:rsid w:val="00CD4B31"/>
    <w:rsid w:val="00CD4C47"/>
    <w:rsid w:val="00CD4E70"/>
    <w:rsid w:val="00CE2798"/>
    <w:rsid w:val="00CE27E8"/>
    <w:rsid w:val="00CE4010"/>
    <w:rsid w:val="00CE45C3"/>
    <w:rsid w:val="00CE5DA4"/>
    <w:rsid w:val="00CE785B"/>
    <w:rsid w:val="00CF6FC9"/>
    <w:rsid w:val="00D0194E"/>
    <w:rsid w:val="00D0322B"/>
    <w:rsid w:val="00D05C0E"/>
    <w:rsid w:val="00D06ED8"/>
    <w:rsid w:val="00D077F6"/>
    <w:rsid w:val="00D11D83"/>
    <w:rsid w:val="00D13F75"/>
    <w:rsid w:val="00D16027"/>
    <w:rsid w:val="00D1669D"/>
    <w:rsid w:val="00D17BE2"/>
    <w:rsid w:val="00D210F7"/>
    <w:rsid w:val="00D216C5"/>
    <w:rsid w:val="00D23C80"/>
    <w:rsid w:val="00D305AB"/>
    <w:rsid w:val="00D31C8E"/>
    <w:rsid w:val="00D337AF"/>
    <w:rsid w:val="00D35420"/>
    <w:rsid w:val="00D35A3F"/>
    <w:rsid w:val="00D43E4B"/>
    <w:rsid w:val="00D55C66"/>
    <w:rsid w:val="00D622F3"/>
    <w:rsid w:val="00D626EB"/>
    <w:rsid w:val="00D63082"/>
    <w:rsid w:val="00D64054"/>
    <w:rsid w:val="00D66753"/>
    <w:rsid w:val="00D71D6F"/>
    <w:rsid w:val="00D80851"/>
    <w:rsid w:val="00D83F90"/>
    <w:rsid w:val="00D931C5"/>
    <w:rsid w:val="00D97D59"/>
    <w:rsid w:val="00DA13C0"/>
    <w:rsid w:val="00DA3275"/>
    <w:rsid w:val="00DA49D3"/>
    <w:rsid w:val="00DA7118"/>
    <w:rsid w:val="00DB0AC9"/>
    <w:rsid w:val="00DB0F48"/>
    <w:rsid w:val="00DB1656"/>
    <w:rsid w:val="00DB35FF"/>
    <w:rsid w:val="00DB3F8F"/>
    <w:rsid w:val="00DB7003"/>
    <w:rsid w:val="00DC0664"/>
    <w:rsid w:val="00DC0AA3"/>
    <w:rsid w:val="00DC3D83"/>
    <w:rsid w:val="00DC6778"/>
    <w:rsid w:val="00DC70B4"/>
    <w:rsid w:val="00DD1273"/>
    <w:rsid w:val="00DD1C67"/>
    <w:rsid w:val="00DD27EC"/>
    <w:rsid w:val="00DD2F3C"/>
    <w:rsid w:val="00DD7939"/>
    <w:rsid w:val="00DE3095"/>
    <w:rsid w:val="00DE4562"/>
    <w:rsid w:val="00DE6780"/>
    <w:rsid w:val="00DE6FAE"/>
    <w:rsid w:val="00DF4CBF"/>
    <w:rsid w:val="00DF59C3"/>
    <w:rsid w:val="00DF5BA6"/>
    <w:rsid w:val="00DF6DC0"/>
    <w:rsid w:val="00E00555"/>
    <w:rsid w:val="00E017D4"/>
    <w:rsid w:val="00E027BF"/>
    <w:rsid w:val="00E03BF8"/>
    <w:rsid w:val="00E0430A"/>
    <w:rsid w:val="00E05479"/>
    <w:rsid w:val="00E068F8"/>
    <w:rsid w:val="00E076B3"/>
    <w:rsid w:val="00E102EA"/>
    <w:rsid w:val="00E10CE1"/>
    <w:rsid w:val="00E13955"/>
    <w:rsid w:val="00E13E01"/>
    <w:rsid w:val="00E13E40"/>
    <w:rsid w:val="00E14350"/>
    <w:rsid w:val="00E175BB"/>
    <w:rsid w:val="00E2064E"/>
    <w:rsid w:val="00E2209D"/>
    <w:rsid w:val="00E221AA"/>
    <w:rsid w:val="00E22282"/>
    <w:rsid w:val="00E242EE"/>
    <w:rsid w:val="00E257BB"/>
    <w:rsid w:val="00E30A36"/>
    <w:rsid w:val="00E31630"/>
    <w:rsid w:val="00E326A5"/>
    <w:rsid w:val="00E335C8"/>
    <w:rsid w:val="00E34B50"/>
    <w:rsid w:val="00E40D81"/>
    <w:rsid w:val="00E40EB9"/>
    <w:rsid w:val="00E42CC1"/>
    <w:rsid w:val="00E430D3"/>
    <w:rsid w:val="00E45FDA"/>
    <w:rsid w:val="00E46DF1"/>
    <w:rsid w:val="00E46E3D"/>
    <w:rsid w:val="00E548FD"/>
    <w:rsid w:val="00E54F24"/>
    <w:rsid w:val="00E6201F"/>
    <w:rsid w:val="00E62580"/>
    <w:rsid w:val="00E65CC6"/>
    <w:rsid w:val="00E67015"/>
    <w:rsid w:val="00E70059"/>
    <w:rsid w:val="00E708C4"/>
    <w:rsid w:val="00E72A09"/>
    <w:rsid w:val="00E74281"/>
    <w:rsid w:val="00E77C57"/>
    <w:rsid w:val="00E77DB8"/>
    <w:rsid w:val="00E81537"/>
    <w:rsid w:val="00E832CB"/>
    <w:rsid w:val="00E8441F"/>
    <w:rsid w:val="00E84C5E"/>
    <w:rsid w:val="00E860BE"/>
    <w:rsid w:val="00E869A7"/>
    <w:rsid w:val="00E903B3"/>
    <w:rsid w:val="00E90E62"/>
    <w:rsid w:val="00E9655A"/>
    <w:rsid w:val="00E97C17"/>
    <w:rsid w:val="00EA0B69"/>
    <w:rsid w:val="00EA3695"/>
    <w:rsid w:val="00EA3A2C"/>
    <w:rsid w:val="00EA4216"/>
    <w:rsid w:val="00EA4972"/>
    <w:rsid w:val="00EA5655"/>
    <w:rsid w:val="00EA6D69"/>
    <w:rsid w:val="00EB3CB1"/>
    <w:rsid w:val="00EB587C"/>
    <w:rsid w:val="00EB66AB"/>
    <w:rsid w:val="00EB6B85"/>
    <w:rsid w:val="00EC0662"/>
    <w:rsid w:val="00EC2974"/>
    <w:rsid w:val="00EC3850"/>
    <w:rsid w:val="00EC4E33"/>
    <w:rsid w:val="00EC5884"/>
    <w:rsid w:val="00EC6987"/>
    <w:rsid w:val="00ED63D6"/>
    <w:rsid w:val="00EE0B70"/>
    <w:rsid w:val="00EE5C32"/>
    <w:rsid w:val="00EF0549"/>
    <w:rsid w:val="00EF156E"/>
    <w:rsid w:val="00EF2D6C"/>
    <w:rsid w:val="00EF508B"/>
    <w:rsid w:val="00EF58A4"/>
    <w:rsid w:val="00EF5A31"/>
    <w:rsid w:val="00EF61A1"/>
    <w:rsid w:val="00F024AE"/>
    <w:rsid w:val="00F02CDB"/>
    <w:rsid w:val="00F03893"/>
    <w:rsid w:val="00F0611D"/>
    <w:rsid w:val="00F072C2"/>
    <w:rsid w:val="00F10185"/>
    <w:rsid w:val="00F10AD8"/>
    <w:rsid w:val="00F13217"/>
    <w:rsid w:val="00F20546"/>
    <w:rsid w:val="00F23EAC"/>
    <w:rsid w:val="00F24B32"/>
    <w:rsid w:val="00F301EE"/>
    <w:rsid w:val="00F3345E"/>
    <w:rsid w:val="00F34707"/>
    <w:rsid w:val="00F422AE"/>
    <w:rsid w:val="00F42DEE"/>
    <w:rsid w:val="00F43D82"/>
    <w:rsid w:val="00F4717A"/>
    <w:rsid w:val="00F50394"/>
    <w:rsid w:val="00F51D33"/>
    <w:rsid w:val="00F562B9"/>
    <w:rsid w:val="00F61149"/>
    <w:rsid w:val="00F62341"/>
    <w:rsid w:val="00F641E3"/>
    <w:rsid w:val="00F7123A"/>
    <w:rsid w:val="00F741C4"/>
    <w:rsid w:val="00F76A9F"/>
    <w:rsid w:val="00F83F0B"/>
    <w:rsid w:val="00F846E3"/>
    <w:rsid w:val="00F84BC8"/>
    <w:rsid w:val="00F856F0"/>
    <w:rsid w:val="00F86747"/>
    <w:rsid w:val="00F92206"/>
    <w:rsid w:val="00F922CF"/>
    <w:rsid w:val="00F92926"/>
    <w:rsid w:val="00F93027"/>
    <w:rsid w:val="00F95E4D"/>
    <w:rsid w:val="00F96745"/>
    <w:rsid w:val="00F96BA1"/>
    <w:rsid w:val="00F96BB1"/>
    <w:rsid w:val="00FA02ED"/>
    <w:rsid w:val="00FA0BB2"/>
    <w:rsid w:val="00FA1857"/>
    <w:rsid w:val="00FA5875"/>
    <w:rsid w:val="00FA6ACB"/>
    <w:rsid w:val="00FA6CB5"/>
    <w:rsid w:val="00FA7582"/>
    <w:rsid w:val="00FB062D"/>
    <w:rsid w:val="00FB0E41"/>
    <w:rsid w:val="00FB1276"/>
    <w:rsid w:val="00FB463B"/>
    <w:rsid w:val="00FB56D6"/>
    <w:rsid w:val="00FB7102"/>
    <w:rsid w:val="00FC449F"/>
    <w:rsid w:val="00FC4E21"/>
    <w:rsid w:val="00FC559C"/>
    <w:rsid w:val="00FC5AC5"/>
    <w:rsid w:val="00FC5BE5"/>
    <w:rsid w:val="00FC5BF9"/>
    <w:rsid w:val="00FC771E"/>
    <w:rsid w:val="00FD2F3D"/>
    <w:rsid w:val="00FD5517"/>
    <w:rsid w:val="00FD65D9"/>
    <w:rsid w:val="00FD6A1C"/>
    <w:rsid w:val="00FE08FE"/>
    <w:rsid w:val="00FE2940"/>
    <w:rsid w:val="00FE48C5"/>
    <w:rsid w:val="00FE4B15"/>
    <w:rsid w:val="00FE6D55"/>
    <w:rsid w:val="00FF028A"/>
    <w:rsid w:val="00FF3D45"/>
    <w:rsid w:val="00FF57CC"/>
    <w:rsid w:val="00FF5956"/>
    <w:rsid w:val="00FF5A01"/>
    <w:rsid w:val="00FF60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39"/>
    <o:shapelayout v:ext="edit">
      <o:idmap v:ext="edit" data="1"/>
      <o:rules v:ext="edit">
        <o:r id="V:Rule6" type="connector" idref="#AutoShape 61"/>
        <o:r id="V:Rule7" type="connector" idref="#AutoShape 62"/>
        <o:r id="V:Rule8" type="connector" idref="#AutoShape 65"/>
        <o:r id="V:Rule9" type="connector" idref="#AutoShape 66"/>
        <o:r id="V:Rule10" type="connector" idref="#AutoShape 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35B53"/>
    <w:rPr>
      <w:sz w:val="24"/>
      <w:szCs w:val="24"/>
      <w:lang w:val="es-ES" w:eastAsia="es-ES"/>
    </w:rPr>
  </w:style>
  <w:style w:type="paragraph" w:styleId="Heading1">
    <w:name w:val="heading 1"/>
    <w:basedOn w:val="Normal"/>
    <w:next w:val="Normal"/>
    <w:link w:val="Heading1Char"/>
    <w:qFormat/>
    <w:rsid w:val="007E0FE4"/>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E8153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8153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rafodelista1">
    <w:name w:val="Párrafo de lista1"/>
    <w:basedOn w:val="Normal"/>
    <w:qFormat/>
    <w:rsid w:val="0075071F"/>
    <w:pPr>
      <w:spacing w:after="200" w:line="276" w:lineRule="auto"/>
      <w:ind w:left="720"/>
      <w:contextualSpacing/>
    </w:pPr>
    <w:rPr>
      <w:rFonts w:ascii="Calibri" w:eastAsia="Calibri" w:hAnsi="Calibri"/>
      <w:sz w:val="22"/>
      <w:szCs w:val="22"/>
      <w:lang w:val="es-ES_tradnl" w:eastAsia="en-US"/>
    </w:rPr>
  </w:style>
  <w:style w:type="paragraph" w:styleId="Header">
    <w:name w:val="header"/>
    <w:basedOn w:val="Normal"/>
    <w:rsid w:val="0075071F"/>
    <w:pPr>
      <w:tabs>
        <w:tab w:val="center" w:pos="4252"/>
        <w:tab w:val="right" w:pos="8504"/>
      </w:tabs>
    </w:pPr>
  </w:style>
  <w:style w:type="paragraph" w:styleId="Footer">
    <w:name w:val="footer"/>
    <w:basedOn w:val="Normal"/>
    <w:link w:val="FooterChar"/>
    <w:uiPriority w:val="99"/>
    <w:rsid w:val="0075071F"/>
    <w:pPr>
      <w:tabs>
        <w:tab w:val="center" w:pos="4252"/>
        <w:tab w:val="right" w:pos="8504"/>
      </w:tabs>
    </w:pPr>
  </w:style>
  <w:style w:type="paragraph" w:styleId="ListParagraph">
    <w:name w:val="List Paragraph"/>
    <w:basedOn w:val="Normal"/>
    <w:uiPriority w:val="34"/>
    <w:qFormat/>
    <w:rsid w:val="00626C2B"/>
    <w:pPr>
      <w:ind w:left="720"/>
    </w:pPr>
    <w:rPr>
      <w:rFonts w:ascii="Calibri" w:eastAsia="Cambria" w:hAnsi="Calibri"/>
      <w:sz w:val="22"/>
      <w:szCs w:val="22"/>
      <w:lang w:val="en-US" w:eastAsia="en-US"/>
    </w:rPr>
  </w:style>
  <w:style w:type="paragraph" w:styleId="FootnoteText">
    <w:name w:val="footnote text"/>
    <w:basedOn w:val="Normal"/>
    <w:link w:val="FootnoteTextChar"/>
    <w:uiPriority w:val="99"/>
    <w:semiHidden/>
    <w:rsid w:val="00803417"/>
    <w:pPr>
      <w:spacing w:after="200"/>
    </w:pPr>
    <w:rPr>
      <w:rFonts w:ascii="Cambria" w:eastAsia="Cambria" w:hAnsi="Cambria"/>
      <w:sz w:val="20"/>
      <w:szCs w:val="20"/>
      <w:lang w:val="en-US" w:eastAsia="en-US"/>
    </w:rPr>
  </w:style>
  <w:style w:type="character" w:customStyle="1" w:styleId="FootnoteTextChar">
    <w:name w:val="Footnote Text Char"/>
    <w:link w:val="FootnoteText"/>
    <w:uiPriority w:val="99"/>
    <w:semiHidden/>
    <w:rsid w:val="00803417"/>
    <w:rPr>
      <w:rFonts w:ascii="Cambria" w:eastAsia="Cambria" w:hAnsi="Cambria"/>
      <w:lang w:val="en-US" w:eastAsia="en-US" w:bidi="ar-SA"/>
    </w:rPr>
  </w:style>
  <w:style w:type="character" w:styleId="FootnoteReference">
    <w:name w:val="footnote reference"/>
    <w:uiPriority w:val="99"/>
    <w:semiHidden/>
    <w:rsid w:val="00803417"/>
    <w:rPr>
      <w:rFonts w:cs="Times New Roman"/>
      <w:vertAlign w:val="superscript"/>
    </w:rPr>
  </w:style>
  <w:style w:type="character" w:styleId="Hyperlink">
    <w:name w:val="Hyperlink"/>
    <w:uiPriority w:val="99"/>
    <w:unhideWhenUsed/>
    <w:rsid w:val="00803417"/>
    <w:rPr>
      <w:color w:val="0000FF"/>
      <w:u w:val="single"/>
    </w:rPr>
  </w:style>
  <w:style w:type="character" w:customStyle="1" w:styleId="shorttext1">
    <w:name w:val="short_text1"/>
    <w:rsid w:val="00E22282"/>
    <w:rPr>
      <w:sz w:val="29"/>
      <w:szCs w:val="29"/>
    </w:rPr>
  </w:style>
  <w:style w:type="character" w:customStyle="1" w:styleId="Heading1Char">
    <w:name w:val="Heading 1 Char"/>
    <w:link w:val="Heading1"/>
    <w:rsid w:val="007E0FE4"/>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7E0FE4"/>
    <w:pPr>
      <w:keepLines/>
      <w:spacing w:before="480" w:after="0" w:line="276" w:lineRule="auto"/>
      <w:outlineLvl w:val="9"/>
    </w:pPr>
    <w:rPr>
      <w:color w:val="376092"/>
      <w:kern w:val="0"/>
      <w:sz w:val="28"/>
      <w:szCs w:val="28"/>
      <w:lang w:eastAsia="en-US"/>
    </w:rPr>
  </w:style>
  <w:style w:type="paragraph" w:styleId="TOC2">
    <w:name w:val="toc 2"/>
    <w:basedOn w:val="Normal"/>
    <w:next w:val="Normal"/>
    <w:autoRedefine/>
    <w:uiPriority w:val="39"/>
    <w:rsid w:val="007E0FE4"/>
    <w:pPr>
      <w:ind w:left="240"/>
    </w:pPr>
  </w:style>
  <w:style w:type="paragraph" w:styleId="TOC3">
    <w:name w:val="toc 3"/>
    <w:basedOn w:val="Normal"/>
    <w:next w:val="Normal"/>
    <w:autoRedefine/>
    <w:uiPriority w:val="39"/>
    <w:rsid w:val="007E0FE4"/>
    <w:pPr>
      <w:ind w:left="480"/>
    </w:pPr>
  </w:style>
  <w:style w:type="character" w:customStyle="1" w:styleId="FooterChar">
    <w:name w:val="Footer Char"/>
    <w:link w:val="Footer"/>
    <w:uiPriority w:val="99"/>
    <w:rsid w:val="005168A2"/>
    <w:rPr>
      <w:sz w:val="24"/>
      <w:szCs w:val="24"/>
    </w:rPr>
  </w:style>
  <w:style w:type="paragraph" w:styleId="BodyText">
    <w:name w:val="Body Text"/>
    <w:aliases w:val="Body Text Char2,Body Text Char1 Char,Body Text Char Char Char,Body Text Char1 Char Char Char,Body Text Char Char Char Char Char,Body Text Char1 Char Char Char Char Char,Body Text Char Char Char Char Char Char Char,Body Text Char1"/>
    <w:basedOn w:val="Normal"/>
    <w:link w:val="BodyTextChar"/>
    <w:qFormat/>
    <w:rsid w:val="003940AF"/>
    <w:pPr>
      <w:suppressAutoHyphens/>
      <w:jc w:val="both"/>
    </w:pPr>
    <w:rPr>
      <w:rFonts w:ascii="Garamond" w:hAnsi="Garamond"/>
      <w:lang w:val="en-GB" w:eastAsia="da-DK"/>
    </w:rPr>
  </w:style>
  <w:style w:type="character" w:customStyle="1" w:styleId="BodyTextChar">
    <w:name w:val="Body Text Char"/>
    <w:aliases w:val="Body Text Char2 Char,Body Text Char1 Char Char,Body Text Char Char Char Char,Body Text Char1 Char Char Char Char,Body Text Char Char Char Char Char Char,Body Text Char1 Char Char Char Char Char Char,Body Text Char1 Char1"/>
    <w:basedOn w:val="DefaultParagraphFont"/>
    <w:link w:val="BodyText"/>
    <w:rsid w:val="003940AF"/>
    <w:rPr>
      <w:rFonts w:ascii="Garamond" w:hAnsi="Garamond"/>
      <w:sz w:val="24"/>
      <w:szCs w:val="24"/>
      <w:lang w:val="en-GB" w:eastAsia="da-DK" w:bidi="ar-SA"/>
    </w:rPr>
  </w:style>
  <w:style w:type="paragraph" w:styleId="BodyText2">
    <w:name w:val="Body Text 2"/>
    <w:basedOn w:val="Normal"/>
    <w:link w:val="BodyText2Char"/>
    <w:rsid w:val="00710CCE"/>
    <w:pPr>
      <w:spacing w:after="120" w:line="480" w:lineRule="auto"/>
    </w:pPr>
  </w:style>
  <w:style w:type="character" w:customStyle="1" w:styleId="BodyText2Char">
    <w:name w:val="Body Text 2 Char"/>
    <w:basedOn w:val="DefaultParagraphFont"/>
    <w:link w:val="BodyText2"/>
    <w:rsid w:val="00710CCE"/>
    <w:rPr>
      <w:sz w:val="24"/>
      <w:szCs w:val="24"/>
      <w:lang w:val="es-ES" w:eastAsia="es-ES"/>
    </w:rPr>
  </w:style>
  <w:style w:type="paragraph" w:styleId="BalloonText">
    <w:name w:val="Balloon Text"/>
    <w:basedOn w:val="Normal"/>
    <w:link w:val="BalloonTextChar"/>
    <w:rsid w:val="00870720"/>
    <w:rPr>
      <w:rFonts w:ascii="Tahoma" w:hAnsi="Tahoma" w:cs="Tahoma"/>
      <w:sz w:val="16"/>
      <w:szCs w:val="16"/>
    </w:rPr>
  </w:style>
  <w:style w:type="character" w:customStyle="1" w:styleId="BalloonTextChar">
    <w:name w:val="Balloon Text Char"/>
    <w:basedOn w:val="DefaultParagraphFont"/>
    <w:link w:val="BalloonText"/>
    <w:rsid w:val="00870720"/>
    <w:rPr>
      <w:rFonts w:ascii="Tahoma" w:hAnsi="Tahoma" w:cs="Tahoma"/>
      <w:sz w:val="16"/>
      <w:szCs w:val="16"/>
      <w:lang w:val="es-ES" w:eastAsia="es-ES"/>
    </w:rPr>
  </w:style>
  <w:style w:type="character" w:styleId="CommentReference">
    <w:name w:val="annotation reference"/>
    <w:basedOn w:val="DefaultParagraphFont"/>
    <w:rsid w:val="00E708C4"/>
    <w:rPr>
      <w:sz w:val="16"/>
      <w:szCs w:val="16"/>
    </w:rPr>
  </w:style>
  <w:style w:type="paragraph" w:styleId="CommentText">
    <w:name w:val="annotation text"/>
    <w:basedOn w:val="Normal"/>
    <w:link w:val="CommentTextChar"/>
    <w:rsid w:val="00E708C4"/>
    <w:rPr>
      <w:sz w:val="20"/>
      <w:szCs w:val="20"/>
    </w:rPr>
  </w:style>
  <w:style w:type="character" w:customStyle="1" w:styleId="CommentTextChar">
    <w:name w:val="Comment Text Char"/>
    <w:basedOn w:val="DefaultParagraphFont"/>
    <w:link w:val="CommentText"/>
    <w:rsid w:val="00E708C4"/>
    <w:rPr>
      <w:lang w:val="es-ES" w:eastAsia="es-ES"/>
    </w:rPr>
  </w:style>
  <w:style w:type="paragraph" w:styleId="CommentSubject">
    <w:name w:val="annotation subject"/>
    <w:basedOn w:val="CommentText"/>
    <w:next w:val="CommentText"/>
    <w:link w:val="CommentSubjectChar"/>
    <w:rsid w:val="00E708C4"/>
    <w:rPr>
      <w:b/>
      <w:bCs/>
    </w:rPr>
  </w:style>
  <w:style w:type="character" w:customStyle="1" w:styleId="CommentSubjectChar">
    <w:name w:val="Comment Subject Char"/>
    <w:basedOn w:val="CommentTextChar"/>
    <w:link w:val="CommentSubject"/>
    <w:rsid w:val="00E708C4"/>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35B53"/>
    <w:rPr>
      <w:sz w:val="24"/>
      <w:szCs w:val="24"/>
      <w:lang w:val="es-ES" w:eastAsia="es-ES"/>
    </w:rPr>
  </w:style>
  <w:style w:type="paragraph" w:styleId="Ttulo1">
    <w:name w:val="heading 1"/>
    <w:basedOn w:val="Normal"/>
    <w:next w:val="Normal"/>
    <w:link w:val="Ttulo1Car"/>
    <w:qFormat/>
    <w:rsid w:val="007E0FE4"/>
    <w:pPr>
      <w:keepNext/>
      <w:spacing w:before="240" w:after="60"/>
      <w:outlineLvl w:val="0"/>
    </w:pPr>
    <w:rPr>
      <w:rFonts w:ascii="Cambria" w:hAnsi="Cambria"/>
      <w:b/>
      <w:bCs/>
      <w:kern w:val="32"/>
      <w:sz w:val="32"/>
      <w:szCs w:val="32"/>
    </w:rPr>
  </w:style>
  <w:style w:type="paragraph" w:styleId="Ttulo2">
    <w:name w:val="heading 2"/>
    <w:basedOn w:val="Normal"/>
    <w:next w:val="Normal"/>
    <w:qFormat/>
    <w:rsid w:val="00E81537"/>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E81537"/>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qFormat/>
    <w:rsid w:val="0075071F"/>
    <w:pPr>
      <w:spacing w:after="200" w:line="276" w:lineRule="auto"/>
      <w:ind w:left="720"/>
      <w:contextualSpacing/>
    </w:pPr>
    <w:rPr>
      <w:rFonts w:ascii="Calibri" w:eastAsia="Calibri" w:hAnsi="Calibri"/>
      <w:sz w:val="22"/>
      <w:szCs w:val="22"/>
      <w:lang w:val="es-ES_tradnl" w:eastAsia="en-US"/>
    </w:rPr>
  </w:style>
  <w:style w:type="paragraph" w:styleId="Encabezado">
    <w:name w:val="header"/>
    <w:basedOn w:val="Normal"/>
    <w:rsid w:val="0075071F"/>
    <w:pPr>
      <w:tabs>
        <w:tab w:val="center" w:pos="4252"/>
        <w:tab w:val="right" w:pos="8504"/>
      </w:tabs>
    </w:pPr>
  </w:style>
  <w:style w:type="paragraph" w:styleId="Piedepgina">
    <w:name w:val="footer"/>
    <w:basedOn w:val="Normal"/>
    <w:link w:val="PiedepginaCar"/>
    <w:uiPriority w:val="99"/>
    <w:rsid w:val="0075071F"/>
    <w:pPr>
      <w:tabs>
        <w:tab w:val="center" w:pos="4252"/>
        <w:tab w:val="right" w:pos="8504"/>
      </w:tabs>
    </w:pPr>
  </w:style>
  <w:style w:type="paragraph" w:styleId="Prrafodelista">
    <w:name w:val="List Paragraph"/>
    <w:basedOn w:val="Normal"/>
    <w:uiPriority w:val="34"/>
    <w:qFormat/>
    <w:rsid w:val="00626C2B"/>
    <w:pPr>
      <w:ind w:left="720"/>
    </w:pPr>
    <w:rPr>
      <w:rFonts w:ascii="Calibri" w:eastAsia="Cambria" w:hAnsi="Calibri"/>
      <w:sz w:val="22"/>
      <w:szCs w:val="22"/>
      <w:lang w:val="en-US" w:eastAsia="en-US"/>
    </w:rPr>
  </w:style>
  <w:style w:type="paragraph" w:styleId="Textonotapie">
    <w:name w:val="footnote text"/>
    <w:basedOn w:val="Normal"/>
    <w:link w:val="TextonotapieCar"/>
    <w:uiPriority w:val="99"/>
    <w:semiHidden/>
    <w:rsid w:val="00803417"/>
    <w:pPr>
      <w:spacing w:after="200"/>
    </w:pPr>
    <w:rPr>
      <w:rFonts w:ascii="Cambria" w:eastAsia="Cambria" w:hAnsi="Cambria"/>
      <w:sz w:val="20"/>
      <w:szCs w:val="20"/>
      <w:lang w:val="en-US" w:eastAsia="en-US"/>
    </w:rPr>
  </w:style>
  <w:style w:type="character" w:customStyle="1" w:styleId="TextonotapieCar">
    <w:name w:val="Texto nota pie Car"/>
    <w:link w:val="Textonotapie"/>
    <w:uiPriority w:val="99"/>
    <w:semiHidden/>
    <w:rsid w:val="00803417"/>
    <w:rPr>
      <w:rFonts w:ascii="Cambria" w:eastAsia="Cambria" w:hAnsi="Cambria"/>
      <w:lang w:val="en-US" w:eastAsia="en-US" w:bidi="ar-SA"/>
    </w:rPr>
  </w:style>
  <w:style w:type="character" w:styleId="Refdenotaalpie">
    <w:name w:val="footnote reference"/>
    <w:uiPriority w:val="99"/>
    <w:semiHidden/>
    <w:rsid w:val="00803417"/>
    <w:rPr>
      <w:rFonts w:cs="Times New Roman"/>
      <w:vertAlign w:val="superscript"/>
    </w:rPr>
  </w:style>
  <w:style w:type="character" w:styleId="Hipervnculo">
    <w:name w:val="Hyperlink"/>
    <w:uiPriority w:val="99"/>
    <w:unhideWhenUsed/>
    <w:rsid w:val="00803417"/>
    <w:rPr>
      <w:color w:val="0000FF"/>
      <w:u w:val="single"/>
    </w:rPr>
  </w:style>
  <w:style w:type="character" w:customStyle="1" w:styleId="shorttext1">
    <w:name w:val="short_text1"/>
    <w:rsid w:val="00E22282"/>
    <w:rPr>
      <w:sz w:val="29"/>
      <w:szCs w:val="29"/>
    </w:rPr>
  </w:style>
  <w:style w:type="character" w:customStyle="1" w:styleId="Ttulo1Car">
    <w:name w:val="Título 1 Car"/>
    <w:link w:val="Ttulo1"/>
    <w:rsid w:val="007E0FE4"/>
    <w:rPr>
      <w:rFonts w:ascii="Cambria" w:eastAsia="Times New Roman" w:hAnsi="Cambria" w:cs="Times New Roman"/>
      <w:b/>
      <w:bCs/>
      <w:kern w:val="32"/>
      <w:sz w:val="32"/>
      <w:szCs w:val="32"/>
    </w:rPr>
  </w:style>
  <w:style w:type="paragraph" w:styleId="TtulodeTDC">
    <w:name w:val="TOC Heading"/>
    <w:basedOn w:val="Ttulo1"/>
    <w:next w:val="Normal"/>
    <w:uiPriority w:val="39"/>
    <w:qFormat/>
    <w:rsid w:val="007E0FE4"/>
    <w:pPr>
      <w:keepLines/>
      <w:spacing w:before="480" w:after="0" w:line="276" w:lineRule="auto"/>
      <w:outlineLvl w:val="9"/>
    </w:pPr>
    <w:rPr>
      <w:color w:val="376092"/>
      <w:kern w:val="0"/>
      <w:sz w:val="28"/>
      <w:szCs w:val="28"/>
      <w:lang w:eastAsia="en-US"/>
    </w:rPr>
  </w:style>
  <w:style w:type="paragraph" w:styleId="TDC2">
    <w:name w:val="toc 2"/>
    <w:basedOn w:val="Normal"/>
    <w:next w:val="Normal"/>
    <w:autoRedefine/>
    <w:uiPriority w:val="39"/>
    <w:rsid w:val="007E0FE4"/>
    <w:pPr>
      <w:ind w:left="240"/>
    </w:pPr>
  </w:style>
  <w:style w:type="paragraph" w:styleId="TDC3">
    <w:name w:val="toc 3"/>
    <w:basedOn w:val="Normal"/>
    <w:next w:val="Normal"/>
    <w:autoRedefine/>
    <w:uiPriority w:val="39"/>
    <w:rsid w:val="007E0FE4"/>
    <w:pPr>
      <w:ind w:left="480"/>
    </w:pPr>
  </w:style>
  <w:style w:type="character" w:customStyle="1" w:styleId="PiedepginaCar">
    <w:name w:val="Pie de página Car"/>
    <w:link w:val="Piedepgina"/>
    <w:uiPriority w:val="99"/>
    <w:rsid w:val="005168A2"/>
    <w:rPr>
      <w:sz w:val="24"/>
      <w:szCs w:val="24"/>
    </w:rPr>
  </w:style>
  <w:style w:type="paragraph" w:styleId="Textoindependiente">
    <w:name w:val="Body Text"/>
    <w:aliases w:val="Body Text Char2,Body Text Char1 Char,Body Text Char Char Char,Body Text Char1 Char Char Char,Body Text Char Char Char Char Char,Body Text Char1 Char Char Char Char Char,Body Text Char Char Char Char Char Char Char,Body Text Char1"/>
    <w:basedOn w:val="Normal"/>
    <w:link w:val="TextoindependienteCar"/>
    <w:qFormat/>
    <w:rsid w:val="003940AF"/>
    <w:pPr>
      <w:suppressAutoHyphens/>
      <w:jc w:val="both"/>
    </w:pPr>
    <w:rPr>
      <w:rFonts w:ascii="Garamond" w:hAnsi="Garamond"/>
      <w:lang w:val="en-GB" w:eastAsia="da-DK"/>
    </w:rPr>
  </w:style>
  <w:style w:type="character" w:customStyle="1" w:styleId="TextoindependienteCar">
    <w:name w:val="Texto independiente Car"/>
    <w:aliases w:val="Body Text Char2 Car,Body Text Char1 Char Car,Body Text Char Char Char Car,Body Text Char1 Char Char Char Car,Body Text Char Char Char Char Char Car,Body Text Char1 Char Char Char Char Char Car,Body Text Char1 Car"/>
    <w:basedOn w:val="Fuentedeprrafopredeter"/>
    <w:link w:val="Textoindependiente"/>
    <w:rsid w:val="003940AF"/>
    <w:rPr>
      <w:rFonts w:ascii="Garamond" w:hAnsi="Garamond"/>
      <w:sz w:val="24"/>
      <w:szCs w:val="24"/>
      <w:lang w:val="en-GB" w:eastAsia="da-DK" w:bidi="ar-SA"/>
    </w:rPr>
  </w:style>
  <w:style w:type="paragraph" w:styleId="Textoindependiente2">
    <w:name w:val="Body Text 2"/>
    <w:basedOn w:val="Normal"/>
    <w:link w:val="Textoindependiente2Car"/>
    <w:rsid w:val="00710CCE"/>
    <w:pPr>
      <w:spacing w:after="120" w:line="480" w:lineRule="auto"/>
    </w:pPr>
  </w:style>
  <w:style w:type="character" w:customStyle="1" w:styleId="Textoindependiente2Car">
    <w:name w:val="Texto independiente 2 Car"/>
    <w:basedOn w:val="Fuentedeprrafopredeter"/>
    <w:link w:val="Textoindependiente2"/>
    <w:rsid w:val="00710CCE"/>
    <w:rPr>
      <w:sz w:val="24"/>
      <w:szCs w:val="24"/>
      <w:lang w:val="es-ES" w:eastAsia="es-ES"/>
    </w:rPr>
  </w:style>
  <w:style w:type="paragraph" w:styleId="Textodeglobo">
    <w:name w:val="Balloon Text"/>
    <w:basedOn w:val="Normal"/>
    <w:link w:val="TextodegloboCar"/>
    <w:rsid w:val="00870720"/>
    <w:rPr>
      <w:rFonts w:ascii="Tahoma" w:hAnsi="Tahoma" w:cs="Tahoma"/>
      <w:sz w:val="16"/>
      <w:szCs w:val="16"/>
    </w:rPr>
  </w:style>
  <w:style w:type="character" w:customStyle="1" w:styleId="TextodegloboCar">
    <w:name w:val="Texto de globo Car"/>
    <w:basedOn w:val="Fuentedeprrafopredeter"/>
    <w:link w:val="Textodeglobo"/>
    <w:rsid w:val="00870720"/>
    <w:rPr>
      <w:rFonts w:ascii="Tahoma" w:hAnsi="Tahoma" w:cs="Tahoma"/>
      <w:sz w:val="16"/>
      <w:szCs w:val="16"/>
      <w:lang w:val="es-ES" w:eastAsia="es-ES"/>
    </w:rPr>
  </w:style>
  <w:style w:type="character" w:styleId="Refdecomentario">
    <w:name w:val="annotation reference"/>
    <w:basedOn w:val="Fuentedeprrafopredeter"/>
    <w:rsid w:val="00E708C4"/>
    <w:rPr>
      <w:sz w:val="16"/>
      <w:szCs w:val="16"/>
    </w:rPr>
  </w:style>
  <w:style w:type="paragraph" w:styleId="Textocomentario">
    <w:name w:val="annotation text"/>
    <w:basedOn w:val="Normal"/>
    <w:link w:val="TextocomentarioCar"/>
    <w:rsid w:val="00E708C4"/>
    <w:rPr>
      <w:sz w:val="20"/>
      <w:szCs w:val="20"/>
    </w:rPr>
  </w:style>
  <w:style w:type="character" w:customStyle="1" w:styleId="TextocomentarioCar">
    <w:name w:val="Texto comentario Car"/>
    <w:basedOn w:val="Fuentedeprrafopredeter"/>
    <w:link w:val="Textocomentario"/>
    <w:rsid w:val="00E708C4"/>
    <w:rPr>
      <w:lang w:val="es-ES" w:eastAsia="es-ES"/>
    </w:rPr>
  </w:style>
  <w:style w:type="paragraph" w:styleId="Asuntodelcomentario">
    <w:name w:val="annotation subject"/>
    <w:basedOn w:val="Textocomentario"/>
    <w:next w:val="Textocomentario"/>
    <w:link w:val="AsuntodelcomentarioCar"/>
    <w:rsid w:val="00E708C4"/>
    <w:rPr>
      <w:b/>
      <w:bCs/>
    </w:rPr>
  </w:style>
  <w:style w:type="character" w:customStyle="1" w:styleId="AsuntodelcomentarioCar">
    <w:name w:val="Asunto del comentario Car"/>
    <w:basedOn w:val="TextocomentarioCar"/>
    <w:link w:val="Asuntodelcomentario"/>
    <w:rsid w:val="00E708C4"/>
    <w:rPr>
      <w:b/>
      <w:bCs/>
      <w:lang w:val="es-ES" w:eastAsia="es-ES"/>
    </w:rPr>
  </w:style>
</w:styles>
</file>

<file path=word/webSettings.xml><?xml version="1.0" encoding="utf-8"?>
<w:webSettings xmlns:r="http://schemas.openxmlformats.org/officeDocument/2006/relationships" xmlns:w="http://schemas.openxmlformats.org/wordprocessingml/2006/main">
  <w:divs>
    <w:div w:id="21711738">
      <w:bodyDiv w:val="1"/>
      <w:marLeft w:val="0"/>
      <w:marRight w:val="0"/>
      <w:marTop w:val="0"/>
      <w:marBottom w:val="0"/>
      <w:divBdr>
        <w:top w:val="none" w:sz="0" w:space="0" w:color="auto"/>
        <w:left w:val="none" w:sz="0" w:space="0" w:color="auto"/>
        <w:bottom w:val="none" w:sz="0" w:space="0" w:color="auto"/>
        <w:right w:val="none" w:sz="0" w:space="0" w:color="auto"/>
      </w:divBdr>
      <w:divsChild>
        <w:div w:id="2002730125">
          <w:marLeft w:val="0"/>
          <w:marRight w:val="0"/>
          <w:marTop w:val="0"/>
          <w:marBottom w:val="0"/>
          <w:divBdr>
            <w:top w:val="none" w:sz="0" w:space="0" w:color="auto"/>
            <w:left w:val="none" w:sz="0" w:space="0" w:color="auto"/>
            <w:bottom w:val="none" w:sz="0" w:space="0" w:color="auto"/>
            <w:right w:val="none" w:sz="0" w:space="0" w:color="auto"/>
          </w:divBdr>
          <w:divsChild>
            <w:div w:id="86003828">
              <w:marLeft w:val="0"/>
              <w:marRight w:val="0"/>
              <w:marTop w:val="0"/>
              <w:marBottom w:val="0"/>
              <w:divBdr>
                <w:top w:val="none" w:sz="0" w:space="0" w:color="auto"/>
                <w:left w:val="none" w:sz="0" w:space="0" w:color="auto"/>
                <w:bottom w:val="none" w:sz="0" w:space="0" w:color="auto"/>
                <w:right w:val="none" w:sz="0" w:space="0" w:color="auto"/>
              </w:divBdr>
            </w:div>
            <w:div w:id="101456466">
              <w:marLeft w:val="0"/>
              <w:marRight w:val="0"/>
              <w:marTop w:val="0"/>
              <w:marBottom w:val="0"/>
              <w:divBdr>
                <w:top w:val="none" w:sz="0" w:space="0" w:color="auto"/>
                <w:left w:val="none" w:sz="0" w:space="0" w:color="auto"/>
                <w:bottom w:val="none" w:sz="0" w:space="0" w:color="auto"/>
                <w:right w:val="none" w:sz="0" w:space="0" w:color="auto"/>
              </w:divBdr>
            </w:div>
            <w:div w:id="117140264">
              <w:marLeft w:val="0"/>
              <w:marRight w:val="0"/>
              <w:marTop w:val="0"/>
              <w:marBottom w:val="0"/>
              <w:divBdr>
                <w:top w:val="none" w:sz="0" w:space="0" w:color="auto"/>
                <w:left w:val="none" w:sz="0" w:space="0" w:color="auto"/>
                <w:bottom w:val="none" w:sz="0" w:space="0" w:color="auto"/>
                <w:right w:val="none" w:sz="0" w:space="0" w:color="auto"/>
              </w:divBdr>
            </w:div>
            <w:div w:id="186916716">
              <w:marLeft w:val="0"/>
              <w:marRight w:val="0"/>
              <w:marTop w:val="0"/>
              <w:marBottom w:val="0"/>
              <w:divBdr>
                <w:top w:val="none" w:sz="0" w:space="0" w:color="auto"/>
                <w:left w:val="none" w:sz="0" w:space="0" w:color="auto"/>
                <w:bottom w:val="none" w:sz="0" w:space="0" w:color="auto"/>
                <w:right w:val="none" w:sz="0" w:space="0" w:color="auto"/>
              </w:divBdr>
            </w:div>
            <w:div w:id="393818199">
              <w:marLeft w:val="0"/>
              <w:marRight w:val="0"/>
              <w:marTop w:val="0"/>
              <w:marBottom w:val="0"/>
              <w:divBdr>
                <w:top w:val="none" w:sz="0" w:space="0" w:color="auto"/>
                <w:left w:val="none" w:sz="0" w:space="0" w:color="auto"/>
                <w:bottom w:val="none" w:sz="0" w:space="0" w:color="auto"/>
                <w:right w:val="none" w:sz="0" w:space="0" w:color="auto"/>
              </w:divBdr>
            </w:div>
            <w:div w:id="457723529">
              <w:marLeft w:val="0"/>
              <w:marRight w:val="0"/>
              <w:marTop w:val="0"/>
              <w:marBottom w:val="0"/>
              <w:divBdr>
                <w:top w:val="none" w:sz="0" w:space="0" w:color="auto"/>
                <w:left w:val="none" w:sz="0" w:space="0" w:color="auto"/>
                <w:bottom w:val="none" w:sz="0" w:space="0" w:color="auto"/>
                <w:right w:val="none" w:sz="0" w:space="0" w:color="auto"/>
              </w:divBdr>
            </w:div>
            <w:div w:id="1094083682">
              <w:marLeft w:val="0"/>
              <w:marRight w:val="0"/>
              <w:marTop w:val="0"/>
              <w:marBottom w:val="0"/>
              <w:divBdr>
                <w:top w:val="none" w:sz="0" w:space="0" w:color="auto"/>
                <w:left w:val="none" w:sz="0" w:space="0" w:color="auto"/>
                <w:bottom w:val="none" w:sz="0" w:space="0" w:color="auto"/>
                <w:right w:val="none" w:sz="0" w:space="0" w:color="auto"/>
              </w:divBdr>
            </w:div>
            <w:div w:id="1383821272">
              <w:marLeft w:val="0"/>
              <w:marRight w:val="0"/>
              <w:marTop w:val="0"/>
              <w:marBottom w:val="0"/>
              <w:divBdr>
                <w:top w:val="none" w:sz="0" w:space="0" w:color="auto"/>
                <w:left w:val="none" w:sz="0" w:space="0" w:color="auto"/>
                <w:bottom w:val="none" w:sz="0" w:space="0" w:color="auto"/>
                <w:right w:val="none" w:sz="0" w:space="0" w:color="auto"/>
              </w:divBdr>
            </w:div>
            <w:div w:id="1723868489">
              <w:marLeft w:val="0"/>
              <w:marRight w:val="0"/>
              <w:marTop w:val="0"/>
              <w:marBottom w:val="0"/>
              <w:divBdr>
                <w:top w:val="none" w:sz="0" w:space="0" w:color="auto"/>
                <w:left w:val="none" w:sz="0" w:space="0" w:color="auto"/>
                <w:bottom w:val="none" w:sz="0" w:space="0" w:color="auto"/>
                <w:right w:val="none" w:sz="0" w:space="0" w:color="auto"/>
              </w:divBdr>
            </w:div>
            <w:div w:id="2075736980">
              <w:marLeft w:val="0"/>
              <w:marRight w:val="0"/>
              <w:marTop w:val="0"/>
              <w:marBottom w:val="0"/>
              <w:divBdr>
                <w:top w:val="none" w:sz="0" w:space="0" w:color="auto"/>
                <w:left w:val="none" w:sz="0" w:space="0" w:color="auto"/>
                <w:bottom w:val="none" w:sz="0" w:space="0" w:color="auto"/>
                <w:right w:val="none" w:sz="0" w:space="0" w:color="auto"/>
              </w:divBdr>
            </w:div>
            <w:div w:id="2085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4175">
      <w:bodyDiv w:val="1"/>
      <w:marLeft w:val="0"/>
      <w:marRight w:val="0"/>
      <w:marTop w:val="0"/>
      <w:marBottom w:val="0"/>
      <w:divBdr>
        <w:top w:val="none" w:sz="0" w:space="0" w:color="auto"/>
        <w:left w:val="none" w:sz="0" w:space="0" w:color="auto"/>
        <w:bottom w:val="none" w:sz="0" w:space="0" w:color="auto"/>
        <w:right w:val="none" w:sz="0" w:space="0" w:color="auto"/>
      </w:divBdr>
      <w:divsChild>
        <w:div w:id="234974433">
          <w:marLeft w:val="0"/>
          <w:marRight w:val="0"/>
          <w:marTop w:val="0"/>
          <w:marBottom w:val="0"/>
          <w:divBdr>
            <w:top w:val="none" w:sz="0" w:space="0" w:color="auto"/>
            <w:left w:val="none" w:sz="0" w:space="0" w:color="auto"/>
            <w:bottom w:val="none" w:sz="0" w:space="0" w:color="auto"/>
            <w:right w:val="none" w:sz="0" w:space="0" w:color="auto"/>
          </w:divBdr>
        </w:div>
        <w:div w:id="344675708">
          <w:marLeft w:val="0"/>
          <w:marRight w:val="0"/>
          <w:marTop w:val="0"/>
          <w:marBottom w:val="0"/>
          <w:divBdr>
            <w:top w:val="none" w:sz="0" w:space="0" w:color="auto"/>
            <w:left w:val="none" w:sz="0" w:space="0" w:color="auto"/>
            <w:bottom w:val="none" w:sz="0" w:space="0" w:color="auto"/>
            <w:right w:val="none" w:sz="0" w:space="0" w:color="auto"/>
          </w:divBdr>
        </w:div>
      </w:divsChild>
    </w:div>
    <w:div w:id="91511207">
      <w:bodyDiv w:val="1"/>
      <w:marLeft w:val="0"/>
      <w:marRight w:val="0"/>
      <w:marTop w:val="0"/>
      <w:marBottom w:val="0"/>
      <w:divBdr>
        <w:top w:val="none" w:sz="0" w:space="0" w:color="auto"/>
        <w:left w:val="none" w:sz="0" w:space="0" w:color="auto"/>
        <w:bottom w:val="none" w:sz="0" w:space="0" w:color="auto"/>
        <w:right w:val="none" w:sz="0" w:space="0" w:color="auto"/>
      </w:divBdr>
    </w:div>
    <w:div w:id="191695281">
      <w:bodyDiv w:val="1"/>
      <w:marLeft w:val="0"/>
      <w:marRight w:val="0"/>
      <w:marTop w:val="0"/>
      <w:marBottom w:val="0"/>
      <w:divBdr>
        <w:top w:val="none" w:sz="0" w:space="0" w:color="auto"/>
        <w:left w:val="none" w:sz="0" w:space="0" w:color="auto"/>
        <w:bottom w:val="none" w:sz="0" w:space="0" w:color="auto"/>
        <w:right w:val="none" w:sz="0" w:space="0" w:color="auto"/>
      </w:divBdr>
      <w:divsChild>
        <w:div w:id="317029802">
          <w:marLeft w:val="0"/>
          <w:marRight w:val="0"/>
          <w:marTop w:val="0"/>
          <w:marBottom w:val="0"/>
          <w:divBdr>
            <w:top w:val="none" w:sz="0" w:space="0" w:color="auto"/>
            <w:left w:val="none" w:sz="0" w:space="0" w:color="auto"/>
            <w:bottom w:val="none" w:sz="0" w:space="0" w:color="auto"/>
            <w:right w:val="none" w:sz="0" w:space="0" w:color="auto"/>
          </w:divBdr>
        </w:div>
        <w:div w:id="437020446">
          <w:marLeft w:val="0"/>
          <w:marRight w:val="0"/>
          <w:marTop w:val="0"/>
          <w:marBottom w:val="0"/>
          <w:divBdr>
            <w:top w:val="none" w:sz="0" w:space="0" w:color="auto"/>
            <w:left w:val="none" w:sz="0" w:space="0" w:color="auto"/>
            <w:bottom w:val="none" w:sz="0" w:space="0" w:color="auto"/>
            <w:right w:val="none" w:sz="0" w:space="0" w:color="auto"/>
          </w:divBdr>
        </w:div>
        <w:div w:id="451289813">
          <w:marLeft w:val="0"/>
          <w:marRight w:val="0"/>
          <w:marTop w:val="0"/>
          <w:marBottom w:val="0"/>
          <w:divBdr>
            <w:top w:val="none" w:sz="0" w:space="0" w:color="auto"/>
            <w:left w:val="none" w:sz="0" w:space="0" w:color="auto"/>
            <w:bottom w:val="none" w:sz="0" w:space="0" w:color="auto"/>
            <w:right w:val="none" w:sz="0" w:space="0" w:color="auto"/>
          </w:divBdr>
        </w:div>
        <w:div w:id="650980772">
          <w:marLeft w:val="0"/>
          <w:marRight w:val="0"/>
          <w:marTop w:val="0"/>
          <w:marBottom w:val="0"/>
          <w:divBdr>
            <w:top w:val="none" w:sz="0" w:space="0" w:color="auto"/>
            <w:left w:val="none" w:sz="0" w:space="0" w:color="auto"/>
            <w:bottom w:val="none" w:sz="0" w:space="0" w:color="auto"/>
            <w:right w:val="none" w:sz="0" w:space="0" w:color="auto"/>
          </w:divBdr>
        </w:div>
        <w:div w:id="1175996816">
          <w:marLeft w:val="0"/>
          <w:marRight w:val="0"/>
          <w:marTop w:val="0"/>
          <w:marBottom w:val="0"/>
          <w:divBdr>
            <w:top w:val="none" w:sz="0" w:space="0" w:color="auto"/>
            <w:left w:val="none" w:sz="0" w:space="0" w:color="auto"/>
            <w:bottom w:val="none" w:sz="0" w:space="0" w:color="auto"/>
            <w:right w:val="none" w:sz="0" w:space="0" w:color="auto"/>
          </w:divBdr>
        </w:div>
        <w:div w:id="1434090697">
          <w:marLeft w:val="0"/>
          <w:marRight w:val="0"/>
          <w:marTop w:val="0"/>
          <w:marBottom w:val="0"/>
          <w:divBdr>
            <w:top w:val="none" w:sz="0" w:space="0" w:color="auto"/>
            <w:left w:val="none" w:sz="0" w:space="0" w:color="auto"/>
            <w:bottom w:val="none" w:sz="0" w:space="0" w:color="auto"/>
            <w:right w:val="none" w:sz="0" w:space="0" w:color="auto"/>
          </w:divBdr>
        </w:div>
        <w:div w:id="1467309028">
          <w:marLeft w:val="0"/>
          <w:marRight w:val="0"/>
          <w:marTop w:val="0"/>
          <w:marBottom w:val="0"/>
          <w:divBdr>
            <w:top w:val="none" w:sz="0" w:space="0" w:color="auto"/>
            <w:left w:val="none" w:sz="0" w:space="0" w:color="auto"/>
            <w:bottom w:val="none" w:sz="0" w:space="0" w:color="auto"/>
            <w:right w:val="none" w:sz="0" w:space="0" w:color="auto"/>
          </w:divBdr>
        </w:div>
        <w:div w:id="2094859678">
          <w:marLeft w:val="0"/>
          <w:marRight w:val="0"/>
          <w:marTop w:val="0"/>
          <w:marBottom w:val="0"/>
          <w:divBdr>
            <w:top w:val="none" w:sz="0" w:space="0" w:color="auto"/>
            <w:left w:val="none" w:sz="0" w:space="0" w:color="auto"/>
            <w:bottom w:val="none" w:sz="0" w:space="0" w:color="auto"/>
            <w:right w:val="none" w:sz="0" w:space="0" w:color="auto"/>
          </w:divBdr>
        </w:div>
      </w:divsChild>
    </w:div>
    <w:div w:id="266545075">
      <w:bodyDiv w:val="1"/>
      <w:marLeft w:val="0"/>
      <w:marRight w:val="0"/>
      <w:marTop w:val="0"/>
      <w:marBottom w:val="0"/>
      <w:divBdr>
        <w:top w:val="none" w:sz="0" w:space="0" w:color="auto"/>
        <w:left w:val="none" w:sz="0" w:space="0" w:color="auto"/>
        <w:bottom w:val="none" w:sz="0" w:space="0" w:color="auto"/>
        <w:right w:val="none" w:sz="0" w:space="0" w:color="auto"/>
      </w:divBdr>
      <w:divsChild>
        <w:div w:id="3214804">
          <w:marLeft w:val="0"/>
          <w:marRight w:val="0"/>
          <w:marTop w:val="0"/>
          <w:marBottom w:val="0"/>
          <w:divBdr>
            <w:top w:val="none" w:sz="0" w:space="0" w:color="auto"/>
            <w:left w:val="none" w:sz="0" w:space="0" w:color="auto"/>
            <w:bottom w:val="none" w:sz="0" w:space="0" w:color="auto"/>
            <w:right w:val="none" w:sz="0" w:space="0" w:color="auto"/>
          </w:divBdr>
        </w:div>
        <w:div w:id="92097314">
          <w:marLeft w:val="0"/>
          <w:marRight w:val="0"/>
          <w:marTop w:val="0"/>
          <w:marBottom w:val="0"/>
          <w:divBdr>
            <w:top w:val="none" w:sz="0" w:space="0" w:color="auto"/>
            <w:left w:val="none" w:sz="0" w:space="0" w:color="auto"/>
            <w:bottom w:val="none" w:sz="0" w:space="0" w:color="auto"/>
            <w:right w:val="none" w:sz="0" w:space="0" w:color="auto"/>
          </w:divBdr>
        </w:div>
      </w:divsChild>
    </w:div>
    <w:div w:id="285163275">
      <w:bodyDiv w:val="1"/>
      <w:marLeft w:val="0"/>
      <w:marRight w:val="0"/>
      <w:marTop w:val="0"/>
      <w:marBottom w:val="0"/>
      <w:divBdr>
        <w:top w:val="none" w:sz="0" w:space="0" w:color="auto"/>
        <w:left w:val="none" w:sz="0" w:space="0" w:color="auto"/>
        <w:bottom w:val="none" w:sz="0" w:space="0" w:color="auto"/>
        <w:right w:val="none" w:sz="0" w:space="0" w:color="auto"/>
      </w:divBdr>
      <w:divsChild>
        <w:div w:id="1315136905">
          <w:marLeft w:val="0"/>
          <w:marRight w:val="0"/>
          <w:marTop w:val="0"/>
          <w:marBottom w:val="0"/>
          <w:divBdr>
            <w:top w:val="none" w:sz="0" w:space="0" w:color="auto"/>
            <w:left w:val="none" w:sz="0" w:space="0" w:color="auto"/>
            <w:bottom w:val="none" w:sz="0" w:space="0" w:color="auto"/>
            <w:right w:val="none" w:sz="0" w:space="0" w:color="auto"/>
          </w:divBdr>
        </w:div>
      </w:divsChild>
    </w:div>
    <w:div w:id="351734315">
      <w:bodyDiv w:val="1"/>
      <w:marLeft w:val="0"/>
      <w:marRight w:val="0"/>
      <w:marTop w:val="0"/>
      <w:marBottom w:val="0"/>
      <w:divBdr>
        <w:top w:val="none" w:sz="0" w:space="0" w:color="auto"/>
        <w:left w:val="none" w:sz="0" w:space="0" w:color="auto"/>
        <w:bottom w:val="none" w:sz="0" w:space="0" w:color="auto"/>
        <w:right w:val="none" w:sz="0" w:space="0" w:color="auto"/>
      </w:divBdr>
      <w:divsChild>
        <w:div w:id="361125812">
          <w:marLeft w:val="0"/>
          <w:marRight w:val="0"/>
          <w:marTop w:val="0"/>
          <w:marBottom w:val="0"/>
          <w:divBdr>
            <w:top w:val="none" w:sz="0" w:space="0" w:color="auto"/>
            <w:left w:val="none" w:sz="0" w:space="0" w:color="auto"/>
            <w:bottom w:val="none" w:sz="0" w:space="0" w:color="auto"/>
            <w:right w:val="none" w:sz="0" w:space="0" w:color="auto"/>
          </w:divBdr>
        </w:div>
        <w:div w:id="622229199">
          <w:marLeft w:val="0"/>
          <w:marRight w:val="0"/>
          <w:marTop w:val="0"/>
          <w:marBottom w:val="0"/>
          <w:divBdr>
            <w:top w:val="none" w:sz="0" w:space="0" w:color="auto"/>
            <w:left w:val="none" w:sz="0" w:space="0" w:color="auto"/>
            <w:bottom w:val="none" w:sz="0" w:space="0" w:color="auto"/>
            <w:right w:val="none" w:sz="0" w:space="0" w:color="auto"/>
          </w:divBdr>
        </w:div>
      </w:divsChild>
    </w:div>
    <w:div w:id="441220473">
      <w:bodyDiv w:val="1"/>
      <w:marLeft w:val="0"/>
      <w:marRight w:val="0"/>
      <w:marTop w:val="0"/>
      <w:marBottom w:val="0"/>
      <w:divBdr>
        <w:top w:val="none" w:sz="0" w:space="0" w:color="auto"/>
        <w:left w:val="none" w:sz="0" w:space="0" w:color="auto"/>
        <w:bottom w:val="none" w:sz="0" w:space="0" w:color="auto"/>
        <w:right w:val="none" w:sz="0" w:space="0" w:color="auto"/>
      </w:divBdr>
      <w:divsChild>
        <w:div w:id="1226599155">
          <w:marLeft w:val="0"/>
          <w:marRight w:val="0"/>
          <w:marTop w:val="0"/>
          <w:marBottom w:val="0"/>
          <w:divBdr>
            <w:top w:val="none" w:sz="0" w:space="0" w:color="auto"/>
            <w:left w:val="none" w:sz="0" w:space="0" w:color="auto"/>
            <w:bottom w:val="none" w:sz="0" w:space="0" w:color="auto"/>
            <w:right w:val="none" w:sz="0" w:space="0" w:color="auto"/>
          </w:divBdr>
        </w:div>
        <w:div w:id="1956057198">
          <w:marLeft w:val="0"/>
          <w:marRight w:val="0"/>
          <w:marTop w:val="0"/>
          <w:marBottom w:val="0"/>
          <w:divBdr>
            <w:top w:val="none" w:sz="0" w:space="0" w:color="auto"/>
            <w:left w:val="none" w:sz="0" w:space="0" w:color="auto"/>
            <w:bottom w:val="none" w:sz="0" w:space="0" w:color="auto"/>
            <w:right w:val="none" w:sz="0" w:space="0" w:color="auto"/>
          </w:divBdr>
        </w:div>
      </w:divsChild>
    </w:div>
    <w:div w:id="445388337">
      <w:bodyDiv w:val="1"/>
      <w:marLeft w:val="0"/>
      <w:marRight w:val="0"/>
      <w:marTop w:val="0"/>
      <w:marBottom w:val="0"/>
      <w:divBdr>
        <w:top w:val="none" w:sz="0" w:space="0" w:color="auto"/>
        <w:left w:val="none" w:sz="0" w:space="0" w:color="auto"/>
        <w:bottom w:val="none" w:sz="0" w:space="0" w:color="auto"/>
        <w:right w:val="none" w:sz="0" w:space="0" w:color="auto"/>
      </w:divBdr>
      <w:divsChild>
        <w:div w:id="198053865">
          <w:marLeft w:val="0"/>
          <w:marRight w:val="0"/>
          <w:marTop w:val="0"/>
          <w:marBottom w:val="0"/>
          <w:divBdr>
            <w:top w:val="none" w:sz="0" w:space="0" w:color="auto"/>
            <w:left w:val="none" w:sz="0" w:space="0" w:color="auto"/>
            <w:bottom w:val="none" w:sz="0" w:space="0" w:color="auto"/>
            <w:right w:val="none" w:sz="0" w:space="0" w:color="auto"/>
          </w:divBdr>
        </w:div>
        <w:div w:id="740061133">
          <w:marLeft w:val="0"/>
          <w:marRight w:val="0"/>
          <w:marTop w:val="0"/>
          <w:marBottom w:val="0"/>
          <w:divBdr>
            <w:top w:val="none" w:sz="0" w:space="0" w:color="auto"/>
            <w:left w:val="none" w:sz="0" w:space="0" w:color="auto"/>
            <w:bottom w:val="none" w:sz="0" w:space="0" w:color="auto"/>
            <w:right w:val="none" w:sz="0" w:space="0" w:color="auto"/>
          </w:divBdr>
        </w:div>
        <w:div w:id="1193231248">
          <w:marLeft w:val="0"/>
          <w:marRight w:val="0"/>
          <w:marTop w:val="0"/>
          <w:marBottom w:val="0"/>
          <w:divBdr>
            <w:top w:val="none" w:sz="0" w:space="0" w:color="auto"/>
            <w:left w:val="none" w:sz="0" w:space="0" w:color="auto"/>
            <w:bottom w:val="none" w:sz="0" w:space="0" w:color="auto"/>
            <w:right w:val="none" w:sz="0" w:space="0" w:color="auto"/>
          </w:divBdr>
        </w:div>
        <w:div w:id="1513840314">
          <w:marLeft w:val="0"/>
          <w:marRight w:val="0"/>
          <w:marTop w:val="0"/>
          <w:marBottom w:val="0"/>
          <w:divBdr>
            <w:top w:val="none" w:sz="0" w:space="0" w:color="auto"/>
            <w:left w:val="none" w:sz="0" w:space="0" w:color="auto"/>
            <w:bottom w:val="none" w:sz="0" w:space="0" w:color="auto"/>
            <w:right w:val="none" w:sz="0" w:space="0" w:color="auto"/>
          </w:divBdr>
        </w:div>
        <w:div w:id="1556970377">
          <w:marLeft w:val="0"/>
          <w:marRight w:val="0"/>
          <w:marTop w:val="0"/>
          <w:marBottom w:val="0"/>
          <w:divBdr>
            <w:top w:val="none" w:sz="0" w:space="0" w:color="auto"/>
            <w:left w:val="none" w:sz="0" w:space="0" w:color="auto"/>
            <w:bottom w:val="none" w:sz="0" w:space="0" w:color="auto"/>
            <w:right w:val="none" w:sz="0" w:space="0" w:color="auto"/>
          </w:divBdr>
        </w:div>
        <w:div w:id="2011104388">
          <w:marLeft w:val="0"/>
          <w:marRight w:val="0"/>
          <w:marTop w:val="0"/>
          <w:marBottom w:val="0"/>
          <w:divBdr>
            <w:top w:val="none" w:sz="0" w:space="0" w:color="auto"/>
            <w:left w:val="none" w:sz="0" w:space="0" w:color="auto"/>
            <w:bottom w:val="none" w:sz="0" w:space="0" w:color="auto"/>
            <w:right w:val="none" w:sz="0" w:space="0" w:color="auto"/>
          </w:divBdr>
        </w:div>
      </w:divsChild>
    </w:div>
    <w:div w:id="518392318">
      <w:bodyDiv w:val="1"/>
      <w:marLeft w:val="0"/>
      <w:marRight w:val="0"/>
      <w:marTop w:val="0"/>
      <w:marBottom w:val="0"/>
      <w:divBdr>
        <w:top w:val="none" w:sz="0" w:space="0" w:color="auto"/>
        <w:left w:val="none" w:sz="0" w:space="0" w:color="auto"/>
        <w:bottom w:val="none" w:sz="0" w:space="0" w:color="auto"/>
        <w:right w:val="none" w:sz="0" w:space="0" w:color="auto"/>
      </w:divBdr>
    </w:div>
    <w:div w:id="527530197">
      <w:bodyDiv w:val="1"/>
      <w:marLeft w:val="0"/>
      <w:marRight w:val="0"/>
      <w:marTop w:val="0"/>
      <w:marBottom w:val="0"/>
      <w:divBdr>
        <w:top w:val="none" w:sz="0" w:space="0" w:color="auto"/>
        <w:left w:val="none" w:sz="0" w:space="0" w:color="auto"/>
        <w:bottom w:val="none" w:sz="0" w:space="0" w:color="auto"/>
        <w:right w:val="none" w:sz="0" w:space="0" w:color="auto"/>
      </w:divBdr>
      <w:divsChild>
        <w:div w:id="1314528726">
          <w:marLeft w:val="0"/>
          <w:marRight w:val="0"/>
          <w:marTop w:val="0"/>
          <w:marBottom w:val="0"/>
          <w:divBdr>
            <w:top w:val="none" w:sz="0" w:space="0" w:color="auto"/>
            <w:left w:val="none" w:sz="0" w:space="0" w:color="auto"/>
            <w:bottom w:val="none" w:sz="0" w:space="0" w:color="auto"/>
            <w:right w:val="none" w:sz="0" w:space="0" w:color="auto"/>
          </w:divBdr>
        </w:div>
        <w:div w:id="1688213718">
          <w:marLeft w:val="0"/>
          <w:marRight w:val="0"/>
          <w:marTop w:val="0"/>
          <w:marBottom w:val="0"/>
          <w:divBdr>
            <w:top w:val="none" w:sz="0" w:space="0" w:color="auto"/>
            <w:left w:val="none" w:sz="0" w:space="0" w:color="auto"/>
            <w:bottom w:val="none" w:sz="0" w:space="0" w:color="auto"/>
            <w:right w:val="none" w:sz="0" w:space="0" w:color="auto"/>
          </w:divBdr>
        </w:div>
      </w:divsChild>
    </w:div>
    <w:div w:id="600719128">
      <w:bodyDiv w:val="1"/>
      <w:marLeft w:val="0"/>
      <w:marRight w:val="0"/>
      <w:marTop w:val="0"/>
      <w:marBottom w:val="0"/>
      <w:divBdr>
        <w:top w:val="none" w:sz="0" w:space="0" w:color="auto"/>
        <w:left w:val="none" w:sz="0" w:space="0" w:color="auto"/>
        <w:bottom w:val="none" w:sz="0" w:space="0" w:color="auto"/>
        <w:right w:val="none" w:sz="0" w:space="0" w:color="auto"/>
      </w:divBdr>
      <w:divsChild>
        <w:div w:id="209074746">
          <w:marLeft w:val="547"/>
          <w:marRight w:val="0"/>
          <w:marTop w:val="96"/>
          <w:marBottom w:val="0"/>
          <w:divBdr>
            <w:top w:val="none" w:sz="0" w:space="0" w:color="auto"/>
            <w:left w:val="none" w:sz="0" w:space="0" w:color="auto"/>
            <w:bottom w:val="none" w:sz="0" w:space="0" w:color="auto"/>
            <w:right w:val="none" w:sz="0" w:space="0" w:color="auto"/>
          </w:divBdr>
        </w:div>
        <w:div w:id="388310124">
          <w:marLeft w:val="547"/>
          <w:marRight w:val="0"/>
          <w:marTop w:val="96"/>
          <w:marBottom w:val="0"/>
          <w:divBdr>
            <w:top w:val="none" w:sz="0" w:space="0" w:color="auto"/>
            <w:left w:val="none" w:sz="0" w:space="0" w:color="auto"/>
            <w:bottom w:val="none" w:sz="0" w:space="0" w:color="auto"/>
            <w:right w:val="none" w:sz="0" w:space="0" w:color="auto"/>
          </w:divBdr>
        </w:div>
        <w:div w:id="1222475587">
          <w:marLeft w:val="1166"/>
          <w:marRight w:val="0"/>
          <w:marTop w:val="96"/>
          <w:marBottom w:val="0"/>
          <w:divBdr>
            <w:top w:val="none" w:sz="0" w:space="0" w:color="auto"/>
            <w:left w:val="none" w:sz="0" w:space="0" w:color="auto"/>
            <w:bottom w:val="none" w:sz="0" w:space="0" w:color="auto"/>
            <w:right w:val="none" w:sz="0" w:space="0" w:color="auto"/>
          </w:divBdr>
        </w:div>
        <w:div w:id="1234923705">
          <w:marLeft w:val="1166"/>
          <w:marRight w:val="0"/>
          <w:marTop w:val="96"/>
          <w:marBottom w:val="0"/>
          <w:divBdr>
            <w:top w:val="none" w:sz="0" w:space="0" w:color="auto"/>
            <w:left w:val="none" w:sz="0" w:space="0" w:color="auto"/>
            <w:bottom w:val="none" w:sz="0" w:space="0" w:color="auto"/>
            <w:right w:val="none" w:sz="0" w:space="0" w:color="auto"/>
          </w:divBdr>
        </w:div>
        <w:div w:id="1243832062">
          <w:marLeft w:val="547"/>
          <w:marRight w:val="0"/>
          <w:marTop w:val="96"/>
          <w:marBottom w:val="0"/>
          <w:divBdr>
            <w:top w:val="none" w:sz="0" w:space="0" w:color="auto"/>
            <w:left w:val="none" w:sz="0" w:space="0" w:color="auto"/>
            <w:bottom w:val="none" w:sz="0" w:space="0" w:color="auto"/>
            <w:right w:val="none" w:sz="0" w:space="0" w:color="auto"/>
          </w:divBdr>
        </w:div>
        <w:div w:id="1353605135">
          <w:marLeft w:val="1166"/>
          <w:marRight w:val="0"/>
          <w:marTop w:val="96"/>
          <w:marBottom w:val="0"/>
          <w:divBdr>
            <w:top w:val="none" w:sz="0" w:space="0" w:color="auto"/>
            <w:left w:val="none" w:sz="0" w:space="0" w:color="auto"/>
            <w:bottom w:val="none" w:sz="0" w:space="0" w:color="auto"/>
            <w:right w:val="none" w:sz="0" w:space="0" w:color="auto"/>
          </w:divBdr>
        </w:div>
        <w:div w:id="1617518896">
          <w:marLeft w:val="547"/>
          <w:marRight w:val="0"/>
          <w:marTop w:val="96"/>
          <w:marBottom w:val="0"/>
          <w:divBdr>
            <w:top w:val="none" w:sz="0" w:space="0" w:color="auto"/>
            <w:left w:val="none" w:sz="0" w:space="0" w:color="auto"/>
            <w:bottom w:val="none" w:sz="0" w:space="0" w:color="auto"/>
            <w:right w:val="none" w:sz="0" w:space="0" w:color="auto"/>
          </w:divBdr>
        </w:div>
        <w:div w:id="1702046695">
          <w:marLeft w:val="547"/>
          <w:marRight w:val="0"/>
          <w:marTop w:val="96"/>
          <w:marBottom w:val="0"/>
          <w:divBdr>
            <w:top w:val="none" w:sz="0" w:space="0" w:color="auto"/>
            <w:left w:val="none" w:sz="0" w:space="0" w:color="auto"/>
            <w:bottom w:val="none" w:sz="0" w:space="0" w:color="auto"/>
            <w:right w:val="none" w:sz="0" w:space="0" w:color="auto"/>
          </w:divBdr>
        </w:div>
        <w:div w:id="1751997240">
          <w:marLeft w:val="547"/>
          <w:marRight w:val="0"/>
          <w:marTop w:val="96"/>
          <w:marBottom w:val="0"/>
          <w:divBdr>
            <w:top w:val="none" w:sz="0" w:space="0" w:color="auto"/>
            <w:left w:val="none" w:sz="0" w:space="0" w:color="auto"/>
            <w:bottom w:val="none" w:sz="0" w:space="0" w:color="auto"/>
            <w:right w:val="none" w:sz="0" w:space="0" w:color="auto"/>
          </w:divBdr>
        </w:div>
        <w:div w:id="1784153364">
          <w:marLeft w:val="547"/>
          <w:marRight w:val="0"/>
          <w:marTop w:val="96"/>
          <w:marBottom w:val="0"/>
          <w:divBdr>
            <w:top w:val="none" w:sz="0" w:space="0" w:color="auto"/>
            <w:left w:val="none" w:sz="0" w:space="0" w:color="auto"/>
            <w:bottom w:val="none" w:sz="0" w:space="0" w:color="auto"/>
            <w:right w:val="none" w:sz="0" w:space="0" w:color="auto"/>
          </w:divBdr>
        </w:div>
        <w:div w:id="1798916790">
          <w:marLeft w:val="1166"/>
          <w:marRight w:val="0"/>
          <w:marTop w:val="96"/>
          <w:marBottom w:val="0"/>
          <w:divBdr>
            <w:top w:val="none" w:sz="0" w:space="0" w:color="auto"/>
            <w:left w:val="none" w:sz="0" w:space="0" w:color="auto"/>
            <w:bottom w:val="none" w:sz="0" w:space="0" w:color="auto"/>
            <w:right w:val="none" w:sz="0" w:space="0" w:color="auto"/>
          </w:divBdr>
        </w:div>
      </w:divsChild>
    </w:div>
    <w:div w:id="601960810">
      <w:bodyDiv w:val="1"/>
      <w:marLeft w:val="0"/>
      <w:marRight w:val="0"/>
      <w:marTop w:val="0"/>
      <w:marBottom w:val="0"/>
      <w:divBdr>
        <w:top w:val="none" w:sz="0" w:space="0" w:color="auto"/>
        <w:left w:val="none" w:sz="0" w:space="0" w:color="auto"/>
        <w:bottom w:val="none" w:sz="0" w:space="0" w:color="auto"/>
        <w:right w:val="none" w:sz="0" w:space="0" w:color="auto"/>
      </w:divBdr>
    </w:div>
    <w:div w:id="631520512">
      <w:bodyDiv w:val="1"/>
      <w:marLeft w:val="0"/>
      <w:marRight w:val="0"/>
      <w:marTop w:val="0"/>
      <w:marBottom w:val="0"/>
      <w:divBdr>
        <w:top w:val="none" w:sz="0" w:space="0" w:color="auto"/>
        <w:left w:val="none" w:sz="0" w:space="0" w:color="auto"/>
        <w:bottom w:val="none" w:sz="0" w:space="0" w:color="auto"/>
        <w:right w:val="none" w:sz="0" w:space="0" w:color="auto"/>
      </w:divBdr>
      <w:divsChild>
        <w:div w:id="229342783">
          <w:marLeft w:val="0"/>
          <w:marRight w:val="0"/>
          <w:marTop w:val="0"/>
          <w:marBottom w:val="0"/>
          <w:divBdr>
            <w:top w:val="none" w:sz="0" w:space="0" w:color="auto"/>
            <w:left w:val="none" w:sz="0" w:space="0" w:color="auto"/>
            <w:bottom w:val="none" w:sz="0" w:space="0" w:color="auto"/>
            <w:right w:val="none" w:sz="0" w:space="0" w:color="auto"/>
          </w:divBdr>
        </w:div>
        <w:div w:id="1472285779">
          <w:marLeft w:val="0"/>
          <w:marRight w:val="0"/>
          <w:marTop w:val="0"/>
          <w:marBottom w:val="0"/>
          <w:divBdr>
            <w:top w:val="none" w:sz="0" w:space="0" w:color="auto"/>
            <w:left w:val="none" w:sz="0" w:space="0" w:color="auto"/>
            <w:bottom w:val="none" w:sz="0" w:space="0" w:color="auto"/>
            <w:right w:val="none" w:sz="0" w:space="0" w:color="auto"/>
          </w:divBdr>
        </w:div>
      </w:divsChild>
    </w:div>
    <w:div w:id="763496392">
      <w:bodyDiv w:val="1"/>
      <w:marLeft w:val="0"/>
      <w:marRight w:val="0"/>
      <w:marTop w:val="0"/>
      <w:marBottom w:val="0"/>
      <w:divBdr>
        <w:top w:val="none" w:sz="0" w:space="0" w:color="auto"/>
        <w:left w:val="none" w:sz="0" w:space="0" w:color="auto"/>
        <w:bottom w:val="none" w:sz="0" w:space="0" w:color="auto"/>
        <w:right w:val="none" w:sz="0" w:space="0" w:color="auto"/>
      </w:divBdr>
    </w:div>
    <w:div w:id="1058744808">
      <w:bodyDiv w:val="1"/>
      <w:marLeft w:val="0"/>
      <w:marRight w:val="0"/>
      <w:marTop w:val="0"/>
      <w:marBottom w:val="0"/>
      <w:divBdr>
        <w:top w:val="none" w:sz="0" w:space="0" w:color="auto"/>
        <w:left w:val="none" w:sz="0" w:space="0" w:color="auto"/>
        <w:bottom w:val="none" w:sz="0" w:space="0" w:color="auto"/>
        <w:right w:val="none" w:sz="0" w:space="0" w:color="auto"/>
      </w:divBdr>
      <w:divsChild>
        <w:div w:id="1115755700">
          <w:marLeft w:val="0"/>
          <w:marRight w:val="0"/>
          <w:marTop w:val="0"/>
          <w:marBottom w:val="0"/>
          <w:divBdr>
            <w:top w:val="none" w:sz="0" w:space="0" w:color="auto"/>
            <w:left w:val="none" w:sz="0" w:space="0" w:color="auto"/>
            <w:bottom w:val="none" w:sz="0" w:space="0" w:color="auto"/>
            <w:right w:val="none" w:sz="0" w:space="0" w:color="auto"/>
          </w:divBdr>
        </w:div>
        <w:div w:id="1375278573">
          <w:marLeft w:val="0"/>
          <w:marRight w:val="0"/>
          <w:marTop w:val="0"/>
          <w:marBottom w:val="0"/>
          <w:divBdr>
            <w:top w:val="none" w:sz="0" w:space="0" w:color="auto"/>
            <w:left w:val="none" w:sz="0" w:space="0" w:color="auto"/>
            <w:bottom w:val="none" w:sz="0" w:space="0" w:color="auto"/>
            <w:right w:val="none" w:sz="0" w:space="0" w:color="auto"/>
          </w:divBdr>
        </w:div>
      </w:divsChild>
    </w:div>
    <w:div w:id="1096823972">
      <w:bodyDiv w:val="1"/>
      <w:marLeft w:val="0"/>
      <w:marRight w:val="0"/>
      <w:marTop w:val="0"/>
      <w:marBottom w:val="0"/>
      <w:divBdr>
        <w:top w:val="none" w:sz="0" w:space="0" w:color="auto"/>
        <w:left w:val="none" w:sz="0" w:space="0" w:color="auto"/>
        <w:bottom w:val="none" w:sz="0" w:space="0" w:color="auto"/>
        <w:right w:val="none" w:sz="0" w:space="0" w:color="auto"/>
      </w:divBdr>
      <w:divsChild>
        <w:div w:id="79376769">
          <w:marLeft w:val="0"/>
          <w:marRight w:val="0"/>
          <w:marTop w:val="0"/>
          <w:marBottom w:val="0"/>
          <w:divBdr>
            <w:top w:val="none" w:sz="0" w:space="0" w:color="auto"/>
            <w:left w:val="none" w:sz="0" w:space="0" w:color="auto"/>
            <w:bottom w:val="none" w:sz="0" w:space="0" w:color="auto"/>
            <w:right w:val="none" w:sz="0" w:space="0" w:color="auto"/>
          </w:divBdr>
        </w:div>
      </w:divsChild>
    </w:div>
    <w:div w:id="1113670697">
      <w:bodyDiv w:val="1"/>
      <w:marLeft w:val="0"/>
      <w:marRight w:val="0"/>
      <w:marTop w:val="0"/>
      <w:marBottom w:val="0"/>
      <w:divBdr>
        <w:top w:val="none" w:sz="0" w:space="0" w:color="auto"/>
        <w:left w:val="none" w:sz="0" w:space="0" w:color="auto"/>
        <w:bottom w:val="none" w:sz="0" w:space="0" w:color="auto"/>
        <w:right w:val="none" w:sz="0" w:space="0" w:color="auto"/>
      </w:divBdr>
      <w:divsChild>
        <w:div w:id="304437733">
          <w:marLeft w:val="0"/>
          <w:marRight w:val="0"/>
          <w:marTop w:val="0"/>
          <w:marBottom w:val="0"/>
          <w:divBdr>
            <w:top w:val="none" w:sz="0" w:space="0" w:color="auto"/>
            <w:left w:val="none" w:sz="0" w:space="0" w:color="auto"/>
            <w:bottom w:val="none" w:sz="0" w:space="0" w:color="auto"/>
            <w:right w:val="none" w:sz="0" w:space="0" w:color="auto"/>
          </w:divBdr>
        </w:div>
        <w:div w:id="1011757800">
          <w:marLeft w:val="0"/>
          <w:marRight w:val="0"/>
          <w:marTop w:val="0"/>
          <w:marBottom w:val="0"/>
          <w:divBdr>
            <w:top w:val="none" w:sz="0" w:space="0" w:color="auto"/>
            <w:left w:val="none" w:sz="0" w:space="0" w:color="auto"/>
            <w:bottom w:val="none" w:sz="0" w:space="0" w:color="auto"/>
            <w:right w:val="none" w:sz="0" w:space="0" w:color="auto"/>
          </w:divBdr>
        </w:div>
      </w:divsChild>
    </w:div>
    <w:div w:id="1135442043">
      <w:bodyDiv w:val="1"/>
      <w:marLeft w:val="0"/>
      <w:marRight w:val="0"/>
      <w:marTop w:val="0"/>
      <w:marBottom w:val="0"/>
      <w:divBdr>
        <w:top w:val="none" w:sz="0" w:space="0" w:color="auto"/>
        <w:left w:val="none" w:sz="0" w:space="0" w:color="auto"/>
        <w:bottom w:val="none" w:sz="0" w:space="0" w:color="auto"/>
        <w:right w:val="none" w:sz="0" w:space="0" w:color="auto"/>
      </w:divBdr>
      <w:divsChild>
        <w:div w:id="655033119">
          <w:marLeft w:val="0"/>
          <w:marRight w:val="0"/>
          <w:marTop w:val="0"/>
          <w:marBottom w:val="0"/>
          <w:divBdr>
            <w:top w:val="none" w:sz="0" w:space="0" w:color="auto"/>
            <w:left w:val="none" w:sz="0" w:space="0" w:color="auto"/>
            <w:bottom w:val="none" w:sz="0" w:space="0" w:color="auto"/>
            <w:right w:val="none" w:sz="0" w:space="0" w:color="auto"/>
          </w:divBdr>
        </w:div>
      </w:divsChild>
    </w:div>
    <w:div w:id="1198854164">
      <w:bodyDiv w:val="1"/>
      <w:marLeft w:val="0"/>
      <w:marRight w:val="0"/>
      <w:marTop w:val="0"/>
      <w:marBottom w:val="0"/>
      <w:divBdr>
        <w:top w:val="none" w:sz="0" w:space="0" w:color="auto"/>
        <w:left w:val="none" w:sz="0" w:space="0" w:color="auto"/>
        <w:bottom w:val="none" w:sz="0" w:space="0" w:color="auto"/>
        <w:right w:val="none" w:sz="0" w:space="0" w:color="auto"/>
      </w:divBdr>
    </w:div>
    <w:div w:id="1223178366">
      <w:bodyDiv w:val="1"/>
      <w:marLeft w:val="0"/>
      <w:marRight w:val="0"/>
      <w:marTop w:val="0"/>
      <w:marBottom w:val="0"/>
      <w:divBdr>
        <w:top w:val="none" w:sz="0" w:space="0" w:color="auto"/>
        <w:left w:val="none" w:sz="0" w:space="0" w:color="auto"/>
        <w:bottom w:val="none" w:sz="0" w:space="0" w:color="auto"/>
        <w:right w:val="none" w:sz="0" w:space="0" w:color="auto"/>
      </w:divBdr>
      <w:divsChild>
        <w:div w:id="312875996">
          <w:marLeft w:val="0"/>
          <w:marRight w:val="0"/>
          <w:marTop w:val="0"/>
          <w:marBottom w:val="0"/>
          <w:divBdr>
            <w:top w:val="none" w:sz="0" w:space="0" w:color="auto"/>
            <w:left w:val="none" w:sz="0" w:space="0" w:color="auto"/>
            <w:bottom w:val="none" w:sz="0" w:space="0" w:color="auto"/>
            <w:right w:val="none" w:sz="0" w:space="0" w:color="auto"/>
          </w:divBdr>
        </w:div>
        <w:div w:id="433869310">
          <w:marLeft w:val="0"/>
          <w:marRight w:val="0"/>
          <w:marTop w:val="0"/>
          <w:marBottom w:val="0"/>
          <w:divBdr>
            <w:top w:val="none" w:sz="0" w:space="0" w:color="auto"/>
            <w:left w:val="none" w:sz="0" w:space="0" w:color="auto"/>
            <w:bottom w:val="none" w:sz="0" w:space="0" w:color="auto"/>
            <w:right w:val="none" w:sz="0" w:space="0" w:color="auto"/>
          </w:divBdr>
        </w:div>
      </w:divsChild>
    </w:div>
    <w:div w:id="1233352608">
      <w:bodyDiv w:val="1"/>
      <w:marLeft w:val="0"/>
      <w:marRight w:val="0"/>
      <w:marTop w:val="0"/>
      <w:marBottom w:val="0"/>
      <w:divBdr>
        <w:top w:val="none" w:sz="0" w:space="0" w:color="auto"/>
        <w:left w:val="none" w:sz="0" w:space="0" w:color="auto"/>
        <w:bottom w:val="none" w:sz="0" w:space="0" w:color="auto"/>
        <w:right w:val="none" w:sz="0" w:space="0" w:color="auto"/>
      </w:divBdr>
      <w:divsChild>
        <w:div w:id="1909724417">
          <w:marLeft w:val="0"/>
          <w:marRight w:val="0"/>
          <w:marTop w:val="0"/>
          <w:marBottom w:val="0"/>
          <w:divBdr>
            <w:top w:val="none" w:sz="0" w:space="0" w:color="auto"/>
            <w:left w:val="none" w:sz="0" w:space="0" w:color="auto"/>
            <w:bottom w:val="none" w:sz="0" w:space="0" w:color="auto"/>
            <w:right w:val="none" w:sz="0" w:space="0" w:color="auto"/>
          </w:divBdr>
        </w:div>
      </w:divsChild>
    </w:div>
    <w:div w:id="1382947677">
      <w:bodyDiv w:val="1"/>
      <w:marLeft w:val="0"/>
      <w:marRight w:val="0"/>
      <w:marTop w:val="0"/>
      <w:marBottom w:val="0"/>
      <w:divBdr>
        <w:top w:val="none" w:sz="0" w:space="0" w:color="auto"/>
        <w:left w:val="none" w:sz="0" w:space="0" w:color="auto"/>
        <w:bottom w:val="none" w:sz="0" w:space="0" w:color="auto"/>
        <w:right w:val="none" w:sz="0" w:space="0" w:color="auto"/>
      </w:divBdr>
      <w:divsChild>
        <w:div w:id="887030059">
          <w:marLeft w:val="0"/>
          <w:marRight w:val="0"/>
          <w:marTop w:val="0"/>
          <w:marBottom w:val="0"/>
          <w:divBdr>
            <w:top w:val="none" w:sz="0" w:space="0" w:color="auto"/>
            <w:left w:val="none" w:sz="0" w:space="0" w:color="auto"/>
            <w:bottom w:val="none" w:sz="0" w:space="0" w:color="auto"/>
            <w:right w:val="none" w:sz="0" w:space="0" w:color="auto"/>
          </w:divBdr>
        </w:div>
        <w:div w:id="1979336897">
          <w:marLeft w:val="0"/>
          <w:marRight w:val="0"/>
          <w:marTop w:val="0"/>
          <w:marBottom w:val="0"/>
          <w:divBdr>
            <w:top w:val="none" w:sz="0" w:space="0" w:color="auto"/>
            <w:left w:val="none" w:sz="0" w:space="0" w:color="auto"/>
            <w:bottom w:val="none" w:sz="0" w:space="0" w:color="auto"/>
            <w:right w:val="none" w:sz="0" w:space="0" w:color="auto"/>
          </w:divBdr>
        </w:div>
      </w:divsChild>
    </w:div>
    <w:div w:id="1412770567">
      <w:bodyDiv w:val="1"/>
      <w:marLeft w:val="0"/>
      <w:marRight w:val="0"/>
      <w:marTop w:val="0"/>
      <w:marBottom w:val="0"/>
      <w:divBdr>
        <w:top w:val="none" w:sz="0" w:space="0" w:color="auto"/>
        <w:left w:val="none" w:sz="0" w:space="0" w:color="auto"/>
        <w:bottom w:val="none" w:sz="0" w:space="0" w:color="auto"/>
        <w:right w:val="none" w:sz="0" w:space="0" w:color="auto"/>
      </w:divBdr>
      <w:divsChild>
        <w:div w:id="1902051">
          <w:marLeft w:val="547"/>
          <w:marRight w:val="0"/>
          <w:marTop w:val="96"/>
          <w:marBottom w:val="0"/>
          <w:divBdr>
            <w:top w:val="none" w:sz="0" w:space="0" w:color="auto"/>
            <w:left w:val="none" w:sz="0" w:space="0" w:color="auto"/>
            <w:bottom w:val="none" w:sz="0" w:space="0" w:color="auto"/>
            <w:right w:val="none" w:sz="0" w:space="0" w:color="auto"/>
          </w:divBdr>
        </w:div>
        <w:div w:id="517279113">
          <w:marLeft w:val="547"/>
          <w:marRight w:val="0"/>
          <w:marTop w:val="96"/>
          <w:marBottom w:val="0"/>
          <w:divBdr>
            <w:top w:val="none" w:sz="0" w:space="0" w:color="auto"/>
            <w:left w:val="none" w:sz="0" w:space="0" w:color="auto"/>
            <w:bottom w:val="none" w:sz="0" w:space="0" w:color="auto"/>
            <w:right w:val="none" w:sz="0" w:space="0" w:color="auto"/>
          </w:divBdr>
        </w:div>
        <w:div w:id="613637142">
          <w:marLeft w:val="547"/>
          <w:marRight w:val="0"/>
          <w:marTop w:val="96"/>
          <w:marBottom w:val="0"/>
          <w:divBdr>
            <w:top w:val="none" w:sz="0" w:space="0" w:color="auto"/>
            <w:left w:val="none" w:sz="0" w:space="0" w:color="auto"/>
            <w:bottom w:val="none" w:sz="0" w:space="0" w:color="auto"/>
            <w:right w:val="none" w:sz="0" w:space="0" w:color="auto"/>
          </w:divBdr>
        </w:div>
        <w:div w:id="616377598">
          <w:marLeft w:val="1166"/>
          <w:marRight w:val="0"/>
          <w:marTop w:val="96"/>
          <w:marBottom w:val="0"/>
          <w:divBdr>
            <w:top w:val="none" w:sz="0" w:space="0" w:color="auto"/>
            <w:left w:val="none" w:sz="0" w:space="0" w:color="auto"/>
            <w:bottom w:val="none" w:sz="0" w:space="0" w:color="auto"/>
            <w:right w:val="none" w:sz="0" w:space="0" w:color="auto"/>
          </w:divBdr>
        </w:div>
        <w:div w:id="725959245">
          <w:marLeft w:val="547"/>
          <w:marRight w:val="0"/>
          <w:marTop w:val="96"/>
          <w:marBottom w:val="0"/>
          <w:divBdr>
            <w:top w:val="none" w:sz="0" w:space="0" w:color="auto"/>
            <w:left w:val="none" w:sz="0" w:space="0" w:color="auto"/>
            <w:bottom w:val="none" w:sz="0" w:space="0" w:color="auto"/>
            <w:right w:val="none" w:sz="0" w:space="0" w:color="auto"/>
          </w:divBdr>
        </w:div>
        <w:div w:id="785003086">
          <w:marLeft w:val="1166"/>
          <w:marRight w:val="0"/>
          <w:marTop w:val="96"/>
          <w:marBottom w:val="0"/>
          <w:divBdr>
            <w:top w:val="none" w:sz="0" w:space="0" w:color="auto"/>
            <w:left w:val="none" w:sz="0" w:space="0" w:color="auto"/>
            <w:bottom w:val="none" w:sz="0" w:space="0" w:color="auto"/>
            <w:right w:val="none" w:sz="0" w:space="0" w:color="auto"/>
          </w:divBdr>
        </w:div>
        <w:div w:id="846745696">
          <w:marLeft w:val="1166"/>
          <w:marRight w:val="0"/>
          <w:marTop w:val="96"/>
          <w:marBottom w:val="0"/>
          <w:divBdr>
            <w:top w:val="none" w:sz="0" w:space="0" w:color="auto"/>
            <w:left w:val="none" w:sz="0" w:space="0" w:color="auto"/>
            <w:bottom w:val="none" w:sz="0" w:space="0" w:color="auto"/>
            <w:right w:val="none" w:sz="0" w:space="0" w:color="auto"/>
          </w:divBdr>
        </w:div>
        <w:div w:id="965240078">
          <w:marLeft w:val="547"/>
          <w:marRight w:val="0"/>
          <w:marTop w:val="96"/>
          <w:marBottom w:val="0"/>
          <w:divBdr>
            <w:top w:val="none" w:sz="0" w:space="0" w:color="auto"/>
            <w:left w:val="none" w:sz="0" w:space="0" w:color="auto"/>
            <w:bottom w:val="none" w:sz="0" w:space="0" w:color="auto"/>
            <w:right w:val="none" w:sz="0" w:space="0" w:color="auto"/>
          </w:divBdr>
        </w:div>
        <w:div w:id="1425148506">
          <w:marLeft w:val="547"/>
          <w:marRight w:val="0"/>
          <w:marTop w:val="96"/>
          <w:marBottom w:val="0"/>
          <w:divBdr>
            <w:top w:val="none" w:sz="0" w:space="0" w:color="auto"/>
            <w:left w:val="none" w:sz="0" w:space="0" w:color="auto"/>
            <w:bottom w:val="none" w:sz="0" w:space="0" w:color="auto"/>
            <w:right w:val="none" w:sz="0" w:space="0" w:color="auto"/>
          </w:divBdr>
        </w:div>
        <w:div w:id="1527862406">
          <w:marLeft w:val="1166"/>
          <w:marRight w:val="0"/>
          <w:marTop w:val="96"/>
          <w:marBottom w:val="0"/>
          <w:divBdr>
            <w:top w:val="none" w:sz="0" w:space="0" w:color="auto"/>
            <w:left w:val="none" w:sz="0" w:space="0" w:color="auto"/>
            <w:bottom w:val="none" w:sz="0" w:space="0" w:color="auto"/>
            <w:right w:val="none" w:sz="0" w:space="0" w:color="auto"/>
          </w:divBdr>
        </w:div>
        <w:div w:id="1803964449">
          <w:marLeft w:val="547"/>
          <w:marRight w:val="0"/>
          <w:marTop w:val="96"/>
          <w:marBottom w:val="0"/>
          <w:divBdr>
            <w:top w:val="none" w:sz="0" w:space="0" w:color="auto"/>
            <w:left w:val="none" w:sz="0" w:space="0" w:color="auto"/>
            <w:bottom w:val="none" w:sz="0" w:space="0" w:color="auto"/>
            <w:right w:val="none" w:sz="0" w:space="0" w:color="auto"/>
          </w:divBdr>
        </w:div>
      </w:divsChild>
    </w:div>
    <w:div w:id="1569800779">
      <w:bodyDiv w:val="1"/>
      <w:marLeft w:val="0"/>
      <w:marRight w:val="0"/>
      <w:marTop w:val="0"/>
      <w:marBottom w:val="0"/>
      <w:divBdr>
        <w:top w:val="none" w:sz="0" w:space="0" w:color="auto"/>
        <w:left w:val="none" w:sz="0" w:space="0" w:color="auto"/>
        <w:bottom w:val="none" w:sz="0" w:space="0" w:color="auto"/>
        <w:right w:val="none" w:sz="0" w:space="0" w:color="auto"/>
      </w:divBdr>
      <w:divsChild>
        <w:div w:id="1187983976">
          <w:marLeft w:val="0"/>
          <w:marRight w:val="0"/>
          <w:marTop w:val="0"/>
          <w:marBottom w:val="0"/>
          <w:divBdr>
            <w:top w:val="none" w:sz="0" w:space="0" w:color="auto"/>
            <w:left w:val="none" w:sz="0" w:space="0" w:color="auto"/>
            <w:bottom w:val="none" w:sz="0" w:space="0" w:color="auto"/>
            <w:right w:val="none" w:sz="0" w:space="0" w:color="auto"/>
          </w:divBdr>
        </w:div>
      </w:divsChild>
    </w:div>
    <w:div w:id="1610510597">
      <w:bodyDiv w:val="1"/>
      <w:marLeft w:val="0"/>
      <w:marRight w:val="0"/>
      <w:marTop w:val="0"/>
      <w:marBottom w:val="0"/>
      <w:divBdr>
        <w:top w:val="none" w:sz="0" w:space="0" w:color="auto"/>
        <w:left w:val="none" w:sz="0" w:space="0" w:color="auto"/>
        <w:bottom w:val="none" w:sz="0" w:space="0" w:color="auto"/>
        <w:right w:val="none" w:sz="0" w:space="0" w:color="auto"/>
      </w:divBdr>
    </w:div>
    <w:div w:id="1656838828">
      <w:bodyDiv w:val="1"/>
      <w:marLeft w:val="0"/>
      <w:marRight w:val="0"/>
      <w:marTop w:val="0"/>
      <w:marBottom w:val="0"/>
      <w:divBdr>
        <w:top w:val="none" w:sz="0" w:space="0" w:color="auto"/>
        <w:left w:val="none" w:sz="0" w:space="0" w:color="auto"/>
        <w:bottom w:val="none" w:sz="0" w:space="0" w:color="auto"/>
        <w:right w:val="none" w:sz="0" w:space="0" w:color="auto"/>
      </w:divBdr>
    </w:div>
    <w:div w:id="1769157418">
      <w:bodyDiv w:val="1"/>
      <w:marLeft w:val="0"/>
      <w:marRight w:val="0"/>
      <w:marTop w:val="0"/>
      <w:marBottom w:val="0"/>
      <w:divBdr>
        <w:top w:val="none" w:sz="0" w:space="0" w:color="auto"/>
        <w:left w:val="none" w:sz="0" w:space="0" w:color="auto"/>
        <w:bottom w:val="none" w:sz="0" w:space="0" w:color="auto"/>
        <w:right w:val="none" w:sz="0" w:space="0" w:color="auto"/>
      </w:divBdr>
      <w:divsChild>
        <w:div w:id="871696737">
          <w:marLeft w:val="0"/>
          <w:marRight w:val="0"/>
          <w:marTop w:val="0"/>
          <w:marBottom w:val="0"/>
          <w:divBdr>
            <w:top w:val="none" w:sz="0" w:space="0" w:color="auto"/>
            <w:left w:val="none" w:sz="0" w:space="0" w:color="auto"/>
            <w:bottom w:val="none" w:sz="0" w:space="0" w:color="auto"/>
            <w:right w:val="none" w:sz="0" w:space="0" w:color="auto"/>
          </w:divBdr>
        </w:div>
        <w:div w:id="1974864304">
          <w:marLeft w:val="0"/>
          <w:marRight w:val="0"/>
          <w:marTop w:val="0"/>
          <w:marBottom w:val="0"/>
          <w:divBdr>
            <w:top w:val="none" w:sz="0" w:space="0" w:color="auto"/>
            <w:left w:val="none" w:sz="0" w:space="0" w:color="auto"/>
            <w:bottom w:val="none" w:sz="0" w:space="0" w:color="auto"/>
            <w:right w:val="none" w:sz="0" w:space="0" w:color="auto"/>
          </w:divBdr>
        </w:div>
      </w:divsChild>
    </w:div>
    <w:div w:id="1870601177">
      <w:bodyDiv w:val="1"/>
      <w:marLeft w:val="0"/>
      <w:marRight w:val="0"/>
      <w:marTop w:val="0"/>
      <w:marBottom w:val="0"/>
      <w:divBdr>
        <w:top w:val="none" w:sz="0" w:space="0" w:color="auto"/>
        <w:left w:val="none" w:sz="0" w:space="0" w:color="auto"/>
        <w:bottom w:val="none" w:sz="0" w:space="0" w:color="auto"/>
        <w:right w:val="none" w:sz="0" w:space="0" w:color="auto"/>
      </w:divBdr>
      <w:divsChild>
        <w:div w:id="810244749">
          <w:marLeft w:val="0"/>
          <w:marRight w:val="0"/>
          <w:marTop w:val="0"/>
          <w:marBottom w:val="0"/>
          <w:divBdr>
            <w:top w:val="none" w:sz="0" w:space="0" w:color="auto"/>
            <w:left w:val="none" w:sz="0" w:space="0" w:color="auto"/>
            <w:bottom w:val="none" w:sz="0" w:space="0" w:color="auto"/>
            <w:right w:val="none" w:sz="0" w:space="0" w:color="auto"/>
          </w:divBdr>
          <w:divsChild>
            <w:div w:id="26100358">
              <w:marLeft w:val="0"/>
              <w:marRight w:val="0"/>
              <w:marTop w:val="0"/>
              <w:marBottom w:val="0"/>
              <w:divBdr>
                <w:top w:val="none" w:sz="0" w:space="0" w:color="auto"/>
                <w:left w:val="none" w:sz="0" w:space="0" w:color="auto"/>
                <w:bottom w:val="none" w:sz="0" w:space="0" w:color="auto"/>
                <w:right w:val="none" w:sz="0" w:space="0" w:color="auto"/>
              </w:divBdr>
            </w:div>
            <w:div w:id="107508325">
              <w:marLeft w:val="0"/>
              <w:marRight w:val="0"/>
              <w:marTop w:val="0"/>
              <w:marBottom w:val="0"/>
              <w:divBdr>
                <w:top w:val="none" w:sz="0" w:space="0" w:color="auto"/>
                <w:left w:val="none" w:sz="0" w:space="0" w:color="auto"/>
                <w:bottom w:val="none" w:sz="0" w:space="0" w:color="auto"/>
                <w:right w:val="none" w:sz="0" w:space="0" w:color="auto"/>
              </w:divBdr>
            </w:div>
            <w:div w:id="661468859">
              <w:marLeft w:val="0"/>
              <w:marRight w:val="0"/>
              <w:marTop w:val="0"/>
              <w:marBottom w:val="0"/>
              <w:divBdr>
                <w:top w:val="none" w:sz="0" w:space="0" w:color="auto"/>
                <w:left w:val="none" w:sz="0" w:space="0" w:color="auto"/>
                <w:bottom w:val="none" w:sz="0" w:space="0" w:color="auto"/>
                <w:right w:val="none" w:sz="0" w:space="0" w:color="auto"/>
              </w:divBdr>
            </w:div>
            <w:div w:id="993291080">
              <w:marLeft w:val="0"/>
              <w:marRight w:val="0"/>
              <w:marTop w:val="0"/>
              <w:marBottom w:val="0"/>
              <w:divBdr>
                <w:top w:val="none" w:sz="0" w:space="0" w:color="auto"/>
                <w:left w:val="none" w:sz="0" w:space="0" w:color="auto"/>
                <w:bottom w:val="none" w:sz="0" w:space="0" w:color="auto"/>
                <w:right w:val="none" w:sz="0" w:space="0" w:color="auto"/>
              </w:divBdr>
            </w:div>
            <w:div w:id="1037656641">
              <w:marLeft w:val="0"/>
              <w:marRight w:val="0"/>
              <w:marTop w:val="0"/>
              <w:marBottom w:val="0"/>
              <w:divBdr>
                <w:top w:val="none" w:sz="0" w:space="0" w:color="auto"/>
                <w:left w:val="none" w:sz="0" w:space="0" w:color="auto"/>
                <w:bottom w:val="none" w:sz="0" w:space="0" w:color="auto"/>
                <w:right w:val="none" w:sz="0" w:space="0" w:color="auto"/>
              </w:divBdr>
            </w:div>
            <w:div w:id="1183056791">
              <w:marLeft w:val="0"/>
              <w:marRight w:val="0"/>
              <w:marTop w:val="0"/>
              <w:marBottom w:val="0"/>
              <w:divBdr>
                <w:top w:val="none" w:sz="0" w:space="0" w:color="auto"/>
                <w:left w:val="none" w:sz="0" w:space="0" w:color="auto"/>
                <w:bottom w:val="none" w:sz="0" w:space="0" w:color="auto"/>
                <w:right w:val="none" w:sz="0" w:space="0" w:color="auto"/>
              </w:divBdr>
            </w:div>
            <w:div w:id="1215773172">
              <w:marLeft w:val="0"/>
              <w:marRight w:val="0"/>
              <w:marTop w:val="0"/>
              <w:marBottom w:val="0"/>
              <w:divBdr>
                <w:top w:val="none" w:sz="0" w:space="0" w:color="auto"/>
                <w:left w:val="none" w:sz="0" w:space="0" w:color="auto"/>
                <w:bottom w:val="none" w:sz="0" w:space="0" w:color="auto"/>
                <w:right w:val="none" w:sz="0" w:space="0" w:color="auto"/>
              </w:divBdr>
            </w:div>
            <w:div w:id="1356232930">
              <w:marLeft w:val="0"/>
              <w:marRight w:val="0"/>
              <w:marTop w:val="0"/>
              <w:marBottom w:val="0"/>
              <w:divBdr>
                <w:top w:val="none" w:sz="0" w:space="0" w:color="auto"/>
                <w:left w:val="none" w:sz="0" w:space="0" w:color="auto"/>
                <w:bottom w:val="none" w:sz="0" w:space="0" w:color="auto"/>
                <w:right w:val="none" w:sz="0" w:space="0" w:color="auto"/>
              </w:divBdr>
            </w:div>
            <w:div w:id="1400051775">
              <w:marLeft w:val="0"/>
              <w:marRight w:val="0"/>
              <w:marTop w:val="0"/>
              <w:marBottom w:val="0"/>
              <w:divBdr>
                <w:top w:val="none" w:sz="0" w:space="0" w:color="auto"/>
                <w:left w:val="none" w:sz="0" w:space="0" w:color="auto"/>
                <w:bottom w:val="none" w:sz="0" w:space="0" w:color="auto"/>
                <w:right w:val="none" w:sz="0" w:space="0" w:color="auto"/>
              </w:divBdr>
            </w:div>
            <w:div w:id="1418938966">
              <w:marLeft w:val="0"/>
              <w:marRight w:val="0"/>
              <w:marTop w:val="0"/>
              <w:marBottom w:val="0"/>
              <w:divBdr>
                <w:top w:val="none" w:sz="0" w:space="0" w:color="auto"/>
                <w:left w:val="none" w:sz="0" w:space="0" w:color="auto"/>
                <w:bottom w:val="none" w:sz="0" w:space="0" w:color="auto"/>
                <w:right w:val="none" w:sz="0" w:space="0" w:color="auto"/>
              </w:divBdr>
            </w:div>
            <w:div w:id="1438016158">
              <w:marLeft w:val="0"/>
              <w:marRight w:val="0"/>
              <w:marTop w:val="0"/>
              <w:marBottom w:val="0"/>
              <w:divBdr>
                <w:top w:val="none" w:sz="0" w:space="0" w:color="auto"/>
                <w:left w:val="none" w:sz="0" w:space="0" w:color="auto"/>
                <w:bottom w:val="none" w:sz="0" w:space="0" w:color="auto"/>
                <w:right w:val="none" w:sz="0" w:space="0" w:color="auto"/>
              </w:divBdr>
            </w:div>
            <w:div w:id="1544057223">
              <w:marLeft w:val="0"/>
              <w:marRight w:val="0"/>
              <w:marTop w:val="0"/>
              <w:marBottom w:val="0"/>
              <w:divBdr>
                <w:top w:val="none" w:sz="0" w:space="0" w:color="auto"/>
                <w:left w:val="none" w:sz="0" w:space="0" w:color="auto"/>
                <w:bottom w:val="none" w:sz="0" w:space="0" w:color="auto"/>
                <w:right w:val="none" w:sz="0" w:space="0" w:color="auto"/>
              </w:divBdr>
            </w:div>
            <w:div w:id="1586113968">
              <w:marLeft w:val="0"/>
              <w:marRight w:val="0"/>
              <w:marTop w:val="0"/>
              <w:marBottom w:val="0"/>
              <w:divBdr>
                <w:top w:val="none" w:sz="0" w:space="0" w:color="auto"/>
                <w:left w:val="none" w:sz="0" w:space="0" w:color="auto"/>
                <w:bottom w:val="none" w:sz="0" w:space="0" w:color="auto"/>
                <w:right w:val="none" w:sz="0" w:space="0" w:color="auto"/>
              </w:divBdr>
            </w:div>
            <w:div w:id="1665861175">
              <w:marLeft w:val="0"/>
              <w:marRight w:val="0"/>
              <w:marTop w:val="0"/>
              <w:marBottom w:val="0"/>
              <w:divBdr>
                <w:top w:val="none" w:sz="0" w:space="0" w:color="auto"/>
                <w:left w:val="none" w:sz="0" w:space="0" w:color="auto"/>
                <w:bottom w:val="none" w:sz="0" w:space="0" w:color="auto"/>
                <w:right w:val="none" w:sz="0" w:space="0" w:color="auto"/>
              </w:divBdr>
            </w:div>
            <w:div w:id="1731151239">
              <w:marLeft w:val="0"/>
              <w:marRight w:val="0"/>
              <w:marTop w:val="0"/>
              <w:marBottom w:val="0"/>
              <w:divBdr>
                <w:top w:val="none" w:sz="0" w:space="0" w:color="auto"/>
                <w:left w:val="none" w:sz="0" w:space="0" w:color="auto"/>
                <w:bottom w:val="none" w:sz="0" w:space="0" w:color="auto"/>
                <w:right w:val="none" w:sz="0" w:space="0" w:color="auto"/>
              </w:divBdr>
            </w:div>
            <w:div w:id="1812022269">
              <w:marLeft w:val="0"/>
              <w:marRight w:val="0"/>
              <w:marTop w:val="0"/>
              <w:marBottom w:val="0"/>
              <w:divBdr>
                <w:top w:val="none" w:sz="0" w:space="0" w:color="auto"/>
                <w:left w:val="none" w:sz="0" w:space="0" w:color="auto"/>
                <w:bottom w:val="none" w:sz="0" w:space="0" w:color="auto"/>
                <w:right w:val="none" w:sz="0" w:space="0" w:color="auto"/>
              </w:divBdr>
            </w:div>
            <w:div w:id="1834643386">
              <w:marLeft w:val="0"/>
              <w:marRight w:val="0"/>
              <w:marTop w:val="0"/>
              <w:marBottom w:val="0"/>
              <w:divBdr>
                <w:top w:val="none" w:sz="0" w:space="0" w:color="auto"/>
                <w:left w:val="none" w:sz="0" w:space="0" w:color="auto"/>
                <w:bottom w:val="none" w:sz="0" w:space="0" w:color="auto"/>
                <w:right w:val="none" w:sz="0" w:space="0" w:color="auto"/>
              </w:divBdr>
            </w:div>
            <w:div w:id="19664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168">
      <w:bodyDiv w:val="1"/>
      <w:marLeft w:val="0"/>
      <w:marRight w:val="0"/>
      <w:marTop w:val="0"/>
      <w:marBottom w:val="0"/>
      <w:divBdr>
        <w:top w:val="none" w:sz="0" w:space="0" w:color="auto"/>
        <w:left w:val="none" w:sz="0" w:space="0" w:color="auto"/>
        <w:bottom w:val="none" w:sz="0" w:space="0" w:color="auto"/>
        <w:right w:val="none" w:sz="0" w:space="0" w:color="auto"/>
      </w:divBdr>
      <w:divsChild>
        <w:div w:id="1873375816">
          <w:marLeft w:val="0"/>
          <w:marRight w:val="0"/>
          <w:marTop w:val="0"/>
          <w:marBottom w:val="0"/>
          <w:divBdr>
            <w:top w:val="none" w:sz="0" w:space="0" w:color="auto"/>
            <w:left w:val="none" w:sz="0" w:space="0" w:color="auto"/>
            <w:bottom w:val="none" w:sz="0" w:space="0" w:color="auto"/>
            <w:right w:val="none" w:sz="0" w:space="0" w:color="auto"/>
          </w:divBdr>
          <w:divsChild>
            <w:div w:id="59987506">
              <w:marLeft w:val="0"/>
              <w:marRight w:val="0"/>
              <w:marTop w:val="0"/>
              <w:marBottom w:val="0"/>
              <w:divBdr>
                <w:top w:val="none" w:sz="0" w:space="0" w:color="auto"/>
                <w:left w:val="none" w:sz="0" w:space="0" w:color="auto"/>
                <w:bottom w:val="none" w:sz="0" w:space="0" w:color="auto"/>
                <w:right w:val="none" w:sz="0" w:space="0" w:color="auto"/>
              </w:divBdr>
            </w:div>
            <w:div w:id="199902295">
              <w:marLeft w:val="0"/>
              <w:marRight w:val="0"/>
              <w:marTop w:val="0"/>
              <w:marBottom w:val="0"/>
              <w:divBdr>
                <w:top w:val="none" w:sz="0" w:space="0" w:color="auto"/>
                <w:left w:val="none" w:sz="0" w:space="0" w:color="auto"/>
                <w:bottom w:val="none" w:sz="0" w:space="0" w:color="auto"/>
                <w:right w:val="none" w:sz="0" w:space="0" w:color="auto"/>
              </w:divBdr>
            </w:div>
            <w:div w:id="334305012">
              <w:marLeft w:val="0"/>
              <w:marRight w:val="0"/>
              <w:marTop w:val="0"/>
              <w:marBottom w:val="0"/>
              <w:divBdr>
                <w:top w:val="none" w:sz="0" w:space="0" w:color="auto"/>
                <w:left w:val="none" w:sz="0" w:space="0" w:color="auto"/>
                <w:bottom w:val="none" w:sz="0" w:space="0" w:color="auto"/>
                <w:right w:val="none" w:sz="0" w:space="0" w:color="auto"/>
              </w:divBdr>
            </w:div>
            <w:div w:id="351495108">
              <w:marLeft w:val="0"/>
              <w:marRight w:val="0"/>
              <w:marTop w:val="0"/>
              <w:marBottom w:val="0"/>
              <w:divBdr>
                <w:top w:val="none" w:sz="0" w:space="0" w:color="auto"/>
                <w:left w:val="none" w:sz="0" w:space="0" w:color="auto"/>
                <w:bottom w:val="none" w:sz="0" w:space="0" w:color="auto"/>
                <w:right w:val="none" w:sz="0" w:space="0" w:color="auto"/>
              </w:divBdr>
            </w:div>
            <w:div w:id="584918005">
              <w:marLeft w:val="0"/>
              <w:marRight w:val="0"/>
              <w:marTop w:val="0"/>
              <w:marBottom w:val="0"/>
              <w:divBdr>
                <w:top w:val="none" w:sz="0" w:space="0" w:color="auto"/>
                <w:left w:val="none" w:sz="0" w:space="0" w:color="auto"/>
                <w:bottom w:val="none" w:sz="0" w:space="0" w:color="auto"/>
                <w:right w:val="none" w:sz="0" w:space="0" w:color="auto"/>
              </w:divBdr>
            </w:div>
            <w:div w:id="806514510">
              <w:marLeft w:val="0"/>
              <w:marRight w:val="0"/>
              <w:marTop w:val="0"/>
              <w:marBottom w:val="0"/>
              <w:divBdr>
                <w:top w:val="none" w:sz="0" w:space="0" w:color="auto"/>
                <w:left w:val="none" w:sz="0" w:space="0" w:color="auto"/>
                <w:bottom w:val="none" w:sz="0" w:space="0" w:color="auto"/>
                <w:right w:val="none" w:sz="0" w:space="0" w:color="auto"/>
              </w:divBdr>
            </w:div>
            <w:div w:id="975643096">
              <w:marLeft w:val="0"/>
              <w:marRight w:val="0"/>
              <w:marTop w:val="0"/>
              <w:marBottom w:val="0"/>
              <w:divBdr>
                <w:top w:val="none" w:sz="0" w:space="0" w:color="auto"/>
                <w:left w:val="none" w:sz="0" w:space="0" w:color="auto"/>
                <w:bottom w:val="none" w:sz="0" w:space="0" w:color="auto"/>
                <w:right w:val="none" w:sz="0" w:space="0" w:color="auto"/>
              </w:divBdr>
            </w:div>
            <w:div w:id="1121728506">
              <w:marLeft w:val="0"/>
              <w:marRight w:val="0"/>
              <w:marTop w:val="0"/>
              <w:marBottom w:val="0"/>
              <w:divBdr>
                <w:top w:val="none" w:sz="0" w:space="0" w:color="auto"/>
                <w:left w:val="none" w:sz="0" w:space="0" w:color="auto"/>
                <w:bottom w:val="none" w:sz="0" w:space="0" w:color="auto"/>
                <w:right w:val="none" w:sz="0" w:space="0" w:color="auto"/>
              </w:divBdr>
            </w:div>
            <w:div w:id="1573274720">
              <w:marLeft w:val="0"/>
              <w:marRight w:val="0"/>
              <w:marTop w:val="0"/>
              <w:marBottom w:val="0"/>
              <w:divBdr>
                <w:top w:val="none" w:sz="0" w:space="0" w:color="auto"/>
                <w:left w:val="none" w:sz="0" w:space="0" w:color="auto"/>
                <w:bottom w:val="none" w:sz="0" w:space="0" w:color="auto"/>
                <w:right w:val="none" w:sz="0" w:space="0" w:color="auto"/>
              </w:divBdr>
            </w:div>
            <w:div w:id="1795294235">
              <w:marLeft w:val="0"/>
              <w:marRight w:val="0"/>
              <w:marTop w:val="0"/>
              <w:marBottom w:val="0"/>
              <w:divBdr>
                <w:top w:val="none" w:sz="0" w:space="0" w:color="auto"/>
                <w:left w:val="none" w:sz="0" w:space="0" w:color="auto"/>
                <w:bottom w:val="none" w:sz="0" w:space="0" w:color="auto"/>
                <w:right w:val="none" w:sz="0" w:space="0" w:color="auto"/>
              </w:divBdr>
            </w:div>
            <w:div w:id="21174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604">
      <w:bodyDiv w:val="1"/>
      <w:marLeft w:val="0"/>
      <w:marRight w:val="0"/>
      <w:marTop w:val="0"/>
      <w:marBottom w:val="0"/>
      <w:divBdr>
        <w:top w:val="none" w:sz="0" w:space="0" w:color="auto"/>
        <w:left w:val="none" w:sz="0" w:space="0" w:color="auto"/>
        <w:bottom w:val="none" w:sz="0" w:space="0" w:color="auto"/>
        <w:right w:val="none" w:sz="0" w:space="0" w:color="auto"/>
      </w:divBdr>
      <w:divsChild>
        <w:div w:id="656541129">
          <w:marLeft w:val="0"/>
          <w:marRight w:val="0"/>
          <w:marTop w:val="0"/>
          <w:marBottom w:val="0"/>
          <w:divBdr>
            <w:top w:val="none" w:sz="0" w:space="0" w:color="auto"/>
            <w:left w:val="none" w:sz="0" w:space="0" w:color="auto"/>
            <w:bottom w:val="none" w:sz="0" w:space="0" w:color="auto"/>
            <w:right w:val="none" w:sz="0" w:space="0" w:color="auto"/>
          </w:divBdr>
        </w:div>
        <w:div w:id="1536308626">
          <w:marLeft w:val="0"/>
          <w:marRight w:val="0"/>
          <w:marTop w:val="0"/>
          <w:marBottom w:val="0"/>
          <w:divBdr>
            <w:top w:val="none" w:sz="0" w:space="0" w:color="auto"/>
            <w:left w:val="none" w:sz="0" w:space="0" w:color="auto"/>
            <w:bottom w:val="none" w:sz="0" w:space="0" w:color="auto"/>
            <w:right w:val="none" w:sz="0" w:space="0" w:color="auto"/>
          </w:divBdr>
        </w:div>
      </w:divsChild>
    </w:div>
    <w:div w:id="2079597781">
      <w:bodyDiv w:val="1"/>
      <w:marLeft w:val="0"/>
      <w:marRight w:val="0"/>
      <w:marTop w:val="0"/>
      <w:marBottom w:val="0"/>
      <w:divBdr>
        <w:top w:val="none" w:sz="0" w:space="0" w:color="auto"/>
        <w:left w:val="none" w:sz="0" w:space="0" w:color="auto"/>
        <w:bottom w:val="none" w:sz="0" w:space="0" w:color="auto"/>
        <w:right w:val="none" w:sz="0" w:space="0" w:color="auto"/>
      </w:divBdr>
      <w:divsChild>
        <w:div w:id="468786718">
          <w:marLeft w:val="0"/>
          <w:marRight w:val="0"/>
          <w:marTop w:val="0"/>
          <w:marBottom w:val="0"/>
          <w:divBdr>
            <w:top w:val="none" w:sz="0" w:space="0" w:color="auto"/>
            <w:left w:val="none" w:sz="0" w:space="0" w:color="auto"/>
            <w:bottom w:val="none" w:sz="0" w:space="0" w:color="auto"/>
            <w:right w:val="none" w:sz="0" w:space="0" w:color="auto"/>
          </w:divBdr>
        </w:div>
        <w:div w:id="1702365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9D428-B918-4236-94FE-82E960406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13387</Words>
  <Characters>73557</Characters>
  <Application>Microsoft Office Word</Application>
  <DocSecurity>4</DocSecurity>
  <Lines>612</Lines>
  <Paragraphs>173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1</vt:lpstr>
      <vt:lpstr>1</vt:lpstr>
    </vt:vector>
  </TitlesOfParts>
  <Company>Toshiba</Company>
  <LinksUpToDate>false</LinksUpToDate>
  <CharactersWithSpaces>86771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oscar.huertas</dc:creator>
  <cp:lastModifiedBy>l_klein</cp:lastModifiedBy>
  <cp:revision>2</cp:revision>
  <dcterms:created xsi:type="dcterms:W3CDTF">2011-08-30T18:28:00Z</dcterms:created>
  <dcterms:modified xsi:type="dcterms:W3CDTF">2011-08-30T18:28:00Z</dcterms:modified>
</cp:coreProperties>
</file>